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090D6" w14:textId="77777777" w:rsidR="002C226F" w:rsidRPr="00BA441F" w:rsidRDefault="002C226F" w:rsidP="002C226F">
      <w:pPr>
        <w:pStyle w:val="NoSpacing"/>
        <w:widowControl w:val="0"/>
        <w:jc w:val="center"/>
        <w:rPr>
          <w:rFonts w:ascii="Cambria" w:hAnsi="Cambria"/>
          <w:b/>
          <w:sz w:val="28"/>
          <w:szCs w:val="28"/>
        </w:rPr>
      </w:pPr>
      <w:bookmarkStart w:id="0" w:name="_Toc192579033"/>
      <w:bookmarkStart w:id="1" w:name="_Toc279665599"/>
      <w:bookmarkStart w:id="2" w:name="_GoBack"/>
      <w:bookmarkEnd w:id="2"/>
    </w:p>
    <w:p w14:paraId="7D3156DA" w14:textId="77777777" w:rsidR="002C226F" w:rsidRPr="00BA441F" w:rsidRDefault="002C226F" w:rsidP="002C226F">
      <w:pPr>
        <w:pStyle w:val="NoSpacing"/>
        <w:widowControl w:val="0"/>
        <w:jc w:val="center"/>
        <w:rPr>
          <w:rFonts w:ascii="Cambria" w:hAnsi="Cambria"/>
          <w:b/>
          <w:sz w:val="28"/>
          <w:szCs w:val="28"/>
        </w:rPr>
      </w:pPr>
    </w:p>
    <w:p w14:paraId="68DDE5B9" w14:textId="77777777" w:rsidR="002C226F" w:rsidRPr="00BA441F" w:rsidRDefault="002C226F" w:rsidP="002C226F">
      <w:pPr>
        <w:pStyle w:val="NoSpacing"/>
        <w:widowControl w:val="0"/>
        <w:jc w:val="center"/>
        <w:rPr>
          <w:rFonts w:ascii="Cambria" w:hAnsi="Cambria"/>
          <w:b/>
          <w:sz w:val="28"/>
          <w:szCs w:val="28"/>
        </w:rPr>
      </w:pPr>
    </w:p>
    <w:p w14:paraId="23C2E637" w14:textId="77777777" w:rsidR="002C226F" w:rsidRDefault="002C226F" w:rsidP="002C226F">
      <w:pPr>
        <w:pStyle w:val="NoSpacing"/>
        <w:widowControl w:val="0"/>
        <w:jc w:val="center"/>
        <w:rPr>
          <w:rFonts w:ascii="Cambria" w:hAnsi="Cambria"/>
          <w:b/>
          <w:sz w:val="28"/>
          <w:szCs w:val="28"/>
        </w:rPr>
      </w:pPr>
    </w:p>
    <w:p w14:paraId="07069710" w14:textId="77777777" w:rsidR="002C226F" w:rsidRPr="00BA441F" w:rsidRDefault="002C226F" w:rsidP="002C226F">
      <w:pPr>
        <w:pStyle w:val="NoSpacing"/>
        <w:widowControl w:val="0"/>
        <w:jc w:val="center"/>
        <w:rPr>
          <w:rFonts w:ascii="Cambria" w:hAnsi="Cambria"/>
          <w:b/>
          <w:sz w:val="28"/>
          <w:szCs w:val="28"/>
        </w:rPr>
      </w:pPr>
    </w:p>
    <w:p w14:paraId="22DDF471" w14:textId="77777777" w:rsidR="002C226F" w:rsidRPr="00F94D51" w:rsidRDefault="002C226F" w:rsidP="002C226F">
      <w:pPr>
        <w:pStyle w:val="NoSpacing"/>
        <w:widowControl w:val="0"/>
        <w:jc w:val="right"/>
        <w:rPr>
          <w:rFonts w:ascii="Arial Black" w:hAnsi="Arial Black"/>
          <w:sz w:val="40"/>
          <w:szCs w:val="40"/>
        </w:rPr>
      </w:pPr>
      <w:r w:rsidRPr="00F94D51">
        <w:rPr>
          <w:rFonts w:ascii="Arial Black" w:hAnsi="Arial Black"/>
          <w:sz w:val="40"/>
          <w:szCs w:val="40"/>
        </w:rPr>
        <w:t>High School and Beyond 2020 (HS&amp;B:20)</w:t>
      </w:r>
    </w:p>
    <w:p w14:paraId="2536D0C2" w14:textId="0F0ADEDB" w:rsidR="002C226F" w:rsidRPr="00F94D51" w:rsidRDefault="00AB3900" w:rsidP="002C226F">
      <w:pPr>
        <w:pStyle w:val="NoSpacing"/>
        <w:widowControl w:val="0"/>
        <w:jc w:val="right"/>
        <w:rPr>
          <w:rFonts w:ascii="Arial Black" w:hAnsi="Arial Black"/>
          <w:sz w:val="40"/>
          <w:szCs w:val="40"/>
        </w:rPr>
      </w:pPr>
      <w:r>
        <w:rPr>
          <w:rFonts w:ascii="Arial Black" w:hAnsi="Arial Black"/>
          <w:b/>
          <w:sz w:val="40"/>
          <w:szCs w:val="40"/>
        </w:rPr>
        <w:t xml:space="preserve">Base-Year Full-Scale Study Recruitment and </w:t>
      </w:r>
      <w:r w:rsidRPr="00E119DE">
        <w:rPr>
          <w:rFonts w:ascii="Arial Black" w:hAnsi="Arial Black"/>
          <w:b/>
          <w:sz w:val="40"/>
          <w:szCs w:val="40"/>
        </w:rPr>
        <w:t>Field Test</w:t>
      </w:r>
      <w:r w:rsidR="009F3097">
        <w:rPr>
          <w:rFonts w:ascii="Arial Black" w:hAnsi="Arial Black"/>
          <w:b/>
          <w:sz w:val="40"/>
          <w:szCs w:val="40"/>
        </w:rPr>
        <w:t xml:space="preserve"> Update</w:t>
      </w:r>
    </w:p>
    <w:p w14:paraId="42F37173" w14:textId="77777777" w:rsidR="002C226F" w:rsidRPr="00F94D51" w:rsidRDefault="002C226F" w:rsidP="002C226F">
      <w:pPr>
        <w:pStyle w:val="NoSpacing"/>
        <w:widowControl w:val="0"/>
        <w:jc w:val="right"/>
        <w:rPr>
          <w:rFonts w:ascii="Arial Black" w:hAnsi="Arial Black"/>
          <w:sz w:val="40"/>
          <w:szCs w:val="40"/>
        </w:rPr>
      </w:pPr>
    </w:p>
    <w:p w14:paraId="105433DA" w14:textId="77777777" w:rsidR="002C226F" w:rsidRPr="00F94D51" w:rsidRDefault="002C226F" w:rsidP="002C226F">
      <w:pPr>
        <w:pStyle w:val="NoSpacing"/>
        <w:widowControl w:val="0"/>
        <w:jc w:val="right"/>
        <w:rPr>
          <w:rFonts w:ascii="Arial Black" w:hAnsi="Arial Black"/>
          <w:sz w:val="40"/>
          <w:szCs w:val="40"/>
        </w:rPr>
      </w:pPr>
    </w:p>
    <w:p w14:paraId="429783C8" w14:textId="3516FAAF" w:rsidR="002C226F" w:rsidRPr="00F94D51" w:rsidRDefault="002C226F" w:rsidP="002C226F">
      <w:pPr>
        <w:pStyle w:val="NoSpacing"/>
        <w:widowControl w:val="0"/>
        <w:jc w:val="right"/>
        <w:rPr>
          <w:rFonts w:ascii="Arial Black" w:hAnsi="Arial Black"/>
          <w:sz w:val="40"/>
          <w:szCs w:val="40"/>
        </w:rPr>
      </w:pPr>
      <w:r w:rsidRPr="00F94D51">
        <w:rPr>
          <w:rFonts w:ascii="Arial Black" w:hAnsi="Arial Black"/>
          <w:sz w:val="40"/>
          <w:szCs w:val="40"/>
        </w:rPr>
        <w:t xml:space="preserve">OMB# </w:t>
      </w:r>
      <w:r>
        <w:rPr>
          <w:rFonts w:ascii="Arial Black" w:hAnsi="Arial Black"/>
          <w:sz w:val="40"/>
          <w:szCs w:val="40"/>
        </w:rPr>
        <w:t>1850</w:t>
      </w:r>
      <w:r w:rsidRPr="00F94D51">
        <w:rPr>
          <w:rFonts w:ascii="Arial Black" w:hAnsi="Arial Black"/>
          <w:sz w:val="40"/>
          <w:szCs w:val="40"/>
        </w:rPr>
        <w:t>-</w:t>
      </w:r>
      <w:r>
        <w:rPr>
          <w:rFonts w:ascii="Arial Black" w:hAnsi="Arial Black"/>
          <w:sz w:val="40"/>
          <w:szCs w:val="40"/>
        </w:rPr>
        <w:t>0944</w:t>
      </w:r>
      <w:r w:rsidRPr="00F94D51">
        <w:rPr>
          <w:rFonts w:ascii="Arial Black" w:hAnsi="Arial Black"/>
          <w:sz w:val="40"/>
          <w:szCs w:val="40"/>
        </w:rPr>
        <w:t xml:space="preserve"> v.</w:t>
      </w:r>
      <w:r w:rsidR="009F3097">
        <w:rPr>
          <w:rFonts w:ascii="Arial Black" w:hAnsi="Arial Black"/>
          <w:sz w:val="40"/>
          <w:szCs w:val="40"/>
        </w:rPr>
        <w:t>3</w:t>
      </w:r>
    </w:p>
    <w:p w14:paraId="49A76752" w14:textId="77777777" w:rsidR="002C226F" w:rsidRPr="00BA441F" w:rsidRDefault="002C226F" w:rsidP="002C226F">
      <w:pPr>
        <w:pStyle w:val="NoSpacing"/>
        <w:widowControl w:val="0"/>
        <w:jc w:val="right"/>
        <w:rPr>
          <w:rFonts w:ascii="Cambria" w:hAnsi="Cambria"/>
        </w:rPr>
      </w:pPr>
    </w:p>
    <w:p w14:paraId="18E56D34" w14:textId="77777777" w:rsidR="002C226F" w:rsidRPr="00BA441F" w:rsidRDefault="002C226F" w:rsidP="002C226F">
      <w:pPr>
        <w:pStyle w:val="NoSpacing"/>
        <w:widowControl w:val="0"/>
        <w:jc w:val="right"/>
        <w:rPr>
          <w:rFonts w:ascii="Cambria" w:hAnsi="Cambria"/>
          <w:b/>
          <w:sz w:val="28"/>
          <w:szCs w:val="28"/>
        </w:rPr>
      </w:pPr>
    </w:p>
    <w:p w14:paraId="349B22C2" w14:textId="56CC2ED9" w:rsidR="002C226F" w:rsidRPr="00F94D51" w:rsidRDefault="002C226F" w:rsidP="002C226F">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C</w:t>
      </w:r>
    </w:p>
    <w:p w14:paraId="3E912F2A" w14:textId="77777777" w:rsidR="002C226F" w:rsidRPr="00BA441F" w:rsidRDefault="002C226F" w:rsidP="002C226F">
      <w:pPr>
        <w:pStyle w:val="NoSpacing"/>
        <w:widowControl w:val="0"/>
        <w:jc w:val="right"/>
        <w:rPr>
          <w:rFonts w:ascii="Cambria" w:hAnsi="Cambria"/>
        </w:rPr>
      </w:pPr>
    </w:p>
    <w:p w14:paraId="62CB2B0F" w14:textId="77777777" w:rsidR="002C226F" w:rsidRPr="00BA441F" w:rsidRDefault="002C226F" w:rsidP="002C226F">
      <w:pPr>
        <w:pStyle w:val="NoSpacing"/>
        <w:widowControl w:val="0"/>
        <w:jc w:val="right"/>
        <w:rPr>
          <w:rFonts w:ascii="Cambria" w:hAnsi="Cambria"/>
        </w:rPr>
      </w:pPr>
    </w:p>
    <w:p w14:paraId="273FBF42" w14:textId="77777777" w:rsidR="002C226F" w:rsidRPr="00BA441F" w:rsidRDefault="002C226F" w:rsidP="002C226F">
      <w:pPr>
        <w:pStyle w:val="NoSpacing"/>
        <w:widowControl w:val="0"/>
        <w:jc w:val="right"/>
        <w:rPr>
          <w:rFonts w:ascii="Cambria" w:hAnsi="Cambria"/>
        </w:rPr>
      </w:pPr>
    </w:p>
    <w:p w14:paraId="53991487" w14:textId="77777777" w:rsidR="002C226F" w:rsidRPr="00BA441F" w:rsidRDefault="002C226F" w:rsidP="002C226F">
      <w:pPr>
        <w:pStyle w:val="NoSpacing"/>
        <w:widowControl w:val="0"/>
        <w:jc w:val="right"/>
        <w:rPr>
          <w:rFonts w:ascii="Cambria" w:hAnsi="Cambria"/>
        </w:rPr>
      </w:pPr>
    </w:p>
    <w:p w14:paraId="721CC7E6"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552DC66D"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582237CF" w14:textId="77777777" w:rsidR="002C226F" w:rsidRPr="00BA441F" w:rsidRDefault="002C226F" w:rsidP="002C226F">
      <w:pPr>
        <w:pStyle w:val="C1-CtrBoldHd"/>
        <w:widowControl w:val="0"/>
        <w:spacing w:after="0" w:line="240" w:lineRule="auto"/>
        <w:jc w:val="right"/>
        <w:rPr>
          <w:rFonts w:ascii="Cambria" w:hAnsi="Cambria"/>
          <w:b w:val="0"/>
          <w:caps w:val="0"/>
          <w:szCs w:val="22"/>
        </w:rPr>
      </w:pPr>
    </w:p>
    <w:p w14:paraId="33C3F5D6" w14:textId="77777777" w:rsidR="002C226F" w:rsidRPr="00F94D51" w:rsidRDefault="002C226F" w:rsidP="002C226F">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14:paraId="7FBAF352" w14:textId="77777777" w:rsidR="002C226F" w:rsidRPr="00F94D51" w:rsidRDefault="002C226F" w:rsidP="002C226F">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14:paraId="42159629" w14:textId="77777777" w:rsidR="002C226F" w:rsidRPr="00F94D51" w:rsidRDefault="002C226F" w:rsidP="002C226F">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14:paraId="512E8905" w14:textId="77777777" w:rsidR="002C226F" w:rsidRPr="00BD30F1" w:rsidRDefault="002C226F" w:rsidP="002C226F">
      <w:pPr>
        <w:pStyle w:val="C1-CtrBoldHd"/>
        <w:widowControl w:val="0"/>
        <w:spacing w:after="0" w:line="240" w:lineRule="auto"/>
        <w:jc w:val="right"/>
        <w:rPr>
          <w:rFonts w:ascii="Cambria" w:hAnsi="Cambria"/>
          <w:b w:val="0"/>
          <w:sz w:val="28"/>
          <w:szCs w:val="28"/>
        </w:rPr>
      </w:pPr>
    </w:p>
    <w:p w14:paraId="014B74C3"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46CB1E8D"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795FEC86" w14:textId="77777777" w:rsidR="002C226F" w:rsidRPr="00BD30F1" w:rsidRDefault="002C226F" w:rsidP="002C226F">
      <w:pPr>
        <w:pStyle w:val="C1-CtrBoldHd"/>
        <w:widowControl w:val="0"/>
        <w:spacing w:after="0" w:line="240" w:lineRule="auto"/>
        <w:jc w:val="right"/>
        <w:rPr>
          <w:rFonts w:ascii="Cambria" w:hAnsi="Cambria"/>
          <w:b w:val="0"/>
          <w:caps w:val="0"/>
          <w:sz w:val="28"/>
          <w:szCs w:val="28"/>
        </w:rPr>
      </w:pPr>
    </w:p>
    <w:p w14:paraId="7001CC29" w14:textId="4D9BCB0A" w:rsidR="002C226F" w:rsidRDefault="000D4F3F" w:rsidP="002C226F">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March</w:t>
      </w:r>
      <w:r w:rsidR="002C226F">
        <w:rPr>
          <w:rFonts w:ascii="Arial Black" w:hAnsi="Arial Black" w:cs="Arial"/>
          <w:b w:val="0"/>
          <w:caps w:val="0"/>
          <w:sz w:val="24"/>
          <w:szCs w:val="24"/>
        </w:rPr>
        <w:t xml:space="preserve"> </w:t>
      </w:r>
      <w:r w:rsidR="002C226F" w:rsidRPr="00F94D51">
        <w:rPr>
          <w:rFonts w:ascii="Arial Black" w:hAnsi="Arial Black" w:cs="Arial"/>
          <w:b w:val="0"/>
          <w:caps w:val="0"/>
          <w:sz w:val="24"/>
          <w:szCs w:val="24"/>
        </w:rPr>
        <w:t>201</w:t>
      </w:r>
      <w:r w:rsidR="002C226F">
        <w:rPr>
          <w:rFonts w:ascii="Arial Black" w:hAnsi="Arial Black" w:cs="Arial"/>
          <w:b w:val="0"/>
          <w:caps w:val="0"/>
          <w:sz w:val="24"/>
          <w:szCs w:val="24"/>
        </w:rPr>
        <w:t>9</w:t>
      </w:r>
    </w:p>
    <w:p w14:paraId="6CC912B3" w14:textId="731E3041" w:rsidR="009F3097" w:rsidRPr="00F94D51" w:rsidRDefault="009F3097" w:rsidP="002C226F">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No changes since v.2</w:t>
      </w:r>
    </w:p>
    <w:p w14:paraId="5126DEBF" w14:textId="77777777" w:rsidR="008C64CC" w:rsidRDefault="008C64CC" w:rsidP="00E77BF8">
      <w:pPr>
        <w:widowControl w:val="0"/>
        <w:rPr>
          <w:rFonts w:ascii="Cambria" w:hAnsi="Cambria"/>
        </w:rPr>
      </w:pPr>
    </w:p>
    <w:p w14:paraId="408DEAE7" w14:textId="77777777" w:rsidR="00526E39" w:rsidRDefault="00526E39" w:rsidP="00E77BF8">
      <w:pPr>
        <w:widowControl w:val="0"/>
        <w:rPr>
          <w:rFonts w:ascii="Cambria" w:hAnsi="Cambria"/>
        </w:rPr>
      </w:pPr>
    </w:p>
    <w:p w14:paraId="7EDDA134" w14:textId="0F21E095" w:rsidR="00284693" w:rsidRPr="00C3438B" w:rsidRDefault="00C3438B" w:rsidP="006D6664">
      <w:pPr>
        <w:pStyle w:val="TOC1"/>
        <w:pBdr>
          <w:bottom w:val="none" w:sz="0" w:space="0" w:color="auto"/>
        </w:pBdr>
        <w:tabs>
          <w:tab w:val="clear" w:pos="9350"/>
          <w:tab w:val="right" w:leader="dot" w:pos="10350"/>
        </w:tabs>
        <w:ind w:left="0" w:firstLine="0"/>
        <w:rPr>
          <w:rFonts w:eastAsiaTheme="majorEastAsia" w:cstheme="majorBidi"/>
          <w:caps/>
        </w:rPr>
      </w:pPr>
      <w:bookmarkStart w:id="3" w:name="_Toc409593365"/>
      <w:bookmarkStart w:id="4" w:name="_Toc520986448"/>
      <w:r w:rsidRPr="00C3438B">
        <w:t>Table of Contents</w:t>
      </w:r>
    </w:p>
    <w:p w14:paraId="72E3CCE5" w14:textId="71735694" w:rsidR="00C3438B" w:rsidRPr="006D6664" w:rsidRDefault="00284693" w:rsidP="00BA6915">
      <w:pPr>
        <w:pStyle w:val="TOC2"/>
        <w:tabs>
          <w:tab w:val="clear" w:pos="9350"/>
          <w:tab w:val="right" w:leader="dot" w:pos="10260"/>
          <w:tab w:val="right" w:leader="dot" w:pos="10350"/>
        </w:tabs>
        <w:spacing w:before="0" w:after="20"/>
        <w:ind w:left="0" w:firstLine="0"/>
        <w:rPr>
          <w:rStyle w:val="Hyperlink"/>
          <w:rFonts w:asciiTheme="majorHAnsi" w:eastAsiaTheme="majorEastAsia" w:hAnsiTheme="majorHAnsi" w:cstheme="majorBidi"/>
          <w:sz w:val="22"/>
          <w:szCs w:val="22"/>
        </w:rPr>
      </w:pPr>
      <w:r w:rsidRPr="00C3438B">
        <w:rPr>
          <w:rFonts w:eastAsiaTheme="majorEastAsia"/>
          <w:b/>
        </w:rPr>
        <w:fldChar w:fldCharType="begin"/>
      </w:r>
      <w:r w:rsidRPr="00C3438B">
        <w:rPr>
          <w:rFonts w:eastAsiaTheme="majorEastAsia"/>
        </w:rPr>
        <w:instrText xml:space="preserve"> TOC \h \z \t "Heading 1,1,Heading 2,2,Heading 3,3,ES Heading 2,2,ES Heading 3,3,Heading 1 Caps,1,Style Heading 1 Caps + Left:  0" First line:  0" Before:  0 pt,1,Report title,1,HSLS 1,1,Item1Column,2,heading2,3" </w:instrText>
      </w:r>
      <w:r w:rsidRPr="00C3438B">
        <w:rPr>
          <w:rFonts w:eastAsiaTheme="majorEastAsia"/>
          <w:b/>
        </w:rPr>
        <w:fldChar w:fldCharType="separate"/>
      </w:r>
      <w:hyperlink w:anchor="_Toc536708629" w:history="1">
        <w:r w:rsidR="00C3438B" w:rsidRPr="00526E39">
          <w:rPr>
            <w:rStyle w:val="Hyperlink"/>
            <w:rFonts w:asciiTheme="majorHAnsi" w:eastAsiaTheme="majorEastAsia" w:hAnsiTheme="majorHAnsi" w:cstheme="majorBidi"/>
            <w:sz w:val="22"/>
            <w:szCs w:val="22"/>
          </w:rPr>
          <w:t>C. Content Justifications</w:t>
        </w:r>
        <w:r w:rsidR="00C3438B" w:rsidRPr="006D6664">
          <w:rPr>
            <w:rStyle w:val="Hyperlink"/>
            <w:rFonts w:asciiTheme="majorHAnsi" w:eastAsiaTheme="majorEastAsia" w:hAnsiTheme="majorHAnsi" w:cstheme="majorBidi"/>
            <w:webHidden/>
            <w:sz w:val="22"/>
            <w:szCs w:val="22"/>
          </w:rPr>
          <w:tab/>
        </w:r>
        <w:r w:rsidR="00C3438B" w:rsidRPr="006D6664">
          <w:rPr>
            <w:rStyle w:val="Hyperlink"/>
            <w:rFonts w:asciiTheme="majorHAnsi" w:eastAsiaTheme="majorEastAsia" w:hAnsiTheme="majorHAnsi" w:cstheme="majorBidi"/>
            <w:webHidden/>
            <w:sz w:val="22"/>
            <w:szCs w:val="22"/>
          </w:rPr>
          <w:fldChar w:fldCharType="begin"/>
        </w:r>
        <w:r w:rsidR="00C3438B" w:rsidRPr="006D6664">
          <w:rPr>
            <w:rStyle w:val="Hyperlink"/>
            <w:rFonts w:asciiTheme="majorHAnsi" w:eastAsiaTheme="majorEastAsia" w:hAnsiTheme="majorHAnsi" w:cstheme="majorBidi"/>
            <w:webHidden/>
            <w:sz w:val="22"/>
            <w:szCs w:val="22"/>
          </w:rPr>
          <w:instrText xml:space="preserve"> PAGEREF _Toc536708629 \h </w:instrText>
        </w:r>
        <w:r w:rsidR="00C3438B" w:rsidRPr="006D6664">
          <w:rPr>
            <w:rStyle w:val="Hyperlink"/>
            <w:rFonts w:asciiTheme="majorHAnsi" w:eastAsiaTheme="majorEastAsia" w:hAnsiTheme="majorHAnsi" w:cstheme="majorBidi"/>
            <w:webHidden/>
            <w:sz w:val="22"/>
            <w:szCs w:val="22"/>
          </w:rPr>
        </w:r>
        <w:r w:rsidR="00C3438B" w:rsidRPr="006D6664">
          <w:rPr>
            <w:rStyle w:val="Hyperlink"/>
            <w:rFonts w:asciiTheme="majorHAnsi" w:eastAsiaTheme="majorEastAsia" w:hAnsiTheme="majorHAnsi" w:cstheme="majorBidi"/>
            <w:webHidden/>
            <w:sz w:val="22"/>
            <w:szCs w:val="22"/>
          </w:rPr>
          <w:fldChar w:fldCharType="separate"/>
        </w:r>
        <w:r w:rsidR="00FE6E43">
          <w:rPr>
            <w:rStyle w:val="Hyperlink"/>
            <w:rFonts w:asciiTheme="majorHAnsi" w:eastAsiaTheme="majorEastAsia" w:hAnsiTheme="majorHAnsi" w:cstheme="majorBidi"/>
            <w:webHidden/>
            <w:sz w:val="22"/>
            <w:szCs w:val="22"/>
          </w:rPr>
          <w:t>1</w:t>
        </w:r>
        <w:r w:rsidR="00C3438B" w:rsidRPr="006D6664">
          <w:rPr>
            <w:rStyle w:val="Hyperlink"/>
            <w:rFonts w:asciiTheme="majorHAnsi" w:eastAsiaTheme="majorEastAsia" w:hAnsiTheme="majorHAnsi" w:cstheme="majorBidi"/>
            <w:webHidden/>
            <w:sz w:val="22"/>
            <w:szCs w:val="22"/>
          </w:rPr>
          <w:fldChar w:fldCharType="end"/>
        </w:r>
      </w:hyperlink>
    </w:p>
    <w:p w14:paraId="283874D0" w14:textId="18BF7067" w:rsidR="00C3438B" w:rsidRPr="00526E39" w:rsidRDefault="004A316F"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0" w:history="1">
        <w:r w:rsidR="00C3438B" w:rsidRPr="00526E39">
          <w:rPr>
            <w:rStyle w:val="Hyperlink"/>
            <w:rFonts w:asciiTheme="majorHAnsi" w:eastAsiaTheme="majorEastAsia" w:hAnsiTheme="majorHAnsi" w:cstheme="majorBidi"/>
            <w:sz w:val="22"/>
            <w:szCs w:val="22"/>
          </w:rPr>
          <w:t>C.1 Student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_Toc536708630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1</w:t>
        </w:r>
        <w:r w:rsidR="00C3438B" w:rsidRPr="00526E39">
          <w:rPr>
            <w:rFonts w:asciiTheme="majorHAnsi" w:hAnsiTheme="majorHAnsi"/>
            <w:webHidden/>
            <w:sz w:val="22"/>
            <w:szCs w:val="22"/>
          </w:rPr>
          <w:fldChar w:fldCharType="end"/>
        </w:r>
      </w:hyperlink>
    </w:p>
    <w:p w14:paraId="18E620B6" w14:textId="5E95242E" w:rsidR="00C3438B" w:rsidRPr="00526E39" w:rsidRDefault="004A316F"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1" w:history="1">
        <w:r w:rsidR="00C3438B" w:rsidRPr="00526E39">
          <w:rPr>
            <w:rStyle w:val="Hyperlink"/>
            <w:rFonts w:asciiTheme="majorHAnsi" w:eastAsiaTheme="majorEastAsia" w:hAnsiTheme="majorHAnsi" w:cstheme="majorBidi"/>
            <w:sz w:val="22"/>
            <w:szCs w:val="22"/>
          </w:rPr>
          <w:t>C.2 Parent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_Toc536708631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2</w:t>
        </w:r>
        <w:r w:rsidR="00C3438B" w:rsidRPr="00526E39">
          <w:rPr>
            <w:rFonts w:asciiTheme="majorHAnsi" w:hAnsiTheme="majorHAnsi"/>
            <w:webHidden/>
            <w:sz w:val="22"/>
            <w:szCs w:val="22"/>
          </w:rPr>
          <w:fldChar w:fldCharType="end"/>
        </w:r>
      </w:hyperlink>
    </w:p>
    <w:p w14:paraId="4F81B517" w14:textId="67107268" w:rsidR="00C3438B" w:rsidRPr="00526E39" w:rsidRDefault="004A316F"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2" w:history="1">
        <w:r w:rsidR="00C3438B" w:rsidRPr="00526E39">
          <w:rPr>
            <w:rStyle w:val="Hyperlink"/>
            <w:rFonts w:asciiTheme="majorHAnsi" w:eastAsiaTheme="majorEastAsia" w:hAnsiTheme="majorHAnsi" w:cstheme="majorBidi"/>
            <w:sz w:val="22"/>
            <w:szCs w:val="22"/>
          </w:rPr>
          <w:t>C.3 School Administrator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_Toc536708632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3</w:t>
        </w:r>
        <w:r w:rsidR="00C3438B" w:rsidRPr="00526E39">
          <w:rPr>
            <w:rFonts w:asciiTheme="majorHAnsi" w:hAnsiTheme="majorHAnsi"/>
            <w:webHidden/>
            <w:sz w:val="22"/>
            <w:szCs w:val="22"/>
          </w:rPr>
          <w:fldChar w:fldCharType="end"/>
        </w:r>
      </w:hyperlink>
    </w:p>
    <w:p w14:paraId="3E0D1E6E" w14:textId="50C2C394" w:rsidR="00C3438B" w:rsidRPr="00526E39" w:rsidRDefault="004A316F"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3" w:history="1">
        <w:r w:rsidR="00C3438B" w:rsidRPr="00526E39">
          <w:rPr>
            <w:rStyle w:val="Hyperlink"/>
            <w:rFonts w:asciiTheme="majorHAnsi" w:hAnsiTheme="majorHAnsi"/>
            <w:sz w:val="22"/>
            <w:szCs w:val="22"/>
          </w:rPr>
          <w:t>C.4 Mathematics Teacher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_Toc536708633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4</w:t>
        </w:r>
        <w:r w:rsidR="00C3438B" w:rsidRPr="00526E39">
          <w:rPr>
            <w:rFonts w:asciiTheme="majorHAnsi" w:hAnsiTheme="majorHAnsi"/>
            <w:webHidden/>
            <w:sz w:val="22"/>
            <w:szCs w:val="22"/>
          </w:rPr>
          <w:fldChar w:fldCharType="end"/>
        </w:r>
      </w:hyperlink>
    </w:p>
    <w:p w14:paraId="18552B18" w14:textId="16D2C1BB" w:rsidR="00C3438B" w:rsidRPr="00526E39" w:rsidRDefault="004A316F" w:rsidP="003E2638">
      <w:pPr>
        <w:pStyle w:val="TOC2"/>
        <w:tabs>
          <w:tab w:val="clear" w:pos="9350"/>
          <w:tab w:val="right" w:leader="dot" w:pos="10260"/>
          <w:tab w:val="right" w:leader="dot" w:pos="10350"/>
        </w:tabs>
        <w:spacing w:before="0" w:after="20"/>
        <w:ind w:left="360" w:firstLine="0"/>
        <w:rPr>
          <w:rFonts w:asciiTheme="majorHAnsi" w:eastAsiaTheme="minorEastAsia" w:hAnsiTheme="majorHAnsi" w:cstheme="minorBidi"/>
          <w:sz w:val="22"/>
          <w:szCs w:val="22"/>
        </w:rPr>
      </w:pPr>
      <w:hyperlink w:anchor="_Toc536708634" w:history="1">
        <w:r w:rsidR="00C3438B" w:rsidRPr="00526E39">
          <w:rPr>
            <w:rStyle w:val="Hyperlink"/>
            <w:rFonts w:asciiTheme="majorHAnsi" w:hAnsiTheme="majorHAnsi"/>
            <w:sz w:val="22"/>
            <w:szCs w:val="22"/>
          </w:rPr>
          <w:t>C.5 Counselor Questionnaire</w:t>
        </w:r>
        <w:r w:rsidR="00C3438B" w:rsidRPr="00526E39">
          <w:rPr>
            <w:rFonts w:asciiTheme="majorHAnsi" w:hAnsiTheme="majorHAnsi"/>
            <w:webHidden/>
            <w:sz w:val="22"/>
            <w:szCs w:val="22"/>
          </w:rPr>
          <w:tab/>
        </w:r>
        <w:r w:rsidR="00C3438B" w:rsidRPr="00526E39">
          <w:rPr>
            <w:rFonts w:asciiTheme="majorHAnsi" w:hAnsiTheme="majorHAnsi"/>
            <w:webHidden/>
            <w:sz w:val="22"/>
            <w:szCs w:val="22"/>
          </w:rPr>
          <w:fldChar w:fldCharType="begin"/>
        </w:r>
        <w:r w:rsidR="00C3438B" w:rsidRPr="00526E39">
          <w:rPr>
            <w:rFonts w:asciiTheme="majorHAnsi" w:hAnsiTheme="majorHAnsi"/>
            <w:webHidden/>
            <w:sz w:val="22"/>
            <w:szCs w:val="22"/>
          </w:rPr>
          <w:instrText xml:space="preserve"> PAGEREF _Toc536708634 \h </w:instrText>
        </w:r>
        <w:r w:rsidR="00C3438B" w:rsidRPr="00526E39">
          <w:rPr>
            <w:rFonts w:asciiTheme="majorHAnsi" w:hAnsiTheme="majorHAnsi"/>
            <w:webHidden/>
            <w:sz w:val="22"/>
            <w:szCs w:val="22"/>
          </w:rPr>
        </w:r>
        <w:r w:rsidR="00C3438B" w:rsidRPr="00526E39">
          <w:rPr>
            <w:rFonts w:asciiTheme="majorHAnsi" w:hAnsiTheme="majorHAnsi"/>
            <w:webHidden/>
            <w:sz w:val="22"/>
            <w:szCs w:val="22"/>
          </w:rPr>
          <w:fldChar w:fldCharType="separate"/>
        </w:r>
        <w:r w:rsidR="00FE6E43">
          <w:rPr>
            <w:rFonts w:asciiTheme="majorHAnsi" w:hAnsiTheme="majorHAnsi"/>
            <w:webHidden/>
            <w:sz w:val="22"/>
            <w:szCs w:val="22"/>
          </w:rPr>
          <w:t>4</w:t>
        </w:r>
        <w:r w:rsidR="00C3438B" w:rsidRPr="00526E39">
          <w:rPr>
            <w:rFonts w:asciiTheme="majorHAnsi" w:hAnsiTheme="majorHAnsi"/>
            <w:webHidden/>
            <w:sz w:val="22"/>
            <w:szCs w:val="22"/>
          </w:rPr>
          <w:fldChar w:fldCharType="end"/>
        </w:r>
      </w:hyperlink>
    </w:p>
    <w:p w14:paraId="1662F5FD" w14:textId="45606D4B" w:rsidR="00C3438B" w:rsidRPr="006D6664" w:rsidRDefault="004A316F" w:rsidP="00BA6915">
      <w:pPr>
        <w:pStyle w:val="TOC2"/>
        <w:tabs>
          <w:tab w:val="clear" w:pos="9350"/>
          <w:tab w:val="right" w:leader="dot" w:pos="10260"/>
          <w:tab w:val="right" w:leader="dot" w:pos="10350"/>
        </w:tabs>
        <w:spacing w:before="0" w:after="20"/>
        <w:ind w:left="0" w:firstLine="0"/>
        <w:rPr>
          <w:rStyle w:val="Hyperlink"/>
          <w:rFonts w:asciiTheme="majorHAnsi" w:eastAsiaTheme="majorEastAsia" w:hAnsiTheme="majorHAnsi" w:cstheme="majorBidi"/>
          <w:sz w:val="22"/>
          <w:szCs w:val="22"/>
        </w:rPr>
      </w:pPr>
      <w:hyperlink w:anchor="_Toc536708635" w:history="1">
        <w:r w:rsidR="00C3438B" w:rsidRPr="006D6664">
          <w:rPr>
            <w:rStyle w:val="Hyperlink"/>
            <w:rFonts w:asciiTheme="majorHAnsi" w:eastAsiaTheme="majorEastAsia" w:hAnsiTheme="majorHAnsi" w:cstheme="majorBidi"/>
            <w:sz w:val="22"/>
            <w:szCs w:val="22"/>
          </w:rPr>
          <w:t>References</w:t>
        </w:r>
        <w:r w:rsidR="00C3438B" w:rsidRPr="006D6664">
          <w:rPr>
            <w:rStyle w:val="Hyperlink"/>
            <w:rFonts w:asciiTheme="majorHAnsi" w:eastAsiaTheme="majorEastAsia" w:hAnsiTheme="majorHAnsi" w:cstheme="majorBidi"/>
            <w:webHidden/>
            <w:sz w:val="22"/>
            <w:szCs w:val="22"/>
          </w:rPr>
          <w:tab/>
        </w:r>
        <w:r w:rsidR="00C3438B" w:rsidRPr="006D6664">
          <w:rPr>
            <w:rStyle w:val="Hyperlink"/>
            <w:rFonts w:asciiTheme="majorHAnsi" w:eastAsiaTheme="majorEastAsia" w:hAnsiTheme="majorHAnsi" w:cstheme="majorBidi"/>
            <w:webHidden/>
            <w:sz w:val="22"/>
            <w:szCs w:val="22"/>
          </w:rPr>
          <w:fldChar w:fldCharType="begin"/>
        </w:r>
        <w:r w:rsidR="00C3438B" w:rsidRPr="006D6664">
          <w:rPr>
            <w:rStyle w:val="Hyperlink"/>
            <w:rFonts w:asciiTheme="majorHAnsi" w:eastAsiaTheme="majorEastAsia" w:hAnsiTheme="majorHAnsi" w:cstheme="majorBidi"/>
            <w:webHidden/>
            <w:sz w:val="22"/>
            <w:szCs w:val="22"/>
          </w:rPr>
          <w:instrText xml:space="preserve"> PAGEREF _Toc536708635 \h </w:instrText>
        </w:r>
        <w:r w:rsidR="00C3438B" w:rsidRPr="006D6664">
          <w:rPr>
            <w:rStyle w:val="Hyperlink"/>
            <w:rFonts w:asciiTheme="majorHAnsi" w:eastAsiaTheme="majorEastAsia" w:hAnsiTheme="majorHAnsi" w:cstheme="majorBidi"/>
            <w:webHidden/>
            <w:sz w:val="22"/>
            <w:szCs w:val="22"/>
          </w:rPr>
        </w:r>
        <w:r w:rsidR="00C3438B" w:rsidRPr="006D6664">
          <w:rPr>
            <w:rStyle w:val="Hyperlink"/>
            <w:rFonts w:asciiTheme="majorHAnsi" w:eastAsiaTheme="majorEastAsia" w:hAnsiTheme="majorHAnsi" w:cstheme="majorBidi"/>
            <w:webHidden/>
            <w:sz w:val="22"/>
            <w:szCs w:val="22"/>
          </w:rPr>
          <w:fldChar w:fldCharType="separate"/>
        </w:r>
        <w:r w:rsidR="00FE6E43">
          <w:rPr>
            <w:rStyle w:val="Hyperlink"/>
            <w:rFonts w:asciiTheme="majorHAnsi" w:eastAsiaTheme="majorEastAsia" w:hAnsiTheme="majorHAnsi" w:cstheme="majorBidi"/>
            <w:webHidden/>
            <w:sz w:val="22"/>
            <w:szCs w:val="22"/>
          </w:rPr>
          <w:t>5</w:t>
        </w:r>
        <w:r w:rsidR="00C3438B" w:rsidRPr="006D6664">
          <w:rPr>
            <w:rStyle w:val="Hyperlink"/>
            <w:rFonts w:asciiTheme="majorHAnsi" w:eastAsiaTheme="majorEastAsia" w:hAnsiTheme="majorHAnsi" w:cstheme="majorBidi"/>
            <w:webHidden/>
            <w:sz w:val="22"/>
            <w:szCs w:val="22"/>
          </w:rPr>
          <w:fldChar w:fldCharType="end"/>
        </w:r>
      </w:hyperlink>
    </w:p>
    <w:p w14:paraId="12A1A1A4" w14:textId="2FCD5287" w:rsidR="00823D4A" w:rsidRDefault="00284693" w:rsidP="00BA6915">
      <w:pPr>
        <w:pStyle w:val="Heading1"/>
        <w:keepLines/>
        <w:widowControl w:val="0"/>
        <w:tabs>
          <w:tab w:val="right" w:leader="dot" w:pos="10350"/>
        </w:tabs>
        <w:spacing w:before="0" w:after="20"/>
        <w:rPr>
          <w:rFonts w:ascii="Cambria" w:eastAsiaTheme="majorEastAsia" w:hAnsi="Cambria" w:cstheme="majorBidi"/>
          <w:caps w:val="0"/>
          <w:sz w:val="32"/>
          <w:szCs w:val="32"/>
        </w:rPr>
        <w:sectPr w:rsidR="00823D4A" w:rsidSect="003E2638">
          <w:footerReference w:type="even" r:id="rId9"/>
          <w:footerReference w:type="default" r:id="rId10"/>
          <w:pgSz w:w="12240" w:h="15840" w:code="1"/>
          <w:pgMar w:top="864" w:right="864" w:bottom="720" w:left="864" w:header="432" w:footer="288" w:gutter="0"/>
          <w:pgNumType w:fmt="lowerRoman" w:start="1"/>
          <w:cols w:space="720"/>
          <w:titlePg/>
          <w:docGrid w:linePitch="326"/>
        </w:sectPr>
      </w:pPr>
      <w:r w:rsidRPr="00C3438B">
        <w:rPr>
          <w:rFonts w:asciiTheme="majorHAnsi" w:eastAsiaTheme="majorEastAsia" w:hAnsiTheme="majorHAnsi" w:cstheme="majorBidi"/>
          <w:b w:val="0"/>
          <w:caps w:val="0"/>
          <w:sz w:val="22"/>
          <w:szCs w:val="22"/>
        </w:rPr>
        <w:fldChar w:fldCharType="end"/>
      </w:r>
    </w:p>
    <w:p w14:paraId="1E32CA14" w14:textId="3979D9B4" w:rsidR="002C226F" w:rsidRPr="00823D4A" w:rsidRDefault="002C226F" w:rsidP="00823D4A">
      <w:pPr>
        <w:pStyle w:val="Heading1"/>
        <w:keepLines/>
        <w:widowControl w:val="0"/>
        <w:spacing w:before="0"/>
        <w:rPr>
          <w:rFonts w:ascii="Cambria" w:eastAsiaTheme="majorEastAsia" w:hAnsi="Cambria" w:cstheme="majorBidi"/>
          <w:caps w:val="0"/>
          <w:sz w:val="32"/>
          <w:szCs w:val="32"/>
        </w:rPr>
      </w:pPr>
      <w:bookmarkStart w:id="5" w:name="_Toc536708629"/>
      <w:r w:rsidRPr="00823D4A">
        <w:rPr>
          <w:rFonts w:ascii="Cambria" w:eastAsiaTheme="majorEastAsia" w:hAnsi="Cambria" w:cstheme="majorBidi"/>
          <w:caps w:val="0"/>
          <w:sz w:val="32"/>
          <w:szCs w:val="32"/>
        </w:rPr>
        <w:lastRenderedPageBreak/>
        <w:t>C. Content Justifications</w:t>
      </w:r>
      <w:bookmarkEnd w:id="3"/>
      <w:bookmarkEnd w:id="4"/>
      <w:bookmarkEnd w:id="5"/>
    </w:p>
    <w:bookmarkEnd w:id="0"/>
    <w:bookmarkEnd w:id="1"/>
    <w:p w14:paraId="7DD7FDAB" w14:textId="49BAB85A" w:rsidR="0072781E" w:rsidRPr="00E77BF8" w:rsidRDefault="0072781E" w:rsidP="00E77BF8">
      <w:pPr>
        <w:rPr>
          <w:rFonts w:asciiTheme="majorHAnsi" w:hAnsiTheme="majorHAnsi"/>
          <w:sz w:val="22"/>
          <w:szCs w:val="22"/>
        </w:rPr>
      </w:pPr>
      <w:r w:rsidRPr="00E77BF8">
        <w:rPr>
          <w:rFonts w:asciiTheme="majorHAnsi" w:hAnsiTheme="majorHAnsi"/>
          <w:b/>
          <w:bCs/>
          <w:sz w:val="22"/>
          <w:szCs w:val="22"/>
        </w:rPr>
        <w:t>Overview.</w:t>
      </w:r>
      <w:r w:rsidRPr="00E77BF8">
        <w:rPr>
          <w:rFonts w:asciiTheme="majorHAnsi" w:hAnsiTheme="majorHAnsi"/>
          <w:sz w:val="22"/>
          <w:szCs w:val="22"/>
        </w:rPr>
        <w:t xml:space="preserve"> This section contains justifications for the </w:t>
      </w:r>
      <w:r w:rsidR="00A965F1" w:rsidRPr="00E77BF8">
        <w:rPr>
          <w:rFonts w:asciiTheme="majorHAnsi" w:hAnsiTheme="majorHAnsi"/>
          <w:sz w:val="22"/>
          <w:szCs w:val="22"/>
        </w:rPr>
        <w:t xml:space="preserve">HS&amp;B:20 </w:t>
      </w:r>
      <w:r w:rsidR="00687075" w:rsidRPr="00E77BF8">
        <w:rPr>
          <w:rFonts w:asciiTheme="majorHAnsi" w:hAnsiTheme="majorHAnsi"/>
          <w:sz w:val="22"/>
          <w:szCs w:val="22"/>
        </w:rPr>
        <w:t>b</w:t>
      </w:r>
      <w:r w:rsidR="00A965F1" w:rsidRPr="00E77BF8">
        <w:rPr>
          <w:rFonts w:asciiTheme="majorHAnsi" w:hAnsiTheme="majorHAnsi"/>
          <w:sz w:val="22"/>
          <w:szCs w:val="22"/>
        </w:rPr>
        <w:t xml:space="preserve">ase </w:t>
      </w:r>
      <w:r w:rsidR="00687075" w:rsidRPr="00E77BF8">
        <w:rPr>
          <w:rFonts w:asciiTheme="majorHAnsi" w:hAnsiTheme="majorHAnsi"/>
          <w:sz w:val="22"/>
          <w:szCs w:val="22"/>
        </w:rPr>
        <w:t>y</w:t>
      </w:r>
      <w:r w:rsidR="00A965F1" w:rsidRPr="00E77BF8">
        <w:rPr>
          <w:rFonts w:asciiTheme="majorHAnsi" w:hAnsiTheme="majorHAnsi"/>
          <w:sz w:val="22"/>
          <w:szCs w:val="22"/>
        </w:rPr>
        <w:t>ear</w:t>
      </w:r>
      <w:r w:rsidRPr="00E77BF8">
        <w:rPr>
          <w:rFonts w:asciiTheme="majorHAnsi" w:hAnsiTheme="majorHAnsi"/>
          <w:sz w:val="22"/>
          <w:szCs w:val="22"/>
        </w:rPr>
        <w:t xml:space="preserve"> field test instruments. </w:t>
      </w:r>
      <w:r w:rsidR="00F97B67" w:rsidRPr="00E77BF8">
        <w:rPr>
          <w:rFonts w:asciiTheme="majorHAnsi" w:hAnsiTheme="majorHAnsi"/>
          <w:sz w:val="22"/>
          <w:szCs w:val="22"/>
        </w:rPr>
        <w:t>F</w:t>
      </w:r>
      <w:r w:rsidRPr="00E77BF8">
        <w:rPr>
          <w:rFonts w:asciiTheme="majorHAnsi" w:hAnsiTheme="majorHAnsi"/>
          <w:sz w:val="22"/>
          <w:szCs w:val="22"/>
        </w:rPr>
        <w:t xml:space="preserve">ield test questionnaires—student, parent, administrator, </w:t>
      </w:r>
      <w:r w:rsidR="00A965F1" w:rsidRPr="00E77BF8">
        <w:rPr>
          <w:rFonts w:asciiTheme="majorHAnsi" w:hAnsiTheme="majorHAnsi"/>
          <w:sz w:val="22"/>
          <w:szCs w:val="22"/>
        </w:rPr>
        <w:t xml:space="preserve">teacher, </w:t>
      </w:r>
      <w:r w:rsidRPr="00E77BF8">
        <w:rPr>
          <w:rFonts w:asciiTheme="majorHAnsi" w:hAnsiTheme="majorHAnsi"/>
          <w:sz w:val="22"/>
          <w:szCs w:val="22"/>
        </w:rPr>
        <w:t>and counselor—have been included</w:t>
      </w:r>
      <w:r w:rsidR="002C226F" w:rsidRPr="00E77BF8">
        <w:rPr>
          <w:rFonts w:asciiTheme="majorHAnsi" w:hAnsiTheme="majorHAnsi"/>
          <w:sz w:val="22"/>
          <w:szCs w:val="22"/>
        </w:rPr>
        <w:t xml:space="preserve"> in Appendix B</w:t>
      </w:r>
      <w:r w:rsidRPr="00E77BF8">
        <w:rPr>
          <w:rFonts w:asciiTheme="majorHAnsi" w:hAnsiTheme="majorHAnsi"/>
          <w:sz w:val="22"/>
          <w:szCs w:val="22"/>
        </w:rPr>
        <w:t xml:space="preserve">. </w:t>
      </w:r>
      <w:r w:rsidR="0051351C" w:rsidRPr="00E77BF8">
        <w:rPr>
          <w:rFonts w:asciiTheme="majorHAnsi" w:hAnsiTheme="majorHAnsi"/>
          <w:sz w:val="22"/>
          <w:szCs w:val="22"/>
        </w:rPr>
        <w:t>Questions included on the abbreviated versions of the student, parent</w:t>
      </w:r>
      <w:r w:rsidR="00352EA3" w:rsidRPr="00E77BF8">
        <w:rPr>
          <w:rFonts w:asciiTheme="majorHAnsi" w:hAnsiTheme="majorHAnsi"/>
          <w:sz w:val="22"/>
          <w:szCs w:val="22"/>
        </w:rPr>
        <w:t>,</w:t>
      </w:r>
      <w:r w:rsidR="0051351C" w:rsidRPr="00E77BF8">
        <w:rPr>
          <w:rFonts w:asciiTheme="majorHAnsi" w:hAnsiTheme="majorHAnsi"/>
          <w:sz w:val="22"/>
          <w:szCs w:val="22"/>
        </w:rPr>
        <w:t xml:space="preserve"> and teacher instruments are annotated with an asterisk</w:t>
      </w:r>
      <w:r w:rsidR="00390760" w:rsidRPr="00E77BF8">
        <w:rPr>
          <w:rFonts w:asciiTheme="majorHAnsi" w:hAnsiTheme="majorHAnsi"/>
          <w:sz w:val="22"/>
          <w:szCs w:val="22"/>
        </w:rPr>
        <w:t xml:space="preserve"> (*)</w:t>
      </w:r>
      <w:r w:rsidR="0051351C" w:rsidRPr="00E77BF8">
        <w:rPr>
          <w:rFonts w:asciiTheme="majorHAnsi" w:hAnsiTheme="majorHAnsi"/>
          <w:sz w:val="22"/>
          <w:szCs w:val="22"/>
        </w:rPr>
        <w:t>. Questions included on the parent re-interview are annotated with a dagger (</w:t>
      </w:r>
      <w:r w:rsidR="00390760" w:rsidRPr="00E77BF8">
        <w:rPr>
          <w:rFonts w:asciiTheme="majorHAnsi" w:hAnsiTheme="majorHAnsi"/>
          <w:sz w:val="22"/>
          <w:szCs w:val="22"/>
        </w:rPr>
        <w:t>†).</w:t>
      </w:r>
    </w:p>
    <w:p w14:paraId="53EC9E15" w14:textId="77777777" w:rsidR="00006025" w:rsidRDefault="0072781E" w:rsidP="00E77BF8">
      <w:pPr>
        <w:pStyle w:val="BodyText"/>
        <w:ind w:firstLine="0"/>
        <w:rPr>
          <w:rFonts w:asciiTheme="majorHAnsi" w:hAnsiTheme="majorHAnsi"/>
          <w:sz w:val="22"/>
          <w:szCs w:val="22"/>
        </w:rPr>
      </w:pPr>
      <w:r w:rsidRPr="00E77BF8">
        <w:rPr>
          <w:rFonts w:asciiTheme="majorHAnsi" w:hAnsiTheme="majorHAnsi"/>
          <w:sz w:val="22"/>
          <w:szCs w:val="22"/>
        </w:rPr>
        <w:t xml:space="preserve">All questionnaires serve to support the overall purpose of </w:t>
      </w:r>
      <w:r w:rsidR="00A965F1" w:rsidRPr="00E77BF8">
        <w:rPr>
          <w:rFonts w:asciiTheme="majorHAnsi" w:hAnsiTheme="majorHAnsi"/>
          <w:sz w:val="22"/>
          <w:szCs w:val="22"/>
        </w:rPr>
        <w:t>HS&amp;B:20</w:t>
      </w:r>
      <w:r w:rsidRPr="00E77BF8">
        <w:rPr>
          <w:rFonts w:asciiTheme="majorHAnsi" w:hAnsiTheme="majorHAnsi"/>
          <w:sz w:val="22"/>
          <w:szCs w:val="22"/>
        </w:rPr>
        <w:t xml:space="preserve">, which </w:t>
      </w:r>
      <w:r w:rsidR="00946F28" w:rsidRPr="00E77BF8">
        <w:rPr>
          <w:rFonts w:asciiTheme="majorHAnsi" w:hAnsiTheme="majorHAnsi"/>
          <w:sz w:val="22"/>
          <w:szCs w:val="22"/>
        </w:rPr>
        <w:t>is to understand how students’ backgrounds and high school experiences affect their education and life outcomes. Understanding what factors propel some students to successful completion of high school and entry into work or postsecondary education while leaving others behind is a critical function of high school longitudinal studies such as HS&amp;B:20. As shown by HS&amp;B:20’s predecessor studies,</w:t>
      </w:r>
      <w:r w:rsidR="00132CDD" w:rsidRPr="00FB0C0C">
        <w:rPr>
          <w:rStyle w:val="FootnoteReference"/>
          <w:rFonts w:asciiTheme="majorHAnsi" w:hAnsiTheme="majorHAnsi"/>
          <w:sz w:val="22"/>
          <w:szCs w:val="22"/>
          <w:vertAlign w:val="superscript"/>
        </w:rPr>
        <w:footnoteReference w:id="1"/>
      </w:r>
      <w:r w:rsidR="00946F28" w:rsidRPr="00E77BF8">
        <w:rPr>
          <w:rFonts w:asciiTheme="majorHAnsi" w:hAnsiTheme="majorHAnsi"/>
          <w:sz w:val="22"/>
          <w:szCs w:val="22"/>
        </w:rPr>
        <w:t xml:space="preserve"> high school graduation rates and rates of entry into postsecondary education have increased substantially since 1972</w:t>
      </w:r>
      <w:r w:rsidR="00545CC9" w:rsidRPr="00E77BF8">
        <w:rPr>
          <w:rFonts w:asciiTheme="majorHAnsi" w:hAnsiTheme="majorHAnsi"/>
          <w:sz w:val="22"/>
          <w:szCs w:val="22"/>
        </w:rPr>
        <w:t xml:space="preserve"> (</w:t>
      </w:r>
      <w:r w:rsidR="00FA27D5" w:rsidRPr="00E77BF8">
        <w:rPr>
          <w:rFonts w:asciiTheme="majorHAnsi" w:hAnsiTheme="majorHAnsi"/>
          <w:sz w:val="22"/>
          <w:szCs w:val="22"/>
        </w:rPr>
        <w:t>McFarland et al., 2018; Snyder, de Brey, &amp; Dillow 2018</w:t>
      </w:r>
      <w:r w:rsidR="00545CC9" w:rsidRPr="00E77BF8">
        <w:rPr>
          <w:rFonts w:asciiTheme="majorHAnsi" w:hAnsiTheme="majorHAnsi"/>
          <w:sz w:val="22"/>
          <w:szCs w:val="22"/>
        </w:rPr>
        <w:t>)</w:t>
      </w:r>
      <w:r w:rsidR="00946F28" w:rsidRPr="00E77BF8">
        <w:rPr>
          <w:rFonts w:asciiTheme="majorHAnsi" w:hAnsiTheme="majorHAnsi"/>
          <w:sz w:val="22"/>
          <w:szCs w:val="22"/>
        </w:rPr>
        <w:t xml:space="preserve">. In that time, there also have been dramatic changes in the education landscape. The demographic makeup of recent high school cohorts is substantially more diverse than in prior decades, with the proportion of English </w:t>
      </w:r>
      <w:r w:rsidR="00B94C09" w:rsidRPr="00E77BF8">
        <w:rPr>
          <w:rFonts w:asciiTheme="majorHAnsi" w:hAnsiTheme="majorHAnsi"/>
          <w:sz w:val="22"/>
          <w:szCs w:val="22"/>
        </w:rPr>
        <w:t>L</w:t>
      </w:r>
      <w:r w:rsidR="00946F28" w:rsidRPr="00E77BF8">
        <w:rPr>
          <w:rFonts w:asciiTheme="majorHAnsi" w:hAnsiTheme="majorHAnsi"/>
          <w:sz w:val="22"/>
          <w:szCs w:val="22"/>
        </w:rPr>
        <w:t xml:space="preserve">anguage </w:t>
      </w:r>
      <w:r w:rsidR="00B94C09" w:rsidRPr="00E77BF8">
        <w:rPr>
          <w:rFonts w:asciiTheme="majorHAnsi" w:hAnsiTheme="majorHAnsi"/>
          <w:sz w:val="22"/>
          <w:szCs w:val="22"/>
        </w:rPr>
        <w:t>L</w:t>
      </w:r>
      <w:r w:rsidR="00946F28" w:rsidRPr="00E77BF8">
        <w:rPr>
          <w:rFonts w:asciiTheme="majorHAnsi" w:hAnsiTheme="majorHAnsi"/>
          <w:sz w:val="22"/>
          <w:szCs w:val="22"/>
        </w:rPr>
        <w:t>earners increasing dramatically</w:t>
      </w:r>
      <w:r w:rsidR="00545CC9" w:rsidRPr="00E77BF8">
        <w:rPr>
          <w:rFonts w:asciiTheme="majorHAnsi" w:hAnsiTheme="majorHAnsi"/>
          <w:sz w:val="22"/>
          <w:szCs w:val="22"/>
        </w:rPr>
        <w:t xml:space="preserve"> (</w:t>
      </w:r>
      <w:r w:rsidR="000F006C" w:rsidRPr="00E77BF8">
        <w:rPr>
          <w:rFonts w:asciiTheme="majorHAnsi" w:hAnsiTheme="majorHAnsi" w:cs="Adobe Garamond Pro"/>
          <w:color w:val="211D1E"/>
          <w:sz w:val="22"/>
          <w:szCs w:val="22"/>
        </w:rPr>
        <w:t>Bransberger &amp; Michelau</w:t>
      </w:r>
      <w:r w:rsidR="000F006C" w:rsidRPr="00E77BF8">
        <w:rPr>
          <w:rFonts w:asciiTheme="majorHAnsi" w:hAnsiTheme="majorHAnsi"/>
          <w:sz w:val="22"/>
          <w:szCs w:val="22"/>
        </w:rPr>
        <w:t xml:space="preserve"> 2016</w:t>
      </w:r>
      <w:r w:rsidR="00D3176A" w:rsidRPr="00E77BF8">
        <w:rPr>
          <w:rFonts w:asciiTheme="majorHAnsi" w:hAnsiTheme="majorHAnsi"/>
          <w:sz w:val="22"/>
          <w:szCs w:val="22"/>
        </w:rPr>
        <w:t>; McFarland et al. 2018</w:t>
      </w:r>
      <w:r w:rsidR="00545CC9" w:rsidRPr="00E77BF8">
        <w:rPr>
          <w:rFonts w:asciiTheme="majorHAnsi" w:hAnsiTheme="majorHAnsi"/>
          <w:sz w:val="22"/>
          <w:szCs w:val="22"/>
        </w:rPr>
        <w:t>)</w:t>
      </w:r>
      <w:r w:rsidR="00A61FA2" w:rsidRPr="00E77BF8">
        <w:rPr>
          <w:rFonts w:asciiTheme="majorHAnsi" w:hAnsiTheme="majorHAnsi"/>
          <w:sz w:val="22"/>
          <w:szCs w:val="22"/>
        </w:rPr>
        <w:t>, for example</w:t>
      </w:r>
      <w:r w:rsidR="00946F28" w:rsidRPr="00E77BF8">
        <w:rPr>
          <w:rFonts w:asciiTheme="majorHAnsi" w:hAnsiTheme="majorHAnsi"/>
          <w:sz w:val="22"/>
          <w:szCs w:val="22"/>
        </w:rPr>
        <w:t>. The nature of instruction and curricula have shifted over time as well, with greater availability of college credit-bearing coursework in high school</w:t>
      </w:r>
      <w:r w:rsidR="005543CC" w:rsidRPr="00E77BF8">
        <w:rPr>
          <w:rFonts w:asciiTheme="majorHAnsi" w:hAnsiTheme="majorHAnsi"/>
          <w:sz w:val="22"/>
          <w:szCs w:val="22"/>
        </w:rPr>
        <w:t xml:space="preserve"> </w:t>
      </w:r>
      <w:r w:rsidR="00946F28" w:rsidRPr="00E77BF8">
        <w:rPr>
          <w:rFonts w:asciiTheme="majorHAnsi" w:hAnsiTheme="majorHAnsi"/>
          <w:sz w:val="22"/>
          <w:szCs w:val="22"/>
        </w:rPr>
        <w:t>and increasing use of technology in classrooms</w:t>
      </w:r>
      <w:r w:rsidR="00545CC9" w:rsidRPr="00E77BF8">
        <w:rPr>
          <w:rFonts w:asciiTheme="majorHAnsi" w:hAnsiTheme="majorHAnsi"/>
          <w:sz w:val="22"/>
          <w:szCs w:val="22"/>
        </w:rPr>
        <w:t xml:space="preserve"> (</w:t>
      </w:r>
      <w:r w:rsidR="002126F5" w:rsidRPr="00E77BF8">
        <w:rPr>
          <w:rFonts w:asciiTheme="majorHAnsi" w:hAnsiTheme="majorHAnsi"/>
          <w:sz w:val="22"/>
          <w:szCs w:val="22"/>
        </w:rPr>
        <w:t>College</w:t>
      </w:r>
      <w:r w:rsidR="00D3176A" w:rsidRPr="00E77BF8">
        <w:rPr>
          <w:rFonts w:asciiTheme="majorHAnsi" w:hAnsiTheme="majorHAnsi"/>
          <w:sz w:val="22"/>
          <w:szCs w:val="22"/>
        </w:rPr>
        <w:t xml:space="preserve"> </w:t>
      </w:r>
      <w:r w:rsidR="002126F5" w:rsidRPr="00E77BF8">
        <w:rPr>
          <w:rFonts w:asciiTheme="majorHAnsi" w:hAnsiTheme="majorHAnsi"/>
          <w:sz w:val="22"/>
          <w:szCs w:val="22"/>
        </w:rPr>
        <w:t>Board 2017</w:t>
      </w:r>
      <w:r w:rsidR="00283697" w:rsidRPr="00E77BF8">
        <w:rPr>
          <w:rFonts w:asciiTheme="majorHAnsi" w:hAnsiTheme="majorHAnsi"/>
          <w:sz w:val="22"/>
          <w:szCs w:val="22"/>
        </w:rPr>
        <w:t>; Office of Educational Technology 2017</w:t>
      </w:r>
      <w:r w:rsidR="00545CC9" w:rsidRPr="00E77BF8">
        <w:rPr>
          <w:rFonts w:asciiTheme="majorHAnsi" w:hAnsiTheme="majorHAnsi"/>
          <w:sz w:val="22"/>
          <w:szCs w:val="22"/>
        </w:rPr>
        <w:t>)</w:t>
      </w:r>
      <w:r w:rsidR="00946F28" w:rsidRPr="00E77BF8">
        <w:rPr>
          <w:rFonts w:asciiTheme="majorHAnsi" w:hAnsiTheme="majorHAnsi"/>
          <w:sz w:val="22"/>
          <w:szCs w:val="22"/>
        </w:rPr>
        <w:t xml:space="preserve">. </w:t>
      </w:r>
      <w:r w:rsidR="005543CC" w:rsidRPr="00E77BF8">
        <w:rPr>
          <w:rFonts w:asciiTheme="majorHAnsi" w:hAnsiTheme="majorHAnsi"/>
          <w:sz w:val="22"/>
          <w:szCs w:val="22"/>
        </w:rPr>
        <w:t>Within this diversifying environment, the HS&amp;B:20 questionnaires will provide new sources of information about how students, parents</w:t>
      </w:r>
      <w:r w:rsidR="00605434">
        <w:rPr>
          <w:rFonts w:asciiTheme="majorHAnsi" w:hAnsiTheme="majorHAnsi"/>
          <w:sz w:val="22"/>
          <w:szCs w:val="22"/>
        </w:rPr>
        <w:t>,</w:t>
      </w:r>
      <w:r w:rsidR="00922B8B" w:rsidRPr="00E77BF8">
        <w:rPr>
          <w:rStyle w:val="FootnoteReference"/>
          <w:rFonts w:asciiTheme="majorHAnsi" w:hAnsiTheme="majorHAnsi" w:cs="Times New Roman"/>
          <w:sz w:val="22"/>
          <w:szCs w:val="22"/>
          <w:vertAlign w:val="superscript"/>
        </w:rPr>
        <w:footnoteReference w:id="2"/>
      </w:r>
      <w:r w:rsidR="005543CC" w:rsidRPr="00E77BF8">
        <w:rPr>
          <w:rFonts w:asciiTheme="majorHAnsi" w:hAnsiTheme="majorHAnsi"/>
          <w:sz w:val="22"/>
          <w:szCs w:val="22"/>
        </w:rPr>
        <w:t xml:space="preserve"> and school staff are responding to the challenges of educating today’s youth and will capture the factors </w:t>
      </w:r>
      <w:r w:rsidRPr="00E77BF8">
        <w:rPr>
          <w:rFonts w:asciiTheme="majorHAnsi" w:hAnsiTheme="majorHAnsi"/>
          <w:sz w:val="22"/>
          <w:szCs w:val="22"/>
        </w:rPr>
        <w:t>(e.g., experiences, behaviors, attitudes,</w:t>
      </w:r>
      <w:r w:rsidR="005543CC" w:rsidRPr="00E77BF8">
        <w:rPr>
          <w:rFonts w:asciiTheme="majorHAnsi" w:hAnsiTheme="majorHAnsi"/>
          <w:sz w:val="22"/>
          <w:szCs w:val="22"/>
        </w:rPr>
        <w:t xml:space="preserve"> and </w:t>
      </w:r>
      <w:r w:rsidRPr="00E77BF8">
        <w:rPr>
          <w:rFonts w:asciiTheme="majorHAnsi" w:hAnsiTheme="majorHAnsi"/>
          <w:sz w:val="22"/>
          <w:szCs w:val="22"/>
        </w:rPr>
        <w:t>interactions with people) that influence students’ decision-making process about high school courses, postsecondary options, and occupation goals</w:t>
      </w:r>
      <w:r w:rsidR="005543CC" w:rsidRPr="00E77BF8">
        <w:rPr>
          <w:rFonts w:asciiTheme="majorHAnsi" w:hAnsiTheme="majorHAnsi"/>
          <w:sz w:val="22"/>
          <w:szCs w:val="22"/>
        </w:rPr>
        <w:t>.</w:t>
      </w:r>
      <w:r w:rsidR="00AA40E2" w:rsidRPr="00E77BF8">
        <w:rPr>
          <w:rFonts w:asciiTheme="majorHAnsi" w:hAnsiTheme="majorHAnsi"/>
          <w:sz w:val="22"/>
          <w:szCs w:val="22"/>
        </w:rPr>
        <w:t xml:space="preserve"> Finally, HS&amp;B:20 and its predecessors offer an opportunity to study trends in students’ high school experiences and education outcomes. </w:t>
      </w:r>
      <w:r w:rsidR="00AA40E2" w:rsidRPr="00E77BF8">
        <w:rPr>
          <w:rStyle w:val="abolditalic"/>
          <w:rFonts w:asciiTheme="majorHAnsi" w:hAnsiTheme="majorHAnsi"/>
          <w:b w:val="0"/>
          <w:bCs/>
          <w:i w:val="0"/>
          <w:iCs/>
          <w:sz w:val="22"/>
          <w:szCs w:val="22"/>
        </w:rPr>
        <w:t>By maintaining linkages with NCES’s previous high school longitudinal studies,</w:t>
      </w:r>
      <w:r w:rsidR="00AA40E2" w:rsidRPr="00E77BF8">
        <w:rPr>
          <w:rStyle w:val="abolditalic"/>
          <w:rFonts w:asciiTheme="majorHAnsi" w:hAnsiTheme="majorHAnsi"/>
          <w:iCs/>
          <w:sz w:val="22"/>
          <w:szCs w:val="22"/>
        </w:rPr>
        <w:t xml:space="preserve"> </w:t>
      </w:r>
      <w:r w:rsidR="00AA40E2" w:rsidRPr="00E77BF8">
        <w:rPr>
          <w:rFonts w:asciiTheme="majorHAnsi" w:hAnsiTheme="majorHAnsi"/>
          <w:sz w:val="22"/>
          <w:szCs w:val="22"/>
        </w:rPr>
        <w:t xml:space="preserve">HS&amp;B:20 data can be used to </w:t>
      </w:r>
      <w:r w:rsidR="00AA40E2" w:rsidRPr="00E77BF8">
        <w:rPr>
          <w:rStyle w:val="abolditalic"/>
          <w:rFonts w:asciiTheme="majorHAnsi" w:hAnsiTheme="majorHAnsi"/>
          <w:b w:val="0"/>
          <w:bCs/>
          <w:i w:val="0"/>
          <w:iCs/>
          <w:sz w:val="22"/>
          <w:szCs w:val="22"/>
        </w:rPr>
        <w:t>examine changes over time and</w:t>
      </w:r>
      <w:r w:rsidR="00AA40E2" w:rsidRPr="00E77BF8">
        <w:rPr>
          <w:rStyle w:val="abolditalic"/>
          <w:rFonts w:asciiTheme="majorHAnsi" w:hAnsiTheme="majorHAnsi"/>
          <w:b w:val="0"/>
          <w:i w:val="0"/>
          <w:sz w:val="22"/>
          <w:szCs w:val="22"/>
        </w:rPr>
        <w:t xml:space="preserve"> </w:t>
      </w:r>
      <w:r w:rsidR="00AA40E2" w:rsidRPr="00E77BF8">
        <w:rPr>
          <w:rFonts w:asciiTheme="majorHAnsi" w:hAnsiTheme="majorHAnsi"/>
          <w:sz w:val="22"/>
          <w:szCs w:val="22"/>
        </w:rPr>
        <w:t>shed light on the effects of various policies, demographic shifts, and school practices on student achievement, growth, and education</w:t>
      </w:r>
      <w:r w:rsidR="00460171" w:rsidRPr="00E77BF8">
        <w:rPr>
          <w:rFonts w:asciiTheme="majorHAnsi" w:hAnsiTheme="majorHAnsi"/>
          <w:sz w:val="22"/>
          <w:szCs w:val="22"/>
        </w:rPr>
        <w:t>al</w:t>
      </w:r>
      <w:r w:rsidR="00AA40E2" w:rsidRPr="00E77BF8">
        <w:rPr>
          <w:rFonts w:asciiTheme="majorHAnsi" w:hAnsiTheme="majorHAnsi"/>
          <w:sz w:val="22"/>
          <w:szCs w:val="22"/>
        </w:rPr>
        <w:t xml:space="preserve"> attainment.</w:t>
      </w:r>
    </w:p>
    <w:p w14:paraId="4A4FDA92" w14:textId="77777777" w:rsidR="00006025"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6" w:name="_Toc536708630"/>
      <w:r>
        <w:rPr>
          <w:rFonts w:ascii="Cambria" w:eastAsiaTheme="majorEastAsia" w:hAnsi="Cambria" w:cstheme="majorBidi"/>
          <w:iCs w:val="0"/>
          <w:szCs w:val="24"/>
        </w:rPr>
        <w:t xml:space="preserve">C.1 </w:t>
      </w:r>
      <w:r w:rsidR="00132CDD">
        <w:rPr>
          <w:rFonts w:ascii="Cambria" w:eastAsiaTheme="majorEastAsia" w:hAnsi="Cambria" w:cstheme="majorBidi"/>
          <w:iCs w:val="0"/>
          <w:szCs w:val="24"/>
        </w:rPr>
        <w:t xml:space="preserve">Ninth-Grade </w:t>
      </w:r>
      <w:r w:rsidR="0072781E" w:rsidRPr="00823D4A">
        <w:rPr>
          <w:rFonts w:ascii="Cambria" w:eastAsiaTheme="majorEastAsia" w:hAnsi="Cambria" w:cstheme="majorBidi"/>
          <w:iCs w:val="0"/>
          <w:szCs w:val="24"/>
        </w:rPr>
        <w:t xml:space="preserve">Student </w:t>
      </w:r>
      <w:r w:rsidR="001557E6" w:rsidRPr="00823D4A">
        <w:rPr>
          <w:rFonts w:ascii="Cambria" w:eastAsiaTheme="majorEastAsia" w:hAnsi="Cambria" w:cstheme="majorBidi"/>
          <w:iCs w:val="0"/>
          <w:szCs w:val="24"/>
        </w:rPr>
        <w:t>Questionnaire</w:t>
      </w:r>
      <w:bookmarkEnd w:id="6"/>
    </w:p>
    <w:p w14:paraId="13006EE9" w14:textId="77777777" w:rsidR="00006025" w:rsidRDefault="00A43D75"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In addition to collecting </w:t>
      </w:r>
      <w:r w:rsidR="0050305F" w:rsidRPr="00E77BF8">
        <w:rPr>
          <w:rFonts w:asciiTheme="majorHAnsi" w:hAnsiTheme="majorHAnsi"/>
          <w:sz w:val="22"/>
          <w:szCs w:val="22"/>
        </w:rPr>
        <w:t xml:space="preserve">student </w:t>
      </w:r>
      <w:r w:rsidR="00C52753" w:rsidRPr="00E77BF8">
        <w:rPr>
          <w:rFonts w:asciiTheme="majorHAnsi" w:hAnsiTheme="majorHAnsi"/>
          <w:sz w:val="22"/>
          <w:szCs w:val="22"/>
        </w:rPr>
        <w:t xml:space="preserve">and parent </w:t>
      </w:r>
      <w:r w:rsidR="0050305F" w:rsidRPr="00E77BF8">
        <w:rPr>
          <w:rFonts w:asciiTheme="majorHAnsi" w:hAnsiTheme="majorHAnsi"/>
          <w:sz w:val="22"/>
          <w:szCs w:val="22"/>
        </w:rPr>
        <w:t>contact information</w:t>
      </w:r>
      <w:r w:rsidR="00AE7086" w:rsidRPr="00E77BF8">
        <w:rPr>
          <w:rFonts w:asciiTheme="majorHAnsi" w:hAnsiTheme="majorHAnsi"/>
          <w:sz w:val="22"/>
          <w:szCs w:val="22"/>
        </w:rPr>
        <w:t xml:space="preserve"> to allow for future follow up</w:t>
      </w:r>
      <w:r w:rsidR="0050305F" w:rsidRPr="00E77BF8">
        <w:rPr>
          <w:rFonts w:asciiTheme="majorHAnsi" w:hAnsiTheme="majorHAnsi"/>
          <w:sz w:val="22"/>
          <w:szCs w:val="22"/>
        </w:rPr>
        <w:t>, t</w:t>
      </w:r>
      <w:r w:rsidRPr="00E77BF8">
        <w:rPr>
          <w:rFonts w:asciiTheme="majorHAnsi" w:hAnsiTheme="majorHAnsi"/>
          <w:sz w:val="22"/>
          <w:szCs w:val="22"/>
        </w:rPr>
        <w:t xml:space="preserve">he </w:t>
      </w:r>
      <w:r w:rsidR="00A97D52">
        <w:rPr>
          <w:rFonts w:asciiTheme="majorHAnsi" w:hAnsiTheme="majorHAnsi"/>
          <w:sz w:val="22"/>
          <w:szCs w:val="22"/>
        </w:rPr>
        <w:t xml:space="preserve">Student Questionnaire </w:t>
      </w:r>
      <w:r w:rsidRPr="00E77BF8">
        <w:rPr>
          <w:rFonts w:asciiTheme="majorHAnsi" w:hAnsiTheme="majorHAnsi"/>
          <w:sz w:val="22"/>
          <w:szCs w:val="22"/>
        </w:rPr>
        <w:t xml:space="preserve">will collect information </w:t>
      </w:r>
      <w:r w:rsidR="00E84C74" w:rsidRPr="00E77BF8">
        <w:rPr>
          <w:rFonts w:asciiTheme="majorHAnsi" w:hAnsiTheme="majorHAnsi"/>
          <w:sz w:val="22"/>
          <w:szCs w:val="22"/>
        </w:rPr>
        <w:t xml:space="preserve">on a number of topics </w:t>
      </w:r>
      <w:r w:rsidR="00847334" w:rsidRPr="00E77BF8">
        <w:rPr>
          <w:rFonts w:asciiTheme="majorHAnsi" w:hAnsiTheme="majorHAnsi"/>
          <w:sz w:val="22"/>
          <w:szCs w:val="22"/>
        </w:rPr>
        <w:t xml:space="preserve">in </w:t>
      </w:r>
      <w:r w:rsidR="00E84C74" w:rsidRPr="00E77BF8">
        <w:rPr>
          <w:rFonts w:asciiTheme="majorHAnsi" w:hAnsiTheme="majorHAnsi"/>
          <w:sz w:val="22"/>
          <w:szCs w:val="22"/>
        </w:rPr>
        <w:t xml:space="preserve">the following </w:t>
      </w:r>
      <w:r w:rsidR="00847334" w:rsidRPr="00E77BF8">
        <w:rPr>
          <w:rFonts w:asciiTheme="majorHAnsi" w:hAnsiTheme="majorHAnsi"/>
          <w:sz w:val="22"/>
          <w:szCs w:val="22"/>
        </w:rPr>
        <w:t xml:space="preserve">five </w:t>
      </w:r>
      <w:r w:rsidR="00BD08F2" w:rsidRPr="00E77BF8">
        <w:rPr>
          <w:rFonts w:asciiTheme="majorHAnsi" w:hAnsiTheme="majorHAnsi"/>
          <w:sz w:val="22"/>
          <w:szCs w:val="22"/>
        </w:rPr>
        <w:t xml:space="preserve">survey </w:t>
      </w:r>
      <w:r w:rsidR="00847334" w:rsidRPr="00E77BF8">
        <w:rPr>
          <w:rFonts w:asciiTheme="majorHAnsi" w:hAnsiTheme="majorHAnsi"/>
          <w:sz w:val="22"/>
          <w:szCs w:val="22"/>
        </w:rPr>
        <w:t>sections</w:t>
      </w:r>
      <w:r w:rsidR="00E84C74" w:rsidRPr="00E77BF8">
        <w:rPr>
          <w:rFonts w:asciiTheme="majorHAnsi" w:hAnsiTheme="majorHAnsi"/>
          <w:sz w:val="22"/>
          <w:szCs w:val="22"/>
        </w:rPr>
        <w:t>:</w:t>
      </w:r>
      <w:r w:rsidRPr="00E77BF8">
        <w:rPr>
          <w:rFonts w:asciiTheme="majorHAnsi" w:hAnsiTheme="majorHAnsi"/>
          <w:sz w:val="22"/>
          <w:szCs w:val="22"/>
        </w:rPr>
        <w:t xml:space="preserve"> </w:t>
      </w:r>
      <w:r w:rsidR="00A97D52" w:rsidRPr="00E77BF8">
        <w:rPr>
          <w:rFonts w:asciiTheme="majorHAnsi" w:hAnsiTheme="majorHAnsi"/>
          <w:sz w:val="22"/>
          <w:szCs w:val="22"/>
        </w:rPr>
        <w:t xml:space="preserve">(1) </w:t>
      </w:r>
      <w:r w:rsidR="00A97D52">
        <w:rPr>
          <w:rFonts w:asciiTheme="majorHAnsi" w:hAnsiTheme="majorHAnsi"/>
          <w:sz w:val="22"/>
          <w:szCs w:val="22"/>
        </w:rPr>
        <w:t>S</w:t>
      </w:r>
      <w:r w:rsidR="00A97D52" w:rsidRPr="00E77BF8">
        <w:rPr>
          <w:rFonts w:asciiTheme="majorHAnsi" w:hAnsiTheme="majorHAnsi"/>
          <w:sz w:val="22"/>
          <w:szCs w:val="22"/>
        </w:rPr>
        <w:t xml:space="preserve">tudent </w:t>
      </w:r>
      <w:r w:rsidR="00A97D52">
        <w:rPr>
          <w:rFonts w:asciiTheme="majorHAnsi" w:hAnsiTheme="majorHAnsi"/>
          <w:sz w:val="22"/>
          <w:szCs w:val="22"/>
        </w:rPr>
        <w:t>B</w:t>
      </w:r>
      <w:r w:rsidR="00A97D52" w:rsidRPr="00E77BF8">
        <w:rPr>
          <w:rFonts w:asciiTheme="majorHAnsi" w:hAnsiTheme="majorHAnsi"/>
          <w:sz w:val="22"/>
          <w:szCs w:val="22"/>
        </w:rPr>
        <w:t xml:space="preserve">ackground; (2) </w:t>
      </w:r>
      <w:r w:rsidR="00A97D52">
        <w:rPr>
          <w:rFonts w:asciiTheme="majorHAnsi" w:hAnsiTheme="majorHAnsi"/>
          <w:sz w:val="22"/>
          <w:szCs w:val="22"/>
        </w:rPr>
        <w:t>S</w:t>
      </w:r>
      <w:r w:rsidR="00A97D52" w:rsidRPr="00E77BF8">
        <w:rPr>
          <w:rFonts w:asciiTheme="majorHAnsi" w:hAnsiTheme="majorHAnsi"/>
          <w:sz w:val="22"/>
          <w:szCs w:val="22"/>
        </w:rPr>
        <w:t xml:space="preserve">chool </w:t>
      </w:r>
      <w:r w:rsidR="00A97D52">
        <w:rPr>
          <w:rFonts w:asciiTheme="majorHAnsi" w:hAnsiTheme="majorHAnsi"/>
          <w:sz w:val="22"/>
          <w:szCs w:val="22"/>
        </w:rPr>
        <w:t>E</w:t>
      </w:r>
      <w:r w:rsidR="00A97D52" w:rsidRPr="00E77BF8">
        <w:rPr>
          <w:rFonts w:asciiTheme="majorHAnsi" w:hAnsiTheme="majorHAnsi"/>
          <w:sz w:val="22"/>
          <w:szCs w:val="22"/>
        </w:rPr>
        <w:t xml:space="preserve">xperiences; (3)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F</w:t>
      </w:r>
      <w:r w:rsidR="00A97D52" w:rsidRPr="00E77BF8">
        <w:rPr>
          <w:rFonts w:asciiTheme="majorHAnsi" w:hAnsiTheme="majorHAnsi"/>
          <w:sz w:val="22"/>
          <w:szCs w:val="22"/>
        </w:rPr>
        <w:t xml:space="preserve">amily; (4) </w:t>
      </w:r>
      <w:r w:rsidR="00A97D52">
        <w:rPr>
          <w:rFonts w:asciiTheme="majorHAnsi" w:hAnsiTheme="majorHAnsi"/>
          <w:sz w:val="22"/>
          <w:szCs w:val="22"/>
        </w:rPr>
        <w:t>G</w:t>
      </w:r>
      <w:r w:rsidR="00A97D52" w:rsidRPr="00E77BF8">
        <w:rPr>
          <w:rFonts w:asciiTheme="majorHAnsi" w:hAnsiTheme="majorHAnsi"/>
          <w:sz w:val="22"/>
          <w:szCs w:val="22"/>
        </w:rPr>
        <w:t xml:space="preserve">uidance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R</w:t>
      </w:r>
      <w:r w:rsidR="00A97D52" w:rsidRPr="00E77BF8">
        <w:rPr>
          <w:rFonts w:asciiTheme="majorHAnsi" w:hAnsiTheme="majorHAnsi"/>
          <w:sz w:val="22"/>
          <w:szCs w:val="22"/>
        </w:rPr>
        <w:t xml:space="preserve">eceive and their </w:t>
      </w:r>
      <w:r w:rsidR="00A97D52">
        <w:rPr>
          <w:rFonts w:asciiTheme="majorHAnsi" w:hAnsiTheme="majorHAnsi"/>
          <w:sz w:val="22"/>
          <w:szCs w:val="22"/>
        </w:rPr>
        <w:t>F</w:t>
      </w:r>
      <w:r w:rsidR="00A97D52" w:rsidRPr="00E77BF8">
        <w:rPr>
          <w:rFonts w:asciiTheme="majorHAnsi" w:hAnsiTheme="majorHAnsi"/>
          <w:sz w:val="22"/>
          <w:szCs w:val="22"/>
        </w:rPr>
        <w:t xml:space="preserve">uture </w:t>
      </w:r>
      <w:r w:rsidR="00A97D52">
        <w:rPr>
          <w:rFonts w:asciiTheme="majorHAnsi" w:hAnsiTheme="majorHAnsi"/>
          <w:sz w:val="22"/>
          <w:szCs w:val="22"/>
        </w:rPr>
        <w:t>P</w:t>
      </w:r>
      <w:r w:rsidR="00A97D52" w:rsidRPr="00E77BF8">
        <w:rPr>
          <w:rFonts w:asciiTheme="majorHAnsi" w:hAnsiTheme="majorHAnsi"/>
          <w:sz w:val="22"/>
          <w:szCs w:val="22"/>
        </w:rPr>
        <w:t xml:space="preserve">lans; and (5) </w:t>
      </w:r>
      <w:r w:rsidR="00A97D52">
        <w:rPr>
          <w:rFonts w:asciiTheme="majorHAnsi" w:hAnsiTheme="majorHAnsi"/>
          <w:sz w:val="22"/>
          <w:szCs w:val="22"/>
        </w:rPr>
        <w:t>S</w:t>
      </w:r>
      <w:r w:rsidR="00A97D52" w:rsidRPr="00E77BF8">
        <w:rPr>
          <w:rFonts w:asciiTheme="majorHAnsi" w:hAnsiTheme="majorHAnsi"/>
          <w:sz w:val="22"/>
          <w:szCs w:val="22"/>
        </w:rPr>
        <w:t xml:space="preserve">tudents’ </w:t>
      </w:r>
      <w:r w:rsidR="00A97D52">
        <w:rPr>
          <w:rFonts w:asciiTheme="majorHAnsi" w:hAnsiTheme="majorHAnsi"/>
          <w:sz w:val="22"/>
          <w:szCs w:val="22"/>
        </w:rPr>
        <w:t>A</w:t>
      </w:r>
      <w:r w:rsidR="00A97D52" w:rsidRPr="00E77BF8">
        <w:rPr>
          <w:rFonts w:asciiTheme="majorHAnsi" w:hAnsiTheme="majorHAnsi"/>
          <w:sz w:val="22"/>
          <w:szCs w:val="22"/>
        </w:rPr>
        <w:t xml:space="preserve">ttitudes and </w:t>
      </w:r>
      <w:r w:rsidR="00A97D52">
        <w:rPr>
          <w:rFonts w:asciiTheme="majorHAnsi" w:hAnsiTheme="majorHAnsi"/>
          <w:sz w:val="22"/>
          <w:szCs w:val="22"/>
        </w:rPr>
        <w:t>B</w:t>
      </w:r>
      <w:r w:rsidR="00A97D52" w:rsidRPr="00E77BF8">
        <w:rPr>
          <w:rFonts w:asciiTheme="majorHAnsi" w:hAnsiTheme="majorHAnsi"/>
          <w:sz w:val="22"/>
          <w:szCs w:val="22"/>
        </w:rPr>
        <w:t>ehavior.</w:t>
      </w:r>
    </w:p>
    <w:p w14:paraId="5D132746" w14:textId="77777777" w:rsidR="00006025" w:rsidRDefault="00AA40E2" w:rsidP="00E77BF8">
      <w:pPr>
        <w:pStyle w:val="BodyText"/>
        <w:ind w:firstLine="0"/>
        <w:rPr>
          <w:rFonts w:asciiTheme="majorHAnsi" w:hAnsiTheme="majorHAnsi"/>
          <w:sz w:val="22"/>
          <w:szCs w:val="22"/>
        </w:rPr>
      </w:pPr>
      <w:r w:rsidRPr="00E77BF8">
        <w:rPr>
          <w:rFonts w:asciiTheme="majorHAnsi" w:hAnsiTheme="majorHAnsi"/>
          <w:sz w:val="22"/>
          <w:szCs w:val="22"/>
        </w:rPr>
        <w:t xml:space="preserve">Questions in </w:t>
      </w:r>
      <w:r w:rsidR="00AE13E6" w:rsidRPr="00E77BF8">
        <w:rPr>
          <w:rFonts w:asciiTheme="majorHAnsi" w:hAnsiTheme="majorHAnsi"/>
          <w:sz w:val="22"/>
          <w:szCs w:val="22"/>
        </w:rPr>
        <w:t>the Student Background</w:t>
      </w:r>
      <w:r w:rsidRPr="00E77BF8">
        <w:rPr>
          <w:rFonts w:asciiTheme="majorHAnsi" w:hAnsiTheme="majorHAnsi"/>
          <w:sz w:val="22"/>
          <w:szCs w:val="22"/>
        </w:rPr>
        <w:t xml:space="preserve"> section collect information about students’ race </w:t>
      </w:r>
      <w:r w:rsidR="001B74EC" w:rsidRPr="00E77BF8">
        <w:rPr>
          <w:rFonts w:asciiTheme="majorHAnsi" w:hAnsiTheme="majorHAnsi"/>
          <w:sz w:val="22"/>
          <w:szCs w:val="22"/>
        </w:rPr>
        <w:t xml:space="preserve">and </w:t>
      </w:r>
      <w:r w:rsidRPr="00E77BF8">
        <w:rPr>
          <w:rFonts w:asciiTheme="majorHAnsi" w:hAnsiTheme="majorHAnsi"/>
          <w:sz w:val="22"/>
          <w:szCs w:val="22"/>
        </w:rPr>
        <w:t>ethnicity, sex, country of birth</w:t>
      </w:r>
      <w:r w:rsidR="00771DD8" w:rsidRPr="00E77BF8">
        <w:rPr>
          <w:rFonts w:asciiTheme="majorHAnsi" w:hAnsiTheme="majorHAnsi"/>
          <w:sz w:val="22"/>
          <w:szCs w:val="22"/>
        </w:rPr>
        <w:t>,</w:t>
      </w:r>
      <w:r w:rsidRPr="00E77BF8">
        <w:rPr>
          <w:rFonts w:asciiTheme="majorHAnsi" w:hAnsiTheme="majorHAnsi"/>
          <w:sz w:val="22"/>
          <w:szCs w:val="22"/>
        </w:rPr>
        <w:t xml:space="preserve"> and native language. Equity of opportunity and achievement gaps are of keen interest to educators and researchers. Data from </w:t>
      </w:r>
      <w:r w:rsidR="00D26F4D" w:rsidRPr="00E77BF8">
        <w:rPr>
          <w:rFonts w:asciiTheme="majorHAnsi" w:hAnsiTheme="majorHAnsi"/>
          <w:sz w:val="22"/>
          <w:szCs w:val="22"/>
        </w:rPr>
        <w:t>this section c</w:t>
      </w:r>
      <w:r w:rsidRPr="00E77BF8">
        <w:rPr>
          <w:rFonts w:asciiTheme="majorHAnsi" w:hAnsiTheme="majorHAnsi"/>
          <w:sz w:val="22"/>
          <w:szCs w:val="22"/>
        </w:rPr>
        <w:t xml:space="preserve">an </w:t>
      </w:r>
      <w:r w:rsidR="00D26F4D" w:rsidRPr="00E77BF8">
        <w:rPr>
          <w:rFonts w:asciiTheme="majorHAnsi" w:hAnsiTheme="majorHAnsi"/>
          <w:sz w:val="22"/>
          <w:szCs w:val="22"/>
        </w:rPr>
        <w:t xml:space="preserve">be used to document </w:t>
      </w:r>
      <w:r w:rsidRPr="00E77BF8">
        <w:rPr>
          <w:rFonts w:asciiTheme="majorHAnsi" w:hAnsiTheme="majorHAnsi"/>
          <w:sz w:val="22"/>
          <w:szCs w:val="22"/>
        </w:rPr>
        <w:t xml:space="preserve">the extent of </w:t>
      </w:r>
      <w:r w:rsidR="001B74EC" w:rsidRPr="00E77BF8">
        <w:rPr>
          <w:rFonts w:asciiTheme="majorHAnsi" w:hAnsiTheme="majorHAnsi"/>
          <w:sz w:val="22"/>
          <w:szCs w:val="22"/>
        </w:rPr>
        <w:t xml:space="preserve">and trends in </w:t>
      </w:r>
      <w:r w:rsidR="00DF0D5B" w:rsidRPr="00E77BF8">
        <w:rPr>
          <w:rFonts w:asciiTheme="majorHAnsi" w:hAnsiTheme="majorHAnsi"/>
          <w:sz w:val="22"/>
          <w:szCs w:val="22"/>
        </w:rPr>
        <w:t xml:space="preserve">high school </w:t>
      </w:r>
      <w:r w:rsidRPr="00E77BF8">
        <w:rPr>
          <w:rFonts w:asciiTheme="majorHAnsi" w:hAnsiTheme="majorHAnsi"/>
          <w:sz w:val="22"/>
          <w:szCs w:val="22"/>
        </w:rPr>
        <w:t>opportunity, achievement, and attainment gaps</w:t>
      </w:r>
      <w:r w:rsidR="00D26F4D" w:rsidRPr="00E77BF8">
        <w:rPr>
          <w:rFonts w:asciiTheme="majorHAnsi" w:hAnsiTheme="majorHAnsi"/>
          <w:sz w:val="22"/>
          <w:szCs w:val="22"/>
        </w:rPr>
        <w:t xml:space="preserve"> based on students’ demographic characteristics</w:t>
      </w:r>
      <w:r w:rsidR="000A10F8" w:rsidRPr="00E77BF8">
        <w:rPr>
          <w:rFonts w:asciiTheme="majorHAnsi" w:hAnsiTheme="majorHAnsi"/>
          <w:sz w:val="22"/>
          <w:szCs w:val="22"/>
        </w:rPr>
        <w:t>.</w:t>
      </w:r>
    </w:p>
    <w:p w14:paraId="3E1BF707" w14:textId="77777777" w:rsidR="00006025" w:rsidRDefault="00787FE3" w:rsidP="00E77BF8">
      <w:pPr>
        <w:rPr>
          <w:rFonts w:asciiTheme="majorHAnsi" w:hAnsiTheme="majorHAnsi"/>
          <w:sz w:val="22"/>
          <w:szCs w:val="22"/>
        </w:rPr>
      </w:pPr>
      <w:r w:rsidRPr="00E77BF8">
        <w:rPr>
          <w:rFonts w:asciiTheme="majorHAnsi" w:hAnsiTheme="majorHAnsi"/>
          <w:sz w:val="22"/>
          <w:szCs w:val="22"/>
        </w:rPr>
        <w:t>Th</w:t>
      </w:r>
      <w:r w:rsidR="00AE13E6" w:rsidRPr="00E77BF8">
        <w:rPr>
          <w:rFonts w:asciiTheme="majorHAnsi" w:hAnsiTheme="majorHAnsi"/>
          <w:sz w:val="22"/>
          <w:szCs w:val="22"/>
        </w:rPr>
        <w:t>e School Experiences section</w:t>
      </w:r>
      <w:r w:rsidRPr="00E77BF8">
        <w:rPr>
          <w:rFonts w:asciiTheme="majorHAnsi" w:hAnsiTheme="majorHAnsi"/>
          <w:sz w:val="22"/>
          <w:szCs w:val="22"/>
        </w:rPr>
        <w:t xml:space="preserve"> collects information about students’ school experiences both before high school (e.g., ever repeated a grade, math course taken in 8th grade) and at the beginning of high school. Understanding student experiences before entering 9th grade will give context to student achievement and attainment patterns in high school. Questions about students’ experiences in high school include </w:t>
      </w:r>
      <w:r w:rsidR="000A10F8" w:rsidRPr="00E77BF8">
        <w:rPr>
          <w:rFonts w:asciiTheme="majorHAnsi" w:hAnsiTheme="majorHAnsi"/>
          <w:sz w:val="22"/>
          <w:szCs w:val="22"/>
        </w:rPr>
        <w:t>academic plans, school climate, teacher support, and use of technology. Research shows that advanced coursetaking, a rigorous math curriculum, and academic self-efficacy are associated with high school completion as well as college going and persistence</w:t>
      </w:r>
      <w:r w:rsidR="00BB005A" w:rsidRPr="00E77BF8">
        <w:rPr>
          <w:rFonts w:asciiTheme="majorHAnsi" w:hAnsiTheme="majorHAnsi"/>
          <w:sz w:val="22"/>
          <w:szCs w:val="22"/>
        </w:rPr>
        <w:t xml:space="preserve"> (</w:t>
      </w:r>
      <w:r w:rsidR="00B25594" w:rsidRPr="00E77BF8">
        <w:rPr>
          <w:rFonts w:asciiTheme="majorHAnsi" w:hAnsiTheme="majorHAnsi"/>
          <w:sz w:val="22"/>
          <w:szCs w:val="22"/>
        </w:rPr>
        <w:t>Byun et al. 2015; Kim et al. 2015</w:t>
      </w:r>
      <w:r w:rsidR="00BB005A" w:rsidRPr="00E77BF8">
        <w:rPr>
          <w:rFonts w:asciiTheme="majorHAnsi" w:hAnsiTheme="majorHAnsi"/>
          <w:sz w:val="22"/>
          <w:szCs w:val="22"/>
        </w:rPr>
        <w:t>)</w:t>
      </w:r>
      <w:r w:rsidR="000A10F8" w:rsidRPr="00E77BF8">
        <w:rPr>
          <w:rFonts w:asciiTheme="majorHAnsi" w:hAnsiTheme="majorHAnsi"/>
          <w:sz w:val="22"/>
          <w:szCs w:val="22"/>
        </w:rPr>
        <w:t xml:space="preserve">. The questionnaire asks students </w:t>
      </w:r>
      <w:r w:rsidR="00DF0D5B" w:rsidRPr="00E77BF8">
        <w:rPr>
          <w:rFonts w:asciiTheme="majorHAnsi" w:hAnsiTheme="majorHAnsi"/>
          <w:sz w:val="22"/>
          <w:szCs w:val="22"/>
        </w:rPr>
        <w:t xml:space="preserve">about </w:t>
      </w:r>
      <w:r w:rsidR="000A10F8" w:rsidRPr="00E77BF8">
        <w:rPr>
          <w:rFonts w:asciiTheme="majorHAnsi" w:hAnsiTheme="majorHAnsi"/>
          <w:sz w:val="22"/>
          <w:szCs w:val="22"/>
        </w:rPr>
        <w:t xml:space="preserve">their current math course, the math courses they plan to take, their confidence in their math abilities, their preparedness for class, and their plans to take Advanced Placement or International Baccalaureate courses. These data will enable researchers to understand students’ academic trajectories in high school. Research also shows that a positive school climate, a sense of belonging, </w:t>
      </w:r>
      <w:r w:rsidR="004F1282" w:rsidRPr="00E77BF8">
        <w:rPr>
          <w:rFonts w:asciiTheme="majorHAnsi" w:hAnsiTheme="majorHAnsi"/>
          <w:sz w:val="22"/>
          <w:szCs w:val="22"/>
        </w:rPr>
        <w:t xml:space="preserve">tolerance for diversity, </w:t>
      </w:r>
      <w:r w:rsidR="000A10F8" w:rsidRPr="00E77BF8">
        <w:rPr>
          <w:rFonts w:asciiTheme="majorHAnsi" w:hAnsiTheme="majorHAnsi"/>
          <w:sz w:val="22"/>
          <w:szCs w:val="22"/>
        </w:rPr>
        <w:t>and supportive relationships with teachers protect students from negative events such as dropping out and help students thrive academically and socially</w:t>
      </w:r>
      <w:r w:rsidR="00BB005A" w:rsidRPr="00E77BF8">
        <w:rPr>
          <w:rFonts w:asciiTheme="majorHAnsi" w:hAnsiTheme="majorHAnsi"/>
          <w:sz w:val="22"/>
          <w:szCs w:val="22"/>
        </w:rPr>
        <w:t xml:space="preserve"> (</w:t>
      </w:r>
      <w:r w:rsidR="00625C6C" w:rsidRPr="00E77BF8">
        <w:rPr>
          <w:rFonts w:asciiTheme="majorHAnsi" w:hAnsiTheme="majorHAnsi"/>
          <w:sz w:val="22"/>
          <w:szCs w:val="22"/>
        </w:rPr>
        <w:t>Berkowitz et al. 2017; O’</w:t>
      </w:r>
      <w:r w:rsidR="00612801">
        <w:rPr>
          <w:rFonts w:asciiTheme="majorHAnsi" w:hAnsiTheme="majorHAnsi"/>
          <w:sz w:val="22"/>
          <w:szCs w:val="22"/>
        </w:rPr>
        <w:t>M</w:t>
      </w:r>
      <w:r w:rsidR="00625C6C" w:rsidRPr="00E77BF8">
        <w:rPr>
          <w:rFonts w:asciiTheme="majorHAnsi" w:hAnsiTheme="majorHAnsi"/>
          <w:sz w:val="22"/>
          <w:szCs w:val="22"/>
        </w:rPr>
        <w:t>alley et al. 2015</w:t>
      </w:r>
      <w:r w:rsidR="00BB005A" w:rsidRPr="00E77BF8">
        <w:rPr>
          <w:rFonts w:asciiTheme="majorHAnsi" w:hAnsiTheme="majorHAnsi"/>
          <w:sz w:val="22"/>
          <w:szCs w:val="22"/>
        </w:rPr>
        <w:t>)</w:t>
      </w:r>
      <w:r w:rsidR="00285CBD">
        <w:rPr>
          <w:rFonts w:asciiTheme="majorHAnsi" w:hAnsiTheme="majorHAnsi"/>
          <w:sz w:val="22"/>
          <w:szCs w:val="22"/>
        </w:rPr>
        <w:t xml:space="preserve">. </w:t>
      </w:r>
      <w:r w:rsidR="000A10F8" w:rsidRPr="00E77BF8">
        <w:rPr>
          <w:rFonts w:asciiTheme="majorHAnsi" w:hAnsiTheme="majorHAnsi"/>
          <w:sz w:val="22"/>
          <w:szCs w:val="22"/>
        </w:rPr>
        <w:t xml:space="preserve">Understanding these factors at the beginning of students’ high school career and subsequently in the first follow-up </w:t>
      </w:r>
      <w:r w:rsidR="00DF0D5B" w:rsidRPr="00E77BF8">
        <w:rPr>
          <w:rFonts w:asciiTheme="majorHAnsi" w:hAnsiTheme="majorHAnsi"/>
          <w:sz w:val="22"/>
          <w:szCs w:val="22"/>
        </w:rPr>
        <w:t>in 12th grade</w:t>
      </w:r>
      <w:r w:rsidR="000A10F8" w:rsidRPr="00E77BF8">
        <w:rPr>
          <w:rFonts w:asciiTheme="majorHAnsi" w:hAnsiTheme="majorHAnsi"/>
          <w:sz w:val="22"/>
          <w:szCs w:val="22"/>
        </w:rPr>
        <w:t xml:space="preserve"> will give insight into how the school environment affects student outcomes. </w:t>
      </w:r>
      <w:r w:rsidR="004F1282" w:rsidRPr="00E77BF8">
        <w:rPr>
          <w:rFonts w:asciiTheme="majorHAnsi" w:hAnsiTheme="majorHAnsi"/>
          <w:sz w:val="22"/>
          <w:szCs w:val="22"/>
        </w:rPr>
        <w:t>Finally, questions about usage of technology for schoolwork outside of school and ability to connect to the internet outside of school give insight into equity of access to technology, an important topic as use of technology becomes an ever more integral part of students’ academic lives.</w:t>
      </w:r>
    </w:p>
    <w:p w14:paraId="5B8BC224" w14:textId="42D69B98" w:rsidR="00E77BF8" w:rsidRPr="00E77BF8" w:rsidRDefault="00E77BF8" w:rsidP="00E77BF8">
      <w:pPr>
        <w:rPr>
          <w:rFonts w:asciiTheme="majorHAnsi" w:hAnsiTheme="majorHAnsi"/>
          <w:sz w:val="22"/>
          <w:szCs w:val="22"/>
        </w:rPr>
      </w:pPr>
    </w:p>
    <w:p w14:paraId="2FC4937C" w14:textId="77777777" w:rsidR="00006025" w:rsidRDefault="004F1282" w:rsidP="00E77BF8">
      <w:pPr>
        <w:rPr>
          <w:rFonts w:asciiTheme="majorHAnsi" w:hAnsiTheme="majorHAnsi"/>
          <w:sz w:val="22"/>
          <w:szCs w:val="22"/>
        </w:rPr>
      </w:pPr>
      <w:r w:rsidRPr="00E77BF8">
        <w:rPr>
          <w:rFonts w:asciiTheme="majorHAnsi" w:hAnsiTheme="majorHAnsi"/>
          <w:sz w:val="22"/>
          <w:szCs w:val="22"/>
        </w:rPr>
        <w:t>Th</w:t>
      </w:r>
      <w:r w:rsidR="00771DD8" w:rsidRPr="00E77BF8">
        <w:rPr>
          <w:rFonts w:asciiTheme="majorHAnsi" w:hAnsiTheme="majorHAnsi"/>
          <w:sz w:val="22"/>
          <w:szCs w:val="22"/>
        </w:rPr>
        <w:t>e</w:t>
      </w:r>
      <w:r w:rsidRPr="00E77BF8">
        <w:rPr>
          <w:rFonts w:asciiTheme="majorHAnsi" w:hAnsiTheme="majorHAnsi"/>
          <w:sz w:val="22"/>
          <w:szCs w:val="22"/>
        </w:rPr>
        <w:t xml:space="preserve"> </w:t>
      </w:r>
      <w:r w:rsidR="00AE13E6" w:rsidRPr="00E77BF8">
        <w:rPr>
          <w:rFonts w:asciiTheme="majorHAnsi" w:hAnsiTheme="majorHAnsi"/>
          <w:sz w:val="22"/>
          <w:szCs w:val="22"/>
        </w:rPr>
        <w:t xml:space="preserve">Family </w:t>
      </w:r>
      <w:r w:rsidRPr="00E77BF8">
        <w:rPr>
          <w:rFonts w:asciiTheme="majorHAnsi" w:hAnsiTheme="majorHAnsi"/>
          <w:sz w:val="22"/>
          <w:szCs w:val="22"/>
        </w:rPr>
        <w:t>section collect</w:t>
      </w:r>
      <w:r w:rsidR="001D1C83">
        <w:rPr>
          <w:rFonts w:asciiTheme="majorHAnsi" w:hAnsiTheme="majorHAnsi"/>
          <w:sz w:val="22"/>
          <w:szCs w:val="22"/>
        </w:rPr>
        <w:t>s</w:t>
      </w:r>
      <w:r w:rsidRPr="00E77BF8">
        <w:rPr>
          <w:rFonts w:asciiTheme="majorHAnsi" w:hAnsiTheme="majorHAnsi"/>
          <w:sz w:val="22"/>
          <w:szCs w:val="22"/>
        </w:rPr>
        <w:t xml:space="preserve"> data about </w:t>
      </w:r>
      <w:r w:rsidR="00B12E79" w:rsidRPr="00E77BF8">
        <w:rPr>
          <w:rFonts w:asciiTheme="majorHAnsi" w:hAnsiTheme="majorHAnsi"/>
          <w:sz w:val="22"/>
          <w:szCs w:val="22"/>
        </w:rPr>
        <w:t xml:space="preserve">family structure, </w:t>
      </w:r>
      <w:r w:rsidRPr="00E77BF8">
        <w:rPr>
          <w:rFonts w:asciiTheme="majorHAnsi" w:hAnsiTheme="majorHAnsi"/>
          <w:sz w:val="22"/>
          <w:szCs w:val="22"/>
        </w:rPr>
        <w:t>paren</w:t>
      </w:r>
      <w:r w:rsidR="00CB0FB5" w:rsidRPr="00E77BF8">
        <w:rPr>
          <w:rFonts w:asciiTheme="majorHAnsi" w:hAnsiTheme="majorHAnsi"/>
          <w:sz w:val="22"/>
          <w:szCs w:val="22"/>
        </w:rPr>
        <w:t xml:space="preserve">t </w:t>
      </w:r>
      <w:r w:rsidRPr="00E77BF8">
        <w:rPr>
          <w:rFonts w:asciiTheme="majorHAnsi" w:hAnsiTheme="majorHAnsi"/>
          <w:sz w:val="22"/>
          <w:szCs w:val="22"/>
        </w:rPr>
        <w:t xml:space="preserve">employment status, </w:t>
      </w:r>
      <w:r w:rsidR="00460171" w:rsidRPr="00E77BF8">
        <w:rPr>
          <w:rFonts w:asciiTheme="majorHAnsi" w:hAnsiTheme="majorHAnsi"/>
          <w:sz w:val="22"/>
          <w:szCs w:val="22"/>
        </w:rPr>
        <w:t xml:space="preserve">parents’ </w:t>
      </w:r>
      <w:r w:rsidRPr="00E77BF8">
        <w:rPr>
          <w:rFonts w:asciiTheme="majorHAnsi" w:hAnsiTheme="majorHAnsi"/>
          <w:sz w:val="22"/>
          <w:szCs w:val="22"/>
        </w:rPr>
        <w:t xml:space="preserve">highest level of education, and </w:t>
      </w:r>
      <w:r w:rsidR="00460171" w:rsidRPr="00E77BF8">
        <w:rPr>
          <w:rFonts w:asciiTheme="majorHAnsi" w:hAnsiTheme="majorHAnsi"/>
          <w:sz w:val="22"/>
          <w:szCs w:val="22"/>
        </w:rPr>
        <w:t xml:space="preserve">parental </w:t>
      </w:r>
      <w:r w:rsidRPr="00E77BF8">
        <w:rPr>
          <w:rFonts w:asciiTheme="majorHAnsi" w:hAnsiTheme="majorHAnsi"/>
          <w:sz w:val="22"/>
          <w:szCs w:val="22"/>
        </w:rPr>
        <w:t>expectations for students’ educational attainment. Given the challenges of achieving high response rate</w:t>
      </w:r>
      <w:r w:rsidR="00CB0FB5" w:rsidRPr="00E77BF8">
        <w:rPr>
          <w:rFonts w:asciiTheme="majorHAnsi" w:hAnsiTheme="majorHAnsi"/>
          <w:sz w:val="22"/>
          <w:szCs w:val="22"/>
        </w:rPr>
        <w:t>s</w:t>
      </w:r>
      <w:r w:rsidRPr="00E77BF8">
        <w:rPr>
          <w:rFonts w:asciiTheme="majorHAnsi" w:hAnsiTheme="majorHAnsi"/>
          <w:sz w:val="22"/>
          <w:szCs w:val="22"/>
        </w:rPr>
        <w:t xml:space="preserve"> for parent questionnaires, questions about parent</w:t>
      </w:r>
      <w:r w:rsidR="00CB0FB5" w:rsidRPr="00E77BF8">
        <w:rPr>
          <w:rFonts w:asciiTheme="majorHAnsi" w:hAnsiTheme="majorHAnsi"/>
          <w:sz w:val="22"/>
          <w:szCs w:val="22"/>
        </w:rPr>
        <w:t xml:space="preserve"> </w:t>
      </w:r>
      <w:r w:rsidRPr="00E77BF8">
        <w:rPr>
          <w:rFonts w:asciiTheme="majorHAnsi" w:hAnsiTheme="majorHAnsi"/>
          <w:sz w:val="22"/>
          <w:szCs w:val="22"/>
        </w:rPr>
        <w:t>employment status</w:t>
      </w:r>
      <w:r w:rsidR="003672DD" w:rsidRPr="00E77BF8">
        <w:rPr>
          <w:rFonts w:asciiTheme="majorHAnsi" w:hAnsiTheme="majorHAnsi"/>
          <w:sz w:val="22"/>
          <w:szCs w:val="22"/>
        </w:rPr>
        <w:t>,</w:t>
      </w:r>
      <w:r w:rsidRPr="00E77BF8">
        <w:rPr>
          <w:rFonts w:asciiTheme="majorHAnsi" w:hAnsiTheme="majorHAnsi"/>
          <w:sz w:val="22"/>
          <w:szCs w:val="22"/>
        </w:rPr>
        <w:t xml:space="preserve"> educational attainment</w:t>
      </w:r>
      <w:r w:rsidR="003672DD" w:rsidRPr="00E77BF8">
        <w:rPr>
          <w:rFonts w:asciiTheme="majorHAnsi" w:hAnsiTheme="majorHAnsi"/>
          <w:sz w:val="22"/>
          <w:szCs w:val="22"/>
        </w:rPr>
        <w:t>, and nativity</w:t>
      </w:r>
      <w:r w:rsidRPr="00E77BF8">
        <w:rPr>
          <w:rFonts w:asciiTheme="majorHAnsi" w:hAnsiTheme="majorHAnsi"/>
          <w:sz w:val="22"/>
          <w:szCs w:val="22"/>
        </w:rPr>
        <w:t xml:space="preserve"> are asked </w:t>
      </w:r>
      <w:r w:rsidR="00CB0FB5" w:rsidRPr="00E77BF8">
        <w:rPr>
          <w:rFonts w:asciiTheme="majorHAnsi" w:hAnsiTheme="majorHAnsi"/>
          <w:sz w:val="22"/>
          <w:szCs w:val="22"/>
        </w:rPr>
        <w:t xml:space="preserve">in the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to supplement information received from </w:t>
      </w:r>
      <w:r w:rsidR="00A44194">
        <w:rPr>
          <w:rFonts w:asciiTheme="majorHAnsi" w:hAnsiTheme="majorHAnsi"/>
          <w:sz w:val="22"/>
          <w:szCs w:val="22"/>
        </w:rPr>
        <w:t xml:space="preserve">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uestionnaire</w:t>
      </w:r>
      <w:r w:rsidRPr="00E77BF8">
        <w:rPr>
          <w:rFonts w:asciiTheme="majorHAnsi" w:hAnsiTheme="majorHAnsi"/>
          <w:sz w:val="22"/>
          <w:szCs w:val="22"/>
        </w:rPr>
        <w:t>. Family socioeconomic status</w:t>
      </w:r>
      <w:r w:rsidR="00DF0D5B" w:rsidRPr="00E77BF8">
        <w:rPr>
          <w:rFonts w:asciiTheme="majorHAnsi" w:hAnsiTheme="majorHAnsi"/>
          <w:sz w:val="22"/>
          <w:szCs w:val="22"/>
        </w:rPr>
        <w:t xml:space="preserve"> and</w:t>
      </w:r>
      <w:r w:rsidRPr="00E77BF8">
        <w:rPr>
          <w:rFonts w:asciiTheme="majorHAnsi" w:hAnsiTheme="majorHAnsi"/>
          <w:sz w:val="22"/>
          <w:szCs w:val="22"/>
        </w:rPr>
        <w:t xml:space="preserve"> parental educational attainment are strongly associated with student educational outcomes</w:t>
      </w:r>
      <w:r w:rsidR="00BB005A" w:rsidRPr="00E77BF8">
        <w:rPr>
          <w:rFonts w:asciiTheme="majorHAnsi" w:hAnsiTheme="majorHAnsi"/>
          <w:sz w:val="22"/>
          <w:szCs w:val="22"/>
        </w:rPr>
        <w:t xml:space="preserve"> (</w:t>
      </w:r>
      <w:r w:rsidR="00034227" w:rsidRPr="00E77BF8">
        <w:rPr>
          <w:rFonts w:asciiTheme="majorHAnsi" w:hAnsiTheme="majorHAnsi"/>
          <w:sz w:val="22"/>
          <w:szCs w:val="22"/>
        </w:rPr>
        <w:t>Reardon 2011</w:t>
      </w:r>
      <w:r w:rsidR="00BB005A" w:rsidRPr="00E77BF8">
        <w:rPr>
          <w:rFonts w:asciiTheme="majorHAnsi" w:hAnsiTheme="majorHAnsi"/>
          <w:sz w:val="22"/>
          <w:szCs w:val="22"/>
        </w:rPr>
        <w:t>)</w:t>
      </w:r>
      <w:r w:rsidRPr="00E77BF8">
        <w:rPr>
          <w:rFonts w:asciiTheme="majorHAnsi" w:hAnsiTheme="majorHAnsi"/>
          <w:sz w:val="22"/>
          <w:szCs w:val="22"/>
        </w:rPr>
        <w:t xml:space="preserve">, so the data collected here </w:t>
      </w:r>
      <w:r w:rsidR="00DF0D5B" w:rsidRPr="00E77BF8">
        <w:rPr>
          <w:rFonts w:asciiTheme="majorHAnsi" w:hAnsiTheme="majorHAnsi"/>
          <w:sz w:val="22"/>
          <w:szCs w:val="22"/>
        </w:rPr>
        <w:t>will</w:t>
      </w:r>
      <w:r w:rsidRPr="00E77BF8">
        <w:rPr>
          <w:rFonts w:asciiTheme="majorHAnsi" w:hAnsiTheme="majorHAnsi"/>
          <w:sz w:val="22"/>
          <w:szCs w:val="22"/>
        </w:rPr>
        <w:t xml:space="preserve"> ensure that these </w:t>
      </w:r>
      <w:r w:rsidR="00CB0FB5" w:rsidRPr="00E77BF8">
        <w:rPr>
          <w:rFonts w:asciiTheme="majorHAnsi" w:hAnsiTheme="majorHAnsi"/>
          <w:sz w:val="22"/>
          <w:szCs w:val="22"/>
        </w:rPr>
        <w:t>key elements of students’ background</w:t>
      </w:r>
      <w:r w:rsidRPr="00E77BF8">
        <w:rPr>
          <w:rFonts w:asciiTheme="majorHAnsi" w:hAnsiTheme="majorHAnsi"/>
          <w:sz w:val="22"/>
          <w:szCs w:val="22"/>
        </w:rPr>
        <w:t xml:space="preserve"> are available for researchers regardless of the parent response rate. </w:t>
      </w:r>
      <w:r w:rsidR="00CB0FB5" w:rsidRPr="00E77BF8">
        <w:rPr>
          <w:rFonts w:asciiTheme="majorHAnsi" w:hAnsiTheme="majorHAnsi"/>
          <w:sz w:val="22"/>
          <w:szCs w:val="22"/>
        </w:rPr>
        <w:t xml:space="preserve">Research also shows that </w:t>
      </w:r>
      <w:r w:rsidR="005D7B6B" w:rsidRPr="00E77BF8">
        <w:rPr>
          <w:rFonts w:asciiTheme="majorHAnsi" w:hAnsiTheme="majorHAnsi"/>
          <w:sz w:val="22"/>
          <w:szCs w:val="22"/>
        </w:rPr>
        <w:t xml:space="preserve">parents’ </w:t>
      </w:r>
      <w:r w:rsidR="00CB0FB5" w:rsidRPr="00E77BF8">
        <w:rPr>
          <w:rFonts w:asciiTheme="majorHAnsi" w:hAnsiTheme="majorHAnsi"/>
          <w:sz w:val="22"/>
          <w:szCs w:val="22"/>
        </w:rPr>
        <w:t xml:space="preserve">high </w:t>
      </w:r>
      <w:r w:rsidR="005D7B6B" w:rsidRPr="00E77BF8">
        <w:rPr>
          <w:rFonts w:asciiTheme="majorHAnsi" w:hAnsiTheme="majorHAnsi"/>
          <w:sz w:val="22"/>
          <w:szCs w:val="22"/>
        </w:rPr>
        <w:t xml:space="preserve">educational </w:t>
      </w:r>
      <w:r w:rsidR="00CB0FB5" w:rsidRPr="00E77BF8">
        <w:rPr>
          <w:rFonts w:asciiTheme="majorHAnsi" w:hAnsiTheme="majorHAnsi"/>
          <w:sz w:val="22"/>
          <w:szCs w:val="22"/>
        </w:rPr>
        <w:t>expectations and awareness of students’ educational activities are associated with positive educational outcomes for students</w:t>
      </w:r>
      <w:r w:rsidR="00BB005A" w:rsidRPr="00E77BF8">
        <w:rPr>
          <w:rFonts w:asciiTheme="majorHAnsi" w:hAnsiTheme="majorHAnsi"/>
          <w:sz w:val="22"/>
          <w:szCs w:val="22"/>
        </w:rPr>
        <w:t xml:space="preserve"> (</w:t>
      </w:r>
      <w:r w:rsidR="00034227" w:rsidRPr="00E77BF8">
        <w:rPr>
          <w:rFonts w:asciiTheme="majorHAnsi" w:hAnsiTheme="majorHAnsi" w:cs="Adobe Garamond Pro"/>
          <w:color w:val="211D1E"/>
          <w:sz w:val="22"/>
          <w:szCs w:val="22"/>
        </w:rPr>
        <w:t>Benner, Boyle, &amp; Sadler 2016</w:t>
      </w:r>
      <w:r w:rsidR="00BB005A" w:rsidRPr="00E77BF8">
        <w:rPr>
          <w:rFonts w:asciiTheme="majorHAnsi" w:hAnsiTheme="majorHAnsi"/>
          <w:sz w:val="22"/>
          <w:szCs w:val="22"/>
        </w:rPr>
        <w:t>)</w:t>
      </w:r>
      <w:r w:rsidR="0022694C" w:rsidRPr="00E77BF8">
        <w:rPr>
          <w:rFonts w:asciiTheme="majorHAnsi" w:hAnsiTheme="majorHAnsi"/>
          <w:sz w:val="22"/>
          <w:szCs w:val="22"/>
        </w:rPr>
        <w:t>.</w:t>
      </w:r>
    </w:p>
    <w:p w14:paraId="6C879142" w14:textId="77777777" w:rsidR="00006025" w:rsidRDefault="00AE13E6" w:rsidP="00E77BF8">
      <w:pPr>
        <w:pStyle w:val="BodyText"/>
        <w:ind w:firstLine="0"/>
        <w:rPr>
          <w:rFonts w:asciiTheme="majorHAnsi" w:hAnsiTheme="majorHAnsi"/>
          <w:sz w:val="22"/>
          <w:szCs w:val="22"/>
        </w:rPr>
      </w:pPr>
      <w:r w:rsidRPr="00E77BF8">
        <w:rPr>
          <w:rFonts w:asciiTheme="majorHAnsi" w:hAnsiTheme="majorHAnsi"/>
          <w:sz w:val="22"/>
          <w:szCs w:val="22"/>
        </w:rPr>
        <w:t>I</w:t>
      </w:r>
      <w:r w:rsidR="0022694C" w:rsidRPr="00E77BF8">
        <w:rPr>
          <w:rFonts w:asciiTheme="majorHAnsi" w:hAnsiTheme="majorHAnsi"/>
          <w:sz w:val="22"/>
          <w:szCs w:val="22"/>
        </w:rPr>
        <w:t>tems in th</w:t>
      </w:r>
      <w:r w:rsidRPr="00E77BF8">
        <w:rPr>
          <w:rFonts w:asciiTheme="majorHAnsi" w:hAnsiTheme="majorHAnsi"/>
          <w:sz w:val="22"/>
          <w:szCs w:val="22"/>
        </w:rPr>
        <w:t xml:space="preserve">e Guidance and Future Plans </w:t>
      </w:r>
      <w:r w:rsidR="0022694C" w:rsidRPr="00E77BF8">
        <w:rPr>
          <w:rFonts w:asciiTheme="majorHAnsi" w:hAnsiTheme="majorHAnsi"/>
          <w:sz w:val="22"/>
          <w:szCs w:val="22"/>
        </w:rPr>
        <w:t xml:space="preserve">section ask students about academic and personal guidance they receive as well as their expectations for their future. </w:t>
      </w:r>
      <w:r w:rsidR="00C34CE1" w:rsidRPr="00E77BF8">
        <w:rPr>
          <w:rFonts w:asciiTheme="majorHAnsi" w:hAnsiTheme="majorHAnsi"/>
          <w:sz w:val="22"/>
          <w:szCs w:val="22"/>
        </w:rPr>
        <w:t>Research shows that students’ expectations for their future are highly associated with later outcomes</w:t>
      </w:r>
      <w:r w:rsidR="003672DD" w:rsidRPr="00E77BF8">
        <w:rPr>
          <w:rFonts w:asciiTheme="majorHAnsi" w:hAnsiTheme="majorHAnsi"/>
          <w:sz w:val="22"/>
          <w:szCs w:val="22"/>
        </w:rPr>
        <w:t>,</w:t>
      </w:r>
      <w:r w:rsidR="00C34CE1" w:rsidRPr="00E77BF8">
        <w:rPr>
          <w:rFonts w:asciiTheme="majorHAnsi" w:hAnsiTheme="majorHAnsi"/>
          <w:sz w:val="22"/>
          <w:szCs w:val="22"/>
        </w:rPr>
        <w:t xml:space="preserve"> as is the type of </w:t>
      </w:r>
      <w:r w:rsidR="0022694C" w:rsidRPr="00E77BF8">
        <w:rPr>
          <w:rFonts w:asciiTheme="majorHAnsi" w:hAnsiTheme="majorHAnsi"/>
          <w:sz w:val="22"/>
          <w:szCs w:val="22"/>
        </w:rPr>
        <w:t xml:space="preserve">guidance </w:t>
      </w:r>
      <w:r w:rsidR="00A43D75" w:rsidRPr="00E77BF8">
        <w:rPr>
          <w:rFonts w:asciiTheme="majorHAnsi" w:hAnsiTheme="majorHAnsi"/>
          <w:sz w:val="22"/>
          <w:szCs w:val="22"/>
        </w:rPr>
        <w:t xml:space="preserve">students </w:t>
      </w:r>
      <w:r w:rsidR="0022694C" w:rsidRPr="00E77BF8">
        <w:rPr>
          <w:rFonts w:asciiTheme="majorHAnsi" w:hAnsiTheme="majorHAnsi"/>
          <w:sz w:val="22"/>
          <w:szCs w:val="22"/>
        </w:rPr>
        <w:t xml:space="preserve">receive regarding courses to take and postsecondary </w:t>
      </w:r>
      <w:r w:rsidR="00C34CE1" w:rsidRPr="00E77BF8">
        <w:rPr>
          <w:rFonts w:asciiTheme="majorHAnsi" w:hAnsiTheme="majorHAnsi"/>
          <w:sz w:val="22"/>
          <w:szCs w:val="22"/>
        </w:rPr>
        <w:t xml:space="preserve">and career </w:t>
      </w:r>
      <w:r w:rsidR="0022694C" w:rsidRPr="00E77BF8">
        <w:rPr>
          <w:rFonts w:asciiTheme="majorHAnsi" w:hAnsiTheme="majorHAnsi"/>
          <w:sz w:val="22"/>
          <w:szCs w:val="22"/>
        </w:rPr>
        <w:t>options</w:t>
      </w:r>
      <w:r w:rsidR="00BB005A" w:rsidRPr="00E77BF8">
        <w:rPr>
          <w:rFonts w:asciiTheme="majorHAnsi" w:hAnsiTheme="majorHAnsi"/>
          <w:sz w:val="22"/>
          <w:szCs w:val="22"/>
        </w:rPr>
        <w:t xml:space="preserve"> (</w:t>
      </w:r>
      <w:r w:rsidR="00BE2FCD" w:rsidRPr="00E77BF8">
        <w:rPr>
          <w:rFonts w:asciiTheme="majorHAnsi" w:hAnsiTheme="majorHAnsi"/>
          <w:sz w:val="22"/>
          <w:szCs w:val="22"/>
        </w:rPr>
        <w:t>Pike, Hansen, &amp; Childress 2014; Robinson &amp; Roksa 2016)</w:t>
      </w:r>
      <w:r w:rsidR="00C34CE1" w:rsidRPr="00E77BF8">
        <w:rPr>
          <w:rFonts w:asciiTheme="majorHAnsi" w:hAnsiTheme="majorHAnsi"/>
          <w:sz w:val="22"/>
          <w:szCs w:val="22"/>
        </w:rPr>
        <w:t xml:space="preserve">. </w:t>
      </w:r>
      <w:r w:rsidR="00A43D75" w:rsidRPr="00E77BF8">
        <w:rPr>
          <w:rFonts w:asciiTheme="majorHAnsi" w:hAnsiTheme="majorHAnsi"/>
          <w:sz w:val="22"/>
          <w:szCs w:val="22"/>
        </w:rPr>
        <w:t xml:space="preserve">Since many of the </w:t>
      </w:r>
      <w:r w:rsidR="00612801">
        <w:rPr>
          <w:rFonts w:asciiTheme="majorHAnsi" w:hAnsiTheme="majorHAnsi"/>
          <w:sz w:val="22"/>
          <w:szCs w:val="22"/>
        </w:rPr>
        <w:t>constructs</w:t>
      </w:r>
      <w:r w:rsidR="00612801" w:rsidRPr="00E77BF8">
        <w:rPr>
          <w:rFonts w:asciiTheme="majorHAnsi" w:hAnsiTheme="majorHAnsi"/>
          <w:sz w:val="22"/>
          <w:szCs w:val="22"/>
        </w:rPr>
        <w:t xml:space="preserve"> </w:t>
      </w:r>
      <w:r w:rsidR="00A43D75" w:rsidRPr="00E77BF8">
        <w:rPr>
          <w:rFonts w:asciiTheme="majorHAnsi" w:hAnsiTheme="majorHAnsi"/>
          <w:sz w:val="22"/>
          <w:szCs w:val="22"/>
        </w:rPr>
        <w:t xml:space="preserve">measured here will also be collected in later rounds, this section provides a baseline for analyses of change and stability in </w:t>
      </w:r>
      <w:r w:rsidR="00C34CE1" w:rsidRPr="00E77BF8">
        <w:rPr>
          <w:rFonts w:asciiTheme="majorHAnsi" w:hAnsiTheme="majorHAnsi"/>
          <w:sz w:val="22"/>
          <w:szCs w:val="22"/>
        </w:rPr>
        <w:t xml:space="preserve">these </w:t>
      </w:r>
      <w:r w:rsidR="005D7B6B" w:rsidRPr="00E77BF8">
        <w:rPr>
          <w:rFonts w:asciiTheme="majorHAnsi" w:hAnsiTheme="majorHAnsi"/>
          <w:sz w:val="22"/>
          <w:szCs w:val="22"/>
        </w:rPr>
        <w:t xml:space="preserve">areas </w:t>
      </w:r>
      <w:r w:rsidR="00C34CE1" w:rsidRPr="00E77BF8">
        <w:rPr>
          <w:rFonts w:asciiTheme="majorHAnsi" w:hAnsiTheme="majorHAnsi"/>
          <w:sz w:val="22"/>
          <w:szCs w:val="22"/>
        </w:rPr>
        <w:t xml:space="preserve">and </w:t>
      </w:r>
      <w:r w:rsidR="00A43D75" w:rsidRPr="00E77BF8">
        <w:rPr>
          <w:rFonts w:asciiTheme="majorHAnsi" w:hAnsiTheme="majorHAnsi"/>
          <w:sz w:val="22"/>
          <w:szCs w:val="22"/>
        </w:rPr>
        <w:t xml:space="preserve">how </w:t>
      </w:r>
      <w:r w:rsidR="00DF0D5B" w:rsidRPr="00E77BF8">
        <w:rPr>
          <w:rFonts w:asciiTheme="majorHAnsi" w:hAnsiTheme="majorHAnsi"/>
          <w:sz w:val="22"/>
          <w:szCs w:val="22"/>
        </w:rPr>
        <w:t>they overlap</w:t>
      </w:r>
      <w:r w:rsidR="00A43D75" w:rsidRPr="00E77BF8">
        <w:rPr>
          <w:rFonts w:asciiTheme="majorHAnsi" w:hAnsiTheme="majorHAnsi"/>
          <w:sz w:val="22"/>
          <w:szCs w:val="22"/>
        </w:rPr>
        <w:t xml:space="preserve"> with academic success and social development.</w:t>
      </w:r>
    </w:p>
    <w:p w14:paraId="51EE7826" w14:textId="77777777" w:rsidR="00006025" w:rsidRDefault="001D1C83" w:rsidP="00E77BF8">
      <w:pPr>
        <w:pStyle w:val="BodyText"/>
        <w:ind w:firstLine="0"/>
        <w:rPr>
          <w:rFonts w:asciiTheme="majorHAnsi" w:hAnsiTheme="majorHAnsi"/>
          <w:sz w:val="22"/>
          <w:szCs w:val="22"/>
        </w:rPr>
      </w:pPr>
      <w:r>
        <w:rPr>
          <w:rFonts w:asciiTheme="majorHAnsi" w:hAnsiTheme="majorHAnsi"/>
          <w:sz w:val="22"/>
          <w:szCs w:val="22"/>
        </w:rPr>
        <w:t>The</w:t>
      </w:r>
      <w:r w:rsidR="00661751" w:rsidRPr="00E77BF8">
        <w:rPr>
          <w:rFonts w:asciiTheme="majorHAnsi" w:hAnsiTheme="majorHAnsi"/>
          <w:sz w:val="22"/>
          <w:szCs w:val="22"/>
        </w:rPr>
        <w:t xml:space="preserve"> </w:t>
      </w:r>
      <w:r w:rsidR="00AE13E6" w:rsidRPr="00E77BF8">
        <w:rPr>
          <w:rFonts w:asciiTheme="majorHAnsi" w:hAnsiTheme="majorHAnsi"/>
          <w:sz w:val="22"/>
          <w:szCs w:val="22"/>
        </w:rPr>
        <w:t xml:space="preserve">Attitudes and Behavior </w:t>
      </w:r>
      <w:r w:rsidR="00661751" w:rsidRPr="00E77BF8">
        <w:rPr>
          <w:rFonts w:asciiTheme="majorHAnsi" w:hAnsiTheme="majorHAnsi"/>
          <w:sz w:val="22"/>
          <w:szCs w:val="22"/>
        </w:rPr>
        <w:t xml:space="preserve">section draws on new items from the Middle Grades Longitudinal Study </w:t>
      </w:r>
      <w:r w:rsidR="00605434">
        <w:rPr>
          <w:rFonts w:asciiTheme="majorHAnsi" w:hAnsiTheme="majorHAnsi"/>
          <w:sz w:val="22"/>
          <w:szCs w:val="22"/>
        </w:rPr>
        <w:t xml:space="preserve">of 2017-18 </w:t>
      </w:r>
      <w:r w:rsidR="00661751" w:rsidRPr="00E77BF8">
        <w:rPr>
          <w:rFonts w:asciiTheme="majorHAnsi" w:hAnsiTheme="majorHAnsi"/>
          <w:sz w:val="22"/>
          <w:szCs w:val="22"/>
        </w:rPr>
        <w:t>(MGLS:</w:t>
      </w:r>
      <w:r w:rsidR="00771DD8" w:rsidRPr="00E77BF8">
        <w:rPr>
          <w:rFonts w:asciiTheme="majorHAnsi" w:hAnsiTheme="majorHAnsi"/>
          <w:sz w:val="22"/>
          <w:szCs w:val="22"/>
        </w:rPr>
        <w:t>20</w:t>
      </w:r>
      <w:r w:rsidR="00661751" w:rsidRPr="00E77BF8">
        <w:rPr>
          <w:rFonts w:asciiTheme="majorHAnsi" w:hAnsiTheme="majorHAnsi"/>
          <w:sz w:val="22"/>
          <w:szCs w:val="22"/>
        </w:rPr>
        <w:t xml:space="preserve">17) to explore contemporary topics of interest to educational researchers. Among these </w:t>
      </w:r>
      <w:r w:rsidR="00BE5F87" w:rsidRPr="00E77BF8">
        <w:rPr>
          <w:rFonts w:asciiTheme="majorHAnsi" w:hAnsiTheme="majorHAnsi"/>
          <w:sz w:val="22"/>
          <w:szCs w:val="22"/>
        </w:rPr>
        <w:t xml:space="preserve">are </w:t>
      </w:r>
      <w:r w:rsidR="00661751" w:rsidRPr="00E77BF8">
        <w:rPr>
          <w:rFonts w:asciiTheme="majorHAnsi" w:hAnsiTheme="majorHAnsi"/>
          <w:sz w:val="22"/>
          <w:szCs w:val="22"/>
        </w:rPr>
        <w:t xml:space="preserve">growth mindset, conscientious behavior, sleep patterns, </w:t>
      </w:r>
      <w:r w:rsidR="00BE5F87" w:rsidRPr="00E77BF8">
        <w:rPr>
          <w:rFonts w:asciiTheme="majorHAnsi" w:hAnsiTheme="majorHAnsi"/>
          <w:sz w:val="22"/>
          <w:szCs w:val="22"/>
        </w:rPr>
        <w:t xml:space="preserve">and </w:t>
      </w:r>
      <w:r w:rsidR="00BC0BB9" w:rsidRPr="00E77BF8">
        <w:rPr>
          <w:rFonts w:asciiTheme="majorHAnsi" w:hAnsiTheme="majorHAnsi"/>
          <w:sz w:val="22"/>
          <w:szCs w:val="22"/>
        </w:rPr>
        <w:t xml:space="preserve">recreational technology usage. </w:t>
      </w:r>
      <w:r w:rsidR="00661751" w:rsidRPr="00E77BF8">
        <w:rPr>
          <w:rFonts w:asciiTheme="majorHAnsi" w:hAnsiTheme="majorHAnsi"/>
          <w:sz w:val="22"/>
          <w:szCs w:val="22"/>
        </w:rPr>
        <w:t>Recent research shows that having a growth mindset (i.e., believing that intelligence is malleable and influenced by effort) is strongly associated with positive student achievement</w:t>
      </w:r>
      <w:r w:rsidR="00DF0D5B" w:rsidRPr="00E77BF8">
        <w:rPr>
          <w:rFonts w:asciiTheme="majorHAnsi" w:hAnsiTheme="majorHAnsi"/>
          <w:sz w:val="22"/>
          <w:szCs w:val="22"/>
        </w:rPr>
        <w:t>,</w:t>
      </w:r>
      <w:r w:rsidR="00BE5F87" w:rsidRPr="00E77BF8">
        <w:rPr>
          <w:rFonts w:asciiTheme="majorHAnsi" w:hAnsiTheme="majorHAnsi"/>
          <w:sz w:val="22"/>
          <w:szCs w:val="22"/>
        </w:rPr>
        <w:t xml:space="preserve"> and conscientious behavior</w:t>
      </w:r>
      <w:r w:rsidR="00BC0BB9" w:rsidRPr="00E77BF8">
        <w:rPr>
          <w:rFonts w:asciiTheme="majorHAnsi" w:hAnsiTheme="majorHAnsi"/>
          <w:sz w:val="22"/>
          <w:szCs w:val="22"/>
        </w:rPr>
        <w:t xml:space="preserve"> is highly correlated with motivation and GPA, among other academic factors</w:t>
      </w:r>
      <w:r w:rsidR="00BB005A" w:rsidRPr="00E77BF8">
        <w:rPr>
          <w:rFonts w:asciiTheme="majorHAnsi" w:hAnsiTheme="majorHAnsi"/>
          <w:sz w:val="22"/>
          <w:szCs w:val="22"/>
        </w:rPr>
        <w:t xml:space="preserve"> (</w:t>
      </w:r>
      <w:r w:rsidR="007C29D7" w:rsidRPr="00E77BF8">
        <w:rPr>
          <w:rFonts w:asciiTheme="majorHAnsi" w:hAnsiTheme="majorHAnsi" w:cs="Adobe Garamond Pro"/>
          <w:color w:val="211D1E"/>
          <w:sz w:val="22"/>
          <w:szCs w:val="22"/>
        </w:rPr>
        <w:t xml:space="preserve">Claro, Paunesku, &amp; Dweck 2016; </w:t>
      </w:r>
      <w:r w:rsidR="00795468" w:rsidRPr="00E77BF8">
        <w:rPr>
          <w:rFonts w:asciiTheme="majorHAnsi" w:hAnsiTheme="majorHAnsi" w:cs="Adobe Garamond Pro"/>
          <w:color w:val="211D1E"/>
          <w:sz w:val="22"/>
          <w:szCs w:val="22"/>
        </w:rPr>
        <w:t xml:space="preserve">West et al. 2016; </w:t>
      </w:r>
      <w:r w:rsidR="007C29D7" w:rsidRPr="00E77BF8">
        <w:rPr>
          <w:rFonts w:asciiTheme="majorHAnsi" w:hAnsiTheme="majorHAnsi"/>
          <w:sz w:val="22"/>
          <w:szCs w:val="22"/>
        </w:rPr>
        <w:t>Yeager &amp; Dweck 2012</w:t>
      </w:r>
      <w:r w:rsidR="00BB005A" w:rsidRPr="00E77BF8">
        <w:rPr>
          <w:rFonts w:asciiTheme="majorHAnsi" w:hAnsiTheme="majorHAnsi"/>
          <w:sz w:val="22"/>
          <w:szCs w:val="22"/>
        </w:rPr>
        <w:t>)</w:t>
      </w:r>
      <w:r w:rsidR="00BC0BB9" w:rsidRPr="00E77BF8">
        <w:rPr>
          <w:rFonts w:asciiTheme="majorHAnsi" w:hAnsiTheme="majorHAnsi"/>
          <w:sz w:val="22"/>
          <w:szCs w:val="22"/>
        </w:rPr>
        <w:t xml:space="preserve">. There is also growing concern that adolescents are not getting enough sleep and are spending too much time </w:t>
      </w:r>
      <w:r w:rsidR="00771DD8" w:rsidRPr="00E77BF8">
        <w:rPr>
          <w:rFonts w:asciiTheme="majorHAnsi" w:hAnsiTheme="majorHAnsi"/>
          <w:sz w:val="22"/>
          <w:szCs w:val="22"/>
        </w:rPr>
        <w:t>interacting with technology</w:t>
      </w:r>
      <w:r w:rsidR="00BC0BB9" w:rsidRPr="00E77BF8">
        <w:rPr>
          <w:rFonts w:asciiTheme="majorHAnsi" w:hAnsiTheme="majorHAnsi"/>
          <w:sz w:val="22"/>
          <w:szCs w:val="22"/>
        </w:rPr>
        <w:t xml:space="preserve"> and </w:t>
      </w:r>
      <w:r w:rsidR="00DF0D5B" w:rsidRPr="00E77BF8">
        <w:rPr>
          <w:rFonts w:asciiTheme="majorHAnsi" w:hAnsiTheme="majorHAnsi"/>
          <w:sz w:val="22"/>
          <w:szCs w:val="22"/>
        </w:rPr>
        <w:t xml:space="preserve">that </w:t>
      </w:r>
      <w:r w:rsidR="00BC0BB9" w:rsidRPr="00E77BF8">
        <w:rPr>
          <w:rFonts w:asciiTheme="majorHAnsi" w:hAnsiTheme="majorHAnsi"/>
          <w:sz w:val="22"/>
          <w:szCs w:val="22"/>
        </w:rPr>
        <w:t xml:space="preserve">these factors </w:t>
      </w:r>
      <w:r w:rsidR="00DF0D5B" w:rsidRPr="00E77BF8">
        <w:rPr>
          <w:rFonts w:asciiTheme="majorHAnsi" w:hAnsiTheme="majorHAnsi"/>
          <w:sz w:val="22"/>
          <w:szCs w:val="22"/>
        </w:rPr>
        <w:t xml:space="preserve">may </w:t>
      </w:r>
      <w:r w:rsidR="00BC0BB9" w:rsidRPr="00E77BF8">
        <w:rPr>
          <w:rFonts w:asciiTheme="majorHAnsi" w:hAnsiTheme="majorHAnsi"/>
          <w:sz w:val="22"/>
          <w:szCs w:val="22"/>
        </w:rPr>
        <w:t xml:space="preserve">negatively </w:t>
      </w:r>
      <w:r w:rsidR="00DF0D5B" w:rsidRPr="00E77BF8">
        <w:rPr>
          <w:rFonts w:asciiTheme="majorHAnsi" w:hAnsiTheme="majorHAnsi"/>
          <w:sz w:val="22"/>
          <w:szCs w:val="22"/>
        </w:rPr>
        <w:t xml:space="preserve">impact </w:t>
      </w:r>
      <w:r w:rsidR="00BC0BB9" w:rsidRPr="00E77BF8">
        <w:rPr>
          <w:rFonts w:asciiTheme="majorHAnsi" w:hAnsiTheme="majorHAnsi"/>
          <w:sz w:val="22"/>
          <w:szCs w:val="22"/>
        </w:rPr>
        <w:t>students’ educational achievement</w:t>
      </w:r>
      <w:r w:rsidR="00DF0D5B" w:rsidRPr="00E77BF8">
        <w:rPr>
          <w:rFonts w:asciiTheme="majorHAnsi" w:hAnsiTheme="majorHAnsi"/>
          <w:sz w:val="22"/>
          <w:szCs w:val="22"/>
        </w:rPr>
        <w:t xml:space="preserve"> and well-being</w:t>
      </w:r>
      <w:r w:rsidR="00BB005A" w:rsidRPr="00E77BF8">
        <w:rPr>
          <w:rFonts w:asciiTheme="majorHAnsi" w:hAnsiTheme="majorHAnsi"/>
          <w:sz w:val="22"/>
          <w:szCs w:val="22"/>
        </w:rPr>
        <w:t xml:space="preserve"> (</w:t>
      </w:r>
      <w:r w:rsidR="00795468" w:rsidRPr="00E77BF8">
        <w:rPr>
          <w:rFonts w:asciiTheme="majorHAnsi" w:hAnsiTheme="majorHAnsi"/>
          <w:sz w:val="22"/>
          <w:szCs w:val="22"/>
        </w:rPr>
        <w:t>Gentile et al. 2014; Perkinson-Gloor, Lemola, &amp; Grob 2013; Short et al. 2013</w:t>
      </w:r>
      <w:r w:rsidR="00BB005A" w:rsidRPr="00E77BF8">
        <w:rPr>
          <w:rFonts w:asciiTheme="majorHAnsi" w:hAnsiTheme="majorHAnsi"/>
          <w:sz w:val="22"/>
          <w:szCs w:val="22"/>
        </w:rPr>
        <w:t>)</w:t>
      </w:r>
      <w:r w:rsidR="00BC0BB9" w:rsidRPr="00E77BF8">
        <w:rPr>
          <w:rFonts w:asciiTheme="majorHAnsi" w:hAnsiTheme="majorHAnsi"/>
          <w:sz w:val="22"/>
          <w:szCs w:val="22"/>
        </w:rPr>
        <w:t>.</w:t>
      </w:r>
    </w:p>
    <w:p w14:paraId="76923C3D" w14:textId="27DC8531" w:rsidR="0072781E" w:rsidRPr="00823D4A"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7" w:name="_Toc536708631"/>
      <w:r>
        <w:rPr>
          <w:rFonts w:ascii="Cambria" w:eastAsiaTheme="majorEastAsia" w:hAnsi="Cambria" w:cstheme="majorBidi"/>
          <w:iCs w:val="0"/>
          <w:szCs w:val="24"/>
        </w:rPr>
        <w:t xml:space="preserve">C.2 </w:t>
      </w:r>
      <w:r w:rsidR="0072781E" w:rsidRPr="00823D4A">
        <w:rPr>
          <w:rFonts w:ascii="Cambria" w:eastAsiaTheme="majorEastAsia" w:hAnsi="Cambria" w:cstheme="majorBidi"/>
          <w:iCs w:val="0"/>
          <w:szCs w:val="24"/>
        </w:rPr>
        <w:t xml:space="preserve">Parent </w:t>
      </w:r>
      <w:r w:rsidR="001557E6" w:rsidRPr="00823D4A">
        <w:rPr>
          <w:rFonts w:ascii="Cambria" w:eastAsiaTheme="majorEastAsia" w:hAnsi="Cambria" w:cstheme="majorBidi"/>
          <w:iCs w:val="0"/>
          <w:szCs w:val="24"/>
        </w:rPr>
        <w:t>Questionnaire</w:t>
      </w:r>
      <w:bookmarkEnd w:id="7"/>
    </w:p>
    <w:p w14:paraId="631DF54E" w14:textId="3AFB371B" w:rsidR="00DF0D5B" w:rsidRPr="00E77BF8"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complements the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by </w:t>
      </w:r>
      <w:r w:rsidR="00010E4B" w:rsidRPr="00E77BF8">
        <w:rPr>
          <w:rFonts w:asciiTheme="majorHAnsi" w:hAnsiTheme="majorHAnsi"/>
          <w:sz w:val="22"/>
          <w:szCs w:val="22"/>
        </w:rPr>
        <w:t>collecting data in the following six sections</w:t>
      </w:r>
      <w:r w:rsidR="00DF0D5B" w:rsidRPr="00E77BF8">
        <w:rPr>
          <w:rFonts w:asciiTheme="majorHAnsi" w:hAnsiTheme="majorHAnsi"/>
          <w:sz w:val="22"/>
          <w:szCs w:val="22"/>
        </w:rPr>
        <w:t xml:space="preserve">: (1) </w:t>
      </w:r>
      <w:r w:rsidR="007E0158">
        <w:rPr>
          <w:rFonts w:asciiTheme="majorHAnsi" w:hAnsiTheme="majorHAnsi"/>
          <w:sz w:val="22"/>
          <w:szCs w:val="22"/>
        </w:rPr>
        <w:t>S</w:t>
      </w:r>
      <w:r w:rsidR="007E0158" w:rsidRPr="00E77BF8">
        <w:rPr>
          <w:rFonts w:asciiTheme="majorHAnsi" w:hAnsiTheme="majorHAnsi"/>
          <w:sz w:val="22"/>
          <w:szCs w:val="22"/>
        </w:rPr>
        <w:t xml:space="preserve">tudent’s </w:t>
      </w:r>
      <w:r w:rsidR="007E0158">
        <w:rPr>
          <w:rFonts w:asciiTheme="majorHAnsi" w:hAnsiTheme="majorHAnsi"/>
          <w:sz w:val="22"/>
          <w:szCs w:val="22"/>
        </w:rPr>
        <w:t>S</w:t>
      </w:r>
      <w:r w:rsidR="007E0158" w:rsidRPr="00E77BF8">
        <w:rPr>
          <w:rFonts w:asciiTheme="majorHAnsi" w:hAnsiTheme="majorHAnsi"/>
          <w:sz w:val="22"/>
          <w:szCs w:val="22"/>
        </w:rPr>
        <w:t xml:space="preserve">chool </w:t>
      </w:r>
      <w:r w:rsidR="007E0158">
        <w:rPr>
          <w:rFonts w:asciiTheme="majorHAnsi" w:hAnsiTheme="majorHAnsi"/>
          <w:sz w:val="22"/>
          <w:szCs w:val="22"/>
        </w:rPr>
        <w:t>E</w:t>
      </w:r>
      <w:r w:rsidR="007E0158" w:rsidRPr="00E77BF8">
        <w:rPr>
          <w:rFonts w:asciiTheme="majorHAnsi" w:hAnsiTheme="majorHAnsi"/>
          <w:sz w:val="22"/>
          <w:szCs w:val="22"/>
        </w:rPr>
        <w:t>xperiences</w:t>
      </w:r>
      <w:r w:rsidR="00DF0D5B" w:rsidRPr="00E77BF8">
        <w:rPr>
          <w:rFonts w:asciiTheme="majorHAnsi" w:hAnsiTheme="majorHAnsi"/>
          <w:sz w:val="22"/>
          <w:szCs w:val="22"/>
        </w:rPr>
        <w:t xml:space="preserve">; (2) </w:t>
      </w:r>
      <w:r w:rsidR="007E0158">
        <w:rPr>
          <w:rFonts w:asciiTheme="majorHAnsi" w:hAnsiTheme="majorHAnsi"/>
          <w:sz w:val="22"/>
          <w:szCs w:val="22"/>
        </w:rPr>
        <w:t>F</w:t>
      </w:r>
      <w:r w:rsidR="007E0158" w:rsidRPr="00E77BF8">
        <w:rPr>
          <w:rFonts w:asciiTheme="majorHAnsi" w:hAnsiTheme="majorHAnsi"/>
          <w:sz w:val="22"/>
          <w:szCs w:val="22"/>
        </w:rPr>
        <w:t>amily</w:t>
      </w:r>
      <w:r w:rsidR="00DF0D5B" w:rsidRPr="00E77BF8">
        <w:rPr>
          <w:rFonts w:asciiTheme="majorHAnsi" w:hAnsiTheme="majorHAnsi"/>
          <w:sz w:val="22"/>
          <w:szCs w:val="22"/>
        </w:rPr>
        <w:t xml:space="preserve">; (3) </w:t>
      </w:r>
      <w:r w:rsidR="007E0158">
        <w:rPr>
          <w:rFonts w:asciiTheme="majorHAnsi" w:hAnsiTheme="majorHAnsi"/>
          <w:sz w:val="22"/>
          <w:szCs w:val="22"/>
        </w:rPr>
        <w:t>B</w:t>
      </w:r>
      <w:r w:rsidR="007E0158" w:rsidRPr="00E77BF8">
        <w:rPr>
          <w:rFonts w:asciiTheme="majorHAnsi" w:hAnsiTheme="majorHAnsi"/>
          <w:sz w:val="22"/>
          <w:szCs w:val="22"/>
        </w:rPr>
        <w:t xml:space="preserve">ackground </w:t>
      </w:r>
      <w:r w:rsidR="007E0158">
        <w:rPr>
          <w:rFonts w:asciiTheme="majorHAnsi" w:hAnsiTheme="majorHAnsi"/>
          <w:sz w:val="22"/>
          <w:szCs w:val="22"/>
        </w:rPr>
        <w:t>I</w:t>
      </w:r>
      <w:r w:rsidR="007E0158" w:rsidRPr="00E77BF8">
        <w:rPr>
          <w:rFonts w:asciiTheme="majorHAnsi" w:hAnsiTheme="majorHAnsi"/>
          <w:sz w:val="22"/>
          <w:szCs w:val="22"/>
        </w:rPr>
        <w:t xml:space="preserve">nformation </w:t>
      </w:r>
      <w:r w:rsidR="00DF0D5B" w:rsidRPr="00E77BF8">
        <w:rPr>
          <w:rFonts w:asciiTheme="majorHAnsi" w:hAnsiTheme="majorHAnsi"/>
          <w:sz w:val="22"/>
          <w:szCs w:val="22"/>
        </w:rPr>
        <w:t xml:space="preserve">about </w:t>
      </w:r>
      <w:r w:rsidR="007E0158">
        <w:rPr>
          <w:rFonts w:asciiTheme="majorHAnsi" w:hAnsiTheme="majorHAnsi"/>
          <w:sz w:val="22"/>
          <w:szCs w:val="22"/>
        </w:rPr>
        <w:t>P</w:t>
      </w:r>
      <w:r w:rsidR="007E0158" w:rsidRPr="00E77BF8">
        <w:rPr>
          <w:rFonts w:asciiTheme="majorHAnsi" w:hAnsiTheme="majorHAnsi"/>
          <w:sz w:val="22"/>
          <w:szCs w:val="22"/>
        </w:rPr>
        <w:t>arent</w:t>
      </w:r>
      <w:r w:rsidR="000B29CF" w:rsidRPr="00E77BF8">
        <w:rPr>
          <w:rFonts w:asciiTheme="majorHAnsi" w:hAnsiTheme="majorHAnsi"/>
          <w:sz w:val="22"/>
          <w:szCs w:val="22"/>
        </w:rPr>
        <w:t>(s)</w:t>
      </w:r>
      <w:r w:rsidR="00DF0D5B" w:rsidRPr="00E77BF8">
        <w:rPr>
          <w:rFonts w:asciiTheme="majorHAnsi" w:hAnsiTheme="majorHAnsi"/>
          <w:sz w:val="22"/>
          <w:szCs w:val="22"/>
        </w:rPr>
        <w:t xml:space="preserve"> and </w:t>
      </w:r>
      <w:r w:rsidR="007E0158">
        <w:rPr>
          <w:rFonts w:asciiTheme="majorHAnsi" w:hAnsiTheme="majorHAnsi"/>
          <w:sz w:val="22"/>
          <w:szCs w:val="22"/>
        </w:rPr>
        <w:t>S</w:t>
      </w:r>
      <w:r w:rsidR="007E0158" w:rsidRPr="00E77BF8">
        <w:rPr>
          <w:rFonts w:asciiTheme="majorHAnsi" w:hAnsiTheme="majorHAnsi"/>
          <w:sz w:val="22"/>
          <w:szCs w:val="22"/>
        </w:rPr>
        <w:t>tudent</w:t>
      </w:r>
      <w:r w:rsidR="00DF0D5B" w:rsidRPr="00E77BF8">
        <w:rPr>
          <w:rFonts w:asciiTheme="majorHAnsi" w:hAnsiTheme="majorHAnsi"/>
          <w:sz w:val="22"/>
          <w:szCs w:val="22"/>
        </w:rPr>
        <w:t xml:space="preserve">; (4) </w:t>
      </w:r>
      <w:r w:rsidR="007E0158">
        <w:rPr>
          <w:rFonts w:asciiTheme="majorHAnsi" w:hAnsiTheme="majorHAnsi"/>
          <w:sz w:val="22"/>
          <w:szCs w:val="22"/>
        </w:rPr>
        <w:t>G</w:t>
      </w:r>
      <w:r w:rsidR="007E0158" w:rsidRPr="00E77BF8">
        <w:rPr>
          <w:rFonts w:asciiTheme="majorHAnsi" w:hAnsiTheme="majorHAnsi"/>
          <w:sz w:val="22"/>
          <w:szCs w:val="22"/>
        </w:rPr>
        <w:t xml:space="preserve">uidance </w:t>
      </w:r>
      <w:r w:rsidR="00DF0D5B" w:rsidRPr="00E77BF8">
        <w:rPr>
          <w:rFonts w:asciiTheme="majorHAnsi" w:hAnsiTheme="majorHAnsi"/>
          <w:sz w:val="22"/>
          <w:szCs w:val="22"/>
        </w:rPr>
        <w:t xml:space="preserve">and </w:t>
      </w:r>
      <w:r w:rsidR="007E0158">
        <w:rPr>
          <w:rFonts w:asciiTheme="majorHAnsi" w:hAnsiTheme="majorHAnsi"/>
          <w:sz w:val="22"/>
          <w:szCs w:val="22"/>
        </w:rPr>
        <w:t>F</w:t>
      </w:r>
      <w:r w:rsidR="007E0158" w:rsidRPr="00E77BF8">
        <w:rPr>
          <w:rFonts w:asciiTheme="majorHAnsi" w:hAnsiTheme="majorHAnsi"/>
          <w:sz w:val="22"/>
          <w:szCs w:val="22"/>
        </w:rPr>
        <w:t xml:space="preserve">uture </w:t>
      </w:r>
      <w:r w:rsidR="007E0158">
        <w:rPr>
          <w:rFonts w:asciiTheme="majorHAnsi" w:hAnsiTheme="majorHAnsi"/>
          <w:sz w:val="22"/>
          <w:szCs w:val="22"/>
        </w:rPr>
        <w:t>P</w:t>
      </w:r>
      <w:r w:rsidR="007E0158" w:rsidRPr="00E77BF8">
        <w:rPr>
          <w:rFonts w:asciiTheme="majorHAnsi" w:hAnsiTheme="majorHAnsi"/>
          <w:sz w:val="22"/>
          <w:szCs w:val="22"/>
        </w:rPr>
        <w:t>lans</w:t>
      </w:r>
      <w:r w:rsidR="00DF0D5B" w:rsidRPr="00E77BF8">
        <w:rPr>
          <w:rFonts w:asciiTheme="majorHAnsi" w:hAnsiTheme="majorHAnsi"/>
          <w:sz w:val="22"/>
          <w:szCs w:val="22"/>
        </w:rPr>
        <w:t xml:space="preserve">; (5) </w:t>
      </w:r>
      <w:r w:rsidR="007E0158">
        <w:rPr>
          <w:rFonts w:asciiTheme="majorHAnsi" w:hAnsiTheme="majorHAnsi"/>
          <w:sz w:val="22"/>
          <w:szCs w:val="22"/>
        </w:rPr>
        <w:t>P</w:t>
      </w:r>
      <w:r w:rsidR="007E0158" w:rsidRPr="00E77BF8">
        <w:rPr>
          <w:rFonts w:asciiTheme="majorHAnsi" w:hAnsiTheme="majorHAnsi"/>
          <w:sz w:val="22"/>
          <w:szCs w:val="22"/>
        </w:rPr>
        <w:t xml:space="preserve">arental </w:t>
      </w:r>
      <w:r w:rsidR="007E0158">
        <w:rPr>
          <w:rFonts w:asciiTheme="majorHAnsi" w:hAnsiTheme="majorHAnsi"/>
          <w:sz w:val="22"/>
          <w:szCs w:val="22"/>
        </w:rPr>
        <w:t>E</w:t>
      </w:r>
      <w:r w:rsidR="007E0158" w:rsidRPr="00E77BF8">
        <w:rPr>
          <w:rFonts w:asciiTheme="majorHAnsi" w:hAnsiTheme="majorHAnsi"/>
          <w:sz w:val="22"/>
          <w:szCs w:val="22"/>
        </w:rPr>
        <w:t xml:space="preserve">ducation </w:t>
      </w:r>
      <w:r w:rsidR="00DF0D5B" w:rsidRPr="00E77BF8">
        <w:rPr>
          <w:rFonts w:asciiTheme="majorHAnsi" w:hAnsiTheme="majorHAnsi"/>
          <w:sz w:val="22"/>
          <w:szCs w:val="22"/>
        </w:rPr>
        <w:t xml:space="preserve">and </w:t>
      </w:r>
      <w:r w:rsidR="007E0158">
        <w:rPr>
          <w:rFonts w:asciiTheme="majorHAnsi" w:hAnsiTheme="majorHAnsi"/>
          <w:sz w:val="22"/>
          <w:szCs w:val="22"/>
        </w:rPr>
        <w:t>E</w:t>
      </w:r>
      <w:r w:rsidR="007E0158" w:rsidRPr="00E77BF8">
        <w:rPr>
          <w:rFonts w:asciiTheme="majorHAnsi" w:hAnsiTheme="majorHAnsi"/>
          <w:sz w:val="22"/>
          <w:szCs w:val="22"/>
        </w:rPr>
        <w:t>mployment</w:t>
      </w:r>
      <w:r w:rsidR="00DF0D5B" w:rsidRPr="00E77BF8">
        <w:rPr>
          <w:rFonts w:asciiTheme="majorHAnsi" w:hAnsiTheme="majorHAnsi"/>
          <w:sz w:val="22"/>
          <w:szCs w:val="22"/>
        </w:rPr>
        <w:t xml:space="preserve">; and (6) </w:t>
      </w:r>
      <w:r w:rsidR="007E0158">
        <w:rPr>
          <w:rFonts w:asciiTheme="majorHAnsi" w:hAnsiTheme="majorHAnsi"/>
          <w:sz w:val="22"/>
          <w:szCs w:val="22"/>
        </w:rPr>
        <w:t>H</w:t>
      </w:r>
      <w:r w:rsidR="007E0158" w:rsidRPr="00E77BF8">
        <w:rPr>
          <w:rFonts w:asciiTheme="majorHAnsi" w:hAnsiTheme="majorHAnsi"/>
          <w:sz w:val="22"/>
          <w:szCs w:val="22"/>
        </w:rPr>
        <w:t xml:space="preserve">ome </w:t>
      </w:r>
      <w:r w:rsidR="007E0158">
        <w:rPr>
          <w:rFonts w:asciiTheme="majorHAnsi" w:hAnsiTheme="majorHAnsi"/>
          <w:sz w:val="22"/>
          <w:szCs w:val="22"/>
        </w:rPr>
        <w:t>L</w:t>
      </w:r>
      <w:r w:rsidR="007E0158" w:rsidRPr="00E77BF8">
        <w:rPr>
          <w:rFonts w:asciiTheme="majorHAnsi" w:hAnsiTheme="majorHAnsi"/>
          <w:sz w:val="22"/>
          <w:szCs w:val="22"/>
        </w:rPr>
        <w:t xml:space="preserve">ife </w:t>
      </w:r>
      <w:r w:rsidR="00DF0D5B" w:rsidRPr="00E77BF8">
        <w:rPr>
          <w:rFonts w:asciiTheme="majorHAnsi" w:hAnsiTheme="majorHAnsi"/>
          <w:sz w:val="22"/>
          <w:szCs w:val="22"/>
        </w:rPr>
        <w:t xml:space="preserve">and </w:t>
      </w:r>
      <w:r w:rsidR="007E0158">
        <w:rPr>
          <w:rFonts w:asciiTheme="majorHAnsi" w:hAnsiTheme="majorHAnsi"/>
          <w:sz w:val="22"/>
          <w:szCs w:val="22"/>
        </w:rPr>
        <w:t>S</w:t>
      </w:r>
      <w:r w:rsidR="007E0158" w:rsidRPr="00E77BF8">
        <w:rPr>
          <w:rFonts w:asciiTheme="majorHAnsi" w:hAnsiTheme="majorHAnsi"/>
          <w:sz w:val="22"/>
          <w:szCs w:val="22"/>
        </w:rPr>
        <w:t xml:space="preserve">tudent </w:t>
      </w:r>
      <w:r w:rsidR="007E0158">
        <w:rPr>
          <w:rFonts w:asciiTheme="majorHAnsi" w:hAnsiTheme="majorHAnsi"/>
          <w:sz w:val="22"/>
          <w:szCs w:val="22"/>
        </w:rPr>
        <w:t>W</w:t>
      </w:r>
      <w:r w:rsidR="00DF0D5B" w:rsidRPr="00E77BF8">
        <w:rPr>
          <w:rFonts w:asciiTheme="majorHAnsi" w:hAnsiTheme="majorHAnsi"/>
          <w:sz w:val="22"/>
          <w:szCs w:val="22"/>
        </w:rPr>
        <w:t>ellness.</w:t>
      </w:r>
      <w:r w:rsidR="00AE13E6" w:rsidRPr="00E77BF8">
        <w:rPr>
          <w:rFonts w:asciiTheme="majorHAnsi" w:hAnsiTheme="majorHAnsi"/>
          <w:sz w:val="22"/>
          <w:szCs w:val="22"/>
        </w:rPr>
        <w:t xml:space="preserve"> In addition, contact information is collected to allow for future follow up.</w:t>
      </w:r>
    </w:p>
    <w:p w14:paraId="1E664AF3" w14:textId="77777777" w:rsidR="00006025"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Parents are key sources of detailed information about </w:t>
      </w:r>
      <w:r w:rsidR="00441968" w:rsidRPr="00E77BF8">
        <w:rPr>
          <w:rFonts w:asciiTheme="majorHAnsi" w:hAnsiTheme="majorHAnsi"/>
          <w:sz w:val="22"/>
          <w:szCs w:val="22"/>
        </w:rPr>
        <w:t xml:space="preserve">students’ educational background, </w:t>
      </w:r>
      <w:r w:rsidRPr="00E77BF8">
        <w:rPr>
          <w:rFonts w:asciiTheme="majorHAnsi" w:hAnsiTheme="majorHAnsi"/>
          <w:sz w:val="22"/>
          <w:szCs w:val="22"/>
        </w:rPr>
        <w:t xml:space="preserve">family resources, home life, and financial and other planning for college. </w:t>
      </w:r>
      <w:r w:rsidR="00441968" w:rsidRPr="00E77BF8">
        <w:rPr>
          <w:rFonts w:asciiTheme="majorHAnsi" w:hAnsiTheme="majorHAnsi"/>
          <w:sz w:val="22"/>
          <w:szCs w:val="22"/>
        </w:rPr>
        <w:t>Research show</w:t>
      </w:r>
      <w:r w:rsidR="00DF0D5B" w:rsidRPr="00E77BF8">
        <w:rPr>
          <w:rFonts w:asciiTheme="majorHAnsi" w:hAnsiTheme="majorHAnsi"/>
          <w:sz w:val="22"/>
          <w:szCs w:val="22"/>
        </w:rPr>
        <w:t>s</w:t>
      </w:r>
      <w:r w:rsidR="00441968" w:rsidRPr="00E77BF8">
        <w:rPr>
          <w:rFonts w:asciiTheme="majorHAnsi" w:hAnsiTheme="majorHAnsi"/>
          <w:sz w:val="22"/>
          <w:szCs w:val="22"/>
        </w:rPr>
        <w:t xml:space="preserve"> that </w:t>
      </w:r>
      <w:r w:rsidR="00811A74" w:rsidRPr="00E77BF8">
        <w:rPr>
          <w:rFonts w:asciiTheme="majorHAnsi" w:hAnsiTheme="majorHAnsi"/>
          <w:sz w:val="22"/>
          <w:szCs w:val="22"/>
        </w:rPr>
        <w:t xml:space="preserve">the </w:t>
      </w:r>
      <w:r w:rsidR="00441968" w:rsidRPr="00E77BF8">
        <w:rPr>
          <w:rFonts w:asciiTheme="majorHAnsi" w:hAnsiTheme="majorHAnsi"/>
          <w:sz w:val="22"/>
          <w:szCs w:val="22"/>
        </w:rPr>
        <w:t xml:space="preserve">home environment and resources available to students </w:t>
      </w:r>
      <w:r w:rsidR="00811A74" w:rsidRPr="00E77BF8">
        <w:rPr>
          <w:rFonts w:asciiTheme="majorHAnsi" w:hAnsiTheme="majorHAnsi"/>
          <w:sz w:val="22"/>
          <w:szCs w:val="22"/>
        </w:rPr>
        <w:t>have strong effects on</w:t>
      </w:r>
      <w:r w:rsidR="00441968" w:rsidRPr="00E77BF8">
        <w:rPr>
          <w:rFonts w:asciiTheme="majorHAnsi" w:hAnsiTheme="majorHAnsi"/>
          <w:sz w:val="22"/>
          <w:szCs w:val="22"/>
        </w:rPr>
        <w:t xml:space="preserve"> students</w:t>
      </w:r>
      <w:r w:rsidR="00811A74" w:rsidRPr="00E77BF8">
        <w:rPr>
          <w:rFonts w:asciiTheme="majorHAnsi" w:hAnsiTheme="majorHAnsi"/>
          <w:sz w:val="22"/>
          <w:szCs w:val="22"/>
        </w:rPr>
        <w:t>’</w:t>
      </w:r>
      <w:r w:rsidR="00441968" w:rsidRPr="00E77BF8">
        <w:rPr>
          <w:rFonts w:asciiTheme="majorHAnsi" w:hAnsiTheme="majorHAnsi"/>
          <w:sz w:val="22"/>
          <w:szCs w:val="22"/>
        </w:rPr>
        <w:t xml:space="preserve"> academic development, decision making, and educational trajectories</w:t>
      </w:r>
      <w:r w:rsidR="00BB005A" w:rsidRPr="00E77BF8">
        <w:rPr>
          <w:rFonts w:asciiTheme="majorHAnsi" w:hAnsiTheme="majorHAnsi"/>
          <w:sz w:val="22"/>
          <w:szCs w:val="22"/>
        </w:rPr>
        <w:t xml:space="preserve"> (</w:t>
      </w:r>
      <w:r w:rsidR="00C47AEB" w:rsidRPr="00E77BF8">
        <w:rPr>
          <w:rFonts w:asciiTheme="majorHAnsi" w:hAnsiTheme="majorHAnsi" w:cs="Adobe Garamond Pro"/>
          <w:color w:val="211D1E"/>
          <w:sz w:val="22"/>
          <w:szCs w:val="22"/>
        </w:rPr>
        <w:t>Dufur, Parcel &amp; Troutman 2013</w:t>
      </w:r>
      <w:r w:rsidR="00532418" w:rsidRPr="00E77BF8">
        <w:rPr>
          <w:rFonts w:asciiTheme="majorHAnsi" w:hAnsiTheme="majorHAnsi" w:cs="Adobe Garamond Pro"/>
          <w:color w:val="211D1E"/>
          <w:sz w:val="22"/>
          <w:szCs w:val="22"/>
        </w:rPr>
        <w:t>; Sirin 2005</w:t>
      </w:r>
      <w:r w:rsidR="00BB005A" w:rsidRPr="00E77BF8">
        <w:rPr>
          <w:rFonts w:asciiTheme="majorHAnsi" w:hAnsiTheme="majorHAnsi"/>
          <w:sz w:val="22"/>
          <w:szCs w:val="22"/>
        </w:rPr>
        <w:t>)</w:t>
      </w:r>
      <w:r w:rsidR="00441968" w:rsidRPr="00E77BF8">
        <w:rPr>
          <w:rFonts w:asciiTheme="majorHAnsi" w:hAnsiTheme="majorHAnsi"/>
          <w:sz w:val="22"/>
          <w:szCs w:val="22"/>
        </w:rPr>
        <w:t xml:space="preserve">.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441968" w:rsidRPr="00E77BF8">
        <w:rPr>
          <w:rFonts w:asciiTheme="majorHAnsi" w:hAnsiTheme="majorHAnsi"/>
          <w:sz w:val="22"/>
          <w:szCs w:val="22"/>
        </w:rPr>
        <w:t xml:space="preserve">provides the opportunity to collect a </w:t>
      </w:r>
      <w:r w:rsidR="00811A74" w:rsidRPr="00E77BF8">
        <w:rPr>
          <w:rFonts w:asciiTheme="majorHAnsi" w:hAnsiTheme="majorHAnsi"/>
          <w:sz w:val="22"/>
          <w:szCs w:val="22"/>
        </w:rPr>
        <w:t xml:space="preserve">rich array of information that will help researchers understand the interplay between family dynamics and resources and student outcomes. The overarching goal of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811A74" w:rsidRPr="00E77BF8">
        <w:rPr>
          <w:rFonts w:asciiTheme="majorHAnsi" w:hAnsiTheme="majorHAnsi"/>
          <w:sz w:val="22"/>
          <w:szCs w:val="22"/>
        </w:rPr>
        <w:t xml:space="preserve">is to gather data that will elucidate the </w:t>
      </w:r>
      <w:r w:rsidR="0065628E" w:rsidRPr="00E77BF8">
        <w:rPr>
          <w:rFonts w:asciiTheme="majorHAnsi" w:hAnsiTheme="majorHAnsi"/>
          <w:sz w:val="22"/>
          <w:szCs w:val="22"/>
        </w:rPr>
        <w:t xml:space="preserve">educational, social, </w:t>
      </w:r>
      <w:r w:rsidR="00811A74" w:rsidRPr="00E77BF8">
        <w:rPr>
          <w:rFonts w:asciiTheme="majorHAnsi" w:hAnsiTheme="majorHAnsi"/>
          <w:sz w:val="22"/>
          <w:szCs w:val="22"/>
        </w:rPr>
        <w:t xml:space="preserve">and financial resources available in the home to support student’s academic development and achievement. </w:t>
      </w:r>
      <w:r w:rsidR="00693A25" w:rsidRPr="00E77BF8">
        <w:rPr>
          <w:rFonts w:asciiTheme="majorHAnsi" w:hAnsiTheme="majorHAnsi"/>
          <w:sz w:val="22"/>
          <w:szCs w:val="22"/>
        </w:rPr>
        <w:t xml:space="preserve">In a longitudinal context, the parent survey provides an important and rare chance to examine the stability of parental involvement in student life, alterations to family structure, changes in economic circumstance, and other home changes which can have a major impact on the psychological and material world of adolescents. The </w:t>
      </w:r>
      <w:r w:rsidR="005D7B6B" w:rsidRPr="00E77BF8">
        <w:rPr>
          <w:rFonts w:asciiTheme="majorHAnsi" w:hAnsiTheme="majorHAnsi"/>
          <w:sz w:val="22"/>
          <w:szCs w:val="22"/>
        </w:rPr>
        <w:t xml:space="preserve">combination </w:t>
      </w:r>
      <w:r w:rsidR="00693A25" w:rsidRPr="00E77BF8">
        <w:rPr>
          <w:rFonts w:asciiTheme="majorHAnsi" w:hAnsiTheme="majorHAnsi"/>
          <w:sz w:val="22"/>
          <w:szCs w:val="22"/>
        </w:rPr>
        <w:t>of longitudinal data from parents with longitudinal data from students makes for a powerful research tool to address the core education research question of how family experiences shape student outcomes.</w:t>
      </w:r>
    </w:p>
    <w:p w14:paraId="61272AED" w14:textId="77777777" w:rsidR="00006025" w:rsidRDefault="00811A74"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7E0158">
        <w:rPr>
          <w:rFonts w:asciiTheme="majorHAnsi" w:hAnsiTheme="majorHAnsi"/>
          <w:sz w:val="22"/>
          <w:szCs w:val="22"/>
        </w:rPr>
        <w:t>Parent Q</w:t>
      </w:r>
      <w:r w:rsidR="007E0158" w:rsidRPr="00E77BF8">
        <w:rPr>
          <w:rFonts w:asciiTheme="majorHAnsi" w:hAnsiTheme="majorHAnsi"/>
          <w:sz w:val="22"/>
          <w:szCs w:val="22"/>
        </w:rPr>
        <w:t xml:space="preserve">uestionnaire </w:t>
      </w:r>
      <w:r w:rsidRPr="00E77BF8">
        <w:rPr>
          <w:rFonts w:asciiTheme="majorHAnsi" w:hAnsiTheme="majorHAnsi"/>
          <w:sz w:val="22"/>
          <w:szCs w:val="22"/>
        </w:rPr>
        <w:t xml:space="preserve">begins with questions about the student’s school experiences including number of schools attended, whether </w:t>
      </w:r>
      <w:r w:rsidR="00DE7E40" w:rsidRPr="00E77BF8">
        <w:rPr>
          <w:rFonts w:asciiTheme="majorHAnsi" w:hAnsiTheme="majorHAnsi"/>
          <w:sz w:val="22"/>
          <w:szCs w:val="22"/>
        </w:rPr>
        <w:t xml:space="preserve">the </w:t>
      </w:r>
      <w:r w:rsidRPr="00E77BF8">
        <w:rPr>
          <w:rFonts w:asciiTheme="majorHAnsi" w:hAnsiTheme="majorHAnsi"/>
          <w:sz w:val="22"/>
          <w:szCs w:val="22"/>
        </w:rPr>
        <w:t>student</w:t>
      </w:r>
      <w:r w:rsidR="00D33324" w:rsidRPr="00E77BF8">
        <w:rPr>
          <w:rFonts w:asciiTheme="majorHAnsi" w:hAnsiTheme="majorHAnsi"/>
          <w:sz w:val="22"/>
          <w:szCs w:val="22"/>
        </w:rPr>
        <w:t xml:space="preserve"> </w:t>
      </w:r>
      <w:r w:rsidRPr="00E77BF8">
        <w:rPr>
          <w:rFonts w:asciiTheme="majorHAnsi" w:hAnsiTheme="majorHAnsi"/>
          <w:sz w:val="22"/>
          <w:szCs w:val="22"/>
        </w:rPr>
        <w:t xml:space="preserve">skipped or repeated grades, if </w:t>
      </w:r>
      <w:r w:rsidR="00DE7E40" w:rsidRPr="00E77BF8">
        <w:rPr>
          <w:rFonts w:asciiTheme="majorHAnsi" w:hAnsiTheme="majorHAnsi"/>
          <w:sz w:val="22"/>
          <w:szCs w:val="22"/>
        </w:rPr>
        <w:t xml:space="preserve">the </w:t>
      </w:r>
      <w:r w:rsidRPr="00E77BF8">
        <w:rPr>
          <w:rFonts w:asciiTheme="majorHAnsi" w:hAnsiTheme="majorHAnsi"/>
          <w:sz w:val="22"/>
          <w:szCs w:val="22"/>
        </w:rPr>
        <w:t xml:space="preserve">student was ever suspended or expelled, if </w:t>
      </w:r>
      <w:r w:rsidR="00DE7E40" w:rsidRPr="00E77BF8">
        <w:rPr>
          <w:rFonts w:asciiTheme="majorHAnsi" w:hAnsiTheme="majorHAnsi"/>
          <w:sz w:val="22"/>
          <w:szCs w:val="22"/>
        </w:rPr>
        <w:t xml:space="preserve">the </w:t>
      </w:r>
      <w:r w:rsidRPr="00E77BF8">
        <w:rPr>
          <w:rFonts w:asciiTheme="majorHAnsi" w:hAnsiTheme="majorHAnsi"/>
          <w:sz w:val="22"/>
          <w:szCs w:val="22"/>
        </w:rPr>
        <w:t>student had extended absences from school</w:t>
      </w:r>
      <w:r w:rsidR="00C3222C" w:rsidRPr="00E77BF8">
        <w:rPr>
          <w:rFonts w:asciiTheme="majorHAnsi" w:hAnsiTheme="majorHAnsi"/>
          <w:sz w:val="22"/>
          <w:szCs w:val="22"/>
        </w:rPr>
        <w:t>,</w:t>
      </w:r>
      <w:r w:rsidRPr="00E77BF8">
        <w:rPr>
          <w:rFonts w:asciiTheme="majorHAnsi" w:hAnsiTheme="majorHAnsi"/>
          <w:sz w:val="22"/>
          <w:szCs w:val="22"/>
        </w:rPr>
        <w:t xml:space="preserve"> and availability of digital devices in the home for students to use for schoolwork. The next </w:t>
      </w:r>
      <w:r w:rsidR="00DE7E40" w:rsidRPr="00E77BF8">
        <w:rPr>
          <w:rFonts w:asciiTheme="majorHAnsi" w:hAnsiTheme="majorHAnsi"/>
          <w:sz w:val="22"/>
          <w:szCs w:val="22"/>
        </w:rPr>
        <w:t xml:space="preserve">two </w:t>
      </w:r>
      <w:r w:rsidRPr="00E77BF8">
        <w:rPr>
          <w:rFonts w:asciiTheme="majorHAnsi" w:hAnsiTheme="majorHAnsi"/>
          <w:sz w:val="22"/>
          <w:szCs w:val="22"/>
        </w:rPr>
        <w:t xml:space="preserve">sections collect information on family </w:t>
      </w:r>
      <w:r w:rsidR="00DE7E40" w:rsidRPr="00E77BF8">
        <w:rPr>
          <w:rFonts w:asciiTheme="majorHAnsi" w:hAnsiTheme="majorHAnsi"/>
          <w:sz w:val="22"/>
          <w:szCs w:val="22"/>
        </w:rPr>
        <w:t>composition</w:t>
      </w:r>
      <w:r w:rsidRPr="00E77BF8">
        <w:rPr>
          <w:rFonts w:asciiTheme="majorHAnsi" w:hAnsiTheme="majorHAnsi"/>
          <w:sz w:val="22"/>
          <w:szCs w:val="22"/>
        </w:rPr>
        <w:t>, siblings and their educational experience</w:t>
      </w:r>
      <w:r w:rsidR="00E1236D" w:rsidRPr="00E77BF8">
        <w:rPr>
          <w:rFonts w:asciiTheme="majorHAnsi" w:hAnsiTheme="majorHAnsi"/>
          <w:sz w:val="22"/>
          <w:szCs w:val="22"/>
        </w:rPr>
        <w:t>s</w:t>
      </w:r>
      <w:r w:rsidRPr="00E77BF8">
        <w:rPr>
          <w:rFonts w:asciiTheme="majorHAnsi" w:hAnsiTheme="majorHAnsi"/>
          <w:sz w:val="22"/>
          <w:szCs w:val="22"/>
        </w:rPr>
        <w:t xml:space="preserve">, the race </w:t>
      </w:r>
      <w:r w:rsidR="00DE7E40" w:rsidRPr="00E77BF8">
        <w:rPr>
          <w:rFonts w:asciiTheme="majorHAnsi" w:hAnsiTheme="majorHAnsi"/>
          <w:sz w:val="22"/>
          <w:szCs w:val="22"/>
        </w:rPr>
        <w:t xml:space="preserve">and </w:t>
      </w:r>
      <w:r w:rsidRPr="00E77BF8">
        <w:rPr>
          <w:rFonts w:asciiTheme="majorHAnsi" w:hAnsiTheme="majorHAnsi"/>
          <w:sz w:val="22"/>
          <w:szCs w:val="22"/>
        </w:rPr>
        <w:t xml:space="preserve">ethnicity of parents, and language and </w:t>
      </w:r>
      <w:r w:rsidR="00795C4C" w:rsidRPr="00E77BF8">
        <w:rPr>
          <w:rFonts w:asciiTheme="majorHAnsi" w:hAnsiTheme="majorHAnsi"/>
          <w:sz w:val="22"/>
          <w:szCs w:val="22"/>
        </w:rPr>
        <w:t>nativity</w:t>
      </w:r>
      <w:r w:rsidRPr="00E77BF8">
        <w:rPr>
          <w:rFonts w:asciiTheme="majorHAnsi" w:hAnsiTheme="majorHAnsi"/>
          <w:sz w:val="22"/>
          <w:szCs w:val="22"/>
        </w:rPr>
        <w:t xml:space="preserve"> of the family</w:t>
      </w:r>
      <w:r w:rsidR="00E35FD0" w:rsidRPr="00E77BF8">
        <w:rPr>
          <w:rFonts w:asciiTheme="majorHAnsi" w:hAnsiTheme="majorHAnsi"/>
          <w:sz w:val="22"/>
          <w:szCs w:val="22"/>
        </w:rPr>
        <w:t>. These questions are geared toward helping researchers understand equity of opportunity for students, especially for those from diverse backgrounds.</w:t>
      </w:r>
    </w:p>
    <w:p w14:paraId="361DF4A3" w14:textId="77777777" w:rsidR="00006025" w:rsidRDefault="00E35FD0"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Educational guidance received at home</w:t>
      </w:r>
      <w:r w:rsidR="00587B97" w:rsidRPr="00E77BF8">
        <w:rPr>
          <w:rFonts w:asciiTheme="majorHAnsi" w:hAnsiTheme="majorHAnsi"/>
          <w:sz w:val="22"/>
          <w:szCs w:val="22"/>
        </w:rPr>
        <w:t xml:space="preserve"> and school,</w:t>
      </w:r>
      <w:r w:rsidRPr="00E77BF8">
        <w:rPr>
          <w:rFonts w:asciiTheme="majorHAnsi" w:hAnsiTheme="majorHAnsi"/>
          <w:sz w:val="22"/>
          <w:szCs w:val="22"/>
        </w:rPr>
        <w:t xml:space="preserve"> as well as parent</w:t>
      </w:r>
      <w:r w:rsidR="00795C4C" w:rsidRPr="00E77BF8">
        <w:rPr>
          <w:rFonts w:asciiTheme="majorHAnsi" w:hAnsiTheme="majorHAnsi"/>
          <w:sz w:val="22"/>
          <w:szCs w:val="22"/>
        </w:rPr>
        <w:t>s</w:t>
      </w:r>
      <w:r w:rsidRPr="00E77BF8">
        <w:rPr>
          <w:rFonts w:asciiTheme="majorHAnsi" w:hAnsiTheme="majorHAnsi"/>
          <w:sz w:val="22"/>
          <w:szCs w:val="22"/>
        </w:rPr>
        <w:t>’ own educational background and educational expectations for students</w:t>
      </w:r>
      <w:r w:rsidR="001D1C83">
        <w:rPr>
          <w:rFonts w:asciiTheme="majorHAnsi" w:hAnsiTheme="majorHAnsi"/>
          <w:sz w:val="22"/>
          <w:szCs w:val="22"/>
        </w:rPr>
        <w:t>,</w:t>
      </w:r>
      <w:r w:rsidRPr="00E77BF8">
        <w:rPr>
          <w:rFonts w:asciiTheme="majorHAnsi" w:hAnsiTheme="majorHAnsi"/>
          <w:sz w:val="22"/>
          <w:szCs w:val="22"/>
        </w:rPr>
        <w:t xml:space="preserve"> are all associated with student outcomes</w:t>
      </w:r>
      <w:r w:rsidR="00BB005A" w:rsidRPr="00E77BF8">
        <w:rPr>
          <w:rFonts w:asciiTheme="majorHAnsi" w:hAnsiTheme="majorHAnsi"/>
          <w:sz w:val="22"/>
          <w:szCs w:val="22"/>
        </w:rPr>
        <w:t xml:space="preserve"> (</w:t>
      </w:r>
      <w:r w:rsidR="00532418" w:rsidRPr="00E77BF8">
        <w:rPr>
          <w:rFonts w:asciiTheme="majorHAnsi" w:hAnsiTheme="majorHAnsi" w:cs="Adobe Garamond Pro"/>
          <w:color w:val="211D1E"/>
          <w:sz w:val="22"/>
          <w:szCs w:val="22"/>
        </w:rPr>
        <w:t>Björklund &amp; Salvanes</w:t>
      </w:r>
      <w:r w:rsidR="00FF1591" w:rsidRPr="00E77BF8">
        <w:rPr>
          <w:rFonts w:asciiTheme="majorHAnsi" w:hAnsiTheme="majorHAnsi" w:cs="Adobe Garamond Pro"/>
          <w:color w:val="211D1E"/>
          <w:sz w:val="22"/>
          <w:szCs w:val="22"/>
        </w:rPr>
        <w:t xml:space="preserve"> </w:t>
      </w:r>
      <w:r w:rsidR="00532418" w:rsidRPr="00E77BF8">
        <w:rPr>
          <w:rFonts w:asciiTheme="majorHAnsi" w:hAnsiTheme="majorHAnsi" w:cs="Adobe Garamond Pro"/>
          <w:color w:val="211D1E"/>
          <w:sz w:val="22"/>
          <w:szCs w:val="22"/>
        </w:rPr>
        <w:t>2011</w:t>
      </w:r>
      <w:r w:rsidR="00BB005A" w:rsidRPr="00E77BF8">
        <w:rPr>
          <w:rFonts w:asciiTheme="majorHAnsi" w:hAnsiTheme="majorHAnsi"/>
          <w:sz w:val="22"/>
          <w:szCs w:val="22"/>
        </w:rPr>
        <w:t>)</w:t>
      </w:r>
      <w:r w:rsidRPr="00E77BF8">
        <w:rPr>
          <w:rFonts w:asciiTheme="majorHAnsi" w:hAnsiTheme="majorHAnsi"/>
          <w:sz w:val="22"/>
          <w:szCs w:val="22"/>
        </w:rPr>
        <w:t xml:space="preserve">.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Pr="00E77BF8">
        <w:rPr>
          <w:rFonts w:asciiTheme="majorHAnsi" w:hAnsiTheme="majorHAnsi"/>
          <w:sz w:val="22"/>
          <w:szCs w:val="22"/>
        </w:rPr>
        <w:t>uestionnaire collects information in these areas as well as</w:t>
      </w:r>
      <w:r w:rsidR="001D1C83">
        <w:rPr>
          <w:rFonts w:asciiTheme="majorHAnsi" w:hAnsiTheme="majorHAnsi"/>
          <w:sz w:val="22"/>
          <w:szCs w:val="22"/>
        </w:rPr>
        <w:t xml:space="preserve"> surveying</w:t>
      </w:r>
      <w:r w:rsidRPr="00E77BF8">
        <w:rPr>
          <w:rFonts w:asciiTheme="majorHAnsi" w:hAnsiTheme="majorHAnsi"/>
          <w:sz w:val="22"/>
          <w:szCs w:val="22"/>
        </w:rPr>
        <w:t xml:space="preserve"> the family’s economic resources</w:t>
      </w:r>
      <w:r w:rsidR="00795C4C" w:rsidRPr="00E77BF8">
        <w:rPr>
          <w:rFonts w:asciiTheme="majorHAnsi" w:hAnsiTheme="majorHAnsi"/>
          <w:sz w:val="22"/>
          <w:szCs w:val="22"/>
        </w:rPr>
        <w:t xml:space="preserve"> and plans around financing postsecondary education</w:t>
      </w:r>
      <w:r w:rsidRPr="00E77BF8">
        <w:rPr>
          <w:rFonts w:asciiTheme="majorHAnsi" w:hAnsiTheme="majorHAnsi"/>
          <w:sz w:val="22"/>
          <w:szCs w:val="22"/>
        </w:rPr>
        <w:t xml:space="preserve">. </w:t>
      </w:r>
      <w:r w:rsidR="00FE7330" w:rsidRPr="00E77BF8">
        <w:rPr>
          <w:rFonts w:asciiTheme="majorHAnsi" w:hAnsiTheme="majorHAnsi"/>
          <w:sz w:val="22"/>
          <w:szCs w:val="22"/>
        </w:rPr>
        <w:t xml:space="preserve">Items asking about parental </w:t>
      </w:r>
      <w:r w:rsidR="00F45764" w:rsidRPr="00E77BF8">
        <w:rPr>
          <w:rFonts w:asciiTheme="majorHAnsi" w:hAnsiTheme="majorHAnsi"/>
          <w:sz w:val="22"/>
          <w:szCs w:val="22"/>
        </w:rPr>
        <w:t xml:space="preserve">education, </w:t>
      </w:r>
      <w:r w:rsidR="00FE7330" w:rsidRPr="00E77BF8">
        <w:rPr>
          <w:rFonts w:asciiTheme="majorHAnsi" w:hAnsiTheme="majorHAnsi"/>
          <w:sz w:val="22"/>
          <w:szCs w:val="22"/>
        </w:rPr>
        <w:t xml:space="preserve">occupation, family income, and other financial questions </w:t>
      </w:r>
      <w:r w:rsidR="007A4E4F">
        <w:rPr>
          <w:rFonts w:asciiTheme="majorHAnsi" w:hAnsiTheme="majorHAnsi"/>
          <w:sz w:val="22"/>
          <w:szCs w:val="22"/>
        </w:rPr>
        <w:t>are</w:t>
      </w:r>
      <w:r w:rsidR="00FE7330" w:rsidRPr="00E77BF8">
        <w:rPr>
          <w:rFonts w:asciiTheme="majorHAnsi" w:hAnsiTheme="majorHAnsi"/>
          <w:sz w:val="22"/>
          <w:szCs w:val="22"/>
        </w:rPr>
        <w:t xml:space="preserve"> used to </w:t>
      </w:r>
      <w:r w:rsidR="00F45764" w:rsidRPr="00E77BF8">
        <w:rPr>
          <w:rFonts w:asciiTheme="majorHAnsi" w:hAnsiTheme="majorHAnsi"/>
          <w:sz w:val="22"/>
          <w:szCs w:val="22"/>
        </w:rPr>
        <w:t xml:space="preserve">measure </w:t>
      </w:r>
      <w:r w:rsidR="00FE7330" w:rsidRPr="00E77BF8">
        <w:rPr>
          <w:rFonts w:asciiTheme="majorHAnsi" w:hAnsiTheme="majorHAnsi"/>
          <w:sz w:val="22"/>
          <w:szCs w:val="22"/>
        </w:rPr>
        <w:t>the family’s socioeconomic status. Research shows that family socioeconomic status is strongly associated with student achievement gaps and equity of access to educational opportunity</w:t>
      </w:r>
      <w:r w:rsidR="00BB005A" w:rsidRPr="00E77BF8">
        <w:rPr>
          <w:rFonts w:asciiTheme="majorHAnsi" w:hAnsiTheme="majorHAnsi"/>
          <w:sz w:val="22"/>
          <w:szCs w:val="22"/>
        </w:rPr>
        <w:t xml:space="preserve"> (</w:t>
      </w:r>
      <w:r w:rsidR="00675C01" w:rsidRPr="00E77BF8">
        <w:rPr>
          <w:rFonts w:asciiTheme="majorHAnsi" w:hAnsiTheme="majorHAnsi"/>
          <w:sz w:val="22"/>
          <w:szCs w:val="22"/>
        </w:rPr>
        <w:t>Reardon 2011</w:t>
      </w:r>
      <w:r w:rsidR="00BB005A" w:rsidRPr="00E77BF8">
        <w:rPr>
          <w:rFonts w:asciiTheme="majorHAnsi" w:hAnsiTheme="majorHAnsi"/>
          <w:sz w:val="22"/>
          <w:szCs w:val="22"/>
        </w:rPr>
        <w:t>)</w:t>
      </w:r>
      <w:r w:rsidR="00D53E32" w:rsidRPr="00E77BF8">
        <w:rPr>
          <w:rFonts w:asciiTheme="majorHAnsi" w:hAnsiTheme="majorHAnsi"/>
          <w:sz w:val="22"/>
          <w:szCs w:val="22"/>
        </w:rPr>
        <w:t>.</w:t>
      </w:r>
      <w:r w:rsidR="00693A25" w:rsidRPr="00E77BF8">
        <w:rPr>
          <w:rFonts w:asciiTheme="majorHAnsi" w:hAnsiTheme="majorHAnsi"/>
          <w:sz w:val="22"/>
          <w:szCs w:val="22"/>
        </w:rPr>
        <w:t xml:space="preserve"> </w:t>
      </w:r>
      <w:r w:rsidR="00D53E32" w:rsidRPr="00E77BF8">
        <w:rPr>
          <w:rFonts w:asciiTheme="majorHAnsi" w:hAnsiTheme="majorHAnsi"/>
          <w:sz w:val="22"/>
          <w:szCs w:val="22"/>
        </w:rPr>
        <w:t xml:space="preserve">Finally, the </w:t>
      </w:r>
      <w:r w:rsidR="007E0158">
        <w:rPr>
          <w:rFonts w:asciiTheme="majorHAnsi" w:hAnsiTheme="majorHAnsi"/>
          <w:sz w:val="22"/>
          <w:szCs w:val="22"/>
        </w:rPr>
        <w:t>P</w:t>
      </w:r>
      <w:r w:rsidR="007E0158" w:rsidRPr="00E77BF8">
        <w:rPr>
          <w:rFonts w:asciiTheme="majorHAnsi" w:hAnsiTheme="majorHAnsi"/>
          <w:sz w:val="22"/>
          <w:szCs w:val="22"/>
        </w:rPr>
        <w:t xml:space="preserve">arent </w:t>
      </w:r>
      <w:r w:rsidR="007E0158">
        <w:rPr>
          <w:rFonts w:asciiTheme="majorHAnsi" w:hAnsiTheme="majorHAnsi"/>
          <w:sz w:val="22"/>
          <w:szCs w:val="22"/>
        </w:rPr>
        <w:t>Q</w:t>
      </w:r>
      <w:r w:rsidR="007E0158" w:rsidRPr="00E77BF8">
        <w:rPr>
          <w:rFonts w:asciiTheme="majorHAnsi" w:hAnsiTheme="majorHAnsi"/>
          <w:sz w:val="22"/>
          <w:szCs w:val="22"/>
        </w:rPr>
        <w:t xml:space="preserve">uestionnaire </w:t>
      </w:r>
      <w:r w:rsidR="001A3756" w:rsidRPr="00E77BF8">
        <w:rPr>
          <w:rFonts w:asciiTheme="majorHAnsi" w:hAnsiTheme="majorHAnsi"/>
          <w:sz w:val="22"/>
          <w:szCs w:val="22"/>
        </w:rPr>
        <w:t xml:space="preserve">asks about special education services and </w:t>
      </w:r>
      <w:r w:rsidR="00D53E32" w:rsidRPr="00E77BF8">
        <w:rPr>
          <w:rFonts w:asciiTheme="majorHAnsi" w:hAnsiTheme="majorHAnsi"/>
          <w:sz w:val="22"/>
          <w:szCs w:val="22"/>
        </w:rPr>
        <w:t>draws on new items from MGLS:</w:t>
      </w:r>
      <w:r w:rsidR="00C3222C" w:rsidRPr="00E77BF8">
        <w:rPr>
          <w:rFonts w:asciiTheme="majorHAnsi" w:hAnsiTheme="majorHAnsi"/>
          <w:sz w:val="22"/>
          <w:szCs w:val="22"/>
        </w:rPr>
        <w:t>20</w:t>
      </w:r>
      <w:r w:rsidR="00D53E32" w:rsidRPr="00E77BF8">
        <w:rPr>
          <w:rFonts w:asciiTheme="majorHAnsi" w:hAnsiTheme="majorHAnsi"/>
          <w:sz w:val="22"/>
          <w:szCs w:val="22"/>
        </w:rPr>
        <w:t xml:space="preserve">17 to address emerging areas of research interest including how parents regulate students’ use of technology and the relationship between students’ health and </w:t>
      </w:r>
      <w:r w:rsidR="00C3222C" w:rsidRPr="00E77BF8">
        <w:rPr>
          <w:rFonts w:asciiTheme="majorHAnsi" w:hAnsiTheme="majorHAnsi"/>
          <w:sz w:val="22"/>
          <w:szCs w:val="22"/>
        </w:rPr>
        <w:t>students’</w:t>
      </w:r>
      <w:r w:rsidR="00D53E32" w:rsidRPr="00E77BF8">
        <w:rPr>
          <w:rFonts w:asciiTheme="majorHAnsi" w:hAnsiTheme="majorHAnsi"/>
          <w:sz w:val="22"/>
          <w:szCs w:val="22"/>
        </w:rPr>
        <w:t xml:space="preserve"> educational outcomes.</w:t>
      </w:r>
    </w:p>
    <w:p w14:paraId="425ECC2E" w14:textId="36A6BFEF" w:rsidR="0072781E" w:rsidRPr="00823D4A" w:rsidRDefault="00823D4A" w:rsidP="00823D4A">
      <w:pPr>
        <w:pStyle w:val="Heading2"/>
        <w:keepLines/>
        <w:widowControl w:val="0"/>
        <w:spacing w:before="0" w:after="120"/>
        <w:ind w:left="0" w:firstLine="0"/>
        <w:rPr>
          <w:rFonts w:ascii="Cambria" w:eastAsiaTheme="majorEastAsia" w:hAnsi="Cambria" w:cstheme="majorBidi"/>
          <w:iCs w:val="0"/>
          <w:szCs w:val="24"/>
        </w:rPr>
      </w:pPr>
      <w:bookmarkStart w:id="8" w:name="_Toc536708632"/>
      <w:r>
        <w:rPr>
          <w:rFonts w:ascii="Cambria" w:eastAsiaTheme="majorEastAsia" w:hAnsi="Cambria" w:cstheme="majorBidi"/>
          <w:iCs w:val="0"/>
          <w:szCs w:val="24"/>
        </w:rPr>
        <w:t xml:space="preserve">C.3 </w:t>
      </w:r>
      <w:r w:rsidR="0072781E" w:rsidRPr="00823D4A">
        <w:rPr>
          <w:rFonts w:ascii="Cambria" w:eastAsiaTheme="majorEastAsia" w:hAnsi="Cambria" w:cstheme="majorBidi"/>
          <w:iCs w:val="0"/>
          <w:szCs w:val="24"/>
        </w:rPr>
        <w:t>School Administrator Questionnaire</w:t>
      </w:r>
      <w:bookmarkEnd w:id="8"/>
    </w:p>
    <w:p w14:paraId="6A7B0D61" w14:textId="4BDCFD49" w:rsidR="00D16D8A" w:rsidRPr="00E77BF8" w:rsidRDefault="00D16D8A" w:rsidP="00D16D8A">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School administrators provide contextual information about their backgrounds as well as detailed information about the school context for surveyed students. The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A</w:t>
      </w:r>
      <w:r w:rsidRPr="00E77BF8">
        <w:rPr>
          <w:rFonts w:asciiTheme="majorHAnsi" w:hAnsiTheme="majorHAnsi"/>
          <w:sz w:val="22"/>
          <w:szCs w:val="22"/>
        </w:rPr>
        <w:t xml:space="preserve">dministrator </w:t>
      </w:r>
      <w:r>
        <w:rPr>
          <w:rFonts w:asciiTheme="majorHAnsi" w:hAnsiTheme="majorHAnsi"/>
          <w:sz w:val="22"/>
          <w:szCs w:val="22"/>
        </w:rPr>
        <w:t>Q</w:t>
      </w:r>
      <w:r w:rsidRPr="00E77BF8">
        <w:rPr>
          <w:rFonts w:asciiTheme="majorHAnsi" w:hAnsiTheme="majorHAnsi"/>
          <w:sz w:val="22"/>
          <w:szCs w:val="22"/>
        </w:rPr>
        <w:t xml:space="preserve">uestionnaire collects information in six sections: (1) </w:t>
      </w:r>
      <w:r>
        <w:rPr>
          <w:rFonts w:asciiTheme="majorHAnsi" w:hAnsiTheme="majorHAnsi"/>
          <w:sz w:val="22"/>
          <w:szCs w:val="22"/>
        </w:rPr>
        <w:t>S</w:t>
      </w:r>
      <w:r w:rsidRPr="00E77BF8">
        <w:rPr>
          <w:rFonts w:asciiTheme="majorHAnsi" w:hAnsiTheme="majorHAnsi"/>
          <w:sz w:val="22"/>
          <w:szCs w:val="22"/>
        </w:rPr>
        <w:t xml:space="preserve">chool and </w:t>
      </w:r>
      <w:r>
        <w:rPr>
          <w:rFonts w:asciiTheme="majorHAnsi" w:hAnsiTheme="majorHAnsi"/>
          <w:sz w:val="22"/>
          <w:szCs w:val="22"/>
        </w:rPr>
        <w:t>S</w:t>
      </w:r>
      <w:r w:rsidRPr="00E77BF8">
        <w:rPr>
          <w:rFonts w:asciiTheme="majorHAnsi" w:hAnsiTheme="majorHAnsi"/>
          <w:sz w:val="22"/>
          <w:szCs w:val="22"/>
        </w:rPr>
        <w:t xml:space="preserve">tudent </w:t>
      </w:r>
      <w:r>
        <w:rPr>
          <w:rFonts w:asciiTheme="majorHAnsi" w:hAnsiTheme="majorHAnsi"/>
          <w:sz w:val="22"/>
          <w:szCs w:val="22"/>
        </w:rPr>
        <w:t>C</w:t>
      </w:r>
      <w:r w:rsidRPr="00E77BF8">
        <w:rPr>
          <w:rFonts w:asciiTheme="majorHAnsi" w:hAnsiTheme="majorHAnsi"/>
          <w:sz w:val="22"/>
          <w:szCs w:val="22"/>
        </w:rPr>
        <w:t xml:space="preserve">haracteristics; (2) </w:t>
      </w:r>
      <w:r>
        <w:rPr>
          <w:rFonts w:asciiTheme="majorHAnsi" w:hAnsiTheme="majorHAnsi"/>
          <w:sz w:val="22"/>
          <w:szCs w:val="22"/>
        </w:rPr>
        <w:t>T</w:t>
      </w:r>
      <w:r w:rsidRPr="00E77BF8">
        <w:rPr>
          <w:rFonts w:asciiTheme="majorHAnsi" w:hAnsiTheme="majorHAnsi"/>
          <w:sz w:val="22"/>
          <w:szCs w:val="22"/>
        </w:rPr>
        <w:t xml:space="preserve">eaching </w:t>
      </w:r>
      <w:r>
        <w:rPr>
          <w:rFonts w:asciiTheme="majorHAnsi" w:hAnsiTheme="majorHAnsi"/>
          <w:sz w:val="22"/>
          <w:szCs w:val="22"/>
        </w:rPr>
        <w:t>S</w:t>
      </w:r>
      <w:r w:rsidRPr="00E77BF8">
        <w:rPr>
          <w:rFonts w:asciiTheme="majorHAnsi" w:hAnsiTheme="majorHAnsi"/>
          <w:sz w:val="22"/>
          <w:szCs w:val="22"/>
        </w:rPr>
        <w:t xml:space="preserve">taff </w:t>
      </w:r>
      <w:r>
        <w:rPr>
          <w:rFonts w:asciiTheme="majorHAnsi" w:hAnsiTheme="majorHAnsi"/>
          <w:sz w:val="22"/>
          <w:szCs w:val="22"/>
        </w:rPr>
        <w:t>C</w:t>
      </w:r>
      <w:r w:rsidRPr="00E77BF8">
        <w:rPr>
          <w:rFonts w:asciiTheme="majorHAnsi" w:hAnsiTheme="majorHAnsi"/>
          <w:sz w:val="22"/>
          <w:szCs w:val="22"/>
        </w:rPr>
        <w:t xml:space="preserve">haracteristics; (3)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P</w:t>
      </w:r>
      <w:r w:rsidRPr="00E77BF8">
        <w:rPr>
          <w:rFonts w:asciiTheme="majorHAnsi" w:hAnsiTheme="majorHAnsi"/>
          <w:sz w:val="22"/>
          <w:szCs w:val="22"/>
        </w:rPr>
        <w:t xml:space="preserve">rograms and </w:t>
      </w:r>
      <w:r>
        <w:rPr>
          <w:rFonts w:asciiTheme="majorHAnsi" w:hAnsiTheme="majorHAnsi"/>
          <w:sz w:val="22"/>
          <w:szCs w:val="22"/>
        </w:rPr>
        <w:t>E</w:t>
      </w:r>
      <w:r w:rsidRPr="00E77BF8">
        <w:rPr>
          <w:rFonts w:asciiTheme="majorHAnsi" w:hAnsiTheme="majorHAnsi"/>
          <w:sz w:val="22"/>
          <w:szCs w:val="22"/>
        </w:rPr>
        <w:t xml:space="preserve">ducational </w:t>
      </w:r>
      <w:r>
        <w:rPr>
          <w:rFonts w:asciiTheme="majorHAnsi" w:hAnsiTheme="majorHAnsi"/>
          <w:sz w:val="22"/>
          <w:szCs w:val="22"/>
        </w:rPr>
        <w:t>A</w:t>
      </w:r>
      <w:r w:rsidRPr="00E77BF8">
        <w:rPr>
          <w:rFonts w:asciiTheme="majorHAnsi" w:hAnsiTheme="majorHAnsi"/>
          <w:sz w:val="22"/>
          <w:szCs w:val="22"/>
        </w:rPr>
        <w:t xml:space="preserve">pproaches; (4)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D</w:t>
      </w:r>
      <w:r w:rsidRPr="00E77BF8">
        <w:rPr>
          <w:rFonts w:asciiTheme="majorHAnsi" w:hAnsiTheme="majorHAnsi"/>
          <w:sz w:val="22"/>
          <w:szCs w:val="22"/>
        </w:rPr>
        <w:t xml:space="preserve">iscipline and </w:t>
      </w:r>
      <w:r>
        <w:rPr>
          <w:rFonts w:asciiTheme="majorHAnsi" w:hAnsiTheme="majorHAnsi"/>
          <w:sz w:val="22"/>
          <w:szCs w:val="22"/>
        </w:rPr>
        <w:t>S</w:t>
      </w:r>
      <w:r w:rsidRPr="00E77BF8">
        <w:rPr>
          <w:rFonts w:asciiTheme="majorHAnsi" w:hAnsiTheme="majorHAnsi"/>
          <w:sz w:val="22"/>
          <w:szCs w:val="22"/>
        </w:rPr>
        <w:t xml:space="preserve">afety; (5) </w:t>
      </w:r>
      <w:r>
        <w:rPr>
          <w:rFonts w:asciiTheme="majorHAnsi" w:hAnsiTheme="majorHAnsi"/>
          <w:sz w:val="22"/>
          <w:szCs w:val="22"/>
        </w:rPr>
        <w:t>P</w:t>
      </w:r>
      <w:r w:rsidRPr="00E77BF8">
        <w:rPr>
          <w:rFonts w:asciiTheme="majorHAnsi" w:hAnsiTheme="majorHAnsi"/>
          <w:sz w:val="22"/>
          <w:szCs w:val="22"/>
        </w:rPr>
        <w:t xml:space="preserve">rincipal </w:t>
      </w:r>
      <w:r>
        <w:rPr>
          <w:rFonts w:asciiTheme="majorHAnsi" w:hAnsiTheme="majorHAnsi"/>
          <w:sz w:val="22"/>
          <w:szCs w:val="22"/>
        </w:rPr>
        <w:t>B</w:t>
      </w:r>
      <w:r w:rsidRPr="00E77BF8">
        <w:rPr>
          <w:rFonts w:asciiTheme="majorHAnsi" w:hAnsiTheme="majorHAnsi"/>
          <w:sz w:val="22"/>
          <w:szCs w:val="22"/>
        </w:rPr>
        <w:t xml:space="preserve">ackground and </w:t>
      </w:r>
      <w:r>
        <w:rPr>
          <w:rFonts w:asciiTheme="majorHAnsi" w:hAnsiTheme="majorHAnsi"/>
          <w:sz w:val="22"/>
          <w:szCs w:val="22"/>
        </w:rPr>
        <w:t>E</w:t>
      </w:r>
      <w:r w:rsidRPr="00E77BF8">
        <w:rPr>
          <w:rFonts w:asciiTheme="majorHAnsi" w:hAnsiTheme="majorHAnsi"/>
          <w:sz w:val="22"/>
          <w:szCs w:val="22"/>
        </w:rPr>
        <w:t xml:space="preserve">xperiences; and (6) </w:t>
      </w:r>
      <w:r>
        <w:rPr>
          <w:rFonts w:asciiTheme="majorHAnsi" w:hAnsiTheme="majorHAnsi"/>
          <w:sz w:val="22"/>
          <w:szCs w:val="22"/>
        </w:rPr>
        <w:t>S</w:t>
      </w:r>
      <w:r w:rsidRPr="00E77BF8">
        <w:rPr>
          <w:rFonts w:asciiTheme="majorHAnsi" w:hAnsiTheme="majorHAnsi"/>
          <w:sz w:val="22"/>
          <w:szCs w:val="22"/>
        </w:rPr>
        <w:t xml:space="preserve">chool </w:t>
      </w:r>
      <w:r>
        <w:rPr>
          <w:rFonts w:asciiTheme="majorHAnsi" w:hAnsiTheme="majorHAnsi"/>
          <w:sz w:val="22"/>
          <w:szCs w:val="22"/>
        </w:rPr>
        <w:t>C</w:t>
      </w:r>
      <w:r w:rsidRPr="00E77BF8">
        <w:rPr>
          <w:rFonts w:asciiTheme="majorHAnsi" w:hAnsiTheme="majorHAnsi"/>
          <w:sz w:val="22"/>
          <w:szCs w:val="22"/>
        </w:rPr>
        <w:t>limate.</w:t>
      </w:r>
    </w:p>
    <w:p w14:paraId="2D1BDE6E" w14:textId="1FF00745" w:rsidR="00815F3C" w:rsidRPr="00E77BF8"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purpose of the </w:t>
      </w:r>
      <w:r w:rsidR="00A965F1" w:rsidRPr="00E77BF8">
        <w:rPr>
          <w:rFonts w:asciiTheme="majorHAnsi" w:hAnsiTheme="majorHAnsi"/>
          <w:sz w:val="22"/>
          <w:szCs w:val="22"/>
        </w:rPr>
        <w:t>HS&amp;B:20</w:t>
      </w:r>
      <w:r w:rsidRPr="00E77BF8">
        <w:rPr>
          <w:rFonts w:asciiTheme="majorHAnsi" w:hAnsiTheme="majorHAnsi"/>
          <w:sz w:val="22"/>
          <w:szCs w:val="22"/>
        </w:rPr>
        <w:t xml:space="preserv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A</w:t>
      </w:r>
      <w:r w:rsidR="00355AFF" w:rsidRPr="00E77BF8">
        <w:rPr>
          <w:rFonts w:asciiTheme="majorHAnsi" w:hAnsiTheme="majorHAnsi"/>
          <w:sz w:val="22"/>
          <w:szCs w:val="22"/>
        </w:rPr>
        <w:t xml:space="preserve">dministrator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Pr="00E77BF8">
        <w:rPr>
          <w:rFonts w:asciiTheme="majorHAnsi" w:hAnsiTheme="majorHAnsi"/>
          <w:sz w:val="22"/>
          <w:szCs w:val="22"/>
        </w:rPr>
        <w:t>is to support the study’s main research objectives</w:t>
      </w:r>
      <w:r w:rsidR="00815F3C" w:rsidRPr="00E77BF8">
        <w:rPr>
          <w:rFonts w:asciiTheme="majorHAnsi" w:hAnsiTheme="majorHAnsi"/>
          <w:sz w:val="22"/>
          <w:szCs w:val="22"/>
        </w:rPr>
        <w:t xml:space="preserve"> of understanding how young adults choose the pathways they do and </w:t>
      </w:r>
      <w:r w:rsidR="008166BA" w:rsidRPr="00E77BF8">
        <w:rPr>
          <w:rFonts w:asciiTheme="majorHAnsi" w:hAnsiTheme="majorHAnsi"/>
          <w:sz w:val="22"/>
          <w:szCs w:val="22"/>
        </w:rPr>
        <w:t xml:space="preserve">understanding </w:t>
      </w:r>
      <w:r w:rsidR="00815F3C" w:rsidRPr="00E77BF8">
        <w:rPr>
          <w:rFonts w:asciiTheme="majorHAnsi" w:hAnsiTheme="majorHAnsi"/>
          <w:sz w:val="22"/>
          <w:szCs w:val="22"/>
        </w:rPr>
        <w:t xml:space="preserve">the role that high school and the high school years </w:t>
      </w:r>
      <w:r w:rsidRPr="00E77BF8">
        <w:rPr>
          <w:rFonts w:asciiTheme="majorHAnsi" w:hAnsiTheme="majorHAnsi"/>
          <w:sz w:val="22"/>
          <w:szCs w:val="22"/>
        </w:rPr>
        <w:t>play in</w:t>
      </w:r>
      <w:r w:rsidR="00B94C09" w:rsidRPr="00E77BF8">
        <w:rPr>
          <w:rFonts w:asciiTheme="majorHAnsi" w:hAnsiTheme="majorHAnsi"/>
          <w:sz w:val="22"/>
          <w:szCs w:val="22"/>
        </w:rPr>
        <w:t xml:space="preserve"> those</w:t>
      </w:r>
      <w:r w:rsidRPr="00E77BF8">
        <w:rPr>
          <w:rFonts w:asciiTheme="majorHAnsi" w:hAnsiTheme="majorHAnsi"/>
          <w:sz w:val="22"/>
          <w:szCs w:val="22"/>
        </w:rPr>
        <w:t xml:space="preserve"> decisions</w:t>
      </w:r>
      <w:r w:rsidR="00815F3C" w:rsidRPr="00E77BF8">
        <w:rPr>
          <w:rFonts w:asciiTheme="majorHAnsi" w:hAnsiTheme="majorHAnsi"/>
          <w:sz w:val="22"/>
          <w:szCs w:val="22"/>
        </w:rPr>
        <w:t>.</w:t>
      </w:r>
      <w:r w:rsidRPr="00E77BF8">
        <w:rPr>
          <w:rFonts w:asciiTheme="majorHAnsi" w:hAnsiTheme="majorHAnsi"/>
          <w:sz w:val="22"/>
          <w:szCs w:val="22"/>
        </w:rPr>
        <w:t xml:space="preserve"> To achieve its purpose, the </w:t>
      </w:r>
      <w:r w:rsidR="00355AFF">
        <w:rPr>
          <w:rFonts w:asciiTheme="majorHAnsi" w:hAnsiTheme="majorHAnsi"/>
          <w:sz w:val="22"/>
          <w:szCs w:val="22"/>
        </w:rPr>
        <w:t>S</w:t>
      </w:r>
      <w:r w:rsidRPr="00E77BF8">
        <w:rPr>
          <w:rFonts w:asciiTheme="majorHAnsi" w:hAnsiTheme="majorHAnsi"/>
          <w:sz w:val="22"/>
          <w:szCs w:val="22"/>
        </w:rPr>
        <w:t xml:space="preserve">chool </w:t>
      </w:r>
      <w:r w:rsidR="00355AFF">
        <w:rPr>
          <w:rFonts w:asciiTheme="majorHAnsi" w:hAnsiTheme="majorHAnsi"/>
          <w:sz w:val="22"/>
          <w:szCs w:val="22"/>
        </w:rPr>
        <w:t>A</w:t>
      </w:r>
      <w:r w:rsidRPr="00E77BF8">
        <w:rPr>
          <w:rFonts w:asciiTheme="majorHAnsi" w:hAnsiTheme="majorHAnsi"/>
          <w:sz w:val="22"/>
          <w:szCs w:val="22"/>
        </w:rPr>
        <w:t xml:space="preserve">dministrator </w:t>
      </w:r>
      <w:r w:rsidR="00355AFF">
        <w:rPr>
          <w:rFonts w:asciiTheme="majorHAnsi" w:hAnsiTheme="majorHAnsi"/>
          <w:sz w:val="22"/>
          <w:szCs w:val="22"/>
        </w:rPr>
        <w:t>Q</w:t>
      </w:r>
      <w:r w:rsidRPr="00E77BF8">
        <w:rPr>
          <w:rFonts w:asciiTheme="majorHAnsi" w:hAnsiTheme="majorHAnsi"/>
          <w:sz w:val="22"/>
          <w:szCs w:val="22"/>
        </w:rPr>
        <w:t xml:space="preserve">uestionnaire has been designed to provide school-level contextual data for examining and interpreting students’ decision making and planning processes. </w:t>
      </w:r>
      <w:r w:rsidR="00612801">
        <w:rPr>
          <w:rFonts w:asciiTheme="majorHAnsi" w:hAnsiTheme="majorHAnsi"/>
          <w:sz w:val="22"/>
          <w:szCs w:val="22"/>
        </w:rPr>
        <w:t>Further</w:t>
      </w:r>
      <w:r w:rsidRPr="00E77BF8">
        <w:rPr>
          <w:rFonts w:asciiTheme="majorHAnsi" w:hAnsiTheme="majorHAnsi"/>
          <w:sz w:val="22"/>
          <w:szCs w:val="22"/>
        </w:rPr>
        <w:t xml:space="preserve">, because </w:t>
      </w:r>
      <w:r w:rsidR="00A965F1" w:rsidRPr="00E77BF8">
        <w:rPr>
          <w:rFonts w:asciiTheme="majorHAnsi" w:hAnsiTheme="majorHAnsi"/>
          <w:sz w:val="22"/>
          <w:szCs w:val="22"/>
        </w:rPr>
        <w:t>HS&amp;B:20</w:t>
      </w:r>
      <w:r w:rsidRPr="00E77BF8">
        <w:rPr>
          <w:rFonts w:asciiTheme="majorHAnsi" w:hAnsiTheme="majorHAnsi"/>
          <w:sz w:val="22"/>
          <w:szCs w:val="22"/>
        </w:rPr>
        <w:t xml:space="preserve"> schools comprise a nationally representative sample, </w:t>
      </w:r>
      <w:r w:rsidR="00355AFF">
        <w:rPr>
          <w:rFonts w:asciiTheme="majorHAnsi" w:hAnsiTheme="majorHAnsi"/>
          <w:sz w:val="22"/>
          <w:szCs w:val="22"/>
        </w:rPr>
        <w:t>S</w:t>
      </w:r>
      <w:r w:rsidR="00155E96">
        <w:rPr>
          <w:rFonts w:asciiTheme="majorHAnsi" w:hAnsiTheme="majorHAnsi"/>
          <w:sz w:val="22"/>
          <w:szCs w:val="22"/>
        </w:rPr>
        <w:t xml:space="preserve">chool </w:t>
      </w:r>
      <w:r w:rsidR="00355AFF">
        <w:rPr>
          <w:rFonts w:asciiTheme="majorHAnsi" w:hAnsiTheme="majorHAnsi"/>
          <w:sz w:val="22"/>
          <w:szCs w:val="22"/>
        </w:rPr>
        <w:t>A</w:t>
      </w:r>
      <w:r w:rsidR="00155E96">
        <w:rPr>
          <w:rFonts w:asciiTheme="majorHAnsi" w:hAnsiTheme="majorHAnsi"/>
          <w:sz w:val="22"/>
          <w:szCs w:val="22"/>
        </w:rPr>
        <w:t xml:space="preserve">dministrator </w:t>
      </w:r>
      <w:r w:rsidR="00355AFF">
        <w:rPr>
          <w:rFonts w:asciiTheme="majorHAnsi" w:hAnsiTheme="majorHAnsi"/>
          <w:sz w:val="22"/>
          <w:szCs w:val="22"/>
        </w:rPr>
        <w:t>Q</w:t>
      </w:r>
      <w:r w:rsidRPr="00E77BF8">
        <w:rPr>
          <w:rFonts w:asciiTheme="majorHAnsi" w:hAnsiTheme="majorHAnsi"/>
          <w:sz w:val="22"/>
          <w:szCs w:val="22"/>
        </w:rPr>
        <w:t>uestionnaire data may also be used to draw a descriptive profile of American high schools with 9th</w:t>
      </w:r>
      <w:r w:rsidR="00251702" w:rsidRPr="00E77BF8">
        <w:rPr>
          <w:rFonts w:asciiTheme="majorHAnsi" w:hAnsiTheme="majorHAnsi"/>
          <w:sz w:val="22"/>
          <w:szCs w:val="22"/>
        </w:rPr>
        <w:t xml:space="preserve"> grades</w:t>
      </w:r>
      <w:r w:rsidRPr="00E77BF8">
        <w:rPr>
          <w:rFonts w:asciiTheme="majorHAnsi" w:hAnsiTheme="majorHAnsi"/>
          <w:sz w:val="22"/>
          <w:szCs w:val="22"/>
        </w:rPr>
        <w:t>.</w:t>
      </w:r>
      <w:r w:rsidR="00815F3C" w:rsidRPr="00E77BF8">
        <w:rPr>
          <w:rFonts w:asciiTheme="majorHAnsi" w:hAnsiTheme="majorHAnsi"/>
          <w:sz w:val="22"/>
          <w:szCs w:val="22"/>
        </w:rPr>
        <w:t xml:space="preserve"> Data gathered in the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A</w:t>
      </w:r>
      <w:r w:rsidR="00355AFF" w:rsidRPr="00E77BF8">
        <w:rPr>
          <w:rFonts w:asciiTheme="majorHAnsi" w:hAnsiTheme="majorHAnsi"/>
          <w:sz w:val="22"/>
          <w:szCs w:val="22"/>
        </w:rPr>
        <w:t xml:space="preserve">dministrator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815F3C" w:rsidRPr="00E77BF8">
        <w:rPr>
          <w:rFonts w:asciiTheme="majorHAnsi" w:hAnsiTheme="majorHAnsi"/>
          <w:sz w:val="22"/>
          <w:szCs w:val="22"/>
        </w:rPr>
        <w:t>can be merged with data from the student</w:t>
      </w:r>
      <w:r w:rsidR="00C35E61" w:rsidRPr="00E77BF8">
        <w:rPr>
          <w:rFonts w:asciiTheme="majorHAnsi" w:hAnsiTheme="majorHAnsi"/>
          <w:sz w:val="22"/>
          <w:szCs w:val="22"/>
        </w:rPr>
        <w:t>, teacher,</w:t>
      </w:r>
      <w:r w:rsidR="00815F3C" w:rsidRPr="00E77BF8">
        <w:rPr>
          <w:rFonts w:asciiTheme="majorHAnsi" w:hAnsiTheme="majorHAnsi"/>
          <w:sz w:val="22"/>
          <w:szCs w:val="22"/>
        </w:rPr>
        <w:t xml:space="preserve"> and counselor questionnaires and </w:t>
      </w:r>
      <w:r w:rsidR="00460171" w:rsidRPr="00E77BF8">
        <w:rPr>
          <w:rFonts w:asciiTheme="majorHAnsi" w:hAnsiTheme="majorHAnsi"/>
          <w:sz w:val="22"/>
          <w:szCs w:val="22"/>
        </w:rPr>
        <w:t xml:space="preserve">correlated with </w:t>
      </w:r>
      <w:r w:rsidR="00815F3C" w:rsidRPr="00E77BF8">
        <w:rPr>
          <w:rFonts w:asciiTheme="majorHAnsi" w:hAnsiTheme="majorHAnsi"/>
          <w:sz w:val="22"/>
          <w:szCs w:val="22"/>
        </w:rPr>
        <w:t xml:space="preserve">student </w:t>
      </w:r>
      <w:r w:rsidR="00C35E61" w:rsidRPr="00E77BF8">
        <w:rPr>
          <w:rFonts w:asciiTheme="majorHAnsi" w:hAnsiTheme="majorHAnsi"/>
          <w:sz w:val="22"/>
          <w:szCs w:val="22"/>
        </w:rPr>
        <w:t>outcomes</w:t>
      </w:r>
      <w:r w:rsidR="00815F3C" w:rsidRPr="00E77BF8">
        <w:rPr>
          <w:rFonts w:asciiTheme="majorHAnsi" w:hAnsiTheme="majorHAnsi"/>
          <w:sz w:val="22"/>
          <w:szCs w:val="22"/>
        </w:rPr>
        <w:t>. This link will allow researchers to determine the school structures, policies, and practices that may encourage or discourage different high school trajectories and decisions.</w:t>
      </w:r>
    </w:p>
    <w:p w14:paraId="277BA1DF" w14:textId="77777777" w:rsidR="00006025" w:rsidRDefault="00C35E61"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The first two sections</w:t>
      </w:r>
      <w:r w:rsidR="00B94C09" w:rsidRPr="00E77BF8">
        <w:rPr>
          <w:rFonts w:asciiTheme="majorHAnsi" w:hAnsiTheme="majorHAnsi"/>
          <w:sz w:val="22"/>
          <w:szCs w:val="22"/>
        </w:rPr>
        <w:t xml:space="preserve"> of the</w:t>
      </w:r>
      <w:r w:rsidR="00155E96">
        <w:rPr>
          <w:rFonts w:asciiTheme="majorHAnsi" w:hAnsiTheme="majorHAnsi"/>
          <w:sz w:val="22"/>
          <w:szCs w:val="22"/>
        </w:rPr>
        <w:t xml:space="preserve"> </w:t>
      </w:r>
      <w:r w:rsidR="00355AFF">
        <w:rPr>
          <w:rFonts w:asciiTheme="majorHAnsi" w:hAnsiTheme="majorHAnsi"/>
          <w:sz w:val="22"/>
          <w:szCs w:val="22"/>
        </w:rPr>
        <w:t>School Administrator</w:t>
      </w:r>
      <w:r w:rsidR="00355AFF" w:rsidRPr="00E77BF8">
        <w:rPr>
          <w:rFonts w:asciiTheme="majorHAnsi" w:hAnsiTheme="majorHAnsi"/>
          <w:sz w:val="22"/>
          <w:szCs w:val="22"/>
        </w:rPr>
        <w:t xml:space="preserve">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Pr="00E77BF8">
        <w:rPr>
          <w:rFonts w:asciiTheme="majorHAnsi" w:hAnsiTheme="majorHAnsi"/>
          <w:sz w:val="22"/>
          <w:szCs w:val="22"/>
        </w:rPr>
        <w:t>collect d</w:t>
      </w:r>
      <w:r w:rsidR="00815F3C" w:rsidRPr="00E77BF8">
        <w:rPr>
          <w:rFonts w:asciiTheme="majorHAnsi" w:hAnsiTheme="majorHAnsi"/>
          <w:sz w:val="22"/>
          <w:szCs w:val="22"/>
        </w:rPr>
        <w:t xml:space="preserve">ata on school, student, and teaching characteristics </w:t>
      </w:r>
      <w:r w:rsidRPr="00E77BF8">
        <w:rPr>
          <w:rFonts w:asciiTheme="majorHAnsi" w:hAnsiTheme="majorHAnsi"/>
          <w:sz w:val="22"/>
          <w:szCs w:val="22"/>
        </w:rPr>
        <w:t xml:space="preserve">and </w:t>
      </w:r>
      <w:r w:rsidR="00815F3C" w:rsidRPr="00E77BF8">
        <w:rPr>
          <w:rFonts w:asciiTheme="majorHAnsi" w:hAnsiTheme="majorHAnsi"/>
          <w:sz w:val="22"/>
          <w:szCs w:val="22"/>
        </w:rPr>
        <w:t xml:space="preserve">provide essential information about the school environment, including percentage of student body who are </w:t>
      </w:r>
      <w:r w:rsidR="004C67E1" w:rsidRPr="00E77BF8">
        <w:rPr>
          <w:rFonts w:asciiTheme="majorHAnsi" w:hAnsiTheme="majorHAnsi"/>
          <w:sz w:val="22"/>
          <w:szCs w:val="22"/>
        </w:rPr>
        <w:t xml:space="preserve">racial or ethnic minorities, percentage who </w:t>
      </w:r>
      <w:r w:rsidR="00984393">
        <w:rPr>
          <w:rFonts w:asciiTheme="majorHAnsi" w:hAnsiTheme="majorHAnsi"/>
          <w:sz w:val="22"/>
          <w:szCs w:val="22"/>
        </w:rPr>
        <w:t xml:space="preserve">are </w:t>
      </w:r>
      <w:r w:rsidR="004C67E1" w:rsidRPr="00E77BF8">
        <w:rPr>
          <w:rFonts w:asciiTheme="majorHAnsi" w:hAnsiTheme="majorHAnsi"/>
          <w:sz w:val="22"/>
          <w:szCs w:val="22"/>
        </w:rPr>
        <w:t xml:space="preserve">eligible for free- or reduced-lunch, percentage who are English Language Learners, and percentage of graduates who entered </w:t>
      </w:r>
      <w:r w:rsidR="00984393">
        <w:rPr>
          <w:rFonts w:asciiTheme="majorHAnsi" w:hAnsiTheme="majorHAnsi"/>
          <w:sz w:val="22"/>
          <w:szCs w:val="22"/>
        </w:rPr>
        <w:t xml:space="preserve">in </w:t>
      </w:r>
      <w:r w:rsidR="004C67E1" w:rsidRPr="00E77BF8">
        <w:rPr>
          <w:rFonts w:asciiTheme="majorHAnsi" w:hAnsiTheme="majorHAnsi"/>
          <w:sz w:val="22"/>
          <w:szCs w:val="22"/>
        </w:rPr>
        <w:t xml:space="preserve">college or the labor market. </w:t>
      </w:r>
      <w:r w:rsidRPr="00E77BF8">
        <w:rPr>
          <w:rFonts w:asciiTheme="majorHAnsi" w:hAnsiTheme="majorHAnsi"/>
          <w:sz w:val="22"/>
          <w:szCs w:val="22"/>
        </w:rPr>
        <w:t xml:space="preserve">These data will help support research that has shown correlations between </w:t>
      </w:r>
      <w:r w:rsidR="004C67E1" w:rsidRPr="00E77BF8">
        <w:rPr>
          <w:rFonts w:asciiTheme="majorHAnsi" w:hAnsiTheme="majorHAnsi"/>
          <w:sz w:val="22"/>
          <w:szCs w:val="22"/>
        </w:rPr>
        <w:t>school population</w:t>
      </w:r>
      <w:r w:rsidRPr="00E77BF8">
        <w:rPr>
          <w:rFonts w:asciiTheme="majorHAnsi" w:hAnsiTheme="majorHAnsi"/>
          <w:sz w:val="22"/>
          <w:szCs w:val="22"/>
        </w:rPr>
        <w:t xml:space="preserve"> characteristics</w:t>
      </w:r>
      <w:r w:rsidR="004C67E1" w:rsidRPr="00E77BF8">
        <w:rPr>
          <w:rFonts w:asciiTheme="majorHAnsi" w:hAnsiTheme="majorHAnsi"/>
          <w:sz w:val="22"/>
          <w:szCs w:val="22"/>
        </w:rPr>
        <w:t xml:space="preserve"> </w:t>
      </w:r>
      <w:r w:rsidRPr="00E77BF8">
        <w:rPr>
          <w:rFonts w:asciiTheme="majorHAnsi" w:hAnsiTheme="majorHAnsi"/>
          <w:sz w:val="22"/>
          <w:szCs w:val="22"/>
        </w:rPr>
        <w:t>and</w:t>
      </w:r>
      <w:r w:rsidR="004C67E1" w:rsidRPr="00E77BF8">
        <w:rPr>
          <w:rFonts w:asciiTheme="majorHAnsi" w:hAnsiTheme="majorHAnsi"/>
          <w:sz w:val="22"/>
          <w:szCs w:val="22"/>
        </w:rPr>
        <w:t xml:space="preserve"> student achievement and access to educational opportunities</w:t>
      </w:r>
      <w:r w:rsidR="00BB005A" w:rsidRPr="00E77BF8">
        <w:rPr>
          <w:rFonts w:asciiTheme="majorHAnsi" w:hAnsiTheme="majorHAnsi"/>
          <w:sz w:val="22"/>
          <w:szCs w:val="22"/>
        </w:rPr>
        <w:t xml:space="preserve"> (</w:t>
      </w:r>
      <w:r w:rsidR="00675C01" w:rsidRPr="00E77BF8">
        <w:rPr>
          <w:rFonts w:asciiTheme="majorHAnsi" w:hAnsiTheme="majorHAnsi"/>
          <w:sz w:val="22"/>
          <w:szCs w:val="22"/>
        </w:rPr>
        <w:t>Wang &amp; Eccles 2013; Wilms 2010</w:t>
      </w:r>
      <w:r w:rsidR="00BB005A" w:rsidRPr="00E77BF8">
        <w:rPr>
          <w:rFonts w:asciiTheme="majorHAnsi" w:hAnsiTheme="majorHAnsi"/>
          <w:sz w:val="22"/>
          <w:szCs w:val="22"/>
        </w:rPr>
        <w:t>)</w:t>
      </w:r>
      <w:r w:rsidR="004C67E1" w:rsidRPr="00E77BF8">
        <w:rPr>
          <w:rFonts w:asciiTheme="majorHAnsi" w:hAnsiTheme="majorHAnsi"/>
          <w:sz w:val="22"/>
          <w:szCs w:val="22"/>
        </w:rPr>
        <w:t xml:space="preserve">. </w:t>
      </w:r>
      <w:r w:rsidRPr="00E77BF8">
        <w:rPr>
          <w:rFonts w:asciiTheme="majorHAnsi" w:hAnsiTheme="majorHAnsi"/>
          <w:sz w:val="22"/>
          <w:szCs w:val="22"/>
        </w:rPr>
        <w:t>Additional q</w:t>
      </w:r>
      <w:r w:rsidR="004C67E1" w:rsidRPr="00E77BF8">
        <w:rPr>
          <w:rFonts w:asciiTheme="majorHAnsi" w:hAnsiTheme="majorHAnsi"/>
          <w:sz w:val="22"/>
          <w:szCs w:val="22"/>
        </w:rPr>
        <w:t>uestions about teaching staff and teacher qualifications</w:t>
      </w:r>
      <w:r w:rsidR="00B94C09" w:rsidRPr="00E77BF8">
        <w:rPr>
          <w:rFonts w:asciiTheme="majorHAnsi" w:hAnsiTheme="majorHAnsi"/>
          <w:sz w:val="22"/>
          <w:szCs w:val="22"/>
        </w:rPr>
        <w:t>,</w:t>
      </w:r>
      <w:r w:rsidR="004C67E1" w:rsidRPr="00E77BF8">
        <w:rPr>
          <w:rFonts w:asciiTheme="majorHAnsi" w:hAnsiTheme="majorHAnsi"/>
          <w:sz w:val="22"/>
          <w:szCs w:val="22"/>
        </w:rPr>
        <w:t xml:space="preserve"> as well as levels of parental involvement</w:t>
      </w:r>
      <w:r w:rsidR="00B94C09" w:rsidRPr="00E77BF8">
        <w:rPr>
          <w:rFonts w:asciiTheme="majorHAnsi" w:hAnsiTheme="majorHAnsi"/>
          <w:sz w:val="22"/>
          <w:szCs w:val="22"/>
        </w:rPr>
        <w:t>,</w:t>
      </w:r>
      <w:r w:rsidR="004C67E1" w:rsidRPr="00E77BF8">
        <w:rPr>
          <w:rFonts w:asciiTheme="majorHAnsi" w:hAnsiTheme="majorHAnsi"/>
          <w:sz w:val="22"/>
          <w:szCs w:val="22"/>
        </w:rPr>
        <w:t xml:space="preserve"> give insight into resources available to students at the school. </w:t>
      </w:r>
      <w:bookmarkStart w:id="9" w:name="_Hlk528965"/>
      <w:r w:rsidRPr="00E77BF8">
        <w:rPr>
          <w:rFonts w:asciiTheme="majorHAnsi" w:hAnsiTheme="majorHAnsi"/>
          <w:sz w:val="22"/>
          <w:szCs w:val="22"/>
        </w:rPr>
        <w:t>The section on school programs and educational approaches include</w:t>
      </w:r>
      <w:r w:rsidR="00035C09" w:rsidRPr="00E77BF8">
        <w:rPr>
          <w:rFonts w:asciiTheme="majorHAnsi" w:hAnsiTheme="majorHAnsi"/>
          <w:sz w:val="22"/>
          <w:szCs w:val="22"/>
        </w:rPr>
        <w:t>s</w:t>
      </w:r>
      <w:r w:rsidRPr="00E77BF8">
        <w:rPr>
          <w:rFonts w:asciiTheme="majorHAnsi" w:hAnsiTheme="majorHAnsi"/>
          <w:sz w:val="22"/>
          <w:szCs w:val="22"/>
        </w:rPr>
        <w:t xml:space="preserve"> i</w:t>
      </w:r>
      <w:r w:rsidR="004C67E1" w:rsidRPr="00E77BF8">
        <w:rPr>
          <w:rFonts w:asciiTheme="majorHAnsi" w:hAnsiTheme="majorHAnsi"/>
          <w:sz w:val="22"/>
          <w:szCs w:val="22"/>
        </w:rPr>
        <w:t xml:space="preserve">tems about </w:t>
      </w:r>
      <w:r w:rsidR="00035C09" w:rsidRPr="00E77BF8">
        <w:rPr>
          <w:rFonts w:asciiTheme="majorHAnsi" w:hAnsiTheme="majorHAnsi"/>
          <w:sz w:val="22"/>
          <w:szCs w:val="22"/>
        </w:rPr>
        <w:t xml:space="preserve">the </w:t>
      </w:r>
      <w:r w:rsidR="00E31373" w:rsidRPr="00E77BF8">
        <w:rPr>
          <w:rFonts w:asciiTheme="majorHAnsi" w:hAnsiTheme="majorHAnsi"/>
          <w:sz w:val="22"/>
          <w:szCs w:val="22"/>
        </w:rPr>
        <w:t xml:space="preserve">availability of advanced courses for students </w:t>
      </w:r>
      <w:r w:rsidR="00035C09" w:rsidRPr="00E77BF8">
        <w:rPr>
          <w:rFonts w:asciiTheme="majorHAnsi" w:hAnsiTheme="majorHAnsi"/>
          <w:sz w:val="22"/>
          <w:szCs w:val="22"/>
        </w:rPr>
        <w:t xml:space="preserve">and </w:t>
      </w:r>
      <w:r w:rsidR="00984393">
        <w:rPr>
          <w:rFonts w:asciiTheme="majorHAnsi" w:hAnsiTheme="majorHAnsi"/>
          <w:sz w:val="22"/>
          <w:szCs w:val="22"/>
        </w:rPr>
        <w:t xml:space="preserve">whether </w:t>
      </w:r>
      <w:r w:rsidR="00E31373" w:rsidRPr="00E77BF8">
        <w:rPr>
          <w:rFonts w:asciiTheme="majorHAnsi" w:hAnsiTheme="majorHAnsi"/>
          <w:sz w:val="22"/>
          <w:szCs w:val="22"/>
        </w:rPr>
        <w:t>schools offer personalized learning or competency-based education options for students</w:t>
      </w:r>
      <w:r w:rsidR="00A97D52">
        <w:rPr>
          <w:rFonts w:asciiTheme="majorHAnsi" w:hAnsiTheme="majorHAnsi"/>
          <w:sz w:val="22"/>
          <w:szCs w:val="22"/>
        </w:rPr>
        <w:t xml:space="preserve">. There are several </w:t>
      </w:r>
      <w:r w:rsidR="00A97D52" w:rsidRPr="00E77BF8">
        <w:rPr>
          <w:rFonts w:asciiTheme="majorHAnsi" w:hAnsiTheme="majorHAnsi"/>
          <w:sz w:val="22"/>
          <w:szCs w:val="22"/>
        </w:rPr>
        <w:t xml:space="preserve">items </w:t>
      </w:r>
      <w:r w:rsidR="00A97D52">
        <w:rPr>
          <w:rFonts w:asciiTheme="majorHAnsi" w:hAnsiTheme="majorHAnsi"/>
          <w:sz w:val="22"/>
          <w:szCs w:val="22"/>
        </w:rPr>
        <w:t xml:space="preserve">in </w:t>
      </w:r>
      <w:r w:rsidR="00A97D52" w:rsidRPr="00E77BF8">
        <w:rPr>
          <w:rFonts w:asciiTheme="majorHAnsi" w:hAnsiTheme="majorHAnsi"/>
          <w:sz w:val="22"/>
          <w:szCs w:val="22"/>
        </w:rPr>
        <w:t xml:space="preserve">this section </w:t>
      </w:r>
      <w:r w:rsidR="00A97D52">
        <w:rPr>
          <w:rFonts w:asciiTheme="majorHAnsi" w:hAnsiTheme="majorHAnsi"/>
          <w:sz w:val="22"/>
          <w:szCs w:val="22"/>
        </w:rPr>
        <w:t xml:space="preserve">that </w:t>
      </w:r>
      <w:r w:rsidR="00A97D52" w:rsidRPr="00E77BF8">
        <w:rPr>
          <w:rFonts w:asciiTheme="majorHAnsi" w:hAnsiTheme="majorHAnsi"/>
          <w:sz w:val="22"/>
          <w:szCs w:val="22"/>
        </w:rPr>
        <w:t>focus on technology</w:t>
      </w:r>
      <w:r w:rsidR="00E31373" w:rsidRPr="00E77BF8">
        <w:rPr>
          <w:rFonts w:asciiTheme="majorHAnsi" w:hAnsiTheme="majorHAnsi"/>
          <w:sz w:val="22"/>
          <w:szCs w:val="22"/>
        </w:rPr>
        <w:t xml:space="preserve"> </w:t>
      </w:r>
      <w:r w:rsidR="00035C09" w:rsidRPr="00E77BF8">
        <w:rPr>
          <w:rFonts w:asciiTheme="majorHAnsi" w:hAnsiTheme="majorHAnsi"/>
          <w:sz w:val="22"/>
          <w:szCs w:val="22"/>
        </w:rPr>
        <w:t xml:space="preserve">in the school, an increasingly important topic of interest to researchers. </w:t>
      </w:r>
      <w:r w:rsidR="00A97D52">
        <w:rPr>
          <w:rFonts w:asciiTheme="majorHAnsi" w:hAnsiTheme="majorHAnsi"/>
          <w:sz w:val="22"/>
          <w:szCs w:val="22"/>
        </w:rPr>
        <w:t xml:space="preserve">These questions are new to the NCES high school longitudinal studies, but have been tested on other surveys such as the Middle Grades Longitudinal Study of 2017-18 (MGLS:2017), </w:t>
      </w:r>
      <w:r w:rsidR="00A97D52" w:rsidRPr="00B53D53">
        <w:rPr>
          <w:rFonts w:asciiTheme="majorHAnsi" w:hAnsiTheme="majorHAnsi"/>
          <w:sz w:val="22"/>
          <w:szCs w:val="22"/>
        </w:rPr>
        <w:t>Trends in International Mathematics and Science Study</w:t>
      </w:r>
      <w:r w:rsidR="00A97D52">
        <w:rPr>
          <w:rFonts w:asciiTheme="majorHAnsi" w:hAnsiTheme="majorHAnsi"/>
          <w:sz w:val="22"/>
          <w:szCs w:val="22"/>
        </w:rPr>
        <w:t xml:space="preserve"> (TIMMS), National Assessment of Educational Progress (NAEP), t</w:t>
      </w:r>
      <w:r w:rsidR="00A97D52" w:rsidRPr="00AF3AB2">
        <w:rPr>
          <w:rFonts w:asciiTheme="majorHAnsi" w:hAnsiTheme="majorHAnsi"/>
          <w:sz w:val="22"/>
          <w:szCs w:val="22"/>
        </w:rPr>
        <w:t>he OECD Teaching and Learning International Survey</w:t>
      </w:r>
      <w:r w:rsidR="00A97D52">
        <w:rPr>
          <w:rFonts w:asciiTheme="majorHAnsi" w:hAnsiTheme="majorHAnsi"/>
          <w:sz w:val="22"/>
          <w:szCs w:val="22"/>
        </w:rPr>
        <w:t xml:space="preserve"> (TALIS), and </w:t>
      </w:r>
      <w:r w:rsidR="00A97D52" w:rsidRPr="00AF3AB2">
        <w:rPr>
          <w:rFonts w:asciiTheme="majorHAnsi" w:hAnsiTheme="majorHAnsi"/>
          <w:sz w:val="22"/>
          <w:szCs w:val="22"/>
        </w:rPr>
        <w:t>International Computer and Information Literacy Study</w:t>
      </w:r>
      <w:r w:rsidR="00A97D52">
        <w:rPr>
          <w:rFonts w:asciiTheme="majorHAnsi" w:hAnsiTheme="majorHAnsi"/>
          <w:sz w:val="22"/>
          <w:szCs w:val="22"/>
        </w:rPr>
        <w:t xml:space="preserve"> (ICILS). </w:t>
      </w:r>
      <w:r w:rsidR="00035C09" w:rsidRPr="00E77BF8">
        <w:rPr>
          <w:rFonts w:asciiTheme="majorHAnsi" w:hAnsiTheme="majorHAnsi"/>
          <w:sz w:val="22"/>
          <w:szCs w:val="22"/>
        </w:rPr>
        <w:t xml:space="preserve">Technology items include </w:t>
      </w:r>
      <w:r w:rsidR="004C67E1" w:rsidRPr="00E77BF8">
        <w:rPr>
          <w:rFonts w:asciiTheme="majorHAnsi" w:hAnsiTheme="majorHAnsi"/>
          <w:sz w:val="22"/>
          <w:szCs w:val="22"/>
        </w:rPr>
        <w:t>expectations for teacher knowledge of and use of technology in their classrooms and the types of digital devices available for student use at the school.</w:t>
      </w:r>
      <w:bookmarkEnd w:id="9"/>
    </w:p>
    <w:p w14:paraId="3AC3DF3E" w14:textId="77777777" w:rsidR="00006025" w:rsidRDefault="00035C09"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The final three sections focus on school context and</w:t>
      </w:r>
      <w:r w:rsidR="007A4E4F">
        <w:rPr>
          <w:rFonts w:asciiTheme="majorHAnsi" w:hAnsiTheme="majorHAnsi"/>
          <w:sz w:val="22"/>
          <w:szCs w:val="22"/>
        </w:rPr>
        <w:t xml:space="preserve"> the</w:t>
      </w:r>
      <w:r w:rsidRPr="00E77BF8">
        <w:rPr>
          <w:rFonts w:asciiTheme="majorHAnsi" w:hAnsiTheme="majorHAnsi"/>
          <w:sz w:val="22"/>
          <w:szCs w:val="22"/>
        </w:rPr>
        <w:t xml:space="preserve"> </w:t>
      </w:r>
      <w:r w:rsidR="007A4E4F">
        <w:rPr>
          <w:rFonts w:asciiTheme="majorHAnsi" w:hAnsiTheme="majorHAnsi"/>
          <w:sz w:val="22"/>
          <w:szCs w:val="22"/>
        </w:rPr>
        <w:t>principal’</w:t>
      </w:r>
      <w:r w:rsidRPr="00E77BF8">
        <w:rPr>
          <w:rFonts w:asciiTheme="majorHAnsi" w:hAnsiTheme="majorHAnsi"/>
          <w:sz w:val="22"/>
          <w:szCs w:val="22"/>
        </w:rPr>
        <w:t xml:space="preserve">s qualifications. </w:t>
      </w:r>
      <w:r w:rsidR="004C67E1" w:rsidRPr="00E77BF8">
        <w:rPr>
          <w:rFonts w:asciiTheme="majorHAnsi" w:hAnsiTheme="majorHAnsi"/>
          <w:sz w:val="22"/>
          <w:szCs w:val="22"/>
        </w:rPr>
        <w:t xml:space="preserve">Questions about school discipline and safety are timely given public and research interest in how schools </w:t>
      </w:r>
      <w:r w:rsidR="00B94C09" w:rsidRPr="00E77BF8">
        <w:rPr>
          <w:rFonts w:asciiTheme="majorHAnsi" w:hAnsiTheme="majorHAnsi"/>
          <w:sz w:val="22"/>
          <w:szCs w:val="22"/>
        </w:rPr>
        <w:t xml:space="preserve">ensure </w:t>
      </w:r>
      <w:r w:rsidR="004C67E1" w:rsidRPr="00E77BF8">
        <w:rPr>
          <w:rFonts w:asciiTheme="majorHAnsi" w:hAnsiTheme="majorHAnsi"/>
          <w:sz w:val="22"/>
          <w:szCs w:val="22"/>
        </w:rPr>
        <w:t xml:space="preserve">student safety and if disciplinary practices differ across different school populations. </w:t>
      </w:r>
      <w:r w:rsidR="00E31373" w:rsidRPr="00E77BF8">
        <w:rPr>
          <w:rFonts w:asciiTheme="majorHAnsi" w:hAnsiTheme="majorHAnsi"/>
          <w:sz w:val="22"/>
          <w:szCs w:val="22"/>
        </w:rPr>
        <w:t xml:space="preserve">Items about </w:t>
      </w:r>
      <w:r w:rsidRPr="00E77BF8">
        <w:rPr>
          <w:rFonts w:asciiTheme="majorHAnsi" w:hAnsiTheme="majorHAnsi"/>
          <w:sz w:val="22"/>
          <w:szCs w:val="22"/>
        </w:rPr>
        <w:t xml:space="preserve">the </w:t>
      </w:r>
      <w:r w:rsidR="00E31373" w:rsidRPr="00E77BF8">
        <w:rPr>
          <w:rFonts w:asciiTheme="majorHAnsi" w:hAnsiTheme="majorHAnsi"/>
          <w:sz w:val="22"/>
          <w:szCs w:val="22"/>
        </w:rPr>
        <w:t>principal’s background and experience allow researchers to make connections between school leadership and student outcomes. Finally, the questionnaire includes several items related to school climate. Research has shown that school climate is strongly associated with student outcomes</w:t>
      </w:r>
      <w:r w:rsidRPr="00E77BF8">
        <w:rPr>
          <w:rFonts w:asciiTheme="majorHAnsi" w:hAnsiTheme="majorHAnsi"/>
          <w:sz w:val="22"/>
          <w:szCs w:val="22"/>
        </w:rPr>
        <w:t>;</w:t>
      </w:r>
      <w:r w:rsidR="003A649B" w:rsidRPr="00E77BF8">
        <w:rPr>
          <w:rFonts w:asciiTheme="majorHAnsi" w:hAnsiTheme="majorHAnsi"/>
          <w:sz w:val="22"/>
          <w:szCs w:val="22"/>
        </w:rPr>
        <w:t xml:space="preserve"> </w:t>
      </w:r>
      <w:r w:rsidR="00E31373" w:rsidRPr="00E77BF8">
        <w:rPr>
          <w:rFonts w:asciiTheme="majorHAnsi" w:hAnsiTheme="majorHAnsi"/>
          <w:sz w:val="22"/>
          <w:szCs w:val="22"/>
        </w:rPr>
        <w:t>positive climates</w:t>
      </w:r>
      <w:r w:rsidR="003A649B" w:rsidRPr="00E77BF8">
        <w:rPr>
          <w:rFonts w:asciiTheme="majorHAnsi" w:hAnsiTheme="majorHAnsi"/>
          <w:sz w:val="22"/>
          <w:szCs w:val="22"/>
        </w:rPr>
        <w:t xml:space="preserve"> have a beneficial impact </w:t>
      </w:r>
      <w:r w:rsidRPr="00E77BF8">
        <w:rPr>
          <w:rFonts w:asciiTheme="majorHAnsi" w:hAnsiTheme="majorHAnsi"/>
          <w:sz w:val="22"/>
          <w:szCs w:val="22"/>
        </w:rPr>
        <w:t xml:space="preserve">whereas climates characterized by </w:t>
      </w:r>
      <w:r w:rsidR="00E31373" w:rsidRPr="00E77BF8">
        <w:rPr>
          <w:rFonts w:asciiTheme="majorHAnsi" w:hAnsiTheme="majorHAnsi"/>
          <w:sz w:val="22"/>
          <w:szCs w:val="22"/>
        </w:rPr>
        <w:t>high incidences of violence, conflict, absenteeism, and discipl</w:t>
      </w:r>
      <w:r w:rsidR="00E545A0" w:rsidRPr="00E77BF8">
        <w:rPr>
          <w:rFonts w:asciiTheme="majorHAnsi" w:hAnsiTheme="majorHAnsi"/>
          <w:sz w:val="22"/>
          <w:szCs w:val="22"/>
        </w:rPr>
        <w:t>in</w:t>
      </w:r>
      <w:r w:rsidR="00E31373" w:rsidRPr="00E77BF8">
        <w:rPr>
          <w:rFonts w:asciiTheme="majorHAnsi" w:hAnsiTheme="majorHAnsi"/>
          <w:sz w:val="22"/>
          <w:szCs w:val="22"/>
        </w:rPr>
        <w:t xml:space="preserve">ary issues </w:t>
      </w:r>
      <w:r w:rsidR="003A649B" w:rsidRPr="00E77BF8">
        <w:rPr>
          <w:rFonts w:asciiTheme="majorHAnsi" w:hAnsiTheme="majorHAnsi"/>
          <w:sz w:val="22"/>
          <w:szCs w:val="22"/>
        </w:rPr>
        <w:t>adversely affect students’ academic achievement</w:t>
      </w:r>
      <w:r w:rsidR="00BB005A" w:rsidRPr="00E77BF8">
        <w:rPr>
          <w:rFonts w:asciiTheme="majorHAnsi" w:hAnsiTheme="majorHAnsi"/>
          <w:sz w:val="22"/>
          <w:szCs w:val="22"/>
        </w:rPr>
        <w:t xml:space="preserve"> (</w:t>
      </w:r>
      <w:r w:rsidR="00702407" w:rsidRPr="00E77BF8">
        <w:rPr>
          <w:rFonts w:asciiTheme="majorHAnsi" w:hAnsiTheme="majorHAnsi"/>
          <w:sz w:val="22"/>
          <w:szCs w:val="22"/>
        </w:rPr>
        <w:t xml:space="preserve">Thapa et al. 2013; </w:t>
      </w:r>
      <w:r w:rsidR="00C260F1" w:rsidRPr="00E77BF8">
        <w:rPr>
          <w:rFonts w:asciiTheme="majorHAnsi" w:hAnsiTheme="majorHAnsi"/>
          <w:sz w:val="22"/>
          <w:szCs w:val="22"/>
        </w:rPr>
        <w:t>Wang &amp; Degol 2016</w:t>
      </w:r>
      <w:r w:rsidR="00BB005A" w:rsidRPr="00E77BF8">
        <w:rPr>
          <w:rFonts w:asciiTheme="majorHAnsi" w:hAnsiTheme="majorHAnsi"/>
          <w:sz w:val="22"/>
          <w:szCs w:val="22"/>
        </w:rPr>
        <w:t>)</w:t>
      </w:r>
      <w:r w:rsidR="003A649B" w:rsidRPr="00E77BF8">
        <w:rPr>
          <w:rFonts w:asciiTheme="majorHAnsi" w:hAnsiTheme="majorHAnsi"/>
          <w:sz w:val="22"/>
          <w:szCs w:val="22"/>
        </w:rPr>
        <w:t>.</w:t>
      </w:r>
    </w:p>
    <w:p w14:paraId="003A8744" w14:textId="4CFDAC32" w:rsidR="00251702" w:rsidRPr="00E77BF8" w:rsidRDefault="00823D4A" w:rsidP="00823D4A">
      <w:pPr>
        <w:pStyle w:val="Heading2"/>
      </w:pPr>
      <w:bookmarkStart w:id="10" w:name="_Toc536708633"/>
      <w:r>
        <w:t xml:space="preserve">C.4 </w:t>
      </w:r>
      <w:r w:rsidR="00B10A68" w:rsidRPr="00E77BF8">
        <w:t xml:space="preserve">Mathematics </w:t>
      </w:r>
      <w:r w:rsidR="00251702" w:rsidRPr="00E77BF8">
        <w:t xml:space="preserve">Teacher </w:t>
      </w:r>
      <w:r w:rsidR="001557E6" w:rsidRPr="00E77BF8">
        <w:t>Questionnaire</w:t>
      </w:r>
      <w:bookmarkEnd w:id="10"/>
    </w:p>
    <w:p w14:paraId="5C1BCA42" w14:textId="77777777" w:rsidR="00006025" w:rsidRDefault="00B10A68" w:rsidP="00E77BF8">
      <w:pPr>
        <w:pStyle w:val="BodyText"/>
        <w:ind w:firstLine="0"/>
        <w:rPr>
          <w:rFonts w:asciiTheme="majorHAnsi" w:hAnsiTheme="majorHAnsi"/>
          <w:sz w:val="22"/>
          <w:szCs w:val="22"/>
        </w:rPr>
      </w:pPr>
      <w:r w:rsidRPr="00E77BF8">
        <w:rPr>
          <w:rFonts w:asciiTheme="majorHAnsi" w:hAnsiTheme="majorHAnsi"/>
          <w:sz w:val="22"/>
          <w:szCs w:val="22"/>
        </w:rPr>
        <w:t xml:space="preserve">Mathematics teachers of </w:t>
      </w:r>
      <w:r w:rsidR="00AF4465" w:rsidRPr="00E77BF8">
        <w:rPr>
          <w:rFonts w:asciiTheme="majorHAnsi" w:hAnsiTheme="majorHAnsi"/>
          <w:sz w:val="22"/>
          <w:szCs w:val="22"/>
        </w:rPr>
        <w:t>participating</w:t>
      </w:r>
      <w:r w:rsidRPr="00E77BF8">
        <w:rPr>
          <w:rFonts w:asciiTheme="majorHAnsi" w:hAnsiTheme="majorHAnsi"/>
          <w:sz w:val="22"/>
          <w:szCs w:val="22"/>
        </w:rPr>
        <w:t xml:space="preserve"> students will </w:t>
      </w:r>
      <w:r w:rsidR="00AF4465" w:rsidRPr="00E77BF8">
        <w:rPr>
          <w:rFonts w:asciiTheme="majorHAnsi" w:hAnsiTheme="majorHAnsi"/>
          <w:sz w:val="22"/>
          <w:szCs w:val="22"/>
        </w:rPr>
        <w:t xml:space="preserve">be surveyed. </w:t>
      </w:r>
      <w:r w:rsidR="00035C09" w:rsidRPr="00E77BF8">
        <w:rPr>
          <w:rFonts w:asciiTheme="majorHAnsi" w:hAnsiTheme="majorHAnsi"/>
          <w:sz w:val="22"/>
          <w:szCs w:val="22"/>
        </w:rPr>
        <w:t xml:space="preserve">The purpose of the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035C09" w:rsidRPr="00E77BF8">
        <w:rPr>
          <w:rFonts w:asciiTheme="majorHAnsi" w:hAnsiTheme="majorHAnsi"/>
          <w:sz w:val="22"/>
          <w:szCs w:val="22"/>
        </w:rPr>
        <w:t xml:space="preserve">is to understand the mathematics classroom and </w:t>
      </w:r>
      <w:r w:rsidR="00B94C09" w:rsidRPr="00E77BF8">
        <w:rPr>
          <w:rFonts w:asciiTheme="majorHAnsi" w:hAnsiTheme="majorHAnsi"/>
          <w:sz w:val="22"/>
          <w:szCs w:val="22"/>
        </w:rPr>
        <w:t xml:space="preserve">the </w:t>
      </w:r>
      <w:r w:rsidR="00035C09" w:rsidRPr="00E77BF8">
        <w:rPr>
          <w:rFonts w:asciiTheme="majorHAnsi" w:hAnsiTheme="majorHAnsi"/>
          <w:sz w:val="22"/>
          <w:szCs w:val="22"/>
        </w:rPr>
        <w:t xml:space="preserve">broader school context for surveyed students. </w:t>
      </w:r>
      <w:r w:rsidR="00C3222C" w:rsidRPr="00E77BF8">
        <w:rPr>
          <w:rFonts w:asciiTheme="majorHAnsi" w:hAnsiTheme="majorHAnsi"/>
          <w:sz w:val="22"/>
          <w:szCs w:val="22"/>
        </w:rPr>
        <w:t>HS&amp;B:20 will not include a</w:t>
      </w:r>
      <w:r w:rsidR="00035C09" w:rsidRPr="00E77BF8">
        <w:rPr>
          <w:rFonts w:asciiTheme="majorHAnsi" w:hAnsiTheme="majorHAnsi"/>
          <w:sz w:val="22"/>
          <w:szCs w:val="22"/>
        </w:rPr>
        <w:t xml:space="preserve"> nationally representative sample of teachers, so data cannot be used to generalize to mathematics teachers as a whole. Instead, d</w:t>
      </w:r>
      <w:r w:rsidR="00AF4465" w:rsidRPr="00E77BF8">
        <w:rPr>
          <w:rFonts w:asciiTheme="majorHAnsi" w:hAnsiTheme="majorHAnsi"/>
          <w:sz w:val="22"/>
          <w:szCs w:val="22"/>
        </w:rPr>
        <w:t xml:space="preserve">ata gathered from the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AF4465" w:rsidRPr="00E77BF8">
        <w:rPr>
          <w:rFonts w:asciiTheme="majorHAnsi" w:hAnsiTheme="majorHAnsi"/>
          <w:sz w:val="22"/>
          <w:szCs w:val="22"/>
        </w:rPr>
        <w:t xml:space="preserve">can be merged with data from the student survey. This linkage of data will allow researchers to use the teacher data contextually with the student as the primary unit of analysis. </w:t>
      </w:r>
      <w:r w:rsidR="008044DC" w:rsidRPr="00E77BF8">
        <w:rPr>
          <w:rFonts w:asciiTheme="majorHAnsi" w:hAnsiTheme="majorHAnsi"/>
          <w:sz w:val="22"/>
          <w:szCs w:val="22"/>
        </w:rPr>
        <w:t>The teacher survey complements the student survey by providing school context information and data about the opportunities and resources available to support student</w:t>
      </w:r>
      <w:r w:rsidR="002B063F" w:rsidRPr="00E77BF8">
        <w:rPr>
          <w:rFonts w:asciiTheme="majorHAnsi" w:hAnsiTheme="majorHAnsi"/>
          <w:sz w:val="22"/>
          <w:szCs w:val="22"/>
        </w:rPr>
        <w:t>s’</w:t>
      </w:r>
      <w:r w:rsidR="008044DC" w:rsidRPr="00E77BF8">
        <w:rPr>
          <w:rFonts w:asciiTheme="majorHAnsi" w:hAnsiTheme="majorHAnsi"/>
          <w:sz w:val="22"/>
          <w:szCs w:val="22"/>
        </w:rPr>
        <w:t xml:space="preserve"> achievement </w:t>
      </w:r>
      <w:r w:rsidR="002B063F" w:rsidRPr="00E77BF8">
        <w:rPr>
          <w:rFonts w:asciiTheme="majorHAnsi" w:hAnsiTheme="majorHAnsi"/>
          <w:sz w:val="22"/>
          <w:szCs w:val="22"/>
        </w:rPr>
        <w:t xml:space="preserve">and experiences </w:t>
      </w:r>
      <w:r w:rsidR="008044DC" w:rsidRPr="00E77BF8">
        <w:rPr>
          <w:rFonts w:asciiTheme="majorHAnsi" w:hAnsiTheme="majorHAnsi"/>
          <w:sz w:val="22"/>
          <w:szCs w:val="22"/>
        </w:rPr>
        <w:t xml:space="preserve">in their mathematics classes and in the school as a whole. </w:t>
      </w:r>
      <w:r w:rsidR="00035C09" w:rsidRPr="00E77BF8">
        <w:rPr>
          <w:rFonts w:asciiTheme="majorHAnsi" w:hAnsiTheme="majorHAnsi"/>
          <w:sz w:val="22"/>
          <w:szCs w:val="22"/>
        </w:rPr>
        <w:t xml:space="preserve">Teachers will provide information about the </w:t>
      </w:r>
      <w:r w:rsidR="007702A4" w:rsidRPr="00E77BF8">
        <w:rPr>
          <w:rFonts w:asciiTheme="majorHAnsi" w:hAnsiTheme="majorHAnsi"/>
          <w:sz w:val="22"/>
          <w:szCs w:val="22"/>
        </w:rPr>
        <w:t>students’ mathematics class and the student’s performance and engagement in that classroom. Mathematics achievement is high</w:t>
      </w:r>
      <w:r w:rsidR="002B063F" w:rsidRPr="00E77BF8">
        <w:rPr>
          <w:rFonts w:asciiTheme="majorHAnsi" w:hAnsiTheme="majorHAnsi"/>
          <w:sz w:val="22"/>
          <w:szCs w:val="22"/>
        </w:rPr>
        <w:t>ly</w:t>
      </w:r>
      <w:r w:rsidR="007702A4" w:rsidRPr="00E77BF8">
        <w:rPr>
          <w:rFonts w:asciiTheme="majorHAnsi" w:hAnsiTheme="majorHAnsi"/>
          <w:sz w:val="22"/>
          <w:szCs w:val="22"/>
        </w:rPr>
        <w:t xml:space="preserve"> correlated with a host of positive student outcomes, including entry to postsecondary institutions and higher earnings in the workforce</w:t>
      </w:r>
      <w:r w:rsidR="00372F30" w:rsidRPr="00E77BF8">
        <w:rPr>
          <w:rFonts w:asciiTheme="majorHAnsi" w:hAnsiTheme="majorHAnsi"/>
          <w:sz w:val="22"/>
          <w:szCs w:val="22"/>
        </w:rPr>
        <w:t xml:space="preserve"> (</w:t>
      </w:r>
      <w:r w:rsidR="00B81DDA" w:rsidRPr="00E77BF8">
        <w:rPr>
          <w:rFonts w:asciiTheme="majorHAnsi" w:hAnsiTheme="majorHAnsi"/>
          <w:sz w:val="22"/>
          <w:szCs w:val="22"/>
        </w:rPr>
        <w:t>Byun et al. 2015; Kim et al. 2015</w:t>
      </w:r>
      <w:r w:rsidR="00372F30" w:rsidRPr="00E77BF8">
        <w:rPr>
          <w:rFonts w:asciiTheme="majorHAnsi" w:hAnsiTheme="majorHAnsi"/>
          <w:sz w:val="22"/>
          <w:szCs w:val="22"/>
        </w:rPr>
        <w:t>)</w:t>
      </w:r>
      <w:r w:rsidR="007702A4" w:rsidRPr="00E77BF8">
        <w:rPr>
          <w:rFonts w:asciiTheme="majorHAnsi" w:hAnsiTheme="majorHAnsi"/>
          <w:sz w:val="22"/>
          <w:szCs w:val="22"/>
        </w:rPr>
        <w:t>. Understanding students</w:t>
      </w:r>
      <w:r w:rsidR="002B063F" w:rsidRPr="00E77BF8">
        <w:rPr>
          <w:rFonts w:asciiTheme="majorHAnsi" w:hAnsiTheme="majorHAnsi"/>
          <w:sz w:val="22"/>
          <w:szCs w:val="22"/>
        </w:rPr>
        <w:t>’</w:t>
      </w:r>
      <w:r w:rsidR="007702A4" w:rsidRPr="00E77BF8">
        <w:rPr>
          <w:rFonts w:asciiTheme="majorHAnsi" w:hAnsiTheme="majorHAnsi"/>
          <w:sz w:val="22"/>
          <w:szCs w:val="22"/>
        </w:rPr>
        <w:t xml:space="preserve"> mathematics experiences </w:t>
      </w:r>
      <w:r w:rsidR="00165AE0" w:rsidRPr="00E77BF8">
        <w:rPr>
          <w:rFonts w:asciiTheme="majorHAnsi" w:hAnsiTheme="majorHAnsi"/>
          <w:sz w:val="22"/>
          <w:szCs w:val="22"/>
        </w:rPr>
        <w:t xml:space="preserve">and </w:t>
      </w:r>
      <w:r w:rsidR="00460171" w:rsidRPr="00E77BF8">
        <w:rPr>
          <w:rFonts w:asciiTheme="majorHAnsi" w:hAnsiTheme="majorHAnsi"/>
          <w:sz w:val="22"/>
          <w:szCs w:val="22"/>
        </w:rPr>
        <w:t xml:space="preserve">their </w:t>
      </w:r>
      <w:r w:rsidR="00165AE0" w:rsidRPr="00E77BF8">
        <w:rPr>
          <w:rFonts w:asciiTheme="majorHAnsi" w:hAnsiTheme="majorHAnsi"/>
          <w:sz w:val="22"/>
          <w:szCs w:val="22"/>
        </w:rPr>
        <w:t>teacher</w:t>
      </w:r>
      <w:r w:rsidR="00460171" w:rsidRPr="00E77BF8">
        <w:rPr>
          <w:rFonts w:asciiTheme="majorHAnsi" w:hAnsiTheme="majorHAnsi"/>
          <w:sz w:val="22"/>
          <w:szCs w:val="22"/>
        </w:rPr>
        <w:t>’s</w:t>
      </w:r>
      <w:r w:rsidR="00165AE0" w:rsidRPr="00E77BF8">
        <w:rPr>
          <w:rFonts w:asciiTheme="majorHAnsi" w:hAnsiTheme="majorHAnsi"/>
          <w:sz w:val="22"/>
          <w:szCs w:val="22"/>
        </w:rPr>
        <w:t xml:space="preserve"> educational approach </w:t>
      </w:r>
      <w:r w:rsidR="007702A4" w:rsidRPr="00E77BF8">
        <w:rPr>
          <w:rFonts w:asciiTheme="majorHAnsi" w:hAnsiTheme="majorHAnsi"/>
          <w:sz w:val="22"/>
          <w:szCs w:val="22"/>
        </w:rPr>
        <w:t xml:space="preserve">will enable researchers to study a host of </w:t>
      </w:r>
      <w:r w:rsidR="002B063F" w:rsidRPr="00E77BF8">
        <w:rPr>
          <w:rFonts w:asciiTheme="majorHAnsi" w:hAnsiTheme="majorHAnsi"/>
          <w:sz w:val="22"/>
          <w:szCs w:val="22"/>
        </w:rPr>
        <w:t xml:space="preserve">outcomes related to </w:t>
      </w:r>
      <w:r w:rsidR="007702A4" w:rsidRPr="00E77BF8">
        <w:rPr>
          <w:rFonts w:asciiTheme="majorHAnsi" w:hAnsiTheme="majorHAnsi"/>
          <w:sz w:val="22"/>
          <w:szCs w:val="22"/>
        </w:rPr>
        <w:t>mathematics</w:t>
      </w:r>
      <w:r w:rsidR="002B063F" w:rsidRPr="00E77BF8">
        <w:rPr>
          <w:rFonts w:asciiTheme="majorHAnsi" w:hAnsiTheme="majorHAnsi"/>
          <w:sz w:val="22"/>
          <w:szCs w:val="22"/>
        </w:rPr>
        <w:t xml:space="preserve"> and other academic factors. </w:t>
      </w:r>
      <w:r w:rsidR="00AF4465" w:rsidRPr="00E77BF8">
        <w:rPr>
          <w:rFonts w:asciiTheme="majorHAnsi" w:hAnsiTheme="majorHAnsi"/>
          <w:sz w:val="22"/>
          <w:szCs w:val="22"/>
        </w:rPr>
        <w:t xml:space="preserve">The </w:t>
      </w:r>
      <w:r w:rsidR="008044DC" w:rsidRPr="00E77BF8">
        <w:rPr>
          <w:rFonts w:asciiTheme="majorHAnsi" w:hAnsiTheme="majorHAnsi"/>
          <w:sz w:val="22"/>
          <w:szCs w:val="22"/>
        </w:rPr>
        <w:t xml:space="preserve">mathematics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AF4465" w:rsidRPr="00E77BF8">
        <w:rPr>
          <w:rFonts w:asciiTheme="majorHAnsi" w:hAnsiTheme="majorHAnsi"/>
          <w:sz w:val="22"/>
          <w:szCs w:val="22"/>
        </w:rPr>
        <w:t>collect</w:t>
      </w:r>
      <w:r w:rsidR="008044DC" w:rsidRPr="00E77BF8">
        <w:rPr>
          <w:rFonts w:asciiTheme="majorHAnsi" w:hAnsiTheme="majorHAnsi"/>
          <w:sz w:val="22"/>
          <w:szCs w:val="22"/>
        </w:rPr>
        <w:t xml:space="preserve">s </w:t>
      </w:r>
      <w:r w:rsidR="00AF4465" w:rsidRPr="00E77BF8">
        <w:rPr>
          <w:rFonts w:asciiTheme="majorHAnsi" w:hAnsiTheme="majorHAnsi"/>
          <w:sz w:val="22"/>
          <w:szCs w:val="22"/>
        </w:rPr>
        <w:t xml:space="preserve">information in </w:t>
      </w:r>
      <w:r w:rsidR="008044DC" w:rsidRPr="00E77BF8">
        <w:rPr>
          <w:rFonts w:asciiTheme="majorHAnsi" w:hAnsiTheme="majorHAnsi"/>
          <w:sz w:val="22"/>
          <w:szCs w:val="22"/>
        </w:rPr>
        <w:t>four</w:t>
      </w:r>
      <w:r w:rsidR="00AF4465" w:rsidRPr="00E77BF8">
        <w:rPr>
          <w:rFonts w:asciiTheme="majorHAnsi" w:hAnsiTheme="majorHAnsi"/>
          <w:sz w:val="22"/>
          <w:szCs w:val="22"/>
        </w:rPr>
        <w:t xml:space="preserve"> </w:t>
      </w:r>
      <w:r w:rsidR="00010E4B" w:rsidRPr="00E77BF8">
        <w:rPr>
          <w:rFonts w:asciiTheme="majorHAnsi" w:hAnsiTheme="majorHAnsi"/>
          <w:sz w:val="22"/>
          <w:szCs w:val="22"/>
        </w:rPr>
        <w:t>sections</w:t>
      </w:r>
      <w:r w:rsidR="00AF4465" w:rsidRPr="00E77BF8">
        <w:rPr>
          <w:rFonts w:asciiTheme="majorHAnsi" w:hAnsiTheme="majorHAnsi"/>
          <w:sz w:val="22"/>
          <w:szCs w:val="22"/>
        </w:rPr>
        <w:t xml:space="preserve">: (1) </w:t>
      </w:r>
      <w:r w:rsidR="00355AFF">
        <w:rPr>
          <w:rFonts w:asciiTheme="majorHAnsi" w:hAnsiTheme="majorHAnsi"/>
          <w:sz w:val="22"/>
          <w:szCs w:val="22"/>
        </w:rPr>
        <w:t>C</w:t>
      </w:r>
      <w:r w:rsidR="00355AFF" w:rsidRPr="00E77BF8">
        <w:rPr>
          <w:rFonts w:asciiTheme="majorHAnsi" w:hAnsiTheme="majorHAnsi"/>
          <w:sz w:val="22"/>
          <w:szCs w:val="22"/>
        </w:rPr>
        <w:t xml:space="preserve">lassroom </w:t>
      </w:r>
      <w:r w:rsidR="00355AFF">
        <w:rPr>
          <w:rFonts w:asciiTheme="majorHAnsi" w:hAnsiTheme="majorHAnsi"/>
          <w:sz w:val="22"/>
          <w:szCs w:val="22"/>
        </w:rPr>
        <w:t>I</w:t>
      </w:r>
      <w:r w:rsidR="00355AFF" w:rsidRPr="00E77BF8">
        <w:rPr>
          <w:rFonts w:asciiTheme="majorHAnsi" w:hAnsiTheme="majorHAnsi"/>
          <w:sz w:val="22"/>
          <w:szCs w:val="22"/>
        </w:rPr>
        <w:t>nformation</w:t>
      </w:r>
      <w:r w:rsidR="00AF4465" w:rsidRPr="00E77BF8">
        <w:rPr>
          <w:rFonts w:asciiTheme="majorHAnsi" w:hAnsiTheme="majorHAnsi"/>
          <w:sz w:val="22"/>
          <w:szCs w:val="22"/>
        </w:rPr>
        <w:t xml:space="preserve">; (2) </w:t>
      </w:r>
      <w:r w:rsidR="00355AFF">
        <w:rPr>
          <w:rFonts w:asciiTheme="majorHAnsi" w:hAnsiTheme="majorHAnsi"/>
          <w:sz w:val="22"/>
          <w:szCs w:val="22"/>
        </w:rPr>
        <w:t>S</w:t>
      </w:r>
      <w:r w:rsidR="00355AFF" w:rsidRPr="00E77BF8">
        <w:rPr>
          <w:rFonts w:asciiTheme="majorHAnsi" w:hAnsiTheme="majorHAnsi"/>
          <w:sz w:val="22"/>
          <w:szCs w:val="22"/>
        </w:rPr>
        <w:t xml:space="preserve">tudent </w:t>
      </w:r>
      <w:r w:rsidR="00355AFF">
        <w:rPr>
          <w:rFonts w:asciiTheme="majorHAnsi" w:hAnsiTheme="majorHAnsi"/>
          <w:sz w:val="22"/>
          <w:szCs w:val="22"/>
        </w:rPr>
        <w:t>I</w:t>
      </w:r>
      <w:r w:rsidR="00355AFF" w:rsidRPr="00E77BF8">
        <w:rPr>
          <w:rFonts w:asciiTheme="majorHAnsi" w:hAnsiTheme="majorHAnsi"/>
          <w:sz w:val="22"/>
          <w:szCs w:val="22"/>
        </w:rPr>
        <w:t>nformation</w:t>
      </w:r>
      <w:r w:rsidR="00AF4465" w:rsidRPr="00E77BF8">
        <w:rPr>
          <w:rFonts w:asciiTheme="majorHAnsi" w:hAnsiTheme="majorHAnsi"/>
          <w:sz w:val="22"/>
          <w:szCs w:val="22"/>
        </w:rPr>
        <w:t xml:space="preserve">; (3) </w:t>
      </w:r>
      <w:r w:rsidR="00355AFF">
        <w:rPr>
          <w:rFonts w:asciiTheme="majorHAnsi" w:hAnsiTheme="majorHAnsi"/>
          <w:sz w:val="22"/>
          <w:szCs w:val="22"/>
        </w:rPr>
        <w:t>T</w:t>
      </w:r>
      <w:r w:rsidR="00355AFF" w:rsidRPr="00E77BF8">
        <w:rPr>
          <w:rFonts w:asciiTheme="majorHAnsi" w:hAnsiTheme="majorHAnsi"/>
          <w:sz w:val="22"/>
          <w:szCs w:val="22"/>
        </w:rPr>
        <w:t xml:space="preserve">eacher </w:t>
      </w:r>
      <w:r w:rsidR="00355AFF">
        <w:rPr>
          <w:rFonts w:asciiTheme="majorHAnsi" w:hAnsiTheme="majorHAnsi"/>
          <w:sz w:val="22"/>
          <w:szCs w:val="22"/>
        </w:rPr>
        <w:t>E</w:t>
      </w:r>
      <w:r w:rsidR="00355AFF" w:rsidRPr="00E77BF8">
        <w:rPr>
          <w:rFonts w:asciiTheme="majorHAnsi" w:hAnsiTheme="majorHAnsi"/>
          <w:sz w:val="22"/>
          <w:szCs w:val="22"/>
        </w:rPr>
        <w:t xml:space="preserve">xperience </w:t>
      </w:r>
      <w:r w:rsidR="008044DC" w:rsidRPr="00E77BF8">
        <w:rPr>
          <w:rFonts w:asciiTheme="majorHAnsi" w:hAnsiTheme="majorHAnsi"/>
          <w:sz w:val="22"/>
          <w:szCs w:val="22"/>
        </w:rPr>
        <w:t xml:space="preserve">and </w:t>
      </w:r>
      <w:r w:rsidR="00355AFF">
        <w:rPr>
          <w:rFonts w:asciiTheme="majorHAnsi" w:hAnsiTheme="majorHAnsi"/>
          <w:sz w:val="22"/>
          <w:szCs w:val="22"/>
        </w:rPr>
        <w:t>B</w:t>
      </w:r>
      <w:r w:rsidR="00355AFF" w:rsidRPr="00E77BF8">
        <w:rPr>
          <w:rFonts w:asciiTheme="majorHAnsi" w:hAnsiTheme="majorHAnsi"/>
          <w:sz w:val="22"/>
          <w:szCs w:val="22"/>
        </w:rPr>
        <w:t>ackground</w:t>
      </w:r>
      <w:r w:rsidR="00AF4465" w:rsidRPr="00E77BF8">
        <w:rPr>
          <w:rFonts w:asciiTheme="majorHAnsi" w:hAnsiTheme="majorHAnsi"/>
          <w:sz w:val="22"/>
          <w:szCs w:val="22"/>
        </w:rPr>
        <w:t xml:space="preserve">; </w:t>
      </w:r>
      <w:r w:rsidR="008044DC" w:rsidRPr="00E77BF8">
        <w:rPr>
          <w:rFonts w:asciiTheme="majorHAnsi" w:hAnsiTheme="majorHAnsi"/>
          <w:sz w:val="22"/>
          <w:szCs w:val="22"/>
        </w:rPr>
        <w:t xml:space="preserve">and </w:t>
      </w:r>
      <w:r w:rsidR="00AF4465" w:rsidRPr="00E77BF8">
        <w:rPr>
          <w:rFonts w:asciiTheme="majorHAnsi" w:hAnsiTheme="majorHAnsi"/>
          <w:sz w:val="22"/>
          <w:szCs w:val="22"/>
        </w:rPr>
        <w:t xml:space="preserve">(4)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limate</w:t>
      </w:r>
      <w:r w:rsidR="00AF4465" w:rsidRPr="00E77BF8">
        <w:rPr>
          <w:rFonts w:asciiTheme="majorHAnsi" w:hAnsiTheme="majorHAnsi"/>
          <w:sz w:val="22"/>
          <w:szCs w:val="22"/>
        </w:rPr>
        <w:t>.</w:t>
      </w:r>
    </w:p>
    <w:p w14:paraId="739F579B" w14:textId="075828A4" w:rsidR="00251702" w:rsidRPr="00E77BF8" w:rsidRDefault="00B2629D"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Classroom-level questions include items about the rigor of the </w:t>
      </w:r>
      <w:r w:rsidR="002B063F" w:rsidRPr="00E77BF8">
        <w:rPr>
          <w:rFonts w:asciiTheme="majorHAnsi" w:hAnsiTheme="majorHAnsi"/>
          <w:sz w:val="22"/>
          <w:szCs w:val="22"/>
        </w:rPr>
        <w:t xml:space="preserve">students’ mathematics </w:t>
      </w:r>
      <w:r w:rsidRPr="00E77BF8">
        <w:rPr>
          <w:rFonts w:asciiTheme="majorHAnsi" w:hAnsiTheme="majorHAnsi"/>
          <w:sz w:val="22"/>
          <w:szCs w:val="22"/>
        </w:rPr>
        <w:t xml:space="preserve">course, </w:t>
      </w:r>
      <w:r w:rsidR="002B063F" w:rsidRPr="00E77BF8">
        <w:rPr>
          <w:rFonts w:asciiTheme="majorHAnsi" w:hAnsiTheme="majorHAnsi"/>
          <w:sz w:val="22"/>
          <w:szCs w:val="22"/>
        </w:rPr>
        <w:t xml:space="preserve">the </w:t>
      </w:r>
      <w:r w:rsidR="00165AE0" w:rsidRPr="00E77BF8">
        <w:rPr>
          <w:rFonts w:asciiTheme="majorHAnsi" w:hAnsiTheme="majorHAnsi"/>
          <w:sz w:val="22"/>
          <w:szCs w:val="22"/>
        </w:rPr>
        <w:t xml:space="preserve">course </w:t>
      </w:r>
      <w:r w:rsidRPr="00E77BF8">
        <w:rPr>
          <w:rFonts w:asciiTheme="majorHAnsi" w:hAnsiTheme="majorHAnsi"/>
          <w:sz w:val="22"/>
          <w:szCs w:val="22"/>
        </w:rPr>
        <w:t xml:space="preserve">curriculum, </w:t>
      </w:r>
      <w:r w:rsidR="00165AE0" w:rsidRPr="00E77BF8">
        <w:rPr>
          <w:rFonts w:asciiTheme="majorHAnsi" w:hAnsiTheme="majorHAnsi"/>
          <w:sz w:val="22"/>
          <w:szCs w:val="22"/>
        </w:rPr>
        <w:t>the teacher’s</w:t>
      </w:r>
      <w:r w:rsidRPr="00E77BF8">
        <w:rPr>
          <w:rFonts w:asciiTheme="majorHAnsi" w:hAnsiTheme="majorHAnsi"/>
          <w:sz w:val="22"/>
          <w:szCs w:val="22"/>
        </w:rPr>
        <w:t xml:space="preserve"> mathematics teaching objectives</w:t>
      </w:r>
      <w:r w:rsidR="00165AE0" w:rsidRPr="00E77BF8">
        <w:rPr>
          <w:rFonts w:asciiTheme="majorHAnsi" w:hAnsiTheme="majorHAnsi"/>
          <w:sz w:val="22"/>
          <w:szCs w:val="22"/>
        </w:rPr>
        <w:t xml:space="preserve">, the </w:t>
      </w:r>
      <w:r w:rsidRPr="00E77BF8">
        <w:rPr>
          <w:rFonts w:asciiTheme="majorHAnsi" w:hAnsiTheme="majorHAnsi"/>
          <w:sz w:val="22"/>
          <w:szCs w:val="22"/>
        </w:rPr>
        <w:t>classroom behavior</w:t>
      </w:r>
      <w:r w:rsidR="00E1236D" w:rsidRPr="00E77BF8">
        <w:rPr>
          <w:rFonts w:asciiTheme="majorHAnsi" w:hAnsiTheme="majorHAnsi"/>
          <w:sz w:val="22"/>
          <w:szCs w:val="22"/>
        </w:rPr>
        <w:t xml:space="preserve"> of students</w:t>
      </w:r>
      <w:r w:rsidR="008565CC" w:rsidRPr="00E77BF8">
        <w:rPr>
          <w:rFonts w:asciiTheme="majorHAnsi" w:hAnsiTheme="majorHAnsi"/>
          <w:sz w:val="22"/>
          <w:szCs w:val="22"/>
        </w:rPr>
        <w:t>,</w:t>
      </w:r>
      <w:r w:rsidRPr="00E77BF8">
        <w:rPr>
          <w:rFonts w:asciiTheme="majorHAnsi" w:hAnsiTheme="majorHAnsi"/>
          <w:sz w:val="22"/>
          <w:szCs w:val="22"/>
        </w:rPr>
        <w:t xml:space="preserve"> and </w:t>
      </w:r>
      <w:r w:rsidR="00165AE0" w:rsidRPr="00E77BF8">
        <w:rPr>
          <w:rFonts w:asciiTheme="majorHAnsi" w:hAnsiTheme="majorHAnsi"/>
          <w:sz w:val="22"/>
          <w:szCs w:val="22"/>
        </w:rPr>
        <w:t xml:space="preserve">the </w:t>
      </w:r>
      <w:r w:rsidRPr="00E77BF8">
        <w:rPr>
          <w:rFonts w:asciiTheme="majorHAnsi" w:hAnsiTheme="majorHAnsi"/>
          <w:sz w:val="22"/>
          <w:szCs w:val="22"/>
        </w:rPr>
        <w:t>achievement level</w:t>
      </w:r>
      <w:r w:rsidR="00165AE0" w:rsidRPr="00E77BF8">
        <w:rPr>
          <w:rFonts w:asciiTheme="majorHAnsi" w:hAnsiTheme="majorHAnsi"/>
          <w:sz w:val="22"/>
          <w:szCs w:val="22"/>
        </w:rPr>
        <w:t xml:space="preserve"> of the class</w:t>
      </w:r>
      <w:r w:rsidRPr="00E77BF8">
        <w:rPr>
          <w:rFonts w:asciiTheme="majorHAnsi" w:hAnsiTheme="majorHAnsi"/>
          <w:sz w:val="22"/>
          <w:szCs w:val="22"/>
        </w:rPr>
        <w:t xml:space="preserve">. </w:t>
      </w:r>
      <w:r w:rsidR="00165AE0" w:rsidRPr="00E77BF8">
        <w:rPr>
          <w:rFonts w:asciiTheme="majorHAnsi" w:hAnsiTheme="majorHAnsi"/>
          <w:sz w:val="22"/>
          <w:szCs w:val="22"/>
        </w:rPr>
        <w:t>S</w:t>
      </w:r>
      <w:r w:rsidRPr="00E77BF8">
        <w:rPr>
          <w:rFonts w:asciiTheme="majorHAnsi" w:hAnsiTheme="majorHAnsi"/>
          <w:sz w:val="22"/>
          <w:szCs w:val="22"/>
        </w:rPr>
        <w:t xml:space="preserve">tudent-level questions focus on </w:t>
      </w:r>
      <w:r w:rsidR="00165AE0" w:rsidRPr="00E77BF8">
        <w:rPr>
          <w:rFonts w:asciiTheme="majorHAnsi" w:hAnsiTheme="majorHAnsi"/>
          <w:sz w:val="22"/>
          <w:szCs w:val="22"/>
        </w:rPr>
        <w:t xml:space="preserve">surveyed </w:t>
      </w:r>
      <w:r w:rsidR="00F45764" w:rsidRPr="00E77BF8">
        <w:rPr>
          <w:rFonts w:asciiTheme="majorHAnsi" w:hAnsiTheme="majorHAnsi"/>
          <w:sz w:val="22"/>
          <w:szCs w:val="22"/>
        </w:rPr>
        <w:t xml:space="preserve">students’ </w:t>
      </w:r>
      <w:r w:rsidRPr="00E77BF8">
        <w:rPr>
          <w:rFonts w:asciiTheme="majorHAnsi" w:hAnsiTheme="majorHAnsi"/>
          <w:sz w:val="22"/>
          <w:szCs w:val="22"/>
        </w:rPr>
        <w:t xml:space="preserve">demonstrated mathematics abilities and levels of engagement in the subject. Teacher background questions include </w:t>
      </w:r>
      <w:r w:rsidR="00165AE0" w:rsidRPr="00E77BF8">
        <w:rPr>
          <w:rFonts w:asciiTheme="majorHAnsi" w:hAnsiTheme="majorHAnsi"/>
          <w:sz w:val="22"/>
          <w:szCs w:val="22"/>
        </w:rPr>
        <w:t>items</w:t>
      </w:r>
      <w:r w:rsidRPr="00E77BF8">
        <w:rPr>
          <w:rFonts w:asciiTheme="majorHAnsi" w:hAnsiTheme="majorHAnsi"/>
          <w:sz w:val="22"/>
          <w:szCs w:val="22"/>
        </w:rPr>
        <w:t xml:space="preserve"> about </w:t>
      </w:r>
      <w:r w:rsidR="00165AE0" w:rsidRPr="00E77BF8">
        <w:rPr>
          <w:rFonts w:asciiTheme="majorHAnsi" w:hAnsiTheme="majorHAnsi"/>
          <w:sz w:val="22"/>
          <w:szCs w:val="22"/>
        </w:rPr>
        <w:t xml:space="preserve">the </w:t>
      </w:r>
      <w:r w:rsidRPr="00E77BF8">
        <w:rPr>
          <w:rFonts w:asciiTheme="majorHAnsi" w:hAnsiTheme="majorHAnsi"/>
          <w:sz w:val="22"/>
          <w:szCs w:val="22"/>
        </w:rPr>
        <w:t>teacher</w:t>
      </w:r>
      <w:r w:rsidR="00165AE0" w:rsidRPr="00E77BF8">
        <w:rPr>
          <w:rFonts w:asciiTheme="majorHAnsi" w:hAnsiTheme="majorHAnsi"/>
          <w:sz w:val="22"/>
          <w:szCs w:val="22"/>
        </w:rPr>
        <w:t>’</w:t>
      </w:r>
      <w:r w:rsidRPr="00E77BF8">
        <w:rPr>
          <w:rFonts w:asciiTheme="majorHAnsi" w:hAnsiTheme="majorHAnsi"/>
          <w:sz w:val="22"/>
          <w:szCs w:val="22"/>
        </w:rPr>
        <w:t>s academic background, certification, and years of teaching. Data of this type can be used to examine such topics as equity of access to highly qualified teachers.</w:t>
      </w:r>
      <w:r w:rsidR="00165AE0" w:rsidRPr="00E77BF8">
        <w:rPr>
          <w:rFonts w:asciiTheme="majorHAnsi" w:hAnsiTheme="majorHAnsi"/>
          <w:sz w:val="22"/>
          <w:szCs w:val="22"/>
        </w:rPr>
        <w:t xml:space="preserve"> T</w:t>
      </w:r>
      <w:r w:rsidRPr="00E77BF8">
        <w:rPr>
          <w:rFonts w:asciiTheme="majorHAnsi" w:hAnsiTheme="majorHAnsi"/>
          <w:sz w:val="22"/>
          <w:szCs w:val="22"/>
        </w:rPr>
        <w:t xml:space="preserve">he </w:t>
      </w:r>
      <w:r w:rsidR="00355AFF">
        <w:rPr>
          <w:rFonts w:asciiTheme="majorHAnsi" w:hAnsiTheme="majorHAnsi"/>
          <w:sz w:val="22"/>
          <w:szCs w:val="22"/>
        </w:rPr>
        <w:t>Teacher Q</w:t>
      </w:r>
      <w:r w:rsidR="00355AFF" w:rsidRPr="00E77BF8">
        <w:rPr>
          <w:rFonts w:asciiTheme="majorHAnsi" w:hAnsiTheme="majorHAnsi"/>
          <w:sz w:val="22"/>
          <w:szCs w:val="22"/>
        </w:rPr>
        <w:t xml:space="preserve">uestionnaire </w:t>
      </w:r>
      <w:r w:rsidRPr="00E77BF8">
        <w:rPr>
          <w:rFonts w:asciiTheme="majorHAnsi" w:hAnsiTheme="majorHAnsi"/>
          <w:sz w:val="22"/>
          <w:szCs w:val="22"/>
        </w:rPr>
        <w:t xml:space="preserve">collects data at the school level around </w:t>
      </w:r>
      <w:r w:rsidR="00165AE0" w:rsidRPr="00E77BF8">
        <w:rPr>
          <w:rFonts w:asciiTheme="majorHAnsi" w:hAnsiTheme="majorHAnsi"/>
          <w:sz w:val="22"/>
          <w:szCs w:val="22"/>
        </w:rPr>
        <w:t>emerging research areas</w:t>
      </w:r>
      <w:r w:rsidR="004663EF" w:rsidRPr="00E77BF8">
        <w:rPr>
          <w:rFonts w:asciiTheme="majorHAnsi" w:hAnsiTheme="majorHAnsi"/>
          <w:sz w:val="22"/>
          <w:szCs w:val="22"/>
        </w:rPr>
        <w:t xml:space="preserve"> such</w:t>
      </w:r>
      <w:r w:rsidR="00165AE0" w:rsidRPr="00E77BF8">
        <w:rPr>
          <w:rFonts w:asciiTheme="majorHAnsi" w:hAnsiTheme="majorHAnsi"/>
          <w:sz w:val="22"/>
          <w:szCs w:val="22"/>
        </w:rPr>
        <w:t xml:space="preserve"> as a</w:t>
      </w:r>
      <w:r w:rsidRPr="00E77BF8">
        <w:rPr>
          <w:rFonts w:asciiTheme="majorHAnsi" w:hAnsiTheme="majorHAnsi"/>
          <w:sz w:val="22"/>
          <w:szCs w:val="22"/>
        </w:rPr>
        <w:t>vailability of digital devices at the school, how students at the school use technology for schoolwork</w:t>
      </w:r>
      <w:r w:rsidR="00352EA3" w:rsidRPr="00E77BF8">
        <w:rPr>
          <w:rFonts w:asciiTheme="majorHAnsi" w:hAnsiTheme="majorHAnsi"/>
          <w:sz w:val="22"/>
          <w:szCs w:val="22"/>
        </w:rPr>
        <w:t>,</w:t>
      </w:r>
      <w:r w:rsidRPr="00E77BF8">
        <w:rPr>
          <w:rFonts w:asciiTheme="majorHAnsi" w:hAnsiTheme="majorHAnsi"/>
          <w:sz w:val="22"/>
          <w:szCs w:val="22"/>
        </w:rPr>
        <w:t xml:space="preserve"> and the teacher’s growth mindset. Finally</w:t>
      </w:r>
      <w:r w:rsidR="00165AE0" w:rsidRPr="00E77BF8">
        <w:rPr>
          <w:rFonts w:asciiTheme="majorHAnsi" w:hAnsiTheme="majorHAnsi"/>
          <w:sz w:val="22"/>
          <w:szCs w:val="22"/>
        </w:rPr>
        <w:t>,</w:t>
      </w:r>
      <w:r w:rsidRPr="00E77BF8">
        <w:rPr>
          <w:rFonts w:asciiTheme="majorHAnsi" w:hAnsiTheme="majorHAnsi"/>
          <w:sz w:val="22"/>
          <w:szCs w:val="22"/>
        </w:rPr>
        <w:t xml:space="preserve"> it asks questions about school climate and safety, giving insight into </w:t>
      </w:r>
      <w:r w:rsidR="00165AE0" w:rsidRPr="00E77BF8">
        <w:rPr>
          <w:rFonts w:asciiTheme="majorHAnsi" w:hAnsiTheme="majorHAnsi"/>
          <w:sz w:val="22"/>
          <w:szCs w:val="22"/>
        </w:rPr>
        <w:t>students’</w:t>
      </w:r>
      <w:r w:rsidRPr="00E77BF8">
        <w:rPr>
          <w:rFonts w:asciiTheme="majorHAnsi" w:hAnsiTheme="majorHAnsi"/>
          <w:sz w:val="22"/>
          <w:szCs w:val="22"/>
        </w:rPr>
        <w:t xml:space="preserve"> school environment</w:t>
      </w:r>
      <w:r w:rsidR="0055681A" w:rsidRPr="00E77BF8">
        <w:rPr>
          <w:rFonts w:asciiTheme="majorHAnsi" w:hAnsiTheme="majorHAnsi"/>
          <w:sz w:val="22"/>
          <w:szCs w:val="22"/>
        </w:rPr>
        <w:t>.</w:t>
      </w:r>
    </w:p>
    <w:p w14:paraId="42F0DC68" w14:textId="769CB68B" w:rsidR="0072781E" w:rsidRPr="00E77BF8" w:rsidRDefault="00823D4A" w:rsidP="00823D4A">
      <w:pPr>
        <w:pStyle w:val="Heading2"/>
      </w:pPr>
      <w:bookmarkStart w:id="11" w:name="_Toc536708634"/>
      <w:bookmarkStart w:id="12" w:name="_Hlk532822840"/>
      <w:r>
        <w:t xml:space="preserve">C.5 </w:t>
      </w:r>
      <w:r w:rsidR="0072781E" w:rsidRPr="00E77BF8">
        <w:t xml:space="preserve">Counselor </w:t>
      </w:r>
      <w:r w:rsidR="001557E6" w:rsidRPr="00E77BF8">
        <w:t>Questionnaire</w:t>
      </w:r>
      <w:bookmarkEnd w:id="11"/>
    </w:p>
    <w:bookmarkEnd w:id="12"/>
    <w:p w14:paraId="5F5EFBDD" w14:textId="77777777" w:rsidR="00006025" w:rsidRDefault="0072781E" w:rsidP="00E77BF8">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counselor component is targeted to the head counselor or whomever the head counselor designates as a knowledgeable source about the questionnaire contents. </w:t>
      </w:r>
      <w:r w:rsidR="003A649B" w:rsidRPr="00E77BF8">
        <w:rPr>
          <w:rFonts w:asciiTheme="majorHAnsi" w:hAnsiTheme="majorHAnsi"/>
          <w:sz w:val="22"/>
          <w:szCs w:val="22"/>
        </w:rPr>
        <w:t xml:space="preserve">The HS&amp;B:20 </w:t>
      </w:r>
      <w:r w:rsidR="00846828" w:rsidRPr="00E77BF8">
        <w:rPr>
          <w:rFonts w:asciiTheme="majorHAnsi" w:hAnsiTheme="majorHAnsi"/>
          <w:sz w:val="22"/>
          <w:szCs w:val="22"/>
        </w:rPr>
        <w:t>base year</w:t>
      </w:r>
      <w:r w:rsidR="003A649B" w:rsidRPr="00E77BF8">
        <w:rPr>
          <w:rFonts w:asciiTheme="majorHAnsi" w:hAnsiTheme="majorHAnsi"/>
          <w:sz w:val="22"/>
          <w:szCs w:val="22"/>
        </w:rPr>
        <w:t xml:space="preserve"> study will provide valuable information about the counseling services available to </w:t>
      </w:r>
      <w:r w:rsidR="004663EF" w:rsidRPr="00E77BF8">
        <w:rPr>
          <w:rFonts w:asciiTheme="majorHAnsi" w:hAnsiTheme="majorHAnsi"/>
          <w:sz w:val="22"/>
          <w:szCs w:val="22"/>
        </w:rPr>
        <w:t xml:space="preserve">sampled </w:t>
      </w:r>
      <w:r w:rsidR="002F2E38" w:rsidRPr="00E77BF8">
        <w:rPr>
          <w:rFonts w:asciiTheme="majorHAnsi" w:hAnsiTheme="majorHAnsi"/>
          <w:sz w:val="22"/>
          <w:szCs w:val="22"/>
        </w:rPr>
        <w:t>students,</w:t>
      </w:r>
      <w:r w:rsidR="003A649B" w:rsidRPr="00E77BF8">
        <w:rPr>
          <w:rFonts w:asciiTheme="majorHAnsi" w:hAnsiTheme="majorHAnsi"/>
          <w:sz w:val="22"/>
          <w:szCs w:val="22"/>
        </w:rPr>
        <w:t xml:space="preserve"> but it is not a study of counselors and cannot be used to generalize about counselors as a special population. </w:t>
      </w:r>
      <w:r w:rsidR="006E5BDF" w:rsidRPr="00E77BF8">
        <w:rPr>
          <w:rFonts w:asciiTheme="majorHAnsi" w:hAnsiTheme="majorHAnsi"/>
          <w:sz w:val="22"/>
          <w:szCs w:val="22"/>
        </w:rPr>
        <w:t xml:space="preserve">It can, however, be used to </w:t>
      </w:r>
      <w:r w:rsidR="005A6BEB" w:rsidRPr="00E77BF8">
        <w:rPr>
          <w:rFonts w:asciiTheme="majorHAnsi" w:hAnsiTheme="majorHAnsi"/>
          <w:sz w:val="22"/>
          <w:szCs w:val="22"/>
        </w:rPr>
        <w:t xml:space="preserve">generalize to the school level when the questions concern school policies and academic offerings. </w:t>
      </w:r>
      <w:r w:rsidR="00E33F41" w:rsidRPr="00E77BF8">
        <w:rPr>
          <w:rFonts w:asciiTheme="majorHAnsi" w:hAnsiTheme="majorHAnsi"/>
          <w:sz w:val="22"/>
          <w:szCs w:val="22"/>
        </w:rPr>
        <w:t xml:space="preserve">The purpose of the counselor survey is to provide contextual data about the characteristics and practices of the schools attended by surveyed students, as well as the type of counseling supports available to students. </w:t>
      </w:r>
      <w:r w:rsidR="003A649B" w:rsidRPr="00E77BF8">
        <w:rPr>
          <w:rFonts w:asciiTheme="majorHAnsi" w:hAnsiTheme="majorHAnsi"/>
          <w:sz w:val="22"/>
          <w:szCs w:val="22"/>
        </w:rPr>
        <w:t>How</w:t>
      </w:r>
      <w:r w:rsidR="00E33F41" w:rsidRPr="00E77BF8">
        <w:rPr>
          <w:rFonts w:asciiTheme="majorHAnsi" w:hAnsiTheme="majorHAnsi"/>
          <w:sz w:val="22"/>
          <w:szCs w:val="22"/>
        </w:rPr>
        <w:t xml:space="preserve"> students are placed into courses and the resources available to students as they </w:t>
      </w:r>
      <w:r w:rsidR="0055681A" w:rsidRPr="00E77BF8">
        <w:rPr>
          <w:rFonts w:asciiTheme="majorHAnsi" w:hAnsiTheme="majorHAnsi"/>
          <w:sz w:val="22"/>
          <w:szCs w:val="22"/>
        </w:rPr>
        <w:t>plan</w:t>
      </w:r>
      <w:r w:rsidR="00E33F41" w:rsidRPr="00E77BF8">
        <w:rPr>
          <w:rFonts w:asciiTheme="majorHAnsi" w:hAnsiTheme="majorHAnsi"/>
          <w:sz w:val="22"/>
          <w:szCs w:val="22"/>
        </w:rPr>
        <w:t xml:space="preserve"> for transitions into postsecondary education or careers</w:t>
      </w:r>
      <w:r w:rsidR="0055681A" w:rsidRPr="00E77BF8">
        <w:rPr>
          <w:rFonts w:asciiTheme="majorHAnsi" w:hAnsiTheme="majorHAnsi"/>
          <w:sz w:val="22"/>
          <w:szCs w:val="22"/>
        </w:rPr>
        <w:t xml:space="preserve"> are of </w:t>
      </w:r>
      <w:r w:rsidR="003A649B" w:rsidRPr="00E77BF8">
        <w:rPr>
          <w:rFonts w:asciiTheme="majorHAnsi" w:hAnsiTheme="majorHAnsi"/>
          <w:sz w:val="22"/>
          <w:szCs w:val="22"/>
        </w:rPr>
        <w:t xml:space="preserve">particular interest to </w:t>
      </w:r>
      <w:r w:rsidR="0055681A" w:rsidRPr="00E77BF8">
        <w:rPr>
          <w:rFonts w:asciiTheme="majorHAnsi" w:hAnsiTheme="majorHAnsi"/>
          <w:sz w:val="22"/>
          <w:szCs w:val="22"/>
        </w:rPr>
        <w:t>researchers</w:t>
      </w:r>
      <w:r w:rsidR="00E33F41" w:rsidRPr="00E77BF8">
        <w:rPr>
          <w:rFonts w:asciiTheme="majorHAnsi" w:hAnsiTheme="majorHAnsi"/>
          <w:sz w:val="22"/>
          <w:szCs w:val="22"/>
        </w:rPr>
        <w:t xml:space="preserve">. Research indicates that 9th grade is a critical year that </w:t>
      </w:r>
      <w:r w:rsidR="0055681A" w:rsidRPr="00E77BF8">
        <w:rPr>
          <w:rFonts w:asciiTheme="majorHAnsi" w:hAnsiTheme="majorHAnsi"/>
          <w:sz w:val="22"/>
          <w:szCs w:val="22"/>
        </w:rPr>
        <w:t>lays the foundation</w:t>
      </w:r>
      <w:r w:rsidR="00E33F41" w:rsidRPr="00E77BF8">
        <w:rPr>
          <w:rFonts w:asciiTheme="majorHAnsi" w:hAnsiTheme="majorHAnsi"/>
          <w:sz w:val="22"/>
          <w:szCs w:val="22"/>
        </w:rPr>
        <w:t xml:space="preserve"> for students’ ultimate success in high school and </w:t>
      </w:r>
      <w:r w:rsidR="00460171" w:rsidRPr="00E77BF8">
        <w:rPr>
          <w:rFonts w:asciiTheme="majorHAnsi" w:hAnsiTheme="majorHAnsi"/>
          <w:sz w:val="22"/>
          <w:szCs w:val="22"/>
        </w:rPr>
        <w:t>students’</w:t>
      </w:r>
      <w:r w:rsidR="00E33F41" w:rsidRPr="00E77BF8">
        <w:rPr>
          <w:rFonts w:asciiTheme="majorHAnsi" w:hAnsiTheme="majorHAnsi"/>
          <w:sz w:val="22"/>
          <w:szCs w:val="22"/>
        </w:rPr>
        <w:t xml:space="preserve"> ability to </w:t>
      </w:r>
      <w:r w:rsidR="00FC1F98" w:rsidRPr="00E77BF8">
        <w:rPr>
          <w:rFonts w:asciiTheme="majorHAnsi" w:hAnsiTheme="majorHAnsi"/>
          <w:sz w:val="22"/>
          <w:szCs w:val="22"/>
        </w:rPr>
        <w:t>enter</w:t>
      </w:r>
      <w:r w:rsidR="00E33F41" w:rsidRPr="00E77BF8">
        <w:rPr>
          <w:rFonts w:asciiTheme="majorHAnsi" w:hAnsiTheme="majorHAnsi"/>
          <w:sz w:val="22"/>
          <w:szCs w:val="22"/>
        </w:rPr>
        <w:t xml:space="preserve"> postsecondary institutions or careers of their choosing</w:t>
      </w:r>
      <w:r w:rsidR="00372F30" w:rsidRPr="00E77BF8">
        <w:rPr>
          <w:rFonts w:asciiTheme="majorHAnsi" w:hAnsiTheme="majorHAnsi"/>
          <w:sz w:val="22"/>
          <w:szCs w:val="22"/>
        </w:rPr>
        <w:t xml:space="preserve"> (</w:t>
      </w:r>
      <w:r w:rsidR="008B2F19" w:rsidRPr="00E77BF8">
        <w:rPr>
          <w:rFonts w:asciiTheme="majorHAnsi" w:hAnsiTheme="majorHAnsi" w:cs="Adobe Garamond Pro"/>
          <w:color w:val="211D1E"/>
          <w:sz w:val="22"/>
          <w:szCs w:val="22"/>
        </w:rPr>
        <w:t>Easton, Johnson, &amp; Sartain 2017</w:t>
      </w:r>
      <w:r w:rsidR="008B2F19" w:rsidRPr="00E77BF8">
        <w:rPr>
          <w:rFonts w:asciiTheme="majorHAnsi" w:hAnsiTheme="majorHAnsi"/>
          <w:sz w:val="22"/>
          <w:szCs w:val="22"/>
        </w:rPr>
        <w:t>; Roybal, Thornton, &amp; Usinger 2014</w:t>
      </w:r>
      <w:r w:rsidR="00372F30" w:rsidRPr="00E77BF8">
        <w:rPr>
          <w:rFonts w:asciiTheme="majorHAnsi" w:hAnsiTheme="majorHAnsi"/>
          <w:sz w:val="22"/>
          <w:szCs w:val="22"/>
        </w:rPr>
        <w:t>)</w:t>
      </w:r>
      <w:r w:rsidR="00E33F41" w:rsidRPr="00E77BF8">
        <w:rPr>
          <w:rFonts w:asciiTheme="majorHAnsi" w:hAnsiTheme="majorHAnsi"/>
          <w:sz w:val="22"/>
          <w:szCs w:val="22"/>
        </w:rPr>
        <w:t xml:space="preserve">. </w:t>
      </w:r>
      <w:r w:rsidR="00C03799" w:rsidRPr="00E77BF8">
        <w:rPr>
          <w:rFonts w:asciiTheme="majorHAnsi" w:hAnsiTheme="majorHAnsi"/>
          <w:sz w:val="22"/>
          <w:szCs w:val="22"/>
        </w:rPr>
        <w:t xml:space="preserve">The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 xml:space="preserve">ounselor </w:t>
      </w:r>
      <w:r w:rsidR="00355AFF">
        <w:rPr>
          <w:rFonts w:asciiTheme="majorHAnsi" w:hAnsiTheme="majorHAnsi"/>
          <w:sz w:val="22"/>
          <w:szCs w:val="22"/>
        </w:rPr>
        <w:t>Q</w:t>
      </w:r>
      <w:r w:rsidR="00355AFF" w:rsidRPr="00E77BF8">
        <w:rPr>
          <w:rFonts w:asciiTheme="majorHAnsi" w:hAnsiTheme="majorHAnsi"/>
          <w:sz w:val="22"/>
          <w:szCs w:val="22"/>
        </w:rPr>
        <w:t xml:space="preserve">uestionnaire </w:t>
      </w:r>
      <w:r w:rsidR="00C03799" w:rsidRPr="00E77BF8">
        <w:rPr>
          <w:rFonts w:asciiTheme="majorHAnsi" w:hAnsiTheme="majorHAnsi"/>
          <w:sz w:val="22"/>
          <w:szCs w:val="22"/>
        </w:rPr>
        <w:t xml:space="preserve">collects information in </w:t>
      </w:r>
      <w:r w:rsidR="00553668" w:rsidRPr="00E77BF8">
        <w:rPr>
          <w:rFonts w:asciiTheme="majorHAnsi" w:hAnsiTheme="majorHAnsi"/>
          <w:sz w:val="22"/>
          <w:szCs w:val="22"/>
        </w:rPr>
        <w:t>four</w:t>
      </w:r>
      <w:r w:rsidR="00C03799" w:rsidRPr="00E77BF8">
        <w:rPr>
          <w:rFonts w:asciiTheme="majorHAnsi" w:hAnsiTheme="majorHAnsi"/>
          <w:sz w:val="22"/>
          <w:szCs w:val="22"/>
        </w:rPr>
        <w:t xml:space="preserve"> </w:t>
      </w:r>
      <w:r w:rsidR="00010E4B" w:rsidRPr="00E77BF8">
        <w:rPr>
          <w:rFonts w:asciiTheme="majorHAnsi" w:hAnsiTheme="majorHAnsi"/>
          <w:sz w:val="22"/>
          <w:szCs w:val="22"/>
        </w:rPr>
        <w:t>sections</w:t>
      </w:r>
      <w:r w:rsidR="00C03799" w:rsidRPr="00E77BF8">
        <w:rPr>
          <w:rFonts w:asciiTheme="majorHAnsi" w:hAnsiTheme="majorHAnsi"/>
          <w:sz w:val="22"/>
          <w:szCs w:val="22"/>
        </w:rPr>
        <w:t xml:space="preserve">: (1)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553668" w:rsidRPr="00E77BF8">
        <w:rPr>
          <w:rFonts w:asciiTheme="majorHAnsi" w:hAnsiTheme="majorHAnsi"/>
          <w:sz w:val="22"/>
          <w:szCs w:val="22"/>
        </w:rPr>
        <w:t xml:space="preserve">and </w:t>
      </w:r>
      <w:r w:rsidR="00355AFF">
        <w:rPr>
          <w:rFonts w:asciiTheme="majorHAnsi" w:hAnsiTheme="majorHAnsi"/>
          <w:sz w:val="22"/>
          <w:szCs w:val="22"/>
        </w:rPr>
        <w:t>C</w:t>
      </w:r>
      <w:r w:rsidR="00355AFF" w:rsidRPr="00E77BF8">
        <w:rPr>
          <w:rFonts w:asciiTheme="majorHAnsi" w:hAnsiTheme="majorHAnsi"/>
          <w:sz w:val="22"/>
          <w:szCs w:val="22"/>
        </w:rPr>
        <w:t xml:space="preserve">ounseling </w:t>
      </w:r>
      <w:r w:rsidR="00355AFF">
        <w:rPr>
          <w:rFonts w:asciiTheme="majorHAnsi" w:hAnsiTheme="majorHAnsi"/>
          <w:sz w:val="22"/>
          <w:szCs w:val="22"/>
        </w:rPr>
        <w:t>P</w:t>
      </w:r>
      <w:r w:rsidR="00355AFF" w:rsidRPr="00E77BF8">
        <w:rPr>
          <w:rFonts w:asciiTheme="majorHAnsi" w:hAnsiTheme="majorHAnsi"/>
          <w:sz w:val="22"/>
          <w:szCs w:val="22"/>
        </w:rPr>
        <w:t xml:space="preserve">rogram </w:t>
      </w:r>
      <w:r w:rsidR="00355AFF">
        <w:rPr>
          <w:rFonts w:asciiTheme="majorHAnsi" w:hAnsiTheme="majorHAnsi"/>
          <w:sz w:val="22"/>
          <w:szCs w:val="22"/>
        </w:rPr>
        <w:t>C</w:t>
      </w:r>
      <w:r w:rsidR="00355AFF" w:rsidRPr="00E77BF8">
        <w:rPr>
          <w:rFonts w:asciiTheme="majorHAnsi" w:hAnsiTheme="majorHAnsi"/>
          <w:sz w:val="22"/>
          <w:szCs w:val="22"/>
        </w:rPr>
        <w:t>haracteristics</w:t>
      </w:r>
      <w:r w:rsidR="00C03799" w:rsidRPr="00E77BF8">
        <w:rPr>
          <w:rFonts w:asciiTheme="majorHAnsi" w:hAnsiTheme="majorHAnsi"/>
          <w:sz w:val="22"/>
          <w:szCs w:val="22"/>
        </w:rPr>
        <w:t xml:space="preserve">; (2) </w:t>
      </w:r>
      <w:r w:rsidR="00355AFF">
        <w:rPr>
          <w:rFonts w:asciiTheme="majorHAnsi" w:hAnsiTheme="majorHAnsi"/>
          <w:sz w:val="22"/>
          <w:szCs w:val="22"/>
        </w:rPr>
        <w:t>S</w:t>
      </w:r>
      <w:r w:rsidR="00355AFF" w:rsidRPr="00E77BF8">
        <w:rPr>
          <w:rFonts w:asciiTheme="majorHAnsi" w:hAnsiTheme="majorHAnsi"/>
          <w:sz w:val="22"/>
          <w:szCs w:val="22"/>
        </w:rPr>
        <w:t xml:space="preserve">chool </w:t>
      </w:r>
      <w:r w:rsidR="00355AFF">
        <w:rPr>
          <w:rFonts w:asciiTheme="majorHAnsi" w:hAnsiTheme="majorHAnsi"/>
          <w:sz w:val="22"/>
          <w:szCs w:val="22"/>
        </w:rPr>
        <w:t>C</w:t>
      </w:r>
      <w:r w:rsidR="00355AFF" w:rsidRPr="00E77BF8">
        <w:rPr>
          <w:rFonts w:asciiTheme="majorHAnsi" w:hAnsiTheme="majorHAnsi"/>
          <w:sz w:val="22"/>
          <w:szCs w:val="22"/>
        </w:rPr>
        <w:t xml:space="preserve">ourses </w:t>
      </w:r>
      <w:r w:rsidR="00553668" w:rsidRPr="00E77BF8">
        <w:rPr>
          <w:rFonts w:asciiTheme="majorHAnsi" w:hAnsiTheme="majorHAnsi"/>
          <w:sz w:val="22"/>
          <w:szCs w:val="22"/>
        </w:rPr>
        <w:t xml:space="preserve">and </w:t>
      </w:r>
      <w:r w:rsidR="00355AFF">
        <w:rPr>
          <w:rFonts w:asciiTheme="majorHAnsi" w:hAnsiTheme="majorHAnsi"/>
          <w:sz w:val="22"/>
          <w:szCs w:val="22"/>
        </w:rPr>
        <w:t>A</w:t>
      </w:r>
      <w:r w:rsidR="00355AFF" w:rsidRPr="00E77BF8">
        <w:rPr>
          <w:rFonts w:asciiTheme="majorHAnsi" w:hAnsiTheme="majorHAnsi"/>
          <w:sz w:val="22"/>
          <w:szCs w:val="22"/>
        </w:rPr>
        <w:t xml:space="preserve">cademic </w:t>
      </w:r>
      <w:r w:rsidR="00355AFF">
        <w:rPr>
          <w:rFonts w:asciiTheme="majorHAnsi" w:hAnsiTheme="majorHAnsi"/>
          <w:sz w:val="22"/>
          <w:szCs w:val="22"/>
        </w:rPr>
        <w:t>P</w:t>
      </w:r>
      <w:r w:rsidR="00355AFF" w:rsidRPr="00E77BF8">
        <w:rPr>
          <w:rFonts w:asciiTheme="majorHAnsi" w:hAnsiTheme="majorHAnsi"/>
          <w:sz w:val="22"/>
          <w:szCs w:val="22"/>
        </w:rPr>
        <w:t>rograms</w:t>
      </w:r>
      <w:r w:rsidR="00C03799" w:rsidRPr="00E77BF8">
        <w:rPr>
          <w:rFonts w:asciiTheme="majorHAnsi" w:hAnsiTheme="majorHAnsi"/>
          <w:sz w:val="22"/>
          <w:szCs w:val="22"/>
        </w:rPr>
        <w:t xml:space="preserve">; (3) </w:t>
      </w:r>
      <w:r w:rsidR="00355AFF">
        <w:rPr>
          <w:rFonts w:asciiTheme="majorHAnsi" w:hAnsiTheme="majorHAnsi"/>
          <w:sz w:val="22"/>
          <w:szCs w:val="22"/>
        </w:rPr>
        <w:t>S</w:t>
      </w:r>
      <w:r w:rsidR="00355AFF" w:rsidRPr="00E77BF8">
        <w:rPr>
          <w:rFonts w:asciiTheme="majorHAnsi" w:hAnsiTheme="majorHAnsi"/>
          <w:sz w:val="22"/>
          <w:szCs w:val="22"/>
        </w:rPr>
        <w:t xml:space="preserve">upport </w:t>
      </w:r>
      <w:r w:rsidR="00355AFF">
        <w:rPr>
          <w:rFonts w:asciiTheme="majorHAnsi" w:hAnsiTheme="majorHAnsi"/>
          <w:sz w:val="22"/>
          <w:szCs w:val="22"/>
        </w:rPr>
        <w:t>S</w:t>
      </w:r>
      <w:r w:rsidR="00355AFF" w:rsidRPr="00E77BF8">
        <w:rPr>
          <w:rFonts w:asciiTheme="majorHAnsi" w:hAnsiTheme="majorHAnsi"/>
          <w:sz w:val="22"/>
          <w:szCs w:val="22"/>
        </w:rPr>
        <w:t>ervices</w:t>
      </w:r>
      <w:r w:rsidR="00C03799" w:rsidRPr="00E77BF8">
        <w:rPr>
          <w:rFonts w:asciiTheme="majorHAnsi" w:hAnsiTheme="majorHAnsi"/>
          <w:sz w:val="22"/>
          <w:szCs w:val="22"/>
        </w:rPr>
        <w:t xml:space="preserve">; </w:t>
      </w:r>
      <w:r w:rsidR="00553668" w:rsidRPr="00E77BF8">
        <w:rPr>
          <w:rFonts w:asciiTheme="majorHAnsi" w:hAnsiTheme="majorHAnsi"/>
          <w:sz w:val="22"/>
          <w:szCs w:val="22"/>
        </w:rPr>
        <w:t xml:space="preserve">and </w:t>
      </w:r>
      <w:r w:rsidR="00C03799" w:rsidRPr="00E77BF8">
        <w:rPr>
          <w:rFonts w:asciiTheme="majorHAnsi" w:hAnsiTheme="majorHAnsi"/>
          <w:sz w:val="22"/>
          <w:szCs w:val="22"/>
        </w:rPr>
        <w:t xml:space="preserve">(4) </w:t>
      </w:r>
      <w:r w:rsidR="00355AFF">
        <w:rPr>
          <w:rFonts w:asciiTheme="majorHAnsi" w:hAnsiTheme="majorHAnsi"/>
          <w:sz w:val="22"/>
          <w:szCs w:val="22"/>
        </w:rPr>
        <w:t>G</w:t>
      </w:r>
      <w:r w:rsidR="00355AFF" w:rsidRPr="00E77BF8">
        <w:rPr>
          <w:rFonts w:asciiTheme="majorHAnsi" w:hAnsiTheme="majorHAnsi"/>
          <w:sz w:val="22"/>
          <w:szCs w:val="22"/>
        </w:rPr>
        <w:t xml:space="preserve">raduation </w:t>
      </w:r>
      <w:r w:rsidR="00355AFF">
        <w:rPr>
          <w:rFonts w:asciiTheme="majorHAnsi" w:hAnsiTheme="majorHAnsi"/>
          <w:sz w:val="22"/>
          <w:szCs w:val="22"/>
        </w:rPr>
        <w:t>R</w:t>
      </w:r>
      <w:r w:rsidR="00355AFF" w:rsidRPr="00E77BF8">
        <w:rPr>
          <w:rFonts w:asciiTheme="majorHAnsi" w:hAnsiTheme="majorHAnsi"/>
          <w:sz w:val="22"/>
          <w:szCs w:val="22"/>
        </w:rPr>
        <w:t xml:space="preserve">equirements </w:t>
      </w:r>
      <w:r w:rsidR="00553668" w:rsidRPr="00E77BF8">
        <w:rPr>
          <w:rFonts w:asciiTheme="majorHAnsi" w:hAnsiTheme="majorHAnsi"/>
          <w:sz w:val="22"/>
          <w:szCs w:val="22"/>
        </w:rPr>
        <w:t xml:space="preserve">and </w:t>
      </w:r>
      <w:r w:rsidR="00355AFF">
        <w:rPr>
          <w:rFonts w:asciiTheme="majorHAnsi" w:hAnsiTheme="majorHAnsi"/>
          <w:sz w:val="22"/>
          <w:szCs w:val="22"/>
        </w:rPr>
        <w:t>T</w:t>
      </w:r>
      <w:r w:rsidR="00355AFF" w:rsidRPr="00E77BF8">
        <w:rPr>
          <w:rFonts w:asciiTheme="majorHAnsi" w:hAnsiTheme="majorHAnsi"/>
          <w:sz w:val="22"/>
          <w:szCs w:val="22"/>
        </w:rPr>
        <w:t xml:space="preserve">ransitions </w:t>
      </w:r>
      <w:r w:rsidR="00553668" w:rsidRPr="00E77BF8">
        <w:rPr>
          <w:rFonts w:asciiTheme="majorHAnsi" w:hAnsiTheme="majorHAnsi"/>
          <w:sz w:val="22"/>
          <w:szCs w:val="22"/>
        </w:rPr>
        <w:t xml:space="preserve">after </w:t>
      </w:r>
      <w:r w:rsidR="00355AFF">
        <w:rPr>
          <w:rFonts w:asciiTheme="majorHAnsi" w:hAnsiTheme="majorHAnsi"/>
          <w:sz w:val="22"/>
          <w:szCs w:val="22"/>
        </w:rPr>
        <w:t>H</w:t>
      </w:r>
      <w:r w:rsidR="00355AFF" w:rsidRPr="00E77BF8">
        <w:rPr>
          <w:rFonts w:asciiTheme="majorHAnsi" w:hAnsiTheme="majorHAnsi"/>
          <w:sz w:val="22"/>
          <w:szCs w:val="22"/>
        </w:rPr>
        <w:t xml:space="preserve">igh </w:t>
      </w:r>
      <w:r w:rsidR="00355AFF">
        <w:rPr>
          <w:rFonts w:asciiTheme="majorHAnsi" w:hAnsiTheme="majorHAnsi"/>
          <w:sz w:val="22"/>
          <w:szCs w:val="22"/>
        </w:rPr>
        <w:t>S</w:t>
      </w:r>
      <w:r w:rsidR="00355AFF" w:rsidRPr="00E77BF8">
        <w:rPr>
          <w:rFonts w:asciiTheme="majorHAnsi" w:hAnsiTheme="majorHAnsi"/>
          <w:sz w:val="22"/>
          <w:szCs w:val="22"/>
        </w:rPr>
        <w:t>chool</w:t>
      </w:r>
      <w:r w:rsidR="00553668" w:rsidRPr="00E77BF8">
        <w:rPr>
          <w:rFonts w:asciiTheme="majorHAnsi" w:hAnsiTheme="majorHAnsi"/>
          <w:sz w:val="22"/>
          <w:szCs w:val="22"/>
        </w:rPr>
        <w:t>.</w:t>
      </w:r>
    </w:p>
    <w:p w14:paraId="13E12384" w14:textId="77777777" w:rsidR="00006025" w:rsidRDefault="00332C9B" w:rsidP="00E77BF8">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355AFF">
        <w:rPr>
          <w:rFonts w:asciiTheme="majorHAnsi" w:hAnsiTheme="majorHAnsi"/>
          <w:sz w:val="22"/>
          <w:szCs w:val="22"/>
        </w:rPr>
        <w:t>S</w:t>
      </w:r>
      <w:r w:rsidRPr="00E77BF8">
        <w:rPr>
          <w:rFonts w:asciiTheme="majorHAnsi" w:hAnsiTheme="majorHAnsi"/>
          <w:sz w:val="22"/>
          <w:szCs w:val="22"/>
        </w:rPr>
        <w:t xml:space="preserve">chool and </w:t>
      </w:r>
      <w:r w:rsidR="00355AFF">
        <w:rPr>
          <w:rFonts w:asciiTheme="majorHAnsi" w:hAnsiTheme="majorHAnsi"/>
          <w:sz w:val="22"/>
          <w:szCs w:val="22"/>
        </w:rPr>
        <w:t>C</w:t>
      </w:r>
      <w:r w:rsidRPr="00E77BF8">
        <w:rPr>
          <w:rFonts w:asciiTheme="majorHAnsi" w:hAnsiTheme="majorHAnsi"/>
          <w:sz w:val="22"/>
          <w:szCs w:val="22"/>
        </w:rPr>
        <w:t xml:space="preserve">ounseling </w:t>
      </w:r>
      <w:r w:rsidR="00355AFF">
        <w:rPr>
          <w:rFonts w:asciiTheme="majorHAnsi" w:hAnsiTheme="majorHAnsi"/>
          <w:sz w:val="22"/>
          <w:szCs w:val="22"/>
        </w:rPr>
        <w:t>P</w:t>
      </w:r>
      <w:r w:rsidRPr="00E77BF8">
        <w:rPr>
          <w:rFonts w:asciiTheme="majorHAnsi" w:hAnsiTheme="majorHAnsi"/>
          <w:sz w:val="22"/>
          <w:szCs w:val="22"/>
        </w:rPr>
        <w:t xml:space="preserve">rogram </w:t>
      </w:r>
      <w:r w:rsidR="00355AFF">
        <w:rPr>
          <w:rFonts w:asciiTheme="majorHAnsi" w:hAnsiTheme="majorHAnsi"/>
          <w:sz w:val="22"/>
          <w:szCs w:val="22"/>
        </w:rPr>
        <w:t>C</w:t>
      </w:r>
      <w:r w:rsidRPr="00E77BF8">
        <w:rPr>
          <w:rFonts w:asciiTheme="majorHAnsi" w:hAnsiTheme="majorHAnsi"/>
          <w:sz w:val="22"/>
          <w:szCs w:val="22"/>
        </w:rPr>
        <w:t xml:space="preserve">haracteristics section </w:t>
      </w:r>
      <w:r w:rsidR="00C03799" w:rsidRPr="00E77BF8">
        <w:rPr>
          <w:rFonts w:asciiTheme="majorHAnsi" w:hAnsiTheme="majorHAnsi"/>
          <w:sz w:val="22"/>
          <w:szCs w:val="22"/>
        </w:rPr>
        <w:t>collects information on the number of full-time and part-time counselors</w:t>
      </w:r>
      <w:r w:rsidR="00352EA3" w:rsidRPr="00E77BF8">
        <w:rPr>
          <w:rFonts w:asciiTheme="majorHAnsi" w:hAnsiTheme="majorHAnsi"/>
          <w:sz w:val="22"/>
          <w:szCs w:val="22"/>
        </w:rPr>
        <w:t>,</w:t>
      </w:r>
      <w:r w:rsidR="00C03799" w:rsidRPr="00E77BF8">
        <w:rPr>
          <w:rFonts w:asciiTheme="majorHAnsi" w:hAnsiTheme="majorHAnsi"/>
          <w:sz w:val="22"/>
          <w:szCs w:val="22"/>
        </w:rPr>
        <w:t xml:space="preserve"> certification of those counselors, </w:t>
      </w:r>
      <w:r w:rsidRPr="00E77BF8">
        <w:rPr>
          <w:rFonts w:asciiTheme="majorHAnsi" w:hAnsiTheme="majorHAnsi"/>
          <w:sz w:val="22"/>
          <w:szCs w:val="22"/>
        </w:rPr>
        <w:t xml:space="preserve">number of students </w:t>
      </w:r>
      <w:r w:rsidR="0021093E" w:rsidRPr="00E77BF8">
        <w:rPr>
          <w:rFonts w:asciiTheme="majorHAnsi" w:hAnsiTheme="majorHAnsi"/>
          <w:sz w:val="22"/>
          <w:szCs w:val="22"/>
        </w:rPr>
        <w:t xml:space="preserve">served </w:t>
      </w:r>
      <w:r w:rsidRPr="00E77BF8">
        <w:rPr>
          <w:rFonts w:asciiTheme="majorHAnsi" w:hAnsiTheme="majorHAnsi"/>
          <w:sz w:val="22"/>
          <w:szCs w:val="22"/>
        </w:rPr>
        <w:t>per counselor</w:t>
      </w:r>
      <w:r w:rsidR="00352EA3" w:rsidRPr="00E77BF8">
        <w:rPr>
          <w:rFonts w:asciiTheme="majorHAnsi" w:hAnsiTheme="majorHAnsi"/>
          <w:sz w:val="22"/>
          <w:szCs w:val="22"/>
        </w:rPr>
        <w:t>,</w:t>
      </w:r>
      <w:r w:rsidRPr="00E77BF8">
        <w:rPr>
          <w:rFonts w:asciiTheme="majorHAnsi" w:hAnsiTheme="majorHAnsi"/>
          <w:sz w:val="22"/>
          <w:szCs w:val="22"/>
        </w:rPr>
        <w:t xml:space="preserve"> </w:t>
      </w:r>
      <w:r w:rsidR="00C03799" w:rsidRPr="00E77BF8">
        <w:rPr>
          <w:rFonts w:asciiTheme="majorHAnsi" w:hAnsiTheme="majorHAnsi"/>
          <w:sz w:val="22"/>
          <w:szCs w:val="22"/>
        </w:rPr>
        <w:t>and goals of the counseling program</w:t>
      </w:r>
      <w:r w:rsidR="00CB0DFD" w:rsidRPr="00E77BF8">
        <w:rPr>
          <w:rFonts w:asciiTheme="majorHAnsi" w:hAnsiTheme="majorHAnsi"/>
          <w:sz w:val="22"/>
          <w:szCs w:val="22"/>
        </w:rPr>
        <w:t xml:space="preserve">. </w:t>
      </w:r>
      <w:r w:rsidRPr="00E77BF8">
        <w:rPr>
          <w:rFonts w:asciiTheme="majorHAnsi" w:hAnsiTheme="majorHAnsi"/>
          <w:sz w:val="22"/>
          <w:szCs w:val="22"/>
        </w:rPr>
        <w:t xml:space="preserve">The section on school courses and academic programs includes </w:t>
      </w:r>
      <w:r w:rsidR="00876D6E" w:rsidRPr="00E77BF8">
        <w:rPr>
          <w:rFonts w:asciiTheme="majorHAnsi" w:hAnsiTheme="majorHAnsi"/>
          <w:sz w:val="22"/>
          <w:szCs w:val="22"/>
        </w:rPr>
        <w:t>questions about how students are placed into 9th</w:t>
      </w:r>
      <w:r w:rsidR="004663EF" w:rsidRPr="00E77BF8">
        <w:rPr>
          <w:rFonts w:asciiTheme="majorHAnsi" w:hAnsiTheme="majorHAnsi"/>
          <w:sz w:val="22"/>
          <w:szCs w:val="22"/>
        </w:rPr>
        <w:t>-</w:t>
      </w:r>
      <w:r w:rsidR="00876D6E" w:rsidRPr="00E77BF8">
        <w:rPr>
          <w:rFonts w:asciiTheme="majorHAnsi" w:hAnsiTheme="majorHAnsi"/>
          <w:sz w:val="22"/>
          <w:szCs w:val="22"/>
        </w:rPr>
        <w:t xml:space="preserve">grade courses and how counselors assist students with the transition from 8th to 9th grade. Ensuring that all students begin 9th grade with a course sequence that will enable them to enter a postsecondary institution is a </w:t>
      </w:r>
      <w:r w:rsidR="003A649B" w:rsidRPr="00E77BF8">
        <w:rPr>
          <w:rFonts w:asciiTheme="majorHAnsi" w:hAnsiTheme="majorHAnsi"/>
          <w:sz w:val="22"/>
          <w:szCs w:val="22"/>
        </w:rPr>
        <w:t xml:space="preserve">topic of interest to </w:t>
      </w:r>
      <w:r w:rsidR="00876D6E" w:rsidRPr="00E77BF8">
        <w:rPr>
          <w:rFonts w:asciiTheme="majorHAnsi" w:hAnsiTheme="majorHAnsi"/>
          <w:sz w:val="22"/>
          <w:szCs w:val="22"/>
        </w:rPr>
        <w:t>researchers</w:t>
      </w:r>
      <w:r w:rsidR="003A649B" w:rsidRPr="00E77BF8">
        <w:rPr>
          <w:rFonts w:asciiTheme="majorHAnsi" w:hAnsiTheme="majorHAnsi"/>
          <w:sz w:val="22"/>
          <w:szCs w:val="22"/>
        </w:rPr>
        <w:t xml:space="preserve">, especially in terms of equity, </w:t>
      </w:r>
      <w:r w:rsidR="00876D6E" w:rsidRPr="00E77BF8">
        <w:rPr>
          <w:rFonts w:asciiTheme="majorHAnsi" w:hAnsiTheme="majorHAnsi"/>
          <w:sz w:val="22"/>
          <w:szCs w:val="22"/>
        </w:rPr>
        <w:t xml:space="preserve">and understanding how students are placed into courses will give insight into this topic. </w:t>
      </w:r>
      <w:r w:rsidR="00CB0DFD" w:rsidRPr="00E77BF8">
        <w:rPr>
          <w:rFonts w:asciiTheme="majorHAnsi" w:hAnsiTheme="majorHAnsi"/>
          <w:sz w:val="22"/>
          <w:szCs w:val="22"/>
        </w:rPr>
        <w:t xml:space="preserve">Other questions </w:t>
      </w:r>
      <w:r w:rsidR="003A649B" w:rsidRPr="00E77BF8">
        <w:rPr>
          <w:rFonts w:asciiTheme="majorHAnsi" w:hAnsiTheme="majorHAnsi"/>
          <w:sz w:val="22"/>
          <w:szCs w:val="22"/>
        </w:rPr>
        <w:t>ask</w:t>
      </w:r>
      <w:r w:rsidRPr="00E77BF8">
        <w:rPr>
          <w:rFonts w:asciiTheme="majorHAnsi" w:hAnsiTheme="majorHAnsi"/>
          <w:sz w:val="22"/>
          <w:szCs w:val="22"/>
        </w:rPr>
        <w:t xml:space="preserve"> about the availability of Advanced Placement and International Baccalaureate </w:t>
      </w:r>
      <w:r w:rsidR="00876D6E" w:rsidRPr="00E77BF8">
        <w:rPr>
          <w:rFonts w:asciiTheme="majorHAnsi" w:hAnsiTheme="majorHAnsi"/>
          <w:sz w:val="22"/>
          <w:szCs w:val="22"/>
        </w:rPr>
        <w:t>courses</w:t>
      </w:r>
      <w:r w:rsidR="004663EF" w:rsidRPr="00E77BF8">
        <w:rPr>
          <w:rFonts w:asciiTheme="majorHAnsi" w:hAnsiTheme="majorHAnsi"/>
          <w:sz w:val="22"/>
          <w:szCs w:val="22"/>
        </w:rPr>
        <w:t>,</w:t>
      </w:r>
      <w:r w:rsidR="00876D6E" w:rsidRPr="00E77BF8">
        <w:rPr>
          <w:rFonts w:asciiTheme="majorHAnsi" w:hAnsiTheme="majorHAnsi"/>
          <w:sz w:val="22"/>
          <w:szCs w:val="22"/>
        </w:rPr>
        <w:t xml:space="preserve"> as well as dual enrollment offerings</w:t>
      </w:r>
      <w:r w:rsidR="00CB0DFD" w:rsidRPr="00E77BF8">
        <w:rPr>
          <w:rFonts w:asciiTheme="majorHAnsi" w:hAnsiTheme="majorHAnsi"/>
          <w:sz w:val="22"/>
          <w:szCs w:val="22"/>
        </w:rPr>
        <w:t>, career and technical education</w:t>
      </w:r>
      <w:r w:rsidR="003A649B" w:rsidRPr="00E77BF8">
        <w:rPr>
          <w:rFonts w:asciiTheme="majorHAnsi" w:hAnsiTheme="majorHAnsi"/>
          <w:sz w:val="22"/>
          <w:szCs w:val="22"/>
        </w:rPr>
        <w:t xml:space="preserve">, </w:t>
      </w:r>
      <w:r w:rsidR="00CB0DFD" w:rsidRPr="00E77BF8">
        <w:rPr>
          <w:rFonts w:asciiTheme="majorHAnsi" w:hAnsiTheme="majorHAnsi"/>
          <w:sz w:val="22"/>
          <w:szCs w:val="22"/>
        </w:rPr>
        <w:t xml:space="preserve">and online </w:t>
      </w:r>
      <w:r w:rsidR="003A649B" w:rsidRPr="00E77BF8">
        <w:rPr>
          <w:rFonts w:asciiTheme="majorHAnsi" w:hAnsiTheme="majorHAnsi"/>
          <w:sz w:val="22"/>
          <w:szCs w:val="22"/>
        </w:rPr>
        <w:t>courses</w:t>
      </w:r>
      <w:r w:rsidR="00CB0DFD" w:rsidRPr="00E77BF8">
        <w:rPr>
          <w:rFonts w:asciiTheme="majorHAnsi" w:hAnsiTheme="majorHAnsi"/>
          <w:sz w:val="22"/>
          <w:szCs w:val="22"/>
        </w:rPr>
        <w:t>.</w:t>
      </w:r>
      <w:r w:rsidR="003A649B" w:rsidRPr="00E77BF8">
        <w:rPr>
          <w:rFonts w:asciiTheme="majorHAnsi" w:hAnsiTheme="majorHAnsi"/>
          <w:sz w:val="22"/>
          <w:szCs w:val="22"/>
        </w:rPr>
        <w:t xml:space="preserve"> </w:t>
      </w:r>
      <w:r w:rsidR="00876D6E" w:rsidRPr="00E77BF8">
        <w:rPr>
          <w:rFonts w:asciiTheme="majorHAnsi" w:hAnsiTheme="majorHAnsi"/>
          <w:sz w:val="22"/>
          <w:szCs w:val="22"/>
        </w:rPr>
        <w:t>Access to these types of programs can vary based on school characteristics</w:t>
      </w:r>
      <w:r w:rsidR="0021093E" w:rsidRPr="00E77BF8">
        <w:rPr>
          <w:rFonts w:asciiTheme="majorHAnsi" w:hAnsiTheme="majorHAnsi"/>
          <w:sz w:val="22"/>
          <w:szCs w:val="22"/>
        </w:rPr>
        <w:t>,</w:t>
      </w:r>
      <w:r w:rsidR="00876D6E" w:rsidRPr="00E77BF8">
        <w:rPr>
          <w:rFonts w:asciiTheme="majorHAnsi" w:hAnsiTheme="majorHAnsi"/>
          <w:sz w:val="22"/>
          <w:szCs w:val="22"/>
        </w:rPr>
        <w:t xml:space="preserve"> such as minority enrollment and students’ socioeconomic status so data about these topics will be of interest to researchers.</w:t>
      </w:r>
    </w:p>
    <w:p w14:paraId="37DB96BA" w14:textId="77777777" w:rsidR="00006025" w:rsidRDefault="00876D6E" w:rsidP="00E77BF8">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355AFF">
        <w:rPr>
          <w:rFonts w:asciiTheme="majorHAnsi" w:hAnsiTheme="majorHAnsi"/>
          <w:sz w:val="22"/>
          <w:szCs w:val="22"/>
        </w:rPr>
        <w:t>S</w:t>
      </w:r>
      <w:r w:rsidRPr="00E77BF8">
        <w:rPr>
          <w:rFonts w:asciiTheme="majorHAnsi" w:hAnsiTheme="majorHAnsi"/>
          <w:sz w:val="22"/>
          <w:szCs w:val="22"/>
        </w:rPr>
        <w:t xml:space="preserve">upport </w:t>
      </w:r>
      <w:r w:rsidR="00355AFF">
        <w:rPr>
          <w:rFonts w:asciiTheme="majorHAnsi" w:hAnsiTheme="majorHAnsi"/>
          <w:sz w:val="22"/>
          <w:szCs w:val="22"/>
        </w:rPr>
        <w:t>S</w:t>
      </w:r>
      <w:r w:rsidRPr="00E77BF8">
        <w:rPr>
          <w:rFonts w:asciiTheme="majorHAnsi" w:hAnsiTheme="majorHAnsi"/>
          <w:sz w:val="22"/>
          <w:szCs w:val="22"/>
        </w:rPr>
        <w:t xml:space="preserve">ervices section includes items on supports for students who need extra assistance, the existence of enrichment programs at the school site, and dropout prevention </w:t>
      </w:r>
      <w:r w:rsidR="003A649B" w:rsidRPr="00E77BF8">
        <w:rPr>
          <w:rFonts w:asciiTheme="majorHAnsi" w:hAnsiTheme="majorHAnsi"/>
          <w:sz w:val="22"/>
          <w:szCs w:val="22"/>
        </w:rPr>
        <w:t xml:space="preserve">programs. </w:t>
      </w:r>
      <w:r w:rsidRPr="00E77BF8">
        <w:rPr>
          <w:rFonts w:asciiTheme="majorHAnsi" w:hAnsiTheme="majorHAnsi"/>
          <w:sz w:val="22"/>
          <w:szCs w:val="22"/>
        </w:rPr>
        <w:t xml:space="preserve">New items collect information about early warning indicator systems, which have gained widespread use in schools across the country in recent years. These systems flag students at risk </w:t>
      </w:r>
      <w:r w:rsidR="003A649B" w:rsidRPr="00E77BF8">
        <w:rPr>
          <w:rFonts w:asciiTheme="majorHAnsi" w:hAnsiTheme="majorHAnsi"/>
          <w:sz w:val="22"/>
          <w:szCs w:val="22"/>
        </w:rPr>
        <w:t>of failure or dropout and data collected here will help researchers understand the effectiveness of these systems.</w:t>
      </w:r>
      <w:r w:rsidRPr="00E77BF8">
        <w:rPr>
          <w:rFonts w:asciiTheme="majorHAnsi" w:hAnsiTheme="majorHAnsi"/>
          <w:sz w:val="22"/>
          <w:szCs w:val="22"/>
        </w:rPr>
        <w:t xml:space="preserve"> </w:t>
      </w:r>
      <w:r w:rsidR="002F30AC" w:rsidRPr="00E77BF8">
        <w:rPr>
          <w:rFonts w:asciiTheme="majorHAnsi" w:hAnsiTheme="majorHAnsi"/>
          <w:sz w:val="22"/>
          <w:szCs w:val="22"/>
        </w:rPr>
        <w:t xml:space="preserve">The final section </w:t>
      </w:r>
      <w:r w:rsidR="003A649B" w:rsidRPr="00E77BF8">
        <w:rPr>
          <w:rFonts w:asciiTheme="majorHAnsi" w:hAnsiTheme="majorHAnsi"/>
          <w:sz w:val="22"/>
          <w:szCs w:val="22"/>
        </w:rPr>
        <w:t>includes items</w:t>
      </w:r>
      <w:r w:rsidR="002F30AC" w:rsidRPr="00E77BF8">
        <w:rPr>
          <w:rFonts w:asciiTheme="majorHAnsi" w:hAnsiTheme="majorHAnsi"/>
          <w:sz w:val="22"/>
          <w:szCs w:val="22"/>
        </w:rPr>
        <w:t xml:space="preserve"> about the school’s graduation requirements and the supports provided for helping students prepare for transitions to postsecondary education and careers.</w:t>
      </w:r>
    </w:p>
    <w:p w14:paraId="54BC08BC" w14:textId="3F1C32F4" w:rsidR="005A4F2A" w:rsidRDefault="005A4F2A" w:rsidP="00006025">
      <w:pPr>
        <w:pStyle w:val="Heading1"/>
        <w:spacing w:before="0" w:after="0"/>
      </w:pPr>
    </w:p>
    <w:p w14:paraId="676BD93D" w14:textId="77777777" w:rsidR="00E402C0" w:rsidRDefault="009D451F" w:rsidP="00E402C0">
      <w:pPr>
        <w:pStyle w:val="Heading1"/>
        <w:spacing w:before="0"/>
      </w:pPr>
      <w:bookmarkStart w:id="13" w:name="_Toc536708635"/>
      <w:bookmarkStart w:id="14" w:name="_Hlk536528947"/>
      <w:r w:rsidRPr="00E77BF8">
        <w:t>References</w:t>
      </w:r>
      <w:bookmarkEnd w:id="13"/>
    </w:p>
    <w:p w14:paraId="706C8F7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Benner, A.D., Boyle, A.E., and Sadler, S. (2016). Parental Involvement and Adolescents’ Educational Success: The Roles of Prior Achievement and Socioeconomic Status. </w:t>
      </w:r>
      <w:r w:rsidRPr="00E77BF8">
        <w:rPr>
          <w:rFonts w:asciiTheme="majorHAnsi" w:hAnsiTheme="majorHAnsi"/>
          <w:i/>
          <w:iCs/>
          <w:color w:val="211D1E"/>
          <w:sz w:val="22"/>
          <w:szCs w:val="22"/>
        </w:rPr>
        <w:t>Journal of Youth and Adolescence</w:t>
      </w:r>
      <w:r w:rsidRPr="00E77BF8">
        <w:rPr>
          <w:rFonts w:asciiTheme="majorHAnsi" w:hAnsiTheme="majorHAnsi"/>
          <w:color w:val="211D1E"/>
          <w:sz w:val="22"/>
          <w:szCs w:val="22"/>
        </w:rPr>
        <w:t>, </w:t>
      </w:r>
      <w:r w:rsidRPr="00E77BF8">
        <w:rPr>
          <w:rFonts w:asciiTheme="majorHAnsi" w:hAnsiTheme="majorHAnsi"/>
          <w:i/>
          <w:iCs/>
          <w:color w:val="211D1E"/>
          <w:sz w:val="22"/>
          <w:szCs w:val="22"/>
        </w:rPr>
        <w:t>45</w:t>
      </w:r>
      <w:r w:rsidRPr="00E77BF8">
        <w:rPr>
          <w:rFonts w:asciiTheme="majorHAnsi" w:hAnsiTheme="majorHAnsi"/>
          <w:color w:val="211D1E"/>
          <w:sz w:val="22"/>
          <w:szCs w:val="22"/>
        </w:rPr>
        <w:t>(6), 1053-1064.</w:t>
      </w:r>
    </w:p>
    <w:p w14:paraId="439098FF"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Berkowitz, R., Moore, H., Astor, R.A., and Benbenishty, R. (2017). A Research Synthesis of the Associations Between Socioeconomic Background, Inequality, School Climate, and Academic Achievement. </w:t>
      </w:r>
      <w:r w:rsidRPr="00E77BF8">
        <w:rPr>
          <w:rFonts w:asciiTheme="majorHAnsi" w:hAnsiTheme="majorHAnsi"/>
          <w:i/>
          <w:iCs/>
          <w:color w:val="211D1E"/>
          <w:sz w:val="22"/>
          <w:szCs w:val="22"/>
        </w:rPr>
        <w:t>Review of Educational Research</w:t>
      </w:r>
      <w:r w:rsidRPr="00E77BF8">
        <w:rPr>
          <w:rFonts w:asciiTheme="majorHAnsi" w:hAnsiTheme="majorHAnsi"/>
          <w:color w:val="211D1E"/>
          <w:sz w:val="22"/>
          <w:szCs w:val="22"/>
        </w:rPr>
        <w:t>, </w:t>
      </w:r>
      <w:r w:rsidRPr="00E77BF8">
        <w:rPr>
          <w:rFonts w:asciiTheme="majorHAnsi" w:hAnsiTheme="majorHAnsi"/>
          <w:i/>
          <w:iCs/>
          <w:color w:val="211D1E"/>
          <w:sz w:val="22"/>
          <w:szCs w:val="22"/>
        </w:rPr>
        <w:t>87</w:t>
      </w:r>
      <w:r w:rsidRPr="00E77BF8">
        <w:rPr>
          <w:rFonts w:asciiTheme="majorHAnsi" w:hAnsiTheme="majorHAnsi"/>
          <w:color w:val="211D1E"/>
          <w:sz w:val="22"/>
          <w:szCs w:val="22"/>
        </w:rPr>
        <w:t>(2), 425-469.</w:t>
      </w:r>
    </w:p>
    <w:p w14:paraId="4674DA5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Björklund, A., and Salvanes, K.G. (2011). Education and Family Background: Mechanisms and Policies. In E.A. Hanushek, S. Machin, and L.Woessmann (Eds.), </w:t>
      </w:r>
      <w:r w:rsidRPr="00E77BF8">
        <w:rPr>
          <w:rFonts w:asciiTheme="majorHAnsi" w:hAnsiTheme="majorHAnsi"/>
          <w:i/>
          <w:iCs/>
          <w:color w:val="211D1E"/>
          <w:sz w:val="22"/>
          <w:szCs w:val="22"/>
        </w:rPr>
        <w:t>Handbook of the Economics of Education</w:t>
      </w:r>
      <w:r w:rsidRPr="00E77BF8">
        <w:rPr>
          <w:rFonts w:asciiTheme="majorHAnsi" w:hAnsiTheme="majorHAnsi"/>
          <w:color w:val="211D1E"/>
          <w:sz w:val="22"/>
          <w:szCs w:val="22"/>
        </w:rPr>
        <w:t> (Vol. 3, pp. 201-247). San Diego, CA, and Amsterdam: Elsevier.</w:t>
      </w:r>
    </w:p>
    <w:p w14:paraId="286471F3"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Bransberger, P., and Michelau, D.K. (2016). </w:t>
      </w:r>
      <w:r w:rsidRPr="00E77BF8">
        <w:rPr>
          <w:rFonts w:asciiTheme="majorHAnsi" w:hAnsiTheme="majorHAnsi"/>
          <w:i/>
          <w:color w:val="211D1E"/>
          <w:sz w:val="22"/>
          <w:szCs w:val="22"/>
        </w:rPr>
        <w:t xml:space="preserve">Knocking at the College Door: Projections of High School Graduates </w:t>
      </w:r>
      <w:r w:rsidRPr="00E77BF8">
        <w:rPr>
          <w:rFonts w:asciiTheme="majorHAnsi" w:hAnsiTheme="majorHAnsi"/>
          <w:color w:val="211D1E"/>
          <w:sz w:val="22"/>
          <w:szCs w:val="22"/>
        </w:rPr>
        <w:t xml:space="preserve">(9th Ed.). Boulder, CO: Western Interstate Commission for Higher Education. Retrieved January 30, 2019, from </w:t>
      </w:r>
      <w:hyperlink r:id="rId11" w:history="1">
        <w:r w:rsidRPr="00E77BF8">
          <w:rPr>
            <w:rStyle w:val="Hyperlink"/>
            <w:rFonts w:asciiTheme="majorHAnsi" w:hAnsiTheme="majorHAnsi"/>
            <w:sz w:val="22"/>
            <w:szCs w:val="22"/>
          </w:rPr>
          <w:t>https://static1.squarespace.com/static/57f269e19de4bb8a69b470ae/t/5a4bf94f24a694d32cfe41ab/1514928467746/Knocking2016FINALFORWEB-revised010218.pdf</w:t>
        </w:r>
      </w:hyperlink>
    </w:p>
    <w:p w14:paraId="74D8116D"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Byun, S.Y., Irvin, M.J., and Bell, B.A. (2015). Advanced Math Course Taking: Effects on Math Achievement and College Enrollment. </w:t>
      </w:r>
      <w:r w:rsidRPr="00E77BF8">
        <w:rPr>
          <w:rFonts w:asciiTheme="majorHAnsi" w:hAnsiTheme="majorHAnsi"/>
          <w:i/>
          <w:iCs/>
          <w:color w:val="211D1E"/>
          <w:sz w:val="22"/>
          <w:szCs w:val="22"/>
        </w:rPr>
        <w:t>The Journal of Experimental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83</w:t>
      </w:r>
      <w:r w:rsidRPr="00E77BF8">
        <w:rPr>
          <w:rFonts w:asciiTheme="majorHAnsi" w:hAnsiTheme="majorHAnsi"/>
          <w:color w:val="211D1E"/>
          <w:sz w:val="22"/>
          <w:szCs w:val="22"/>
        </w:rPr>
        <w:t>(4), 439-468.</w:t>
      </w:r>
    </w:p>
    <w:p w14:paraId="41029FE1"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Claro, S., Paunesku, D., and Dweck, C.S. (2016). Growth Mindset Tempers the Effects of Poverty on Academic Achievement. </w:t>
      </w:r>
      <w:r w:rsidRPr="00E77BF8">
        <w:rPr>
          <w:rFonts w:asciiTheme="majorHAnsi" w:hAnsiTheme="majorHAnsi"/>
          <w:i/>
          <w:iCs/>
          <w:color w:val="211D1E"/>
          <w:sz w:val="22"/>
          <w:szCs w:val="22"/>
        </w:rPr>
        <w:t>Proceedings of the National Academy of Sciences</w:t>
      </w:r>
      <w:r w:rsidRPr="00E77BF8">
        <w:rPr>
          <w:rFonts w:asciiTheme="majorHAnsi" w:hAnsiTheme="majorHAnsi"/>
          <w:color w:val="211D1E"/>
          <w:sz w:val="22"/>
          <w:szCs w:val="22"/>
        </w:rPr>
        <w:t>, </w:t>
      </w:r>
      <w:r w:rsidRPr="00E77BF8">
        <w:rPr>
          <w:rFonts w:asciiTheme="majorHAnsi" w:hAnsiTheme="majorHAnsi"/>
          <w:i/>
          <w:iCs/>
          <w:color w:val="211D1E"/>
          <w:sz w:val="22"/>
          <w:szCs w:val="22"/>
        </w:rPr>
        <w:t>113</w:t>
      </w:r>
      <w:r w:rsidRPr="00E77BF8">
        <w:rPr>
          <w:rFonts w:asciiTheme="majorHAnsi" w:hAnsiTheme="majorHAnsi"/>
          <w:color w:val="211D1E"/>
          <w:sz w:val="22"/>
          <w:szCs w:val="22"/>
        </w:rPr>
        <w:t>(31), 8664-8668.</w:t>
      </w:r>
    </w:p>
    <w:p w14:paraId="5DF39EDB"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College Board. (2017). </w:t>
      </w:r>
      <w:r w:rsidRPr="00E77BF8">
        <w:rPr>
          <w:rFonts w:asciiTheme="majorHAnsi" w:hAnsiTheme="majorHAnsi"/>
          <w:i/>
          <w:color w:val="211D1E"/>
          <w:sz w:val="22"/>
          <w:szCs w:val="22"/>
        </w:rPr>
        <w:t xml:space="preserve">College Credit in High School: Working Group Report. </w:t>
      </w:r>
      <w:r w:rsidRPr="00E77BF8">
        <w:rPr>
          <w:rFonts w:asciiTheme="majorHAnsi" w:hAnsiTheme="majorHAnsi"/>
          <w:color w:val="211D1E"/>
          <w:sz w:val="22"/>
          <w:szCs w:val="22"/>
        </w:rPr>
        <w:t xml:space="preserve">Retrieved January 30, 2019, from </w:t>
      </w:r>
      <w:hyperlink r:id="rId12" w:history="1">
        <w:r w:rsidRPr="00E77BF8">
          <w:rPr>
            <w:rStyle w:val="Hyperlink"/>
            <w:rFonts w:asciiTheme="majorHAnsi" w:hAnsiTheme="majorHAnsi"/>
            <w:sz w:val="22"/>
            <w:szCs w:val="22"/>
          </w:rPr>
          <w:t>https://secure-media.collegeboard.org/pdf/research/college-credit-high-school-working-group-report.pdf</w:t>
        </w:r>
      </w:hyperlink>
    </w:p>
    <w:p w14:paraId="01F538B5" w14:textId="4DC01BB4"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Dufur, M.J., Parcel, T.L., and Troutman, K.P. (2013). Does Capital at Home Matter More Than Capital at School? Social capital effects on academic achievement. </w:t>
      </w:r>
      <w:r w:rsidRPr="00E77BF8">
        <w:rPr>
          <w:rFonts w:asciiTheme="majorHAnsi" w:hAnsiTheme="majorHAnsi"/>
          <w:i/>
          <w:iCs/>
          <w:color w:val="211D1E"/>
          <w:sz w:val="22"/>
          <w:szCs w:val="22"/>
        </w:rPr>
        <w:t>Research in Social Stratification and Mobility</w:t>
      </w:r>
      <w:r w:rsidRPr="00E77BF8">
        <w:rPr>
          <w:rFonts w:asciiTheme="majorHAnsi" w:hAnsiTheme="majorHAnsi"/>
          <w:color w:val="211D1E"/>
          <w:sz w:val="22"/>
          <w:szCs w:val="22"/>
        </w:rPr>
        <w:t>, </w:t>
      </w:r>
      <w:r w:rsidRPr="00E77BF8">
        <w:rPr>
          <w:rFonts w:asciiTheme="majorHAnsi" w:hAnsiTheme="majorHAnsi"/>
          <w:i/>
          <w:iCs/>
          <w:color w:val="211D1E"/>
          <w:sz w:val="22"/>
          <w:szCs w:val="22"/>
        </w:rPr>
        <w:t>31</w:t>
      </w:r>
      <w:r w:rsidRPr="00E77BF8">
        <w:rPr>
          <w:rFonts w:asciiTheme="majorHAnsi" w:hAnsiTheme="majorHAnsi"/>
          <w:color w:val="211D1E"/>
          <w:sz w:val="22"/>
          <w:szCs w:val="22"/>
        </w:rPr>
        <w:t>, 1-21.</w:t>
      </w:r>
    </w:p>
    <w:p w14:paraId="4788DF1E"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Easton, J.Q., Johnson, E., and Sartain, L. (2017). The Predictive Power of Ninth-Grade GPA. Chicago: </w:t>
      </w:r>
      <w:r w:rsidRPr="00E77BF8">
        <w:rPr>
          <w:rFonts w:asciiTheme="majorHAnsi" w:hAnsiTheme="majorHAnsi"/>
          <w:iCs/>
          <w:color w:val="211D1E"/>
          <w:sz w:val="22"/>
          <w:szCs w:val="22"/>
        </w:rPr>
        <w:t>University of Chicago Consortium on School Research</w:t>
      </w:r>
      <w:r w:rsidRPr="00E77BF8">
        <w:rPr>
          <w:rFonts w:asciiTheme="majorHAnsi" w:hAnsiTheme="majorHAnsi"/>
          <w:color w:val="211D1E"/>
          <w:sz w:val="22"/>
          <w:szCs w:val="22"/>
        </w:rPr>
        <w:t xml:space="preserve">. Retrieved January 30, 2019, from </w:t>
      </w:r>
      <w:hyperlink r:id="rId13" w:history="1">
        <w:r w:rsidRPr="00E77BF8">
          <w:rPr>
            <w:rStyle w:val="Hyperlink"/>
            <w:rFonts w:asciiTheme="majorHAnsi" w:hAnsiTheme="majorHAnsi"/>
            <w:sz w:val="22"/>
            <w:szCs w:val="22"/>
          </w:rPr>
          <w:t>http://www.hsredesign.org/wp-content/uploads/2018/07/Predictive-Power-of-Ninth-Grade-Sept-2017-Consortium.pdf</w:t>
        </w:r>
      </w:hyperlink>
    </w:p>
    <w:p w14:paraId="447BBEC2" w14:textId="662228EC"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Gentile, D.A., Reimer, R.A., Nathanson, A.I., Walsh, D.A., and Eisenmann, J.C. (2014). Protective Effects of Parental Monitoring of Children’s Media Use: A Prospective Study. </w:t>
      </w:r>
      <w:r w:rsidRPr="00E77BF8">
        <w:rPr>
          <w:rFonts w:asciiTheme="majorHAnsi" w:hAnsiTheme="majorHAnsi"/>
          <w:i/>
          <w:iCs/>
          <w:color w:val="211D1E"/>
          <w:sz w:val="22"/>
          <w:szCs w:val="22"/>
        </w:rPr>
        <w:t>JAMA Pediatrics</w:t>
      </w:r>
      <w:r w:rsidRPr="00E77BF8">
        <w:rPr>
          <w:rFonts w:asciiTheme="majorHAnsi" w:hAnsiTheme="majorHAnsi"/>
          <w:color w:val="211D1E"/>
          <w:sz w:val="22"/>
          <w:szCs w:val="22"/>
        </w:rPr>
        <w:t>, </w:t>
      </w:r>
      <w:r w:rsidRPr="00E77BF8">
        <w:rPr>
          <w:rFonts w:asciiTheme="majorHAnsi" w:hAnsiTheme="majorHAnsi"/>
          <w:i/>
          <w:iCs/>
          <w:color w:val="211D1E"/>
          <w:sz w:val="22"/>
          <w:szCs w:val="22"/>
        </w:rPr>
        <w:t>168</w:t>
      </w:r>
      <w:r w:rsidRPr="00E77BF8">
        <w:rPr>
          <w:rFonts w:asciiTheme="majorHAnsi" w:hAnsiTheme="majorHAnsi"/>
          <w:color w:val="211D1E"/>
          <w:sz w:val="22"/>
          <w:szCs w:val="22"/>
        </w:rPr>
        <w:t>(5), 479-484.</w:t>
      </w:r>
    </w:p>
    <w:p w14:paraId="16790BB4" w14:textId="77777777" w:rsidR="00E402C0"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Kim, J., Kim, J., DesJardins, S.L., and McCall, B.P. (2015). Completing Algebra II in High School: Does It Increase College Access and Success? </w:t>
      </w:r>
      <w:r w:rsidRPr="00E77BF8">
        <w:rPr>
          <w:rFonts w:asciiTheme="majorHAnsi" w:hAnsiTheme="majorHAnsi"/>
          <w:i/>
          <w:iCs/>
          <w:color w:val="211D1E"/>
          <w:sz w:val="22"/>
          <w:szCs w:val="22"/>
        </w:rPr>
        <w:t>The Journal of Higher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86</w:t>
      </w:r>
      <w:r w:rsidRPr="00E77BF8">
        <w:rPr>
          <w:rFonts w:asciiTheme="majorHAnsi" w:hAnsiTheme="majorHAnsi"/>
          <w:color w:val="211D1E"/>
          <w:sz w:val="22"/>
          <w:szCs w:val="22"/>
        </w:rPr>
        <w:t>(4), 628-662.</w:t>
      </w:r>
    </w:p>
    <w:p w14:paraId="1D1BA243"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McFarland, J., Cui, J., Rathbun, A., and Holmes, J. (2018). </w:t>
      </w:r>
      <w:r w:rsidRPr="00E77BF8">
        <w:rPr>
          <w:rFonts w:asciiTheme="majorHAnsi" w:hAnsiTheme="majorHAnsi"/>
          <w:i/>
          <w:iCs/>
          <w:color w:val="211D1E"/>
          <w:sz w:val="22"/>
          <w:szCs w:val="22"/>
        </w:rPr>
        <w:t xml:space="preserve">Trends in High School Dropout and Completion Rates in the United States: 2018 </w:t>
      </w:r>
      <w:r w:rsidRPr="00E77BF8">
        <w:rPr>
          <w:rFonts w:asciiTheme="majorHAnsi" w:hAnsiTheme="majorHAnsi"/>
          <w:color w:val="211D1E"/>
          <w:sz w:val="22"/>
          <w:szCs w:val="22"/>
        </w:rPr>
        <w:t xml:space="preserve">(NCES 2019-117). U.S. Department of Education. Washington, DC: National Center for Education Statistics. Retrieved January 30, 2019, from </w:t>
      </w:r>
      <w:hyperlink r:id="rId14" w:history="1">
        <w:r w:rsidRPr="00E77BF8">
          <w:rPr>
            <w:rStyle w:val="Hyperlink"/>
            <w:rFonts w:asciiTheme="majorHAnsi" w:hAnsiTheme="majorHAnsi"/>
            <w:sz w:val="22"/>
            <w:szCs w:val="22"/>
          </w:rPr>
          <w:t>https://nces.ed.gov/pubs2019/2019117.pdf</w:t>
        </w:r>
      </w:hyperlink>
    </w:p>
    <w:p w14:paraId="766F090E" w14:textId="77777777" w:rsidR="00006025" w:rsidRDefault="009D451F" w:rsidP="00E402C0">
      <w:pPr>
        <w:spacing w:after="120"/>
        <w:rPr>
          <w:rFonts w:asciiTheme="majorHAnsi" w:hAnsiTheme="majorHAnsi"/>
          <w:color w:val="211D1E"/>
          <w:sz w:val="22"/>
          <w:szCs w:val="22"/>
        </w:rPr>
      </w:pPr>
      <w:r w:rsidRPr="00E77BF8">
        <w:rPr>
          <w:rFonts w:asciiTheme="majorHAnsi" w:hAnsiTheme="majorHAnsi"/>
          <w:color w:val="211D1E"/>
          <w:sz w:val="22"/>
          <w:szCs w:val="22"/>
        </w:rPr>
        <w:t xml:space="preserve">McFarland, J., Hussar, B., Wang, X., Zhang, J., Wang, K., Rathbun, A., Barmer, A., Forrest Cataldi, E., and Bullock Mann, F. (2018). </w:t>
      </w:r>
      <w:r w:rsidRPr="00E77BF8">
        <w:rPr>
          <w:rFonts w:asciiTheme="majorHAnsi" w:hAnsiTheme="majorHAnsi"/>
          <w:i/>
          <w:iCs/>
          <w:color w:val="211D1E"/>
          <w:sz w:val="22"/>
          <w:szCs w:val="22"/>
        </w:rPr>
        <w:t xml:space="preserve">The Condition of Education 2018 </w:t>
      </w:r>
      <w:r w:rsidRPr="00E77BF8">
        <w:rPr>
          <w:rFonts w:asciiTheme="majorHAnsi" w:hAnsiTheme="majorHAnsi"/>
          <w:color w:val="211D1E"/>
          <w:sz w:val="22"/>
          <w:szCs w:val="22"/>
        </w:rPr>
        <w:t xml:space="preserve">(NCES 2018-144). U.S. Department of Education. Washington, DC: National Center for Education Statistics. Retrieved January 30, 2019, from </w:t>
      </w:r>
      <w:hyperlink r:id="rId15" w:history="1">
        <w:r w:rsidRPr="00E77BF8">
          <w:rPr>
            <w:rStyle w:val="Hyperlink"/>
            <w:rFonts w:asciiTheme="majorHAnsi" w:hAnsiTheme="majorHAnsi"/>
            <w:sz w:val="22"/>
            <w:szCs w:val="22"/>
          </w:rPr>
          <w:t>https://nces.ed.gov/pubs2018/2018144.pdf</w:t>
        </w:r>
      </w:hyperlink>
    </w:p>
    <w:p w14:paraId="291F5F85" w14:textId="482CB6D6"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Muller, C. (2018). Parent Involvement and Academic Achievement: An Analysis of Family Resources Available to the Child. In B. Schneider &amp; J.S. Coleman (Eds.), </w:t>
      </w:r>
      <w:r w:rsidRPr="00E77BF8">
        <w:rPr>
          <w:rFonts w:asciiTheme="majorHAnsi" w:hAnsiTheme="majorHAnsi"/>
          <w:i/>
          <w:iCs/>
          <w:sz w:val="22"/>
          <w:szCs w:val="22"/>
        </w:rPr>
        <w:t>Parents, Their Children, and Schools</w:t>
      </w:r>
      <w:r w:rsidRPr="00E77BF8">
        <w:rPr>
          <w:rFonts w:asciiTheme="majorHAnsi" w:hAnsiTheme="majorHAnsi"/>
          <w:sz w:val="22"/>
          <w:szCs w:val="22"/>
        </w:rPr>
        <w:t> (pp. 77-114). New York: Routledge.</w:t>
      </w:r>
    </w:p>
    <w:p w14:paraId="22068D8A"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Office of Educational Technology 2017. </w:t>
      </w:r>
      <w:r w:rsidRPr="00E77BF8">
        <w:rPr>
          <w:rFonts w:asciiTheme="majorHAnsi" w:hAnsiTheme="majorHAnsi"/>
          <w:i/>
          <w:sz w:val="22"/>
          <w:szCs w:val="22"/>
        </w:rPr>
        <w:t>Reimagining the Role of Technology in Education: 2017 National Education Technology Plan Update</w:t>
      </w:r>
      <w:r w:rsidRPr="00E77BF8">
        <w:rPr>
          <w:rFonts w:asciiTheme="majorHAnsi" w:hAnsiTheme="majorHAnsi"/>
          <w:sz w:val="22"/>
          <w:szCs w:val="22"/>
        </w:rPr>
        <w:t xml:space="preserve">. U.S. Department of Education. </w:t>
      </w:r>
      <w:hyperlink r:id="rId16" w:history="1">
        <w:r w:rsidRPr="00E77BF8">
          <w:rPr>
            <w:rStyle w:val="Hyperlink"/>
            <w:rFonts w:asciiTheme="majorHAnsi" w:hAnsiTheme="majorHAnsi"/>
            <w:sz w:val="22"/>
            <w:szCs w:val="22"/>
          </w:rPr>
          <w:t>https://tech.ed.gov/files/2017/01/NETP17.pdf</w:t>
        </w:r>
      </w:hyperlink>
    </w:p>
    <w:p w14:paraId="2F4EF1A6"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O’Malley, M., Voight, A., Renshaw, T.L., and Eklund, K. (2015). School Climate, Family Structure, and Academic Achievement: A Study of Moderation Effects. </w:t>
      </w:r>
      <w:r w:rsidRPr="00E77BF8">
        <w:rPr>
          <w:rFonts w:asciiTheme="majorHAnsi" w:hAnsiTheme="majorHAnsi"/>
          <w:i/>
          <w:iCs/>
          <w:sz w:val="22"/>
          <w:szCs w:val="22"/>
        </w:rPr>
        <w:t>School Psychology Quarterly</w:t>
      </w:r>
      <w:r w:rsidRPr="00E77BF8">
        <w:rPr>
          <w:rFonts w:asciiTheme="majorHAnsi" w:hAnsiTheme="majorHAnsi"/>
          <w:sz w:val="22"/>
          <w:szCs w:val="22"/>
        </w:rPr>
        <w:t>, </w:t>
      </w:r>
      <w:r w:rsidRPr="00E77BF8">
        <w:rPr>
          <w:rFonts w:asciiTheme="majorHAnsi" w:hAnsiTheme="majorHAnsi"/>
          <w:i/>
          <w:iCs/>
          <w:sz w:val="22"/>
          <w:szCs w:val="22"/>
        </w:rPr>
        <w:t>30</w:t>
      </w:r>
      <w:r w:rsidRPr="00E77BF8">
        <w:rPr>
          <w:rFonts w:asciiTheme="majorHAnsi" w:hAnsiTheme="majorHAnsi"/>
          <w:sz w:val="22"/>
          <w:szCs w:val="22"/>
        </w:rPr>
        <w:t>(1), 142-157.</w:t>
      </w:r>
    </w:p>
    <w:p w14:paraId="4C98F022"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Perkinson-Gloor, N., Lemola, S., and Grob, A. (2013). Sleep Duration, Positive Attitude Toward Life, and Academic Achievement: The Role of Daytime Tiredness, Behavioral Persistence, and School Start Times.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(2), 311-318.</w:t>
      </w:r>
    </w:p>
    <w:p w14:paraId="35C431C1"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Pike, G.R., Hansen, M.J., and Childress, J.E. (2014). The Influence of Students’ Pre-College Characteristics, High School Experiences, College Expectations, and Initial Enrollment Characteristics on Degree Attainment. </w:t>
      </w:r>
      <w:r w:rsidRPr="00E77BF8">
        <w:rPr>
          <w:rFonts w:asciiTheme="majorHAnsi" w:hAnsiTheme="majorHAnsi"/>
          <w:i/>
          <w:iCs/>
          <w:sz w:val="22"/>
          <w:szCs w:val="22"/>
        </w:rPr>
        <w:t>Journal of College Student Retention: Research, Theory &amp; Practice</w:t>
      </w:r>
      <w:r w:rsidRPr="00E77BF8">
        <w:rPr>
          <w:rFonts w:asciiTheme="majorHAnsi" w:hAnsiTheme="majorHAnsi"/>
          <w:sz w:val="22"/>
          <w:szCs w:val="22"/>
        </w:rPr>
        <w:t>, </w:t>
      </w:r>
      <w:r w:rsidRPr="00E77BF8">
        <w:rPr>
          <w:rFonts w:asciiTheme="majorHAnsi" w:hAnsiTheme="majorHAnsi"/>
          <w:i/>
          <w:iCs/>
          <w:sz w:val="22"/>
          <w:szCs w:val="22"/>
        </w:rPr>
        <w:t>16</w:t>
      </w:r>
      <w:r w:rsidRPr="00E77BF8">
        <w:rPr>
          <w:rFonts w:asciiTheme="majorHAnsi" w:hAnsiTheme="majorHAnsi"/>
          <w:sz w:val="22"/>
          <w:szCs w:val="22"/>
        </w:rPr>
        <w:t>(1), 1-23.</w:t>
      </w:r>
    </w:p>
    <w:p w14:paraId="4B54C67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 xml:space="preserve">Reardon, S.F. (2011). The Widening Academic Achievement Gap Between the Rich and the Poor: New Evidence and Possible Explanations. In G. Duncan and R. Murnane (Eds.), </w:t>
      </w:r>
      <w:r w:rsidRPr="00E77BF8">
        <w:rPr>
          <w:rFonts w:asciiTheme="majorHAnsi" w:hAnsiTheme="majorHAnsi"/>
          <w:i/>
          <w:iCs/>
          <w:sz w:val="22"/>
          <w:szCs w:val="22"/>
        </w:rPr>
        <w:t xml:space="preserve">Whither Opportunity? Rising Inequality, Schools, and Children’s Life Chances </w:t>
      </w:r>
      <w:r w:rsidRPr="00E77BF8">
        <w:rPr>
          <w:rFonts w:asciiTheme="majorHAnsi" w:hAnsiTheme="majorHAnsi"/>
          <w:iCs/>
          <w:sz w:val="22"/>
          <w:szCs w:val="22"/>
        </w:rPr>
        <w:t>(pp. 91-116)</w:t>
      </w:r>
      <w:r w:rsidRPr="00E77BF8">
        <w:rPr>
          <w:rFonts w:asciiTheme="majorHAnsi" w:hAnsiTheme="majorHAnsi"/>
          <w:sz w:val="22"/>
          <w:szCs w:val="22"/>
        </w:rPr>
        <w:t xml:space="preserve">. New York: Russel Sage Foundation, 91-116. </w:t>
      </w:r>
      <w:r w:rsidRPr="00E77BF8">
        <w:rPr>
          <w:rFonts w:asciiTheme="majorHAnsi" w:hAnsiTheme="majorHAnsi"/>
          <w:color w:val="211D1E"/>
          <w:sz w:val="22"/>
          <w:szCs w:val="22"/>
        </w:rPr>
        <w:t xml:space="preserve">Retrieved January 30, 2019, from </w:t>
      </w:r>
      <w:hyperlink r:id="rId17" w:history="1">
        <w:r w:rsidRPr="00E77BF8">
          <w:rPr>
            <w:rStyle w:val="Hyperlink"/>
            <w:rFonts w:asciiTheme="majorHAnsi" w:hAnsiTheme="majorHAnsi"/>
            <w:sz w:val="22"/>
            <w:szCs w:val="22"/>
          </w:rPr>
          <w:t>https://www.russellsage.org/publications/whither-opportunity</w:t>
        </w:r>
      </w:hyperlink>
    </w:p>
    <w:p w14:paraId="220DD37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Robinson, K.J., and Roksa, J. (2016). Counselors, Information, and High School College-Going Culture: Inequalities in the College Application Process. </w:t>
      </w:r>
      <w:r w:rsidRPr="00E77BF8">
        <w:rPr>
          <w:rFonts w:asciiTheme="majorHAnsi" w:hAnsiTheme="majorHAnsi"/>
          <w:i/>
          <w:iCs/>
          <w:sz w:val="22"/>
          <w:szCs w:val="22"/>
        </w:rPr>
        <w:t>Research in Higher Education</w:t>
      </w:r>
      <w:r w:rsidRPr="00E77BF8">
        <w:rPr>
          <w:rFonts w:asciiTheme="majorHAnsi" w:hAnsiTheme="majorHAnsi"/>
          <w:sz w:val="22"/>
          <w:szCs w:val="22"/>
        </w:rPr>
        <w:t>, </w:t>
      </w:r>
      <w:r w:rsidRPr="00E77BF8">
        <w:rPr>
          <w:rFonts w:asciiTheme="majorHAnsi" w:hAnsiTheme="majorHAnsi"/>
          <w:i/>
          <w:iCs/>
          <w:sz w:val="22"/>
          <w:szCs w:val="22"/>
        </w:rPr>
        <w:t>57</w:t>
      </w:r>
      <w:r w:rsidRPr="00E77BF8">
        <w:rPr>
          <w:rFonts w:asciiTheme="majorHAnsi" w:hAnsiTheme="majorHAnsi"/>
          <w:sz w:val="22"/>
          <w:szCs w:val="22"/>
        </w:rPr>
        <w:t>(7), 845-868.</w:t>
      </w:r>
    </w:p>
    <w:p w14:paraId="0731F3B0"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Roybal, V., Thornton, B., and Usinger, J. (2014). Effective Ninth-Grade Transition Programs Can Promote Student Success. </w:t>
      </w:r>
      <w:r w:rsidRPr="00E77BF8">
        <w:rPr>
          <w:rFonts w:asciiTheme="majorHAnsi" w:hAnsiTheme="majorHAnsi"/>
          <w:i/>
          <w:iCs/>
          <w:sz w:val="22"/>
          <w:szCs w:val="22"/>
        </w:rPr>
        <w:t>Education</w:t>
      </w:r>
      <w:r w:rsidRPr="00E77BF8">
        <w:rPr>
          <w:rFonts w:asciiTheme="majorHAnsi" w:hAnsiTheme="majorHAnsi"/>
          <w:sz w:val="22"/>
          <w:szCs w:val="22"/>
        </w:rPr>
        <w:t>, </w:t>
      </w:r>
      <w:r w:rsidRPr="00E77BF8">
        <w:rPr>
          <w:rFonts w:asciiTheme="majorHAnsi" w:hAnsiTheme="majorHAnsi"/>
          <w:i/>
          <w:iCs/>
          <w:sz w:val="22"/>
          <w:szCs w:val="22"/>
        </w:rPr>
        <w:t>134</w:t>
      </w:r>
      <w:r w:rsidRPr="00E77BF8">
        <w:rPr>
          <w:rFonts w:asciiTheme="majorHAnsi" w:hAnsiTheme="majorHAnsi"/>
          <w:sz w:val="22"/>
          <w:szCs w:val="22"/>
        </w:rPr>
        <w:t>(4), 475-487.</w:t>
      </w:r>
    </w:p>
    <w:p w14:paraId="1AEFECF7"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Short, M.A., Gradisar, M., Lack, L.C., and Wright, H.R. (2013). The Impact of Sleep on Adolescent Depressed Mood, Alertness and Academic Performance.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(6), 1025-1033.</w:t>
      </w:r>
    </w:p>
    <w:p w14:paraId="3926E736"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Sirin, S.R. (2005). Socioeconomic Status and Academic Achievement: A Meta-Analytic Review of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75</w:t>
      </w:r>
      <w:r w:rsidRPr="00E77BF8">
        <w:rPr>
          <w:rFonts w:asciiTheme="majorHAnsi" w:hAnsiTheme="majorHAnsi"/>
          <w:sz w:val="22"/>
          <w:szCs w:val="22"/>
        </w:rPr>
        <w:t>(3), 417-453.</w:t>
      </w:r>
    </w:p>
    <w:p w14:paraId="7D0C835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Thapa, A., Cohen, J., Guffey, S., and Higgins-D’Alessandro, A. (2013). A Review of School Climate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83</w:t>
      </w:r>
      <w:r w:rsidRPr="00E77BF8">
        <w:rPr>
          <w:rFonts w:asciiTheme="majorHAnsi" w:hAnsiTheme="majorHAnsi"/>
          <w:sz w:val="22"/>
          <w:szCs w:val="22"/>
        </w:rPr>
        <w:t>(3), 357-385.</w:t>
      </w:r>
    </w:p>
    <w:p w14:paraId="0D9A4F75"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Wang, M.T., and Degol, J.L. (2016). School Climate: A Review of the Construct, Measurement, and Impact on Student Outcomes. </w:t>
      </w:r>
      <w:r w:rsidRPr="00E77BF8">
        <w:rPr>
          <w:rFonts w:asciiTheme="majorHAnsi" w:hAnsiTheme="majorHAnsi"/>
          <w:i/>
          <w:iCs/>
          <w:sz w:val="22"/>
          <w:szCs w:val="22"/>
        </w:rPr>
        <w:t>Educational Psychology Review</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(2), 315-352.</w:t>
      </w:r>
    </w:p>
    <w:p w14:paraId="7CC14C7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Wang, M.T., and Eccles, J.S. (2013). School Context, Achievement Motivation, and Academic Engagement: A Longitudinal Study of School Engagement Using a Multidimensional Perspective. </w:t>
      </w:r>
      <w:r w:rsidRPr="00E77BF8">
        <w:rPr>
          <w:rFonts w:asciiTheme="majorHAnsi" w:hAnsiTheme="majorHAnsi"/>
          <w:i/>
          <w:iCs/>
          <w:sz w:val="22"/>
          <w:szCs w:val="22"/>
        </w:rPr>
        <w:t>Learning and Instruction</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 12-23.</w:t>
      </w:r>
    </w:p>
    <w:p w14:paraId="7EB1627B"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West, M.R., Kraft, M.A., Finn, A.S., Martin, R.E., Duckworth, A.L., Gabrieli, C.F., and Gabrieli, J.D. (2016). Promise and Paradox: Measuring Students’ Non-Cognitive Skills and the Impact of Schooling. </w:t>
      </w:r>
      <w:r w:rsidRPr="00E77BF8">
        <w:rPr>
          <w:rFonts w:asciiTheme="majorHAnsi" w:hAnsiTheme="majorHAnsi"/>
          <w:i/>
          <w:iCs/>
          <w:sz w:val="22"/>
          <w:szCs w:val="22"/>
        </w:rPr>
        <w:t>Educational Evaluation and Policy Analysis</w:t>
      </w:r>
      <w:r w:rsidRPr="00E77BF8">
        <w:rPr>
          <w:rFonts w:asciiTheme="majorHAnsi" w:hAnsiTheme="majorHAnsi"/>
          <w:sz w:val="22"/>
          <w:szCs w:val="22"/>
        </w:rPr>
        <w:t>, </w:t>
      </w:r>
      <w:r w:rsidRPr="00E77BF8">
        <w:rPr>
          <w:rFonts w:asciiTheme="majorHAnsi" w:hAnsiTheme="majorHAnsi"/>
          <w:i/>
          <w:iCs/>
          <w:sz w:val="22"/>
          <w:szCs w:val="22"/>
        </w:rPr>
        <w:t>38</w:t>
      </w:r>
      <w:r w:rsidRPr="00E77BF8">
        <w:rPr>
          <w:rFonts w:asciiTheme="majorHAnsi" w:hAnsiTheme="majorHAnsi"/>
          <w:sz w:val="22"/>
          <w:szCs w:val="22"/>
        </w:rPr>
        <w:t>(1), 148-170.</w:t>
      </w:r>
    </w:p>
    <w:p w14:paraId="2D42D5FE" w14:textId="77777777" w:rsidR="00E402C0" w:rsidRDefault="009D451F" w:rsidP="00E402C0">
      <w:pPr>
        <w:spacing w:after="120"/>
        <w:rPr>
          <w:rFonts w:asciiTheme="majorHAnsi" w:hAnsiTheme="majorHAnsi"/>
          <w:sz w:val="22"/>
          <w:szCs w:val="22"/>
        </w:rPr>
      </w:pPr>
      <w:r w:rsidRPr="00E77BF8">
        <w:rPr>
          <w:rFonts w:asciiTheme="majorHAnsi" w:hAnsiTheme="majorHAnsi"/>
          <w:sz w:val="22"/>
          <w:szCs w:val="22"/>
        </w:rPr>
        <w:t>Willms, J.D. (2010). School Composition and Contextual Effects on Student Outcomes. </w:t>
      </w:r>
      <w:r w:rsidRPr="00E77BF8">
        <w:rPr>
          <w:rFonts w:asciiTheme="majorHAnsi" w:hAnsiTheme="majorHAnsi"/>
          <w:i/>
          <w:iCs/>
          <w:sz w:val="22"/>
          <w:szCs w:val="22"/>
        </w:rPr>
        <w:t>Teachers College Record</w:t>
      </w:r>
      <w:r w:rsidRPr="00E77BF8">
        <w:rPr>
          <w:rFonts w:asciiTheme="majorHAnsi" w:hAnsiTheme="majorHAnsi"/>
          <w:sz w:val="22"/>
          <w:szCs w:val="22"/>
        </w:rPr>
        <w:t>, </w:t>
      </w:r>
      <w:r w:rsidRPr="00E77BF8">
        <w:rPr>
          <w:rFonts w:asciiTheme="majorHAnsi" w:hAnsiTheme="majorHAnsi"/>
          <w:i/>
          <w:iCs/>
          <w:sz w:val="22"/>
          <w:szCs w:val="22"/>
        </w:rPr>
        <w:t>112</w:t>
      </w:r>
      <w:r w:rsidRPr="00E77BF8">
        <w:rPr>
          <w:rFonts w:asciiTheme="majorHAnsi" w:hAnsiTheme="majorHAnsi"/>
          <w:sz w:val="22"/>
          <w:szCs w:val="22"/>
        </w:rPr>
        <w:t>(4), 1008-1037.</w:t>
      </w:r>
    </w:p>
    <w:p w14:paraId="481D07FD" w14:textId="761C0D9A" w:rsidR="00C260F1" w:rsidRPr="00E77BF8" w:rsidRDefault="009D451F" w:rsidP="00E402C0">
      <w:pPr>
        <w:spacing w:after="120"/>
        <w:rPr>
          <w:rFonts w:asciiTheme="majorHAnsi" w:hAnsiTheme="majorHAnsi"/>
          <w:sz w:val="22"/>
          <w:szCs w:val="22"/>
        </w:rPr>
      </w:pPr>
      <w:r w:rsidRPr="00E77BF8">
        <w:rPr>
          <w:rFonts w:asciiTheme="majorHAnsi" w:hAnsiTheme="majorHAnsi"/>
          <w:sz w:val="22"/>
          <w:szCs w:val="22"/>
        </w:rPr>
        <w:t>Yeager, D.S., and Dweck, C.S. (2012). Mindsets That Promote Resilience: When Students Believe That Personal Characteristics Can Be Developed. </w:t>
      </w:r>
      <w:r w:rsidRPr="00E77BF8">
        <w:rPr>
          <w:rFonts w:asciiTheme="majorHAnsi" w:hAnsiTheme="majorHAnsi"/>
          <w:i/>
          <w:iCs/>
          <w:sz w:val="22"/>
          <w:szCs w:val="22"/>
        </w:rPr>
        <w:t>Educational Psychologist</w:t>
      </w:r>
      <w:r w:rsidRPr="00E77BF8">
        <w:rPr>
          <w:rFonts w:asciiTheme="majorHAnsi" w:hAnsiTheme="majorHAnsi"/>
          <w:sz w:val="22"/>
          <w:szCs w:val="22"/>
        </w:rPr>
        <w:t>, </w:t>
      </w:r>
      <w:r w:rsidRPr="00E77BF8">
        <w:rPr>
          <w:rFonts w:asciiTheme="majorHAnsi" w:hAnsiTheme="majorHAnsi"/>
          <w:i/>
          <w:iCs/>
          <w:sz w:val="22"/>
          <w:szCs w:val="22"/>
        </w:rPr>
        <w:t>47</w:t>
      </w:r>
      <w:r w:rsidRPr="00E77BF8">
        <w:rPr>
          <w:rFonts w:asciiTheme="majorHAnsi" w:hAnsiTheme="majorHAnsi"/>
          <w:sz w:val="22"/>
          <w:szCs w:val="22"/>
        </w:rPr>
        <w:t>(4), 302-314.</w:t>
      </w:r>
      <w:bookmarkEnd w:id="14"/>
    </w:p>
    <w:sectPr w:rsidR="00C260F1" w:rsidRPr="00E77BF8" w:rsidSect="005A4F2A">
      <w:pgSz w:w="12240" w:h="15840" w:code="1"/>
      <w:pgMar w:top="864" w:right="864" w:bottom="720" w:left="864" w:header="432"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7C80E" w14:textId="77777777" w:rsidR="00534D6B" w:rsidRDefault="00534D6B">
      <w:r>
        <w:separator/>
      </w:r>
    </w:p>
  </w:endnote>
  <w:endnote w:type="continuationSeparator" w:id="0">
    <w:p w14:paraId="68AD69F7" w14:textId="77777777" w:rsidR="00534D6B" w:rsidRDefault="0053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Georgia"/>
    <w:panose1 w:val="00000000000000000000"/>
    <w:charset w:val="00"/>
    <w:family w:val="roman"/>
    <w:notTrueType/>
    <w:pitch w:val="variable"/>
    <w:sig w:usb0="00000087" w:usb1="00000001"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C5043" w14:textId="77777777" w:rsidR="008C64CC" w:rsidRPr="00003F7F" w:rsidRDefault="008C64CC" w:rsidP="00003F7F">
    <w:pPr>
      <w:pStyle w:val="Footer"/>
      <w:tabs>
        <w:tab w:val="clear" w:pos="4320"/>
        <w:tab w:val="clear" w:pos="8640"/>
        <w:tab w:val="right" w:pos="9360"/>
      </w:tabs>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7211"/>
      <w:docPartObj>
        <w:docPartGallery w:val="Page Numbers (Bottom of Page)"/>
        <w:docPartUnique/>
      </w:docPartObj>
    </w:sdtPr>
    <w:sdtEndPr>
      <w:rPr>
        <w:noProof/>
      </w:rPr>
    </w:sdtEndPr>
    <w:sdtContent>
      <w:p w14:paraId="4B77497E" w14:textId="7214CE8F" w:rsidR="00823D4A" w:rsidRDefault="00823D4A">
        <w:pPr>
          <w:pStyle w:val="Footer"/>
        </w:pPr>
        <w:r>
          <w:fldChar w:fldCharType="begin"/>
        </w:r>
        <w:r>
          <w:instrText xml:space="preserve"> PAGE   \* MERGEFORMAT </w:instrText>
        </w:r>
        <w:r>
          <w:fldChar w:fldCharType="separate"/>
        </w:r>
        <w:r w:rsidR="007A69BA">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61C0F" w14:textId="77777777" w:rsidR="00534D6B" w:rsidRDefault="00534D6B">
      <w:r>
        <w:separator/>
      </w:r>
    </w:p>
  </w:footnote>
  <w:footnote w:type="continuationSeparator" w:id="0">
    <w:p w14:paraId="46ABA27A" w14:textId="77777777" w:rsidR="00534D6B" w:rsidRDefault="00534D6B">
      <w:r>
        <w:continuationSeparator/>
      </w:r>
    </w:p>
  </w:footnote>
  <w:footnote w:id="1">
    <w:p w14:paraId="4815773D" w14:textId="4F2F3188" w:rsidR="00132CDD" w:rsidRPr="00132CDD" w:rsidRDefault="00132CDD" w:rsidP="00BE3601">
      <w:pPr>
        <w:pStyle w:val="FootnoteText"/>
        <w:ind w:left="90" w:hanging="90"/>
        <w:rPr>
          <w:vertAlign w:val="superscript"/>
        </w:rPr>
      </w:pPr>
      <w:r w:rsidRPr="00132CDD">
        <w:rPr>
          <w:rStyle w:val="FootnoteReference"/>
          <w:vertAlign w:val="superscript"/>
        </w:rPr>
        <w:footnoteRef/>
      </w:r>
      <w:r w:rsidRPr="00132CDD">
        <w:rPr>
          <w:rFonts w:ascii="Times New Roman" w:hAnsi="Times New Roman" w:cs="Times New Roman"/>
          <w:sz w:val="20"/>
          <w:szCs w:val="20"/>
        </w:rPr>
        <w:t>High School Longitudinal Study of 2009</w:t>
      </w:r>
      <w:r w:rsidR="007E0D2E">
        <w:rPr>
          <w:rFonts w:ascii="Times New Roman" w:hAnsi="Times New Roman" w:cs="Times New Roman"/>
          <w:sz w:val="20"/>
          <w:szCs w:val="20"/>
        </w:rPr>
        <w:t xml:space="preserve"> (HSLS:09)</w:t>
      </w:r>
      <w:r w:rsidRPr="00132CDD">
        <w:rPr>
          <w:rFonts w:ascii="Times New Roman" w:hAnsi="Times New Roman" w:cs="Times New Roman"/>
          <w:sz w:val="20"/>
          <w:szCs w:val="20"/>
        </w:rPr>
        <w:t>, Education Longitudinal Study of 2002</w:t>
      </w:r>
      <w:r w:rsidR="007E0D2E">
        <w:rPr>
          <w:rFonts w:ascii="Times New Roman" w:hAnsi="Times New Roman" w:cs="Times New Roman"/>
          <w:sz w:val="20"/>
          <w:szCs w:val="20"/>
        </w:rPr>
        <w:t xml:space="preserve"> (ELS:02)</w:t>
      </w:r>
      <w:r w:rsidRPr="00132CDD">
        <w:rPr>
          <w:rFonts w:ascii="Times New Roman" w:hAnsi="Times New Roman" w:cs="Times New Roman"/>
          <w:sz w:val="20"/>
          <w:szCs w:val="20"/>
        </w:rPr>
        <w:t>, National Education Longitudinal Study of 1988</w:t>
      </w:r>
      <w:r w:rsidR="007E0D2E">
        <w:rPr>
          <w:rFonts w:ascii="Times New Roman" w:hAnsi="Times New Roman" w:cs="Times New Roman"/>
          <w:sz w:val="20"/>
          <w:szCs w:val="20"/>
        </w:rPr>
        <w:t xml:space="preserve"> (NELS:88)</w:t>
      </w:r>
      <w:r w:rsidRPr="00132CDD">
        <w:rPr>
          <w:rFonts w:ascii="Times New Roman" w:hAnsi="Times New Roman" w:cs="Times New Roman"/>
          <w:sz w:val="20"/>
          <w:szCs w:val="20"/>
        </w:rPr>
        <w:t>, High School and Beyond</w:t>
      </w:r>
      <w:r w:rsidR="007E0D2E">
        <w:rPr>
          <w:rFonts w:ascii="Times New Roman" w:hAnsi="Times New Roman" w:cs="Times New Roman"/>
          <w:sz w:val="20"/>
          <w:szCs w:val="20"/>
        </w:rPr>
        <w:t xml:space="preserve"> (HS&amp;B)</w:t>
      </w:r>
      <w:r w:rsidRPr="00132CDD">
        <w:rPr>
          <w:rFonts w:ascii="Times New Roman" w:hAnsi="Times New Roman" w:cs="Times New Roman"/>
          <w:sz w:val="20"/>
          <w:szCs w:val="20"/>
        </w:rPr>
        <w:t>, National Longitudinal Study of the High School Class of 1972</w:t>
      </w:r>
      <w:r w:rsidR="007E0D2E">
        <w:rPr>
          <w:rFonts w:ascii="Times New Roman" w:hAnsi="Times New Roman" w:cs="Times New Roman"/>
          <w:sz w:val="20"/>
          <w:szCs w:val="20"/>
        </w:rPr>
        <w:t xml:space="preserve"> (NLS:72)</w:t>
      </w:r>
      <w:r w:rsidRPr="00132CDD">
        <w:rPr>
          <w:rFonts w:ascii="Times New Roman" w:hAnsi="Times New Roman" w:cs="Times New Roman"/>
          <w:sz w:val="20"/>
          <w:szCs w:val="20"/>
        </w:rPr>
        <w:t>.</w:t>
      </w:r>
    </w:p>
  </w:footnote>
  <w:footnote w:id="2">
    <w:p w14:paraId="68E0592A" w14:textId="77777777" w:rsidR="00006025" w:rsidRDefault="00922B8B" w:rsidP="00BE3601">
      <w:pPr>
        <w:pStyle w:val="FootnoteText"/>
        <w:ind w:left="90" w:hanging="90"/>
        <w:rPr>
          <w:rFonts w:ascii="Times New Roman" w:hAnsi="Times New Roman" w:cs="Times New Roman"/>
          <w:sz w:val="20"/>
          <w:szCs w:val="20"/>
        </w:rPr>
      </w:pPr>
      <w:r w:rsidRPr="005F5BEF">
        <w:rPr>
          <w:rStyle w:val="FootnoteReference"/>
          <w:rFonts w:ascii="Times New Roman" w:hAnsi="Times New Roman" w:cs="Times New Roman"/>
          <w:sz w:val="20"/>
          <w:szCs w:val="20"/>
          <w:vertAlign w:val="superscript"/>
        </w:rPr>
        <w:footnoteRef/>
      </w:r>
      <w:r w:rsidR="005F5BEF" w:rsidRPr="005F5BEF">
        <w:rPr>
          <w:rFonts w:ascii="Times New Roman" w:hAnsi="Times New Roman" w:cs="Times New Roman"/>
          <w:sz w:val="20"/>
          <w:szCs w:val="20"/>
        </w:rPr>
        <w:t xml:space="preserve">The student </w:t>
      </w:r>
      <w:r w:rsidR="005F5BEF">
        <w:rPr>
          <w:rFonts w:ascii="Times New Roman" w:hAnsi="Times New Roman" w:cs="Times New Roman"/>
          <w:sz w:val="20"/>
          <w:szCs w:val="20"/>
        </w:rPr>
        <w:t>and parent instruments collect information on parents or guardians. In this justification, we use ‘parent’ to indicate parent or guardian.</w:t>
      </w:r>
    </w:p>
    <w:p w14:paraId="180668A3" w14:textId="7E324079" w:rsidR="00922B8B" w:rsidRPr="005F5BEF" w:rsidRDefault="00922B8B" w:rsidP="00BE3601">
      <w:pPr>
        <w:pStyle w:val="FootnoteText"/>
        <w:ind w:left="90" w:hanging="90"/>
        <w:rPr>
          <w:rFonts w:ascii="Times New Roman" w:hAnsi="Times New Roman"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8459E4"/>
    <w:multiLevelType w:val="hybridMultilevel"/>
    <w:tmpl w:val="DBCE2452"/>
    <w:lvl w:ilvl="0" w:tplc="EBAE3AA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3"/>
  </w:num>
  <w:num w:numId="7">
    <w:abstractNumId w:val="4"/>
  </w:num>
  <w:num w:numId="8">
    <w:abstractNumId w:val="12"/>
  </w:num>
  <w:num w:numId="9">
    <w:abstractNumId w:val="8"/>
  </w:num>
  <w:num w:numId="10">
    <w:abstractNumId w:val="3"/>
  </w:num>
  <w:num w:numId="11">
    <w:abstractNumId w:val="2"/>
    <w:lvlOverride w:ilvl="0">
      <w:lvl w:ilvl="0">
        <w:start w:val="1"/>
        <w:numFmt w:val="decimal"/>
        <w:pStyle w:val="1"/>
        <w:lvlText w:val="%1."/>
        <w:lvlJc w:val="left"/>
        <w:rPr>
          <w:rFonts w:cs="Times New Roman"/>
        </w:rPr>
      </w:lvl>
    </w:lvlOverride>
  </w:num>
  <w:num w:numId="12">
    <w:abstractNumId w:val="9"/>
  </w:num>
  <w:num w:numId="13">
    <w:abstractNumId w:val="16"/>
  </w:num>
  <w:num w:numId="14">
    <w:abstractNumId w:val="18"/>
  </w:num>
  <w:num w:numId="15">
    <w:abstractNumId w:val="11"/>
  </w:num>
  <w:num w:numId="16">
    <w:abstractNumId w:val="14"/>
  </w:num>
  <w:num w:numId="17">
    <w:abstractNumId w:val="15"/>
  </w:num>
  <w:num w:numId="18">
    <w:abstractNumId w:val="7"/>
  </w:num>
  <w:num w:numId="19">
    <w:abstractNumId w:val="17"/>
  </w:num>
  <w:num w:numId="20">
    <w:abstractNumId w:val="5"/>
  </w:num>
  <w:num w:numId="21">
    <w:abstractNumId w:val="6"/>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5467"/>
    <w:rsid w:val="0000572A"/>
    <w:rsid w:val="00006025"/>
    <w:rsid w:val="0000653A"/>
    <w:rsid w:val="00006D0C"/>
    <w:rsid w:val="00010E4B"/>
    <w:rsid w:val="00017CE2"/>
    <w:rsid w:val="00020665"/>
    <w:rsid w:val="00020B6F"/>
    <w:rsid w:val="000228E3"/>
    <w:rsid w:val="00024DC0"/>
    <w:rsid w:val="00025A65"/>
    <w:rsid w:val="00025B26"/>
    <w:rsid w:val="00026F50"/>
    <w:rsid w:val="000310CC"/>
    <w:rsid w:val="00034227"/>
    <w:rsid w:val="00034EB0"/>
    <w:rsid w:val="00035536"/>
    <w:rsid w:val="000355C3"/>
    <w:rsid w:val="00035C09"/>
    <w:rsid w:val="000374CC"/>
    <w:rsid w:val="00037740"/>
    <w:rsid w:val="00037AE5"/>
    <w:rsid w:val="00045908"/>
    <w:rsid w:val="00054969"/>
    <w:rsid w:val="00056DED"/>
    <w:rsid w:val="000620F8"/>
    <w:rsid w:val="00062FE0"/>
    <w:rsid w:val="00065393"/>
    <w:rsid w:val="00071A84"/>
    <w:rsid w:val="00074788"/>
    <w:rsid w:val="000771CD"/>
    <w:rsid w:val="0008084F"/>
    <w:rsid w:val="00083F1C"/>
    <w:rsid w:val="00084B36"/>
    <w:rsid w:val="00086D9E"/>
    <w:rsid w:val="000871CC"/>
    <w:rsid w:val="000924CC"/>
    <w:rsid w:val="00093C14"/>
    <w:rsid w:val="00094288"/>
    <w:rsid w:val="00094D3C"/>
    <w:rsid w:val="000961C5"/>
    <w:rsid w:val="00097985"/>
    <w:rsid w:val="00097C87"/>
    <w:rsid w:val="000A10F8"/>
    <w:rsid w:val="000A2D00"/>
    <w:rsid w:val="000A305D"/>
    <w:rsid w:val="000A4C56"/>
    <w:rsid w:val="000A5756"/>
    <w:rsid w:val="000A6365"/>
    <w:rsid w:val="000B06B5"/>
    <w:rsid w:val="000B1786"/>
    <w:rsid w:val="000B29CF"/>
    <w:rsid w:val="000B2E86"/>
    <w:rsid w:val="000C0CBA"/>
    <w:rsid w:val="000C5D55"/>
    <w:rsid w:val="000D4F3F"/>
    <w:rsid w:val="000E24FF"/>
    <w:rsid w:val="000E3FCC"/>
    <w:rsid w:val="000F006C"/>
    <w:rsid w:val="000F1DBD"/>
    <w:rsid w:val="000F2C97"/>
    <w:rsid w:val="000F3D1A"/>
    <w:rsid w:val="000F76FB"/>
    <w:rsid w:val="000F7FAF"/>
    <w:rsid w:val="001037D5"/>
    <w:rsid w:val="001039C4"/>
    <w:rsid w:val="00104637"/>
    <w:rsid w:val="00107C11"/>
    <w:rsid w:val="001129D6"/>
    <w:rsid w:val="0011510C"/>
    <w:rsid w:val="00117B12"/>
    <w:rsid w:val="00117FA3"/>
    <w:rsid w:val="0012130D"/>
    <w:rsid w:val="00122814"/>
    <w:rsid w:val="00124E15"/>
    <w:rsid w:val="001265CD"/>
    <w:rsid w:val="001267EF"/>
    <w:rsid w:val="00127637"/>
    <w:rsid w:val="00132CDD"/>
    <w:rsid w:val="001345DF"/>
    <w:rsid w:val="00136CEF"/>
    <w:rsid w:val="00141D9E"/>
    <w:rsid w:val="00147279"/>
    <w:rsid w:val="001474C9"/>
    <w:rsid w:val="00151267"/>
    <w:rsid w:val="00152739"/>
    <w:rsid w:val="00154338"/>
    <w:rsid w:val="00154452"/>
    <w:rsid w:val="001557E6"/>
    <w:rsid w:val="001558E2"/>
    <w:rsid w:val="00155DFC"/>
    <w:rsid w:val="00155E96"/>
    <w:rsid w:val="0016077B"/>
    <w:rsid w:val="00164A09"/>
    <w:rsid w:val="00165AE0"/>
    <w:rsid w:val="00166AC8"/>
    <w:rsid w:val="00166AF2"/>
    <w:rsid w:val="00166E71"/>
    <w:rsid w:val="001676F3"/>
    <w:rsid w:val="00167764"/>
    <w:rsid w:val="00170670"/>
    <w:rsid w:val="00171B6D"/>
    <w:rsid w:val="00175434"/>
    <w:rsid w:val="00176CED"/>
    <w:rsid w:val="001820D6"/>
    <w:rsid w:val="0018415B"/>
    <w:rsid w:val="00184778"/>
    <w:rsid w:val="00187BF6"/>
    <w:rsid w:val="00190B30"/>
    <w:rsid w:val="00193A1D"/>
    <w:rsid w:val="001944F8"/>
    <w:rsid w:val="00194FBF"/>
    <w:rsid w:val="00195242"/>
    <w:rsid w:val="00196959"/>
    <w:rsid w:val="001A003F"/>
    <w:rsid w:val="001A3756"/>
    <w:rsid w:val="001A41AD"/>
    <w:rsid w:val="001A43BC"/>
    <w:rsid w:val="001A7F38"/>
    <w:rsid w:val="001B1C56"/>
    <w:rsid w:val="001B1E22"/>
    <w:rsid w:val="001B717B"/>
    <w:rsid w:val="001B74EC"/>
    <w:rsid w:val="001C1423"/>
    <w:rsid w:val="001C1AEF"/>
    <w:rsid w:val="001C28AC"/>
    <w:rsid w:val="001C3193"/>
    <w:rsid w:val="001C4FE2"/>
    <w:rsid w:val="001C730D"/>
    <w:rsid w:val="001D129D"/>
    <w:rsid w:val="001D1C83"/>
    <w:rsid w:val="001D1E0D"/>
    <w:rsid w:val="001D2308"/>
    <w:rsid w:val="001E2964"/>
    <w:rsid w:val="001E4A31"/>
    <w:rsid w:val="001E7558"/>
    <w:rsid w:val="001E7BE4"/>
    <w:rsid w:val="001F1791"/>
    <w:rsid w:val="001F22E4"/>
    <w:rsid w:val="001F2C95"/>
    <w:rsid w:val="001F2E61"/>
    <w:rsid w:val="001F4AFC"/>
    <w:rsid w:val="001F4F84"/>
    <w:rsid w:val="001F6C3C"/>
    <w:rsid w:val="001F7BCE"/>
    <w:rsid w:val="00200F17"/>
    <w:rsid w:val="00200FCC"/>
    <w:rsid w:val="00204464"/>
    <w:rsid w:val="00205492"/>
    <w:rsid w:val="0021093E"/>
    <w:rsid w:val="002126F5"/>
    <w:rsid w:val="002150EB"/>
    <w:rsid w:val="002156F9"/>
    <w:rsid w:val="00215AB1"/>
    <w:rsid w:val="00221291"/>
    <w:rsid w:val="00221530"/>
    <w:rsid w:val="00221BC8"/>
    <w:rsid w:val="00221CDC"/>
    <w:rsid w:val="00224384"/>
    <w:rsid w:val="00225CC0"/>
    <w:rsid w:val="0022694C"/>
    <w:rsid w:val="00226F3B"/>
    <w:rsid w:val="00232374"/>
    <w:rsid w:val="00235D75"/>
    <w:rsid w:val="0024153D"/>
    <w:rsid w:val="00241D7C"/>
    <w:rsid w:val="0024406E"/>
    <w:rsid w:val="00251702"/>
    <w:rsid w:val="00254586"/>
    <w:rsid w:val="002549A0"/>
    <w:rsid w:val="00254F58"/>
    <w:rsid w:val="002602A4"/>
    <w:rsid w:val="002626D9"/>
    <w:rsid w:val="00262777"/>
    <w:rsid w:val="00262ADB"/>
    <w:rsid w:val="00264D22"/>
    <w:rsid w:val="00265879"/>
    <w:rsid w:val="00266C17"/>
    <w:rsid w:val="00267AB3"/>
    <w:rsid w:val="00271A27"/>
    <w:rsid w:val="00273921"/>
    <w:rsid w:val="00273B0F"/>
    <w:rsid w:val="002758A7"/>
    <w:rsid w:val="0028063C"/>
    <w:rsid w:val="00281590"/>
    <w:rsid w:val="00283697"/>
    <w:rsid w:val="0028421B"/>
    <w:rsid w:val="00284693"/>
    <w:rsid w:val="00285CBD"/>
    <w:rsid w:val="00285CF2"/>
    <w:rsid w:val="002921F0"/>
    <w:rsid w:val="00294223"/>
    <w:rsid w:val="00297547"/>
    <w:rsid w:val="00297A49"/>
    <w:rsid w:val="002A0E0B"/>
    <w:rsid w:val="002A19D1"/>
    <w:rsid w:val="002A405F"/>
    <w:rsid w:val="002A4957"/>
    <w:rsid w:val="002A5930"/>
    <w:rsid w:val="002A6C88"/>
    <w:rsid w:val="002A7F9F"/>
    <w:rsid w:val="002B063F"/>
    <w:rsid w:val="002B1D4D"/>
    <w:rsid w:val="002B2D62"/>
    <w:rsid w:val="002B380A"/>
    <w:rsid w:val="002B5B0A"/>
    <w:rsid w:val="002C1C8F"/>
    <w:rsid w:val="002C226F"/>
    <w:rsid w:val="002C26C3"/>
    <w:rsid w:val="002C51CE"/>
    <w:rsid w:val="002D26FC"/>
    <w:rsid w:val="002D61A5"/>
    <w:rsid w:val="002D7A46"/>
    <w:rsid w:val="002E2C21"/>
    <w:rsid w:val="002E3ADF"/>
    <w:rsid w:val="002E4F05"/>
    <w:rsid w:val="002E5772"/>
    <w:rsid w:val="002F2E38"/>
    <w:rsid w:val="002F30AC"/>
    <w:rsid w:val="00300466"/>
    <w:rsid w:val="0030192E"/>
    <w:rsid w:val="0030380A"/>
    <w:rsid w:val="0030393D"/>
    <w:rsid w:val="00306B6A"/>
    <w:rsid w:val="00311BAB"/>
    <w:rsid w:val="00311E5E"/>
    <w:rsid w:val="00312120"/>
    <w:rsid w:val="00320564"/>
    <w:rsid w:val="00321885"/>
    <w:rsid w:val="00322C29"/>
    <w:rsid w:val="003233F2"/>
    <w:rsid w:val="0032373E"/>
    <w:rsid w:val="003255BB"/>
    <w:rsid w:val="00325B05"/>
    <w:rsid w:val="00327F62"/>
    <w:rsid w:val="00330C2A"/>
    <w:rsid w:val="003317AF"/>
    <w:rsid w:val="00332C9B"/>
    <w:rsid w:val="00334DE0"/>
    <w:rsid w:val="003356EC"/>
    <w:rsid w:val="003368ED"/>
    <w:rsid w:val="00336EF8"/>
    <w:rsid w:val="00337455"/>
    <w:rsid w:val="00342795"/>
    <w:rsid w:val="003433A9"/>
    <w:rsid w:val="00344F12"/>
    <w:rsid w:val="0034672B"/>
    <w:rsid w:val="0035162B"/>
    <w:rsid w:val="00352EA3"/>
    <w:rsid w:val="00353219"/>
    <w:rsid w:val="00353648"/>
    <w:rsid w:val="00355479"/>
    <w:rsid w:val="00355AFF"/>
    <w:rsid w:val="00357116"/>
    <w:rsid w:val="00357228"/>
    <w:rsid w:val="00361DB2"/>
    <w:rsid w:val="00361F33"/>
    <w:rsid w:val="003625C7"/>
    <w:rsid w:val="00364493"/>
    <w:rsid w:val="003672DD"/>
    <w:rsid w:val="00367E8B"/>
    <w:rsid w:val="0037118A"/>
    <w:rsid w:val="00371224"/>
    <w:rsid w:val="00371C37"/>
    <w:rsid w:val="00372F30"/>
    <w:rsid w:val="0037320E"/>
    <w:rsid w:val="00374332"/>
    <w:rsid w:val="00374594"/>
    <w:rsid w:val="0037527C"/>
    <w:rsid w:val="00377BF8"/>
    <w:rsid w:val="003804DF"/>
    <w:rsid w:val="00380915"/>
    <w:rsid w:val="00383151"/>
    <w:rsid w:val="00385384"/>
    <w:rsid w:val="00390760"/>
    <w:rsid w:val="003951B0"/>
    <w:rsid w:val="00396249"/>
    <w:rsid w:val="00396701"/>
    <w:rsid w:val="003A023B"/>
    <w:rsid w:val="003A32FB"/>
    <w:rsid w:val="003A3FE7"/>
    <w:rsid w:val="003A649B"/>
    <w:rsid w:val="003A762D"/>
    <w:rsid w:val="003B0509"/>
    <w:rsid w:val="003B0729"/>
    <w:rsid w:val="003B0FA3"/>
    <w:rsid w:val="003B146D"/>
    <w:rsid w:val="003B3E19"/>
    <w:rsid w:val="003B4B76"/>
    <w:rsid w:val="003B666B"/>
    <w:rsid w:val="003B72A4"/>
    <w:rsid w:val="003B75BD"/>
    <w:rsid w:val="003C031C"/>
    <w:rsid w:val="003C6E57"/>
    <w:rsid w:val="003D085F"/>
    <w:rsid w:val="003D2165"/>
    <w:rsid w:val="003D50D1"/>
    <w:rsid w:val="003D6676"/>
    <w:rsid w:val="003E2638"/>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1070D"/>
    <w:rsid w:val="004111FA"/>
    <w:rsid w:val="00411DD5"/>
    <w:rsid w:val="00415CF9"/>
    <w:rsid w:val="00416E8F"/>
    <w:rsid w:val="004177DB"/>
    <w:rsid w:val="00417CF8"/>
    <w:rsid w:val="0042519F"/>
    <w:rsid w:val="004252A6"/>
    <w:rsid w:val="00430B8C"/>
    <w:rsid w:val="00435077"/>
    <w:rsid w:val="0043515F"/>
    <w:rsid w:val="004367AB"/>
    <w:rsid w:val="00437F84"/>
    <w:rsid w:val="0044075D"/>
    <w:rsid w:val="00440935"/>
    <w:rsid w:val="00440D24"/>
    <w:rsid w:val="004414FF"/>
    <w:rsid w:val="00441968"/>
    <w:rsid w:val="00443C68"/>
    <w:rsid w:val="0044488E"/>
    <w:rsid w:val="00446F31"/>
    <w:rsid w:val="00447C51"/>
    <w:rsid w:val="004519E6"/>
    <w:rsid w:val="00460171"/>
    <w:rsid w:val="00462209"/>
    <w:rsid w:val="00464773"/>
    <w:rsid w:val="00465BDD"/>
    <w:rsid w:val="004663A0"/>
    <w:rsid w:val="004663EF"/>
    <w:rsid w:val="00466F49"/>
    <w:rsid w:val="00474CB1"/>
    <w:rsid w:val="00475FA6"/>
    <w:rsid w:val="00476B26"/>
    <w:rsid w:val="00484834"/>
    <w:rsid w:val="00485BF0"/>
    <w:rsid w:val="00485FD2"/>
    <w:rsid w:val="00487741"/>
    <w:rsid w:val="0048796E"/>
    <w:rsid w:val="004903A4"/>
    <w:rsid w:val="00490BED"/>
    <w:rsid w:val="0049117C"/>
    <w:rsid w:val="0049428B"/>
    <w:rsid w:val="004A0884"/>
    <w:rsid w:val="004A316F"/>
    <w:rsid w:val="004B4398"/>
    <w:rsid w:val="004B71F6"/>
    <w:rsid w:val="004B7383"/>
    <w:rsid w:val="004B7452"/>
    <w:rsid w:val="004C0788"/>
    <w:rsid w:val="004C0B18"/>
    <w:rsid w:val="004C1B63"/>
    <w:rsid w:val="004C3026"/>
    <w:rsid w:val="004C38AA"/>
    <w:rsid w:val="004C3DB8"/>
    <w:rsid w:val="004C65EF"/>
    <w:rsid w:val="004C67E1"/>
    <w:rsid w:val="004D0E07"/>
    <w:rsid w:val="004D18A4"/>
    <w:rsid w:val="004D1F69"/>
    <w:rsid w:val="004D2017"/>
    <w:rsid w:val="004D2336"/>
    <w:rsid w:val="004D4506"/>
    <w:rsid w:val="004E22BB"/>
    <w:rsid w:val="004E4712"/>
    <w:rsid w:val="004F00AB"/>
    <w:rsid w:val="004F104B"/>
    <w:rsid w:val="004F1282"/>
    <w:rsid w:val="004F348B"/>
    <w:rsid w:val="005000FE"/>
    <w:rsid w:val="005029BB"/>
    <w:rsid w:val="0050305F"/>
    <w:rsid w:val="00504295"/>
    <w:rsid w:val="0050520F"/>
    <w:rsid w:val="0050733F"/>
    <w:rsid w:val="0051311B"/>
    <w:rsid w:val="0051351C"/>
    <w:rsid w:val="00515E4E"/>
    <w:rsid w:val="00520194"/>
    <w:rsid w:val="00520A68"/>
    <w:rsid w:val="00523D4E"/>
    <w:rsid w:val="00524F20"/>
    <w:rsid w:val="00526E39"/>
    <w:rsid w:val="00527375"/>
    <w:rsid w:val="00527EB1"/>
    <w:rsid w:val="00530111"/>
    <w:rsid w:val="00530A99"/>
    <w:rsid w:val="00532418"/>
    <w:rsid w:val="00534C01"/>
    <w:rsid w:val="00534D6B"/>
    <w:rsid w:val="00542B5F"/>
    <w:rsid w:val="00543876"/>
    <w:rsid w:val="00545CC9"/>
    <w:rsid w:val="0054679C"/>
    <w:rsid w:val="0054748B"/>
    <w:rsid w:val="005504F9"/>
    <w:rsid w:val="00550768"/>
    <w:rsid w:val="00550B29"/>
    <w:rsid w:val="00553668"/>
    <w:rsid w:val="00553DBC"/>
    <w:rsid w:val="005543CC"/>
    <w:rsid w:val="0055461E"/>
    <w:rsid w:val="005560BC"/>
    <w:rsid w:val="0055681A"/>
    <w:rsid w:val="00556B14"/>
    <w:rsid w:val="00557710"/>
    <w:rsid w:val="005618E1"/>
    <w:rsid w:val="00562117"/>
    <w:rsid w:val="0056661E"/>
    <w:rsid w:val="005671FC"/>
    <w:rsid w:val="00570D03"/>
    <w:rsid w:val="00571102"/>
    <w:rsid w:val="00573A58"/>
    <w:rsid w:val="0057447B"/>
    <w:rsid w:val="00580C63"/>
    <w:rsid w:val="00581BCA"/>
    <w:rsid w:val="00582B4F"/>
    <w:rsid w:val="00582BAF"/>
    <w:rsid w:val="0058330B"/>
    <w:rsid w:val="00586BE4"/>
    <w:rsid w:val="00587B97"/>
    <w:rsid w:val="0059064B"/>
    <w:rsid w:val="0059498B"/>
    <w:rsid w:val="005972D9"/>
    <w:rsid w:val="005A0363"/>
    <w:rsid w:val="005A204D"/>
    <w:rsid w:val="005A3AF2"/>
    <w:rsid w:val="005A4F2A"/>
    <w:rsid w:val="005A6BEB"/>
    <w:rsid w:val="005A7747"/>
    <w:rsid w:val="005B6961"/>
    <w:rsid w:val="005C1417"/>
    <w:rsid w:val="005C5C62"/>
    <w:rsid w:val="005C5DE6"/>
    <w:rsid w:val="005C5E23"/>
    <w:rsid w:val="005C7402"/>
    <w:rsid w:val="005D00FA"/>
    <w:rsid w:val="005D5615"/>
    <w:rsid w:val="005D7B6B"/>
    <w:rsid w:val="005D7DE4"/>
    <w:rsid w:val="005E29D6"/>
    <w:rsid w:val="005E2DA8"/>
    <w:rsid w:val="005E3252"/>
    <w:rsid w:val="005E3395"/>
    <w:rsid w:val="005E354E"/>
    <w:rsid w:val="005E573D"/>
    <w:rsid w:val="005E72A7"/>
    <w:rsid w:val="005F1CCF"/>
    <w:rsid w:val="005F2A67"/>
    <w:rsid w:val="005F5BEF"/>
    <w:rsid w:val="005F5F9D"/>
    <w:rsid w:val="005F7FA8"/>
    <w:rsid w:val="0060157E"/>
    <w:rsid w:val="0060321C"/>
    <w:rsid w:val="00603285"/>
    <w:rsid w:val="0060502F"/>
    <w:rsid w:val="00605434"/>
    <w:rsid w:val="00607954"/>
    <w:rsid w:val="006118E6"/>
    <w:rsid w:val="00612482"/>
    <w:rsid w:val="00612801"/>
    <w:rsid w:val="006148E2"/>
    <w:rsid w:val="00617B67"/>
    <w:rsid w:val="006202A6"/>
    <w:rsid w:val="00625C6C"/>
    <w:rsid w:val="00627FD1"/>
    <w:rsid w:val="00631591"/>
    <w:rsid w:val="00633535"/>
    <w:rsid w:val="00635103"/>
    <w:rsid w:val="0063676B"/>
    <w:rsid w:val="00636A35"/>
    <w:rsid w:val="00637F51"/>
    <w:rsid w:val="00640E81"/>
    <w:rsid w:val="006418E2"/>
    <w:rsid w:val="00643F23"/>
    <w:rsid w:val="00647222"/>
    <w:rsid w:val="00650D3C"/>
    <w:rsid w:val="00654119"/>
    <w:rsid w:val="006544A8"/>
    <w:rsid w:val="00655385"/>
    <w:rsid w:val="0065628E"/>
    <w:rsid w:val="006569CD"/>
    <w:rsid w:val="00660DCA"/>
    <w:rsid w:val="00661751"/>
    <w:rsid w:val="006622BD"/>
    <w:rsid w:val="00663366"/>
    <w:rsid w:val="0066404B"/>
    <w:rsid w:val="006664A1"/>
    <w:rsid w:val="006667EC"/>
    <w:rsid w:val="006670D6"/>
    <w:rsid w:val="00671D3A"/>
    <w:rsid w:val="00675C01"/>
    <w:rsid w:val="00677972"/>
    <w:rsid w:val="00677D81"/>
    <w:rsid w:val="00681BCC"/>
    <w:rsid w:val="0068242D"/>
    <w:rsid w:val="006866D9"/>
    <w:rsid w:val="00687075"/>
    <w:rsid w:val="00690A5F"/>
    <w:rsid w:val="00691DF0"/>
    <w:rsid w:val="00693A25"/>
    <w:rsid w:val="00694076"/>
    <w:rsid w:val="00695A22"/>
    <w:rsid w:val="006960A1"/>
    <w:rsid w:val="006976B4"/>
    <w:rsid w:val="006A07CD"/>
    <w:rsid w:val="006A1EDE"/>
    <w:rsid w:val="006A34B0"/>
    <w:rsid w:val="006A4117"/>
    <w:rsid w:val="006A4694"/>
    <w:rsid w:val="006A55D7"/>
    <w:rsid w:val="006B2DC5"/>
    <w:rsid w:val="006B4B72"/>
    <w:rsid w:val="006B73C7"/>
    <w:rsid w:val="006C023C"/>
    <w:rsid w:val="006C0D69"/>
    <w:rsid w:val="006C6102"/>
    <w:rsid w:val="006D32D4"/>
    <w:rsid w:val="006D34C9"/>
    <w:rsid w:val="006D3AE5"/>
    <w:rsid w:val="006D4066"/>
    <w:rsid w:val="006D49B2"/>
    <w:rsid w:val="006D4A5C"/>
    <w:rsid w:val="006D5FA2"/>
    <w:rsid w:val="006D6664"/>
    <w:rsid w:val="006D767A"/>
    <w:rsid w:val="006E1504"/>
    <w:rsid w:val="006E22CE"/>
    <w:rsid w:val="006E3F78"/>
    <w:rsid w:val="006E5BDF"/>
    <w:rsid w:val="006E7C52"/>
    <w:rsid w:val="006F5662"/>
    <w:rsid w:val="006F5C58"/>
    <w:rsid w:val="006F7046"/>
    <w:rsid w:val="007006FF"/>
    <w:rsid w:val="00700997"/>
    <w:rsid w:val="00702407"/>
    <w:rsid w:val="00702549"/>
    <w:rsid w:val="00702795"/>
    <w:rsid w:val="007065AD"/>
    <w:rsid w:val="0070670C"/>
    <w:rsid w:val="00710D78"/>
    <w:rsid w:val="00711BA3"/>
    <w:rsid w:val="00713481"/>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02A4"/>
    <w:rsid w:val="00771B21"/>
    <w:rsid w:val="00771DD8"/>
    <w:rsid w:val="00773065"/>
    <w:rsid w:val="007749F1"/>
    <w:rsid w:val="00777B47"/>
    <w:rsid w:val="007801FF"/>
    <w:rsid w:val="007816EE"/>
    <w:rsid w:val="00782C5C"/>
    <w:rsid w:val="00786CF4"/>
    <w:rsid w:val="00787FE3"/>
    <w:rsid w:val="0079118D"/>
    <w:rsid w:val="00792A0F"/>
    <w:rsid w:val="00795468"/>
    <w:rsid w:val="00795C4C"/>
    <w:rsid w:val="00797D71"/>
    <w:rsid w:val="007A01C0"/>
    <w:rsid w:val="007A0B46"/>
    <w:rsid w:val="007A1759"/>
    <w:rsid w:val="007A2AE1"/>
    <w:rsid w:val="007A3DEF"/>
    <w:rsid w:val="007A4E4F"/>
    <w:rsid w:val="007A69BA"/>
    <w:rsid w:val="007A734E"/>
    <w:rsid w:val="007B023F"/>
    <w:rsid w:val="007B19B9"/>
    <w:rsid w:val="007B6233"/>
    <w:rsid w:val="007B6277"/>
    <w:rsid w:val="007B77A2"/>
    <w:rsid w:val="007B7A79"/>
    <w:rsid w:val="007B7BAC"/>
    <w:rsid w:val="007C04FA"/>
    <w:rsid w:val="007C207F"/>
    <w:rsid w:val="007C29D7"/>
    <w:rsid w:val="007C33E9"/>
    <w:rsid w:val="007D148D"/>
    <w:rsid w:val="007D2A5F"/>
    <w:rsid w:val="007D4EA2"/>
    <w:rsid w:val="007D5E79"/>
    <w:rsid w:val="007D6235"/>
    <w:rsid w:val="007E0158"/>
    <w:rsid w:val="007E08B5"/>
    <w:rsid w:val="007E0D2E"/>
    <w:rsid w:val="007E28C8"/>
    <w:rsid w:val="007E4661"/>
    <w:rsid w:val="007E592E"/>
    <w:rsid w:val="007E6952"/>
    <w:rsid w:val="007F05CC"/>
    <w:rsid w:val="007F0755"/>
    <w:rsid w:val="007F1857"/>
    <w:rsid w:val="007F3858"/>
    <w:rsid w:val="007F413A"/>
    <w:rsid w:val="007F414E"/>
    <w:rsid w:val="007F4900"/>
    <w:rsid w:val="007F6832"/>
    <w:rsid w:val="00800B82"/>
    <w:rsid w:val="008036AD"/>
    <w:rsid w:val="008044DC"/>
    <w:rsid w:val="00804C24"/>
    <w:rsid w:val="0080663A"/>
    <w:rsid w:val="0080708A"/>
    <w:rsid w:val="00810E27"/>
    <w:rsid w:val="00811A74"/>
    <w:rsid w:val="00811E4C"/>
    <w:rsid w:val="00814AC1"/>
    <w:rsid w:val="00815F3C"/>
    <w:rsid w:val="008166BA"/>
    <w:rsid w:val="00816C61"/>
    <w:rsid w:val="00817517"/>
    <w:rsid w:val="00821C82"/>
    <w:rsid w:val="0082371B"/>
    <w:rsid w:val="00823844"/>
    <w:rsid w:val="00823BD2"/>
    <w:rsid w:val="00823D2D"/>
    <w:rsid w:val="00823D4A"/>
    <w:rsid w:val="00824A43"/>
    <w:rsid w:val="008252C3"/>
    <w:rsid w:val="0083050A"/>
    <w:rsid w:val="00834293"/>
    <w:rsid w:val="008373D0"/>
    <w:rsid w:val="008406BB"/>
    <w:rsid w:val="008437D4"/>
    <w:rsid w:val="00846828"/>
    <w:rsid w:val="00847334"/>
    <w:rsid w:val="008501A7"/>
    <w:rsid w:val="00856183"/>
    <w:rsid w:val="008565CC"/>
    <w:rsid w:val="00856F03"/>
    <w:rsid w:val="008629CA"/>
    <w:rsid w:val="00863A03"/>
    <w:rsid w:val="00870BCB"/>
    <w:rsid w:val="0087325E"/>
    <w:rsid w:val="008735DC"/>
    <w:rsid w:val="008759AC"/>
    <w:rsid w:val="008766C1"/>
    <w:rsid w:val="00876D6E"/>
    <w:rsid w:val="00876FDB"/>
    <w:rsid w:val="008813A9"/>
    <w:rsid w:val="008837DA"/>
    <w:rsid w:val="00883D9E"/>
    <w:rsid w:val="0088461A"/>
    <w:rsid w:val="0088757F"/>
    <w:rsid w:val="00890371"/>
    <w:rsid w:val="008906F4"/>
    <w:rsid w:val="0089073C"/>
    <w:rsid w:val="00893855"/>
    <w:rsid w:val="0089388B"/>
    <w:rsid w:val="00895BE1"/>
    <w:rsid w:val="00895F03"/>
    <w:rsid w:val="008A192E"/>
    <w:rsid w:val="008A6F5C"/>
    <w:rsid w:val="008B2F19"/>
    <w:rsid w:val="008B503F"/>
    <w:rsid w:val="008C0811"/>
    <w:rsid w:val="008C4B04"/>
    <w:rsid w:val="008C64CC"/>
    <w:rsid w:val="008C673F"/>
    <w:rsid w:val="008C75B1"/>
    <w:rsid w:val="008D0377"/>
    <w:rsid w:val="008D26FB"/>
    <w:rsid w:val="008D499D"/>
    <w:rsid w:val="008D5B12"/>
    <w:rsid w:val="008E2DDB"/>
    <w:rsid w:val="008E3253"/>
    <w:rsid w:val="008E6113"/>
    <w:rsid w:val="008E779D"/>
    <w:rsid w:val="008F4B80"/>
    <w:rsid w:val="009033B3"/>
    <w:rsid w:val="009047E8"/>
    <w:rsid w:val="00904F18"/>
    <w:rsid w:val="00907474"/>
    <w:rsid w:val="0091247A"/>
    <w:rsid w:val="00912C74"/>
    <w:rsid w:val="00914659"/>
    <w:rsid w:val="0091551A"/>
    <w:rsid w:val="00915789"/>
    <w:rsid w:val="00915859"/>
    <w:rsid w:val="00922B8B"/>
    <w:rsid w:val="00922F5E"/>
    <w:rsid w:val="0092457B"/>
    <w:rsid w:val="00926181"/>
    <w:rsid w:val="00930BC3"/>
    <w:rsid w:val="0093430F"/>
    <w:rsid w:val="00940B74"/>
    <w:rsid w:val="00941D49"/>
    <w:rsid w:val="009425A0"/>
    <w:rsid w:val="0094279B"/>
    <w:rsid w:val="009467D9"/>
    <w:rsid w:val="00946D3B"/>
    <w:rsid w:val="00946F28"/>
    <w:rsid w:val="00947656"/>
    <w:rsid w:val="0095046D"/>
    <w:rsid w:val="00954696"/>
    <w:rsid w:val="00962C7A"/>
    <w:rsid w:val="00962E91"/>
    <w:rsid w:val="009648C4"/>
    <w:rsid w:val="0096675E"/>
    <w:rsid w:val="00972348"/>
    <w:rsid w:val="00972C4B"/>
    <w:rsid w:val="00973A04"/>
    <w:rsid w:val="00974A4F"/>
    <w:rsid w:val="0097597D"/>
    <w:rsid w:val="0097726F"/>
    <w:rsid w:val="009818C4"/>
    <w:rsid w:val="009825DD"/>
    <w:rsid w:val="0098302A"/>
    <w:rsid w:val="00983ABA"/>
    <w:rsid w:val="00984393"/>
    <w:rsid w:val="00985E38"/>
    <w:rsid w:val="009875C7"/>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458"/>
    <w:rsid w:val="009B7D48"/>
    <w:rsid w:val="009C1ED8"/>
    <w:rsid w:val="009C26C6"/>
    <w:rsid w:val="009C4690"/>
    <w:rsid w:val="009C4C67"/>
    <w:rsid w:val="009C7317"/>
    <w:rsid w:val="009C7BE8"/>
    <w:rsid w:val="009D3C6D"/>
    <w:rsid w:val="009D416D"/>
    <w:rsid w:val="009D451F"/>
    <w:rsid w:val="009D4DE2"/>
    <w:rsid w:val="009D5569"/>
    <w:rsid w:val="009D7CF4"/>
    <w:rsid w:val="009D7EDC"/>
    <w:rsid w:val="009E1E4A"/>
    <w:rsid w:val="009E4453"/>
    <w:rsid w:val="009E50DE"/>
    <w:rsid w:val="009E5D24"/>
    <w:rsid w:val="009F0728"/>
    <w:rsid w:val="009F3097"/>
    <w:rsid w:val="009F3DC7"/>
    <w:rsid w:val="009F54E8"/>
    <w:rsid w:val="009F5EF8"/>
    <w:rsid w:val="009F65B4"/>
    <w:rsid w:val="00A05C9E"/>
    <w:rsid w:val="00A1037F"/>
    <w:rsid w:val="00A109E5"/>
    <w:rsid w:val="00A12D2F"/>
    <w:rsid w:val="00A132D1"/>
    <w:rsid w:val="00A14419"/>
    <w:rsid w:val="00A1545A"/>
    <w:rsid w:val="00A20084"/>
    <w:rsid w:val="00A20F7A"/>
    <w:rsid w:val="00A22AB8"/>
    <w:rsid w:val="00A2390B"/>
    <w:rsid w:val="00A24DED"/>
    <w:rsid w:val="00A2533A"/>
    <w:rsid w:val="00A26BA0"/>
    <w:rsid w:val="00A27281"/>
    <w:rsid w:val="00A32DF2"/>
    <w:rsid w:val="00A34495"/>
    <w:rsid w:val="00A42B7C"/>
    <w:rsid w:val="00A43D75"/>
    <w:rsid w:val="00A44194"/>
    <w:rsid w:val="00A470A0"/>
    <w:rsid w:val="00A5073E"/>
    <w:rsid w:val="00A50A20"/>
    <w:rsid w:val="00A530D5"/>
    <w:rsid w:val="00A53C0A"/>
    <w:rsid w:val="00A57466"/>
    <w:rsid w:val="00A60C4F"/>
    <w:rsid w:val="00A619EE"/>
    <w:rsid w:val="00A61FA2"/>
    <w:rsid w:val="00A622FA"/>
    <w:rsid w:val="00A6321D"/>
    <w:rsid w:val="00A63255"/>
    <w:rsid w:val="00A662E5"/>
    <w:rsid w:val="00A67AD3"/>
    <w:rsid w:val="00A71C59"/>
    <w:rsid w:val="00A727A5"/>
    <w:rsid w:val="00A72CDA"/>
    <w:rsid w:val="00A7561A"/>
    <w:rsid w:val="00A80149"/>
    <w:rsid w:val="00A82D34"/>
    <w:rsid w:val="00A869E7"/>
    <w:rsid w:val="00A911AA"/>
    <w:rsid w:val="00A936C1"/>
    <w:rsid w:val="00A93FC9"/>
    <w:rsid w:val="00A95A01"/>
    <w:rsid w:val="00A9639B"/>
    <w:rsid w:val="00A96599"/>
    <w:rsid w:val="00A965F1"/>
    <w:rsid w:val="00A977C3"/>
    <w:rsid w:val="00A97D52"/>
    <w:rsid w:val="00A97F96"/>
    <w:rsid w:val="00AA3834"/>
    <w:rsid w:val="00AA40E2"/>
    <w:rsid w:val="00AA57C5"/>
    <w:rsid w:val="00AB0098"/>
    <w:rsid w:val="00AB1477"/>
    <w:rsid w:val="00AB2C7B"/>
    <w:rsid w:val="00AB2F16"/>
    <w:rsid w:val="00AB3900"/>
    <w:rsid w:val="00AB6D5D"/>
    <w:rsid w:val="00AC3944"/>
    <w:rsid w:val="00AC5479"/>
    <w:rsid w:val="00AC59D5"/>
    <w:rsid w:val="00AD3038"/>
    <w:rsid w:val="00AD3EA6"/>
    <w:rsid w:val="00AD5E57"/>
    <w:rsid w:val="00AD6BCB"/>
    <w:rsid w:val="00AE13E6"/>
    <w:rsid w:val="00AE1A95"/>
    <w:rsid w:val="00AE242A"/>
    <w:rsid w:val="00AE4969"/>
    <w:rsid w:val="00AE4BAD"/>
    <w:rsid w:val="00AE7086"/>
    <w:rsid w:val="00AE7635"/>
    <w:rsid w:val="00AE7D1A"/>
    <w:rsid w:val="00AF27A4"/>
    <w:rsid w:val="00AF3AB2"/>
    <w:rsid w:val="00AF4465"/>
    <w:rsid w:val="00B03E63"/>
    <w:rsid w:val="00B05980"/>
    <w:rsid w:val="00B10A68"/>
    <w:rsid w:val="00B11FBF"/>
    <w:rsid w:val="00B12E79"/>
    <w:rsid w:val="00B13A56"/>
    <w:rsid w:val="00B1687A"/>
    <w:rsid w:val="00B22268"/>
    <w:rsid w:val="00B25594"/>
    <w:rsid w:val="00B2629D"/>
    <w:rsid w:val="00B313A7"/>
    <w:rsid w:val="00B32F74"/>
    <w:rsid w:val="00B37837"/>
    <w:rsid w:val="00B41C75"/>
    <w:rsid w:val="00B45D5F"/>
    <w:rsid w:val="00B5002B"/>
    <w:rsid w:val="00B53D53"/>
    <w:rsid w:val="00B54E95"/>
    <w:rsid w:val="00B551B6"/>
    <w:rsid w:val="00B60286"/>
    <w:rsid w:val="00B608CF"/>
    <w:rsid w:val="00B6407F"/>
    <w:rsid w:val="00B64537"/>
    <w:rsid w:val="00B65A7F"/>
    <w:rsid w:val="00B65FA9"/>
    <w:rsid w:val="00B66A50"/>
    <w:rsid w:val="00B705C1"/>
    <w:rsid w:val="00B72787"/>
    <w:rsid w:val="00B800ED"/>
    <w:rsid w:val="00B81DDA"/>
    <w:rsid w:val="00B8462E"/>
    <w:rsid w:val="00B85F60"/>
    <w:rsid w:val="00B86C9D"/>
    <w:rsid w:val="00B90961"/>
    <w:rsid w:val="00B92AAC"/>
    <w:rsid w:val="00B92F91"/>
    <w:rsid w:val="00B94C09"/>
    <w:rsid w:val="00B94C14"/>
    <w:rsid w:val="00B95C9E"/>
    <w:rsid w:val="00BA2088"/>
    <w:rsid w:val="00BA212F"/>
    <w:rsid w:val="00BA251B"/>
    <w:rsid w:val="00BA366C"/>
    <w:rsid w:val="00BA574C"/>
    <w:rsid w:val="00BA5EF7"/>
    <w:rsid w:val="00BA6915"/>
    <w:rsid w:val="00BA740C"/>
    <w:rsid w:val="00BA7A06"/>
    <w:rsid w:val="00BB005A"/>
    <w:rsid w:val="00BB0931"/>
    <w:rsid w:val="00BB7482"/>
    <w:rsid w:val="00BC0A5A"/>
    <w:rsid w:val="00BC0BB9"/>
    <w:rsid w:val="00BC102B"/>
    <w:rsid w:val="00BC16A8"/>
    <w:rsid w:val="00BC2F26"/>
    <w:rsid w:val="00BC45FE"/>
    <w:rsid w:val="00BC74E6"/>
    <w:rsid w:val="00BC7F36"/>
    <w:rsid w:val="00BD08F2"/>
    <w:rsid w:val="00BD0B55"/>
    <w:rsid w:val="00BD2239"/>
    <w:rsid w:val="00BD4CE7"/>
    <w:rsid w:val="00BD52CA"/>
    <w:rsid w:val="00BD5979"/>
    <w:rsid w:val="00BD6F8F"/>
    <w:rsid w:val="00BD79E1"/>
    <w:rsid w:val="00BE0158"/>
    <w:rsid w:val="00BE2160"/>
    <w:rsid w:val="00BE293C"/>
    <w:rsid w:val="00BE2FCD"/>
    <w:rsid w:val="00BE33A3"/>
    <w:rsid w:val="00BE3601"/>
    <w:rsid w:val="00BE5F87"/>
    <w:rsid w:val="00BE69AD"/>
    <w:rsid w:val="00BE71CD"/>
    <w:rsid w:val="00BF3267"/>
    <w:rsid w:val="00BF3AFB"/>
    <w:rsid w:val="00BF482B"/>
    <w:rsid w:val="00BF4F3A"/>
    <w:rsid w:val="00BF539A"/>
    <w:rsid w:val="00C02CA0"/>
    <w:rsid w:val="00C02DDB"/>
    <w:rsid w:val="00C03214"/>
    <w:rsid w:val="00C03799"/>
    <w:rsid w:val="00C03803"/>
    <w:rsid w:val="00C0512F"/>
    <w:rsid w:val="00C06D3A"/>
    <w:rsid w:val="00C0775B"/>
    <w:rsid w:val="00C0780D"/>
    <w:rsid w:val="00C07BEA"/>
    <w:rsid w:val="00C100B5"/>
    <w:rsid w:val="00C1209C"/>
    <w:rsid w:val="00C12514"/>
    <w:rsid w:val="00C15601"/>
    <w:rsid w:val="00C15A91"/>
    <w:rsid w:val="00C162B5"/>
    <w:rsid w:val="00C24C13"/>
    <w:rsid w:val="00C24F29"/>
    <w:rsid w:val="00C260F1"/>
    <w:rsid w:val="00C3059A"/>
    <w:rsid w:val="00C30612"/>
    <w:rsid w:val="00C3222C"/>
    <w:rsid w:val="00C3253A"/>
    <w:rsid w:val="00C34246"/>
    <w:rsid w:val="00C3438B"/>
    <w:rsid w:val="00C34CE1"/>
    <w:rsid w:val="00C35E61"/>
    <w:rsid w:val="00C366DA"/>
    <w:rsid w:val="00C36B76"/>
    <w:rsid w:val="00C41A05"/>
    <w:rsid w:val="00C432FC"/>
    <w:rsid w:val="00C436C5"/>
    <w:rsid w:val="00C43972"/>
    <w:rsid w:val="00C445CB"/>
    <w:rsid w:val="00C463A0"/>
    <w:rsid w:val="00C466D7"/>
    <w:rsid w:val="00C47AEB"/>
    <w:rsid w:val="00C52753"/>
    <w:rsid w:val="00C53A44"/>
    <w:rsid w:val="00C550C1"/>
    <w:rsid w:val="00C55335"/>
    <w:rsid w:val="00C57554"/>
    <w:rsid w:val="00C648BC"/>
    <w:rsid w:val="00C70FD3"/>
    <w:rsid w:val="00C73768"/>
    <w:rsid w:val="00C7547A"/>
    <w:rsid w:val="00C76862"/>
    <w:rsid w:val="00C7791D"/>
    <w:rsid w:val="00C77DAC"/>
    <w:rsid w:val="00C81D74"/>
    <w:rsid w:val="00C85631"/>
    <w:rsid w:val="00C8624F"/>
    <w:rsid w:val="00C86CBF"/>
    <w:rsid w:val="00C9097D"/>
    <w:rsid w:val="00C90B8B"/>
    <w:rsid w:val="00C92403"/>
    <w:rsid w:val="00C92F8D"/>
    <w:rsid w:val="00CA014E"/>
    <w:rsid w:val="00CA263A"/>
    <w:rsid w:val="00CA3F2B"/>
    <w:rsid w:val="00CA4473"/>
    <w:rsid w:val="00CA45AA"/>
    <w:rsid w:val="00CA4813"/>
    <w:rsid w:val="00CA69AB"/>
    <w:rsid w:val="00CA777C"/>
    <w:rsid w:val="00CA7ECA"/>
    <w:rsid w:val="00CB0DFD"/>
    <w:rsid w:val="00CB0FB5"/>
    <w:rsid w:val="00CB11DD"/>
    <w:rsid w:val="00CB5676"/>
    <w:rsid w:val="00CB6F3C"/>
    <w:rsid w:val="00CB7D3A"/>
    <w:rsid w:val="00CC0195"/>
    <w:rsid w:val="00CC312C"/>
    <w:rsid w:val="00CC6539"/>
    <w:rsid w:val="00CD1547"/>
    <w:rsid w:val="00CD335D"/>
    <w:rsid w:val="00CD41EF"/>
    <w:rsid w:val="00CD4B51"/>
    <w:rsid w:val="00CD50A0"/>
    <w:rsid w:val="00CE1DBB"/>
    <w:rsid w:val="00CE2EAE"/>
    <w:rsid w:val="00CE5490"/>
    <w:rsid w:val="00CE73F7"/>
    <w:rsid w:val="00CE7C7F"/>
    <w:rsid w:val="00CF27C4"/>
    <w:rsid w:val="00CF6F8B"/>
    <w:rsid w:val="00CF740C"/>
    <w:rsid w:val="00D037DA"/>
    <w:rsid w:val="00D03C7F"/>
    <w:rsid w:val="00D04208"/>
    <w:rsid w:val="00D04392"/>
    <w:rsid w:val="00D04CA1"/>
    <w:rsid w:val="00D0505F"/>
    <w:rsid w:val="00D07A45"/>
    <w:rsid w:val="00D12461"/>
    <w:rsid w:val="00D1268A"/>
    <w:rsid w:val="00D12B08"/>
    <w:rsid w:val="00D132B3"/>
    <w:rsid w:val="00D15198"/>
    <w:rsid w:val="00D16D8A"/>
    <w:rsid w:val="00D26F4D"/>
    <w:rsid w:val="00D2731B"/>
    <w:rsid w:val="00D316FD"/>
    <w:rsid w:val="00D3176A"/>
    <w:rsid w:val="00D3265A"/>
    <w:rsid w:val="00D3286D"/>
    <w:rsid w:val="00D33324"/>
    <w:rsid w:val="00D36195"/>
    <w:rsid w:val="00D37472"/>
    <w:rsid w:val="00D41A70"/>
    <w:rsid w:val="00D435AB"/>
    <w:rsid w:val="00D45115"/>
    <w:rsid w:val="00D5238F"/>
    <w:rsid w:val="00D52DAA"/>
    <w:rsid w:val="00D53E32"/>
    <w:rsid w:val="00D55B49"/>
    <w:rsid w:val="00D56A46"/>
    <w:rsid w:val="00D56FA4"/>
    <w:rsid w:val="00D60BCC"/>
    <w:rsid w:val="00D61994"/>
    <w:rsid w:val="00D631C4"/>
    <w:rsid w:val="00D63315"/>
    <w:rsid w:val="00D640D2"/>
    <w:rsid w:val="00D713A9"/>
    <w:rsid w:val="00D75348"/>
    <w:rsid w:val="00D75DFF"/>
    <w:rsid w:val="00D7658F"/>
    <w:rsid w:val="00D80F1D"/>
    <w:rsid w:val="00D81977"/>
    <w:rsid w:val="00D81BB2"/>
    <w:rsid w:val="00D82F7D"/>
    <w:rsid w:val="00D87698"/>
    <w:rsid w:val="00D906BE"/>
    <w:rsid w:val="00D9310C"/>
    <w:rsid w:val="00D94914"/>
    <w:rsid w:val="00D94BCE"/>
    <w:rsid w:val="00D94E09"/>
    <w:rsid w:val="00D955FA"/>
    <w:rsid w:val="00D96392"/>
    <w:rsid w:val="00D967DE"/>
    <w:rsid w:val="00DA0EA1"/>
    <w:rsid w:val="00DA2319"/>
    <w:rsid w:val="00DA408E"/>
    <w:rsid w:val="00DA6FEB"/>
    <w:rsid w:val="00DB0295"/>
    <w:rsid w:val="00DB104F"/>
    <w:rsid w:val="00DB2D54"/>
    <w:rsid w:val="00DB4564"/>
    <w:rsid w:val="00DB5B84"/>
    <w:rsid w:val="00DB6296"/>
    <w:rsid w:val="00DB72E7"/>
    <w:rsid w:val="00DC0DFB"/>
    <w:rsid w:val="00DC505B"/>
    <w:rsid w:val="00DC577A"/>
    <w:rsid w:val="00DC7C2E"/>
    <w:rsid w:val="00DD1BDB"/>
    <w:rsid w:val="00DD4847"/>
    <w:rsid w:val="00DD52D1"/>
    <w:rsid w:val="00DD58C4"/>
    <w:rsid w:val="00DD5B75"/>
    <w:rsid w:val="00DD753A"/>
    <w:rsid w:val="00DE2E45"/>
    <w:rsid w:val="00DE3237"/>
    <w:rsid w:val="00DE374A"/>
    <w:rsid w:val="00DE518B"/>
    <w:rsid w:val="00DE56B4"/>
    <w:rsid w:val="00DE607B"/>
    <w:rsid w:val="00DE72F9"/>
    <w:rsid w:val="00DE7E40"/>
    <w:rsid w:val="00DF0361"/>
    <w:rsid w:val="00DF0D5B"/>
    <w:rsid w:val="00DF3591"/>
    <w:rsid w:val="00DF5440"/>
    <w:rsid w:val="00DF7B65"/>
    <w:rsid w:val="00E00FA5"/>
    <w:rsid w:val="00E04F60"/>
    <w:rsid w:val="00E05BA0"/>
    <w:rsid w:val="00E075E1"/>
    <w:rsid w:val="00E07F18"/>
    <w:rsid w:val="00E10978"/>
    <w:rsid w:val="00E1236D"/>
    <w:rsid w:val="00E12460"/>
    <w:rsid w:val="00E13AD2"/>
    <w:rsid w:val="00E14080"/>
    <w:rsid w:val="00E16C0C"/>
    <w:rsid w:val="00E201E6"/>
    <w:rsid w:val="00E26E14"/>
    <w:rsid w:val="00E308BC"/>
    <w:rsid w:val="00E30A79"/>
    <w:rsid w:val="00E31373"/>
    <w:rsid w:val="00E32B61"/>
    <w:rsid w:val="00E33F41"/>
    <w:rsid w:val="00E33FE6"/>
    <w:rsid w:val="00E35C1F"/>
    <w:rsid w:val="00E35FD0"/>
    <w:rsid w:val="00E368F4"/>
    <w:rsid w:val="00E402C0"/>
    <w:rsid w:val="00E40485"/>
    <w:rsid w:val="00E5286A"/>
    <w:rsid w:val="00E53321"/>
    <w:rsid w:val="00E545A0"/>
    <w:rsid w:val="00E56EF2"/>
    <w:rsid w:val="00E60D1D"/>
    <w:rsid w:val="00E64829"/>
    <w:rsid w:val="00E65925"/>
    <w:rsid w:val="00E71E31"/>
    <w:rsid w:val="00E7558C"/>
    <w:rsid w:val="00E75846"/>
    <w:rsid w:val="00E76AD5"/>
    <w:rsid w:val="00E77AF1"/>
    <w:rsid w:val="00E77BF8"/>
    <w:rsid w:val="00E77EC7"/>
    <w:rsid w:val="00E810AB"/>
    <w:rsid w:val="00E84C74"/>
    <w:rsid w:val="00E86B4B"/>
    <w:rsid w:val="00E9103B"/>
    <w:rsid w:val="00E95A9B"/>
    <w:rsid w:val="00EA09BF"/>
    <w:rsid w:val="00EA206C"/>
    <w:rsid w:val="00EA336A"/>
    <w:rsid w:val="00EA4FC0"/>
    <w:rsid w:val="00EB025D"/>
    <w:rsid w:val="00EB11BD"/>
    <w:rsid w:val="00EB254D"/>
    <w:rsid w:val="00EB29FF"/>
    <w:rsid w:val="00EB5284"/>
    <w:rsid w:val="00EB5DF0"/>
    <w:rsid w:val="00EC0F50"/>
    <w:rsid w:val="00EC2888"/>
    <w:rsid w:val="00EC69DC"/>
    <w:rsid w:val="00ED00DD"/>
    <w:rsid w:val="00ED436D"/>
    <w:rsid w:val="00ED5185"/>
    <w:rsid w:val="00ED7D6E"/>
    <w:rsid w:val="00EE068C"/>
    <w:rsid w:val="00EE4659"/>
    <w:rsid w:val="00EF286C"/>
    <w:rsid w:val="00EF2885"/>
    <w:rsid w:val="00EF463B"/>
    <w:rsid w:val="00EF7A76"/>
    <w:rsid w:val="00F02B22"/>
    <w:rsid w:val="00F03886"/>
    <w:rsid w:val="00F07DD8"/>
    <w:rsid w:val="00F10952"/>
    <w:rsid w:val="00F10BD8"/>
    <w:rsid w:val="00F121EF"/>
    <w:rsid w:val="00F12AB8"/>
    <w:rsid w:val="00F22433"/>
    <w:rsid w:val="00F22867"/>
    <w:rsid w:val="00F34277"/>
    <w:rsid w:val="00F37E26"/>
    <w:rsid w:val="00F4219E"/>
    <w:rsid w:val="00F4255D"/>
    <w:rsid w:val="00F42896"/>
    <w:rsid w:val="00F42D85"/>
    <w:rsid w:val="00F43D77"/>
    <w:rsid w:val="00F45764"/>
    <w:rsid w:val="00F466A6"/>
    <w:rsid w:val="00F519DC"/>
    <w:rsid w:val="00F5377E"/>
    <w:rsid w:val="00F5755D"/>
    <w:rsid w:val="00F611B9"/>
    <w:rsid w:val="00F6154F"/>
    <w:rsid w:val="00F636FC"/>
    <w:rsid w:val="00F656A7"/>
    <w:rsid w:val="00F6597B"/>
    <w:rsid w:val="00F67054"/>
    <w:rsid w:val="00F704C2"/>
    <w:rsid w:val="00F727DF"/>
    <w:rsid w:val="00F7343F"/>
    <w:rsid w:val="00F753D8"/>
    <w:rsid w:val="00F81926"/>
    <w:rsid w:val="00F82737"/>
    <w:rsid w:val="00F84767"/>
    <w:rsid w:val="00F8490F"/>
    <w:rsid w:val="00F84B65"/>
    <w:rsid w:val="00F87A66"/>
    <w:rsid w:val="00F90CEB"/>
    <w:rsid w:val="00F91B33"/>
    <w:rsid w:val="00F93925"/>
    <w:rsid w:val="00F944CF"/>
    <w:rsid w:val="00F956BA"/>
    <w:rsid w:val="00F96278"/>
    <w:rsid w:val="00F964FD"/>
    <w:rsid w:val="00F96BC0"/>
    <w:rsid w:val="00F96D1B"/>
    <w:rsid w:val="00F96EEC"/>
    <w:rsid w:val="00F97B67"/>
    <w:rsid w:val="00FA17C0"/>
    <w:rsid w:val="00FA27D5"/>
    <w:rsid w:val="00FA427E"/>
    <w:rsid w:val="00FB0C0C"/>
    <w:rsid w:val="00FB7526"/>
    <w:rsid w:val="00FC1720"/>
    <w:rsid w:val="00FC1996"/>
    <w:rsid w:val="00FC1F98"/>
    <w:rsid w:val="00FC40AF"/>
    <w:rsid w:val="00FC458E"/>
    <w:rsid w:val="00FC6338"/>
    <w:rsid w:val="00FD228F"/>
    <w:rsid w:val="00FD2BB0"/>
    <w:rsid w:val="00FD3932"/>
    <w:rsid w:val="00FD427B"/>
    <w:rsid w:val="00FD61FA"/>
    <w:rsid w:val="00FD78FE"/>
    <w:rsid w:val="00FE1E84"/>
    <w:rsid w:val="00FE2596"/>
    <w:rsid w:val="00FE3ED0"/>
    <w:rsid w:val="00FE401D"/>
    <w:rsid w:val="00FE6E43"/>
    <w:rsid w:val="00FE7330"/>
    <w:rsid w:val="00FE7964"/>
    <w:rsid w:val="00FF0BB3"/>
    <w:rsid w:val="00FF0C9D"/>
    <w:rsid w:val="00FF1591"/>
    <w:rsid w:val="00FF33FC"/>
    <w:rsid w:val="00FF3969"/>
    <w:rsid w:val="00FF4C01"/>
    <w:rsid w:val="00FF6C9B"/>
    <w:rsid w:val="00FF73FE"/>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C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uiPriority w:val="99"/>
    <w:semiHidden/>
    <w:locked/>
    <w:rsid w:val="00435077"/>
    <w:rPr>
      <w:rFonts w:cs="Times New Roman"/>
    </w:rPr>
  </w:style>
  <w:style w:type="character" w:customStyle="1" w:styleId="FootnoteTextChar1">
    <w:name w:val="Footnote Text Char1"/>
    <w:aliases w:val="ft Char1,fo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526E39"/>
    <w:pPr>
      <w:pBdr>
        <w:bottom w:val="thickThinSmallGap" w:sz="12" w:space="1" w:color="auto"/>
      </w:pBdr>
      <w:tabs>
        <w:tab w:val="right" w:leader="dot" w:pos="9350"/>
      </w:tabs>
      <w:ind w:left="720" w:hanging="360"/>
    </w:pPr>
    <w:rPr>
      <w:rFonts w:ascii="Cambria" w:hAnsi="Cambria"/>
      <w:b/>
      <w:noProof/>
      <w:sz w:val="32"/>
      <w:szCs w:val="32"/>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link w:val="question"/>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uiPriority w:val="99"/>
    <w:semiHidden/>
    <w:locked/>
    <w:rsid w:val="00435077"/>
    <w:rPr>
      <w:rFonts w:cs="Times New Roman"/>
    </w:rPr>
  </w:style>
  <w:style w:type="character" w:customStyle="1" w:styleId="FootnoteTextChar1">
    <w:name w:val="Footnote Text Char1"/>
    <w:aliases w:val="ft Char1,fo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526E39"/>
    <w:pPr>
      <w:pBdr>
        <w:bottom w:val="thickThinSmallGap" w:sz="12" w:space="1" w:color="auto"/>
      </w:pBdr>
      <w:tabs>
        <w:tab w:val="right" w:leader="dot" w:pos="9350"/>
      </w:tabs>
      <w:ind w:left="720" w:hanging="360"/>
    </w:pPr>
    <w:rPr>
      <w:rFonts w:ascii="Cambria" w:hAnsi="Cambria"/>
      <w:b/>
      <w:noProof/>
      <w:sz w:val="32"/>
      <w:szCs w:val="32"/>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link w:val="question"/>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628">
      <w:marLeft w:val="0"/>
      <w:marRight w:val="0"/>
      <w:marTop w:val="0"/>
      <w:marBottom w:val="0"/>
      <w:divBdr>
        <w:top w:val="none" w:sz="0" w:space="0" w:color="auto"/>
        <w:left w:val="none" w:sz="0" w:space="0" w:color="auto"/>
        <w:bottom w:val="none" w:sz="0" w:space="0" w:color="auto"/>
        <w:right w:val="none" w:sz="0" w:space="0" w:color="auto"/>
      </w:divBdr>
    </w:div>
    <w:div w:id="872881629">
      <w:marLeft w:val="0"/>
      <w:marRight w:val="0"/>
      <w:marTop w:val="0"/>
      <w:marBottom w:val="0"/>
      <w:divBdr>
        <w:top w:val="none" w:sz="0" w:space="0" w:color="auto"/>
        <w:left w:val="none" w:sz="0" w:space="0" w:color="auto"/>
        <w:bottom w:val="none" w:sz="0" w:space="0" w:color="auto"/>
        <w:right w:val="none" w:sz="0" w:space="0" w:color="auto"/>
      </w:divBdr>
    </w:div>
    <w:div w:id="872881630">
      <w:marLeft w:val="0"/>
      <w:marRight w:val="0"/>
      <w:marTop w:val="0"/>
      <w:marBottom w:val="0"/>
      <w:divBdr>
        <w:top w:val="none" w:sz="0" w:space="0" w:color="auto"/>
        <w:left w:val="none" w:sz="0" w:space="0" w:color="auto"/>
        <w:bottom w:val="none" w:sz="0" w:space="0" w:color="auto"/>
        <w:right w:val="none" w:sz="0" w:space="0" w:color="auto"/>
      </w:divBdr>
    </w:div>
    <w:div w:id="872881631">
      <w:marLeft w:val="0"/>
      <w:marRight w:val="0"/>
      <w:marTop w:val="0"/>
      <w:marBottom w:val="0"/>
      <w:divBdr>
        <w:top w:val="none" w:sz="0" w:space="0" w:color="auto"/>
        <w:left w:val="none" w:sz="0" w:space="0" w:color="auto"/>
        <w:bottom w:val="none" w:sz="0" w:space="0" w:color="auto"/>
        <w:right w:val="none" w:sz="0" w:space="0" w:color="auto"/>
      </w:divBdr>
    </w:div>
    <w:div w:id="872881632">
      <w:marLeft w:val="0"/>
      <w:marRight w:val="0"/>
      <w:marTop w:val="0"/>
      <w:marBottom w:val="0"/>
      <w:divBdr>
        <w:top w:val="none" w:sz="0" w:space="0" w:color="auto"/>
        <w:left w:val="none" w:sz="0" w:space="0" w:color="auto"/>
        <w:bottom w:val="none" w:sz="0" w:space="0" w:color="auto"/>
        <w:right w:val="none" w:sz="0" w:space="0" w:color="auto"/>
      </w:divBdr>
    </w:div>
    <w:div w:id="872881633">
      <w:marLeft w:val="0"/>
      <w:marRight w:val="0"/>
      <w:marTop w:val="0"/>
      <w:marBottom w:val="0"/>
      <w:divBdr>
        <w:top w:val="none" w:sz="0" w:space="0" w:color="auto"/>
        <w:left w:val="none" w:sz="0" w:space="0" w:color="auto"/>
        <w:bottom w:val="none" w:sz="0" w:space="0" w:color="auto"/>
        <w:right w:val="none" w:sz="0" w:space="0" w:color="auto"/>
      </w:divBdr>
    </w:div>
    <w:div w:id="872881634">
      <w:marLeft w:val="0"/>
      <w:marRight w:val="0"/>
      <w:marTop w:val="0"/>
      <w:marBottom w:val="0"/>
      <w:divBdr>
        <w:top w:val="none" w:sz="0" w:space="0" w:color="auto"/>
        <w:left w:val="none" w:sz="0" w:space="0" w:color="auto"/>
        <w:bottom w:val="none" w:sz="0" w:space="0" w:color="auto"/>
        <w:right w:val="none" w:sz="0" w:space="0" w:color="auto"/>
      </w:divBdr>
    </w:div>
    <w:div w:id="872881635">
      <w:marLeft w:val="0"/>
      <w:marRight w:val="0"/>
      <w:marTop w:val="0"/>
      <w:marBottom w:val="0"/>
      <w:divBdr>
        <w:top w:val="none" w:sz="0" w:space="0" w:color="auto"/>
        <w:left w:val="none" w:sz="0" w:space="0" w:color="auto"/>
        <w:bottom w:val="none" w:sz="0" w:space="0" w:color="auto"/>
        <w:right w:val="none" w:sz="0" w:space="0" w:color="auto"/>
      </w:divBdr>
    </w:div>
    <w:div w:id="872881636">
      <w:marLeft w:val="0"/>
      <w:marRight w:val="0"/>
      <w:marTop w:val="0"/>
      <w:marBottom w:val="0"/>
      <w:divBdr>
        <w:top w:val="none" w:sz="0" w:space="0" w:color="auto"/>
        <w:left w:val="none" w:sz="0" w:space="0" w:color="auto"/>
        <w:bottom w:val="none" w:sz="0" w:space="0" w:color="auto"/>
        <w:right w:val="none" w:sz="0" w:space="0" w:color="auto"/>
      </w:divBdr>
    </w:div>
    <w:div w:id="872881637">
      <w:marLeft w:val="0"/>
      <w:marRight w:val="0"/>
      <w:marTop w:val="0"/>
      <w:marBottom w:val="0"/>
      <w:divBdr>
        <w:top w:val="none" w:sz="0" w:space="0" w:color="auto"/>
        <w:left w:val="none" w:sz="0" w:space="0" w:color="auto"/>
        <w:bottom w:val="none" w:sz="0" w:space="0" w:color="auto"/>
        <w:right w:val="none" w:sz="0" w:space="0" w:color="auto"/>
      </w:divBdr>
    </w:div>
    <w:div w:id="872881638">
      <w:marLeft w:val="0"/>
      <w:marRight w:val="0"/>
      <w:marTop w:val="0"/>
      <w:marBottom w:val="0"/>
      <w:divBdr>
        <w:top w:val="none" w:sz="0" w:space="0" w:color="auto"/>
        <w:left w:val="none" w:sz="0" w:space="0" w:color="auto"/>
        <w:bottom w:val="none" w:sz="0" w:space="0" w:color="auto"/>
        <w:right w:val="none" w:sz="0" w:space="0" w:color="auto"/>
      </w:divBdr>
    </w:div>
    <w:div w:id="872881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redesign.org/wp-content/uploads/2018/07/Predictive-Power-of-Ninth-Grade-Sept-2017-Consortium.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cure-media.collegeboard.org/pdf/research/college-credit-high-school-working-group-report.pdf" TargetMode="External"/><Relationship Id="rId17" Type="http://schemas.openxmlformats.org/officeDocument/2006/relationships/hyperlink" Target="https://www.russellsage.org/publications/whither-opportunity" TargetMode="External"/><Relationship Id="rId2" Type="http://schemas.openxmlformats.org/officeDocument/2006/relationships/numbering" Target="numbering.xml"/><Relationship Id="rId16" Type="http://schemas.openxmlformats.org/officeDocument/2006/relationships/hyperlink" Target="https://tech.ed.gov/files/2017/01/NETP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tic1.squarespace.com/static/57f269e19de4bb8a69b470ae/t/5a4bf94f24a694d32cfe41ab/1514928467746/Knocking2016FINALFORWEB-revised010218.pdf" TargetMode="External"/><Relationship Id="rId5" Type="http://schemas.openxmlformats.org/officeDocument/2006/relationships/settings" Target="settings.xml"/><Relationship Id="rId15" Type="http://schemas.openxmlformats.org/officeDocument/2006/relationships/hyperlink" Target="https://nces.ed.gov/pubs2018/2018144.pdf"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2019/2019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C6CC-B3D1-491C-A8FA-4063C0D4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2019-07-24T22:47:00Z</dcterms:created>
  <dcterms:modified xsi:type="dcterms:W3CDTF">2019-07-24T22:47:00Z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