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2400" w:rsidR="005C0CB9" w:rsidP="004165F0" w:rsidRDefault="004165F0" w14:paraId="3A054DCA" w14:textId="4076B969">
      <w:pPr>
        <w:jc w:val="center"/>
        <w:rPr>
          <w:rFonts w:ascii="Arial" w:hAnsi="Arial" w:cs="Arial"/>
          <w:b/>
          <w:bCs/>
          <w:szCs w:val="24"/>
        </w:rPr>
      </w:pPr>
      <w:bookmarkStart w:name="OLE_LINK1" w:id="0"/>
      <w:bookmarkStart w:name="OLE_LINK2" w:id="1"/>
      <w:bookmarkStart w:name="_GoBack" w:id="2"/>
      <w:bookmarkEnd w:id="2"/>
      <w:r w:rsidRPr="00152400">
        <w:rPr>
          <w:rFonts w:ascii="Arial" w:hAnsi="Arial" w:cs="Arial"/>
          <w:b/>
          <w:bCs/>
          <w:szCs w:val="24"/>
        </w:rPr>
        <w:t>THE NATIONAL OIL AND HAZARDOUS SUBSTA</w:t>
      </w:r>
      <w:r>
        <w:rPr>
          <w:rFonts w:ascii="Arial" w:hAnsi="Arial" w:cs="Arial"/>
          <w:b/>
          <w:bCs/>
          <w:szCs w:val="24"/>
        </w:rPr>
        <w:t>NCES POLLUTION CONTINGENCY PLAN REGULATION,</w:t>
      </w:r>
      <w:r w:rsidRPr="00152400">
        <w:rPr>
          <w:rFonts w:ascii="Arial" w:hAnsi="Arial" w:cs="Arial"/>
          <w:b/>
          <w:bCs/>
          <w:szCs w:val="24"/>
        </w:rPr>
        <w:t xml:space="preserve"> SUBPART J</w:t>
      </w:r>
      <w:r w:rsidRPr="00152400" w:rsidR="005C0CB9">
        <w:rPr>
          <w:rFonts w:ascii="Arial" w:hAnsi="Arial" w:cs="Arial"/>
          <w:b/>
          <w:bCs/>
          <w:szCs w:val="24"/>
        </w:rPr>
        <w:t xml:space="preserve"> (40 CFR 300.900)</w:t>
      </w:r>
      <w:bookmarkEnd w:id="0"/>
      <w:bookmarkEnd w:id="1"/>
    </w:p>
    <w:p w:rsidRPr="00152400" w:rsidR="00D54C8B" w:rsidP="008A4451" w:rsidRDefault="00D54C8B" w14:paraId="3F925D8B" w14:textId="77777777">
      <w:pPr>
        <w:rPr>
          <w:rFonts w:ascii="Arial" w:hAnsi="Arial" w:cs="Arial"/>
          <w:b/>
          <w:bCs/>
          <w:color w:val="FF0000"/>
          <w:szCs w:val="24"/>
        </w:rPr>
      </w:pPr>
    </w:p>
    <w:p w:rsidRPr="00152400" w:rsidR="005C0CB9" w:rsidRDefault="005C0CB9" w14:paraId="02D54059" w14:textId="0579E1BC">
      <w:pPr>
        <w:rPr>
          <w:rFonts w:ascii="Arial" w:hAnsi="Arial" w:cs="Arial"/>
          <w:szCs w:val="24"/>
        </w:rPr>
      </w:pPr>
      <w:r w:rsidRPr="00152400">
        <w:rPr>
          <w:rFonts w:ascii="Arial" w:hAnsi="Arial" w:cs="Arial"/>
          <w:b/>
          <w:bCs/>
          <w:szCs w:val="24"/>
        </w:rPr>
        <w:t xml:space="preserve">1.  </w:t>
      </w:r>
      <w:r w:rsidRPr="00152400" w:rsidR="004165F0">
        <w:rPr>
          <w:rFonts w:ascii="Arial" w:hAnsi="Arial" w:cs="Arial"/>
          <w:b/>
          <w:bCs/>
          <w:szCs w:val="24"/>
        </w:rPr>
        <w:t>IDENTIFICATION OF THE INFORMATION COLLECTION</w:t>
      </w:r>
    </w:p>
    <w:p w:rsidRPr="00152400" w:rsidR="005C0CB9" w:rsidRDefault="005C0CB9" w14:paraId="4A125738" w14:textId="77777777">
      <w:pPr>
        <w:rPr>
          <w:rFonts w:ascii="Arial" w:hAnsi="Arial" w:cs="Arial"/>
          <w:szCs w:val="24"/>
        </w:rPr>
      </w:pPr>
    </w:p>
    <w:p w:rsidRPr="00152400" w:rsidR="005C0CB9" w:rsidP="000E2F04" w:rsidRDefault="005C0CB9" w14:paraId="3CA8E4B9" w14:textId="0EA88706">
      <w:pPr>
        <w:ind w:firstLine="720"/>
        <w:rPr>
          <w:rFonts w:ascii="Arial" w:hAnsi="Arial" w:cs="Arial"/>
          <w:szCs w:val="24"/>
        </w:rPr>
      </w:pPr>
      <w:r w:rsidRPr="00152400">
        <w:rPr>
          <w:rFonts w:ascii="Arial" w:hAnsi="Arial" w:cs="Arial"/>
          <w:b/>
          <w:bCs/>
          <w:szCs w:val="24"/>
        </w:rPr>
        <w:t>1(a)</w:t>
      </w:r>
      <w:r w:rsidRPr="00152400" w:rsidR="00622A22">
        <w:rPr>
          <w:rFonts w:ascii="Arial" w:hAnsi="Arial" w:cs="Arial"/>
          <w:b/>
          <w:bCs/>
          <w:szCs w:val="24"/>
        </w:rPr>
        <w:tab/>
      </w:r>
      <w:r w:rsidRPr="00152400">
        <w:rPr>
          <w:rFonts w:ascii="Arial" w:hAnsi="Arial" w:cs="Arial"/>
          <w:b/>
          <w:bCs/>
          <w:szCs w:val="24"/>
        </w:rPr>
        <w:t>Title of the Information Collection</w:t>
      </w:r>
    </w:p>
    <w:p w:rsidRPr="00152400" w:rsidR="005C0CB9" w:rsidRDefault="005C0CB9" w14:paraId="365B74D5" w14:textId="77777777">
      <w:pPr>
        <w:rPr>
          <w:rFonts w:ascii="Arial" w:hAnsi="Arial" w:cs="Arial"/>
          <w:szCs w:val="24"/>
        </w:rPr>
      </w:pPr>
    </w:p>
    <w:p w:rsidRPr="00152400" w:rsidR="00705C7F" w:rsidP="001E38C8" w:rsidRDefault="00E144A8" w14:paraId="2B90F878" w14:textId="4B9A42D3">
      <w:pPr>
        <w:ind w:left="720"/>
        <w:rPr>
          <w:rFonts w:ascii="Arial" w:hAnsi="Arial" w:cs="Arial"/>
          <w:bCs/>
          <w:szCs w:val="24"/>
        </w:rPr>
      </w:pPr>
      <w:bookmarkStart w:name="_Hlk23418088" w:id="3"/>
      <w:r w:rsidRPr="00152400">
        <w:rPr>
          <w:rFonts w:ascii="Arial" w:hAnsi="Arial" w:cs="Arial"/>
          <w:bCs/>
          <w:szCs w:val="24"/>
        </w:rPr>
        <w:t xml:space="preserve">The National Oil and Hazardous Substances Pollution Contingency Plan Regulation, </w:t>
      </w:r>
      <w:r w:rsidRPr="00152400" w:rsidR="00705C7F">
        <w:rPr>
          <w:rFonts w:ascii="Arial" w:hAnsi="Arial" w:cs="Arial"/>
          <w:bCs/>
          <w:szCs w:val="24"/>
        </w:rPr>
        <w:t>Subpart</w:t>
      </w:r>
      <w:r w:rsidRPr="00152400">
        <w:rPr>
          <w:rFonts w:ascii="Arial" w:hAnsi="Arial" w:cs="Arial"/>
          <w:bCs/>
          <w:szCs w:val="24"/>
        </w:rPr>
        <w:t xml:space="preserve"> J</w:t>
      </w:r>
      <w:bookmarkEnd w:id="3"/>
      <w:r w:rsidRPr="00152400">
        <w:rPr>
          <w:rFonts w:ascii="Arial" w:hAnsi="Arial" w:cs="Arial"/>
          <w:bCs/>
          <w:szCs w:val="24"/>
        </w:rPr>
        <w:t xml:space="preserve"> (40 CFR 300.900) (Renewal)</w:t>
      </w:r>
      <w:r w:rsidR="004165F0">
        <w:rPr>
          <w:rFonts w:ascii="Arial" w:hAnsi="Arial" w:cs="Arial"/>
          <w:bCs/>
          <w:szCs w:val="24"/>
        </w:rPr>
        <w:t>.</w:t>
      </w:r>
      <w:r w:rsidRPr="00152400" w:rsidR="00705C7F">
        <w:rPr>
          <w:rFonts w:ascii="Arial" w:hAnsi="Arial" w:cs="Arial"/>
          <w:color w:val="000000"/>
          <w:szCs w:val="24"/>
        </w:rPr>
        <w:t xml:space="preserve"> </w:t>
      </w:r>
    </w:p>
    <w:p w:rsidRPr="00152400" w:rsidR="00E144A8" w:rsidP="00705C7F" w:rsidRDefault="004165F0" w14:paraId="6D9DF13C" w14:textId="7CA9524E">
      <w:pPr>
        <w:ind w:firstLine="720"/>
        <w:rPr>
          <w:rFonts w:ascii="Arial" w:hAnsi="Arial" w:cs="Arial"/>
          <w:bCs/>
          <w:szCs w:val="24"/>
        </w:rPr>
      </w:pPr>
      <w:r w:rsidRPr="008A4451">
        <w:rPr>
          <w:rFonts w:ascii="Arial" w:hAnsi="Arial" w:cs="Arial"/>
          <w:bCs/>
          <w:szCs w:val="24"/>
        </w:rPr>
        <w:t xml:space="preserve">(EPA </w:t>
      </w:r>
      <w:r w:rsidRPr="008A4451" w:rsidR="00705C7F">
        <w:rPr>
          <w:rFonts w:ascii="Arial" w:hAnsi="Arial" w:cs="Arial"/>
          <w:bCs/>
          <w:szCs w:val="24"/>
        </w:rPr>
        <w:t xml:space="preserve">ICR </w:t>
      </w:r>
      <w:r w:rsidRPr="008A4451" w:rsidR="008A4451">
        <w:rPr>
          <w:rFonts w:ascii="Arial" w:hAnsi="Arial" w:cs="Arial"/>
          <w:bCs/>
          <w:szCs w:val="24"/>
        </w:rPr>
        <w:t>#</w:t>
      </w:r>
      <w:r w:rsidRPr="008A4451" w:rsidR="00705C7F">
        <w:rPr>
          <w:rFonts w:ascii="Arial" w:hAnsi="Arial" w:cs="Arial"/>
          <w:bCs/>
          <w:szCs w:val="24"/>
        </w:rPr>
        <w:t xml:space="preserve"> 1664.1</w:t>
      </w:r>
      <w:r w:rsidRPr="008A4451" w:rsidR="006C7FB6">
        <w:rPr>
          <w:rFonts w:ascii="Arial" w:hAnsi="Arial" w:cs="Arial"/>
          <w:bCs/>
          <w:szCs w:val="24"/>
        </w:rPr>
        <w:t>2</w:t>
      </w:r>
      <w:r w:rsidRPr="008A4451" w:rsidR="00705C7F">
        <w:rPr>
          <w:rFonts w:ascii="Arial" w:hAnsi="Arial" w:cs="Arial"/>
          <w:bCs/>
          <w:szCs w:val="24"/>
        </w:rPr>
        <w:t xml:space="preserve">, OMB </w:t>
      </w:r>
      <w:r w:rsidRPr="008A4451" w:rsidR="008A4451">
        <w:rPr>
          <w:rFonts w:ascii="Arial" w:hAnsi="Arial" w:cs="Arial"/>
          <w:bCs/>
          <w:szCs w:val="24"/>
        </w:rPr>
        <w:t>#</w:t>
      </w:r>
      <w:r w:rsidRPr="008A4451" w:rsidR="00705C7F">
        <w:rPr>
          <w:rFonts w:ascii="Arial" w:hAnsi="Arial" w:cs="Arial"/>
          <w:bCs/>
          <w:szCs w:val="24"/>
        </w:rPr>
        <w:t xml:space="preserve"> 2050-0141</w:t>
      </w:r>
      <w:r w:rsidRPr="008A4451">
        <w:rPr>
          <w:rFonts w:ascii="Arial" w:hAnsi="Arial" w:cs="Arial"/>
          <w:bCs/>
          <w:szCs w:val="24"/>
        </w:rPr>
        <w:t>)</w:t>
      </w:r>
    </w:p>
    <w:p w:rsidRPr="00152400" w:rsidR="005C0CB9" w:rsidRDefault="005C0CB9" w14:paraId="5F3C6D2D" w14:textId="77777777">
      <w:pPr>
        <w:rPr>
          <w:rFonts w:ascii="Arial" w:hAnsi="Arial" w:cs="Arial"/>
          <w:szCs w:val="24"/>
        </w:rPr>
      </w:pPr>
    </w:p>
    <w:p w:rsidRPr="00152400" w:rsidR="005C0CB9" w:rsidP="000E2F04" w:rsidRDefault="005C0CB9" w14:paraId="2C354438" w14:textId="77777777">
      <w:pPr>
        <w:ind w:firstLine="720"/>
        <w:rPr>
          <w:rFonts w:ascii="Arial" w:hAnsi="Arial" w:cs="Arial"/>
          <w:szCs w:val="24"/>
        </w:rPr>
      </w:pPr>
      <w:r w:rsidRPr="00152400">
        <w:rPr>
          <w:rFonts w:ascii="Arial" w:hAnsi="Arial" w:cs="Arial"/>
          <w:b/>
          <w:bCs/>
          <w:szCs w:val="24"/>
        </w:rPr>
        <w:t>1(b)</w:t>
      </w:r>
      <w:r w:rsidRPr="00152400" w:rsidR="00622A22">
        <w:rPr>
          <w:rFonts w:ascii="Arial" w:hAnsi="Arial" w:cs="Arial"/>
          <w:b/>
          <w:bCs/>
          <w:szCs w:val="24"/>
        </w:rPr>
        <w:tab/>
      </w:r>
      <w:r w:rsidRPr="00152400">
        <w:rPr>
          <w:rFonts w:ascii="Arial" w:hAnsi="Arial" w:cs="Arial"/>
          <w:b/>
          <w:bCs/>
          <w:szCs w:val="24"/>
        </w:rPr>
        <w:t>Short Characterization/Abstract</w:t>
      </w:r>
    </w:p>
    <w:p w:rsidRPr="00152400" w:rsidR="005C0CB9" w:rsidRDefault="005C0CB9" w14:paraId="1286EF43" w14:textId="77777777">
      <w:pPr>
        <w:rPr>
          <w:rFonts w:ascii="Arial" w:hAnsi="Arial" w:cs="Arial"/>
          <w:szCs w:val="24"/>
        </w:rPr>
      </w:pPr>
    </w:p>
    <w:p w:rsidRPr="00152400" w:rsidR="005C0CB9" w:rsidP="000E2F04" w:rsidRDefault="005C0CB9" w14:paraId="5D95ABCA" w14:textId="77777777">
      <w:pPr>
        <w:ind w:firstLine="720"/>
        <w:rPr>
          <w:rFonts w:ascii="Arial" w:hAnsi="Arial" w:cs="Arial"/>
          <w:szCs w:val="24"/>
        </w:rPr>
      </w:pPr>
      <w:r w:rsidRPr="00152400">
        <w:rPr>
          <w:rFonts w:ascii="Arial" w:hAnsi="Arial" w:cs="Arial"/>
          <w:szCs w:val="24"/>
        </w:rPr>
        <w:t xml:space="preserve">This </w:t>
      </w:r>
      <w:r w:rsidRPr="00152400" w:rsidR="00E144A8">
        <w:rPr>
          <w:rFonts w:ascii="Arial" w:hAnsi="Arial" w:cs="Arial"/>
          <w:szCs w:val="24"/>
        </w:rPr>
        <w:t>I</w:t>
      </w:r>
      <w:r w:rsidRPr="00152400">
        <w:rPr>
          <w:rFonts w:ascii="Arial" w:hAnsi="Arial" w:cs="Arial"/>
          <w:szCs w:val="24"/>
        </w:rPr>
        <w:t xml:space="preserve">nformation </w:t>
      </w:r>
      <w:r w:rsidRPr="00152400" w:rsidR="00E144A8">
        <w:rPr>
          <w:rFonts w:ascii="Arial" w:hAnsi="Arial" w:cs="Arial"/>
          <w:szCs w:val="24"/>
        </w:rPr>
        <w:t>C</w:t>
      </w:r>
      <w:r w:rsidRPr="00152400">
        <w:rPr>
          <w:rFonts w:ascii="Arial" w:hAnsi="Arial" w:cs="Arial"/>
          <w:szCs w:val="24"/>
        </w:rPr>
        <w:t xml:space="preserve">ollection </w:t>
      </w:r>
      <w:r w:rsidRPr="00152400" w:rsidR="00E144A8">
        <w:rPr>
          <w:rFonts w:ascii="Arial" w:hAnsi="Arial" w:cs="Arial"/>
          <w:szCs w:val="24"/>
        </w:rPr>
        <w:t>R</w:t>
      </w:r>
      <w:r w:rsidRPr="00152400">
        <w:rPr>
          <w:rFonts w:ascii="Arial" w:hAnsi="Arial" w:cs="Arial"/>
          <w:szCs w:val="24"/>
        </w:rPr>
        <w:t xml:space="preserve">equest (ICR) renewal supports activities to implement the </w:t>
      </w:r>
      <w:r w:rsidRPr="00152400" w:rsidR="00E144A8">
        <w:rPr>
          <w:rFonts w:ascii="Arial" w:hAnsi="Arial" w:cs="Arial"/>
          <w:bCs/>
          <w:szCs w:val="24"/>
        </w:rPr>
        <w:t>National Oil and Hazardous Substances Pollution Contingency Plan</w:t>
      </w:r>
      <w:r w:rsidRPr="00152400" w:rsidDel="00E144A8" w:rsidR="00E144A8">
        <w:rPr>
          <w:rFonts w:ascii="Arial" w:hAnsi="Arial" w:cs="Arial"/>
          <w:szCs w:val="24"/>
        </w:rPr>
        <w:t xml:space="preserve"> </w:t>
      </w:r>
      <w:r w:rsidRPr="00152400">
        <w:rPr>
          <w:rFonts w:ascii="Arial" w:hAnsi="Arial" w:cs="Arial"/>
          <w:szCs w:val="24"/>
        </w:rPr>
        <w:t>(NCP), Subpart J (40 CFR 300.900, “Use of Dispersants and Other Chemicals”).</w:t>
      </w:r>
    </w:p>
    <w:p w:rsidRPr="00152400" w:rsidR="005C0CB9" w:rsidRDefault="005C0CB9" w14:paraId="51EC450A" w14:textId="77777777">
      <w:pPr>
        <w:rPr>
          <w:rFonts w:ascii="Arial" w:hAnsi="Arial" w:cs="Arial"/>
          <w:szCs w:val="24"/>
        </w:rPr>
      </w:pPr>
    </w:p>
    <w:p w:rsidR="005C0CB9" w:rsidP="00A971DC" w:rsidRDefault="005C0CB9" w14:paraId="4ED020AD" w14:textId="6A3579C0">
      <w:pPr>
        <w:ind w:firstLine="720"/>
        <w:rPr>
          <w:rFonts w:ascii="Arial" w:hAnsi="Arial" w:cs="Arial"/>
          <w:szCs w:val="24"/>
        </w:rPr>
      </w:pPr>
      <w:r w:rsidRPr="00152400">
        <w:rPr>
          <w:rFonts w:ascii="Arial" w:hAnsi="Arial" w:cs="Arial"/>
          <w:szCs w:val="24"/>
        </w:rPr>
        <w:t xml:space="preserve">The use of bioremediation agents, dispersants, surface washing agents, surface collecting agents and miscellaneous </w:t>
      </w:r>
      <w:r w:rsidRPr="00152400" w:rsidR="005D0C0B">
        <w:rPr>
          <w:rFonts w:ascii="Arial" w:hAnsi="Arial" w:cs="Arial"/>
          <w:szCs w:val="24"/>
        </w:rPr>
        <w:t xml:space="preserve">oil spill control </w:t>
      </w:r>
      <w:r w:rsidRPr="00152400">
        <w:rPr>
          <w:rFonts w:ascii="Arial" w:hAnsi="Arial" w:cs="Arial"/>
          <w:szCs w:val="24"/>
        </w:rPr>
        <w:t>agents in response to oil spills in U.S. waters or adjoining shorelines is governed by Subpart J of the NCP regulation (40 CFR 300.900)</w:t>
      </w:r>
      <w:r w:rsidRPr="00152400" w:rsidR="00054B45">
        <w:rPr>
          <w:rFonts w:ascii="Arial" w:hAnsi="Arial" w:cs="Arial"/>
          <w:szCs w:val="24"/>
        </w:rPr>
        <w:t xml:space="preserve">. </w:t>
      </w:r>
      <w:r w:rsidRPr="00152400">
        <w:rPr>
          <w:rFonts w:ascii="Arial" w:hAnsi="Arial" w:cs="Arial"/>
          <w:szCs w:val="24"/>
        </w:rPr>
        <w:t>Subpart J requirements include criteria for listing oil spill mitigating agents on the NCP Product Schedule, hereafter referred to as the Schedule</w:t>
      </w:r>
      <w:r w:rsidRPr="00152400" w:rsidR="00054B45">
        <w:rPr>
          <w:rFonts w:ascii="Arial" w:hAnsi="Arial" w:cs="Arial"/>
          <w:szCs w:val="24"/>
        </w:rPr>
        <w:t xml:space="preserve">. </w:t>
      </w:r>
      <w:r w:rsidRPr="00152400">
        <w:rPr>
          <w:rFonts w:ascii="Arial" w:hAnsi="Arial" w:cs="Arial"/>
          <w:szCs w:val="24"/>
        </w:rPr>
        <w:t>EPA’s regulation, which is codified at 40 CFR 300.</w:t>
      </w:r>
      <w:r w:rsidRPr="00152400" w:rsidR="005F4C64">
        <w:rPr>
          <w:rFonts w:ascii="Arial" w:hAnsi="Arial" w:cs="Arial"/>
          <w:szCs w:val="24"/>
        </w:rPr>
        <w:t>9</w:t>
      </w:r>
      <w:r w:rsidRPr="00152400">
        <w:rPr>
          <w:rFonts w:ascii="Arial" w:hAnsi="Arial" w:cs="Arial"/>
          <w:szCs w:val="24"/>
        </w:rPr>
        <w:t xml:space="preserve">00, requires that EPA prepare a schedule of “dispersants, other chemicals, and other spill mitigating devices and substances, if any, that may be used in carrying out the NCP.” The Schedule is required by section 311(d)(2)(G) of the </w:t>
      </w:r>
      <w:r w:rsidRPr="00152400" w:rsidR="00E144A8">
        <w:rPr>
          <w:rFonts w:ascii="Arial" w:hAnsi="Arial" w:cs="Arial"/>
          <w:szCs w:val="24"/>
        </w:rPr>
        <w:t xml:space="preserve">Clean Water Act </w:t>
      </w:r>
      <w:r w:rsidRPr="00152400">
        <w:rPr>
          <w:rFonts w:ascii="Arial" w:hAnsi="Arial" w:cs="Arial"/>
          <w:szCs w:val="24"/>
        </w:rPr>
        <w:t xml:space="preserve">(CWA), as amended by the Oil Pollution Act of </w:t>
      </w:r>
      <w:r w:rsidRPr="00152400" w:rsidR="00F61FB4">
        <w:rPr>
          <w:rFonts w:ascii="Arial" w:hAnsi="Arial" w:cs="Arial"/>
          <w:szCs w:val="24"/>
        </w:rPr>
        <w:t>1990</w:t>
      </w:r>
      <w:r w:rsidRPr="00152400" w:rsidR="00054B45">
        <w:rPr>
          <w:rFonts w:ascii="Arial" w:hAnsi="Arial" w:cs="Arial"/>
          <w:szCs w:val="24"/>
        </w:rPr>
        <w:t xml:space="preserve">. </w:t>
      </w:r>
      <w:r w:rsidRPr="00152400" w:rsidR="00F61FB4">
        <w:rPr>
          <w:rFonts w:ascii="Arial" w:hAnsi="Arial" w:cs="Arial"/>
          <w:szCs w:val="24"/>
        </w:rPr>
        <w:t>The Schedule is used by F</w:t>
      </w:r>
      <w:r w:rsidRPr="00152400">
        <w:rPr>
          <w:rFonts w:ascii="Arial" w:hAnsi="Arial" w:cs="Arial"/>
          <w:szCs w:val="24"/>
        </w:rPr>
        <w:t xml:space="preserve">ederal </w:t>
      </w:r>
      <w:r w:rsidRPr="00152400" w:rsidR="00E144A8">
        <w:rPr>
          <w:rFonts w:ascii="Arial" w:hAnsi="Arial" w:cs="Arial"/>
          <w:szCs w:val="24"/>
        </w:rPr>
        <w:t xml:space="preserve">On-Scene Coordinators </w:t>
      </w:r>
      <w:r w:rsidRPr="00152400">
        <w:rPr>
          <w:rFonts w:ascii="Arial" w:hAnsi="Arial" w:cs="Arial"/>
          <w:szCs w:val="24"/>
        </w:rPr>
        <w:t>(</w:t>
      </w:r>
      <w:r w:rsidRPr="00152400" w:rsidR="00F61FB4">
        <w:rPr>
          <w:rFonts w:ascii="Arial" w:hAnsi="Arial" w:cs="Arial"/>
          <w:szCs w:val="24"/>
        </w:rPr>
        <w:t>FOSC</w:t>
      </w:r>
      <w:r w:rsidRPr="00152400">
        <w:rPr>
          <w:rFonts w:ascii="Arial" w:hAnsi="Arial" w:cs="Arial"/>
          <w:szCs w:val="24"/>
        </w:rPr>
        <w:t xml:space="preserve">s), </w:t>
      </w:r>
      <w:r w:rsidRPr="00152400" w:rsidR="00E144A8">
        <w:rPr>
          <w:rFonts w:ascii="Arial" w:hAnsi="Arial" w:cs="Arial"/>
          <w:szCs w:val="24"/>
        </w:rPr>
        <w:t xml:space="preserve">Regional Response Teams </w:t>
      </w:r>
      <w:r w:rsidRPr="00152400">
        <w:rPr>
          <w:rFonts w:ascii="Arial" w:hAnsi="Arial" w:cs="Arial"/>
          <w:szCs w:val="24"/>
        </w:rPr>
        <w:t>(RRTs), and Area Planners to identify spill mitigating agents in preparation and response to oil spills.</w:t>
      </w:r>
    </w:p>
    <w:p w:rsidRPr="00152400" w:rsidR="00A971DC" w:rsidP="00A971DC" w:rsidRDefault="00A971DC" w14:paraId="208CACB8" w14:textId="77777777">
      <w:pPr>
        <w:rPr>
          <w:rFonts w:ascii="Arial" w:hAnsi="Arial" w:cs="Arial"/>
          <w:szCs w:val="24"/>
        </w:rPr>
      </w:pPr>
    </w:p>
    <w:p w:rsidRPr="00152400" w:rsidR="005C0CB9" w:rsidP="000E2F04" w:rsidRDefault="00A32B45" w14:paraId="21827D2B" w14:textId="004BE2AF">
      <w:pPr>
        <w:ind w:firstLine="720"/>
        <w:rPr>
          <w:rFonts w:ascii="Arial" w:hAnsi="Arial" w:cs="Arial"/>
          <w:szCs w:val="24"/>
        </w:rPr>
      </w:pPr>
      <w:r w:rsidRPr="00152400">
        <w:rPr>
          <w:rFonts w:ascii="Arial" w:hAnsi="Arial" w:cs="Arial"/>
          <w:szCs w:val="24"/>
        </w:rPr>
        <w:t xml:space="preserve">Under </w:t>
      </w:r>
      <w:r w:rsidRPr="00152400" w:rsidR="005C0CB9">
        <w:rPr>
          <w:rFonts w:ascii="Arial" w:hAnsi="Arial" w:cs="Arial"/>
          <w:szCs w:val="24"/>
        </w:rPr>
        <w:t>40 CFR 300.915, Subpart J requires manufacturer</w:t>
      </w:r>
      <w:r w:rsidRPr="00152400">
        <w:rPr>
          <w:rFonts w:ascii="Arial" w:hAnsi="Arial" w:cs="Arial"/>
          <w:szCs w:val="24"/>
        </w:rPr>
        <w:t xml:space="preserve">s who </w:t>
      </w:r>
      <w:r w:rsidRPr="00152400" w:rsidR="00A81E06">
        <w:rPr>
          <w:rFonts w:ascii="Arial" w:hAnsi="Arial" w:cs="Arial"/>
          <w:szCs w:val="24"/>
        </w:rPr>
        <w:t>wish</w:t>
      </w:r>
      <w:r w:rsidRPr="00152400" w:rsidR="00446EE4">
        <w:rPr>
          <w:rFonts w:ascii="Arial" w:hAnsi="Arial" w:cs="Arial"/>
          <w:szCs w:val="24"/>
        </w:rPr>
        <w:t xml:space="preserve"> </w:t>
      </w:r>
      <w:r w:rsidRPr="00152400">
        <w:rPr>
          <w:rFonts w:ascii="Arial" w:hAnsi="Arial" w:cs="Arial"/>
          <w:szCs w:val="24"/>
        </w:rPr>
        <w:t xml:space="preserve">to </w:t>
      </w:r>
      <w:r w:rsidRPr="00152400" w:rsidR="00F564DC">
        <w:rPr>
          <w:rFonts w:ascii="Arial" w:hAnsi="Arial" w:cs="Arial"/>
          <w:szCs w:val="24"/>
        </w:rPr>
        <w:t>list</w:t>
      </w:r>
      <w:r w:rsidRPr="00152400">
        <w:rPr>
          <w:rFonts w:ascii="Arial" w:hAnsi="Arial" w:cs="Arial"/>
          <w:szCs w:val="24"/>
        </w:rPr>
        <w:t xml:space="preserve"> a product </w:t>
      </w:r>
      <w:r w:rsidRPr="00152400" w:rsidR="00F564DC">
        <w:rPr>
          <w:rFonts w:ascii="Arial" w:hAnsi="Arial" w:cs="Arial"/>
          <w:szCs w:val="24"/>
        </w:rPr>
        <w:t>on</w:t>
      </w:r>
      <w:r w:rsidRPr="00152400">
        <w:rPr>
          <w:rFonts w:ascii="Arial" w:hAnsi="Arial" w:cs="Arial"/>
          <w:szCs w:val="24"/>
        </w:rPr>
        <w:t xml:space="preserve"> the Schedule</w:t>
      </w:r>
      <w:r w:rsidRPr="00152400" w:rsidR="005C0CB9">
        <w:rPr>
          <w:rFonts w:ascii="Arial" w:hAnsi="Arial" w:cs="Arial"/>
          <w:szCs w:val="24"/>
        </w:rPr>
        <w:t xml:space="preserve"> to conduct specific toxicity and effectiveness tests and submit the corresponding technical product data</w:t>
      </w:r>
      <w:r w:rsidRPr="00152400" w:rsidR="00BA7160">
        <w:rPr>
          <w:rFonts w:ascii="Arial" w:hAnsi="Arial" w:cs="Arial"/>
          <w:szCs w:val="24"/>
        </w:rPr>
        <w:t>,</w:t>
      </w:r>
      <w:r w:rsidRPr="00152400" w:rsidR="005C0CB9">
        <w:rPr>
          <w:rFonts w:ascii="Arial" w:hAnsi="Arial" w:cs="Arial"/>
          <w:szCs w:val="24"/>
        </w:rPr>
        <w:t xml:space="preserve"> along with other detailed information</w:t>
      </w:r>
      <w:r w:rsidRPr="00152400" w:rsidR="00BA7160">
        <w:rPr>
          <w:rFonts w:ascii="Arial" w:hAnsi="Arial" w:cs="Arial"/>
          <w:szCs w:val="24"/>
        </w:rPr>
        <w:t>,</w:t>
      </w:r>
      <w:r w:rsidRPr="00152400" w:rsidR="005C0CB9">
        <w:rPr>
          <w:rFonts w:ascii="Arial" w:hAnsi="Arial" w:cs="Arial"/>
          <w:szCs w:val="24"/>
        </w:rPr>
        <w:t xml:space="preserve"> to the EPA Oil Program Center</w:t>
      </w:r>
      <w:r w:rsidRPr="00152400" w:rsidR="00A50AE4">
        <w:rPr>
          <w:rFonts w:ascii="Arial" w:hAnsi="Arial" w:cs="Arial"/>
          <w:szCs w:val="24"/>
        </w:rPr>
        <w:t xml:space="preserve"> in the Office of Emergency Management, Office of </w:t>
      </w:r>
      <w:r w:rsidRPr="00152400" w:rsidR="006610D6">
        <w:rPr>
          <w:rFonts w:ascii="Arial" w:hAnsi="Arial" w:cs="Arial"/>
          <w:szCs w:val="24"/>
        </w:rPr>
        <w:t xml:space="preserve">Land and Emergency </w:t>
      </w:r>
      <w:r w:rsidRPr="00152400" w:rsidR="00BA7160">
        <w:rPr>
          <w:rFonts w:ascii="Arial" w:hAnsi="Arial" w:cs="Arial"/>
          <w:szCs w:val="24"/>
        </w:rPr>
        <w:t xml:space="preserve">Management </w:t>
      </w:r>
      <w:r w:rsidRPr="00152400" w:rsidR="006610D6">
        <w:rPr>
          <w:rFonts w:ascii="Arial" w:hAnsi="Arial" w:cs="Arial"/>
          <w:szCs w:val="24"/>
        </w:rPr>
        <w:t>[formerly the Office of Solid Waste and Emergency Response (OSWER)]</w:t>
      </w:r>
      <w:r w:rsidRPr="00152400" w:rsidR="00054B45">
        <w:rPr>
          <w:rFonts w:ascii="Arial" w:hAnsi="Arial" w:cs="Arial"/>
          <w:szCs w:val="24"/>
        </w:rPr>
        <w:t xml:space="preserve">. </w:t>
      </w:r>
      <w:r w:rsidRPr="00152400" w:rsidR="00007CB2">
        <w:rPr>
          <w:rFonts w:ascii="Arial" w:hAnsi="Arial" w:cs="Arial"/>
          <w:color w:val="000000" w:themeColor="text1"/>
          <w:szCs w:val="24"/>
        </w:rPr>
        <w:t>For example, a</w:t>
      </w:r>
      <w:r w:rsidRPr="00152400" w:rsidR="005C0CB9">
        <w:rPr>
          <w:rFonts w:ascii="Arial" w:hAnsi="Arial" w:cs="Arial"/>
          <w:color w:val="000000" w:themeColor="text1"/>
          <w:szCs w:val="24"/>
        </w:rPr>
        <w:t xml:space="preserve"> dispersant must exceed the 50</w:t>
      </w:r>
      <w:r w:rsidRPr="00152400" w:rsidR="000A088E">
        <w:rPr>
          <w:rFonts w:ascii="Arial" w:hAnsi="Arial" w:cs="Arial"/>
          <w:color w:val="000000" w:themeColor="text1"/>
          <w:szCs w:val="24"/>
        </w:rPr>
        <w:t xml:space="preserve"> </w:t>
      </w:r>
      <w:r w:rsidRPr="00152400" w:rsidR="005C0CB9">
        <w:rPr>
          <w:rFonts w:ascii="Arial" w:hAnsi="Arial" w:cs="Arial"/>
          <w:color w:val="000000" w:themeColor="text1"/>
          <w:szCs w:val="24"/>
        </w:rPr>
        <w:t xml:space="preserve">percent (±5 percent) </w:t>
      </w:r>
      <w:r w:rsidRPr="00152400" w:rsidR="00B63CB8">
        <w:rPr>
          <w:rFonts w:ascii="Arial" w:hAnsi="Arial" w:cs="Arial"/>
          <w:color w:val="000000" w:themeColor="text1"/>
          <w:szCs w:val="24"/>
        </w:rPr>
        <w:t xml:space="preserve">efficacy </w:t>
      </w:r>
      <w:r w:rsidRPr="00152400" w:rsidR="005C0CB9">
        <w:rPr>
          <w:rFonts w:ascii="Arial" w:hAnsi="Arial" w:cs="Arial"/>
          <w:color w:val="000000" w:themeColor="text1"/>
          <w:szCs w:val="24"/>
        </w:rPr>
        <w:t>threshold in order to be listed on the Schedule</w:t>
      </w:r>
      <w:r w:rsidRPr="00152400" w:rsidR="00054B45">
        <w:rPr>
          <w:rFonts w:ascii="Arial" w:hAnsi="Arial" w:cs="Arial"/>
          <w:color w:val="000000" w:themeColor="text1"/>
          <w:szCs w:val="24"/>
        </w:rPr>
        <w:t xml:space="preserve">. </w:t>
      </w:r>
      <w:r w:rsidRPr="00152400" w:rsidR="005C0CB9">
        <w:rPr>
          <w:rFonts w:ascii="Arial" w:hAnsi="Arial" w:cs="Arial"/>
          <w:color w:val="000000" w:themeColor="text1"/>
          <w:szCs w:val="24"/>
        </w:rPr>
        <w:t>EPA</w:t>
      </w:r>
      <w:r w:rsidRPr="00152400" w:rsidR="005C0CB9">
        <w:rPr>
          <w:rFonts w:ascii="Arial" w:hAnsi="Arial" w:cs="Arial"/>
          <w:szCs w:val="24"/>
        </w:rPr>
        <w:t xml:space="preserve"> </w:t>
      </w:r>
      <w:r w:rsidRPr="00152400">
        <w:rPr>
          <w:rFonts w:ascii="Arial" w:hAnsi="Arial" w:cs="Arial"/>
          <w:szCs w:val="24"/>
        </w:rPr>
        <w:t>list</w:t>
      </w:r>
      <w:r w:rsidRPr="00152400" w:rsidR="005C0CB9">
        <w:rPr>
          <w:rFonts w:ascii="Arial" w:hAnsi="Arial" w:cs="Arial"/>
          <w:szCs w:val="24"/>
        </w:rPr>
        <w:t>s oil spill mitigating agents on the Schedule if all the required data are submitted</w:t>
      </w:r>
      <w:r w:rsidRPr="00152400" w:rsidR="00BA7160">
        <w:rPr>
          <w:rFonts w:ascii="Arial" w:hAnsi="Arial" w:cs="Arial"/>
          <w:szCs w:val="24"/>
        </w:rPr>
        <w:t>,</w:t>
      </w:r>
      <w:r w:rsidRPr="00152400" w:rsidR="005C0CB9">
        <w:rPr>
          <w:rFonts w:ascii="Arial" w:hAnsi="Arial" w:cs="Arial"/>
          <w:szCs w:val="24"/>
        </w:rPr>
        <w:t xml:space="preserve"> the product satisfies all requirements and meets or exceeds testing thresholds</w:t>
      </w:r>
      <w:r w:rsidRPr="00152400" w:rsidR="00054B45">
        <w:rPr>
          <w:rFonts w:ascii="Arial" w:hAnsi="Arial" w:cs="Arial"/>
          <w:szCs w:val="24"/>
        </w:rPr>
        <w:t xml:space="preserve">. </w:t>
      </w:r>
      <w:r w:rsidRPr="00152400" w:rsidR="005C0CB9">
        <w:rPr>
          <w:rFonts w:ascii="Arial" w:hAnsi="Arial" w:cs="Arial"/>
          <w:szCs w:val="24"/>
        </w:rPr>
        <w:t xml:space="preserve">The Schedule </w:t>
      </w:r>
      <w:r w:rsidRPr="00152400">
        <w:rPr>
          <w:rFonts w:ascii="Arial" w:hAnsi="Arial" w:cs="Arial"/>
          <w:szCs w:val="24"/>
        </w:rPr>
        <w:t xml:space="preserve">helps </w:t>
      </w:r>
      <w:r w:rsidRPr="00152400" w:rsidR="00F61FB4">
        <w:rPr>
          <w:rFonts w:ascii="Arial" w:hAnsi="Arial" w:cs="Arial"/>
          <w:szCs w:val="24"/>
        </w:rPr>
        <w:t>FOSC</w:t>
      </w:r>
      <w:r w:rsidRPr="00152400" w:rsidR="005C0CB9">
        <w:rPr>
          <w:rFonts w:ascii="Arial" w:hAnsi="Arial" w:cs="Arial"/>
          <w:szCs w:val="24"/>
        </w:rPr>
        <w:t xml:space="preserve">s, RRTs, and Area Committees </w:t>
      </w:r>
      <w:r w:rsidRPr="00152400">
        <w:rPr>
          <w:rFonts w:ascii="Arial" w:hAnsi="Arial" w:cs="Arial"/>
          <w:szCs w:val="24"/>
        </w:rPr>
        <w:t xml:space="preserve">select </w:t>
      </w:r>
      <w:r w:rsidRPr="00152400" w:rsidR="005C0CB9">
        <w:rPr>
          <w:rFonts w:ascii="Arial" w:hAnsi="Arial" w:cs="Arial"/>
          <w:szCs w:val="24"/>
        </w:rPr>
        <w:t>the most appropriate products to use in various spill scenarios.</w:t>
      </w:r>
    </w:p>
    <w:p w:rsidRPr="00152400" w:rsidR="005C0CB9" w:rsidRDefault="005C0CB9" w14:paraId="260898D0" w14:textId="77777777">
      <w:pPr>
        <w:rPr>
          <w:rFonts w:ascii="Arial" w:hAnsi="Arial" w:cs="Arial"/>
          <w:szCs w:val="24"/>
        </w:rPr>
      </w:pPr>
    </w:p>
    <w:p w:rsidRPr="00152400" w:rsidR="00F05A29" w:rsidP="00F05A29" w:rsidRDefault="005C0CB9" w14:paraId="3A70C1B4" w14:textId="532567F5">
      <w:pPr>
        <w:ind w:firstLine="720"/>
        <w:rPr>
          <w:rFonts w:ascii="Arial" w:hAnsi="Arial" w:cs="Arial"/>
          <w:szCs w:val="24"/>
        </w:rPr>
      </w:pPr>
      <w:r w:rsidRPr="00152400">
        <w:rPr>
          <w:rFonts w:ascii="Arial" w:hAnsi="Arial" w:cs="Arial"/>
          <w:szCs w:val="24"/>
        </w:rPr>
        <w:t>Products currently listed on the Schedule are divided into five basic categories: dispersants, surface washing agents, surface collecting agents, bioremediation agents, and miscellaneous oil spill control agents</w:t>
      </w:r>
      <w:r w:rsidRPr="00152400" w:rsidR="00054B45">
        <w:rPr>
          <w:rFonts w:ascii="Arial" w:hAnsi="Arial" w:cs="Arial"/>
          <w:szCs w:val="24"/>
        </w:rPr>
        <w:t xml:space="preserve">. </w:t>
      </w:r>
      <w:bookmarkStart w:name="_Hlk38961272" w:id="4"/>
      <w:r w:rsidR="00D376AE">
        <w:rPr>
          <w:rFonts w:ascii="Arial" w:hAnsi="Arial" w:cs="Arial"/>
          <w:szCs w:val="24"/>
        </w:rPr>
        <w:t>As of</w:t>
      </w:r>
      <w:r w:rsidRPr="00152400" w:rsidR="009524DE">
        <w:rPr>
          <w:rFonts w:ascii="Arial" w:hAnsi="Arial" w:cs="Arial"/>
          <w:szCs w:val="24"/>
        </w:rPr>
        <w:t xml:space="preserve"> </w:t>
      </w:r>
      <w:r w:rsidRPr="00152400" w:rsidR="009524DE">
        <w:rPr>
          <w:rFonts w:ascii="Arial" w:hAnsi="Arial" w:cs="Arial"/>
          <w:bCs/>
          <w:szCs w:val="24"/>
        </w:rPr>
        <w:t>November 2019</w:t>
      </w:r>
      <w:r w:rsidR="00D376AE">
        <w:rPr>
          <w:rFonts w:ascii="Arial" w:hAnsi="Arial" w:cs="Arial"/>
          <w:bCs/>
          <w:szCs w:val="24"/>
        </w:rPr>
        <w:t>, the</w:t>
      </w:r>
      <w:r w:rsidRPr="00152400" w:rsidR="009524DE">
        <w:rPr>
          <w:rFonts w:ascii="Arial" w:hAnsi="Arial" w:cs="Arial"/>
          <w:bCs/>
          <w:szCs w:val="24"/>
        </w:rPr>
        <w:t xml:space="preserve"> Product Schedule include</w:t>
      </w:r>
      <w:r w:rsidR="00D376AE">
        <w:rPr>
          <w:rFonts w:ascii="Arial" w:hAnsi="Arial" w:cs="Arial"/>
          <w:bCs/>
          <w:szCs w:val="24"/>
        </w:rPr>
        <w:t>d</w:t>
      </w:r>
      <w:r w:rsidR="006E0054">
        <w:rPr>
          <w:rFonts w:ascii="Arial" w:hAnsi="Arial" w:cs="Arial"/>
          <w:bCs/>
          <w:szCs w:val="24"/>
        </w:rPr>
        <w:t xml:space="preserve"> 1</w:t>
      </w:r>
      <w:r w:rsidRPr="00152400" w:rsidR="00425368">
        <w:rPr>
          <w:rFonts w:ascii="Arial" w:hAnsi="Arial" w:cs="Arial"/>
          <w:bCs/>
          <w:szCs w:val="24"/>
        </w:rPr>
        <w:t>05</w:t>
      </w:r>
      <w:r w:rsidRPr="00152400" w:rsidR="008C3456">
        <w:rPr>
          <w:rFonts w:ascii="Arial" w:hAnsi="Arial" w:cs="Arial"/>
          <w:bCs/>
          <w:szCs w:val="24"/>
        </w:rPr>
        <w:t xml:space="preserve"> manufacturers and 122 products (27 bioremediation agents, 19 dispersants, 17 miscellaneous oil spill control agents, </w:t>
      </w:r>
      <w:r w:rsidRPr="00152400" w:rsidR="00A81E06">
        <w:rPr>
          <w:rFonts w:ascii="Arial" w:hAnsi="Arial" w:cs="Arial"/>
          <w:bCs/>
          <w:szCs w:val="24"/>
        </w:rPr>
        <w:t>two</w:t>
      </w:r>
      <w:r w:rsidRPr="00152400" w:rsidR="006C7FB6">
        <w:rPr>
          <w:rFonts w:ascii="Arial" w:hAnsi="Arial" w:cs="Arial"/>
          <w:bCs/>
          <w:szCs w:val="24"/>
        </w:rPr>
        <w:t xml:space="preserve"> surface collecting agents, </w:t>
      </w:r>
      <w:r w:rsidRPr="00152400" w:rsidR="008C3456">
        <w:rPr>
          <w:rFonts w:ascii="Arial" w:hAnsi="Arial" w:cs="Arial"/>
          <w:bCs/>
          <w:szCs w:val="24"/>
        </w:rPr>
        <w:t>and 57 surface washing agents)</w:t>
      </w:r>
      <w:r w:rsidRPr="00152400" w:rsidR="00F05A29">
        <w:rPr>
          <w:rFonts w:ascii="Arial" w:hAnsi="Arial" w:cs="Arial"/>
          <w:bCs/>
          <w:szCs w:val="24"/>
        </w:rPr>
        <w:t xml:space="preserve">. </w:t>
      </w:r>
      <w:r w:rsidRPr="00152400" w:rsidR="008C3456">
        <w:rPr>
          <w:rFonts w:ascii="Arial" w:hAnsi="Arial" w:cs="Arial"/>
          <w:bCs/>
          <w:szCs w:val="24"/>
        </w:rPr>
        <w:t xml:space="preserve">EPA estimates that manufacturers will apply to list </w:t>
      </w:r>
      <w:r w:rsidRPr="00152400" w:rsidR="00A81E06">
        <w:rPr>
          <w:rFonts w:ascii="Arial" w:hAnsi="Arial" w:cs="Arial"/>
          <w:bCs/>
          <w:szCs w:val="24"/>
        </w:rPr>
        <w:t>nine</w:t>
      </w:r>
      <w:r w:rsidRPr="00152400" w:rsidR="008C3456">
        <w:rPr>
          <w:rFonts w:ascii="Arial" w:hAnsi="Arial" w:cs="Arial"/>
          <w:bCs/>
          <w:szCs w:val="24"/>
        </w:rPr>
        <w:t xml:space="preserve"> products on the Schedule each year, including </w:t>
      </w:r>
      <w:r w:rsidRPr="00152400" w:rsidR="00A81E06">
        <w:rPr>
          <w:rFonts w:ascii="Arial" w:hAnsi="Arial" w:cs="Arial"/>
          <w:bCs/>
          <w:szCs w:val="24"/>
        </w:rPr>
        <w:t>two</w:t>
      </w:r>
      <w:r w:rsidRPr="00152400" w:rsidR="008C3456">
        <w:rPr>
          <w:rFonts w:ascii="Arial" w:hAnsi="Arial" w:cs="Arial"/>
          <w:bCs/>
          <w:szCs w:val="24"/>
        </w:rPr>
        <w:t xml:space="preserve"> bioremediation agents, </w:t>
      </w:r>
      <w:r w:rsidRPr="00152400" w:rsidR="00A81E06">
        <w:rPr>
          <w:rFonts w:ascii="Arial" w:hAnsi="Arial" w:cs="Arial"/>
          <w:bCs/>
          <w:szCs w:val="24"/>
        </w:rPr>
        <w:t>two</w:t>
      </w:r>
      <w:r w:rsidRPr="00152400" w:rsidR="008C3456">
        <w:rPr>
          <w:rFonts w:ascii="Arial" w:hAnsi="Arial" w:cs="Arial"/>
          <w:bCs/>
          <w:szCs w:val="24"/>
        </w:rPr>
        <w:t xml:space="preserve"> </w:t>
      </w:r>
      <w:r w:rsidRPr="00152400" w:rsidR="008C3456">
        <w:rPr>
          <w:rFonts w:ascii="Arial" w:hAnsi="Arial" w:cs="Arial"/>
          <w:bCs/>
          <w:szCs w:val="24"/>
        </w:rPr>
        <w:lastRenderedPageBreak/>
        <w:t xml:space="preserve">dispersants, </w:t>
      </w:r>
      <w:r w:rsidRPr="00152400" w:rsidR="00A81E06">
        <w:rPr>
          <w:rFonts w:ascii="Arial" w:hAnsi="Arial" w:cs="Arial"/>
          <w:bCs/>
          <w:szCs w:val="24"/>
        </w:rPr>
        <w:t>two</w:t>
      </w:r>
      <w:r w:rsidRPr="00152400" w:rsidR="008C3456">
        <w:rPr>
          <w:rFonts w:ascii="Arial" w:hAnsi="Arial" w:cs="Arial"/>
          <w:bCs/>
          <w:szCs w:val="24"/>
        </w:rPr>
        <w:t xml:space="preserve"> miscellaneous oil spill control agents, </w:t>
      </w:r>
      <w:r w:rsidRPr="00152400" w:rsidR="00A81E06">
        <w:rPr>
          <w:rFonts w:ascii="Arial" w:hAnsi="Arial" w:cs="Arial"/>
          <w:bCs/>
          <w:szCs w:val="24"/>
        </w:rPr>
        <w:t>one</w:t>
      </w:r>
      <w:r w:rsidRPr="00152400" w:rsidR="008C3456">
        <w:rPr>
          <w:rFonts w:ascii="Arial" w:hAnsi="Arial" w:cs="Arial"/>
          <w:bCs/>
          <w:szCs w:val="24"/>
        </w:rPr>
        <w:t xml:space="preserve"> surface collecting agent, and </w:t>
      </w:r>
      <w:r w:rsidRPr="00152400" w:rsidR="00A81E06">
        <w:rPr>
          <w:rFonts w:ascii="Arial" w:hAnsi="Arial" w:cs="Arial"/>
          <w:bCs/>
          <w:szCs w:val="24"/>
        </w:rPr>
        <w:t>two</w:t>
      </w:r>
      <w:r w:rsidRPr="00152400" w:rsidR="008C3456">
        <w:rPr>
          <w:rFonts w:ascii="Arial" w:hAnsi="Arial" w:cs="Arial"/>
          <w:bCs/>
          <w:szCs w:val="24"/>
        </w:rPr>
        <w:t xml:space="preserve"> surface washing agents. </w:t>
      </w:r>
      <w:r w:rsidRPr="004165F0" w:rsidR="009524DE">
        <w:rPr>
          <w:rFonts w:ascii="Arial" w:hAnsi="Arial" w:cs="Arial"/>
          <w:bCs/>
          <w:szCs w:val="24"/>
        </w:rPr>
        <w:t xml:space="preserve">Therefore, </w:t>
      </w:r>
      <w:r w:rsidRPr="004165F0" w:rsidR="009524DE">
        <w:rPr>
          <w:rFonts w:ascii="Arial" w:hAnsi="Arial" w:cs="Arial"/>
          <w:szCs w:val="24"/>
        </w:rPr>
        <w:t>o</w:t>
      </w:r>
      <w:r w:rsidRPr="004165F0" w:rsidR="00F05A29">
        <w:rPr>
          <w:rFonts w:ascii="Arial" w:hAnsi="Arial" w:cs="Arial"/>
          <w:szCs w:val="24"/>
        </w:rPr>
        <w:t>ver the three-year period covered by this ICR</w:t>
      </w:r>
      <w:r w:rsidR="006E0054">
        <w:rPr>
          <w:rFonts w:ascii="Arial" w:hAnsi="Arial" w:cs="Arial"/>
          <w:szCs w:val="24"/>
        </w:rPr>
        <w:t xml:space="preserve"> renewal</w:t>
      </w:r>
      <w:r w:rsidRPr="004165F0" w:rsidR="00F05A29">
        <w:rPr>
          <w:rFonts w:ascii="Arial" w:hAnsi="Arial" w:cs="Arial"/>
          <w:szCs w:val="24"/>
        </w:rPr>
        <w:t xml:space="preserve">, </w:t>
      </w:r>
      <w:r w:rsidRPr="004165F0" w:rsidR="009524DE">
        <w:rPr>
          <w:rFonts w:ascii="Arial" w:hAnsi="Arial" w:cs="Arial"/>
          <w:szCs w:val="24"/>
        </w:rPr>
        <w:t xml:space="preserve">EPA </w:t>
      </w:r>
      <w:r w:rsidRPr="004165F0" w:rsidR="00F05A29">
        <w:rPr>
          <w:rFonts w:ascii="Arial" w:hAnsi="Arial" w:cs="Arial"/>
          <w:szCs w:val="24"/>
        </w:rPr>
        <w:t>estimate</w:t>
      </w:r>
      <w:r w:rsidRPr="004165F0" w:rsidR="009524DE">
        <w:rPr>
          <w:rFonts w:ascii="Arial" w:hAnsi="Arial" w:cs="Arial"/>
          <w:szCs w:val="24"/>
        </w:rPr>
        <w:t>s an</w:t>
      </w:r>
      <w:r w:rsidRPr="004165F0" w:rsidR="00F05A29">
        <w:rPr>
          <w:rFonts w:ascii="Arial" w:hAnsi="Arial" w:cs="Arial"/>
          <w:szCs w:val="24"/>
        </w:rPr>
        <w:t xml:space="preserve"> additional 27 products may be listed </w:t>
      </w:r>
      <w:r w:rsidRPr="004165F0" w:rsidR="00F05A29">
        <w:rPr>
          <w:rFonts w:ascii="Arial" w:hAnsi="Arial" w:cs="Arial"/>
          <w:bCs/>
          <w:szCs w:val="24"/>
        </w:rPr>
        <w:t>(</w:t>
      </w:r>
      <w:r w:rsidRPr="004165F0" w:rsidR="00A81E06">
        <w:rPr>
          <w:rFonts w:ascii="Arial" w:hAnsi="Arial" w:cs="Arial"/>
          <w:bCs/>
          <w:szCs w:val="24"/>
        </w:rPr>
        <w:t>six</w:t>
      </w:r>
      <w:r w:rsidRPr="004165F0" w:rsidR="008C3456">
        <w:rPr>
          <w:rFonts w:ascii="Arial" w:hAnsi="Arial" w:cs="Arial"/>
          <w:bCs/>
          <w:szCs w:val="24"/>
        </w:rPr>
        <w:t xml:space="preserve"> bioremediation agents, </w:t>
      </w:r>
      <w:r w:rsidRPr="004165F0" w:rsidR="00A81E06">
        <w:rPr>
          <w:rFonts w:ascii="Arial" w:hAnsi="Arial" w:cs="Arial"/>
          <w:bCs/>
          <w:szCs w:val="24"/>
        </w:rPr>
        <w:t>six</w:t>
      </w:r>
      <w:r w:rsidRPr="004165F0" w:rsidR="008C3456">
        <w:rPr>
          <w:rFonts w:ascii="Arial" w:hAnsi="Arial" w:cs="Arial"/>
          <w:bCs/>
          <w:szCs w:val="24"/>
        </w:rPr>
        <w:t xml:space="preserve"> dispersants, </w:t>
      </w:r>
      <w:r w:rsidRPr="004165F0" w:rsidR="00A81E06">
        <w:rPr>
          <w:rFonts w:ascii="Arial" w:hAnsi="Arial" w:cs="Arial"/>
          <w:bCs/>
          <w:szCs w:val="24"/>
        </w:rPr>
        <w:t>six</w:t>
      </w:r>
      <w:r w:rsidRPr="004165F0" w:rsidR="008C3456">
        <w:rPr>
          <w:rFonts w:ascii="Arial" w:hAnsi="Arial" w:cs="Arial"/>
          <w:bCs/>
          <w:szCs w:val="24"/>
        </w:rPr>
        <w:t xml:space="preserve"> miscellaneous oil spill control agents, </w:t>
      </w:r>
      <w:r w:rsidRPr="004165F0" w:rsidR="00A81E06">
        <w:rPr>
          <w:rFonts w:ascii="Arial" w:hAnsi="Arial" w:cs="Arial"/>
          <w:bCs/>
          <w:szCs w:val="24"/>
        </w:rPr>
        <w:t>three</w:t>
      </w:r>
      <w:r w:rsidRPr="004165F0" w:rsidR="008C3456">
        <w:rPr>
          <w:rFonts w:ascii="Arial" w:hAnsi="Arial" w:cs="Arial"/>
          <w:bCs/>
          <w:szCs w:val="24"/>
        </w:rPr>
        <w:t xml:space="preserve"> surface collecting agent</w:t>
      </w:r>
      <w:r w:rsidRPr="004165F0" w:rsidR="00E41A6C">
        <w:rPr>
          <w:rFonts w:ascii="Arial" w:hAnsi="Arial" w:cs="Arial"/>
          <w:bCs/>
          <w:szCs w:val="24"/>
        </w:rPr>
        <w:t>s</w:t>
      </w:r>
      <w:r w:rsidRPr="004165F0" w:rsidR="008C3456">
        <w:rPr>
          <w:rFonts w:ascii="Arial" w:hAnsi="Arial" w:cs="Arial"/>
          <w:bCs/>
          <w:szCs w:val="24"/>
        </w:rPr>
        <w:t xml:space="preserve">, and </w:t>
      </w:r>
      <w:r w:rsidRPr="004165F0" w:rsidR="00A81E06">
        <w:rPr>
          <w:rFonts w:ascii="Arial" w:hAnsi="Arial" w:cs="Arial"/>
          <w:bCs/>
          <w:szCs w:val="24"/>
        </w:rPr>
        <w:t>six</w:t>
      </w:r>
      <w:r w:rsidRPr="004165F0" w:rsidR="008C3456">
        <w:rPr>
          <w:rFonts w:ascii="Arial" w:hAnsi="Arial" w:cs="Arial"/>
          <w:bCs/>
          <w:szCs w:val="24"/>
        </w:rPr>
        <w:t xml:space="preserve"> surface washing agents</w:t>
      </w:r>
      <w:r w:rsidRPr="004165F0" w:rsidR="00F05A29">
        <w:rPr>
          <w:rFonts w:ascii="Arial" w:hAnsi="Arial" w:cs="Arial"/>
          <w:bCs/>
          <w:szCs w:val="24"/>
        </w:rPr>
        <w:t>).</w:t>
      </w:r>
      <w:r w:rsidRPr="004165F0" w:rsidR="00F05A29">
        <w:rPr>
          <w:rFonts w:ascii="Arial" w:hAnsi="Arial" w:cs="Arial"/>
          <w:szCs w:val="24"/>
        </w:rPr>
        <w:t xml:space="preserve"> Additionally, EPA estimates that approximately </w:t>
      </w:r>
      <w:r w:rsidRPr="004165F0" w:rsidR="00A81E06">
        <w:rPr>
          <w:rFonts w:ascii="Arial" w:hAnsi="Arial" w:cs="Arial"/>
          <w:szCs w:val="24"/>
        </w:rPr>
        <w:t>eight</w:t>
      </w:r>
      <w:r w:rsidRPr="004165F0" w:rsidR="00F05A29">
        <w:rPr>
          <w:rFonts w:ascii="Arial" w:hAnsi="Arial" w:cs="Arial"/>
          <w:szCs w:val="24"/>
        </w:rPr>
        <w:t xml:space="preserve"> manufacturers will submit information to obtain sorbent certifications.</w:t>
      </w:r>
      <w:bookmarkStart w:name="_Hlk38961481" w:id="5"/>
      <w:bookmarkEnd w:id="4"/>
      <w:r w:rsidRPr="004165F0" w:rsidR="00F05A29">
        <w:rPr>
          <w:rFonts w:ascii="Arial" w:hAnsi="Arial" w:cs="Arial"/>
          <w:szCs w:val="24"/>
        </w:rPr>
        <w:t xml:space="preserve"> EPA estimates the annual public reporting burden to be </w:t>
      </w:r>
      <w:r w:rsidR="006E0054">
        <w:rPr>
          <w:rFonts w:ascii="Arial" w:hAnsi="Arial" w:cs="Arial"/>
          <w:szCs w:val="24"/>
        </w:rPr>
        <w:t>310</w:t>
      </w:r>
      <w:r w:rsidRPr="004165F0" w:rsidR="00F05A29">
        <w:rPr>
          <w:rFonts w:ascii="Arial" w:hAnsi="Arial" w:cs="Arial"/>
          <w:szCs w:val="24"/>
        </w:rPr>
        <w:t xml:space="preserve"> hours. EPA estimates the total annual cost to manufacturers, including labor and non-labor costs, under Subpart J to be $</w:t>
      </w:r>
      <w:r w:rsidRPr="004165F0" w:rsidR="000106A7">
        <w:rPr>
          <w:rFonts w:ascii="Arial" w:hAnsi="Arial" w:cs="Arial"/>
          <w:szCs w:val="24"/>
        </w:rPr>
        <w:t>95,4</w:t>
      </w:r>
      <w:r w:rsidR="006E0054">
        <w:rPr>
          <w:rFonts w:ascii="Arial" w:hAnsi="Arial" w:cs="Arial"/>
          <w:szCs w:val="24"/>
        </w:rPr>
        <w:t>00</w:t>
      </w:r>
      <w:bookmarkEnd w:id="5"/>
      <w:r w:rsidRPr="004165F0" w:rsidR="00F05A29">
        <w:rPr>
          <w:rFonts w:ascii="Arial" w:hAnsi="Arial" w:cs="Arial"/>
          <w:szCs w:val="24"/>
        </w:rPr>
        <w:t>.</w:t>
      </w:r>
    </w:p>
    <w:p w:rsidRPr="00152400" w:rsidR="00045545" w:rsidP="00F05A29" w:rsidRDefault="00045545" w14:paraId="71F42FD3" w14:textId="77777777">
      <w:pPr>
        <w:ind w:firstLine="720"/>
        <w:rPr>
          <w:rFonts w:ascii="Arial" w:hAnsi="Arial" w:cs="Arial"/>
          <w:szCs w:val="24"/>
        </w:rPr>
      </w:pPr>
    </w:p>
    <w:p w:rsidR="00045545" w:rsidP="008A4451" w:rsidRDefault="00045545" w14:paraId="7DAC7EF8" w14:textId="390A303B">
      <w:pPr>
        <w:ind w:firstLine="720"/>
        <w:rPr>
          <w:rFonts w:ascii="Arial" w:hAnsi="Arial" w:cs="Arial"/>
          <w:szCs w:val="24"/>
        </w:rPr>
      </w:pPr>
      <w:bookmarkStart w:name="_Hlk32993808" w:id="6"/>
      <w:r w:rsidRPr="00152400">
        <w:rPr>
          <w:rFonts w:ascii="Arial" w:hAnsi="Arial" w:cs="Arial"/>
          <w:szCs w:val="24"/>
        </w:rPr>
        <w:t xml:space="preserve">On January 22, 2015, EPA published a proposed rule </w:t>
      </w:r>
      <w:r w:rsidRPr="00152400" w:rsidR="00EC06EA">
        <w:rPr>
          <w:rFonts w:ascii="Arial" w:hAnsi="Arial" w:cs="Arial"/>
          <w:szCs w:val="24"/>
        </w:rPr>
        <w:t xml:space="preserve">in the Federal Register (80 FR 3380) </w:t>
      </w:r>
      <w:r w:rsidRPr="00152400">
        <w:rPr>
          <w:rFonts w:ascii="Arial" w:hAnsi="Arial" w:cs="Arial"/>
          <w:szCs w:val="24"/>
        </w:rPr>
        <w:t>to amend Subpart J of the NCP. The proposed amendments are a major component of EPA’s effort to inform the use of dispersants and other chemical or biological agents when responding to oil discharges. The</w:t>
      </w:r>
      <w:r w:rsidRPr="00152400" w:rsidR="00EC06EA">
        <w:rPr>
          <w:rFonts w:ascii="Arial" w:hAnsi="Arial" w:cs="Arial"/>
          <w:szCs w:val="24"/>
        </w:rPr>
        <w:t xml:space="preserve"> </w:t>
      </w:r>
      <w:r w:rsidR="00FE3459">
        <w:rPr>
          <w:rFonts w:ascii="Arial" w:hAnsi="Arial" w:cs="Arial"/>
          <w:szCs w:val="24"/>
        </w:rPr>
        <w:t xml:space="preserve">proposed </w:t>
      </w:r>
      <w:r w:rsidRPr="00152400" w:rsidR="00EC06EA">
        <w:rPr>
          <w:rFonts w:ascii="Arial" w:hAnsi="Arial" w:cs="Arial"/>
          <w:szCs w:val="24"/>
        </w:rPr>
        <w:t>amendments</w:t>
      </w:r>
      <w:r w:rsidRPr="00152400">
        <w:rPr>
          <w:rFonts w:ascii="Arial" w:hAnsi="Arial" w:cs="Arial"/>
          <w:szCs w:val="24"/>
        </w:rPr>
        <w:t xml:space="preserve"> incorporate</w:t>
      </w:r>
      <w:r w:rsidR="00FE3459">
        <w:rPr>
          <w:rFonts w:ascii="Arial" w:hAnsi="Arial" w:cs="Arial"/>
          <w:szCs w:val="24"/>
        </w:rPr>
        <w:t>d</w:t>
      </w:r>
      <w:r w:rsidRPr="00152400">
        <w:rPr>
          <w:rFonts w:ascii="Arial" w:hAnsi="Arial" w:cs="Arial"/>
          <w:szCs w:val="24"/>
        </w:rPr>
        <w:t xml:space="preserve"> lessons learned from the federal government’s experiences in the Gulf</w:t>
      </w:r>
      <w:r w:rsidR="000C321B">
        <w:rPr>
          <w:rFonts w:ascii="Arial" w:hAnsi="Arial" w:cs="Arial"/>
          <w:szCs w:val="24"/>
        </w:rPr>
        <w:t>. They also</w:t>
      </w:r>
      <w:r w:rsidRPr="00152400">
        <w:rPr>
          <w:rFonts w:ascii="Arial" w:hAnsi="Arial" w:cs="Arial"/>
          <w:szCs w:val="24"/>
        </w:rPr>
        <w:t xml:space="preserve"> address</w:t>
      </w:r>
      <w:r w:rsidR="00FE3459">
        <w:rPr>
          <w:rFonts w:ascii="Arial" w:hAnsi="Arial" w:cs="Arial"/>
          <w:szCs w:val="24"/>
        </w:rPr>
        <w:t>ed</w:t>
      </w:r>
      <w:r w:rsidRPr="00152400">
        <w:rPr>
          <w:rFonts w:ascii="Arial" w:hAnsi="Arial" w:cs="Arial"/>
          <w:szCs w:val="24"/>
        </w:rPr>
        <w:t xml:space="preserve"> recommendations specific to agent testing and use in response to oil discharges from the National Commission on the BP Deepwater Horizon Oil Spill and Offshore Drilling Report to the President. Key areas addressed in the proposed amendments include authorization of use requirements for chemical agents</w:t>
      </w:r>
      <w:r w:rsidRPr="00152400" w:rsidR="00B22331">
        <w:rPr>
          <w:rFonts w:ascii="Arial" w:hAnsi="Arial" w:cs="Arial"/>
          <w:szCs w:val="24"/>
        </w:rPr>
        <w:t>,</w:t>
      </w:r>
      <w:r w:rsidRPr="00152400">
        <w:rPr>
          <w:rFonts w:ascii="Arial" w:hAnsi="Arial" w:cs="Arial"/>
          <w:szCs w:val="24"/>
        </w:rPr>
        <w:t xml:space="preserve"> toxicity and efficacy testing protocols for listing products on the </w:t>
      </w:r>
      <w:r w:rsidRPr="004165F0">
        <w:rPr>
          <w:rFonts w:ascii="Arial" w:hAnsi="Arial" w:cs="Arial"/>
          <w:szCs w:val="24"/>
        </w:rPr>
        <w:t>Subpart J Product Schedule</w:t>
      </w:r>
      <w:r w:rsidRPr="00152400">
        <w:rPr>
          <w:rFonts w:ascii="Arial" w:hAnsi="Arial" w:cs="Arial"/>
          <w:szCs w:val="24"/>
        </w:rPr>
        <w:t xml:space="preserve"> and proposed new monitoring requirements for subsea or prolonged surface application of dispersants. The Agency received </w:t>
      </w:r>
      <w:r w:rsidRPr="00152400" w:rsidR="00EC06EA">
        <w:rPr>
          <w:rFonts w:ascii="Arial" w:hAnsi="Arial" w:cs="Arial"/>
          <w:szCs w:val="24"/>
        </w:rPr>
        <w:t>more than</w:t>
      </w:r>
      <w:r w:rsidRPr="00152400">
        <w:rPr>
          <w:rFonts w:ascii="Arial" w:hAnsi="Arial" w:cs="Arial"/>
          <w:szCs w:val="24"/>
        </w:rPr>
        <w:t xml:space="preserve"> 80,000 total public comment submissions from industry, academia, state/local governments, environmental groups and individuals.</w:t>
      </w:r>
      <w:r w:rsidRPr="00152400" w:rsidR="00EA6A7E">
        <w:rPr>
          <w:rFonts w:ascii="Arial" w:hAnsi="Arial" w:cs="Arial"/>
          <w:szCs w:val="24"/>
        </w:rPr>
        <w:t xml:space="preserve"> </w:t>
      </w:r>
      <w:r w:rsidRPr="00152400" w:rsidR="001C3A8B">
        <w:rPr>
          <w:rFonts w:ascii="Arial" w:hAnsi="Arial" w:cs="Arial"/>
          <w:szCs w:val="24"/>
        </w:rPr>
        <w:t xml:space="preserve">A copy of the Proposed Subpart J rule and accompanying ICR can be found in the EPA docket: </w:t>
      </w:r>
      <w:hyperlink w:history="1" w:anchor="!docketDetail;D=EPA-HQ-OPA-2006-0090" r:id="rId12">
        <w:r w:rsidRPr="0026323C" w:rsidR="001C3A8B">
          <w:rPr>
            <w:rFonts w:ascii="Arial" w:hAnsi="Arial" w:cs="Arial"/>
            <w:szCs w:val="24"/>
          </w:rPr>
          <w:t>EPA-HQ-OPA-2006-0090</w:t>
        </w:r>
      </w:hyperlink>
      <w:r w:rsidRPr="0026323C" w:rsidR="00B31FAE">
        <w:rPr>
          <w:rFonts w:ascii="Arial" w:hAnsi="Arial" w:cs="Arial"/>
          <w:szCs w:val="24"/>
        </w:rPr>
        <w:t xml:space="preserve">, where future </w:t>
      </w:r>
      <w:r w:rsidRPr="0026323C" w:rsidR="00F432D1">
        <w:rPr>
          <w:rFonts w:ascii="Arial" w:hAnsi="Arial" w:cs="Arial"/>
          <w:szCs w:val="24"/>
        </w:rPr>
        <w:t xml:space="preserve">Agency </w:t>
      </w:r>
      <w:r w:rsidRPr="0026323C" w:rsidR="00B31FAE">
        <w:rPr>
          <w:rFonts w:ascii="Arial" w:hAnsi="Arial" w:cs="Arial"/>
          <w:szCs w:val="24"/>
        </w:rPr>
        <w:t>actions will be posted</w:t>
      </w:r>
      <w:r w:rsidRPr="0026323C" w:rsidR="001C3A8B">
        <w:rPr>
          <w:rFonts w:ascii="Arial" w:hAnsi="Arial" w:cs="Arial"/>
          <w:szCs w:val="24"/>
        </w:rPr>
        <w:t xml:space="preserve">. </w:t>
      </w:r>
      <w:r w:rsidRPr="00152400" w:rsidR="00EA6A7E">
        <w:rPr>
          <w:rFonts w:ascii="Arial" w:hAnsi="Arial" w:cs="Arial"/>
          <w:szCs w:val="24"/>
        </w:rPr>
        <w:t xml:space="preserve">The proposed rule has a separate ICR (ICR </w:t>
      </w:r>
      <w:r w:rsidR="004165F0">
        <w:rPr>
          <w:rFonts w:ascii="Arial" w:hAnsi="Arial" w:cs="Arial"/>
          <w:szCs w:val="24"/>
        </w:rPr>
        <w:t>No.</w:t>
      </w:r>
      <w:r w:rsidRPr="00152400" w:rsidR="00EA6A7E">
        <w:rPr>
          <w:rFonts w:ascii="Arial" w:hAnsi="Arial" w:cs="Arial"/>
          <w:szCs w:val="24"/>
        </w:rPr>
        <w:t xml:space="preserve"> 1664.10, OMB </w:t>
      </w:r>
      <w:r w:rsidR="004165F0">
        <w:rPr>
          <w:rFonts w:ascii="Arial" w:hAnsi="Arial" w:cs="Arial"/>
          <w:szCs w:val="24"/>
        </w:rPr>
        <w:t>No.</w:t>
      </w:r>
      <w:r w:rsidRPr="00152400" w:rsidR="00EA6A7E">
        <w:rPr>
          <w:rFonts w:ascii="Arial" w:hAnsi="Arial" w:cs="Arial"/>
          <w:szCs w:val="24"/>
        </w:rPr>
        <w:t xml:space="preserve"> 2050-0141) </w:t>
      </w:r>
      <w:r w:rsidR="00302008">
        <w:rPr>
          <w:rFonts w:ascii="Arial" w:hAnsi="Arial" w:cs="Arial"/>
          <w:szCs w:val="24"/>
        </w:rPr>
        <w:t>which</w:t>
      </w:r>
      <w:r w:rsidRPr="00152400" w:rsidR="00EA6A7E">
        <w:rPr>
          <w:rFonts w:ascii="Arial" w:hAnsi="Arial" w:cs="Arial"/>
          <w:szCs w:val="24"/>
        </w:rPr>
        <w:t xml:space="preserve"> covers the proposed am</w:t>
      </w:r>
      <w:r w:rsidRPr="004165F0" w:rsidR="00EA6A7E">
        <w:rPr>
          <w:rFonts w:ascii="Arial" w:hAnsi="Arial" w:cs="Arial"/>
          <w:szCs w:val="24"/>
        </w:rPr>
        <w:t>endments.</w:t>
      </w:r>
      <w:r w:rsidRPr="008A4451" w:rsidR="001C3A8B">
        <w:rPr>
          <w:rFonts w:ascii="Arial" w:hAnsi="Arial" w:cs="Arial"/>
          <w:szCs w:val="24"/>
        </w:rPr>
        <w:t xml:space="preserve"> </w:t>
      </w:r>
      <w:r w:rsidRPr="004165F0" w:rsidR="001C3A8B">
        <w:rPr>
          <w:rFonts w:ascii="Arial" w:hAnsi="Arial" w:cs="Arial"/>
          <w:szCs w:val="24"/>
        </w:rPr>
        <w:t xml:space="preserve">This ICR renewal (ICR </w:t>
      </w:r>
      <w:r w:rsidRPr="004165F0" w:rsidR="004165F0">
        <w:rPr>
          <w:rFonts w:ascii="Arial" w:hAnsi="Arial" w:cs="Arial"/>
          <w:szCs w:val="24"/>
        </w:rPr>
        <w:t>No.</w:t>
      </w:r>
      <w:r w:rsidRPr="004165F0" w:rsidR="001C3A8B">
        <w:rPr>
          <w:rFonts w:ascii="Arial" w:hAnsi="Arial" w:cs="Arial"/>
          <w:szCs w:val="24"/>
        </w:rPr>
        <w:t xml:space="preserve"> 1664.12) </w:t>
      </w:r>
      <w:r w:rsidR="00302008">
        <w:rPr>
          <w:rFonts w:ascii="Arial" w:hAnsi="Arial" w:cs="Arial"/>
          <w:szCs w:val="24"/>
        </w:rPr>
        <w:t>applies to</w:t>
      </w:r>
      <w:r w:rsidRPr="004165F0" w:rsidR="001C3A8B">
        <w:rPr>
          <w:rFonts w:ascii="Arial" w:hAnsi="Arial" w:cs="Arial"/>
          <w:szCs w:val="24"/>
        </w:rPr>
        <w:t xml:space="preserve"> the current existing Subpart J rule promulgated in 1994.</w:t>
      </w:r>
    </w:p>
    <w:p w:rsidR="00F32141" w:rsidP="008A4451" w:rsidRDefault="00F32141" w14:paraId="56E91908" w14:textId="77777777">
      <w:pPr>
        <w:ind w:firstLine="720"/>
        <w:rPr>
          <w:rFonts w:ascii="Arial" w:hAnsi="Arial" w:cs="Arial"/>
          <w:szCs w:val="24"/>
        </w:rPr>
      </w:pPr>
    </w:p>
    <w:p w:rsidRPr="00152400" w:rsidR="008A4451" w:rsidP="008A4451" w:rsidRDefault="008A4451" w14:paraId="6BBB76B0" w14:textId="77777777">
      <w:pPr>
        <w:rPr>
          <w:rFonts w:ascii="Arial" w:hAnsi="Arial" w:eastAsia="Calibri" w:cs="Arial"/>
          <w:szCs w:val="24"/>
        </w:rPr>
      </w:pPr>
    </w:p>
    <w:bookmarkEnd w:id="6"/>
    <w:p w:rsidRPr="00152400" w:rsidR="005C0CB9" w:rsidRDefault="005C0CB9" w14:paraId="65975715" w14:textId="41579FE2">
      <w:pPr>
        <w:keepNext/>
        <w:keepLines/>
        <w:rPr>
          <w:rFonts w:ascii="Arial" w:hAnsi="Arial" w:cs="Arial"/>
          <w:szCs w:val="24"/>
        </w:rPr>
      </w:pPr>
      <w:r w:rsidRPr="00152400">
        <w:rPr>
          <w:rFonts w:ascii="Arial" w:hAnsi="Arial" w:cs="Arial"/>
          <w:b/>
          <w:bCs/>
          <w:szCs w:val="24"/>
        </w:rPr>
        <w:t xml:space="preserve">2.  </w:t>
      </w:r>
      <w:r w:rsidRPr="00152400" w:rsidR="004165F0">
        <w:rPr>
          <w:rFonts w:ascii="Arial" w:hAnsi="Arial" w:cs="Arial"/>
          <w:b/>
          <w:bCs/>
          <w:szCs w:val="24"/>
        </w:rPr>
        <w:t>NEED FOR AND USE OF THE COLLECTION</w:t>
      </w:r>
    </w:p>
    <w:p w:rsidRPr="00152400" w:rsidR="005C0CB9" w:rsidRDefault="005C0CB9" w14:paraId="79F4ADDF" w14:textId="77777777">
      <w:pPr>
        <w:keepNext/>
        <w:keepLines/>
        <w:rPr>
          <w:rFonts w:ascii="Arial" w:hAnsi="Arial" w:cs="Arial"/>
          <w:szCs w:val="24"/>
        </w:rPr>
      </w:pPr>
      <w:r w:rsidRPr="00152400">
        <w:rPr>
          <w:rFonts w:ascii="Arial" w:hAnsi="Arial" w:cs="Arial"/>
          <w:szCs w:val="24"/>
        </w:rPr>
        <w:t xml:space="preserve"> </w:t>
      </w:r>
    </w:p>
    <w:p w:rsidRPr="00152400" w:rsidR="005C0CB9" w:rsidP="000E2F04" w:rsidRDefault="005C0CB9" w14:paraId="3ABF3DC5" w14:textId="77777777">
      <w:pPr>
        <w:keepNext/>
        <w:keepLines/>
        <w:ind w:firstLine="720"/>
        <w:rPr>
          <w:rFonts w:ascii="Arial" w:hAnsi="Arial" w:cs="Arial"/>
          <w:szCs w:val="24"/>
        </w:rPr>
      </w:pPr>
      <w:r w:rsidRPr="00152400">
        <w:rPr>
          <w:rFonts w:ascii="Arial" w:hAnsi="Arial" w:cs="Arial"/>
          <w:b/>
          <w:bCs/>
          <w:szCs w:val="24"/>
        </w:rPr>
        <w:t>2(a)</w:t>
      </w:r>
      <w:r w:rsidRPr="00152400" w:rsidR="00622A22">
        <w:rPr>
          <w:rFonts w:ascii="Arial" w:hAnsi="Arial" w:cs="Arial"/>
          <w:b/>
          <w:bCs/>
          <w:szCs w:val="24"/>
        </w:rPr>
        <w:tab/>
      </w:r>
      <w:r w:rsidRPr="00152400">
        <w:rPr>
          <w:rFonts w:ascii="Arial" w:hAnsi="Arial" w:cs="Arial"/>
          <w:b/>
          <w:bCs/>
          <w:szCs w:val="24"/>
        </w:rPr>
        <w:t>Need/Authority for the Collection</w:t>
      </w:r>
    </w:p>
    <w:p w:rsidRPr="00152400" w:rsidR="005C0CB9" w:rsidRDefault="005C0CB9" w14:paraId="55B18ED9" w14:textId="77777777">
      <w:pPr>
        <w:keepNext/>
        <w:keepLines/>
        <w:rPr>
          <w:rFonts w:ascii="Arial" w:hAnsi="Arial" w:cs="Arial"/>
          <w:szCs w:val="24"/>
        </w:rPr>
      </w:pPr>
    </w:p>
    <w:p w:rsidRPr="00152400" w:rsidR="005C0CB9" w:rsidP="000E2F04" w:rsidRDefault="005C0CB9" w14:paraId="17C20455" w14:textId="56FF3517">
      <w:pPr>
        <w:ind w:firstLine="720"/>
        <w:rPr>
          <w:rFonts w:ascii="Arial" w:hAnsi="Arial" w:cs="Arial"/>
          <w:szCs w:val="24"/>
        </w:rPr>
      </w:pPr>
      <w:r w:rsidRPr="00152400">
        <w:rPr>
          <w:rFonts w:ascii="Arial" w:hAnsi="Arial" w:cs="Arial"/>
          <w:szCs w:val="24"/>
        </w:rPr>
        <w:t>Section 311(d)(2)(G) of the C</w:t>
      </w:r>
      <w:r w:rsidRPr="00152400" w:rsidR="006610D6">
        <w:rPr>
          <w:rFonts w:ascii="Arial" w:hAnsi="Arial" w:cs="Arial"/>
          <w:szCs w:val="24"/>
        </w:rPr>
        <w:t>lean Water Act (C</w:t>
      </w:r>
      <w:r w:rsidRPr="00152400">
        <w:rPr>
          <w:rFonts w:ascii="Arial" w:hAnsi="Arial" w:cs="Arial"/>
          <w:szCs w:val="24"/>
        </w:rPr>
        <w:t>WA</w:t>
      </w:r>
      <w:r w:rsidRPr="00152400" w:rsidR="006610D6">
        <w:rPr>
          <w:rFonts w:ascii="Arial" w:hAnsi="Arial" w:cs="Arial"/>
          <w:szCs w:val="24"/>
        </w:rPr>
        <w:t>)</w:t>
      </w:r>
      <w:r w:rsidRPr="00152400">
        <w:rPr>
          <w:rFonts w:ascii="Arial" w:hAnsi="Arial" w:cs="Arial"/>
          <w:szCs w:val="24"/>
        </w:rPr>
        <w:t xml:space="preserve"> requires a </w:t>
      </w:r>
      <w:r w:rsidRPr="00152400" w:rsidR="00514DA5">
        <w:rPr>
          <w:rFonts w:ascii="Arial" w:hAnsi="Arial" w:cs="Arial"/>
          <w:szCs w:val="24"/>
        </w:rPr>
        <w:t>S</w:t>
      </w:r>
      <w:r w:rsidRPr="00152400">
        <w:rPr>
          <w:rFonts w:ascii="Arial" w:hAnsi="Arial" w:cs="Arial"/>
          <w:szCs w:val="24"/>
        </w:rPr>
        <w:t>chedule identifying “dispersants, other chemicals, and other spill mitigating devices and substances, if any, that may be used in carrying out” the NCP</w:t>
      </w:r>
      <w:r w:rsidRPr="00152400" w:rsidR="00054B45">
        <w:rPr>
          <w:rFonts w:ascii="Arial" w:hAnsi="Arial" w:cs="Arial"/>
          <w:szCs w:val="24"/>
        </w:rPr>
        <w:t xml:space="preserve">. </w:t>
      </w:r>
      <w:r w:rsidRPr="00152400">
        <w:rPr>
          <w:rFonts w:ascii="Arial" w:hAnsi="Arial" w:cs="Arial"/>
          <w:szCs w:val="24"/>
        </w:rPr>
        <w:t xml:space="preserve">The authority of the President to implement the CWA is currently delegated to EPA by Executive Order 12777 (56 </w:t>
      </w:r>
      <w:r w:rsidRPr="00152400">
        <w:rPr>
          <w:rFonts w:ascii="Arial" w:hAnsi="Arial" w:cs="Arial"/>
          <w:iCs/>
          <w:szCs w:val="24"/>
        </w:rPr>
        <w:t>FR</w:t>
      </w:r>
      <w:r w:rsidRPr="00152400">
        <w:rPr>
          <w:rFonts w:ascii="Arial" w:hAnsi="Arial" w:cs="Arial"/>
          <w:szCs w:val="24"/>
        </w:rPr>
        <w:t xml:space="preserve"> 54757, October 18, 1991)</w:t>
      </w:r>
      <w:r w:rsidRPr="00152400" w:rsidR="00054B45">
        <w:rPr>
          <w:rFonts w:ascii="Arial" w:hAnsi="Arial" w:cs="Arial"/>
          <w:szCs w:val="24"/>
        </w:rPr>
        <w:t xml:space="preserve">. </w:t>
      </w:r>
      <w:r w:rsidRPr="00152400">
        <w:rPr>
          <w:rFonts w:ascii="Arial" w:hAnsi="Arial" w:cs="Arial"/>
          <w:szCs w:val="24"/>
        </w:rPr>
        <w:t>The use of dispersants, other chemical agents, and biological additives to respond to oil spills in U.S. waters is governed by Subpart J of the NCP (40 CFR 300.900).</w:t>
      </w:r>
    </w:p>
    <w:p w:rsidRPr="00152400" w:rsidR="005C0CB9" w:rsidRDefault="005C0CB9" w14:paraId="092D0121" w14:textId="77777777">
      <w:pPr>
        <w:rPr>
          <w:rFonts w:ascii="Arial" w:hAnsi="Arial" w:cs="Arial"/>
          <w:szCs w:val="24"/>
        </w:rPr>
      </w:pPr>
    </w:p>
    <w:p w:rsidRPr="00152400" w:rsidR="005C0CB9" w:rsidP="000E2F04" w:rsidRDefault="005C0CB9" w14:paraId="1E911712" w14:textId="4D2F69C4">
      <w:pPr>
        <w:ind w:firstLine="720"/>
        <w:rPr>
          <w:rFonts w:ascii="Arial" w:hAnsi="Arial" w:cs="Arial"/>
          <w:szCs w:val="24"/>
        </w:rPr>
      </w:pPr>
      <w:r w:rsidRPr="00152400">
        <w:rPr>
          <w:rFonts w:ascii="Arial" w:hAnsi="Arial" w:cs="Arial"/>
          <w:szCs w:val="24"/>
        </w:rPr>
        <w:t>Th</w:t>
      </w:r>
      <w:r w:rsidRPr="004165F0">
        <w:rPr>
          <w:rFonts w:ascii="Arial" w:hAnsi="Arial" w:cs="Arial"/>
          <w:szCs w:val="24"/>
        </w:rPr>
        <w:t>e Schedule is availa</w:t>
      </w:r>
      <w:r w:rsidRPr="00152400">
        <w:rPr>
          <w:rFonts w:ascii="Arial" w:hAnsi="Arial" w:cs="Arial"/>
          <w:szCs w:val="24"/>
        </w:rPr>
        <w:t xml:space="preserve">ble for use by </w:t>
      </w:r>
      <w:r w:rsidRPr="00152400" w:rsidR="00F61FB4">
        <w:rPr>
          <w:rFonts w:ascii="Arial" w:hAnsi="Arial" w:cs="Arial"/>
          <w:szCs w:val="24"/>
        </w:rPr>
        <w:t>FOSC</w:t>
      </w:r>
      <w:r w:rsidRPr="00152400">
        <w:rPr>
          <w:rFonts w:ascii="Arial" w:hAnsi="Arial" w:cs="Arial"/>
          <w:szCs w:val="24"/>
        </w:rPr>
        <w:t xml:space="preserve">s, RRTs, and Area Committees </w:t>
      </w:r>
      <w:r w:rsidRPr="00152400" w:rsidR="00F432D1">
        <w:rPr>
          <w:rFonts w:ascii="Arial" w:hAnsi="Arial" w:cs="Arial"/>
          <w:szCs w:val="24"/>
        </w:rPr>
        <w:t>to help them</w:t>
      </w:r>
      <w:r w:rsidRPr="00152400">
        <w:rPr>
          <w:rFonts w:ascii="Arial" w:hAnsi="Arial" w:cs="Arial"/>
          <w:szCs w:val="24"/>
        </w:rPr>
        <w:t xml:space="preserve"> </w:t>
      </w:r>
      <w:r w:rsidRPr="00152400" w:rsidR="007940BB">
        <w:rPr>
          <w:rFonts w:ascii="Arial" w:hAnsi="Arial" w:cs="Arial"/>
          <w:szCs w:val="24"/>
        </w:rPr>
        <w:t xml:space="preserve">select </w:t>
      </w:r>
      <w:r w:rsidRPr="00152400">
        <w:rPr>
          <w:rFonts w:ascii="Arial" w:hAnsi="Arial" w:cs="Arial"/>
          <w:szCs w:val="24"/>
        </w:rPr>
        <w:t xml:space="preserve">the most appropriate products to use </w:t>
      </w:r>
      <w:r w:rsidRPr="00152400" w:rsidR="00BA7160">
        <w:rPr>
          <w:rFonts w:ascii="Arial" w:hAnsi="Arial" w:cs="Arial"/>
          <w:szCs w:val="24"/>
        </w:rPr>
        <w:t>and</w:t>
      </w:r>
      <w:r w:rsidRPr="00152400" w:rsidR="007940BB">
        <w:rPr>
          <w:rFonts w:ascii="Arial" w:hAnsi="Arial" w:cs="Arial"/>
          <w:szCs w:val="24"/>
        </w:rPr>
        <w:t xml:space="preserve"> identify</w:t>
      </w:r>
      <w:r w:rsidRPr="00152400" w:rsidR="00BA7160">
        <w:rPr>
          <w:rFonts w:ascii="Arial" w:hAnsi="Arial" w:cs="Arial"/>
          <w:szCs w:val="24"/>
        </w:rPr>
        <w:t xml:space="preserve"> those products whose use is</w:t>
      </w:r>
      <w:r w:rsidRPr="00152400">
        <w:rPr>
          <w:rFonts w:ascii="Arial" w:hAnsi="Arial" w:cs="Arial"/>
          <w:szCs w:val="24"/>
        </w:rPr>
        <w:t xml:space="preserve"> prohibit</w:t>
      </w:r>
      <w:r w:rsidRPr="00152400" w:rsidR="00A76B65">
        <w:rPr>
          <w:rFonts w:ascii="Arial" w:hAnsi="Arial" w:cs="Arial"/>
          <w:szCs w:val="24"/>
        </w:rPr>
        <w:t>ed</w:t>
      </w:r>
      <w:r w:rsidRPr="00152400">
        <w:rPr>
          <w:rFonts w:ascii="Arial" w:hAnsi="Arial" w:cs="Arial"/>
          <w:szCs w:val="24"/>
        </w:rPr>
        <w:t xml:space="preserve"> in various spill scenarios</w:t>
      </w:r>
      <w:r w:rsidRPr="00152400" w:rsidR="00054B45">
        <w:rPr>
          <w:rFonts w:ascii="Arial" w:hAnsi="Arial" w:cs="Arial"/>
          <w:szCs w:val="24"/>
        </w:rPr>
        <w:t xml:space="preserve">. </w:t>
      </w:r>
      <w:r w:rsidRPr="00152400">
        <w:rPr>
          <w:rFonts w:ascii="Arial" w:hAnsi="Arial" w:cs="Arial"/>
          <w:szCs w:val="24"/>
        </w:rPr>
        <w:t xml:space="preserve">Under 40 CFR 300.910(a), RRTs and Area Committees are required to address the desirability of using the products on the Schedule in their </w:t>
      </w:r>
      <w:r w:rsidRPr="00152400" w:rsidR="00B45C48">
        <w:rPr>
          <w:rFonts w:ascii="Arial" w:hAnsi="Arial" w:cs="Arial"/>
          <w:szCs w:val="24"/>
        </w:rPr>
        <w:t>Regional Contingency Plans</w:t>
      </w:r>
      <w:r w:rsidRPr="00152400">
        <w:rPr>
          <w:rFonts w:ascii="Arial" w:hAnsi="Arial" w:cs="Arial"/>
          <w:szCs w:val="24"/>
        </w:rPr>
        <w:t xml:space="preserve"> (RCPs) and </w:t>
      </w:r>
      <w:r w:rsidRPr="00152400" w:rsidR="00B45C48">
        <w:rPr>
          <w:rFonts w:ascii="Arial" w:hAnsi="Arial" w:cs="Arial"/>
          <w:szCs w:val="24"/>
        </w:rPr>
        <w:t xml:space="preserve">Area Contingency Plans </w:t>
      </w:r>
      <w:r w:rsidRPr="00152400">
        <w:rPr>
          <w:rFonts w:ascii="Arial" w:hAnsi="Arial" w:cs="Arial"/>
          <w:szCs w:val="24"/>
        </w:rPr>
        <w:t>(ACPs), respectively</w:t>
      </w:r>
      <w:r w:rsidRPr="00152400" w:rsidR="00054B45">
        <w:rPr>
          <w:rFonts w:ascii="Arial" w:hAnsi="Arial" w:cs="Arial"/>
          <w:szCs w:val="24"/>
        </w:rPr>
        <w:t xml:space="preserve">. </w:t>
      </w:r>
      <w:r w:rsidRPr="00152400">
        <w:rPr>
          <w:rFonts w:ascii="Arial" w:hAnsi="Arial" w:cs="Arial"/>
          <w:szCs w:val="24"/>
        </w:rPr>
        <w:t>The information</w:t>
      </w:r>
      <w:r w:rsidRPr="00152400" w:rsidR="00ED6E73">
        <w:rPr>
          <w:rFonts w:ascii="Arial" w:hAnsi="Arial" w:cs="Arial"/>
          <w:szCs w:val="24"/>
        </w:rPr>
        <w:t xml:space="preserve"> and data manufacturers are required to submit to </w:t>
      </w:r>
      <w:r w:rsidRPr="00152400" w:rsidR="00ED6E73">
        <w:rPr>
          <w:rFonts w:ascii="Arial" w:hAnsi="Arial" w:cs="Arial"/>
          <w:szCs w:val="24"/>
        </w:rPr>
        <w:lastRenderedPageBreak/>
        <w:t xml:space="preserve">EPA enables </w:t>
      </w:r>
      <w:r w:rsidRPr="00152400">
        <w:rPr>
          <w:rFonts w:ascii="Arial" w:hAnsi="Arial" w:cs="Arial"/>
          <w:szCs w:val="24"/>
        </w:rPr>
        <w:t xml:space="preserve">the </w:t>
      </w:r>
      <w:r w:rsidRPr="00152400" w:rsidR="00F61FB4">
        <w:rPr>
          <w:rFonts w:ascii="Arial" w:hAnsi="Arial" w:cs="Arial"/>
          <w:szCs w:val="24"/>
        </w:rPr>
        <w:t>FOSC</w:t>
      </w:r>
      <w:r w:rsidRPr="00152400">
        <w:rPr>
          <w:rFonts w:ascii="Arial" w:hAnsi="Arial" w:cs="Arial"/>
          <w:szCs w:val="24"/>
        </w:rPr>
        <w:t xml:space="preserve">s, RRTs, and Area Committees </w:t>
      </w:r>
      <w:r w:rsidRPr="00152400" w:rsidR="00ED6E73">
        <w:rPr>
          <w:rFonts w:ascii="Arial" w:hAnsi="Arial" w:cs="Arial"/>
          <w:szCs w:val="24"/>
        </w:rPr>
        <w:t xml:space="preserve">to </w:t>
      </w:r>
      <w:r w:rsidRPr="00152400">
        <w:rPr>
          <w:rFonts w:ascii="Arial" w:hAnsi="Arial" w:cs="Arial"/>
          <w:szCs w:val="24"/>
        </w:rPr>
        <w:t>make informed decisions to safely employ chemical/biological countermeasures to control oil discharges</w:t>
      </w:r>
      <w:r w:rsidRPr="00152400" w:rsidR="00054B45">
        <w:rPr>
          <w:rFonts w:ascii="Arial" w:hAnsi="Arial" w:cs="Arial"/>
          <w:szCs w:val="24"/>
        </w:rPr>
        <w:t xml:space="preserve">. </w:t>
      </w:r>
      <w:r w:rsidRPr="00152400">
        <w:rPr>
          <w:rFonts w:ascii="Arial" w:hAnsi="Arial" w:cs="Arial"/>
          <w:szCs w:val="24"/>
        </w:rPr>
        <w:t>Correct product use is critical in emergency situations</w:t>
      </w:r>
      <w:r w:rsidRPr="00152400" w:rsidR="00054B45">
        <w:rPr>
          <w:rFonts w:ascii="Arial" w:hAnsi="Arial" w:cs="Arial"/>
          <w:szCs w:val="24"/>
        </w:rPr>
        <w:t xml:space="preserve">. </w:t>
      </w:r>
      <w:r w:rsidRPr="00152400">
        <w:rPr>
          <w:rFonts w:ascii="Arial" w:hAnsi="Arial" w:cs="Arial"/>
          <w:szCs w:val="24"/>
        </w:rPr>
        <w:t xml:space="preserve">Subpart J ensures that </w:t>
      </w:r>
      <w:r w:rsidRPr="00152400" w:rsidR="00F61FB4">
        <w:rPr>
          <w:rFonts w:ascii="Arial" w:hAnsi="Arial" w:cs="Arial"/>
          <w:szCs w:val="24"/>
        </w:rPr>
        <w:t>FOSC</w:t>
      </w:r>
      <w:r w:rsidRPr="00152400">
        <w:rPr>
          <w:rFonts w:ascii="Arial" w:hAnsi="Arial" w:cs="Arial"/>
          <w:szCs w:val="24"/>
        </w:rPr>
        <w:t xml:space="preserve">s, RRTs, and Area Committees have </w:t>
      </w:r>
      <w:r w:rsidRPr="00152400" w:rsidR="005B73A8">
        <w:rPr>
          <w:rFonts w:ascii="Arial" w:hAnsi="Arial" w:cs="Arial"/>
          <w:szCs w:val="24"/>
        </w:rPr>
        <w:t xml:space="preserve">up-to-date </w:t>
      </w:r>
      <w:r w:rsidRPr="00152400">
        <w:rPr>
          <w:rFonts w:ascii="Arial" w:hAnsi="Arial" w:cs="Arial"/>
          <w:szCs w:val="24"/>
        </w:rPr>
        <w:t xml:space="preserve">data regarding the toxicity, effectiveness, and other characteristics of </w:t>
      </w:r>
      <w:r w:rsidR="00302008">
        <w:rPr>
          <w:rFonts w:ascii="Arial" w:hAnsi="Arial" w:cs="Arial"/>
          <w:szCs w:val="24"/>
        </w:rPr>
        <w:t>those</w:t>
      </w:r>
      <w:r w:rsidRPr="00152400">
        <w:rPr>
          <w:rFonts w:ascii="Arial" w:hAnsi="Arial" w:cs="Arial"/>
          <w:szCs w:val="24"/>
        </w:rPr>
        <w:t xml:space="preserve"> products</w:t>
      </w:r>
      <w:r w:rsidR="00302008">
        <w:rPr>
          <w:rFonts w:ascii="Arial" w:hAnsi="Arial" w:cs="Arial"/>
          <w:szCs w:val="24"/>
        </w:rPr>
        <w:t xml:space="preserve"> they could potentially use</w:t>
      </w:r>
      <w:r w:rsidR="00FE3459">
        <w:rPr>
          <w:rFonts w:ascii="Arial" w:hAnsi="Arial" w:cs="Arial"/>
          <w:szCs w:val="24"/>
        </w:rPr>
        <w:t xml:space="preserve"> in the event of a spill.</w:t>
      </w:r>
    </w:p>
    <w:p w:rsidRPr="00152400" w:rsidR="005C0CB9" w:rsidRDefault="005C0CB9" w14:paraId="3F2EDD57" w14:textId="77777777">
      <w:pPr>
        <w:rPr>
          <w:rFonts w:ascii="Arial" w:hAnsi="Arial" w:cs="Arial"/>
          <w:szCs w:val="24"/>
        </w:rPr>
      </w:pPr>
    </w:p>
    <w:p w:rsidRPr="00152400" w:rsidR="005C0CB9" w:rsidP="000E2F04" w:rsidRDefault="00A81E06" w14:paraId="03EE173E" w14:textId="0FAD726D">
      <w:pPr>
        <w:ind w:firstLine="720"/>
        <w:rPr>
          <w:rFonts w:ascii="Arial" w:hAnsi="Arial" w:cs="Arial"/>
          <w:szCs w:val="24"/>
        </w:rPr>
      </w:pPr>
      <w:bookmarkStart w:name="_Hlk23414252" w:id="7"/>
      <w:r w:rsidRPr="004165F0">
        <w:rPr>
          <w:rFonts w:ascii="Arial" w:hAnsi="Arial" w:cs="Arial"/>
          <w:szCs w:val="24"/>
        </w:rPr>
        <w:t>A manufacturer who wishes t</w:t>
      </w:r>
      <w:r w:rsidRPr="004165F0" w:rsidR="005C0CB9">
        <w:rPr>
          <w:rFonts w:ascii="Arial" w:hAnsi="Arial" w:cs="Arial"/>
          <w:szCs w:val="24"/>
        </w:rPr>
        <w:t>o</w:t>
      </w:r>
      <w:r w:rsidRPr="004165F0" w:rsidR="005B73A8">
        <w:rPr>
          <w:rFonts w:ascii="Arial" w:hAnsi="Arial" w:cs="Arial"/>
          <w:szCs w:val="24"/>
        </w:rPr>
        <w:t xml:space="preserve"> have a product</w:t>
      </w:r>
      <w:r w:rsidRPr="004165F0" w:rsidR="005C0CB9">
        <w:rPr>
          <w:rFonts w:ascii="Arial" w:hAnsi="Arial" w:cs="Arial"/>
          <w:szCs w:val="24"/>
        </w:rPr>
        <w:t xml:space="preserve"> </w:t>
      </w:r>
      <w:r w:rsidRPr="004165F0" w:rsidR="005B73A8">
        <w:rPr>
          <w:rFonts w:ascii="Arial" w:hAnsi="Arial" w:cs="Arial"/>
          <w:szCs w:val="24"/>
        </w:rPr>
        <w:t xml:space="preserve">listed </w:t>
      </w:r>
      <w:r w:rsidRPr="004165F0" w:rsidR="005C0CB9">
        <w:rPr>
          <w:rFonts w:ascii="Arial" w:hAnsi="Arial" w:cs="Arial"/>
          <w:szCs w:val="24"/>
        </w:rPr>
        <w:t>on the</w:t>
      </w:r>
      <w:r w:rsidRPr="004165F0" w:rsidR="00554764">
        <w:rPr>
          <w:rFonts w:ascii="Arial" w:hAnsi="Arial" w:cs="Arial"/>
          <w:szCs w:val="24"/>
        </w:rPr>
        <w:t xml:space="preserve"> </w:t>
      </w:r>
      <w:r w:rsidRPr="004165F0" w:rsidR="005C0CB9">
        <w:rPr>
          <w:rFonts w:ascii="Arial" w:hAnsi="Arial" w:cs="Arial"/>
          <w:szCs w:val="24"/>
        </w:rPr>
        <w:t xml:space="preserve">Schedule </w:t>
      </w:r>
      <w:r w:rsidRPr="004165F0">
        <w:rPr>
          <w:rFonts w:ascii="Arial" w:hAnsi="Arial" w:cs="Arial"/>
          <w:szCs w:val="24"/>
        </w:rPr>
        <w:t xml:space="preserve">must </w:t>
      </w:r>
      <w:r w:rsidRPr="004165F0" w:rsidR="005C0CB9">
        <w:rPr>
          <w:rFonts w:ascii="Arial" w:hAnsi="Arial" w:cs="Arial"/>
          <w:szCs w:val="24"/>
        </w:rPr>
        <w:t>conduct s</w:t>
      </w:r>
      <w:bookmarkEnd w:id="7"/>
      <w:r w:rsidRPr="004165F0" w:rsidR="005C0CB9">
        <w:rPr>
          <w:rFonts w:ascii="Arial" w:hAnsi="Arial" w:cs="Arial"/>
          <w:szCs w:val="24"/>
        </w:rPr>
        <w:t>pecific</w:t>
      </w:r>
      <w:bookmarkStart w:name="_Hlk23414219" w:id="8"/>
      <w:r w:rsidRPr="004165F0" w:rsidR="005C0CB9">
        <w:rPr>
          <w:rFonts w:ascii="Arial" w:hAnsi="Arial" w:cs="Arial"/>
          <w:szCs w:val="24"/>
        </w:rPr>
        <w:t xml:space="preserve"> toxicity and effectiveness tests and submit the corresponding technical product data and other required information to </w:t>
      </w:r>
      <w:r w:rsidRPr="004165F0" w:rsidR="00EB1E92">
        <w:rPr>
          <w:rFonts w:ascii="Arial" w:hAnsi="Arial" w:cs="Arial"/>
          <w:szCs w:val="24"/>
        </w:rPr>
        <w:t xml:space="preserve">the </w:t>
      </w:r>
      <w:r w:rsidRPr="004165F0" w:rsidR="005C0CB9">
        <w:rPr>
          <w:rFonts w:ascii="Arial" w:hAnsi="Arial" w:cs="Arial"/>
          <w:szCs w:val="24"/>
        </w:rPr>
        <w:t xml:space="preserve">EPA </w:t>
      </w:r>
      <w:r w:rsidRPr="004165F0" w:rsidR="00F118E7">
        <w:rPr>
          <w:rFonts w:ascii="Arial" w:hAnsi="Arial" w:cs="Arial"/>
          <w:szCs w:val="24"/>
        </w:rPr>
        <w:t>Product Schedule Manager</w:t>
      </w:r>
      <w:r w:rsidRPr="004165F0" w:rsidR="00054B45">
        <w:rPr>
          <w:rFonts w:ascii="Arial" w:hAnsi="Arial" w:cs="Arial"/>
          <w:szCs w:val="24"/>
        </w:rPr>
        <w:t xml:space="preserve">. </w:t>
      </w:r>
      <w:r w:rsidRPr="004165F0" w:rsidR="005C0CB9">
        <w:rPr>
          <w:rFonts w:ascii="Arial" w:hAnsi="Arial" w:cs="Arial"/>
          <w:szCs w:val="24"/>
        </w:rPr>
        <w:t>EPA has established an effectiveness threshold for listing dispersants (40 CFR 300.920(a</w:t>
      </w:r>
      <w:r w:rsidRPr="004165F0" w:rsidR="00C50DD1">
        <w:rPr>
          <w:rFonts w:ascii="Arial" w:hAnsi="Arial" w:cs="Arial"/>
          <w:szCs w:val="24"/>
        </w:rPr>
        <w:t>)(</w:t>
      </w:r>
      <w:r w:rsidRPr="004165F0" w:rsidR="005C0CB9">
        <w:rPr>
          <w:rFonts w:ascii="Arial" w:hAnsi="Arial" w:cs="Arial"/>
          <w:szCs w:val="24"/>
        </w:rPr>
        <w:t>2))</w:t>
      </w:r>
      <w:r w:rsidRPr="004165F0" w:rsidR="00054B45">
        <w:rPr>
          <w:rFonts w:ascii="Arial" w:hAnsi="Arial" w:cs="Arial"/>
          <w:szCs w:val="24"/>
        </w:rPr>
        <w:t xml:space="preserve">. </w:t>
      </w:r>
      <w:r w:rsidRPr="004165F0" w:rsidR="005C0CB9">
        <w:rPr>
          <w:rFonts w:ascii="Arial" w:hAnsi="Arial" w:cs="Arial"/>
          <w:szCs w:val="24"/>
        </w:rPr>
        <w:t>Only those dispersants that meet or exceed the established threshold will be listed on the Schedule.</w:t>
      </w:r>
    </w:p>
    <w:p w:rsidRPr="00152400" w:rsidR="005C0CB9" w:rsidRDefault="005C0CB9" w14:paraId="5FFE67AF" w14:textId="77777777">
      <w:pPr>
        <w:rPr>
          <w:rFonts w:ascii="Arial" w:hAnsi="Arial" w:cs="Arial"/>
          <w:szCs w:val="24"/>
        </w:rPr>
      </w:pPr>
    </w:p>
    <w:p w:rsidRPr="00152400" w:rsidR="005C0CB9" w:rsidP="000E2F04" w:rsidRDefault="005C0CB9" w14:paraId="3DDC8D53" w14:textId="1BF16CB7">
      <w:pPr>
        <w:ind w:firstLine="720"/>
        <w:rPr>
          <w:rFonts w:ascii="Arial" w:hAnsi="Arial" w:cs="Arial"/>
          <w:szCs w:val="24"/>
        </w:rPr>
      </w:pPr>
      <w:r w:rsidRPr="00152400">
        <w:rPr>
          <w:rFonts w:ascii="Arial" w:hAnsi="Arial" w:cs="Arial"/>
          <w:szCs w:val="24"/>
        </w:rPr>
        <w:t>At 40 CFR 300.915(d), EPA requires respondents to test bioremediation agents for effectiveness, using the testing protocol contained in Appendix C to part 300</w:t>
      </w:r>
      <w:r w:rsidRPr="00152400" w:rsidR="00054B45">
        <w:rPr>
          <w:rFonts w:ascii="Arial" w:hAnsi="Arial" w:cs="Arial"/>
          <w:szCs w:val="24"/>
        </w:rPr>
        <w:t xml:space="preserve">. </w:t>
      </w:r>
      <w:r w:rsidRPr="00152400">
        <w:rPr>
          <w:rFonts w:ascii="Arial" w:hAnsi="Arial" w:cs="Arial"/>
          <w:szCs w:val="24"/>
        </w:rPr>
        <w:t>The Bioremediation Agent Effectiveness Test is used to compare the effectiveness of different bioremediation agents</w:t>
      </w:r>
      <w:r w:rsidRPr="00152400" w:rsidR="007940BB">
        <w:rPr>
          <w:rFonts w:ascii="Arial" w:hAnsi="Arial" w:cs="Arial"/>
          <w:szCs w:val="24"/>
        </w:rPr>
        <w:t>.</w:t>
      </w:r>
      <w:bookmarkEnd w:id="8"/>
      <w:r w:rsidRPr="00152400" w:rsidR="007940BB">
        <w:rPr>
          <w:rFonts w:ascii="Arial" w:hAnsi="Arial" w:cs="Arial"/>
          <w:szCs w:val="24"/>
        </w:rPr>
        <w:t xml:space="preserve"> The test</w:t>
      </w:r>
      <w:r w:rsidRPr="00152400" w:rsidR="00054B45">
        <w:rPr>
          <w:rFonts w:ascii="Arial" w:hAnsi="Arial" w:cs="Arial"/>
          <w:szCs w:val="24"/>
        </w:rPr>
        <w:t xml:space="preserve"> </w:t>
      </w:r>
      <w:r w:rsidRPr="00152400">
        <w:rPr>
          <w:rFonts w:ascii="Arial" w:hAnsi="Arial" w:cs="Arial"/>
          <w:szCs w:val="24"/>
        </w:rPr>
        <w:t>provide</w:t>
      </w:r>
      <w:r w:rsidRPr="00152400" w:rsidR="007940BB">
        <w:rPr>
          <w:rFonts w:ascii="Arial" w:hAnsi="Arial" w:cs="Arial"/>
          <w:szCs w:val="24"/>
        </w:rPr>
        <w:t>s</w:t>
      </w:r>
      <w:r w:rsidRPr="00152400">
        <w:rPr>
          <w:rFonts w:ascii="Arial" w:hAnsi="Arial" w:cs="Arial"/>
          <w:szCs w:val="24"/>
        </w:rPr>
        <w:t xml:space="preserve"> empirical laboratory evidence that evaluates a bioremediation agent’s ability to enhance biodegradation as compared to the natural population.</w:t>
      </w:r>
    </w:p>
    <w:p w:rsidRPr="00152400" w:rsidR="005C0CB9" w:rsidRDefault="005C0CB9" w14:paraId="51268071" w14:textId="77777777">
      <w:pPr>
        <w:rPr>
          <w:rFonts w:ascii="Arial" w:hAnsi="Arial" w:cs="Arial"/>
          <w:szCs w:val="24"/>
        </w:rPr>
      </w:pPr>
    </w:p>
    <w:p w:rsidRPr="00152400" w:rsidR="005C0CB9" w:rsidP="000E2F04" w:rsidRDefault="005C0CB9" w14:paraId="4D1A6058" w14:textId="77777777">
      <w:pPr>
        <w:ind w:firstLine="720"/>
        <w:rPr>
          <w:rFonts w:ascii="Arial" w:hAnsi="Arial" w:cs="Arial"/>
          <w:szCs w:val="24"/>
        </w:rPr>
      </w:pPr>
      <w:r w:rsidRPr="00152400">
        <w:rPr>
          <w:rFonts w:ascii="Arial" w:hAnsi="Arial" w:cs="Arial"/>
          <w:b/>
          <w:bCs/>
          <w:szCs w:val="24"/>
        </w:rPr>
        <w:t>2(b)</w:t>
      </w:r>
      <w:r w:rsidRPr="00152400">
        <w:rPr>
          <w:rFonts w:ascii="Arial" w:hAnsi="Arial" w:cs="Arial"/>
          <w:b/>
          <w:bCs/>
          <w:szCs w:val="24"/>
        </w:rPr>
        <w:tab/>
        <w:t>Practical Utility/Users of the Data</w:t>
      </w:r>
    </w:p>
    <w:p w:rsidRPr="00152400" w:rsidR="005C0CB9" w:rsidRDefault="005C0CB9" w14:paraId="07EEDC06" w14:textId="77777777">
      <w:pPr>
        <w:rPr>
          <w:rFonts w:ascii="Arial" w:hAnsi="Arial" w:cs="Arial"/>
          <w:szCs w:val="24"/>
        </w:rPr>
      </w:pPr>
      <w:r w:rsidRPr="00152400">
        <w:rPr>
          <w:rFonts w:ascii="Arial" w:hAnsi="Arial" w:cs="Arial"/>
          <w:szCs w:val="24"/>
        </w:rPr>
        <w:tab/>
      </w:r>
    </w:p>
    <w:p w:rsidR="005C0CB9" w:rsidP="000E2F04" w:rsidRDefault="005C0CB9" w14:paraId="717B93AA" w14:textId="5C4C6A55">
      <w:pPr>
        <w:ind w:firstLine="720"/>
        <w:rPr>
          <w:rFonts w:ascii="Arial" w:hAnsi="Arial" w:cs="Arial"/>
          <w:szCs w:val="24"/>
        </w:rPr>
      </w:pPr>
      <w:r w:rsidRPr="00152400">
        <w:rPr>
          <w:rFonts w:ascii="Arial" w:hAnsi="Arial" w:cs="Arial"/>
          <w:szCs w:val="24"/>
        </w:rPr>
        <w:t xml:space="preserve">EPA places </w:t>
      </w:r>
      <w:r w:rsidRPr="00152400" w:rsidR="007940BB">
        <w:rPr>
          <w:rFonts w:ascii="Arial" w:hAnsi="Arial" w:cs="Arial"/>
          <w:szCs w:val="24"/>
        </w:rPr>
        <w:t xml:space="preserve">qualified </w:t>
      </w:r>
      <w:r w:rsidRPr="00152400">
        <w:rPr>
          <w:rFonts w:ascii="Arial" w:hAnsi="Arial" w:cs="Arial"/>
          <w:szCs w:val="24"/>
        </w:rPr>
        <w:t xml:space="preserve">oil spill mitigating agents on the </w:t>
      </w:r>
      <w:r w:rsidRPr="004165F0">
        <w:rPr>
          <w:rFonts w:ascii="Arial" w:hAnsi="Arial" w:cs="Arial"/>
          <w:szCs w:val="24"/>
        </w:rPr>
        <w:t xml:space="preserve">Schedule if </w:t>
      </w:r>
      <w:r w:rsidRPr="004165F0" w:rsidR="007940BB">
        <w:rPr>
          <w:rFonts w:ascii="Arial" w:hAnsi="Arial" w:cs="Arial"/>
          <w:szCs w:val="24"/>
        </w:rPr>
        <w:t xml:space="preserve">the manufacturer submits </w:t>
      </w:r>
      <w:r w:rsidRPr="004165F0">
        <w:rPr>
          <w:rFonts w:ascii="Arial" w:hAnsi="Arial" w:cs="Arial"/>
          <w:szCs w:val="24"/>
        </w:rPr>
        <w:t>all the required data</w:t>
      </w:r>
      <w:r w:rsidRPr="004165F0" w:rsidR="00054B45">
        <w:rPr>
          <w:rFonts w:ascii="Arial" w:hAnsi="Arial" w:cs="Arial"/>
          <w:szCs w:val="24"/>
        </w:rPr>
        <w:t xml:space="preserve">. </w:t>
      </w:r>
      <w:r w:rsidRPr="004165F0">
        <w:rPr>
          <w:rFonts w:ascii="Arial" w:hAnsi="Arial" w:cs="Arial"/>
          <w:szCs w:val="24"/>
        </w:rPr>
        <w:t xml:space="preserve">The Schedule is available for use by </w:t>
      </w:r>
      <w:r w:rsidRPr="004165F0" w:rsidR="00F61FB4">
        <w:rPr>
          <w:rFonts w:ascii="Arial" w:hAnsi="Arial" w:cs="Arial"/>
          <w:szCs w:val="24"/>
        </w:rPr>
        <w:t>FOSC</w:t>
      </w:r>
      <w:r w:rsidRPr="004165F0">
        <w:rPr>
          <w:rFonts w:ascii="Arial" w:hAnsi="Arial" w:cs="Arial"/>
          <w:szCs w:val="24"/>
        </w:rPr>
        <w:t>s, RRTs, and Area Committees in determining the most appropriate products to use in various spill scenarios</w:t>
      </w:r>
      <w:r w:rsidRPr="004165F0" w:rsidR="00054B45">
        <w:rPr>
          <w:rFonts w:ascii="Arial" w:hAnsi="Arial" w:cs="Arial"/>
          <w:szCs w:val="24"/>
        </w:rPr>
        <w:t xml:space="preserve">. </w:t>
      </w:r>
      <w:r w:rsidRPr="004165F0">
        <w:rPr>
          <w:rFonts w:ascii="Arial" w:hAnsi="Arial" w:cs="Arial"/>
          <w:szCs w:val="24"/>
        </w:rPr>
        <w:t>Under 40 CFR 300.910(a), RRTs and Area Committees are required to address the desirability of using the products on the Schedule in their RCPs and ACPs, respectively</w:t>
      </w:r>
      <w:r w:rsidRPr="004165F0" w:rsidR="00054B45">
        <w:rPr>
          <w:rFonts w:ascii="Arial" w:hAnsi="Arial" w:cs="Arial"/>
          <w:szCs w:val="24"/>
        </w:rPr>
        <w:t xml:space="preserve">. </w:t>
      </w:r>
      <w:r w:rsidRPr="004165F0">
        <w:rPr>
          <w:rFonts w:ascii="Arial" w:hAnsi="Arial" w:cs="Arial"/>
          <w:szCs w:val="24"/>
        </w:rPr>
        <w:t xml:space="preserve">The information needed from the respondent so that the </w:t>
      </w:r>
      <w:r w:rsidRPr="004165F0" w:rsidR="00F61FB4">
        <w:rPr>
          <w:rFonts w:ascii="Arial" w:hAnsi="Arial" w:cs="Arial"/>
          <w:szCs w:val="24"/>
        </w:rPr>
        <w:t>FOSC</w:t>
      </w:r>
      <w:r w:rsidRPr="004165F0">
        <w:rPr>
          <w:rFonts w:ascii="Arial" w:hAnsi="Arial" w:cs="Arial"/>
          <w:szCs w:val="24"/>
        </w:rPr>
        <w:t>s, RRTs, and Area Committees can make informed decisions to safely</w:t>
      </w:r>
      <w:r w:rsidRPr="00152400">
        <w:rPr>
          <w:rFonts w:ascii="Arial" w:hAnsi="Arial" w:cs="Arial"/>
          <w:szCs w:val="24"/>
        </w:rPr>
        <w:t xml:space="preserve"> employ chemical/biological countermeasures to control oil discharges</w:t>
      </w:r>
      <w:r w:rsidRPr="00152400" w:rsidR="00054B45">
        <w:rPr>
          <w:rFonts w:ascii="Arial" w:hAnsi="Arial" w:cs="Arial"/>
          <w:szCs w:val="24"/>
        </w:rPr>
        <w:t xml:space="preserve">. </w:t>
      </w:r>
      <w:r w:rsidRPr="00152400">
        <w:rPr>
          <w:rFonts w:ascii="Arial" w:hAnsi="Arial" w:cs="Arial"/>
          <w:szCs w:val="24"/>
        </w:rPr>
        <w:t>Correct product use is critical in emergency situations</w:t>
      </w:r>
      <w:r w:rsidRPr="00152400" w:rsidR="00054B45">
        <w:rPr>
          <w:rFonts w:ascii="Arial" w:hAnsi="Arial" w:cs="Arial"/>
          <w:szCs w:val="24"/>
        </w:rPr>
        <w:t xml:space="preserve">. </w:t>
      </w:r>
      <w:r w:rsidRPr="00152400">
        <w:rPr>
          <w:rFonts w:ascii="Arial" w:hAnsi="Arial" w:cs="Arial"/>
          <w:szCs w:val="24"/>
        </w:rPr>
        <w:t xml:space="preserve">Subpart J ensures that </w:t>
      </w:r>
      <w:r w:rsidRPr="00152400" w:rsidR="00F61FB4">
        <w:rPr>
          <w:rFonts w:ascii="Arial" w:hAnsi="Arial" w:cs="Arial"/>
          <w:szCs w:val="24"/>
        </w:rPr>
        <w:t>FOSC</w:t>
      </w:r>
      <w:r w:rsidRPr="00152400">
        <w:rPr>
          <w:rFonts w:ascii="Arial" w:hAnsi="Arial" w:cs="Arial"/>
          <w:szCs w:val="24"/>
        </w:rPr>
        <w:t xml:space="preserve">s, RRTs, and Area Committees have the necessary data regarding the toxicity, effectiveness, and other </w:t>
      </w:r>
      <w:r w:rsidR="00EC1064">
        <w:rPr>
          <w:rFonts w:ascii="Arial" w:hAnsi="Arial" w:cs="Arial"/>
          <w:szCs w:val="24"/>
        </w:rPr>
        <w:t xml:space="preserve">product </w:t>
      </w:r>
      <w:r w:rsidRPr="00152400">
        <w:rPr>
          <w:rFonts w:ascii="Arial" w:hAnsi="Arial" w:cs="Arial"/>
          <w:szCs w:val="24"/>
        </w:rPr>
        <w:t xml:space="preserve">characteristics </w:t>
      </w:r>
      <w:r w:rsidR="00EC1064">
        <w:rPr>
          <w:rFonts w:ascii="Arial" w:hAnsi="Arial" w:cs="Arial"/>
          <w:szCs w:val="24"/>
        </w:rPr>
        <w:t xml:space="preserve">so that they are able to select the </w:t>
      </w:r>
      <w:r w:rsidR="00707AF9">
        <w:rPr>
          <w:rFonts w:ascii="Arial" w:hAnsi="Arial" w:cs="Arial"/>
          <w:szCs w:val="24"/>
        </w:rPr>
        <w:t>most</w:t>
      </w:r>
      <w:r w:rsidR="004C383E">
        <w:rPr>
          <w:rFonts w:ascii="Arial" w:hAnsi="Arial" w:cs="Arial"/>
          <w:szCs w:val="24"/>
        </w:rPr>
        <w:t xml:space="preserve"> appropriate </w:t>
      </w:r>
      <w:r w:rsidR="00EC1064">
        <w:rPr>
          <w:rFonts w:ascii="Arial" w:hAnsi="Arial" w:cs="Arial"/>
          <w:szCs w:val="24"/>
        </w:rPr>
        <w:t>product to use under various spill scenarios</w:t>
      </w:r>
      <w:r w:rsidRPr="00152400">
        <w:rPr>
          <w:rFonts w:ascii="Arial" w:hAnsi="Arial" w:cs="Arial"/>
          <w:szCs w:val="24"/>
        </w:rPr>
        <w:t>.</w:t>
      </w:r>
    </w:p>
    <w:p w:rsidRPr="00152400" w:rsidR="00F32141" w:rsidP="000E2F04" w:rsidRDefault="00F32141" w14:paraId="7A981FD5" w14:textId="77777777">
      <w:pPr>
        <w:ind w:firstLine="720"/>
        <w:rPr>
          <w:rFonts w:ascii="Arial" w:hAnsi="Arial" w:cs="Arial"/>
          <w:szCs w:val="24"/>
        </w:rPr>
      </w:pPr>
    </w:p>
    <w:p w:rsidRPr="00152400" w:rsidR="005C0CB9" w:rsidRDefault="005C0CB9" w14:paraId="2CDCD785" w14:textId="77777777">
      <w:pPr>
        <w:rPr>
          <w:rFonts w:ascii="Arial" w:hAnsi="Arial" w:cs="Arial"/>
          <w:szCs w:val="24"/>
        </w:rPr>
      </w:pPr>
    </w:p>
    <w:p w:rsidRPr="00152400" w:rsidR="005C0CB9" w:rsidP="004165F0" w:rsidRDefault="004165F0" w14:paraId="2F44DF69" w14:textId="003C6EB6">
      <w:pPr>
        <w:pStyle w:val="Level1"/>
        <w:numPr>
          <w:ilvl w:val="0"/>
          <w:numId w:val="20"/>
        </w:numPr>
        <w:tabs>
          <w:tab w:val="left" w:pos="720"/>
        </w:tabs>
        <w:rPr>
          <w:rFonts w:ascii="Arial" w:hAnsi="Arial" w:cs="Arial"/>
          <w:b/>
          <w:bCs/>
        </w:rPr>
      </w:pPr>
      <w:r w:rsidRPr="00152400">
        <w:rPr>
          <w:rFonts w:ascii="Arial" w:hAnsi="Arial" w:cs="Arial"/>
          <w:b/>
          <w:bCs/>
        </w:rPr>
        <w:t>NON</w:t>
      </w:r>
      <w:r w:rsidR="008F17FE">
        <w:rPr>
          <w:rFonts w:ascii="Arial" w:hAnsi="Arial" w:cs="Arial"/>
          <w:b/>
          <w:bCs/>
        </w:rPr>
        <w:t>-</w:t>
      </w:r>
      <w:r w:rsidRPr="00152400">
        <w:rPr>
          <w:rFonts w:ascii="Arial" w:hAnsi="Arial" w:cs="Arial"/>
          <w:b/>
          <w:bCs/>
        </w:rPr>
        <w:t>DUPLICATION, CONSULTATIONS, AND OTHER COLLECTION CRITERIA</w:t>
      </w:r>
    </w:p>
    <w:p w:rsidRPr="00152400" w:rsidR="005C0CB9" w:rsidRDefault="005C0CB9" w14:paraId="003B8DAC" w14:textId="77777777">
      <w:pPr>
        <w:numPr>
          <w:ilvl w:val="12"/>
          <w:numId w:val="0"/>
        </w:numPr>
        <w:rPr>
          <w:rFonts w:ascii="Arial" w:hAnsi="Arial" w:cs="Arial"/>
          <w:szCs w:val="24"/>
        </w:rPr>
      </w:pPr>
    </w:p>
    <w:p w:rsidRPr="00152400" w:rsidR="005C0CB9" w:rsidP="000E2F04" w:rsidRDefault="005C0CB9" w14:paraId="07B6C0C0" w14:textId="752287E2">
      <w:pPr>
        <w:numPr>
          <w:ilvl w:val="12"/>
          <w:numId w:val="0"/>
        </w:numPr>
        <w:ind w:firstLine="720"/>
        <w:rPr>
          <w:rFonts w:ascii="Arial" w:hAnsi="Arial" w:cs="Arial"/>
          <w:szCs w:val="24"/>
        </w:rPr>
      </w:pPr>
      <w:r w:rsidRPr="00152400">
        <w:rPr>
          <w:rFonts w:ascii="Arial" w:hAnsi="Arial" w:cs="Arial"/>
          <w:b/>
          <w:bCs/>
          <w:szCs w:val="24"/>
        </w:rPr>
        <w:t>3(a)</w:t>
      </w:r>
      <w:r w:rsidRPr="00152400">
        <w:rPr>
          <w:rFonts w:ascii="Arial" w:hAnsi="Arial" w:cs="Arial"/>
          <w:b/>
          <w:bCs/>
          <w:szCs w:val="24"/>
        </w:rPr>
        <w:tab/>
        <w:t>Non</w:t>
      </w:r>
      <w:r w:rsidR="008F17FE">
        <w:rPr>
          <w:rFonts w:ascii="Arial" w:hAnsi="Arial" w:cs="Arial"/>
          <w:b/>
          <w:bCs/>
          <w:szCs w:val="24"/>
        </w:rPr>
        <w:t>-</w:t>
      </w:r>
      <w:r w:rsidRPr="00152400">
        <w:rPr>
          <w:rFonts w:ascii="Arial" w:hAnsi="Arial" w:cs="Arial"/>
          <w:b/>
          <w:bCs/>
          <w:szCs w:val="24"/>
        </w:rPr>
        <w:t>duplication</w:t>
      </w:r>
    </w:p>
    <w:p w:rsidRPr="00152400" w:rsidR="005C0CB9" w:rsidRDefault="005C0CB9" w14:paraId="090D4140" w14:textId="77777777">
      <w:pPr>
        <w:numPr>
          <w:ilvl w:val="12"/>
          <w:numId w:val="0"/>
        </w:numPr>
        <w:rPr>
          <w:rFonts w:ascii="Arial" w:hAnsi="Arial" w:cs="Arial"/>
          <w:szCs w:val="24"/>
        </w:rPr>
      </w:pPr>
    </w:p>
    <w:p w:rsidRPr="00152400" w:rsidR="005C0CB9" w:rsidP="000E2F04" w:rsidRDefault="0088152E" w14:paraId="5C8CD848" w14:textId="37663E5F">
      <w:pPr>
        <w:numPr>
          <w:ilvl w:val="12"/>
          <w:numId w:val="0"/>
        </w:numPr>
        <w:ind w:firstLine="720"/>
        <w:rPr>
          <w:rFonts w:ascii="Arial" w:hAnsi="Arial" w:cs="Arial"/>
          <w:szCs w:val="24"/>
        </w:rPr>
      </w:pPr>
      <w:r w:rsidRPr="00152400">
        <w:rPr>
          <w:rFonts w:ascii="Arial" w:hAnsi="Arial" w:cs="Arial"/>
        </w:rPr>
        <w:t xml:space="preserve">Manufacturers do not report this information to any other federal agency, and this is the only </w:t>
      </w:r>
      <w:r w:rsidRPr="00152400" w:rsidR="00707AF9">
        <w:rPr>
          <w:rFonts w:ascii="Arial" w:hAnsi="Arial" w:cs="Arial"/>
        </w:rPr>
        <w:t>national level</w:t>
      </w:r>
      <w:r w:rsidR="00707AF9">
        <w:rPr>
          <w:rFonts w:ascii="Arial" w:hAnsi="Arial" w:cs="Arial"/>
        </w:rPr>
        <w:t xml:space="preserve"> l</w:t>
      </w:r>
      <w:r w:rsidRPr="00152400">
        <w:rPr>
          <w:rFonts w:ascii="Arial" w:hAnsi="Arial" w:cs="Arial"/>
        </w:rPr>
        <w:t>ist of its kind</w:t>
      </w:r>
      <w:r w:rsidRPr="00152400" w:rsidR="00AB665B">
        <w:rPr>
          <w:rFonts w:ascii="Arial" w:hAnsi="Arial" w:cs="Arial"/>
        </w:rPr>
        <w:t>;</w:t>
      </w:r>
      <w:r w:rsidRPr="00152400">
        <w:rPr>
          <w:rFonts w:ascii="Arial" w:hAnsi="Arial" w:cs="Arial"/>
        </w:rPr>
        <w:t xml:space="preserve"> therefore, there is no duplication.</w:t>
      </w:r>
    </w:p>
    <w:p w:rsidRPr="00152400" w:rsidR="005C0CB9" w:rsidRDefault="005C0CB9" w14:paraId="22521AE7" w14:textId="77777777">
      <w:pPr>
        <w:numPr>
          <w:ilvl w:val="12"/>
          <w:numId w:val="0"/>
        </w:numPr>
        <w:rPr>
          <w:rFonts w:ascii="Arial" w:hAnsi="Arial" w:cs="Arial"/>
          <w:szCs w:val="24"/>
        </w:rPr>
      </w:pPr>
    </w:p>
    <w:p w:rsidRPr="00152400" w:rsidR="005C0CB9" w:rsidP="008F17FE" w:rsidRDefault="000E2F04" w14:paraId="42DECD36" w14:textId="43512A01">
      <w:pPr>
        <w:keepNext/>
        <w:keepLines/>
        <w:numPr>
          <w:ilvl w:val="12"/>
          <w:numId w:val="0"/>
        </w:numPr>
        <w:tabs>
          <w:tab w:val="left" w:pos="720"/>
        </w:tabs>
        <w:ind w:left="1440" w:hanging="1440"/>
        <w:rPr>
          <w:rFonts w:ascii="Arial" w:hAnsi="Arial" w:cs="Arial"/>
          <w:szCs w:val="24"/>
        </w:rPr>
      </w:pPr>
      <w:r w:rsidRPr="00152400">
        <w:rPr>
          <w:rFonts w:ascii="Arial" w:hAnsi="Arial" w:cs="Arial"/>
          <w:b/>
          <w:bCs/>
          <w:szCs w:val="24"/>
        </w:rPr>
        <w:tab/>
      </w:r>
      <w:bookmarkStart w:name="_Hlk32993572" w:id="9"/>
      <w:r w:rsidRPr="00152400" w:rsidR="005C0CB9">
        <w:rPr>
          <w:rFonts w:ascii="Arial" w:hAnsi="Arial" w:cs="Arial"/>
          <w:b/>
          <w:bCs/>
          <w:szCs w:val="24"/>
        </w:rPr>
        <w:t>3(b)</w:t>
      </w:r>
      <w:r w:rsidRPr="00152400" w:rsidR="005C0CB9">
        <w:rPr>
          <w:rFonts w:ascii="Arial" w:hAnsi="Arial" w:cs="Arial"/>
          <w:b/>
          <w:bCs/>
          <w:szCs w:val="24"/>
        </w:rPr>
        <w:tab/>
        <w:t xml:space="preserve">Public Notice Required Prior to ICR Submission to </w:t>
      </w:r>
      <w:r w:rsidR="008F17FE">
        <w:rPr>
          <w:rFonts w:ascii="Arial" w:hAnsi="Arial" w:cs="Arial"/>
          <w:b/>
          <w:bCs/>
          <w:szCs w:val="24"/>
        </w:rPr>
        <w:t>the Office of Management and Budget (</w:t>
      </w:r>
      <w:r w:rsidRPr="00152400" w:rsidR="005C0CB9">
        <w:rPr>
          <w:rFonts w:ascii="Arial" w:hAnsi="Arial" w:cs="Arial"/>
          <w:b/>
          <w:bCs/>
          <w:szCs w:val="24"/>
        </w:rPr>
        <w:t>OMB</w:t>
      </w:r>
      <w:r w:rsidR="008F17FE">
        <w:rPr>
          <w:rFonts w:ascii="Arial" w:hAnsi="Arial" w:cs="Arial"/>
          <w:b/>
          <w:bCs/>
          <w:szCs w:val="24"/>
        </w:rPr>
        <w:t>)</w:t>
      </w:r>
    </w:p>
    <w:p w:rsidRPr="00152400" w:rsidR="005C0CB9" w:rsidRDefault="005C0CB9" w14:paraId="78735A6B" w14:textId="77777777">
      <w:pPr>
        <w:keepNext/>
        <w:numPr>
          <w:ilvl w:val="12"/>
          <w:numId w:val="0"/>
        </w:numPr>
        <w:rPr>
          <w:rFonts w:ascii="Arial" w:hAnsi="Arial" w:cs="Arial"/>
          <w:szCs w:val="24"/>
        </w:rPr>
      </w:pPr>
    </w:p>
    <w:p w:rsidRPr="00152400" w:rsidR="00045545" w:rsidP="00AF2E1F" w:rsidRDefault="001F17C2" w14:paraId="64EEB660" w14:textId="333ACC8F">
      <w:pPr>
        <w:numPr>
          <w:ilvl w:val="12"/>
          <w:numId w:val="0"/>
        </w:numPr>
        <w:ind w:firstLine="720"/>
        <w:rPr>
          <w:rFonts w:ascii="Arial" w:hAnsi="Arial" w:cs="Arial"/>
        </w:rPr>
      </w:pPr>
      <w:bookmarkStart w:name="_Hlk33003454" w:id="10"/>
      <w:r w:rsidRPr="004165F0">
        <w:rPr>
          <w:rFonts w:ascii="Arial" w:hAnsi="Arial" w:cs="Arial"/>
        </w:rPr>
        <w:t xml:space="preserve">A notice announcing a </w:t>
      </w:r>
      <w:r w:rsidRPr="004165F0" w:rsidR="00475D87">
        <w:rPr>
          <w:rFonts w:ascii="Arial" w:hAnsi="Arial" w:cs="Arial"/>
        </w:rPr>
        <w:t>public comment period for the renewal of this ICR was published</w:t>
      </w:r>
      <w:r w:rsidRPr="004165F0" w:rsidR="00045545">
        <w:rPr>
          <w:rFonts w:ascii="Arial" w:hAnsi="Arial" w:cs="Arial"/>
        </w:rPr>
        <w:t xml:space="preserve"> </w:t>
      </w:r>
      <w:r w:rsidRPr="004165F0" w:rsidR="00475D87">
        <w:rPr>
          <w:rFonts w:ascii="Arial" w:hAnsi="Arial" w:cs="Arial"/>
        </w:rPr>
        <w:t xml:space="preserve">in the Federal </w:t>
      </w:r>
      <w:r w:rsidRPr="004165F0" w:rsidR="00475D87">
        <w:rPr>
          <w:rFonts w:ascii="Arial" w:hAnsi="Arial" w:cs="Arial"/>
          <w:color w:val="000000" w:themeColor="text1"/>
        </w:rPr>
        <w:t xml:space="preserve">Register </w:t>
      </w:r>
      <w:r w:rsidRPr="004165F0" w:rsidR="004165F0">
        <w:rPr>
          <w:rFonts w:ascii="Arial" w:hAnsi="Arial" w:cs="Arial"/>
          <w:color w:val="000000" w:themeColor="text1"/>
        </w:rPr>
        <w:t xml:space="preserve">(FR) </w:t>
      </w:r>
      <w:r w:rsidRPr="004165F0" w:rsidR="00475D87">
        <w:rPr>
          <w:rFonts w:ascii="Arial" w:hAnsi="Arial" w:cs="Arial"/>
          <w:color w:val="000000" w:themeColor="text1"/>
        </w:rPr>
        <w:t xml:space="preserve">on </w:t>
      </w:r>
      <w:r w:rsidR="004165F0">
        <w:rPr>
          <w:rFonts w:ascii="Arial" w:hAnsi="Arial" w:cs="Arial"/>
          <w:color w:val="000000" w:themeColor="text1"/>
        </w:rPr>
        <w:t>November 27, 2019</w:t>
      </w:r>
      <w:r w:rsidRPr="004165F0" w:rsidR="00415498">
        <w:rPr>
          <w:rFonts w:ascii="Arial" w:hAnsi="Arial" w:cs="Arial"/>
          <w:color w:val="000000" w:themeColor="text1"/>
        </w:rPr>
        <w:t xml:space="preserve"> </w:t>
      </w:r>
      <w:r w:rsidRPr="004165F0" w:rsidR="00D71B2D">
        <w:rPr>
          <w:rFonts w:ascii="Arial" w:hAnsi="Arial" w:cs="Arial"/>
          <w:color w:val="000000" w:themeColor="text1"/>
        </w:rPr>
        <w:t>(</w:t>
      </w:r>
      <w:r w:rsidR="00201A6C">
        <w:rPr>
          <w:rFonts w:ascii="Arial" w:hAnsi="Arial" w:cs="Arial"/>
          <w:color w:val="000000" w:themeColor="text1"/>
        </w:rPr>
        <w:t>84 FR 65386</w:t>
      </w:r>
      <w:r w:rsidRPr="004165F0" w:rsidR="00D71B2D">
        <w:rPr>
          <w:rFonts w:ascii="Arial" w:hAnsi="Arial" w:cs="Arial"/>
          <w:bCs/>
          <w:color w:val="000000" w:themeColor="text1"/>
        </w:rPr>
        <w:t>).</w:t>
      </w:r>
      <w:r w:rsidRPr="004165F0" w:rsidR="00302264">
        <w:rPr>
          <w:rFonts w:ascii="Arial" w:hAnsi="Arial" w:cs="Arial"/>
          <w:bCs/>
          <w:color w:val="000000" w:themeColor="text1"/>
        </w:rPr>
        <w:t xml:space="preserve"> </w:t>
      </w:r>
      <w:r w:rsidRPr="004165F0" w:rsidR="009B04D0">
        <w:rPr>
          <w:rFonts w:ascii="Arial" w:hAnsi="Arial" w:cs="Arial"/>
          <w:bCs/>
          <w:color w:val="000000" w:themeColor="text1"/>
        </w:rPr>
        <w:t xml:space="preserve">The </w:t>
      </w:r>
      <w:r w:rsidRPr="004165F0" w:rsidR="009B04D0">
        <w:rPr>
          <w:rFonts w:ascii="Arial" w:hAnsi="Arial" w:cs="Arial"/>
          <w:bCs/>
          <w:color w:val="000000" w:themeColor="text1"/>
        </w:rPr>
        <w:lastRenderedPageBreak/>
        <w:t xml:space="preserve">public comment period ended on </w:t>
      </w:r>
      <w:r w:rsidR="00201A6C">
        <w:rPr>
          <w:rFonts w:ascii="Arial" w:hAnsi="Arial" w:cs="Arial"/>
          <w:bCs/>
          <w:color w:val="000000" w:themeColor="text1"/>
        </w:rPr>
        <w:t>January</w:t>
      </w:r>
      <w:r w:rsidRPr="004165F0" w:rsidR="009B04D0">
        <w:rPr>
          <w:rFonts w:ascii="Arial" w:hAnsi="Arial" w:cs="Arial"/>
          <w:bCs/>
          <w:color w:val="000000" w:themeColor="text1"/>
        </w:rPr>
        <w:t xml:space="preserve"> 27, 2020. The Agency</w:t>
      </w:r>
      <w:r w:rsidRPr="00152400" w:rsidR="009B04D0">
        <w:rPr>
          <w:rFonts w:ascii="Arial" w:hAnsi="Arial" w:cs="Arial"/>
          <w:bCs/>
          <w:color w:val="000000" w:themeColor="text1"/>
        </w:rPr>
        <w:t xml:space="preserve"> received three comments</w:t>
      </w:r>
      <w:r w:rsidRPr="00152400">
        <w:rPr>
          <w:rFonts w:ascii="Arial" w:hAnsi="Arial" w:cs="Arial"/>
          <w:bCs/>
          <w:color w:val="000000" w:themeColor="text1"/>
        </w:rPr>
        <w:t xml:space="preserve">. </w:t>
      </w:r>
      <w:r w:rsidRPr="00152400" w:rsidR="00F564DC">
        <w:rPr>
          <w:rFonts w:ascii="Arial" w:hAnsi="Arial" w:cs="Arial"/>
          <w:bCs/>
          <w:color w:val="000000" w:themeColor="text1"/>
        </w:rPr>
        <w:t>Two comments were submitted anonymously</w:t>
      </w:r>
      <w:r w:rsidRPr="00152400">
        <w:rPr>
          <w:rFonts w:ascii="Arial" w:hAnsi="Arial" w:cs="Arial"/>
          <w:bCs/>
          <w:color w:val="000000" w:themeColor="text1"/>
        </w:rPr>
        <w:t>; o</w:t>
      </w:r>
      <w:r w:rsidRPr="00152400" w:rsidR="009B04D0">
        <w:rPr>
          <w:rFonts w:ascii="Arial" w:hAnsi="Arial" w:cs="Arial"/>
          <w:bCs/>
          <w:color w:val="000000" w:themeColor="text1"/>
        </w:rPr>
        <w:t>ne was not germane to the rule</w:t>
      </w:r>
      <w:r w:rsidRPr="00152400" w:rsidR="006D732E">
        <w:rPr>
          <w:rFonts w:ascii="Arial" w:hAnsi="Arial" w:cs="Arial"/>
          <w:bCs/>
          <w:color w:val="000000" w:themeColor="text1"/>
        </w:rPr>
        <w:t xml:space="preserve"> and the other had</w:t>
      </w:r>
      <w:r w:rsidRPr="00152400" w:rsidR="009B04D0">
        <w:rPr>
          <w:rFonts w:ascii="Arial" w:hAnsi="Arial" w:cs="Arial"/>
          <w:bCs/>
          <w:color w:val="000000" w:themeColor="text1"/>
        </w:rPr>
        <w:t xml:space="preserve"> no</w:t>
      </w:r>
      <w:r w:rsidRPr="00152400">
        <w:rPr>
          <w:rFonts w:ascii="Arial" w:hAnsi="Arial" w:cs="Arial"/>
          <w:bCs/>
          <w:color w:val="000000" w:themeColor="text1"/>
        </w:rPr>
        <w:t xml:space="preserve"> text</w:t>
      </w:r>
      <w:r w:rsidR="00707AF9">
        <w:rPr>
          <w:rFonts w:ascii="Arial" w:hAnsi="Arial" w:cs="Arial"/>
          <w:bCs/>
          <w:color w:val="000000" w:themeColor="text1"/>
        </w:rPr>
        <w:t xml:space="preserve"> (e.g., was blank)</w:t>
      </w:r>
      <w:r w:rsidRPr="00152400">
        <w:rPr>
          <w:rFonts w:ascii="Arial" w:hAnsi="Arial" w:cs="Arial"/>
          <w:bCs/>
          <w:color w:val="000000" w:themeColor="text1"/>
        </w:rPr>
        <w:t>.</w:t>
      </w:r>
      <w:r w:rsidRPr="00152400" w:rsidR="00045545">
        <w:rPr>
          <w:rFonts w:ascii="Arial" w:hAnsi="Arial" w:cs="Arial"/>
          <w:bCs/>
          <w:color w:val="000000" w:themeColor="text1"/>
        </w:rPr>
        <w:t xml:space="preserve"> </w:t>
      </w:r>
      <w:r w:rsidRPr="00152400" w:rsidR="00CC1C7D">
        <w:rPr>
          <w:rFonts w:ascii="Arial" w:hAnsi="Arial" w:cs="Arial"/>
          <w:bCs/>
          <w:color w:val="000000" w:themeColor="text1"/>
        </w:rPr>
        <w:t>A third comment was submitted by Little Traverse Bay Bands of Odawa Indians</w:t>
      </w:r>
      <w:r w:rsidRPr="00152400" w:rsidR="006D732E">
        <w:rPr>
          <w:rFonts w:ascii="Arial" w:hAnsi="Arial" w:cs="Arial"/>
          <w:bCs/>
          <w:color w:val="000000" w:themeColor="text1"/>
        </w:rPr>
        <w:t xml:space="preserve"> </w:t>
      </w:r>
      <w:r w:rsidR="00201A6C">
        <w:rPr>
          <w:rFonts w:ascii="Arial" w:hAnsi="Arial" w:cs="Arial"/>
          <w:bCs/>
          <w:color w:val="000000" w:themeColor="text1"/>
        </w:rPr>
        <w:t xml:space="preserve">(LTBB) </w:t>
      </w:r>
      <w:r w:rsidRPr="00152400" w:rsidR="006D732E">
        <w:rPr>
          <w:rFonts w:ascii="Arial" w:hAnsi="Arial" w:cs="Arial"/>
          <w:bCs/>
          <w:color w:val="000000" w:themeColor="text1"/>
        </w:rPr>
        <w:t>in Michigan</w:t>
      </w:r>
      <w:r w:rsidRPr="00152400" w:rsidR="00CC1C7D">
        <w:rPr>
          <w:rFonts w:ascii="Arial" w:hAnsi="Arial" w:cs="Arial"/>
          <w:bCs/>
          <w:color w:val="000000" w:themeColor="text1"/>
        </w:rPr>
        <w:t xml:space="preserve">. </w:t>
      </w:r>
      <w:r w:rsidRPr="00152400" w:rsidR="006D732E">
        <w:rPr>
          <w:rFonts w:ascii="Arial" w:hAnsi="Arial" w:cs="Arial"/>
          <w:bCs/>
          <w:color w:val="000000" w:themeColor="text1"/>
        </w:rPr>
        <w:t xml:space="preserve">The </w:t>
      </w:r>
      <w:r w:rsidR="00201A6C">
        <w:rPr>
          <w:rFonts w:ascii="Arial" w:hAnsi="Arial" w:cs="Arial"/>
          <w:bCs/>
          <w:color w:val="000000" w:themeColor="text1"/>
        </w:rPr>
        <w:t>LT</w:t>
      </w:r>
      <w:r w:rsidR="0026323C">
        <w:rPr>
          <w:rFonts w:ascii="Arial" w:hAnsi="Arial" w:cs="Arial"/>
          <w:bCs/>
          <w:color w:val="000000" w:themeColor="text1"/>
        </w:rPr>
        <w:t>B</w:t>
      </w:r>
      <w:r w:rsidR="00201A6C">
        <w:rPr>
          <w:rFonts w:ascii="Arial" w:hAnsi="Arial" w:cs="Arial"/>
          <w:bCs/>
          <w:color w:val="000000" w:themeColor="text1"/>
        </w:rPr>
        <w:t>B</w:t>
      </w:r>
      <w:r w:rsidRPr="00152400" w:rsidR="006D732E">
        <w:rPr>
          <w:rFonts w:ascii="Arial" w:hAnsi="Arial" w:cs="Arial"/>
          <w:bCs/>
          <w:color w:val="000000" w:themeColor="text1"/>
        </w:rPr>
        <w:t xml:space="preserve"> expressed a desire to participate in </w:t>
      </w:r>
      <w:r w:rsidR="00707AF9">
        <w:rPr>
          <w:rFonts w:ascii="Arial" w:hAnsi="Arial" w:cs="Arial"/>
          <w:bCs/>
          <w:color w:val="000000" w:themeColor="text1"/>
        </w:rPr>
        <w:t>EPA’s</w:t>
      </w:r>
      <w:r w:rsidRPr="00152400" w:rsidR="006D732E">
        <w:rPr>
          <w:rFonts w:ascii="Arial" w:hAnsi="Arial" w:cs="Arial"/>
          <w:bCs/>
          <w:color w:val="000000" w:themeColor="text1"/>
        </w:rPr>
        <w:t xml:space="preserve"> decision-making process to add more oil spill mitigati</w:t>
      </w:r>
      <w:r w:rsidRPr="00152400" w:rsidR="00B83A25">
        <w:rPr>
          <w:rFonts w:ascii="Arial" w:hAnsi="Arial" w:cs="Arial"/>
          <w:bCs/>
          <w:color w:val="000000" w:themeColor="text1"/>
        </w:rPr>
        <w:t>ng</w:t>
      </w:r>
      <w:r w:rsidRPr="00152400" w:rsidR="006D732E">
        <w:rPr>
          <w:rFonts w:ascii="Arial" w:hAnsi="Arial" w:cs="Arial"/>
          <w:bCs/>
          <w:color w:val="000000" w:themeColor="text1"/>
        </w:rPr>
        <w:t xml:space="preserve"> agents to the Schedule, including decisions that affect tribal territories.</w:t>
      </w:r>
      <w:r w:rsidRPr="00152400" w:rsidR="00291DF2">
        <w:rPr>
          <w:rFonts w:ascii="Arial" w:hAnsi="Arial" w:cs="Arial"/>
          <w:bCs/>
          <w:color w:val="000000" w:themeColor="text1"/>
        </w:rPr>
        <w:t xml:space="preserve"> The LT</w:t>
      </w:r>
      <w:r w:rsidR="0026323C">
        <w:rPr>
          <w:rFonts w:ascii="Arial" w:hAnsi="Arial" w:cs="Arial"/>
          <w:bCs/>
          <w:color w:val="000000" w:themeColor="text1"/>
        </w:rPr>
        <w:t>B</w:t>
      </w:r>
      <w:r w:rsidRPr="00152400" w:rsidR="00291DF2">
        <w:rPr>
          <w:rFonts w:ascii="Arial" w:hAnsi="Arial" w:cs="Arial"/>
          <w:bCs/>
          <w:color w:val="000000" w:themeColor="text1"/>
        </w:rPr>
        <w:t>B also would like tribes that are not part of their Regional Response Team (RRT) to have access to th</w:t>
      </w:r>
      <w:r w:rsidRPr="00201A6C" w:rsidR="00291DF2">
        <w:rPr>
          <w:rFonts w:ascii="Arial" w:hAnsi="Arial" w:cs="Arial"/>
          <w:bCs/>
          <w:color w:val="000000" w:themeColor="text1"/>
        </w:rPr>
        <w:t>e Schedule so that they are i</w:t>
      </w:r>
      <w:r w:rsidRPr="00152400" w:rsidR="00291DF2">
        <w:rPr>
          <w:rFonts w:ascii="Arial" w:hAnsi="Arial" w:cs="Arial"/>
          <w:bCs/>
          <w:color w:val="000000" w:themeColor="text1"/>
        </w:rPr>
        <w:t xml:space="preserve">nformed about any of the agents that are used on or near their territories in the event of an oil spill. EPA’s response is that while </w:t>
      </w:r>
      <w:r w:rsidRPr="00152400" w:rsidR="00291DF2">
        <w:rPr>
          <w:rFonts w:ascii="Arial" w:hAnsi="Arial" w:cs="Arial"/>
          <w:color w:val="000000"/>
        </w:rPr>
        <w:t>product listing is a</w:t>
      </w:r>
      <w:r w:rsidR="00707AF9">
        <w:rPr>
          <w:rFonts w:ascii="Arial" w:hAnsi="Arial" w:cs="Arial"/>
          <w:color w:val="000000"/>
        </w:rPr>
        <w:t>n EPA</w:t>
      </w:r>
      <w:r w:rsidRPr="00152400" w:rsidR="00291DF2">
        <w:rPr>
          <w:rFonts w:ascii="Arial" w:hAnsi="Arial" w:cs="Arial"/>
          <w:color w:val="000000"/>
        </w:rPr>
        <w:t xml:space="preserve"> regulatory activity</w:t>
      </w:r>
      <w:r w:rsidRPr="00152400" w:rsidR="008A3CD8">
        <w:rPr>
          <w:rFonts w:ascii="Arial" w:hAnsi="Arial" w:cs="Arial"/>
        </w:rPr>
        <w:t xml:space="preserve"> (inherent government duty)</w:t>
      </w:r>
      <w:r w:rsidRPr="00152400" w:rsidR="00291DF2">
        <w:rPr>
          <w:rFonts w:ascii="Arial" w:hAnsi="Arial" w:cs="Arial"/>
        </w:rPr>
        <w:t xml:space="preserve"> that includes required testing and submission of data requirements, </w:t>
      </w:r>
      <w:r w:rsidRPr="00152400" w:rsidR="00291DF2">
        <w:rPr>
          <w:rFonts w:ascii="Arial" w:hAnsi="Arial" w:cs="Arial"/>
          <w:bCs/>
        </w:rPr>
        <w:t>the LT</w:t>
      </w:r>
      <w:r w:rsidR="0026323C">
        <w:rPr>
          <w:rFonts w:ascii="Arial" w:hAnsi="Arial" w:cs="Arial"/>
          <w:bCs/>
        </w:rPr>
        <w:t>B</w:t>
      </w:r>
      <w:r w:rsidRPr="00152400" w:rsidR="00291DF2">
        <w:rPr>
          <w:rFonts w:ascii="Arial" w:hAnsi="Arial" w:cs="Arial"/>
          <w:bCs/>
        </w:rPr>
        <w:t xml:space="preserve">B has </w:t>
      </w:r>
      <w:r w:rsidRPr="00152400" w:rsidR="00045545">
        <w:rPr>
          <w:rFonts w:ascii="Arial" w:hAnsi="Arial" w:cs="Arial"/>
        </w:rPr>
        <w:t xml:space="preserve">the right to </w:t>
      </w:r>
      <w:r w:rsidR="004C383E">
        <w:rPr>
          <w:rFonts w:ascii="Arial" w:hAnsi="Arial" w:cs="Arial"/>
        </w:rPr>
        <w:t>prohibit</w:t>
      </w:r>
      <w:r w:rsidRPr="00152400" w:rsidR="00045545">
        <w:rPr>
          <w:rFonts w:ascii="Arial" w:hAnsi="Arial" w:cs="Arial"/>
        </w:rPr>
        <w:t xml:space="preserve"> use of any products on land</w:t>
      </w:r>
      <w:r w:rsidRPr="00152400" w:rsidR="00291DF2">
        <w:rPr>
          <w:rFonts w:ascii="Arial" w:hAnsi="Arial" w:cs="Arial"/>
        </w:rPr>
        <w:t xml:space="preserve">s or </w:t>
      </w:r>
      <w:r w:rsidRPr="00152400" w:rsidR="00045545">
        <w:rPr>
          <w:rFonts w:ascii="Arial" w:hAnsi="Arial" w:cs="Arial"/>
        </w:rPr>
        <w:t>water</w:t>
      </w:r>
      <w:r w:rsidRPr="00152400" w:rsidR="00291DF2">
        <w:rPr>
          <w:rFonts w:ascii="Arial" w:hAnsi="Arial" w:cs="Arial"/>
        </w:rPr>
        <w:t>s</w:t>
      </w:r>
      <w:r w:rsidRPr="00152400" w:rsidR="00045545">
        <w:rPr>
          <w:rFonts w:ascii="Arial" w:hAnsi="Arial" w:cs="Arial"/>
        </w:rPr>
        <w:t xml:space="preserve"> within their tribal jurisdiction</w:t>
      </w:r>
      <w:r w:rsidRPr="00152400" w:rsidR="008A3CD8">
        <w:rPr>
          <w:rFonts w:ascii="Arial" w:hAnsi="Arial" w:cs="Arial"/>
        </w:rPr>
        <w:t>. The decision to use products is made on the scene with input from the RRT</w:t>
      </w:r>
      <w:r w:rsidRPr="00152400" w:rsidR="00045545">
        <w:rPr>
          <w:rFonts w:ascii="Arial" w:hAnsi="Arial" w:cs="Arial"/>
        </w:rPr>
        <w:t>.</w:t>
      </w:r>
      <w:r w:rsidRPr="00152400" w:rsidR="00291DF2">
        <w:rPr>
          <w:rFonts w:ascii="Arial" w:hAnsi="Arial" w:cs="Arial"/>
        </w:rPr>
        <w:t xml:space="preserve"> The </w:t>
      </w:r>
      <w:r w:rsidR="00A502CE">
        <w:rPr>
          <w:rFonts w:ascii="Arial" w:hAnsi="Arial" w:cs="Arial"/>
        </w:rPr>
        <w:t>LT</w:t>
      </w:r>
      <w:r w:rsidR="0026323C">
        <w:rPr>
          <w:rFonts w:ascii="Arial" w:hAnsi="Arial" w:cs="Arial"/>
        </w:rPr>
        <w:t>B</w:t>
      </w:r>
      <w:r w:rsidR="00A502CE">
        <w:rPr>
          <w:rFonts w:ascii="Arial" w:hAnsi="Arial" w:cs="Arial"/>
        </w:rPr>
        <w:t>B</w:t>
      </w:r>
      <w:r w:rsidRPr="00152400" w:rsidR="00291DF2">
        <w:rPr>
          <w:rFonts w:ascii="Arial" w:hAnsi="Arial" w:cs="Arial"/>
        </w:rPr>
        <w:t xml:space="preserve"> also </w:t>
      </w:r>
      <w:r w:rsidRPr="00152400" w:rsidR="00045545">
        <w:rPr>
          <w:rFonts w:ascii="Arial" w:hAnsi="Arial" w:cs="Arial"/>
        </w:rPr>
        <w:t xml:space="preserve">can be </w:t>
      </w:r>
      <w:r w:rsidRPr="00152400" w:rsidR="00291DF2">
        <w:rPr>
          <w:rFonts w:ascii="Arial" w:hAnsi="Arial" w:cs="Arial"/>
        </w:rPr>
        <w:t>i</w:t>
      </w:r>
      <w:r w:rsidRPr="00152400" w:rsidR="00045545">
        <w:rPr>
          <w:rFonts w:ascii="Arial" w:hAnsi="Arial" w:cs="Arial"/>
        </w:rPr>
        <w:t xml:space="preserve">ncluded in decisions (as part of unified command and or as responders) to use products when they have jurisdiction </w:t>
      </w:r>
      <w:r w:rsidRPr="00152400" w:rsidR="008A3CD8">
        <w:rPr>
          <w:rFonts w:ascii="Arial" w:hAnsi="Arial" w:cs="Arial"/>
        </w:rPr>
        <w:t xml:space="preserve">(treaty rights) </w:t>
      </w:r>
      <w:r w:rsidRPr="00152400" w:rsidR="00045545">
        <w:rPr>
          <w:rFonts w:ascii="Arial" w:hAnsi="Arial" w:cs="Arial"/>
        </w:rPr>
        <w:t>over the water bodies or they have traditional</w:t>
      </w:r>
      <w:r w:rsidRPr="00152400" w:rsidR="008A3CD8">
        <w:rPr>
          <w:rFonts w:ascii="Arial" w:hAnsi="Arial" w:cs="Arial"/>
        </w:rPr>
        <w:t>/customary</w:t>
      </w:r>
      <w:r w:rsidRPr="00152400" w:rsidR="00045545">
        <w:rPr>
          <w:rFonts w:ascii="Arial" w:hAnsi="Arial" w:cs="Arial"/>
        </w:rPr>
        <w:t xml:space="preserve"> use of the water</w:t>
      </w:r>
      <w:r w:rsidRPr="00152400" w:rsidR="00291DF2">
        <w:rPr>
          <w:rFonts w:ascii="Arial" w:hAnsi="Arial" w:cs="Arial"/>
        </w:rPr>
        <w:t xml:space="preserve">, such as </w:t>
      </w:r>
      <w:r w:rsidRPr="00152400" w:rsidR="00045545">
        <w:rPr>
          <w:rFonts w:ascii="Arial" w:hAnsi="Arial" w:cs="Arial"/>
        </w:rPr>
        <w:t>fishing rights.</w:t>
      </w:r>
      <w:r w:rsidRPr="00152400" w:rsidR="00B83A25">
        <w:rPr>
          <w:rFonts w:ascii="Arial" w:hAnsi="Arial" w:cs="Arial"/>
        </w:rPr>
        <w:t xml:space="preserve"> In addition, the LT</w:t>
      </w:r>
      <w:r w:rsidR="0026323C">
        <w:rPr>
          <w:rFonts w:ascii="Arial" w:hAnsi="Arial" w:cs="Arial"/>
        </w:rPr>
        <w:t>B</w:t>
      </w:r>
      <w:r w:rsidRPr="00152400" w:rsidR="00B83A25">
        <w:rPr>
          <w:rFonts w:ascii="Arial" w:hAnsi="Arial" w:cs="Arial"/>
        </w:rPr>
        <w:t xml:space="preserve">B will have the opportunity to provide input on any future Subpart J rulemakings through the Tribal Consultation process. </w:t>
      </w:r>
    </w:p>
    <w:bookmarkEnd w:id="9"/>
    <w:bookmarkEnd w:id="10"/>
    <w:p w:rsidRPr="00152400" w:rsidR="00B7338E" w:rsidRDefault="00B7338E" w14:paraId="543DAC91" w14:textId="2681975E">
      <w:pPr>
        <w:rPr>
          <w:rFonts w:ascii="Arial" w:hAnsi="Arial" w:cs="Arial"/>
        </w:rPr>
      </w:pPr>
    </w:p>
    <w:p w:rsidRPr="00152400" w:rsidR="005C0CB9" w:rsidP="000E2F04" w:rsidRDefault="005C0CB9" w14:paraId="1BB3EB3C" w14:textId="35B8DD42">
      <w:pPr>
        <w:numPr>
          <w:ilvl w:val="12"/>
          <w:numId w:val="0"/>
        </w:numPr>
        <w:ind w:firstLine="720"/>
        <w:rPr>
          <w:rFonts w:ascii="Arial" w:hAnsi="Arial" w:cs="Arial"/>
          <w:szCs w:val="24"/>
        </w:rPr>
      </w:pPr>
      <w:r w:rsidRPr="00152400">
        <w:rPr>
          <w:rFonts w:ascii="Arial" w:hAnsi="Arial" w:cs="Arial"/>
          <w:b/>
          <w:bCs/>
          <w:szCs w:val="24"/>
        </w:rPr>
        <w:t>3(c)</w:t>
      </w:r>
      <w:r w:rsidRPr="00152400">
        <w:rPr>
          <w:rFonts w:ascii="Arial" w:hAnsi="Arial" w:cs="Arial"/>
          <w:b/>
          <w:bCs/>
          <w:szCs w:val="24"/>
        </w:rPr>
        <w:tab/>
        <w:t>Consultations</w:t>
      </w:r>
    </w:p>
    <w:p w:rsidRPr="00152400" w:rsidR="005C0CB9" w:rsidRDefault="005C0CB9" w14:paraId="60542CD2" w14:textId="77777777">
      <w:pPr>
        <w:numPr>
          <w:ilvl w:val="12"/>
          <w:numId w:val="0"/>
        </w:numPr>
        <w:rPr>
          <w:rFonts w:ascii="Arial" w:hAnsi="Arial" w:cs="Arial"/>
          <w:szCs w:val="24"/>
        </w:rPr>
      </w:pPr>
    </w:p>
    <w:p w:rsidRPr="00152400" w:rsidR="008623B5" w:rsidP="00B10780" w:rsidRDefault="0077153A" w14:paraId="267C5AE2" w14:textId="7255DA9C">
      <w:pPr>
        <w:numPr>
          <w:ilvl w:val="12"/>
          <w:numId w:val="0"/>
        </w:numPr>
        <w:ind w:firstLine="720"/>
        <w:rPr>
          <w:rFonts w:ascii="Arial" w:hAnsi="Arial" w:cs="Arial"/>
          <w:szCs w:val="24"/>
        </w:rPr>
      </w:pPr>
      <w:r w:rsidRPr="00152400">
        <w:rPr>
          <w:rFonts w:ascii="Arial" w:hAnsi="Arial" w:cs="Arial"/>
          <w:szCs w:val="24"/>
        </w:rPr>
        <w:t>In developing this NCP Subpart J renewal ICR, EPA consulted with other fede</w:t>
      </w:r>
      <w:r w:rsidRPr="00152400" w:rsidR="007728E7">
        <w:rPr>
          <w:rFonts w:ascii="Arial" w:hAnsi="Arial" w:cs="Arial"/>
          <w:szCs w:val="24"/>
        </w:rPr>
        <w:t>ral agencies;</w:t>
      </w:r>
      <w:r w:rsidRPr="00152400">
        <w:rPr>
          <w:rFonts w:ascii="Arial" w:hAnsi="Arial" w:cs="Arial"/>
          <w:szCs w:val="24"/>
        </w:rPr>
        <w:t xml:space="preserve"> </w:t>
      </w:r>
      <w:r w:rsidRPr="00152400" w:rsidR="00F61FB4">
        <w:rPr>
          <w:rFonts w:ascii="Arial" w:hAnsi="Arial" w:cs="Arial"/>
          <w:szCs w:val="24"/>
        </w:rPr>
        <w:t>FOSC</w:t>
      </w:r>
      <w:r w:rsidRPr="00152400">
        <w:rPr>
          <w:rFonts w:ascii="Arial" w:hAnsi="Arial" w:cs="Arial"/>
          <w:szCs w:val="24"/>
        </w:rPr>
        <w:t>s</w:t>
      </w:r>
      <w:r w:rsidR="000C321B">
        <w:rPr>
          <w:rFonts w:ascii="Arial" w:hAnsi="Arial" w:cs="Arial"/>
          <w:szCs w:val="24"/>
        </w:rPr>
        <w:t>,</w:t>
      </w:r>
      <w:r w:rsidRPr="00152400">
        <w:rPr>
          <w:rFonts w:ascii="Arial" w:hAnsi="Arial" w:cs="Arial"/>
          <w:szCs w:val="24"/>
        </w:rPr>
        <w:t xml:space="preserve"> Schedule experts</w:t>
      </w:r>
      <w:r w:rsidR="000C321B">
        <w:rPr>
          <w:rFonts w:ascii="Arial" w:hAnsi="Arial" w:cs="Arial"/>
          <w:szCs w:val="24"/>
        </w:rPr>
        <w:t>,</w:t>
      </w:r>
      <w:r w:rsidRPr="00152400">
        <w:rPr>
          <w:rFonts w:ascii="Arial" w:hAnsi="Arial" w:cs="Arial"/>
          <w:szCs w:val="24"/>
        </w:rPr>
        <w:t xml:space="preserve"> state agencies</w:t>
      </w:r>
      <w:r w:rsidR="000C321B">
        <w:rPr>
          <w:rFonts w:ascii="Arial" w:hAnsi="Arial" w:cs="Arial"/>
          <w:szCs w:val="24"/>
        </w:rPr>
        <w:t>,</w:t>
      </w:r>
      <w:r w:rsidRPr="00152400">
        <w:rPr>
          <w:rFonts w:ascii="Arial" w:hAnsi="Arial" w:cs="Arial"/>
          <w:szCs w:val="24"/>
        </w:rPr>
        <w:t xml:space="preserve"> </w:t>
      </w:r>
      <w:r w:rsidR="000C321B">
        <w:rPr>
          <w:rFonts w:ascii="Arial" w:hAnsi="Arial" w:cs="Arial"/>
          <w:szCs w:val="24"/>
        </w:rPr>
        <w:t>b</w:t>
      </w:r>
      <w:r w:rsidRPr="00152400">
        <w:rPr>
          <w:rFonts w:ascii="Arial" w:hAnsi="Arial" w:cs="Arial"/>
          <w:szCs w:val="24"/>
        </w:rPr>
        <w:t>oth international and domestic</w:t>
      </w:r>
      <w:r w:rsidR="000C321B">
        <w:rPr>
          <w:rFonts w:ascii="Arial" w:hAnsi="Arial" w:cs="Arial"/>
          <w:szCs w:val="24"/>
        </w:rPr>
        <w:t xml:space="preserve"> </w:t>
      </w:r>
      <w:r w:rsidRPr="00152400" w:rsidR="000C321B">
        <w:rPr>
          <w:rFonts w:ascii="Arial" w:hAnsi="Arial" w:cs="Arial"/>
          <w:szCs w:val="24"/>
        </w:rPr>
        <w:t>technical expert</w:t>
      </w:r>
      <w:r w:rsidR="000C321B">
        <w:rPr>
          <w:rFonts w:ascii="Arial" w:hAnsi="Arial" w:cs="Arial"/>
          <w:szCs w:val="24"/>
        </w:rPr>
        <w:t>s,</w:t>
      </w:r>
      <w:r w:rsidRPr="00152400">
        <w:rPr>
          <w:rFonts w:ascii="Arial" w:hAnsi="Arial" w:cs="Arial"/>
          <w:szCs w:val="24"/>
        </w:rPr>
        <w:t xml:space="preserve"> and various commercial laboratories and product manufacturers. </w:t>
      </w:r>
      <w:r w:rsidRPr="00A502CE" w:rsidR="0012541C">
        <w:rPr>
          <w:rFonts w:ascii="Arial" w:hAnsi="Arial" w:cs="Arial"/>
          <w:szCs w:val="24"/>
        </w:rPr>
        <w:t>EPA made</w:t>
      </w:r>
      <w:r w:rsidRPr="00A502CE" w:rsidR="00045545">
        <w:rPr>
          <w:rFonts w:ascii="Arial" w:hAnsi="Arial" w:cs="Arial"/>
          <w:szCs w:val="24"/>
        </w:rPr>
        <w:t xml:space="preserve"> an</w:t>
      </w:r>
      <w:r w:rsidRPr="00A502CE" w:rsidR="0012541C">
        <w:rPr>
          <w:rFonts w:ascii="Arial" w:hAnsi="Arial" w:cs="Arial"/>
          <w:szCs w:val="24"/>
        </w:rPr>
        <w:t xml:space="preserve"> extensive effort to contact three laboratories and five manufacturers; however, </w:t>
      </w:r>
      <w:r w:rsidRPr="00A502CE" w:rsidR="00045545">
        <w:rPr>
          <w:rFonts w:ascii="Arial" w:hAnsi="Arial" w:cs="Arial"/>
          <w:szCs w:val="24"/>
        </w:rPr>
        <w:t xml:space="preserve">ultimately, EPA was able to obtain input from only </w:t>
      </w:r>
      <w:r w:rsidRPr="00A502CE" w:rsidR="0012541C">
        <w:rPr>
          <w:rFonts w:ascii="Arial" w:hAnsi="Arial" w:cs="Arial"/>
          <w:szCs w:val="24"/>
        </w:rPr>
        <w:t xml:space="preserve">a limited number of respondents. </w:t>
      </w:r>
      <w:r w:rsidRPr="00A502CE" w:rsidR="00286D3A">
        <w:rPr>
          <w:rFonts w:ascii="Arial" w:hAnsi="Arial" w:cs="Arial"/>
          <w:szCs w:val="24"/>
        </w:rPr>
        <w:t>One</w:t>
      </w:r>
      <w:r w:rsidRPr="00152400" w:rsidR="00286D3A">
        <w:rPr>
          <w:rFonts w:ascii="Arial" w:hAnsi="Arial" w:cs="Arial"/>
          <w:szCs w:val="24"/>
        </w:rPr>
        <w:t xml:space="preserve"> laboratory </w:t>
      </w:r>
      <w:r w:rsidRPr="00152400" w:rsidR="00DA550A">
        <w:rPr>
          <w:rFonts w:ascii="Arial" w:hAnsi="Arial" w:cs="Arial"/>
          <w:szCs w:val="24"/>
        </w:rPr>
        <w:t>r</w:t>
      </w:r>
      <w:r w:rsidRPr="00152400">
        <w:rPr>
          <w:rFonts w:ascii="Arial" w:hAnsi="Arial" w:cs="Arial"/>
          <w:szCs w:val="24"/>
        </w:rPr>
        <w:t>esponded to requests for feedback</w:t>
      </w:r>
      <w:r w:rsidRPr="00152400" w:rsidR="002C7E97">
        <w:rPr>
          <w:rFonts w:ascii="Arial" w:hAnsi="Arial" w:cs="Arial"/>
          <w:szCs w:val="24"/>
        </w:rPr>
        <w:t xml:space="preserve"> on costs of Subpart J testing services</w:t>
      </w:r>
      <w:r w:rsidRPr="00152400" w:rsidR="00054B45">
        <w:rPr>
          <w:rFonts w:ascii="Arial" w:hAnsi="Arial" w:cs="Arial"/>
          <w:szCs w:val="24"/>
        </w:rPr>
        <w:t xml:space="preserve">. </w:t>
      </w:r>
      <w:r w:rsidRPr="00152400" w:rsidR="002C7E97">
        <w:rPr>
          <w:rFonts w:ascii="Arial" w:hAnsi="Arial" w:cs="Arial"/>
          <w:szCs w:val="24"/>
        </w:rPr>
        <w:t>T</w:t>
      </w:r>
      <w:r w:rsidRPr="00152400" w:rsidR="00286D3A">
        <w:rPr>
          <w:rFonts w:ascii="Arial" w:hAnsi="Arial" w:cs="Arial"/>
          <w:szCs w:val="24"/>
        </w:rPr>
        <w:t xml:space="preserve">hree </w:t>
      </w:r>
      <w:r w:rsidRPr="00152400" w:rsidR="0012541C">
        <w:rPr>
          <w:rFonts w:ascii="Arial" w:hAnsi="Arial" w:cs="Arial"/>
          <w:szCs w:val="24"/>
        </w:rPr>
        <w:t>manufacturers</w:t>
      </w:r>
      <w:r w:rsidRPr="00152400" w:rsidR="0056603D">
        <w:rPr>
          <w:rFonts w:ascii="Arial" w:hAnsi="Arial" w:cs="Arial"/>
          <w:szCs w:val="24"/>
        </w:rPr>
        <w:t xml:space="preserve"> </w:t>
      </w:r>
      <w:r w:rsidRPr="00152400" w:rsidR="002C7E97">
        <w:rPr>
          <w:rFonts w:ascii="Arial" w:hAnsi="Arial" w:cs="Arial"/>
          <w:szCs w:val="24"/>
        </w:rPr>
        <w:t>(</w:t>
      </w:r>
      <w:r w:rsidRPr="00152400" w:rsidR="00286D3A">
        <w:rPr>
          <w:rFonts w:ascii="Arial" w:hAnsi="Arial" w:cs="Arial"/>
          <w:szCs w:val="24"/>
        </w:rPr>
        <w:t>two bioremediation agent manufacturers</w:t>
      </w:r>
      <w:r w:rsidRPr="00152400" w:rsidR="002C7E97">
        <w:rPr>
          <w:rFonts w:ascii="Arial" w:hAnsi="Arial" w:cs="Arial"/>
          <w:szCs w:val="24"/>
        </w:rPr>
        <w:t>,</w:t>
      </w:r>
      <w:r w:rsidR="00707AF9">
        <w:rPr>
          <w:rFonts w:ascii="Arial" w:hAnsi="Arial" w:cs="Arial"/>
          <w:szCs w:val="24"/>
        </w:rPr>
        <w:t xml:space="preserve"> and</w:t>
      </w:r>
      <w:r w:rsidRPr="00152400" w:rsidR="00286D3A">
        <w:rPr>
          <w:rFonts w:ascii="Arial" w:hAnsi="Arial" w:cs="Arial"/>
          <w:szCs w:val="24"/>
        </w:rPr>
        <w:t xml:space="preserve"> one manufacturer </w:t>
      </w:r>
      <w:r w:rsidR="00707AF9">
        <w:rPr>
          <w:rFonts w:ascii="Arial" w:hAnsi="Arial" w:cs="Arial"/>
          <w:szCs w:val="24"/>
        </w:rPr>
        <w:t>who produces</w:t>
      </w:r>
      <w:r w:rsidRPr="00152400" w:rsidR="00286D3A">
        <w:rPr>
          <w:rFonts w:ascii="Arial" w:hAnsi="Arial" w:cs="Arial"/>
          <w:szCs w:val="24"/>
        </w:rPr>
        <w:t xml:space="preserve"> a dispersant and </w:t>
      </w:r>
      <w:r w:rsidRPr="00152400" w:rsidR="0030573F">
        <w:rPr>
          <w:rFonts w:ascii="Arial" w:hAnsi="Arial" w:cs="Arial"/>
          <w:szCs w:val="24"/>
        </w:rPr>
        <w:t xml:space="preserve">two </w:t>
      </w:r>
      <w:r w:rsidRPr="00152400" w:rsidR="00286D3A">
        <w:rPr>
          <w:rFonts w:ascii="Arial" w:hAnsi="Arial" w:cs="Arial"/>
          <w:szCs w:val="24"/>
        </w:rPr>
        <w:t>surface washing agent</w:t>
      </w:r>
      <w:r w:rsidRPr="00152400" w:rsidR="0030573F">
        <w:rPr>
          <w:rFonts w:ascii="Arial" w:hAnsi="Arial" w:cs="Arial"/>
          <w:szCs w:val="24"/>
        </w:rPr>
        <w:t>s</w:t>
      </w:r>
      <w:r w:rsidRPr="00152400" w:rsidR="002C7E97">
        <w:rPr>
          <w:rFonts w:ascii="Arial" w:hAnsi="Arial" w:cs="Arial"/>
          <w:szCs w:val="24"/>
        </w:rPr>
        <w:t xml:space="preserve">) provided input on </w:t>
      </w:r>
      <w:r w:rsidRPr="00152400" w:rsidR="008623B5">
        <w:rPr>
          <w:rFonts w:ascii="Arial" w:hAnsi="Arial" w:cs="Arial"/>
          <w:szCs w:val="24"/>
        </w:rPr>
        <w:t xml:space="preserve">labor hours expended for </w:t>
      </w:r>
      <w:r w:rsidRPr="00152400" w:rsidR="0056603D">
        <w:rPr>
          <w:rFonts w:ascii="Arial" w:hAnsi="Arial" w:cs="Arial"/>
          <w:szCs w:val="24"/>
        </w:rPr>
        <w:t xml:space="preserve">complying with </w:t>
      </w:r>
      <w:r w:rsidRPr="00152400" w:rsidR="008623B5">
        <w:rPr>
          <w:rFonts w:ascii="Arial" w:hAnsi="Arial" w:cs="Arial"/>
          <w:szCs w:val="24"/>
        </w:rPr>
        <w:t xml:space="preserve">Subpart J data requirements. </w:t>
      </w:r>
      <w:r w:rsidRPr="00152400" w:rsidR="00694ADC">
        <w:rPr>
          <w:rFonts w:ascii="Arial" w:hAnsi="Arial" w:cs="Arial"/>
          <w:szCs w:val="24"/>
        </w:rPr>
        <w:t>Based on higher operati</w:t>
      </w:r>
      <w:r w:rsidR="00CF5139">
        <w:rPr>
          <w:rFonts w:ascii="Arial" w:hAnsi="Arial" w:cs="Arial"/>
          <w:szCs w:val="24"/>
        </w:rPr>
        <w:t>on</w:t>
      </w:r>
      <w:r w:rsidRPr="00152400" w:rsidR="00694ADC">
        <w:rPr>
          <w:rFonts w:ascii="Arial" w:hAnsi="Arial" w:cs="Arial"/>
          <w:szCs w:val="24"/>
        </w:rPr>
        <w:t xml:space="preserve"> </w:t>
      </w:r>
      <w:r w:rsidRPr="00152400" w:rsidR="00446EE4">
        <w:rPr>
          <w:rFonts w:ascii="Arial" w:hAnsi="Arial" w:cs="Arial"/>
          <w:szCs w:val="24"/>
        </w:rPr>
        <w:t xml:space="preserve">and </w:t>
      </w:r>
      <w:r w:rsidRPr="00152400" w:rsidR="00694ADC">
        <w:rPr>
          <w:rFonts w:ascii="Arial" w:hAnsi="Arial" w:cs="Arial"/>
          <w:szCs w:val="24"/>
        </w:rPr>
        <w:t xml:space="preserve">maintenance (O&amp;M) </w:t>
      </w:r>
      <w:r w:rsidR="00A502CE">
        <w:rPr>
          <w:rFonts w:ascii="Arial" w:hAnsi="Arial" w:cs="Arial"/>
          <w:szCs w:val="24"/>
        </w:rPr>
        <w:t xml:space="preserve">provided by the laboratory </w:t>
      </w:r>
      <w:r w:rsidRPr="00152400" w:rsidR="00694ADC">
        <w:rPr>
          <w:rFonts w:ascii="Arial" w:hAnsi="Arial" w:cs="Arial"/>
          <w:szCs w:val="24"/>
        </w:rPr>
        <w:t xml:space="preserve">and respondent burden estimates provided by </w:t>
      </w:r>
      <w:r w:rsidRPr="00152400" w:rsidR="008623B5">
        <w:rPr>
          <w:rFonts w:ascii="Arial" w:hAnsi="Arial" w:cs="Arial"/>
          <w:szCs w:val="24"/>
        </w:rPr>
        <w:t>the manufacturers</w:t>
      </w:r>
      <w:r w:rsidRPr="00152400" w:rsidR="00694ADC">
        <w:rPr>
          <w:rFonts w:ascii="Arial" w:hAnsi="Arial" w:cs="Arial"/>
          <w:szCs w:val="24"/>
        </w:rPr>
        <w:t xml:space="preserve"> compared to t</w:t>
      </w:r>
      <w:r w:rsidRPr="00152400" w:rsidR="00286D3A">
        <w:rPr>
          <w:rFonts w:ascii="Arial" w:hAnsi="Arial" w:cs="Arial"/>
          <w:szCs w:val="24"/>
        </w:rPr>
        <w:t xml:space="preserve">he </w:t>
      </w:r>
      <w:r w:rsidRPr="00152400" w:rsidR="00446EE4">
        <w:rPr>
          <w:rFonts w:ascii="Arial" w:hAnsi="Arial" w:cs="Arial"/>
          <w:szCs w:val="24"/>
        </w:rPr>
        <w:t xml:space="preserve">expiring </w:t>
      </w:r>
      <w:r w:rsidRPr="00152400" w:rsidR="00286D3A">
        <w:rPr>
          <w:rFonts w:ascii="Arial" w:hAnsi="Arial" w:cs="Arial"/>
          <w:szCs w:val="24"/>
        </w:rPr>
        <w:t>ICR, EPA made changes to the supporting statement</w:t>
      </w:r>
      <w:r w:rsidRPr="00152400" w:rsidR="00446EE4">
        <w:rPr>
          <w:rFonts w:ascii="Arial" w:hAnsi="Arial" w:cs="Arial"/>
          <w:szCs w:val="24"/>
        </w:rPr>
        <w:t xml:space="preserve"> for this ICR renewal</w:t>
      </w:r>
      <w:r w:rsidRPr="00152400" w:rsidR="00286D3A">
        <w:rPr>
          <w:rFonts w:ascii="Arial" w:hAnsi="Arial" w:cs="Arial"/>
          <w:szCs w:val="24"/>
        </w:rPr>
        <w:t>.</w:t>
      </w:r>
      <w:r w:rsidRPr="00152400">
        <w:rPr>
          <w:rFonts w:ascii="Arial" w:hAnsi="Arial" w:cs="Arial"/>
          <w:szCs w:val="24"/>
        </w:rPr>
        <w:t xml:space="preserve"> </w:t>
      </w:r>
      <w:r w:rsidRPr="00152400" w:rsidR="008623B5">
        <w:rPr>
          <w:rFonts w:ascii="Arial" w:hAnsi="Arial" w:cs="Arial"/>
          <w:szCs w:val="24"/>
        </w:rPr>
        <w:t xml:space="preserve">Both </w:t>
      </w:r>
      <w:r w:rsidRPr="00152400">
        <w:rPr>
          <w:rFonts w:ascii="Arial" w:hAnsi="Arial" w:cs="Arial"/>
          <w:szCs w:val="24"/>
        </w:rPr>
        <w:t>bioremediation agent manufacturer</w:t>
      </w:r>
      <w:r w:rsidRPr="00152400" w:rsidR="008623B5">
        <w:rPr>
          <w:rFonts w:ascii="Arial" w:hAnsi="Arial" w:cs="Arial"/>
          <w:szCs w:val="24"/>
        </w:rPr>
        <w:t>s</w:t>
      </w:r>
      <w:r w:rsidRPr="00152400">
        <w:rPr>
          <w:rFonts w:ascii="Arial" w:hAnsi="Arial" w:cs="Arial"/>
          <w:szCs w:val="24"/>
        </w:rPr>
        <w:t xml:space="preserve"> confirmed the effectiveness test </w:t>
      </w:r>
      <w:r w:rsidRPr="00152400" w:rsidR="00446EE4">
        <w:rPr>
          <w:rFonts w:ascii="Arial" w:hAnsi="Arial" w:cs="Arial"/>
          <w:szCs w:val="24"/>
        </w:rPr>
        <w:t>cost</w:t>
      </w:r>
      <w:r w:rsidRPr="00152400" w:rsidR="00694ADC">
        <w:rPr>
          <w:rFonts w:ascii="Arial" w:hAnsi="Arial" w:cs="Arial"/>
          <w:szCs w:val="24"/>
        </w:rPr>
        <w:t xml:space="preserve"> of</w:t>
      </w:r>
      <w:r w:rsidRPr="00152400">
        <w:rPr>
          <w:rFonts w:ascii="Arial" w:hAnsi="Arial" w:cs="Arial"/>
          <w:szCs w:val="24"/>
        </w:rPr>
        <w:t xml:space="preserve"> $</w:t>
      </w:r>
      <w:r w:rsidRPr="00152400" w:rsidR="008623B5">
        <w:rPr>
          <w:rFonts w:ascii="Arial" w:hAnsi="Arial" w:cs="Arial"/>
          <w:szCs w:val="24"/>
        </w:rPr>
        <w:t>18,000</w:t>
      </w:r>
      <w:r w:rsidRPr="00152400">
        <w:rPr>
          <w:rFonts w:ascii="Arial" w:hAnsi="Arial" w:cs="Arial"/>
          <w:szCs w:val="24"/>
        </w:rPr>
        <w:t xml:space="preserve">. </w:t>
      </w:r>
      <w:r w:rsidRPr="00152400" w:rsidR="008623B5">
        <w:rPr>
          <w:rFonts w:ascii="Arial" w:hAnsi="Arial" w:cs="Arial"/>
          <w:szCs w:val="24"/>
        </w:rPr>
        <w:t xml:space="preserve">In addition, the three </w:t>
      </w:r>
      <w:r w:rsidR="00D83CF7">
        <w:rPr>
          <w:rFonts w:ascii="Arial" w:hAnsi="Arial" w:cs="Arial"/>
          <w:szCs w:val="24"/>
        </w:rPr>
        <w:t xml:space="preserve">product </w:t>
      </w:r>
      <w:r w:rsidRPr="00152400" w:rsidR="008623B5">
        <w:rPr>
          <w:rFonts w:ascii="Arial" w:hAnsi="Arial" w:cs="Arial"/>
          <w:szCs w:val="24"/>
        </w:rPr>
        <w:t>manufacturers</w:t>
      </w:r>
      <w:r w:rsidRPr="00152400" w:rsidR="00D475C3">
        <w:rPr>
          <w:rFonts w:ascii="Arial" w:hAnsi="Arial" w:cs="Arial"/>
          <w:szCs w:val="24"/>
        </w:rPr>
        <w:t xml:space="preserve"> provided </w:t>
      </w:r>
      <w:r w:rsidRPr="00152400" w:rsidR="0056603D">
        <w:rPr>
          <w:rFonts w:ascii="Arial" w:hAnsi="Arial" w:cs="Arial"/>
          <w:szCs w:val="24"/>
        </w:rPr>
        <w:t xml:space="preserve">labor </w:t>
      </w:r>
      <w:r w:rsidRPr="00152400" w:rsidR="00D475C3">
        <w:rPr>
          <w:rFonts w:ascii="Arial" w:hAnsi="Arial" w:cs="Arial"/>
          <w:szCs w:val="24"/>
        </w:rPr>
        <w:t xml:space="preserve">estimates that were higher than those in the </w:t>
      </w:r>
      <w:r w:rsidRPr="00152400" w:rsidR="00446EE4">
        <w:rPr>
          <w:rFonts w:ascii="Arial" w:hAnsi="Arial" w:cs="Arial"/>
          <w:szCs w:val="24"/>
        </w:rPr>
        <w:t xml:space="preserve">expiring </w:t>
      </w:r>
      <w:r w:rsidRPr="00152400" w:rsidR="00D475C3">
        <w:rPr>
          <w:rFonts w:ascii="Arial" w:hAnsi="Arial" w:cs="Arial"/>
          <w:szCs w:val="24"/>
        </w:rPr>
        <w:t>ICR; however, the respondents provided elapsed time periods (e.g., spent one week reading the rule) and not actual hours</w:t>
      </w:r>
      <w:r w:rsidR="00D83CF7">
        <w:rPr>
          <w:rFonts w:ascii="Arial" w:hAnsi="Arial" w:cs="Arial"/>
          <w:szCs w:val="24"/>
        </w:rPr>
        <w:t xml:space="preserve"> spent on the activities</w:t>
      </w:r>
      <w:r w:rsidRPr="00152400" w:rsidR="00D475C3">
        <w:rPr>
          <w:rFonts w:ascii="Arial" w:hAnsi="Arial" w:cs="Arial"/>
          <w:szCs w:val="24"/>
        </w:rPr>
        <w:t>.</w:t>
      </w:r>
      <w:r w:rsidRPr="00152400" w:rsidR="0012541C">
        <w:rPr>
          <w:rFonts w:ascii="Arial" w:hAnsi="Arial" w:cs="Arial"/>
          <w:szCs w:val="24"/>
        </w:rPr>
        <w:t xml:space="preserve"> In </w:t>
      </w:r>
      <w:r w:rsidRPr="00152400" w:rsidR="00B22331">
        <w:rPr>
          <w:rFonts w:ascii="Arial" w:hAnsi="Arial" w:cs="Arial"/>
          <w:szCs w:val="24"/>
        </w:rPr>
        <w:t xml:space="preserve">response </w:t>
      </w:r>
      <w:r w:rsidRPr="00152400" w:rsidR="0012541C">
        <w:rPr>
          <w:rFonts w:ascii="Arial" w:hAnsi="Arial" w:cs="Arial"/>
          <w:szCs w:val="24"/>
        </w:rPr>
        <w:t>to feedback</w:t>
      </w:r>
      <w:r w:rsidRPr="00152400" w:rsidR="00694ADC">
        <w:rPr>
          <w:rFonts w:ascii="Arial" w:hAnsi="Arial" w:cs="Arial"/>
          <w:szCs w:val="24"/>
        </w:rPr>
        <w:t xml:space="preserve"> received during the consultations</w:t>
      </w:r>
      <w:r w:rsidRPr="00152400" w:rsidR="0012541C">
        <w:rPr>
          <w:rFonts w:ascii="Arial" w:hAnsi="Arial" w:cs="Arial"/>
          <w:szCs w:val="24"/>
        </w:rPr>
        <w:t xml:space="preserve">, EPA </w:t>
      </w:r>
      <w:r w:rsidRPr="00152400" w:rsidR="00D475C3">
        <w:rPr>
          <w:rFonts w:ascii="Arial" w:hAnsi="Arial" w:cs="Arial"/>
          <w:szCs w:val="24"/>
        </w:rPr>
        <w:t xml:space="preserve">is </w:t>
      </w:r>
      <w:r w:rsidRPr="00152400" w:rsidR="00446EE4">
        <w:rPr>
          <w:rFonts w:ascii="Arial" w:hAnsi="Arial" w:cs="Arial"/>
          <w:szCs w:val="24"/>
        </w:rPr>
        <w:t xml:space="preserve">increasing labor hour estimates by </w:t>
      </w:r>
      <w:r w:rsidRPr="00152400" w:rsidR="00967771">
        <w:rPr>
          <w:rFonts w:ascii="Arial" w:hAnsi="Arial" w:cs="Arial"/>
          <w:szCs w:val="24"/>
        </w:rPr>
        <w:t>20 percent across the data collection activit</w:t>
      </w:r>
      <w:r w:rsidRPr="00152400" w:rsidR="00694ADC">
        <w:rPr>
          <w:rFonts w:ascii="Arial" w:hAnsi="Arial" w:cs="Arial"/>
          <w:szCs w:val="24"/>
        </w:rPr>
        <w:t>ies</w:t>
      </w:r>
      <w:r w:rsidRPr="00152400" w:rsidR="00967771">
        <w:rPr>
          <w:rFonts w:ascii="Arial" w:hAnsi="Arial" w:cs="Arial"/>
          <w:szCs w:val="24"/>
        </w:rPr>
        <w:t xml:space="preserve"> </w:t>
      </w:r>
      <w:r w:rsidRPr="00152400" w:rsidR="0012541C">
        <w:rPr>
          <w:rFonts w:ascii="Arial" w:hAnsi="Arial" w:cs="Arial"/>
          <w:szCs w:val="24"/>
        </w:rPr>
        <w:t xml:space="preserve">for each product category.  </w:t>
      </w:r>
    </w:p>
    <w:p w:rsidRPr="00152400" w:rsidR="00694ADC" w:rsidP="00AA4051" w:rsidRDefault="00694ADC" w14:paraId="290BF1BB" w14:textId="77777777">
      <w:pPr>
        <w:numPr>
          <w:ilvl w:val="12"/>
          <w:numId w:val="0"/>
        </w:numPr>
        <w:ind w:firstLine="720"/>
        <w:rPr>
          <w:rFonts w:ascii="Arial" w:hAnsi="Arial" w:cs="Arial"/>
          <w:szCs w:val="24"/>
        </w:rPr>
      </w:pPr>
    </w:p>
    <w:p w:rsidRPr="00152400" w:rsidR="008623B5" w:rsidP="00EB5ED1" w:rsidRDefault="00D475C3" w14:paraId="00DE0A79" w14:textId="6248558E">
      <w:pPr>
        <w:numPr>
          <w:ilvl w:val="12"/>
          <w:numId w:val="0"/>
        </w:numPr>
        <w:spacing w:after="240"/>
        <w:ind w:firstLine="720"/>
        <w:rPr>
          <w:rFonts w:ascii="Arial" w:hAnsi="Arial" w:cs="Arial"/>
          <w:szCs w:val="24"/>
        </w:rPr>
      </w:pPr>
      <w:r w:rsidRPr="00152400">
        <w:rPr>
          <w:rFonts w:ascii="Arial" w:hAnsi="Arial" w:cs="Arial"/>
          <w:szCs w:val="24"/>
        </w:rPr>
        <w:t xml:space="preserve">During the consultation process, </w:t>
      </w:r>
      <w:r w:rsidR="00A502CE">
        <w:rPr>
          <w:rFonts w:ascii="Arial" w:hAnsi="Arial" w:cs="Arial"/>
          <w:szCs w:val="24"/>
        </w:rPr>
        <w:t xml:space="preserve">respondents informed </w:t>
      </w:r>
      <w:r w:rsidRPr="00152400" w:rsidR="00967771">
        <w:rPr>
          <w:rFonts w:ascii="Arial" w:hAnsi="Arial" w:cs="Arial"/>
          <w:szCs w:val="24"/>
        </w:rPr>
        <w:t xml:space="preserve">EPA </w:t>
      </w:r>
      <w:r w:rsidRPr="00152400" w:rsidR="00694ADC">
        <w:rPr>
          <w:rFonts w:ascii="Arial" w:hAnsi="Arial" w:cs="Arial"/>
          <w:szCs w:val="24"/>
        </w:rPr>
        <w:t xml:space="preserve">that </w:t>
      </w:r>
      <w:r w:rsidRPr="00152400" w:rsidR="005A7C7D">
        <w:rPr>
          <w:rFonts w:ascii="Arial" w:hAnsi="Arial" w:cs="Arial"/>
          <w:szCs w:val="24"/>
        </w:rPr>
        <w:t>the majority of manufacturers do not conform to the standard distribution of labor (i.e., managerial, technical, and clerical division of activities)</w:t>
      </w:r>
      <w:r w:rsidR="00D83CF7">
        <w:rPr>
          <w:rFonts w:ascii="Arial" w:hAnsi="Arial" w:cs="Arial"/>
          <w:szCs w:val="24"/>
        </w:rPr>
        <w:t xml:space="preserve"> EPA traditionally uses in ICRs</w:t>
      </w:r>
      <w:r w:rsidRPr="00152400" w:rsidR="005A7C7D">
        <w:rPr>
          <w:rFonts w:ascii="Arial" w:hAnsi="Arial" w:cs="Arial"/>
          <w:szCs w:val="24"/>
        </w:rPr>
        <w:t xml:space="preserve"> and</w:t>
      </w:r>
      <w:r w:rsidRPr="00152400" w:rsidR="00694ADC">
        <w:rPr>
          <w:rFonts w:ascii="Arial" w:hAnsi="Arial" w:cs="Arial"/>
          <w:szCs w:val="24"/>
        </w:rPr>
        <w:t xml:space="preserve"> d</w:t>
      </w:r>
      <w:r w:rsidRPr="00152400" w:rsidR="005A7C7D">
        <w:rPr>
          <w:rFonts w:ascii="Arial" w:hAnsi="Arial" w:cs="Arial"/>
          <w:szCs w:val="24"/>
        </w:rPr>
        <w:t>o</w:t>
      </w:r>
      <w:r w:rsidRPr="00152400" w:rsidR="00694ADC">
        <w:rPr>
          <w:rFonts w:ascii="Arial" w:hAnsi="Arial" w:cs="Arial"/>
          <w:szCs w:val="24"/>
        </w:rPr>
        <w:t xml:space="preserve"> not use formal </w:t>
      </w:r>
      <w:r w:rsidRPr="00152400">
        <w:rPr>
          <w:rFonts w:ascii="Arial" w:hAnsi="Arial" w:cs="Arial"/>
          <w:szCs w:val="24"/>
        </w:rPr>
        <w:t>clerical hours</w:t>
      </w:r>
      <w:r w:rsidRPr="00152400" w:rsidR="00694ADC">
        <w:rPr>
          <w:rFonts w:ascii="Arial" w:hAnsi="Arial" w:cs="Arial"/>
          <w:szCs w:val="24"/>
        </w:rPr>
        <w:t xml:space="preserve"> to</w:t>
      </w:r>
      <w:r w:rsidRPr="00152400" w:rsidR="00967771">
        <w:rPr>
          <w:rFonts w:ascii="Arial" w:hAnsi="Arial" w:cs="Arial"/>
          <w:szCs w:val="24"/>
        </w:rPr>
        <w:t xml:space="preserve"> prepar</w:t>
      </w:r>
      <w:r w:rsidRPr="00152400" w:rsidR="00694ADC">
        <w:rPr>
          <w:rFonts w:ascii="Arial" w:hAnsi="Arial" w:cs="Arial"/>
          <w:szCs w:val="24"/>
        </w:rPr>
        <w:t>e</w:t>
      </w:r>
      <w:r w:rsidRPr="00152400" w:rsidR="00967771">
        <w:rPr>
          <w:rFonts w:ascii="Arial" w:hAnsi="Arial" w:cs="Arial"/>
          <w:szCs w:val="24"/>
        </w:rPr>
        <w:t xml:space="preserve"> and submi</w:t>
      </w:r>
      <w:r w:rsidRPr="00152400" w:rsidR="00694ADC">
        <w:rPr>
          <w:rFonts w:ascii="Arial" w:hAnsi="Arial" w:cs="Arial"/>
          <w:szCs w:val="24"/>
        </w:rPr>
        <w:t>t</w:t>
      </w:r>
      <w:r w:rsidRPr="00152400" w:rsidR="00967771">
        <w:rPr>
          <w:rFonts w:ascii="Arial" w:hAnsi="Arial" w:cs="Arial"/>
          <w:szCs w:val="24"/>
        </w:rPr>
        <w:t xml:space="preserve"> response form items</w:t>
      </w:r>
      <w:r w:rsidRPr="00152400" w:rsidR="00694ADC">
        <w:rPr>
          <w:rFonts w:ascii="Arial" w:hAnsi="Arial" w:cs="Arial"/>
          <w:szCs w:val="24"/>
        </w:rPr>
        <w:t xml:space="preserve">. </w:t>
      </w:r>
      <w:r w:rsidRPr="00152400" w:rsidR="00E758DD">
        <w:rPr>
          <w:rFonts w:ascii="Arial" w:hAnsi="Arial" w:cs="Arial"/>
          <w:szCs w:val="24"/>
        </w:rPr>
        <w:t xml:space="preserve">Instead, </w:t>
      </w:r>
      <w:r w:rsidR="00A502CE">
        <w:rPr>
          <w:rFonts w:ascii="Arial" w:hAnsi="Arial" w:cs="Arial"/>
          <w:szCs w:val="24"/>
        </w:rPr>
        <w:t xml:space="preserve">management and technical personnel perform </w:t>
      </w:r>
      <w:r w:rsidRPr="00152400" w:rsidR="00E758DD">
        <w:rPr>
          <w:rFonts w:ascii="Arial" w:hAnsi="Arial" w:cs="Arial"/>
          <w:szCs w:val="24"/>
        </w:rPr>
        <w:t>clerical and administrative tasks. For example,</w:t>
      </w:r>
      <w:r w:rsidRPr="00152400">
        <w:rPr>
          <w:rFonts w:ascii="Arial" w:hAnsi="Arial" w:cs="Arial"/>
          <w:szCs w:val="24"/>
        </w:rPr>
        <w:t xml:space="preserve"> </w:t>
      </w:r>
      <w:r w:rsidR="00D83CF7">
        <w:rPr>
          <w:rFonts w:ascii="Arial" w:hAnsi="Arial" w:cs="Arial"/>
          <w:szCs w:val="24"/>
        </w:rPr>
        <w:t>firms</w:t>
      </w:r>
      <w:r w:rsidRPr="00152400">
        <w:rPr>
          <w:rFonts w:ascii="Arial" w:hAnsi="Arial" w:cs="Arial"/>
          <w:szCs w:val="24"/>
        </w:rPr>
        <w:t xml:space="preserve"> may have the </w:t>
      </w:r>
      <w:r w:rsidRPr="00152400" w:rsidR="00967771">
        <w:rPr>
          <w:rFonts w:ascii="Arial" w:hAnsi="Arial" w:cs="Arial"/>
          <w:szCs w:val="24"/>
        </w:rPr>
        <w:t>P</w:t>
      </w:r>
      <w:r w:rsidRPr="00152400">
        <w:rPr>
          <w:rFonts w:ascii="Arial" w:hAnsi="Arial" w:cs="Arial"/>
          <w:szCs w:val="24"/>
        </w:rPr>
        <w:t>resident/CEO develop</w:t>
      </w:r>
      <w:r w:rsidRPr="00152400" w:rsidR="00E758DD">
        <w:rPr>
          <w:rFonts w:ascii="Arial" w:hAnsi="Arial" w:cs="Arial"/>
          <w:szCs w:val="24"/>
        </w:rPr>
        <w:t xml:space="preserve"> and</w:t>
      </w:r>
      <w:r w:rsidRPr="00152400">
        <w:rPr>
          <w:rFonts w:ascii="Arial" w:hAnsi="Arial" w:cs="Arial"/>
          <w:szCs w:val="24"/>
        </w:rPr>
        <w:t xml:space="preserve"> compil</w:t>
      </w:r>
      <w:r w:rsidRPr="00152400" w:rsidR="00E758DD">
        <w:rPr>
          <w:rFonts w:ascii="Arial" w:hAnsi="Arial" w:cs="Arial"/>
          <w:szCs w:val="24"/>
        </w:rPr>
        <w:t>e</w:t>
      </w:r>
      <w:r w:rsidRPr="00152400">
        <w:rPr>
          <w:rFonts w:ascii="Arial" w:hAnsi="Arial" w:cs="Arial"/>
          <w:szCs w:val="24"/>
        </w:rPr>
        <w:t xml:space="preserve"> information and send out the applications. </w:t>
      </w:r>
      <w:r w:rsidRPr="00152400" w:rsidR="00967771">
        <w:rPr>
          <w:rFonts w:ascii="Arial" w:hAnsi="Arial" w:cs="Arial"/>
          <w:szCs w:val="24"/>
        </w:rPr>
        <w:t xml:space="preserve">EPA redistributed the clerical hours </w:t>
      </w:r>
      <w:r w:rsidRPr="00152400" w:rsidR="00446EE4">
        <w:rPr>
          <w:rFonts w:ascii="Arial" w:hAnsi="Arial" w:cs="Arial"/>
          <w:szCs w:val="24"/>
        </w:rPr>
        <w:t xml:space="preserve">in the expiring ICR to </w:t>
      </w:r>
      <w:r w:rsidRPr="00152400" w:rsidR="00967771">
        <w:rPr>
          <w:rFonts w:ascii="Arial" w:hAnsi="Arial" w:cs="Arial"/>
          <w:szCs w:val="24"/>
        </w:rPr>
        <w:t>the managerial and technical categories</w:t>
      </w:r>
      <w:r w:rsidRPr="00152400" w:rsidR="005A7C7D">
        <w:rPr>
          <w:rFonts w:ascii="Arial" w:hAnsi="Arial" w:cs="Arial"/>
          <w:szCs w:val="24"/>
        </w:rPr>
        <w:t xml:space="preserve"> to reflect this input.</w:t>
      </w:r>
    </w:p>
    <w:p w:rsidRPr="00152400" w:rsidR="0077153A" w:rsidP="00EB5ED1" w:rsidRDefault="00A502CE" w14:paraId="18484DD5" w14:textId="4D8990CE">
      <w:pPr>
        <w:numPr>
          <w:ilvl w:val="12"/>
          <w:numId w:val="0"/>
        </w:numPr>
        <w:spacing w:after="240"/>
        <w:ind w:firstLine="720"/>
        <w:rPr>
          <w:rFonts w:ascii="Arial" w:hAnsi="Arial" w:cs="Arial"/>
          <w:szCs w:val="24"/>
        </w:rPr>
      </w:pPr>
      <w:r>
        <w:rPr>
          <w:rFonts w:ascii="Arial" w:hAnsi="Arial" w:cs="Arial"/>
          <w:szCs w:val="24"/>
        </w:rPr>
        <w:lastRenderedPageBreak/>
        <w:t xml:space="preserve">Tables 1 and 2 </w:t>
      </w:r>
      <w:r w:rsidRPr="00152400" w:rsidR="00E758DD">
        <w:rPr>
          <w:rFonts w:ascii="Arial" w:hAnsi="Arial" w:cs="Arial"/>
          <w:szCs w:val="24"/>
        </w:rPr>
        <w:t>below</w:t>
      </w:r>
      <w:r w:rsidRPr="00152400" w:rsidR="002C7E97">
        <w:rPr>
          <w:rFonts w:ascii="Arial" w:hAnsi="Arial" w:cs="Arial"/>
          <w:szCs w:val="24"/>
        </w:rPr>
        <w:t xml:space="preserve"> provide a summary of results from lab and manufacturer consultations</w:t>
      </w:r>
      <w:r w:rsidRPr="00152400" w:rsidR="00CA665F">
        <w:rPr>
          <w:rFonts w:ascii="Arial" w:hAnsi="Arial" w:cs="Arial"/>
          <w:szCs w:val="24"/>
        </w:rPr>
        <w:t xml:space="preserve">. </w:t>
      </w:r>
      <w:r w:rsidRPr="00152400" w:rsidR="002C7E97">
        <w:rPr>
          <w:rFonts w:ascii="Arial" w:hAnsi="Arial" w:cs="Arial"/>
          <w:szCs w:val="24"/>
        </w:rPr>
        <w:t xml:space="preserve">Appendix </w:t>
      </w:r>
      <w:r>
        <w:rPr>
          <w:rFonts w:ascii="Arial" w:hAnsi="Arial" w:cs="Arial"/>
          <w:szCs w:val="24"/>
        </w:rPr>
        <w:t>B</w:t>
      </w:r>
      <w:r w:rsidRPr="00152400" w:rsidR="002C7E97">
        <w:rPr>
          <w:rFonts w:ascii="Arial" w:hAnsi="Arial" w:cs="Arial"/>
          <w:szCs w:val="24"/>
        </w:rPr>
        <w:t xml:space="preserve"> of this supporting statement includes the consultation scripts and </w:t>
      </w:r>
      <w:r w:rsidRPr="00152400" w:rsidR="00CA665F">
        <w:rPr>
          <w:rFonts w:ascii="Arial" w:hAnsi="Arial" w:cs="Arial"/>
          <w:szCs w:val="24"/>
        </w:rPr>
        <w:t xml:space="preserve">Attachment </w:t>
      </w:r>
      <w:r>
        <w:rPr>
          <w:rFonts w:ascii="Arial" w:hAnsi="Arial" w:cs="Arial"/>
          <w:szCs w:val="24"/>
        </w:rPr>
        <w:t>A</w:t>
      </w:r>
      <w:r w:rsidRPr="00152400" w:rsidR="00CA665F">
        <w:rPr>
          <w:rFonts w:ascii="Arial" w:hAnsi="Arial" w:cs="Arial"/>
          <w:szCs w:val="24"/>
        </w:rPr>
        <w:t xml:space="preserve"> includes </w:t>
      </w:r>
      <w:r w:rsidRPr="00152400" w:rsidR="002C7E97">
        <w:rPr>
          <w:rFonts w:ascii="Arial" w:hAnsi="Arial" w:cs="Arial"/>
          <w:szCs w:val="24"/>
        </w:rPr>
        <w:t>interview notes</w:t>
      </w:r>
      <w:r w:rsidRPr="00152400" w:rsidR="00CA665F">
        <w:rPr>
          <w:rFonts w:ascii="Arial" w:hAnsi="Arial" w:cs="Arial"/>
          <w:szCs w:val="24"/>
        </w:rPr>
        <w:t xml:space="preserve"> from the consultation</w:t>
      </w:r>
      <w:r w:rsidR="0026323C">
        <w:rPr>
          <w:rFonts w:ascii="Arial" w:hAnsi="Arial" w:cs="Arial"/>
          <w:szCs w:val="24"/>
        </w:rPr>
        <w:t>s</w:t>
      </w:r>
      <w:r>
        <w:rPr>
          <w:rFonts w:ascii="Arial" w:hAnsi="Arial" w:cs="Arial"/>
          <w:szCs w:val="24"/>
        </w:rPr>
        <w:t>.</w:t>
      </w:r>
      <w:r w:rsidRPr="00152400" w:rsidR="005A7C7D">
        <w:rPr>
          <w:rFonts w:ascii="Arial" w:hAnsi="Arial" w:cs="Arial"/>
          <w:szCs w:val="24"/>
        </w:rPr>
        <w:t xml:space="preserve"> </w:t>
      </w:r>
    </w:p>
    <w:tbl>
      <w:tblPr>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29" w:type="dxa"/>
          <w:left w:w="115" w:type="dxa"/>
          <w:bottom w:w="29" w:type="dxa"/>
          <w:right w:w="115" w:type="dxa"/>
        </w:tblCellMar>
        <w:tblLook w:val="0000" w:firstRow="0" w:lastRow="0" w:firstColumn="0" w:lastColumn="0" w:noHBand="0" w:noVBand="0"/>
      </w:tblPr>
      <w:tblGrid>
        <w:gridCol w:w="2368"/>
        <w:gridCol w:w="225"/>
        <w:gridCol w:w="1487"/>
        <w:gridCol w:w="105"/>
        <w:gridCol w:w="2937"/>
        <w:gridCol w:w="2238"/>
      </w:tblGrid>
      <w:tr w:rsidRPr="00152400" w:rsidR="00460918" w:rsidTr="00460918" w14:paraId="38A8443D" w14:textId="77777777">
        <w:trPr>
          <w:jc w:val="center"/>
        </w:trPr>
        <w:tc>
          <w:tcPr>
            <w:tcW w:w="9360" w:type="dxa"/>
            <w:gridSpan w:val="6"/>
            <w:tcBorders>
              <w:top w:val="nil"/>
              <w:left w:val="nil"/>
              <w:bottom w:val="nil"/>
              <w:right w:val="nil"/>
            </w:tcBorders>
            <w:vAlign w:val="bottom"/>
          </w:tcPr>
          <w:p w:rsidRPr="00460918" w:rsidR="00460918" w:rsidP="008C3456" w:rsidRDefault="00460918" w14:paraId="03FA695A" w14:textId="6A460B4A">
            <w:pPr>
              <w:jc w:val="center"/>
              <w:rPr>
                <w:rFonts w:ascii="Arial" w:hAnsi="Arial" w:cs="Arial"/>
                <w:b/>
                <w:bCs/>
              </w:rPr>
            </w:pPr>
            <w:r w:rsidRPr="00460918">
              <w:rPr>
                <w:rFonts w:ascii="Arial" w:hAnsi="Arial" w:cs="Arial"/>
                <w:b/>
                <w:bCs/>
              </w:rPr>
              <w:t>Table 1</w:t>
            </w:r>
          </w:p>
        </w:tc>
      </w:tr>
      <w:tr w:rsidRPr="00152400" w:rsidR="00460918" w:rsidTr="008068D4" w14:paraId="63EDE61F" w14:textId="77777777">
        <w:trPr>
          <w:jc w:val="center"/>
        </w:trPr>
        <w:tc>
          <w:tcPr>
            <w:tcW w:w="9360" w:type="dxa"/>
            <w:gridSpan w:val="6"/>
            <w:tcBorders>
              <w:top w:val="nil"/>
              <w:left w:val="nil"/>
              <w:bottom w:val="single" w:color="auto" w:sz="4" w:space="0"/>
              <w:right w:val="nil"/>
            </w:tcBorders>
            <w:vAlign w:val="bottom"/>
          </w:tcPr>
          <w:p w:rsidRPr="00152400" w:rsidR="00460918" w:rsidP="008C3456" w:rsidRDefault="00460918" w14:paraId="64D53F65" w14:textId="0EB4C408">
            <w:pPr>
              <w:jc w:val="center"/>
              <w:rPr>
                <w:rFonts w:ascii="Arial" w:hAnsi="Arial" w:cs="Arial"/>
                <w:b/>
                <w:bCs/>
                <w:sz w:val="20"/>
              </w:rPr>
            </w:pPr>
            <w:r w:rsidRPr="00A502CE">
              <w:rPr>
                <w:rFonts w:ascii="Arial" w:hAnsi="Arial" w:cs="Arial"/>
                <w:b/>
                <w:bCs/>
              </w:rPr>
              <w:t>R</w:t>
            </w:r>
            <w:r w:rsidRPr="00152400">
              <w:rPr>
                <w:rFonts w:ascii="Arial" w:hAnsi="Arial" w:cs="Arial"/>
                <w:b/>
                <w:bCs/>
              </w:rPr>
              <w:t xml:space="preserve">esults of Calls to Labs </w:t>
            </w:r>
          </w:p>
        </w:tc>
      </w:tr>
      <w:tr w:rsidRPr="00152400" w:rsidR="008C3456" w:rsidTr="008068D4" w14:paraId="2B38CACD" w14:textId="77777777">
        <w:trPr>
          <w:jc w:val="center"/>
        </w:trPr>
        <w:tc>
          <w:tcPr>
            <w:tcW w:w="2593" w:type="dxa"/>
            <w:gridSpan w:val="2"/>
            <w:tcBorders>
              <w:top w:val="single" w:color="auto" w:sz="4" w:space="0"/>
              <w:left w:val="single" w:color="auto" w:sz="4" w:space="0"/>
              <w:bottom w:val="single" w:color="auto" w:sz="4" w:space="0"/>
            </w:tcBorders>
            <w:vAlign w:val="bottom"/>
          </w:tcPr>
          <w:p w:rsidRPr="00152400" w:rsidR="008C3456" w:rsidP="008C3456" w:rsidRDefault="008C3456" w14:paraId="68A2EDFF" w14:textId="77777777">
            <w:pPr>
              <w:keepNext/>
              <w:ind w:left="144" w:right="144"/>
              <w:outlineLvl w:val="5"/>
              <w:rPr>
                <w:rFonts w:ascii="Arial" w:hAnsi="Arial" w:cs="Arial"/>
                <w:b/>
                <w:bCs/>
                <w:iCs/>
                <w:sz w:val="20"/>
              </w:rPr>
            </w:pPr>
            <w:r w:rsidRPr="00152400">
              <w:rPr>
                <w:rFonts w:ascii="Arial" w:hAnsi="Arial" w:cs="Arial"/>
                <w:b/>
                <w:bCs/>
                <w:iCs/>
                <w:sz w:val="20"/>
              </w:rPr>
              <w:t>Company</w:t>
            </w:r>
          </w:p>
        </w:tc>
        <w:tc>
          <w:tcPr>
            <w:tcW w:w="1592" w:type="dxa"/>
            <w:gridSpan w:val="2"/>
            <w:tcBorders>
              <w:top w:val="single" w:color="auto" w:sz="4" w:space="0"/>
              <w:bottom w:val="single" w:color="auto" w:sz="4" w:space="0"/>
            </w:tcBorders>
            <w:vAlign w:val="bottom"/>
          </w:tcPr>
          <w:p w:rsidRPr="00152400" w:rsidR="008C3456" w:rsidP="008C3456" w:rsidRDefault="00A502CE" w14:paraId="4D912F52" w14:textId="6B001BD0">
            <w:pPr>
              <w:jc w:val="center"/>
              <w:rPr>
                <w:rFonts w:ascii="Arial" w:hAnsi="Arial" w:cs="Arial"/>
                <w:b/>
                <w:bCs/>
                <w:sz w:val="20"/>
              </w:rPr>
            </w:pPr>
            <w:r>
              <w:rPr>
                <w:rFonts w:ascii="Arial" w:hAnsi="Arial" w:cs="Arial"/>
                <w:b/>
                <w:bCs/>
                <w:sz w:val="20"/>
              </w:rPr>
              <w:t>Position</w:t>
            </w:r>
            <w:r w:rsidR="00AF44F4">
              <w:rPr>
                <w:rFonts w:ascii="Arial" w:hAnsi="Arial" w:cs="Arial"/>
                <w:b/>
                <w:bCs/>
                <w:sz w:val="20"/>
              </w:rPr>
              <w:t xml:space="preserve"> Title</w:t>
            </w:r>
          </w:p>
        </w:tc>
        <w:tc>
          <w:tcPr>
            <w:tcW w:w="2937" w:type="dxa"/>
            <w:tcBorders>
              <w:top w:val="single" w:color="auto" w:sz="4" w:space="0"/>
              <w:bottom w:val="single" w:color="auto" w:sz="4" w:space="0"/>
            </w:tcBorders>
            <w:vAlign w:val="bottom"/>
          </w:tcPr>
          <w:p w:rsidRPr="00152400" w:rsidR="008C3456" w:rsidP="008C3456" w:rsidRDefault="008C3456" w14:paraId="55D134E7" w14:textId="77777777">
            <w:pPr>
              <w:jc w:val="center"/>
              <w:rPr>
                <w:rFonts w:ascii="Arial" w:hAnsi="Arial" w:cs="Arial"/>
                <w:b/>
                <w:bCs/>
                <w:sz w:val="20"/>
              </w:rPr>
            </w:pPr>
            <w:r w:rsidRPr="00152400">
              <w:rPr>
                <w:rFonts w:ascii="Arial" w:hAnsi="Arial" w:cs="Arial"/>
                <w:b/>
                <w:bCs/>
                <w:sz w:val="20"/>
              </w:rPr>
              <w:t>Comments</w:t>
            </w:r>
          </w:p>
        </w:tc>
        <w:tc>
          <w:tcPr>
            <w:tcW w:w="2238" w:type="dxa"/>
            <w:tcBorders>
              <w:top w:val="single" w:color="auto" w:sz="4" w:space="0"/>
              <w:bottom w:val="single" w:color="auto" w:sz="4" w:space="0"/>
              <w:right w:val="single" w:color="auto" w:sz="4" w:space="0"/>
            </w:tcBorders>
            <w:vAlign w:val="bottom"/>
          </w:tcPr>
          <w:p w:rsidRPr="00152400" w:rsidR="008C3456" w:rsidP="008C3456" w:rsidRDefault="008C3456" w14:paraId="55E77322" w14:textId="77777777">
            <w:pPr>
              <w:jc w:val="center"/>
              <w:rPr>
                <w:rFonts w:ascii="Arial" w:hAnsi="Arial" w:cs="Arial"/>
                <w:b/>
                <w:bCs/>
                <w:sz w:val="20"/>
              </w:rPr>
            </w:pPr>
            <w:r w:rsidRPr="00152400">
              <w:rPr>
                <w:rFonts w:ascii="Arial" w:hAnsi="Arial" w:cs="Arial"/>
                <w:b/>
                <w:bCs/>
                <w:sz w:val="20"/>
              </w:rPr>
              <w:t>Results</w:t>
            </w:r>
          </w:p>
        </w:tc>
      </w:tr>
      <w:tr w:rsidRPr="00152400" w:rsidR="00967771" w:rsidTr="008068D4" w14:paraId="4F0CD9EB" w14:textId="77777777">
        <w:trPr>
          <w:jc w:val="center"/>
        </w:trPr>
        <w:tc>
          <w:tcPr>
            <w:tcW w:w="2593" w:type="dxa"/>
            <w:gridSpan w:val="2"/>
            <w:tcBorders>
              <w:top w:val="single" w:color="auto" w:sz="4" w:space="0"/>
              <w:left w:val="single" w:color="auto" w:sz="4" w:space="0"/>
              <w:bottom w:val="single" w:color="auto" w:sz="4" w:space="0"/>
            </w:tcBorders>
            <w:vAlign w:val="center"/>
          </w:tcPr>
          <w:p w:rsidRPr="00152400" w:rsidR="00967771" w:rsidP="00967771" w:rsidRDefault="00967771" w14:paraId="3CC8E015" w14:textId="77777777">
            <w:pPr>
              <w:widowControl w:val="0"/>
              <w:autoSpaceDE w:val="0"/>
              <w:autoSpaceDN w:val="0"/>
              <w:adjustRightInd w:val="0"/>
              <w:rPr>
                <w:rFonts w:ascii="Arial" w:hAnsi="Arial" w:cs="Arial"/>
                <w:sz w:val="20"/>
              </w:rPr>
            </w:pPr>
            <w:r w:rsidRPr="00152400">
              <w:rPr>
                <w:rFonts w:ascii="Arial" w:hAnsi="Arial" w:cs="Arial"/>
                <w:sz w:val="20"/>
              </w:rPr>
              <w:t>Southwest Research Institute</w:t>
            </w:r>
          </w:p>
        </w:tc>
        <w:tc>
          <w:tcPr>
            <w:tcW w:w="1592" w:type="dxa"/>
            <w:gridSpan w:val="2"/>
            <w:tcBorders>
              <w:top w:val="single" w:color="auto" w:sz="4" w:space="0"/>
              <w:bottom w:val="single" w:color="auto" w:sz="4" w:space="0"/>
            </w:tcBorders>
            <w:vAlign w:val="center"/>
          </w:tcPr>
          <w:p w:rsidRPr="00152400" w:rsidR="00967771" w:rsidP="00967771" w:rsidRDefault="008068D4" w14:paraId="014955A8" w14:textId="049EBA80">
            <w:pPr>
              <w:rPr>
                <w:rFonts w:ascii="Arial" w:hAnsi="Arial" w:cs="Arial"/>
                <w:sz w:val="20"/>
              </w:rPr>
            </w:pPr>
            <w:r>
              <w:rPr>
                <w:rFonts w:ascii="Arial" w:hAnsi="Arial" w:cs="Arial"/>
                <w:sz w:val="20"/>
              </w:rPr>
              <w:t>Customer Service</w:t>
            </w:r>
          </w:p>
        </w:tc>
        <w:tc>
          <w:tcPr>
            <w:tcW w:w="2937" w:type="dxa"/>
            <w:tcBorders>
              <w:top w:val="single" w:color="auto" w:sz="4" w:space="0"/>
              <w:bottom w:val="single" w:color="auto" w:sz="4" w:space="0"/>
            </w:tcBorders>
            <w:vAlign w:val="center"/>
          </w:tcPr>
          <w:p w:rsidRPr="00152400" w:rsidR="00967771" w:rsidP="00967771" w:rsidRDefault="00967771" w14:paraId="7567C134" w14:textId="1D4755C2">
            <w:pPr>
              <w:rPr>
                <w:rFonts w:ascii="Arial" w:hAnsi="Arial" w:cs="Arial"/>
                <w:sz w:val="20"/>
              </w:rPr>
            </w:pPr>
            <w:r w:rsidRPr="00152400">
              <w:rPr>
                <w:rFonts w:ascii="Arial" w:hAnsi="Arial" w:cs="Arial"/>
                <w:sz w:val="20"/>
              </w:rPr>
              <w:t>Lab has not performed Subpart J testing in many years, no recent documentation to base reasonableness of estimates.</w:t>
            </w:r>
          </w:p>
        </w:tc>
        <w:tc>
          <w:tcPr>
            <w:tcW w:w="2238" w:type="dxa"/>
            <w:tcBorders>
              <w:top w:val="single" w:color="auto" w:sz="4" w:space="0"/>
              <w:left w:val="single" w:color="auto" w:sz="6" w:space="0"/>
              <w:bottom w:val="single" w:color="auto" w:sz="4" w:space="0"/>
              <w:right w:val="single" w:color="auto" w:sz="4" w:space="0"/>
            </w:tcBorders>
            <w:vAlign w:val="center"/>
          </w:tcPr>
          <w:p w:rsidRPr="00152400" w:rsidR="00967771" w:rsidP="00A502CE" w:rsidRDefault="00967771" w14:paraId="286BEA6B" w14:textId="639F0A30">
            <w:pPr>
              <w:rPr>
                <w:rFonts w:ascii="Arial" w:hAnsi="Arial" w:cs="Arial"/>
                <w:sz w:val="20"/>
              </w:rPr>
            </w:pPr>
            <w:r w:rsidRPr="00152400">
              <w:rPr>
                <w:rFonts w:ascii="Arial" w:hAnsi="Arial" w:cs="Arial"/>
                <w:sz w:val="20"/>
              </w:rPr>
              <w:t xml:space="preserve">No </w:t>
            </w:r>
            <w:r w:rsidRPr="00152400" w:rsidR="001E444F">
              <w:rPr>
                <w:rFonts w:ascii="Arial" w:hAnsi="Arial" w:cs="Arial"/>
                <w:sz w:val="20"/>
              </w:rPr>
              <w:t>response to request for interview.</w:t>
            </w:r>
          </w:p>
        </w:tc>
      </w:tr>
      <w:tr w:rsidRPr="00152400" w:rsidR="001E444F" w:rsidTr="008068D4" w14:paraId="746FB6F7" w14:textId="77777777">
        <w:trPr>
          <w:jc w:val="center"/>
        </w:trPr>
        <w:tc>
          <w:tcPr>
            <w:tcW w:w="2593" w:type="dxa"/>
            <w:gridSpan w:val="2"/>
            <w:tcBorders>
              <w:top w:val="single" w:color="auto" w:sz="4" w:space="0"/>
              <w:left w:val="single" w:color="auto" w:sz="4" w:space="0"/>
              <w:bottom w:val="single" w:color="auto" w:sz="4" w:space="0"/>
            </w:tcBorders>
            <w:vAlign w:val="center"/>
          </w:tcPr>
          <w:p w:rsidRPr="00152400" w:rsidR="001E444F" w:rsidP="001E444F" w:rsidRDefault="001E444F" w14:paraId="3B10FE6A" w14:textId="77777777">
            <w:pPr>
              <w:rPr>
                <w:rFonts w:ascii="Arial" w:hAnsi="Arial" w:cs="Arial"/>
                <w:sz w:val="20"/>
              </w:rPr>
            </w:pPr>
            <w:r w:rsidRPr="00152400">
              <w:rPr>
                <w:rFonts w:ascii="Arial" w:hAnsi="Arial" w:cs="Arial"/>
                <w:sz w:val="20"/>
              </w:rPr>
              <w:t>Bonner Analytical Testing Company</w:t>
            </w:r>
          </w:p>
        </w:tc>
        <w:tc>
          <w:tcPr>
            <w:tcW w:w="1592" w:type="dxa"/>
            <w:gridSpan w:val="2"/>
            <w:tcBorders>
              <w:top w:val="single" w:color="auto" w:sz="4" w:space="0"/>
              <w:bottom w:val="single" w:color="auto" w:sz="4" w:space="0"/>
            </w:tcBorders>
            <w:vAlign w:val="center"/>
          </w:tcPr>
          <w:p w:rsidRPr="00152400" w:rsidR="001E444F" w:rsidP="001E444F" w:rsidRDefault="008068D4" w14:paraId="15FCED85" w14:textId="3B598BDA">
            <w:pPr>
              <w:rPr>
                <w:rFonts w:ascii="Arial" w:hAnsi="Arial" w:cs="Arial"/>
                <w:sz w:val="20"/>
              </w:rPr>
            </w:pPr>
            <w:r>
              <w:rPr>
                <w:rFonts w:ascii="Arial" w:hAnsi="Arial" w:cs="Arial"/>
                <w:sz w:val="20"/>
              </w:rPr>
              <w:t>President</w:t>
            </w:r>
          </w:p>
        </w:tc>
        <w:tc>
          <w:tcPr>
            <w:tcW w:w="2937" w:type="dxa"/>
            <w:tcBorders>
              <w:top w:val="single" w:color="auto" w:sz="4" w:space="0"/>
              <w:bottom w:val="single" w:color="auto" w:sz="4" w:space="0"/>
            </w:tcBorders>
            <w:vAlign w:val="center"/>
          </w:tcPr>
          <w:p w:rsidRPr="00152400" w:rsidR="001E444F" w:rsidP="001E444F" w:rsidRDefault="001E444F" w14:paraId="2330C5F5" w14:textId="7AABE59F">
            <w:pPr>
              <w:rPr>
                <w:rFonts w:ascii="Arial" w:hAnsi="Arial" w:cs="Arial"/>
                <w:sz w:val="20"/>
              </w:rPr>
            </w:pPr>
            <w:r w:rsidRPr="00152400">
              <w:rPr>
                <w:rFonts w:ascii="Arial" w:hAnsi="Arial" w:cs="Arial"/>
                <w:sz w:val="20"/>
              </w:rPr>
              <w:t>Lab conducts toxicity test, swirling flask effectiveness test, and outsources bioremediation agent effectiveness testing.</w:t>
            </w:r>
          </w:p>
        </w:tc>
        <w:tc>
          <w:tcPr>
            <w:tcW w:w="2238" w:type="dxa"/>
            <w:tcBorders>
              <w:top w:val="single" w:color="auto" w:sz="4" w:space="0"/>
              <w:bottom w:val="single" w:color="auto" w:sz="4" w:space="0"/>
              <w:right w:val="single" w:color="auto" w:sz="4" w:space="0"/>
            </w:tcBorders>
            <w:vAlign w:val="center"/>
          </w:tcPr>
          <w:p w:rsidRPr="00152400" w:rsidR="001E444F" w:rsidP="00A502CE" w:rsidRDefault="001E444F" w14:paraId="21271C27" w14:textId="0EDCFEE7">
            <w:pPr>
              <w:rPr>
                <w:rFonts w:ascii="Arial" w:hAnsi="Arial" w:cs="Arial"/>
                <w:sz w:val="20"/>
              </w:rPr>
            </w:pPr>
            <w:r w:rsidRPr="00152400">
              <w:rPr>
                <w:rFonts w:ascii="Arial" w:hAnsi="Arial" w:cs="Arial"/>
                <w:sz w:val="20"/>
              </w:rPr>
              <w:t>No response to request for interview.</w:t>
            </w:r>
          </w:p>
        </w:tc>
      </w:tr>
      <w:tr w:rsidRPr="00152400" w:rsidR="00967771" w:rsidTr="008068D4" w14:paraId="50C684B1" w14:textId="77777777">
        <w:trPr>
          <w:jc w:val="center"/>
        </w:trPr>
        <w:tc>
          <w:tcPr>
            <w:tcW w:w="2593" w:type="dxa"/>
            <w:gridSpan w:val="2"/>
            <w:tcBorders>
              <w:top w:val="single" w:color="auto" w:sz="4" w:space="0"/>
              <w:left w:val="single" w:color="auto" w:sz="4" w:space="0"/>
              <w:bottom w:val="single" w:color="auto" w:sz="4" w:space="0"/>
            </w:tcBorders>
            <w:vAlign w:val="center"/>
          </w:tcPr>
          <w:p w:rsidRPr="00152400" w:rsidR="00967771" w:rsidP="00967771" w:rsidRDefault="00967771" w14:paraId="7CCB27C6" w14:textId="77777777">
            <w:pPr>
              <w:rPr>
                <w:rFonts w:ascii="Arial" w:hAnsi="Arial" w:cs="Arial"/>
                <w:sz w:val="20"/>
              </w:rPr>
            </w:pPr>
            <w:r w:rsidRPr="00152400">
              <w:rPr>
                <w:rFonts w:ascii="Arial" w:hAnsi="Arial" w:cs="Arial"/>
                <w:sz w:val="20"/>
              </w:rPr>
              <w:t>Bio-Aquatics Testing, Inc.</w:t>
            </w:r>
          </w:p>
        </w:tc>
        <w:tc>
          <w:tcPr>
            <w:tcW w:w="1592" w:type="dxa"/>
            <w:gridSpan w:val="2"/>
            <w:tcBorders>
              <w:top w:val="single" w:color="auto" w:sz="4" w:space="0"/>
              <w:bottom w:val="single" w:color="auto" w:sz="4" w:space="0"/>
            </w:tcBorders>
            <w:vAlign w:val="center"/>
          </w:tcPr>
          <w:p w:rsidRPr="00152400" w:rsidR="00967771" w:rsidP="00967771" w:rsidRDefault="00A502CE" w14:paraId="18C1D57C" w14:textId="415E0A31">
            <w:pPr>
              <w:rPr>
                <w:rFonts w:ascii="Arial" w:hAnsi="Arial" w:cs="Arial"/>
                <w:sz w:val="20"/>
              </w:rPr>
            </w:pPr>
            <w:r>
              <w:rPr>
                <w:rFonts w:ascii="Arial" w:hAnsi="Arial" w:cs="Arial"/>
                <w:sz w:val="20"/>
              </w:rPr>
              <w:t>Vice President</w:t>
            </w:r>
          </w:p>
        </w:tc>
        <w:tc>
          <w:tcPr>
            <w:tcW w:w="2937" w:type="dxa"/>
            <w:tcBorders>
              <w:top w:val="single" w:color="auto" w:sz="4" w:space="0"/>
              <w:bottom w:val="single" w:color="auto" w:sz="4" w:space="0"/>
            </w:tcBorders>
            <w:vAlign w:val="center"/>
          </w:tcPr>
          <w:p w:rsidRPr="00152400" w:rsidR="00967771" w:rsidP="00AF44F4" w:rsidRDefault="00967771" w14:paraId="5F27C7F1" w14:textId="32F46208">
            <w:pPr>
              <w:rPr>
                <w:rFonts w:ascii="Arial" w:hAnsi="Arial" w:cs="Arial"/>
                <w:sz w:val="20"/>
              </w:rPr>
            </w:pPr>
            <w:r w:rsidRPr="00152400">
              <w:rPr>
                <w:rFonts w:ascii="Arial" w:hAnsi="Arial" w:cs="Arial"/>
                <w:sz w:val="20"/>
              </w:rPr>
              <w:t>Lab conducts toxicity</w:t>
            </w:r>
            <w:r w:rsidRPr="00152400" w:rsidR="001E444F">
              <w:rPr>
                <w:rFonts w:ascii="Arial" w:hAnsi="Arial" w:cs="Arial"/>
                <w:sz w:val="20"/>
              </w:rPr>
              <w:t xml:space="preserve"> test</w:t>
            </w:r>
            <w:r w:rsidRPr="00152400">
              <w:rPr>
                <w:rFonts w:ascii="Arial" w:hAnsi="Arial" w:cs="Arial"/>
                <w:sz w:val="20"/>
              </w:rPr>
              <w:t>, swirling flask</w:t>
            </w:r>
            <w:r w:rsidRPr="00152400" w:rsidR="001E444F">
              <w:rPr>
                <w:rFonts w:ascii="Arial" w:hAnsi="Arial" w:cs="Arial"/>
                <w:sz w:val="20"/>
              </w:rPr>
              <w:t xml:space="preserve"> effectiveness test</w:t>
            </w:r>
            <w:r w:rsidR="00AF44F4">
              <w:rPr>
                <w:rFonts w:ascii="Arial" w:hAnsi="Arial" w:cs="Arial"/>
                <w:sz w:val="20"/>
              </w:rPr>
              <w:t xml:space="preserve"> (SFT)</w:t>
            </w:r>
            <w:r w:rsidRPr="00152400">
              <w:rPr>
                <w:rFonts w:ascii="Arial" w:hAnsi="Arial" w:cs="Arial"/>
                <w:sz w:val="20"/>
              </w:rPr>
              <w:t xml:space="preserve">, and </w:t>
            </w:r>
            <w:r w:rsidRPr="00152400" w:rsidR="001E444F">
              <w:rPr>
                <w:rFonts w:ascii="Arial" w:hAnsi="Arial" w:cs="Arial"/>
                <w:sz w:val="20"/>
              </w:rPr>
              <w:t xml:space="preserve">outsources </w:t>
            </w:r>
            <w:r w:rsidRPr="00152400">
              <w:rPr>
                <w:rFonts w:ascii="Arial" w:hAnsi="Arial" w:cs="Arial"/>
                <w:sz w:val="20"/>
              </w:rPr>
              <w:t>bioremediation agent effectiveness testing</w:t>
            </w:r>
            <w:r w:rsidRPr="00152400" w:rsidR="001E444F">
              <w:rPr>
                <w:rFonts w:ascii="Arial" w:hAnsi="Arial" w:cs="Arial"/>
                <w:sz w:val="20"/>
              </w:rPr>
              <w:t>.</w:t>
            </w:r>
          </w:p>
        </w:tc>
        <w:tc>
          <w:tcPr>
            <w:tcW w:w="2238" w:type="dxa"/>
            <w:tcBorders>
              <w:top w:val="single" w:color="auto" w:sz="4" w:space="0"/>
              <w:bottom w:val="single" w:color="auto" w:sz="4" w:space="0"/>
              <w:right w:val="single" w:color="auto" w:sz="4" w:space="0"/>
            </w:tcBorders>
            <w:vAlign w:val="center"/>
          </w:tcPr>
          <w:p w:rsidRPr="00152400" w:rsidR="00967771" w:rsidP="00967771" w:rsidRDefault="001E444F" w14:paraId="7E9F4972" w14:textId="3E2489B6">
            <w:pPr>
              <w:rPr>
                <w:rFonts w:ascii="Arial" w:hAnsi="Arial" w:cs="Arial"/>
                <w:sz w:val="20"/>
              </w:rPr>
            </w:pPr>
            <w:r w:rsidRPr="00152400">
              <w:rPr>
                <w:rFonts w:ascii="Arial" w:hAnsi="Arial" w:cs="Arial"/>
                <w:sz w:val="20"/>
              </w:rPr>
              <w:t>Toxicity Test: $4,000</w:t>
            </w:r>
          </w:p>
          <w:p w:rsidRPr="00152400" w:rsidR="001E444F" w:rsidP="00967771" w:rsidRDefault="001E444F" w14:paraId="18D98959" w14:textId="77777777">
            <w:pPr>
              <w:rPr>
                <w:rFonts w:ascii="Arial" w:hAnsi="Arial" w:cs="Arial"/>
                <w:sz w:val="20"/>
              </w:rPr>
            </w:pPr>
            <w:r w:rsidRPr="00152400">
              <w:rPr>
                <w:rFonts w:ascii="Arial" w:hAnsi="Arial" w:cs="Arial"/>
                <w:sz w:val="20"/>
              </w:rPr>
              <w:t>SFT: $4,500</w:t>
            </w:r>
          </w:p>
          <w:p w:rsidRPr="00152400" w:rsidR="001E444F" w:rsidP="00967771" w:rsidRDefault="001E444F" w14:paraId="142E56D9" w14:textId="2948DCD7">
            <w:pPr>
              <w:rPr>
                <w:rFonts w:ascii="Arial" w:hAnsi="Arial" w:cs="Arial"/>
                <w:sz w:val="20"/>
              </w:rPr>
            </w:pPr>
            <w:r w:rsidRPr="00152400">
              <w:rPr>
                <w:rFonts w:ascii="Arial" w:hAnsi="Arial" w:cs="Arial"/>
                <w:sz w:val="20"/>
              </w:rPr>
              <w:t>Bioremediation Effectiveness: $18,000</w:t>
            </w:r>
            <w:r w:rsidRPr="00152400" w:rsidR="00430AB6">
              <w:rPr>
                <w:rFonts w:ascii="Arial" w:hAnsi="Arial" w:cs="Arial"/>
                <w:sz w:val="20"/>
              </w:rPr>
              <w:t>.</w:t>
            </w:r>
          </w:p>
        </w:tc>
      </w:tr>
      <w:tr w:rsidRPr="00152400" w:rsidR="00967771" w:rsidTr="008068D4" w14:paraId="599CCB7D" w14:textId="77777777">
        <w:trPr>
          <w:jc w:val="center"/>
        </w:trPr>
        <w:tc>
          <w:tcPr>
            <w:tcW w:w="2593" w:type="dxa"/>
            <w:gridSpan w:val="2"/>
            <w:tcBorders>
              <w:top w:val="single" w:color="auto" w:sz="4" w:space="0"/>
              <w:left w:val="single" w:color="auto" w:sz="4" w:space="0"/>
              <w:bottom w:val="single" w:color="auto" w:sz="4" w:space="0"/>
            </w:tcBorders>
            <w:vAlign w:val="center"/>
          </w:tcPr>
          <w:p w:rsidRPr="00152400" w:rsidR="00967771" w:rsidP="00967771" w:rsidRDefault="00967771" w14:paraId="6ADD6D8A" w14:textId="77777777">
            <w:pPr>
              <w:rPr>
                <w:rFonts w:ascii="Arial" w:hAnsi="Arial" w:cs="Arial"/>
                <w:sz w:val="20"/>
              </w:rPr>
            </w:pPr>
            <w:r w:rsidRPr="00152400">
              <w:rPr>
                <w:rFonts w:ascii="Arial" w:hAnsi="Arial" w:cs="Arial"/>
                <w:b/>
                <w:sz w:val="20"/>
              </w:rPr>
              <w:t>ALTERNATE LAB</w:t>
            </w:r>
            <w:r w:rsidRPr="00152400">
              <w:rPr>
                <w:rFonts w:ascii="Arial" w:hAnsi="Arial" w:cs="Arial"/>
                <w:sz w:val="20"/>
              </w:rPr>
              <w:t>:</w:t>
            </w:r>
          </w:p>
          <w:p w:rsidRPr="00152400" w:rsidR="00967771" w:rsidP="00967771" w:rsidRDefault="00967771" w14:paraId="4BC02EE8" w14:textId="77777777">
            <w:pPr>
              <w:widowControl w:val="0"/>
              <w:autoSpaceDE w:val="0"/>
              <w:autoSpaceDN w:val="0"/>
              <w:adjustRightInd w:val="0"/>
              <w:rPr>
                <w:rFonts w:ascii="Arial" w:hAnsi="Arial" w:cs="Arial"/>
                <w:sz w:val="20"/>
              </w:rPr>
            </w:pPr>
            <w:r w:rsidRPr="00152400">
              <w:rPr>
                <w:rFonts w:ascii="Arial" w:hAnsi="Arial" w:cs="Arial"/>
                <w:sz w:val="20"/>
              </w:rPr>
              <w:t>New England Bioassay</w:t>
            </w:r>
          </w:p>
          <w:p w:rsidRPr="00152400" w:rsidR="00967771" w:rsidP="00967771" w:rsidRDefault="00967771" w14:paraId="26D46A27" w14:textId="77777777">
            <w:pPr>
              <w:rPr>
                <w:rFonts w:ascii="Arial" w:hAnsi="Arial" w:cs="Arial"/>
                <w:sz w:val="20"/>
              </w:rPr>
            </w:pPr>
          </w:p>
        </w:tc>
        <w:tc>
          <w:tcPr>
            <w:tcW w:w="1592" w:type="dxa"/>
            <w:gridSpan w:val="2"/>
            <w:tcBorders>
              <w:top w:val="single" w:color="auto" w:sz="4" w:space="0"/>
              <w:bottom w:val="single" w:color="auto" w:sz="4" w:space="0"/>
            </w:tcBorders>
            <w:vAlign w:val="center"/>
          </w:tcPr>
          <w:p w:rsidRPr="00152400" w:rsidR="00967771" w:rsidP="00967771" w:rsidRDefault="00F220BE" w14:paraId="3DF914EA" w14:textId="0374FDB1">
            <w:pPr>
              <w:rPr>
                <w:rFonts w:ascii="Arial" w:hAnsi="Arial" w:cs="Arial"/>
                <w:sz w:val="20"/>
              </w:rPr>
            </w:pPr>
            <w:r>
              <w:rPr>
                <w:rFonts w:ascii="Arial" w:hAnsi="Arial" w:cs="Arial"/>
                <w:sz w:val="20"/>
              </w:rPr>
              <w:t>Lab Director</w:t>
            </w:r>
          </w:p>
        </w:tc>
        <w:tc>
          <w:tcPr>
            <w:tcW w:w="2937" w:type="dxa"/>
            <w:tcBorders>
              <w:top w:val="single" w:color="auto" w:sz="4" w:space="0"/>
              <w:bottom w:val="single" w:color="auto" w:sz="4" w:space="0"/>
            </w:tcBorders>
            <w:vAlign w:val="center"/>
          </w:tcPr>
          <w:p w:rsidRPr="00152400" w:rsidR="00967771" w:rsidP="001E444F" w:rsidRDefault="001E444F" w14:paraId="17A41812" w14:textId="5D2BE1E4">
            <w:pPr>
              <w:rPr>
                <w:rFonts w:ascii="Arial" w:hAnsi="Arial" w:cs="Arial"/>
                <w:sz w:val="20"/>
              </w:rPr>
            </w:pPr>
            <w:r w:rsidRPr="00152400">
              <w:rPr>
                <w:rFonts w:ascii="Arial" w:hAnsi="Arial" w:cs="Arial"/>
                <w:sz w:val="20"/>
              </w:rPr>
              <w:t>Lab conducts toxicity tests; and analytical/physical properties testing</w:t>
            </w:r>
            <w:r w:rsidRPr="00152400" w:rsidR="00430AB6">
              <w:rPr>
                <w:rFonts w:ascii="Arial" w:hAnsi="Arial" w:cs="Arial"/>
                <w:sz w:val="20"/>
              </w:rPr>
              <w:t>.</w:t>
            </w:r>
          </w:p>
        </w:tc>
        <w:tc>
          <w:tcPr>
            <w:tcW w:w="2238" w:type="dxa"/>
            <w:tcBorders>
              <w:top w:val="single" w:color="auto" w:sz="4" w:space="0"/>
              <w:bottom w:val="single" w:color="auto" w:sz="4" w:space="0"/>
              <w:right w:val="single" w:color="auto" w:sz="4" w:space="0"/>
            </w:tcBorders>
            <w:vAlign w:val="center"/>
          </w:tcPr>
          <w:p w:rsidRPr="00152400" w:rsidR="00967771" w:rsidP="00A502CE" w:rsidRDefault="001E444F" w14:paraId="0D3C33D3" w14:textId="2EF94E27">
            <w:pPr>
              <w:rPr>
                <w:rFonts w:ascii="Arial" w:hAnsi="Arial" w:cs="Arial"/>
                <w:sz w:val="20"/>
              </w:rPr>
            </w:pPr>
            <w:r w:rsidRPr="00152400">
              <w:rPr>
                <w:rFonts w:ascii="Arial" w:hAnsi="Arial" w:cs="Arial"/>
                <w:sz w:val="20"/>
              </w:rPr>
              <w:t>No response to request for interview.</w:t>
            </w:r>
          </w:p>
        </w:tc>
      </w:tr>
      <w:tr w:rsidRPr="00152400" w:rsidR="00460918" w:rsidTr="00460918" w14:paraId="585CD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blHeader/>
          <w:jc w:val="center"/>
        </w:trPr>
        <w:tc>
          <w:tcPr>
            <w:tcW w:w="9360" w:type="dxa"/>
            <w:gridSpan w:val="6"/>
            <w:vAlign w:val="bottom"/>
          </w:tcPr>
          <w:p w:rsidR="00412D7A" w:rsidP="00967771" w:rsidRDefault="00412D7A" w14:paraId="5A2C52E6" w14:textId="71751A58">
            <w:pPr>
              <w:jc w:val="center"/>
              <w:rPr>
                <w:rFonts w:ascii="Arial" w:hAnsi="Arial" w:cs="Arial"/>
                <w:b/>
                <w:bCs/>
                <w:szCs w:val="24"/>
              </w:rPr>
            </w:pPr>
          </w:p>
          <w:p w:rsidR="00412D7A" w:rsidP="00967771" w:rsidRDefault="00412D7A" w14:paraId="3480852D" w14:textId="4181D5B5">
            <w:pPr>
              <w:jc w:val="center"/>
              <w:rPr>
                <w:rFonts w:ascii="Arial" w:hAnsi="Arial" w:cs="Arial"/>
                <w:b/>
                <w:bCs/>
                <w:szCs w:val="24"/>
              </w:rPr>
            </w:pPr>
          </w:p>
          <w:p w:rsidR="00412D7A" w:rsidP="00967771" w:rsidRDefault="00412D7A" w14:paraId="2CF049BC" w14:textId="194987FE">
            <w:pPr>
              <w:jc w:val="center"/>
              <w:rPr>
                <w:rFonts w:ascii="Arial" w:hAnsi="Arial" w:cs="Arial"/>
                <w:b/>
                <w:bCs/>
                <w:szCs w:val="24"/>
              </w:rPr>
            </w:pPr>
          </w:p>
          <w:p w:rsidR="00412D7A" w:rsidP="00967771" w:rsidRDefault="00412D7A" w14:paraId="34F2D4D2" w14:textId="62DB42F2">
            <w:pPr>
              <w:jc w:val="center"/>
              <w:rPr>
                <w:rFonts w:ascii="Arial" w:hAnsi="Arial" w:cs="Arial"/>
                <w:b/>
                <w:bCs/>
                <w:szCs w:val="24"/>
              </w:rPr>
            </w:pPr>
          </w:p>
          <w:p w:rsidR="00412D7A" w:rsidP="00967771" w:rsidRDefault="00412D7A" w14:paraId="10A422C5" w14:textId="03D6A5C7">
            <w:pPr>
              <w:jc w:val="center"/>
              <w:rPr>
                <w:rFonts w:ascii="Arial" w:hAnsi="Arial" w:cs="Arial"/>
                <w:b/>
                <w:bCs/>
                <w:szCs w:val="24"/>
              </w:rPr>
            </w:pPr>
          </w:p>
          <w:p w:rsidR="00412D7A" w:rsidP="00967771" w:rsidRDefault="00412D7A" w14:paraId="5CA27E56" w14:textId="60D5882D">
            <w:pPr>
              <w:jc w:val="center"/>
              <w:rPr>
                <w:rFonts w:ascii="Arial" w:hAnsi="Arial" w:cs="Arial"/>
                <w:b/>
                <w:bCs/>
                <w:szCs w:val="24"/>
              </w:rPr>
            </w:pPr>
          </w:p>
          <w:p w:rsidR="00412D7A" w:rsidP="00967771" w:rsidRDefault="00412D7A" w14:paraId="7AD60581" w14:textId="7F9E19EC">
            <w:pPr>
              <w:jc w:val="center"/>
              <w:rPr>
                <w:rFonts w:ascii="Arial" w:hAnsi="Arial" w:cs="Arial"/>
                <w:b/>
                <w:bCs/>
                <w:szCs w:val="24"/>
              </w:rPr>
            </w:pPr>
          </w:p>
          <w:p w:rsidR="00412D7A" w:rsidP="00967771" w:rsidRDefault="00412D7A" w14:paraId="6F5580DF" w14:textId="3E3DDAE1">
            <w:pPr>
              <w:jc w:val="center"/>
              <w:rPr>
                <w:rFonts w:ascii="Arial" w:hAnsi="Arial" w:cs="Arial"/>
                <w:b/>
                <w:bCs/>
                <w:szCs w:val="24"/>
              </w:rPr>
            </w:pPr>
          </w:p>
          <w:p w:rsidR="00412D7A" w:rsidP="00967771" w:rsidRDefault="00412D7A" w14:paraId="6602CAEB" w14:textId="142F89C4">
            <w:pPr>
              <w:jc w:val="center"/>
              <w:rPr>
                <w:rFonts w:ascii="Arial" w:hAnsi="Arial" w:cs="Arial"/>
                <w:b/>
                <w:bCs/>
                <w:szCs w:val="24"/>
              </w:rPr>
            </w:pPr>
          </w:p>
          <w:p w:rsidR="00412D7A" w:rsidP="00967771" w:rsidRDefault="00412D7A" w14:paraId="7EC4E95C" w14:textId="6339615C">
            <w:pPr>
              <w:jc w:val="center"/>
              <w:rPr>
                <w:rFonts w:ascii="Arial" w:hAnsi="Arial" w:cs="Arial"/>
                <w:b/>
                <w:bCs/>
                <w:szCs w:val="24"/>
              </w:rPr>
            </w:pPr>
          </w:p>
          <w:p w:rsidR="00412D7A" w:rsidP="00967771" w:rsidRDefault="00412D7A" w14:paraId="2B58F8D7" w14:textId="0F4F1199">
            <w:pPr>
              <w:jc w:val="center"/>
              <w:rPr>
                <w:rFonts w:ascii="Arial" w:hAnsi="Arial" w:cs="Arial"/>
                <w:b/>
                <w:bCs/>
                <w:szCs w:val="24"/>
              </w:rPr>
            </w:pPr>
          </w:p>
          <w:p w:rsidR="00412D7A" w:rsidP="00967771" w:rsidRDefault="00412D7A" w14:paraId="6762C49D" w14:textId="531DB76A">
            <w:pPr>
              <w:jc w:val="center"/>
              <w:rPr>
                <w:rFonts w:ascii="Arial" w:hAnsi="Arial" w:cs="Arial"/>
                <w:b/>
                <w:bCs/>
                <w:szCs w:val="24"/>
              </w:rPr>
            </w:pPr>
          </w:p>
          <w:p w:rsidR="00412D7A" w:rsidP="00967771" w:rsidRDefault="00412D7A" w14:paraId="36124B6E" w14:textId="76E48057">
            <w:pPr>
              <w:jc w:val="center"/>
              <w:rPr>
                <w:rFonts w:ascii="Arial" w:hAnsi="Arial" w:cs="Arial"/>
                <w:b/>
                <w:bCs/>
                <w:szCs w:val="24"/>
              </w:rPr>
            </w:pPr>
          </w:p>
          <w:p w:rsidR="00412D7A" w:rsidP="00967771" w:rsidRDefault="00412D7A" w14:paraId="371C9174" w14:textId="5E04CEC1">
            <w:pPr>
              <w:jc w:val="center"/>
              <w:rPr>
                <w:rFonts w:ascii="Arial" w:hAnsi="Arial" w:cs="Arial"/>
                <w:b/>
                <w:bCs/>
                <w:szCs w:val="24"/>
              </w:rPr>
            </w:pPr>
          </w:p>
          <w:p w:rsidR="00412D7A" w:rsidP="00967771" w:rsidRDefault="00412D7A" w14:paraId="797CA41E" w14:textId="3DB10337">
            <w:pPr>
              <w:jc w:val="center"/>
              <w:rPr>
                <w:rFonts w:ascii="Arial" w:hAnsi="Arial" w:cs="Arial"/>
                <w:b/>
                <w:bCs/>
                <w:szCs w:val="24"/>
              </w:rPr>
            </w:pPr>
          </w:p>
          <w:p w:rsidR="00412D7A" w:rsidP="00967771" w:rsidRDefault="00412D7A" w14:paraId="4AD5399C" w14:textId="710FED56">
            <w:pPr>
              <w:jc w:val="center"/>
              <w:rPr>
                <w:rFonts w:ascii="Arial" w:hAnsi="Arial" w:cs="Arial"/>
                <w:b/>
                <w:bCs/>
                <w:szCs w:val="24"/>
              </w:rPr>
            </w:pPr>
          </w:p>
          <w:p w:rsidR="00412D7A" w:rsidP="00967771" w:rsidRDefault="00412D7A" w14:paraId="0B10EA04" w14:textId="22EE52FA">
            <w:pPr>
              <w:jc w:val="center"/>
              <w:rPr>
                <w:rFonts w:ascii="Arial" w:hAnsi="Arial" w:cs="Arial"/>
                <w:b/>
                <w:bCs/>
                <w:szCs w:val="24"/>
              </w:rPr>
            </w:pPr>
          </w:p>
          <w:p w:rsidR="00412D7A" w:rsidP="00967771" w:rsidRDefault="00412D7A" w14:paraId="2BF20B27" w14:textId="7FA291D5">
            <w:pPr>
              <w:jc w:val="center"/>
              <w:rPr>
                <w:rFonts w:ascii="Arial" w:hAnsi="Arial" w:cs="Arial"/>
                <w:b/>
                <w:bCs/>
                <w:szCs w:val="24"/>
              </w:rPr>
            </w:pPr>
          </w:p>
          <w:p w:rsidR="00412D7A" w:rsidP="00967771" w:rsidRDefault="00412D7A" w14:paraId="1AC1A133" w14:textId="1151EF15">
            <w:pPr>
              <w:jc w:val="center"/>
              <w:rPr>
                <w:rFonts w:ascii="Arial" w:hAnsi="Arial" w:cs="Arial"/>
                <w:b/>
                <w:bCs/>
                <w:szCs w:val="24"/>
              </w:rPr>
            </w:pPr>
          </w:p>
          <w:p w:rsidR="00412D7A" w:rsidP="00967771" w:rsidRDefault="00412D7A" w14:paraId="0F4DAC08" w14:textId="31CD799C">
            <w:pPr>
              <w:jc w:val="center"/>
              <w:rPr>
                <w:rFonts w:ascii="Arial" w:hAnsi="Arial" w:cs="Arial"/>
                <w:b/>
                <w:bCs/>
                <w:szCs w:val="24"/>
              </w:rPr>
            </w:pPr>
          </w:p>
          <w:p w:rsidR="00412D7A" w:rsidP="00967771" w:rsidRDefault="00412D7A" w14:paraId="32BF332F" w14:textId="6C1B5FEC">
            <w:pPr>
              <w:jc w:val="center"/>
              <w:rPr>
                <w:rFonts w:ascii="Arial" w:hAnsi="Arial" w:cs="Arial"/>
                <w:b/>
                <w:bCs/>
                <w:szCs w:val="24"/>
              </w:rPr>
            </w:pPr>
          </w:p>
          <w:p w:rsidR="00412D7A" w:rsidP="00967771" w:rsidRDefault="00412D7A" w14:paraId="713BD65E" w14:textId="1F9BDB3F">
            <w:pPr>
              <w:jc w:val="center"/>
              <w:rPr>
                <w:rFonts w:ascii="Arial" w:hAnsi="Arial" w:cs="Arial"/>
                <w:b/>
                <w:bCs/>
                <w:szCs w:val="24"/>
              </w:rPr>
            </w:pPr>
          </w:p>
          <w:p w:rsidR="00412D7A" w:rsidP="00967771" w:rsidRDefault="00412D7A" w14:paraId="0DFFEDE8" w14:textId="77777777">
            <w:pPr>
              <w:jc w:val="center"/>
              <w:rPr>
                <w:rFonts w:ascii="Arial" w:hAnsi="Arial" w:cs="Arial"/>
                <w:b/>
                <w:bCs/>
                <w:szCs w:val="24"/>
              </w:rPr>
            </w:pPr>
          </w:p>
          <w:p w:rsidR="00412D7A" w:rsidP="00967771" w:rsidRDefault="00412D7A" w14:paraId="4B1E8716" w14:textId="77777777">
            <w:pPr>
              <w:jc w:val="center"/>
              <w:rPr>
                <w:rFonts w:ascii="Arial" w:hAnsi="Arial" w:cs="Arial"/>
                <w:b/>
                <w:bCs/>
                <w:szCs w:val="24"/>
              </w:rPr>
            </w:pPr>
          </w:p>
          <w:p w:rsidRPr="00460918" w:rsidR="00460918" w:rsidP="00967771" w:rsidRDefault="00460918" w14:paraId="0538352E" w14:textId="0F50822C">
            <w:pPr>
              <w:jc w:val="center"/>
              <w:rPr>
                <w:rFonts w:ascii="Arial" w:hAnsi="Arial" w:cs="Arial"/>
                <w:b/>
                <w:bCs/>
                <w:szCs w:val="24"/>
              </w:rPr>
            </w:pPr>
          </w:p>
        </w:tc>
      </w:tr>
      <w:tr w:rsidRPr="00152400" w:rsidR="00460918" w:rsidTr="008068D4" w14:paraId="74846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blHeader/>
          <w:jc w:val="center"/>
        </w:trPr>
        <w:tc>
          <w:tcPr>
            <w:tcW w:w="9360" w:type="dxa"/>
            <w:gridSpan w:val="6"/>
            <w:tcBorders>
              <w:bottom w:val="single" w:color="auto" w:sz="4" w:space="0"/>
            </w:tcBorders>
            <w:vAlign w:val="bottom"/>
          </w:tcPr>
          <w:p w:rsidR="00412D7A" w:rsidP="00967771" w:rsidRDefault="00412D7A" w14:paraId="13F743DF" w14:textId="138966A4">
            <w:pPr>
              <w:jc w:val="center"/>
              <w:rPr>
                <w:rFonts w:ascii="Arial" w:hAnsi="Arial" w:cs="Arial"/>
                <w:b/>
                <w:bCs/>
              </w:rPr>
            </w:pPr>
            <w:r>
              <w:rPr>
                <w:rFonts w:ascii="Arial" w:hAnsi="Arial" w:cs="Arial"/>
                <w:b/>
                <w:bCs/>
              </w:rPr>
              <w:lastRenderedPageBreak/>
              <w:t>Table 2</w:t>
            </w:r>
          </w:p>
          <w:p w:rsidRPr="00152400" w:rsidR="00460918" w:rsidP="00967771" w:rsidRDefault="00460918" w14:paraId="7216ECB9" w14:textId="6D313626">
            <w:pPr>
              <w:jc w:val="center"/>
              <w:rPr>
                <w:rFonts w:ascii="Arial" w:hAnsi="Arial" w:cs="Arial"/>
                <w:b/>
                <w:bCs/>
                <w:sz w:val="20"/>
              </w:rPr>
            </w:pPr>
            <w:r w:rsidRPr="00460918">
              <w:rPr>
                <w:rFonts w:ascii="Arial" w:hAnsi="Arial" w:cs="Arial"/>
                <w:b/>
                <w:bCs/>
              </w:rPr>
              <w:t>Results of Calls to Manufacturers</w:t>
            </w:r>
          </w:p>
        </w:tc>
      </w:tr>
      <w:tr w:rsidRPr="00152400" w:rsidR="00967771" w:rsidTr="008068D4" w14:paraId="1DCDF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blHeader/>
          <w:jc w:val="center"/>
        </w:trPr>
        <w:tc>
          <w:tcPr>
            <w:tcW w:w="2368" w:type="dxa"/>
            <w:tcBorders>
              <w:top w:val="single" w:color="auto" w:sz="4" w:space="0"/>
              <w:left w:val="single" w:color="auto" w:sz="4" w:space="0"/>
              <w:bottom w:val="single" w:color="auto" w:sz="4" w:space="0"/>
              <w:right w:val="single" w:color="auto" w:sz="4" w:space="0"/>
            </w:tcBorders>
            <w:vAlign w:val="bottom"/>
          </w:tcPr>
          <w:p w:rsidRPr="00152400" w:rsidR="00967771" w:rsidP="00967771" w:rsidRDefault="00967771" w14:paraId="49D13C6A" w14:textId="77777777">
            <w:pPr>
              <w:jc w:val="center"/>
              <w:rPr>
                <w:rFonts w:ascii="Arial" w:hAnsi="Arial" w:cs="Arial"/>
                <w:b/>
                <w:bCs/>
                <w:sz w:val="20"/>
              </w:rPr>
            </w:pPr>
            <w:r w:rsidRPr="00152400">
              <w:rPr>
                <w:rFonts w:ascii="Arial" w:hAnsi="Arial" w:cs="Arial"/>
                <w:b/>
                <w:bCs/>
                <w:sz w:val="20"/>
              </w:rPr>
              <w:t>Company</w:t>
            </w:r>
          </w:p>
        </w:tc>
        <w:tc>
          <w:tcPr>
            <w:tcW w:w="1712" w:type="dxa"/>
            <w:gridSpan w:val="2"/>
            <w:tcBorders>
              <w:top w:val="single" w:color="auto" w:sz="4" w:space="0"/>
              <w:left w:val="single" w:color="auto" w:sz="4" w:space="0"/>
              <w:bottom w:val="single" w:color="auto" w:sz="4" w:space="0"/>
              <w:right w:val="single" w:color="auto" w:sz="4" w:space="0"/>
            </w:tcBorders>
            <w:vAlign w:val="bottom"/>
          </w:tcPr>
          <w:p w:rsidRPr="00152400" w:rsidR="00967771" w:rsidP="00967771" w:rsidRDefault="00AF44F4" w14:paraId="7B079C59" w14:textId="41DC7B51">
            <w:pPr>
              <w:jc w:val="center"/>
              <w:rPr>
                <w:rFonts w:ascii="Arial" w:hAnsi="Arial" w:cs="Arial"/>
                <w:b/>
                <w:bCs/>
                <w:sz w:val="20"/>
              </w:rPr>
            </w:pPr>
            <w:r>
              <w:rPr>
                <w:rFonts w:ascii="Arial" w:hAnsi="Arial" w:cs="Arial"/>
                <w:b/>
                <w:bCs/>
                <w:sz w:val="20"/>
              </w:rPr>
              <w:t>Position Title</w:t>
            </w:r>
          </w:p>
        </w:tc>
        <w:tc>
          <w:tcPr>
            <w:tcW w:w="3042" w:type="dxa"/>
            <w:gridSpan w:val="2"/>
            <w:tcBorders>
              <w:top w:val="single" w:color="auto" w:sz="4" w:space="0"/>
              <w:left w:val="single" w:color="auto" w:sz="4" w:space="0"/>
              <w:bottom w:val="single" w:color="auto" w:sz="4" w:space="0"/>
              <w:right w:val="single" w:color="auto" w:sz="4" w:space="0"/>
            </w:tcBorders>
            <w:vAlign w:val="bottom"/>
          </w:tcPr>
          <w:p w:rsidRPr="00152400" w:rsidR="00967771" w:rsidP="00967771" w:rsidRDefault="00967771" w14:paraId="6E060D79" w14:textId="77777777">
            <w:pPr>
              <w:jc w:val="center"/>
              <w:rPr>
                <w:rFonts w:ascii="Arial" w:hAnsi="Arial" w:cs="Arial"/>
                <w:b/>
                <w:bCs/>
                <w:sz w:val="20"/>
              </w:rPr>
            </w:pPr>
            <w:r w:rsidRPr="00152400">
              <w:rPr>
                <w:rFonts w:ascii="Arial" w:hAnsi="Arial" w:cs="Arial"/>
                <w:b/>
                <w:bCs/>
                <w:sz w:val="20"/>
              </w:rPr>
              <w:t>Comments</w:t>
            </w:r>
          </w:p>
        </w:tc>
        <w:tc>
          <w:tcPr>
            <w:tcW w:w="2238" w:type="dxa"/>
            <w:tcBorders>
              <w:top w:val="single" w:color="auto" w:sz="4" w:space="0"/>
              <w:left w:val="single" w:color="auto" w:sz="4" w:space="0"/>
              <w:bottom w:val="single" w:color="auto" w:sz="4" w:space="0"/>
              <w:right w:val="single" w:color="auto" w:sz="4" w:space="0"/>
            </w:tcBorders>
            <w:vAlign w:val="bottom"/>
          </w:tcPr>
          <w:p w:rsidRPr="00152400" w:rsidR="00967771" w:rsidP="00967771" w:rsidRDefault="00967771" w14:paraId="793FC0A2" w14:textId="77777777">
            <w:pPr>
              <w:jc w:val="center"/>
              <w:rPr>
                <w:rFonts w:ascii="Arial" w:hAnsi="Arial" w:cs="Arial"/>
                <w:b/>
                <w:bCs/>
                <w:sz w:val="20"/>
              </w:rPr>
            </w:pPr>
            <w:r w:rsidRPr="00152400">
              <w:rPr>
                <w:rFonts w:ascii="Arial" w:hAnsi="Arial" w:cs="Arial"/>
                <w:b/>
                <w:bCs/>
                <w:sz w:val="20"/>
              </w:rPr>
              <w:t>Results</w:t>
            </w:r>
          </w:p>
        </w:tc>
      </w:tr>
      <w:tr w:rsidRPr="00152400" w:rsidR="00967771" w:rsidTr="008068D4" w14:paraId="0531E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360" w:type="dxa"/>
            <w:gridSpan w:val="6"/>
            <w:tcBorders>
              <w:top w:val="single" w:color="auto" w:sz="4" w:space="0"/>
              <w:left w:val="single" w:color="auto" w:sz="4" w:space="0"/>
              <w:bottom w:val="single" w:color="auto" w:sz="4" w:space="0"/>
              <w:right w:val="single" w:color="auto" w:sz="4" w:space="0"/>
            </w:tcBorders>
            <w:vAlign w:val="center"/>
          </w:tcPr>
          <w:p w:rsidRPr="00152400" w:rsidR="00967771" w:rsidP="00967771" w:rsidRDefault="00967771" w14:paraId="010057B8" w14:textId="77777777">
            <w:pPr>
              <w:keepNext/>
              <w:spacing w:line="264" w:lineRule="auto"/>
              <w:outlineLvl w:val="2"/>
              <w:rPr>
                <w:rFonts w:ascii="Arial" w:hAnsi="Arial" w:cs="Arial"/>
                <w:b/>
                <w:bCs/>
                <w:sz w:val="20"/>
              </w:rPr>
            </w:pPr>
            <w:r w:rsidRPr="00152400">
              <w:rPr>
                <w:rFonts w:ascii="Arial" w:hAnsi="Arial" w:cs="Arial"/>
                <w:b/>
                <w:bCs/>
                <w:sz w:val="20"/>
              </w:rPr>
              <w:t>Dispersants</w:t>
            </w:r>
          </w:p>
        </w:tc>
      </w:tr>
      <w:tr w:rsidRPr="00152400" w:rsidR="001E444F" w:rsidTr="008068D4" w14:paraId="42912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1E444F" w:rsidP="008068D4" w:rsidRDefault="00430AB6" w14:paraId="676CA3A3" w14:textId="1A3AB96D">
            <w:pPr>
              <w:rPr>
                <w:rFonts w:ascii="Arial" w:hAnsi="Arial" w:cs="Arial"/>
                <w:sz w:val="20"/>
              </w:rPr>
            </w:pPr>
            <w:r w:rsidRPr="00152400">
              <w:rPr>
                <w:rFonts w:ascii="Arial" w:hAnsi="Arial" w:cs="Arial"/>
                <w:sz w:val="20"/>
              </w:rPr>
              <w:t>COREXIT</w:t>
            </w:r>
            <w:r w:rsidRPr="00152400" w:rsidR="001E444F">
              <w:rPr>
                <w:rFonts w:ascii="Arial" w:hAnsi="Arial" w:cs="Arial"/>
                <w:sz w:val="20"/>
              </w:rPr>
              <w:t xml:space="preserve"> Environmental Solutions </w:t>
            </w:r>
            <w:r w:rsidR="008068D4">
              <w:rPr>
                <w:rFonts w:ascii="Arial" w:hAnsi="Arial" w:cs="Arial"/>
                <w:sz w:val="20"/>
              </w:rPr>
              <w:t>LLC</w:t>
            </w: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1E444F" w:rsidRDefault="008068D4" w14:paraId="4DCEA426" w14:textId="0450D4DC">
            <w:pPr>
              <w:rPr>
                <w:rFonts w:ascii="Arial" w:hAnsi="Arial" w:cs="Arial"/>
                <w:sz w:val="20"/>
              </w:rPr>
            </w:pPr>
            <w:r>
              <w:rPr>
                <w:rFonts w:ascii="Arial" w:hAnsi="Arial" w:cs="Arial"/>
                <w:sz w:val="20"/>
              </w:rPr>
              <w:t>Product Manager</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AF44F4" w:rsidRDefault="00AF44F4" w14:paraId="0B7C3108" w14:textId="4365CE9A">
            <w:pPr>
              <w:rPr>
                <w:rFonts w:ascii="Arial" w:hAnsi="Arial" w:cs="Arial"/>
                <w:sz w:val="20"/>
              </w:rPr>
            </w:pPr>
            <w:r>
              <w:rPr>
                <w:rFonts w:ascii="Arial" w:hAnsi="Arial" w:cs="Arial"/>
                <w:sz w:val="20"/>
              </w:rPr>
              <w:t>None</w:t>
            </w:r>
            <w:r w:rsidRPr="00152400" w:rsidR="00430AB6">
              <w:rPr>
                <w:rFonts w:ascii="Arial" w:hAnsi="Arial" w:cs="Arial"/>
                <w:sz w:val="20"/>
              </w:rPr>
              <w:t>.</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1E444F" w:rsidP="00AF44F4" w:rsidRDefault="001E444F" w14:paraId="3671B09C" w14:textId="171F4E99">
            <w:pPr>
              <w:rPr>
                <w:rFonts w:ascii="Arial" w:hAnsi="Arial" w:cs="Arial"/>
                <w:sz w:val="20"/>
              </w:rPr>
            </w:pPr>
            <w:r w:rsidRPr="00152400">
              <w:rPr>
                <w:rFonts w:ascii="Arial" w:hAnsi="Arial" w:cs="Arial"/>
                <w:sz w:val="20"/>
              </w:rPr>
              <w:t>No response to</w:t>
            </w:r>
            <w:r w:rsidR="00AF44F4">
              <w:rPr>
                <w:rFonts w:ascii="Arial" w:hAnsi="Arial" w:cs="Arial"/>
                <w:sz w:val="20"/>
              </w:rPr>
              <w:t xml:space="preserve"> request for interview</w:t>
            </w:r>
            <w:r w:rsidRPr="00152400" w:rsidR="00430AB6">
              <w:rPr>
                <w:rFonts w:ascii="Arial" w:hAnsi="Arial" w:cs="Arial"/>
                <w:sz w:val="20"/>
              </w:rPr>
              <w:t>.</w:t>
            </w:r>
          </w:p>
        </w:tc>
      </w:tr>
      <w:tr w:rsidRPr="00152400" w:rsidR="001E444F" w:rsidTr="008068D4" w14:paraId="715B2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1E444F" w:rsidP="001E444F" w:rsidRDefault="001E444F" w14:paraId="567A70DD" w14:textId="27ACF78B">
            <w:pPr>
              <w:rPr>
                <w:rFonts w:ascii="Arial" w:hAnsi="Arial" w:cs="Arial"/>
                <w:sz w:val="20"/>
              </w:rPr>
            </w:pPr>
            <w:r w:rsidRPr="00152400">
              <w:rPr>
                <w:rFonts w:ascii="Arial" w:hAnsi="Arial" w:cs="Arial"/>
                <w:b/>
                <w:sz w:val="20"/>
              </w:rPr>
              <w:t>Alternate Dispersant</w:t>
            </w:r>
            <w:r w:rsidRPr="00152400">
              <w:rPr>
                <w:rFonts w:ascii="Arial" w:hAnsi="Arial" w:cs="Arial"/>
                <w:sz w:val="20"/>
              </w:rPr>
              <w:t>: AGS Solutions</w:t>
            </w:r>
            <w:r w:rsidRPr="00152400" w:rsidR="005622EA">
              <w:rPr>
                <w:rFonts w:ascii="Arial" w:hAnsi="Arial" w:cs="Arial"/>
                <w:sz w:val="20"/>
              </w:rPr>
              <w:t>, Inc.</w:t>
            </w:r>
            <w:r w:rsidRPr="00152400">
              <w:rPr>
                <w:rFonts w:ascii="Arial" w:hAnsi="Arial" w:cs="Arial"/>
                <w:sz w:val="20"/>
              </w:rPr>
              <w:t xml:space="preserve"> </w:t>
            </w:r>
          </w:p>
          <w:p w:rsidRPr="00152400" w:rsidR="001E444F" w:rsidP="001E444F" w:rsidRDefault="001E444F" w14:paraId="3248B503" w14:textId="11A495E4">
            <w:pPr>
              <w:rPr>
                <w:rFonts w:ascii="Arial" w:hAnsi="Arial" w:cs="Arial"/>
                <w:sz w:val="20"/>
              </w:rPr>
            </w:pP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1E444F" w:rsidRDefault="00AF44F4" w14:paraId="2A550F0E" w14:textId="74A7808E">
            <w:pPr>
              <w:rPr>
                <w:rFonts w:ascii="Arial" w:hAnsi="Arial" w:cs="Arial"/>
                <w:sz w:val="20"/>
              </w:rPr>
            </w:pPr>
            <w:r>
              <w:rPr>
                <w:rFonts w:ascii="Arial" w:hAnsi="Arial" w:cs="Arial"/>
                <w:sz w:val="20"/>
              </w:rPr>
              <w:t>President</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1E444F" w:rsidRDefault="00430AB6" w14:paraId="1C2F5332" w14:textId="4A4FC8E7">
            <w:pPr>
              <w:rPr>
                <w:rFonts w:ascii="Arial" w:hAnsi="Arial" w:cs="Arial"/>
                <w:sz w:val="20"/>
              </w:rPr>
            </w:pPr>
            <w:r w:rsidRPr="00152400">
              <w:rPr>
                <w:rFonts w:ascii="Arial" w:hAnsi="Arial" w:cs="Arial"/>
                <w:sz w:val="20"/>
              </w:rPr>
              <w:t xml:space="preserve">Manufacturer </w:t>
            </w:r>
            <w:r w:rsidRPr="00152400" w:rsidR="009B0956">
              <w:rPr>
                <w:rFonts w:ascii="Arial" w:hAnsi="Arial" w:cs="Arial"/>
                <w:sz w:val="20"/>
              </w:rPr>
              <w:t>provided</w:t>
            </w:r>
            <w:r w:rsidRPr="00152400">
              <w:rPr>
                <w:rFonts w:ascii="Arial" w:hAnsi="Arial" w:cs="Arial"/>
                <w:sz w:val="20"/>
              </w:rPr>
              <w:t xml:space="preserve"> burden hours in excess of EPA estimates.</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1E444F" w:rsidP="00AF44F4" w:rsidRDefault="00430AB6" w14:paraId="5E976719" w14:textId="5E67E9A9">
            <w:pPr>
              <w:rPr>
                <w:rFonts w:ascii="Arial" w:hAnsi="Arial" w:cs="Arial"/>
                <w:sz w:val="20"/>
              </w:rPr>
            </w:pPr>
            <w:r w:rsidRPr="00152400">
              <w:rPr>
                <w:rFonts w:ascii="Arial" w:hAnsi="Arial" w:cs="Arial"/>
                <w:sz w:val="20"/>
              </w:rPr>
              <w:t xml:space="preserve">Assessed the total burden as </w:t>
            </w:r>
            <w:r w:rsidRPr="00152400" w:rsidR="009B0956">
              <w:rPr>
                <w:rFonts w:ascii="Arial" w:hAnsi="Arial" w:cs="Arial"/>
                <w:sz w:val="20"/>
              </w:rPr>
              <w:t>five</w:t>
            </w:r>
            <w:r w:rsidRPr="00152400">
              <w:rPr>
                <w:rFonts w:ascii="Arial" w:hAnsi="Arial" w:cs="Arial"/>
                <w:sz w:val="20"/>
              </w:rPr>
              <w:t xml:space="preserve"> months from time of reading Subpart J to receipt of listing letter.</w:t>
            </w:r>
          </w:p>
        </w:tc>
      </w:tr>
      <w:tr w:rsidRPr="00152400" w:rsidR="001E444F" w:rsidTr="008068D4" w14:paraId="28168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360" w:type="dxa"/>
            <w:gridSpan w:val="6"/>
            <w:tcBorders>
              <w:top w:val="single" w:color="auto" w:sz="4" w:space="0"/>
              <w:left w:val="single" w:color="auto" w:sz="4" w:space="0"/>
              <w:bottom w:val="single" w:color="auto" w:sz="4" w:space="0"/>
              <w:right w:val="single" w:color="auto" w:sz="4" w:space="0"/>
            </w:tcBorders>
            <w:vAlign w:val="center"/>
          </w:tcPr>
          <w:p w:rsidRPr="00152400" w:rsidR="001E444F" w:rsidP="001E444F" w:rsidRDefault="001E444F" w14:paraId="508C0E89" w14:textId="42409450">
            <w:pPr>
              <w:rPr>
                <w:rFonts w:ascii="Arial" w:hAnsi="Arial" w:cs="Arial"/>
                <w:b/>
                <w:bCs/>
                <w:sz w:val="20"/>
              </w:rPr>
            </w:pPr>
            <w:r w:rsidRPr="00152400">
              <w:rPr>
                <w:rFonts w:ascii="Arial" w:hAnsi="Arial" w:cs="Arial"/>
                <w:b/>
                <w:bCs/>
                <w:sz w:val="20"/>
              </w:rPr>
              <w:t>Surface Washing Agents</w:t>
            </w:r>
          </w:p>
        </w:tc>
      </w:tr>
      <w:tr w:rsidRPr="00152400" w:rsidR="001E444F" w:rsidTr="008068D4" w14:paraId="39DDA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1E444F" w:rsidP="00B7338E" w:rsidRDefault="001E444F" w14:paraId="0455C68D" w14:textId="2833F9FB">
            <w:pPr>
              <w:rPr>
                <w:rFonts w:ascii="Arial" w:hAnsi="Arial" w:cs="Arial"/>
                <w:sz w:val="20"/>
              </w:rPr>
            </w:pPr>
            <w:r w:rsidRPr="00152400">
              <w:rPr>
                <w:rFonts w:ascii="Arial" w:hAnsi="Arial" w:cs="Arial"/>
                <w:sz w:val="20"/>
              </w:rPr>
              <w:t xml:space="preserve">X4 Environmental </w:t>
            </w:r>
            <w:r w:rsidRPr="00152400" w:rsidR="005622EA">
              <w:rPr>
                <w:rFonts w:ascii="Arial" w:hAnsi="Arial" w:cs="Arial"/>
                <w:sz w:val="20"/>
              </w:rPr>
              <w:t xml:space="preserve">Inc. </w:t>
            </w: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1E444F" w:rsidRDefault="008068D4" w14:paraId="69AEB98E" w14:textId="33B6C2E4">
            <w:pPr>
              <w:rPr>
                <w:rFonts w:ascii="Arial" w:hAnsi="Arial" w:cs="Arial"/>
                <w:sz w:val="20"/>
              </w:rPr>
            </w:pPr>
            <w:r>
              <w:rPr>
                <w:rFonts w:ascii="Arial" w:hAnsi="Arial" w:cs="Arial"/>
                <w:sz w:val="20"/>
              </w:rPr>
              <w:t>Product Manager</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AF44F4" w:rsidRDefault="001E444F" w14:paraId="6F116E79" w14:textId="15F1DC56">
            <w:pPr>
              <w:rPr>
                <w:rFonts w:ascii="Arial" w:hAnsi="Arial" w:cs="Arial"/>
                <w:sz w:val="20"/>
              </w:rPr>
            </w:pPr>
            <w:r w:rsidRPr="00152400">
              <w:rPr>
                <w:rFonts w:ascii="Arial" w:hAnsi="Arial" w:cs="Arial"/>
                <w:sz w:val="20"/>
              </w:rPr>
              <w:t>No</w:t>
            </w:r>
            <w:r w:rsidR="00AF44F4">
              <w:rPr>
                <w:rFonts w:ascii="Arial" w:hAnsi="Arial" w:cs="Arial"/>
                <w:sz w:val="20"/>
              </w:rPr>
              <w:t>ne</w:t>
            </w:r>
            <w:r w:rsidRPr="00152400" w:rsidR="00430AB6">
              <w:rPr>
                <w:rFonts w:ascii="Arial" w:hAnsi="Arial" w:cs="Arial"/>
                <w:sz w:val="20"/>
              </w:rPr>
              <w:t>.</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1E444F" w:rsidP="00AF44F4" w:rsidRDefault="001E444F" w14:paraId="0AC81BC2" w14:textId="4453B4BF">
            <w:pPr>
              <w:rPr>
                <w:rFonts w:ascii="Arial" w:hAnsi="Arial" w:cs="Arial"/>
                <w:sz w:val="20"/>
              </w:rPr>
            </w:pPr>
            <w:r w:rsidRPr="00152400">
              <w:rPr>
                <w:rFonts w:ascii="Arial" w:hAnsi="Arial" w:cs="Arial"/>
                <w:sz w:val="20"/>
              </w:rPr>
              <w:t xml:space="preserve">No response to </w:t>
            </w:r>
            <w:r w:rsidR="00AF44F4">
              <w:rPr>
                <w:rFonts w:ascii="Arial" w:hAnsi="Arial" w:cs="Arial"/>
                <w:sz w:val="20"/>
              </w:rPr>
              <w:t>request for interview</w:t>
            </w:r>
            <w:r w:rsidRPr="00152400" w:rsidR="00430AB6">
              <w:rPr>
                <w:rFonts w:ascii="Arial" w:hAnsi="Arial" w:cs="Arial"/>
                <w:sz w:val="20"/>
              </w:rPr>
              <w:t>.</w:t>
            </w:r>
          </w:p>
        </w:tc>
      </w:tr>
      <w:tr w:rsidRPr="00152400" w:rsidR="001E444F" w:rsidTr="008068D4" w14:paraId="6295F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1E444F" w:rsidP="00B7338E" w:rsidRDefault="001E444F" w14:paraId="079384B1" w14:textId="0A4CB312">
            <w:pPr>
              <w:rPr>
                <w:rFonts w:ascii="Arial" w:hAnsi="Arial" w:cs="Arial"/>
                <w:sz w:val="20"/>
              </w:rPr>
            </w:pPr>
            <w:r w:rsidRPr="00152400">
              <w:rPr>
                <w:rFonts w:ascii="Arial" w:hAnsi="Arial" w:cs="Arial"/>
                <w:sz w:val="20"/>
              </w:rPr>
              <w:t>Petro</w:t>
            </w:r>
            <w:r w:rsidRPr="00152400" w:rsidR="00430AB6">
              <w:rPr>
                <w:rFonts w:ascii="Arial" w:hAnsi="Arial" w:cs="Arial"/>
                <w:sz w:val="20"/>
              </w:rPr>
              <w:t>-</w:t>
            </w:r>
            <w:r w:rsidRPr="00152400">
              <w:rPr>
                <w:rFonts w:ascii="Arial" w:hAnsi="Arial" w:cs="Arial"/>
                <w:sz w:val="20"/>
              </w:rPr>
              <w:t>Green</w:t>
            </w:r>
            <w:r w:rsidRPr="00152400" w:rsidR="005622EA">
              <w:rPr>
                <w:rFonts w:ascii="Arial" w:hAnsi="Arial" w:cs="Arial"/>
                <w:sz w:val="20"/>
              </w:rPr>
              <w:t>,</w:t>
            </w:r>
            <w:r w:rsidRPr="00152400">
              <w:rPr>
                <w:rFonts w:ascii="Arial" w:hAnsi="Arial" w:cs="Arial"/>
                <w:sz w:val="20"/>
              </w:rPr>
              <w:t xml:space="preserve"> Inc. </w:t>
            </w: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1E444F" w:rsidRDefault="008068D4" w14:paraId="41563006" w14:textId="19B3BF05">
            <w:pPr>
              <w:rPr>
                <w:rFonts w:ascii="Arial" w:hAnsi="Arial" w:cs="Arial"/>
                <w:sz w:val="20"/>
              </w:rPr>
            </w:pPr>
            <w:r>
              <w:rPr>
                <w:rFonts w:ascii="Arial" w:hAnsi="Arial" w:cs="Arial"/>
                <w:sz w:val="20"/>
              </w:rPr>
              <w:t>Owner</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AF44F4" w:rsidRDefault="001E444F" w14:paraId="227D3916" w14:textId="1A58CCD0">
            <w:pPr>
              <w:rPr>
                <w:rFonts w:ascii="Arial" w:hAnsi="Arial" w:cs="Arial"/>
                <w:sz w:val="20"/>
              </w:rPr>
            </w:pPr>
            <w:r w:rsidRPr="00152400">
              <w:rPr>
                <w:rFonts w:ascii="Arial" w:hAnsi="Arial" w:cs="Arial"/>
                <w:sz w:val="20"/>
              </w:rPr>
              <w:t>No</w:t>
            </w:r>
            <w:r w:rsidR="00AF44F4">
              <w:rPr>
                <w:rFonts w:ascii="Arial" w:hAnsi="Arial" w:cs="Arial"/>
                <w:sz w:val="20"/>
              </w:rPr>
              <w:t>ne</w:t>
            </w:r>
            <w:r w:rsidRPr="00152400" w:rsidR="00430AB6">
              <w:rPr>
                <w:rFonts w:ascii="Arial" w:hAnsi="Arial" w:cs="Arial"/>
                <w:sz w:val="20"/>
              </w:rPr>
              <w:t>.</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1E444F" w:rsidP="001E444F" w:rsidRDefault="00AF44F4" w14:paraId="3903D1D7" w14:textId="27A1B234">
            <w:pPr>
              <w:rPr>
                <w:rFonts w:ascii="Arial" w:hAnsi="Arial" w:cs="Arial"/>
                <w:sz w:val="20"/>
              </w:rPr>
            </w:pPr>
            <w:r>
              <w:rPr>
                <w:rFonts w:ascii="Arial" w:hAnsi="Arial" w:cs="Arial"/>
                <w:sz w:val="20"/>
              </w:rPr>
              <w:t>No response to request for interview</w:t>
            </w:r>
            <w:r w:rsidRPr="00152400" w:rsidR="00430AB6">
              <w:rPr>
                <w:rFonts w:ascii="Arial" w:hAnsi="Arial" w:cs="Arial"/>
                <w:sz w:val="20"/>
              </w:rPr>
              <w:t>.</w:t>
            </w:r>
          </w:p>
        </w:tc>
      </w:tr>
      <w:tr w:rsidRPr="00152400" w:rsidR="001E444F" w:rsidTr="008068D4" w14:paraId="19EF6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1E444F" w:rsidP="00B7338E" w:rsidRDefault="001E444F" w14:paraId="2F53FC3C" w14:textId="44280DDE">
            <w:pPr>
              <w:rPr>
                <w:rFonts w:ascii="Arial" w:hAnsi="Arial" w:cs="Arial"/>
                <w:b/>
                <w:sz w:val="20"/>
              </w:rPr>
            </w:pPr>
            <w:r w:rsidRPr="00152400">
              <w:rPr>
                <w:rFonts w:ascii="Arial" w:hAnsi="Arial" w:cs="Arial"/>
                <w:b/>
                <w:sz w:val="20"/>
              </w:rPr>
              <w:t xml:space="preserve">Alternate SWA: </w:t>
            </w:r>
            <w:r w:rsidRPr="00152400">
              <w:rPr>
                <w:rFonts w:ascii="Arial" w:hAnsi="Arial" w:cs="Arial"/>
                <w:sz w:val="20"/>
              </w:rPr>
              <w:t>Natural Soap Formulas, Inc</w:t>
            </w:r>
            <w:r w:rsidRPr="00152400">
              <w:rPr>
                <w:rFonts w:ascii="Arial" w:hAnsi="Arial" w:cs="Arial"/>
                <w:b/>
                <w:sz w:val="20"/>
              </w:rPr>
              <w:t xml:space="preserve">. </w:t>
            </w: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1E444F" w:rsidRDefault="008068D4" w14:paraId="4400516E" w14:textId="5A08ED07">
            <w:pPr>
              <w:rPr>
                <w:rFonts w:ascii="Arial" w:hAnsi="Arial" w:cs="Arial"/>
                <w:sz w:val="20"/>
              </w:rPr>
            </w:pPr>
            <w:r>
              <w:rPr>
                <w:rFonts w:ascii="Arial" w:hAnsi="Arial" w:cs="Arial"/>
                <w:sz w:val="20"/>
              </w:rPr>
              <w:t>Owner</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1E444F" w:rsidP="00AF44F4" w:rsidRDefault="00AF44F4" w14:paraId="5B40B550" w14:textId="067047F0">
            <w:pPr>
              <w:rPr>
                <w:rFonts w:ascii="Arial" w:hAnsi="Arial" w:cs="Arial"/>
                <w:sz w:val="20"/>
              </w:rPr>
            </w:pPr>
            <w:r>
              <w:rPr>
                <w:rFonts w:ascii="Arial" w:hAnsi="Arial" w:cs="Arial"/>
                <w:sz w:val="20"/>
              </w:rPr>
              <w:t>None</w:t>
            </w:r>
            <w:r w:rsidRPr="00152400" w:rsidR="001E444F">
              <w:rPr>
                <w:rFonts w:ascii="Arial" w:hAnsi="Arial" w:cs="Arial"/>
                <w:sz w:val="20"/>
              </w:rPr>
              <w:t>.</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1E444F" w:rsidP="001E444F" w:rsidRDefault="00AF44F4" w14:paraId="5C789B6C" w14:textId="000E6668">
            <w:pPr>
              <w:rPr>
                <w:rFonts w:ascii="Arial" w:hAnsi="Arial" w:cs="Arial"/>
                <w:sz w:val="20"/>
              </w:rPr>
            </w:pPr>
            <w:r>
              <w:rPr>
                <w:rFonts w:ascii="Arial" w:hAnsi="Arial" w:cs="Arial"/>
                <w:sz w:val="20"/>
              </w:rPr>
              <w:t>No response to request for interview</w:t>
            </w:r>
            <w:r w:rsidRPr="00152400" w:rsidR="001E444F">
              <w:rPr>
                <w:rFonts w:ascii="Arial" w:hAnsi="Arial" w:cs="Arial"/>
                <w:sz w:val="20"/>
              </w:rPr>
              <w:t>.</w:t>
            </w:r>
          </w:p>
        </w:tc>
      </w:tr>
      <w:tr w:rsidRPr="00152400" w:rsidR="001E444F" w:rsidTr="008068D4" w14:paraId="7D9C6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360" w:type="dxa"/>
            <w:gridSpan w:val="6"/>
            <w:tcBorders>
              <w:top w:val="single" w:color="auto" w:sz="4" w:space="0"/>
              <w:left w:val="single" w:color="auto" w:sz="4" w:space="0"/>
              <w:bottom w:val="single" w:color="auto" w:sz="4" w:space="0"/>
              <w:right w:val="single" w:color="auto" w:sz="4" w:space="0"/>
            </w:tcBorders>
            <w:vAlign w:val="center"/>
          </w:tcPr>
          <w:p w:rsidRPr="00152400" w:rsidR="001E444F" w:rsidP="001E444F" w:rsidRDefault="001E444F" w14:paraId="0FEFCD1C" w14:textId="1FF83B61">
            <w:pPr>
              <w:rPr>
                <w:rFonts w:ascii="Arial" w:hAnsi="Arial" w:cs="Arial"/>
                <w:b/>
                <w:bCs/>
                <w:sz w:val="20"/>
              </w:rPr>
            </w:pPr>
            <w:r w:rsidRPr="00152400">
              <w:rPr>
                <w:rFonts w:ascii="Arial" w:hAnsi="Arial" w:cs="Arial"/>
                <w:b/>
                <w:bCs/>
                <w:sz w:val="20"/>
              </w:rPr>
              <w:t>Bioremediation Agents</w:t>
            </w:r>
          </w:p>
        </w:tc>
      </w:tr>
      <w:tr w:rsidRPr="00152400" w:rsidR="00430AB6" w:rsidTr="008068D4" w14:paraId="0C496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430AB6" w:rsidP="00B7338E" w:rsidRDefault="00430AB6" w14:paraId="73CDCDA1" w14:textId="5BEBA40A">
            <w:pPr>
              <w:rPr>
                <w:rFonts w:ascii="Arial" w:hAnsi="Arial" w:cs="Arial"/>
                <w:sz w:val="20"/>
              </w:rPr>
            </w:pPr>
            <w:r w:rsidRPr="00152400">
              <w:rPr>
                <w:rFonts w:ascii="Arial" w:hAnsi="Arial" w:cs="Arial"/>
                <w:sz w:val="20"/>
              </w:rPr>
              <w:t xml:space="preserve">Green Earth Naturally, L.L.C. </w:t>
            </w: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430AB6" w:rsidP="00430AB6" w:rsidRDefault="00AF44F4" w14:paraId="3956829D" w14:textId="3B650C4E">
            <w:pPr>
              <w:rPr>
                <w:rFonts w:ascii="Arial" w:hAnsi="Arial" w:cs="Arial"/>
                <w:sz w:val="20"/>
              </w:rPr>
            </w:pPr>
            <w:r>
              <w:rPr>
                <w:rFonts w:ascii="Arial" w:hAnsi="Arial" w:cs="Arial"/>
                <w:sz w:val="20"/>
              </w:rPr>
              <w:t>Environmental Specialist and Business Development Manager</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430AB6" w:rsidP="00430AB6" w:rsidRDefault="00430AB6" w14:paraId="46DD94E1" w14:textId="7E902872">
            <w:pPr>
              <w:rPr>
                <w:rFonts w:ascii="Arial" w:hAnsi="Arial" w:cs="Arial"/>
                <w:sz w:val="20"/>
              </w:rPr>
            </w:pPr>
            <w:r w:rsidRPr="00152400">
              <w:rPr>
                <w:rFonts w:ascii="Arial" w:hAnsi="Arial" w:cs="Arial"/>
                <w:sz w:val="20"/>
              </w:rPr>
              <w:t xml:space="preserve">Manufacturer </w:t>
            </w:r>
            <w:r w:rsidRPr="00152400" w:rsidR="009B0956">
              <w:rPr>
                <w:rFonts w:ascii="Arial" w:hAnsi="Arial" w:cs="Arial"/>
                <w:sz w:val="20"/>
              </w:rPr>
              <w:t>provided</w:t>
            </w:r>
            <w:r w:rsidRPr="00152400">
              <w:rPr>
                <w:rFonts w:ascii="Arial" w:hAnsi="Arial" w:cs="Arial"/>
                <w:sz w:val="20"/>
              </w:rPr>
              <w:t xml:space="preserve"> burden hours in excess of EPA estimates.</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430AB6" w:rsidP="005622EA" w:rsidRDefault="00430AB6" w14:paraId="3DA55F65" w14:textId="24B2AE8C">
            <w:pPr>
              <w:rPr>
                <w:rFonts w:ascii="Arial" w:hAnsi="Arial" w:cs="Arial"/>
                <w:sz w:val="20"/>
              </w:rPr>
            </w:pPr>
            <w:r w:rsidRPr="00152400">
              <w:rPr>
                <w:rFonts w:ascii="Arial" w:hAnsi="Arial" w:cs="Arial"/>
                <w:sz w:val="20"/>
              </w:rPr>
              <w:t xml:space="preserve">Cited bioremediation effectiveness test costs of $18,000; and burden expended over </w:t>
            </w:r>
            <w:r w:rsidRPr="00152400" w:rsidR="005622EA">
              <w:rPr>
                <w:rFonts w:ascii="Arial" w:hAnsi="Arial" w:cs="Arial"/>
                <w:sz w:val="20"/>
              </w:rPr>
              <w:t>18 months from time of testing to receipt of listing letter.</w:t>
            </w:r>
          </w:p>
        </w:tc>
      </w:tr>
      <w:tr w:rsidRPr="00152400" w:rsidR="00430AB6" w:rsidTr="008068D4" w14:paraId="56496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2368" w:type="dxa"/>
            <w:tcBorders>
              <w:top w:val="single" w:color="auto" w:sz="4" w:space="0"/>
              <w:left w:val="single" w:color="auto" w:sz="4" w:space="0"/>
              <w:bottom w:val="single" w:color="auto" w:sz="4" w:space="0"/>
              <w:right w:val="single" w:color="auto" w:sz="4" w:space="0"/>
            </w:tcBorders>
            <w:vAlign w:val="center"/>
          </w:tcPr>
          <w:p w:rsidRPr="00152400" w:rsidR="00430AB6" w:rsidP="00B7338E" w:rsidRDefault="00430AB6" w14:paraId="784731C0" w14:textId="7B6C9D9D">
            <w:pPr>
              <w:rPr>
                <w:rFonts w:ascii="Arial" w:hAnsi="Arial" w:cs="Arial"/>
                <w:sz w:val="20"/>
              </w:rPr>
            </w:pPr>
            <w:r w:rsidRPr="00152400">
              <w:rPr>
                <w:rFonts w:ascii="Arial" w:hAnsi="Arial" w:cs="Arial"/>
                <w:sz w:val="20"/>
              </w:rPr>
              <w:t xml:space="preserve">JACOR, LLC </w:t>
            </w:r>
          </w:p>
        </w:tc>
        <w:tc>
          <w:tcPr>
            <w:tcW w:w="1712" w:type="dxa"/>
            <w:gridSpan w:val="2"/>
            <w:tcBorders>
              <w:top w:val="single" w:color="auto" w:sz="4" w:space="0"/>
              <w:left w:val="single" w:color="auto" w:sz="4" w:space="0"/>
              <w:bottom w:val="single" w:color="auto" w:sz="4" w:space="0"/>
              <w:right w:val="single" w:color="auto" w:sz="4" w:space="0"/>
            </w:tcBorders>
            <w:vAlign w:val="center"/>
          </w:tcPr>
          <w:p w:rsidRPr="00152400" w:rsidR="00430AB6" w:rsidP="00430AB6" w:rsidRDefault="00AF44F4" w14:paraId="5E4C920D" w14:textId="7028A230">
            <w:pPr>
              <w:rPr>
                <w:rFonts w:ascii="Arial" w:hAnsi="Arial" w:cs="Arial"/>
                <w:sz w:val="20"/>
              </w:rPr>
            </w:pPr>
            <w:r>
              <w:rPr>
                <w:rFonts w:ascii="Arial" w:hAnsi="Arial" w:cs="Arial"/>
                <w:sz w:val="20"/>
              </w:rPr>
              <w:t>CEO/Invento</w:t>
            </w:r>
            <w:r w:rsidR="00460918">
              <w:rPr>
                <w:rFonts w:ascii="Arial" w:hAnsi="Arial" w:cs="Arial"/>
                <w:sz w:val="20"/>
              </w:rPr>
              <w:t>r</w:t>
            </w:r>
          </w:p>
        </w:tc>
        <w:tc>
          <w:tcPr>
            <w:tcW w:w="3042" w:type="dxa"/>
            <w:gridSpan w:val="2"/>
            <w:tcBorders>
              <w:top w:val="single" w:color="auto" w:sz="4" w:space="0"/>
              <w:left w:val="single" w:color="auto" w:sz="4" w:space="0"/>
              <w:bottom w:val="single" w:color="auto" w:sz="4" w:space="0"/>
              <w:right w:val="single" w:color="auto" w:sz="4" w:space="0"/>
            </w:tcBorders>
            <w:vAlign w:val="center"/>
          </w:tcPr>
          <w:p w:rsidRPr="00152400" w:rsidR="00430AB6" w:rsidP="00430AB6" w:rsidRDefault="00430AB6" w14:paraId="3A8BEDF1" w14:textId="10E78826">
            <w:pPr>
              <w:rPr>
                <w:rFonts w:ascii="Arial" w:hAnsi="Arial" w:cs="Arial"/>
                <w:sz w:val="20"/>
              </w:rPr>
            </w:pPr>
            <w:r w:rsidRPr="00152400">
              <w:rPr>
                <w:rFonts w:ascii="Arial" w:hAnsi="Arial" w:cs="Arial"/>
                <w:sz w:val="20"/>
              </w:rPr>
              <w:t xml:space="preserve">Manufacturer </w:t>
            </w:r>
            <w:r w:rsidRPr="00152400" w:rsidR="009B0956">
              <w:rPr>
                <w:rFonts w:ascii="Arial" w:hAnsi="Arial" w:cs="Arial"/>
                <w:sz w:val="20"/>
              </w:rPr>
              <w:t>provided</w:t>
            </w:r>
            <w:r w:rsidRPr="00152400">
              <w:rPr>
                <w:rFonts w:ascii="Arial" w:hAnsi="Arial" w:cs="Arial"/>
                <w:sz w:val="20"/>
              </w:rPr>
              <w:t xml:space="preserve"> burden hours in excess of EPA estimates.</w:t>
            </w:r>
          </w:p>
        </w:tc>
        <w:tc>
          <w:tcPr>
            <w:tcW w:w="2238" w:type="dxa"/>
            <w:tcBorders>
              <w:top w:val="single" w:color="auto" w:sz="4" w:space="0"/>
              <w:left w:val="single" w:color="auto" w:sz="4" w:space="0"/>
              <w:bottom w:val="single" w:color="auto" w:sz="4" w:space="0"/>
              <w:right w:val="single" w:color="auto" w:sz="4" w:space="0"/>
            </w:tcBorders>
            <w:vAlign w:val="center"/>
          </w:tcPr>
          <w:p w:rsidRPr="00152400" w:rsidR="00430AB6" w:rsidP="00430AB6" w:rsidRDefault="00430AB6" w14:paraId="2533FBA3" w14:textId="2D891678">
            <w:pPr>
              <w:rPr>
                <w:rFonts w:ascii="Arial" w:hAnsi="Arial" w:cs="Arial"/>
                <w:sz w:val="20"/>
              </w:rPr>
            </w:pPr>
            <w:r w:rsidRPr="00152400">
              <w:rPr>
                <w:rFonts w:ascii="Arial" w:hAnsi="Arial" w:cs="Arial"/>
                <w:sz w:val="20"/>
              </w:rPr>
              <w:t>Cited testing costs as nearly $20,000; and burden expended over 18 months from time of testing to receipt of listing letter</w:t>
            </w:r>
          </w:p>
        </w:tc>
      </w:tr>
    </w:tbl>
    <w:p w:rsidRPr="00152400" w:rsidR="005C0CB9" w:rsidP="00EB5ED1" w:rsidRDefault="005C0CB9" w14:paraId="631E3FB2" w14:textId="77777777">
      <w:pPr>
        <w:keepNext/>
        <w:numPr>
          <w:ilvl w:val="12"/>
          <w:numId w:val="0"/>
        </w:numPr>
        <w:spacing w:before="240"/>
        <w:ind w:firstLine="720"/>
        <w:rPr>
          <w:rFonts w:ascii="Arial" w:hAnsi="Arial" w:cs="Arial"/>
          <w:b/>
          <w:bCs/>
          <w:szCs w:val="24"/>
        </w:rPr>
      </w:pPr>
      <w:r w:rsidRPr="00152400">
        <w:rPr>
          <w:rFonts w:ascii="Arial" w:hAnsi="Arial" w:cs="Arial"/>
          <w:b/>
          <w:bCs/>
          <w:szCs w:val="24"/>
        </w:rPr>
        <w:t>3(d)</w:t>
      </w:r>
      <w:r w:rsidRPr="00152400">
        <w:rPr>
          <w:rFonts w:ascii="Arial" w:hAnsi="Arial" w:cs="Arial"/>
          <w:b/>
          <w:bCs/>
          <w:szCs w:val="24"/>
        </w:rPr>
        <w:tab/>
        <w:t>Effects of Less Frequent Collection</w:t>
      </w:r>
    </w:p>
    <w:p w:rsidRPr="00152400" w:rsidR="005C0CB9" w:rsidRDefault="005C0CB9" w14:paraId="1A7E8CCC" w14:textId="77777777">
      <w:pPr>
        <w:keepNext/>
        <w:numPr>
          <w:ilvl w:val="12"/>
          <w:numId w:val="0"/>
        </w:numPr>
        <w:rPr>
          <w:rFonts w:ascii="Arial" w:hAnsi="Arial" w:cs="Arial"/>
          <w:szCs w:val="24"/>
        </w:rPr>
      </w:pPr>
    </w:p>
    <w:p w:rsidRPr="00152400" w:rsidR="005C0CB9" w:rsidP="000E2F04" w:rsidRDefault="005F55A6" w14:paraId="03EC2EA0" w14:textId="39EBA55F">
      <w:pPr>
        <w:pStyle w:val="BodyText"/>
        <w:ind w:firstLine="720"/>
        <w:rPr>
          <w:rFonts w:ascii="Arial" w:hAnsi="Arial" w:cs="Arial"/>
          <w:szCs w:val="24"/>
        </w:rPr>
      </w:pPr>
      <w:r w:rsidRPr="00AF44F4">
        <w:rPr>
          <w:rFonts w:ascii="Arial" w:hAnsi="Arial" w:cs="Arial"/>
          <w:szCs w:val="24"/>
        </w:rPr>
        <w:t>A r</w:t>
      </w:r>
      <w:r w:rsidRPr="00AF44F4" w:rsidR="005C0CB9">
        <w:rPr>
          <w:rFonts w:ascii="Arial" w:hAnsi="Arial" w:cs="Arial"/>
          <w:szCs w:val="24"/>
        </w:rPr>
        <w:t xml:space="preserve">espondent must submit information only when </w:t>
      </w:r>
      <w:r w:rsidRPr="00AF44F4">
        <w:rPr>
          <w:rFonts w:ascii="Arial" w:hAnsi="Arial" w:cs="Arial"/>
          <w:szCs w:val="24"/>
        </w:rPr>
        <w:t xml:space="preserve">it </w:t>
      </w:r>
      <w:r w:rsidRPr="00AF44F4" w:rsidR="005C0CB9">
        <w:rPr>
          <w:rFonts w:ascii="Arial" w:hAnsi="Arial" w:cs="Arial"/>
          <w:szCs w:val="24"/>
        </w:rPr>
        <w:t>appl</w:t>
      </w:r>
      <w:r w:rsidRPr="00AF44F4" w:rsidR="00CA665F">
        <w:rPr>
          <w:rFonts w:ascii="Arial" w:hAnsi="Arial" w:cs="Arial"/>
          <w:szCs w:val="24"/>
        </w:rPr>
        <w:t>ies</w:t>
      </w:r>
      <w:r w:rsidRPr="00AF44F4" w:rsidR="005C0CB9">
        <w:rPr>
          <w:rFonts w:ascii="Arial" w:hAnsi="Arial" w:cs="Arial"/>
          <w:szCs w:val="24"/>
        </w:rPr>
        <w:t xml:space="preserve"> to list a new product on the Schedule, or when the composition, formulation, application, or contact information of a product currently listed on the Schedule </w:t>
      </w:r>
      <w:r w:rsidR="0026323C">
        <w:rPr>
          <w:rFonts w:ascii="Arial" w:hAnsi="Arial" w:cs="Arial"/>
          <w:szCs w:val="24"/>
        </w:rPr>
        <w:t>has</w:t>
      </w:r>
      <w:r w:rsidRPr="00AF44F4" w:rsidR="005C0CB9">
        <w:rPr>
          <w:rFonts w:ascii="Arial" w:hAnsi="Arial" w:cs="Arial"/>
          <w:szCs w:val="24"/>
        </w:rPr>
        <w:t xml:space="preserve"> changed</w:t>
      </w:r>
      <w:r w:rsidRPr="00AF44F4" w:rsidR="00054B45">
        <w:rPr>
          <w:rFonts w:ascii="Arial" w:hAnsi="Arial" w:cs="Arial"/>
          <w:szCs w:val="24"/>
        </w:rPr>
        <w:t>.</w:t>
      </w:r>
      <w:r w:rsidRPr="00152400" w:rsidR="00054B45">
        <w:rPr>
          <w:rFonts w:ascii="Arial" w:hAnsi="Arial" w:cs="Arial"/>
          <w:szCs w:val="24"/>
        </w:rPr>
        <w:t xml:space="preserve"> </w:t>
      </w:r>
      <w:r w:rsidRPr="00152400" w:rsidR="005C0CB9">
        <w:rPr>
          <w:rFonts w:ascii="Arial" w:hAnsi="Arial" w:cs="Arial"/>
          <w:szCs w:val="24"/>
        </w:rPr>
        <w:t>Because collection is not periodic, less frequent collection is not possible.</w:t>
      </w:r>
    </w:p>
    <w:p w:rsidRPr="00152400" w:rsidR="005C0CB9" w:rsidRDefault="005C0CB9" w14:paraId="16C572AA" w14:textId="77777777">
      <w:pPr>
        <w:numPr>
          <w:ilvl w:val="12"/>
          <w:numId w:val="0"/>
        </w:numPr>
        <w:rPr>
          <w:rFonts w:ascii="Arial" w:hAnsi="Arial" w:cs="Arial"/>
          <w:szCs w:val="24"/>
        </w:rPr>
      </w:pPr>
    </w:p>
    <w:p w:rsidRPr="00152400" w:rsidR="005C0CB9" w:rsidP="000E2F04" w:rsidRDefault="005C0CB9" w14:paraId="2FCCA2A0" w14:textId="77777777">
      <w:pPr>
        <w:keepNext/>
        <w:keepLines/>
        <w:numPr>
          <w:ilvl w:val="12"/>
          <w:numId w:val="0"/>
        </w:numPr>
        <w:ind w:firstLine="720"/>
        <w:rPr>
          <w:rFonts w:ascii="Arial" w:hAnsi="Arial" w:cs="Arial"/>
          <w:szCs w:val="24"/>
        </w:rPr>
      </w:pPr>
      <w:r w:rsidRPr="00152400">
        <w:rPr>
          <w:rFonts w:ascii="Arial" w:hAnsi="Arial" w:cs="Arial"/>
          <w:b/>
          <w:bCs/>
          <w:szCs w:val="24"/>
        </w:rPr>
        <w:t>3(e)</w:t>
      </w:r>
      <w:r w:rsidRPr="00152400">
        <w:rPr>
          <w:rFonts w:ascii="Arial" w:hAnsi="Arial" w:cs="Arial"/>
          <w:b/>
          <w:bCs/>
          <w:szCs w:val="24"/>
        </w:rPr>
        <w:tab/>
        <w:t>General Guidelines</w:t>
      </w:r>
    </w:p>
    <w:p w:rsidRPr="00152400" w:rsidR="005C0CB9" w:rsidRDefault="005C0CB9" w14:paraId="588796CF" w14:textId="77777777">
      <w:pPr>
        <w:keepNext/>
        <w:keepLines/>
        <w:numPr>
          <w:ilvl w:val="12"/>
          <w:numId w:val="0"/>
        </w:numPr>
        <w:rPr>
          <w:rFonts w:ascii="Arial" w:hAnsi="Arial" w:cs="Arial"/>
          <w:szCs w:val="24"/>
        </w:rPr>
      </w:pPr>
    </w:p>
    <w:p w:rsidRPr="00152400" w:rsidR="005C0CB9" w:rsidP="000E2F04" w:rsidRDefault="005C0CB9" w14:paraId="64B1765D" w14:textId="33830F11">
      <w:pPr>
        <w:numPr>
          <w:ilvl w:val="12"/>
          <w:numId w:val="0"/>
        </w:numPr>
        <w:ind w:firstLine="720"/>
        <w:rPr>
          <w:rFonts w:ascii="Arial" w:hAnsi="Arial" w:cs="Arial"/>
          <w:szCs w:val="24"/>
        </w:rPr>
      </w:pPr>
      <w:r w:rsidRPr="00152400">
        <w:rPr>
          <w:rFonts w:ascii="Arial" w:hAnsi="Arial" w:cs="Arial"/>
          <w:szCs w:val="24"/>
        </w:rPr>
        <w:t>The information collection activities discussed in this renewal ICR comply with all regulatory guidelines under 5 CFR 1320.5(d</w:t>
      </w:r>
      <w:r w:rsidRPr="00152400" w:rsidR="00DA550A">
        <w:rPr>
          <w:rFonts w:ascii="Arial" w:hAnsi="Arial" w:cs="Arial"/>
          <w:szCs w:val="24"/>
        </w:rPr>
        <w:t>)(</w:t>
      </w:r>
      <w:r w:rsidR="00460918">
        <w:rPr>
          <w:rFonts w:ascii="Arial" w:hAnsi="Arial" w:cs="Arial"/>
          <w:szCs w:val="24"/>
        </w:rPr>
        <w:t>2).</w:t>
      </w:r>
    </w:p>
    <w:p w:rsidRPr="00152400" w:rsidR="005C0CB9" w:rsidRDefault="005C0CB9" w14:paraId="0716AE99" w14:textId="77777777">
      <w:pPr>
        <w:numPr>
          <w:ilvl w:val="12"/>
          <w:numId w:val="0"/>
        </w:numPr>
        <w:rPr>
          <w:rFonts w:ascii="Arial" w:hAnsi="Arial" w:cs="Arial"/>
          <w:b/>
          <w:bCs/>
          <w:szCs w:val="24"/>
        </w:rPr>
      </w:pPr>
    </w:p>
    <w:p w:rsidRPr="00152400" w:rsidR="005C0CB9" w:rsidP="000E2F04" w:rsidRDefault="005C0CB9" w14:paraId="0C34CAC6" w14:textId="77777777">
      <w:pPr>
        <w:keepNext/>
        <w:numPr>
          <w:ilvl w:val="12"/>
          <w:numId w:val="0"/>
        </w:numPr>
        <w:ind w:firstLine="720"/>
        <w:rPr>
          <w:rFonts w:ascii="Arial" w:hAnsi="Arial" w:cs="Arial"/>
          <w:szCs w:val="24"/>
        </w:rPr>
      </w:pPr>
      <w:r w:rsidRPr="00152400">
        <w:rPr>
          <w:rFonts w:ascii="Arial" w:hAnsi="Arial" w:cs="Arial"/>
          <w:b/>
          <w:bCs/>
          <w:szCs w:val="24"/>
        </w:rPr>
        <w:lastRenderedPageBreak/>
        <w:t>3(f)</w:t>
      </w:r>
      <w:r w:rsidRPr="00152400">
        <w:rPr>
          <w:rFonts w:ascii="Arial" w:hAnsi="Arial" w:cs="Arial"/>
          <w:b/>
          <w:bCs/>
          <w:szCs w:val="24"/>
        </w:rPr>
        <w:tab/>
        <w:t>Confidentiality</w:t>
      </w:r>
    </w:p>
    <w:p w:rsidRPr="00152400" w:rsidR="005C0CB9" w:rsidRDefault="005C0CB9" w14:paraId="6053C154" w14:textId="77777777">
      <w:pPr>
        <w:keepNext/>
        <w:numPr>
          <w:ilvl w:val="12"/>
          <w:numId w:val="0"/>
        </w:numPr>
        <w:rPr>
          <w:rFonts w:ascii="Arial" w:hAnsi="Arial" w:cs="Arial"/>
          <w:szCs w:val="24"/>
        </w:rPr>
      </w:pPr>
    </w:p>
    <w:p w:rsidRPr="00152400" w:rsidR="005C0CB9" w:rsidP="000E2F04" w:rsidRDefault="00B63CB8" w14:paraId="082CA496" w14:textId="1108273C">
      <w:pPr>
        <w:numPr>
          <w:ilvl w:val="12"/>
          <w:numId w:val="0"/>
        </w:numPr>
        <w:ind w:firstLine="720"/>
        <w:rPr>
          <w:rFonts w:ascii="Arial" w:hAnsi="Arial" w:cs="Arial"/>
          <w:szCs w:val="24"/>
        </w:rPr>
      </w:pPr>
      <w:r w:rsidRPr="00152400">
        <w:rPr>
          <w:rFonts w:ascii="Arial" w:hAnsi="Arial" w:cs="Arial"/>
          <w:szCs w:val="24"/>
        </w:rPr>
        <w:t xml:space="preserve">Under </w:t>
      </w:r>
      <w:r w:rsidRPr="00152400" w:rsidR="005C0CB9">
        <w:rPr>
          <w:rFonts w:ascii="Arial" w:hAnsi="Arial" w:cs="Arial"/>
          <w:szCs w:val="24"/>
        </w:rPr>
        <w:t xml:space="preserve">40 CFR 300.920(c), respondents </w:t>
      </w:r>
      <w:r w:rsidRPr="00152400" w:rsidR="009454C2">
        <w:rPr>
          <w:rFonts w:ascii="Arial" w:hAnsi="Arial" w:cs="Arial"/>
          <w:szCs w:val="24"/>
        </w:rPr>
        <w:t xml:space="preserve">may claim </w:t>
      </w:r>
      <w:r w:rsidRPr="00152400" w:rsidR="005C0CB9">
        <w:rPr>
          <w:rFonts w:ascii="Arial" w:hAnsi="Arial" w:cs="Arial"/>
          <w:szCs w:val="24"/>
        </w:rPr>
        <w:t xml:space="preserve">certain information in the technical product data submissions </w:t>
      </w:r>
      <w:r w:rsidRPr="00152400" w:rsidR="00A76B65">
        <w:rPr>
          <w:rFonts w:ascii="Arial" w:hAnsi="Arial" w:cs="Arial"/>
          <w:szCs w:val="24"/>
        </w:rPr>
        <w:t>a</w:t>
      </w:r>
      <w:r w:rsidRPr="00152400" w:rsidR="005C0CB9">
        <w:rPr>
          <w:rFonts w:ascii="Arial" w:hAnsi="Arial" w:cs="Arial"/>
          <w:szCs w:val="24"/>
        </w:rPr>
        <w:t>s confidential business information</w:t>
      </w:r>
      <w:r w:rsidRPr="00152400" w:rsidR="009454C2">
        <w:rPr>
          <w:rFonts w:ascii="Arial" w:hAnsi="Arial" w:cs="Arial"/>
          <w:szCs w:val="24"/>
        </w:rPr>
        <w:t xml:space="preserve"> (CBI)</w:t>
      </w:r>
      <w:r w:rsidRPr="00152400" w:rsidR="00054B45">
        <w:rPr>
          <w:rFonts w:ascii="Arial" w:hAnsi="Arial" w:cs="Arial"/>
          <w:szCs w:val="24"/>
        </w:rPr>
        <w:t xml:space="preserve">. </w:t>
      </w:r>
      <w:r w:rsidRPr="00152400" w:rsidR="005C0CB9">
        <w:rPr>
          <w:rFonts w:ascii="Arial" w:hAnsi="Arial" w:cs="Arial"/>
          <w:szCs w:val="24"/>
        </w:rPr>
        <w:t xml:space="preserve">EPA will handle </w:t>
      </w:r>
      <w:r w:rsidRPr="00152400" w:rsidR="009454C2">
        <w:rPr>
          <w:rFonts w:ascii="Arial" w:hAnsi="Arial" w:cs="Arial"/>
          <w:szCs w:val="24"/>
        </w:rPr>
        <w:t xml:space="preserve">CBI </w:t>
      </w:r>
      <w:r w:rsidRPr="00152400" w:rsidR="005C0CB9">
        <w:rPr>
          <w:rFonts w:ascii="Arial" w:hAnsi="Arial" w:cs="Arial"/>
          <w:szCs w:val="24"/>
        </w:rPr>
        <w:t>claims pursuant to the provisions in 40 CFR Part 2, Subpart B</w:t>
      </w:r>
      <w:r w:rsidRPr="00152400" w:rsidR="00054B45">
        <w:rPr>
          <w:rFonts w:ascii="Arial" w:hAnsi="Arial" w:cs="Arial"/>
          <w:szCs w:val="24"/>
        </w:rPr>
        <w:t xml:space="preserve">. </w:t>
      </w:r>
      <w:r w:rsidRPr="00152400" w:rsidR="009454C2">
        <w:rPr>
          <w:rFonts w:ascii="Arial" w:hAnsi="Arial" w:cs="Arial"/>
          <w:szCs w:val="24"/>
        </w:rPr>
        <w:t>I</w:t>
      </w:r>
      <w:r w:rsidRPr="00152400" w:rsidR="005C0CB9">
        <w:rPr>
          <w:rFonts w:ascii="Arial" w:hAnsi="Arial" w:cs="Arial"/>
          <w:szCs w:val="24"/>
        </w:rPr>
        <w:t>nformation</w:t>
      </w:r>
      <w:r w:rsidRPr="00152400" w:rsidR="009454C2">
        <w:rPr>
          <w:rFonts w:ascii="Arial" w:hAnsi="Arial" w:cs="Arial"/>
          <w:szCs w:val="24"/>
        </w:rPr>
        <w:t xml:space="preserve"> claimed as CBI</w:t>
      </w:r>
      <w:r w:rsidRPr="00152400" w:rsidR="005C0CB9">
        <w:rPr>
          <w:rFonts w:ascii="Arial" w:hAnsi="Arial" w:cs="Arial"/>
          <w:szCs w:val="24"/>
        </w:rPr>
        <w:t xml:space="preserve"> must be submitted separately from non-confidential information, clearly identified, and clearly marked “Confidential Business Information.” If the applicant fails to make such a claim at the time of submittal, EPA may make the information available to the public without further notice.</w:t>
      </w:r>
    </w:p>
    <w:p w:rsidRPr="00152400" w:rsidR="001A56B7" w:rsidRDefault="001A56B7" w14:paraId="33B2C5A4" w14:textId="77777777">
      <w:pPr>
        <w:numPr>
          <w:ilvl w:val="12"/>
          <w:numId w:val="0"/>
        </w:numPr>
        <w:tabs>
          <w:tab w:val="left" w:pos="720"/>
        </w:tabs>
        <w:ind w:left="720" w:hanging="720"/>
        <w:rPr>
          <w:rFonts w:ascii="Arial" w:hAnsi="Arial" w:cs="Arial"/>
          <w:b/>
          <w:bCs/>
          <w:szCs w:val="24"/>
        </w:rPr>
      </w:pPr>
    </w:p>
    <w:p w:rsidRPr="00152400" w:rsidR="005C0CB9" w:rsidRDefault="00C5618E" w14:paraId="011E6AFE" w14:textId="77777777">
      <w:pPr>
        <w:numPr>
          <w:ilvl w:val="12"/>
          <w:numId w:val="0"/>
        </w:numPr>
        <w:tabs>
          <w:tab w:val="left" w:pos="720"/>
        </w:tabs>
        <w:ind w:left="720" w:hanging="720"/>
        <w:rPr>
          <w:rFonts w:ascii="Arial" w:hAnsi="Arial" w:cs="Arial"/>
          <w:szCs w:val="24"/>
        </w:rPr>
      </w:pPr>
      <w:r w:rsidRPr="00152400">
        <w:rPr>
          <w:rFonts w:ascii="Arial" w:hAnsi="Arial" w:cs="Arial"/>
          <w:b/>
          <w:bCs/>
          <w:szCs w:val="24"/>
        </w:rPr>
        <w:tab/>
      </w:r>
      <w:r w:rsidRPr="00152400" w:rsidR="005C0CB9">
        <w:rPr>
          <w:rFonts w:ascii="Arial" w:hAnsi="Arial" w:cs="Arial"/>
          <w:b/>
          <w:bCs/>
          <w:szCs w:val="24"/>
        </w:rPr>
        <w:t>3(g)</w:t>
      </w:r>
      <w:r w:rsidRPr="00152400" w:rsidR="005C0CB9">
        <w:rPr>
          <w:rFonts w:ascii="Arial" w:hAnsi="Arial" w:cs="Arial"/>
          <w:b/>
          <w:bCs/>
          <w:szCs w:val="24"/>
        </w:rPr>
        <w:tab/>
        <w:t>Sensitive Questions</w:t>
      </w:r>
    </w:p>
    <w:p w:rsidRPr="00152400" w:rsidR="005C0CB9" w:rsidRDefault="005C0CB9" w14:paraId="06FB49CD" w14:textId="77777777">
      <w:pPr>
        <w:numPr>
          <w:ilvl w:val="12"/>
          <w:numId w:val="0"/>
        </w:numPr>
        <w:rPr>
          <w:rFonts w:ascii="Arial" w:hAnsi="Arial" w:cs="Arial"/>
          <w:szCs w:val="24"/>
        </w:rPr>
      </w:pPr>
    </w:p>
    <w:p w:rsidRPr="00152400" w:rsidR="005C0CB9" w:rsidP="000E2F04" w:rsidRDefault="005C0CB9" w14:paraId="714AE170" w14:textId="77777777">
      <w:pPr>
        <w:numPr>
          <w:ilvl w:val="12"/>
          <w:numId w:val="0"/>
        </w:numPr>
        <w:ind w:firstLine="720"/>
        <w:rPr>
          <w:rFonts w:ascii="Arial" w:hAnsi="Arial" w:cs="Arial"/>
          <w:szCs w:val="24"/>
        </w:rPr>
      </w:pPr>
      <w:r w:rsidRPr="00152400">
        <w:rPr>
          <w:rFonts w:ascii="Arial" w:hAnsi="Arial" w:cs="Arial"/>
          <w:szCs w:val="24"/>
        </w:rPr>
        <w:t>The information collection activities discussed in this document do not involve any sensitive questions.</w:t>
      </w:r>
    </w:p>
    <w:p w:rsidR="005C0CB9" w:rsidRDefault="005C0CB9" w14:paraId="60B77238" w14:textId="50E9ADC4">
      <w:pPr>
        <w:numPr>
          <w:ilvl w:val="12"/>
          <w:numId w:val="0"/>
        </w:numPr>
        <w:rPr>
          <w:rFonts w:ascii="Arial" w:hAnsi="Arial" w:cs="Arial"/>
          <w:szCs w:val="24"/>
        </w:rPr>
      </w:pPr>
    </w:p>
    <w:p w:rsidRPr="00152400" w:rsidR="00F32141" w:rsidRDefault="00F32141" w14:paraId="2FBC0D06" w14:textId="77777777">
      <w:pPr>
        <w:numPr>
          <w:ilvl w:val="12"/>
          <w:numId w:val="0"/>
        </w:numPr>
        <w:rPr>
          <w:rFonts w:ascii="Arial" w:hAnsi="Arial" w:cs="Arial"/>
          <w:szCs w:val="24"/>
        </w:rPr>
      </w:pPr>
    </w:p>
    <w:p w:rsidRPr="00152400" w:rsidR="005C0CB9" w:rsidRDefault="005C0CB9" w14:paraId="78A5BF8F" w14:textId="1F4F5156">
      <w:pPr>
        <w:numPr>
          <w:ilvl w:val="12"/>
          <w:numId w:val="0"/>
        </w:numPr>
        <w:rPr>
          <w:rFonts w:ascii="Arial" w:hAnsi="Arial" w:cs="Arial"/>
          <w:szCs w:val="24"/>
        </w:rPr>
      </w:pPr>
      <w:r w:rsidRPr="00152400">
        <w:rPr>
          <w:rFonts w:ascii="Arial" w:hAnsi="Arial" w:cs="Arial"/>
          <w:b/>
          <w:bCs/>
          <w:szCs w:val="24"/>
        </w:rPr>
        <w:t>4.</w:t>
      </w:r>
      <w:r w:rsidRPr="00152400">
        <w:rPr>
          <w:rFonts w:ascii="Arial" w:hAnsi="Arial" w:cs="Arial"/>
          <w:b/>
          <w:bCs/>
          <w:szCs w:val="24"/>
        </w:rPr>
        <w:tab/>
      </w:r>
      <w:r w:rsidRPr="00152400" w:rsidR="00AF44F4">
        <w:rPr>
          <w:rFonts w:ascii="Arial" w:hAnsi="Arial" w:cs="Arial"/>
          <w:b/>
          <w:bCs/>
          <w:szCs w:val="24"/>
        </w:rPr>
        <w:t>RESPONDENTS AND THE INFORMATION REQUESTED</w:t>
      </w:r>
    </w:p>
    <w:p w:rsidRPr="00152400" w:rsidR="005C0CB9" w:rsidRDefault="005C0CB9" w14:paraId="09B2BC66" w14:textId="77777777">
      <w:pPr>
        <w:numPr>
          <w:ilvl w:val="12"/>
          <w:numId w:val="0"/>
        </w:numPr>
        <w:rPr>
          <w:rFonts w:ascii="Arial" w:hAnsi="Arial" w:cs="Arial"/>
          <w:szCs w:val="24"/>
        </w:rPr>
      </w:pPr>
    </w:p>
    <w:p w:rsidRPr="00152400" w:rsidR="005C0CB9" w:rsidP="000E2F04" w:rsidRDefault="005C0CB9" w14:paraId="28F25AD1" w14:textId="77777777">
      <w:pPr>
        <w:numPr>
          <w:ilvl w:val="12"/>
          <w:numId w:val="0"/>
        </w:numPr>
        <w:ind w:firstLine="720"/>
        <w:rPr>
          <w:rFonts w:ascii="Arial" w:hAnsi="Arial" w:cs="Arial"/>
          <w:szCs w:val="24"/>
        </w:rPr>
      </w:pPr>
      <w:r w:rsidRPr="00152400">
        <w:rPr>
          <w:rFonts w:ascii="Arial" w:hAnsi="Arial" w:cs="Arial"/>
          <w:b/>
          <w:bCs/>
          <w:szCs w:val="24"/>
        </w:rPr>
        <w:t>4(a)</w:t>
      </w:r>
      <w:r w:rsidRPr="00152400">
        <w:rPr>
          <w:rFonts w:ascii="Arial" w:hAnsi="Arial" w:cs="Arial"/>
          <w:b/>
          <w:bCs/>
          <w:szCs w:val="24"/>
        </w:rPr>
        <w:tab/>
        <w:t>Respondents/SIC and NAICS Codes</w:t>
      </w:r>
      <w:r w:rsidRPr="00152400">
        <w:rPr>
          <w:rFonts w:ascii="Arial" w:hAnsi="Arial" w:cs="Arial"/>
          <w:szCs w:val="24"/>
        </w:rPr>
        <w:t xml:space="preserve"> </w:t>
      </w:r>
    </w:p>
    <w:p w:rsidRPr="00152400" w:rsidR="005C0CB9" w:rsidRDefault="005C0CB9" w14:paraId="7492BB85" w14:textId="77777777">
      <w:pPr>
        <w:numPr>
          <w:ilvl w:val="12"/>
          <w:numId w:val="0"/>
        </w:numPr>
        <w:rPr>
          <w:rFonts w:ascii="Arial" w:hAnsi="Arial" w:cs="Arial"/>
          <w:szCs w:val="24"/>
        </w:rPr>
      </w:pPr>
    </w:p>
    <w:p w:rsidR="004C383E" w:rsidP="000777DA" w:rsidRDefault="005C0CB9" w14:paraId="0C29C46B" w14:textId="0AA40CA8">
      <w:pPr>
        <w:numPr>
          <w:ilvl w:val="12"/>
          <w:numId w:val="0"/>
        </w:numPr>
        <w:ind w:firstLine="720"/>
        <w:rPr>
          <w:rFonts w:ascii="Arial" w:hAnsi="Arial" w:cs="Arial"/>
          <w:szCs w:val="24"/>
        </w:rPr>
      </w:pPr>
      <w:r w:rsidRPr="00152400">
        <w:rPr>
          <w:rFonts w:ascii="Arial" w:hAnsi="Arial" w:cs="Arial"/>
          <w:szCs w:val="24"/>
        </w:rPr>
        <w:t>Respondents include, but are not limited to, manufacturers of bioremediation agents, dispersants, surface collecting agents, surface washing agents and other chemical agents and biological additives used as countermeasures against oil spills</w:t>
      </w:r>
      <w:r w:rsidRPr="00152400" w:rsidR="00054B45">
        <w:rPr>
          <w:rFonts w:ascii="Arial" w:hAnsi="Arial" w:cs="Arial"/>
          <w:szCs w:val="24"/>
        </w:rPr>
        <w:t xml:space="preserve">. </w:t>
      </w:r>
      <w:r w:rsidR="004C383E">
        <w:rPr>
          <w:rFonts w:ascii="Arial" w:hAnsi="Arial" w:cs="Arial"/>
          <w:szCs w:val="24"/>
        </w:rPr>
        <w:t>While testing laboratories are not respondents to this ICR, they are affected by the information collect</w:t>
      </w:r>
      <w:r w:rsidR="005C0E73">
        <w:rPr>
          <w:rFonts w:ascii="Arial" w:hAnsi="Arial" w:cs="Arial"/>
          <w:szCs w:val="24"/>
        </w:rPr>
        <w:t xml:space="preserve">ion </w:t>
      </w:r>
      <w:r w:rsidR="004C383E">
        <w:rPr>
          <w:rFonts w:ascii="Arial" w:hAnsi="Arial" w:cs="Arial"/>
          <w:szCs w:val="24"/>
        </w:rPr>
        <w:t>request</w:t>
      </w:r>
      <w:r w:rsidR="005C0E73">
        <w:rPr>
          <w:rFonts w:ascii="Arial" w:hAnsi="Arial" w:cs="Arial"/>
          <w:szCs w:val="24"/>
        </w:rPr>
        <w:t xml:space="preserve"> and play an active role in the listing process.</w:t>
      </w:r>
      <w:r w:rsidR="004C383E">
        <w:rPr>
          <w:rFonts w:ascii="Arial" w:hAnsi="Arial" w:cs="Arial"/>
          <w:szCs w:val="24"/>
        </w:rPr>
        <w:t xml:space="preserve"> </w:t>
      </w:r>
    </w:p>
    <w:p w:rsidRPr="00152400" w:rsidR="004C383E" w:rsidP="004C383E" w:rsidRDefault="004C383E" w14:paraId="4E97D598" w14:textId="77777777">
      <w:pPr>
        <w:numPr>
          <w:ilvl w:val="12"/>
          <w:numId w:val="0"/>
        </w:numPr>
        <w:rPr>
          <w:rFonts w:ascii="Arial" w:hAnsi="Arial" w:cs="Arial"/>
          <w:szCs w:val="24"/>
        </w:rPr>
      </w:pPr>
    </w:p>
    <w:p w:rsidRPr="00152400" w:rsidR="005C0CB9" w:rsidP="000E2F04" w:rsidRDefault="005C0CB9" w14:paraId="3C30D4FA" w14:textId="07AD70C2">
      <w:pPr>
        <w:numPr>
          <w:ilvl w:val="12"/>
          <w:numId w:val="0"/>
        </w:numPr>
        <w:ind w:firstLine="720"/>
        <w:rPr>
          <w:rFonts w:ascii="Arial" w:hAnsi="Arial" w:cs="Arial"/>
          <w:szCs w:val="24"/>
        </w:rPr>
      </w:pPr>
      <w:r w:rsidRPr="00152400">
        <w:rPr>
          <w:rFonts w:ascii="Arial" w:hAnsi="Arial" w:cs="Arial"/>
          <w:szCs w:val="24"/>
        </w:rPr>
        <w:t xml:space="preserve"> </w:t>
      </w:r>
      <w:r w:rsidR="00BD573F">
        <w:rPr>
          <w:rFonts w:ascii="Arial" w:hAnsi="Arial" w:cs="Arial"/>
          <w:szCs w:val="24"/>
        </w:rPr>
        <w:t>EPA expects r</w:t>
      </w:r>
      <w:r w:rsidR="000777DA">
        <w:rPr>
          <w:rFonts w:ascii="Arial" w:hAnsi="Arial" w:cs="Arial"/>
          <w:szCs w:val="24"/>
        </w:rPr>
        <w:t xml:space="preserve">espondents </w:t>
      </w:r>
      <w:r w:rsidR="00BD573F">
        <w:rPr>
          <w:rFonts w:ascii="Arial" w:hAnsi="Arial" w:cs="Arial"/>
          <w:szCs w:val="24"/>
        </w:rPr>
        <w:t>t</w:t>
      </w:r>
      <w:r w:rsidRPr="00152400">
        <w:rPr>
          <w:rFonts w:ascii="Arial" w:hAnsi="Arial" w:cs="Arial"/>
          <w:szCs w:val="24"/>
        </w:rPr>
        <w:t xml:space="preserve">o fall within the </w:t>
      </w:r>
      <w:r w:rsidR="00A971DC">
        <w:rPr>
          <w:rFonts w:ascii="Arial" w:hAnsi="Arial" w:cs="Arial"/>
          <w:szCs w:val="24"/>
        </w:rPr>
        <w:t>foll</w:t>
      </w:r>
      <w:r w:rsidRPr="00152400">
        <w:rPr>
          <w:rFonts w:ascii="Arial" w:hAnsi="Arial" w:cs="Arial"/>
          <w:szCs w:val="24"/>
        </w:rPr>
        <w:t>owing industrial classifications:</w:t>
      </w:r>
    </w:p>
    <w:p w:rsidRPr="00152400" w:rsidR="005C0CB9" w:rsidRDefault="005C0CB9" w14:paraId="386757CF" w14:textId="77777777">
      <w:pPr>
        <w:numPr>
          <w:ilvl w:val="12"/>
          <w:numId w:val="0"/>
        </w:numPr>
        <w:rPr>
          <w:rFonts w:ascii="Arial" w:hAnsi="Arial" w:cs="Arial"/>
          <w:szCs w:val="24"/>
        </w:rPr>
      </w:pPr>
    </w:p>
    <w:p w:rsidRPr="00152400" w:rsidR="005C0CB9" w:rsidRDefault="005C0CB9" w14:paraId="6FA063A2" w14:textId="77777777">
      <w:pPr>
        <w:spacing w:line="2" w:lineRule="exact"/>
        <w:rPr>
          <w:rFonts w:ascii="Arial" w:hAnsi="Arial" w:cs="Arial"/>
          <w:szCs w:val="24"/>
        </w:rPr>
      </w:pPr>
    </w:p>
    <w:p w:rsidRPr="00152400" w:rsidR="00CA1B99" w:rsidP="00CA1B99" w:rsidRDefault="005C0CB9" w14:paraId="252790E4" w14:textId="77777777">
      <w:pPr>
        <w:pStyle w:val="Level1"/>
        <w:numPr>
          <w:ilvl w:val="0"/>
          <w:numId w:val="12"/>
        </w:numPr>
        <w:tabs>
          <w:tab w:val="left" w:pos="720"/>
        </w:tabs>
        <w:rPr>
          <w:rFonts w:ascii="Arial" w:hAnsi="Arial" w:cs="Arial"/>
        </w:rPr>
      </w:pPr>
      <w:r w:rsidRPr="00152400">
        <w:rPr>
          <w:rFonts w:ascii="Arial" w:hAnsi="Arial" w:cs="Arial"/>
        </w:rPr>
        <w:t>Manufacturers of industrial inorganic chemicals (SIC 281/NAICS 325188),</w:t>
      </w:r>
    </w:p>
    <w:p w:rsidRPr="00152400" w:rsidR="00CA1B99" w:rsidP="00CA1B99" w:rsidRDefault="005C0CB9" w14:paraId="36DEFE47" w14:textId="77777777">
      <w:pPr>
        <w:pStyle w:val="Level1"/>
        <w:numPr>
          <w:ilvl w:val="0"/>
          <w:numId w:val="12"/>
        </w:numPr>
        <w:tabs>
          <w:tab w:val="left" w:pos="720"/>
        </w:tabs>
        <w:rPr>
          <w:rFonts w:ascii="Arial" w:hAnsi="Arial" w:cs="Arial"/>
        </w:rPr>
      </w:pPr>
      <w:r w:rsidRPr="00152400">
        <w:rPr>
          <w:rFonts w:ascii="Arial" w:hAnsi="Arial" w:cs="Arial"/>
        </w:rPr>
        <w:t xml:space="preserve">Manufacturers of industrial organic chemicals (SIC 286/NAICS 325199), and </w:t>
      </w:r>
    </w:p>
    <w:p w:rsidRPr="00152400" w:rsidR="005C0CB9" w:rsidP="00CA1B99" w:rsidRDefault="005C0CB9" w14:paraId="17C6A11E" w14:textId="23CDBC97">
      <w:pPr>
        <w:pStyle w:val="Level1"/>
        <w:numPr>
          <w:ilvl w:val="0"/>
          <w:numId w:val="12"/>
        </w:numPr>
        <w:tabs>
          <w:tab w:val="left" w:pos="720"/>
        </w:tabs>
        <w:rPr>
          <w:rFonts w:ascii="Arial" w:hAnsi="Arial" w:cs="Arial"/>
        </w:rPr>
      </w:pPr>
      <w:r w:rsidRPr="00152400">
        <w:rPr>
          <w:rFonts w:ascii="Arial" w:hAnsi="Arial" w:cs="Arial"/>
        </w:rPr>
        <w:t xml:space="preserve">Manufacturers of miscellaneous chemical products (SIC 289/NAICS 325988). </w:t>
      </w:r>
    </w:p>
    <w:p w:rsidRPr="00152400" w:rsidR="005C0CB9" w:rsidRDefault="005C0CB9" w14:paraId="3A1FB54B" w14:textId="77777777">
      <w:pPr>
        <w:spacing w:line="2" w:lineRule="exact"/>
        <w:rPr>
          <w:rFonts w:ascii="Arial" w:hAnsi="Arial" w:cs="Arial"/>
          <w:szCs w:val="24"/>
        </w:rPr>
      </w:pPr>
    </w:p>
    <w:p w:rsidR="005C0CB9" w:rsidRDefault="005C0CB9" w14:paraId="5D44B2C7" w14:textId="1013B826">
      <w:pPr>
        <w:numPr>
          <w:ilvl w:val="12"/>
          <w:numId w:val="0"/>
        </w:numPr>
        <w:rPr>
          <w:rFonts w:ascii="Arial" w:hAnsi="Arial" w:cs="Arial"/>
          <w:szCs w:val="24"/>
        </w:rPr>
      </w:pPr>
    </w:p>
    <w:p w:rsidRPr="00152400" w:rsidR="005C0CB9" w:rsidP="000E2F04" w:rsidRDefault="005C0CB9" w14:paraId="1D89CC9D" w14:textId="77777777">
      <w:pPr>
        <w:numPr>
          <w:ilvl w:val="12"/>
          <w:numId w:val="0"/>
        </w:numPr>
        <w:ind w:firstLine="720"/>
        <w:rPr>
          <w:rFonts w:ascii="Arial" w:hAnsi="Arial" w:cs="Arial"/>
          <w:szCs w:val="24"/>
        </w:rPr>
      </w:pPr>
      <w:r w:rsidRPr="00152400">
        <w:rPr>
          <w:rFonts w:ascii="Arial" w:hAnsi="Arial" w:cs="Arial"/>
          <w:b/>
          <w:bCs/>
          <w:szCs w:val="24"/>
        </w:rPr>
        <w:t>4(b)</w:t>
      </w:r>
      <w:r w:rsidRPr="00152400">
        <w:rPr>
          <w:rFonts w:ascii="Arial" w:hAnsi="Arial" w:cs="Arial"/>
          <w:szCs w:val="24"/>
        </w:rPr>
        <w:tab/>
      </w:r>
      <w:r w:rsidRPr="00152400">
        <w:rPr>
          <w:rFonts w:ascii="Arial" w:hAnsi="Arial" w:cs="Arial"/>
          <w:b/>
          <w:bCs/>
          <w:szCs w:val="24"/>
        </w:rPr>
        <w:t>Information Requested</w:t>
      </w:r>
      <w:r w:rsidRPr="00152400">
        <w:rPr>
          <w:rFonts w:ascii="Arial" w:hAnsi="Arial" w:cs="Arial"/>
          <w:szCs w:val="24"/>
        </w:rPr>
        <w:t xml:space="preserve"> </w:t>
      </w:r>
    </w:p>
    <w:p w:rsidRPr="00152400" w:rsidR="005C0CB9" w:rsidRDefault="005C0CB9" w14:paraId="4A7B687E" w14:textId="77777777">
      <w:pPr>
        <w:numPr>
          <w:ilvl w:val="12"/>
          <w:numId w:val="0"/>
        </w:numPr>
        <w:rPr>
          <w:rFonts w:ascii="Arial" w:hAnsi="Arial" w:cs="Arial"/>
          <w:szCs w:val="24"/>
        </w:rPr>
      </w:pPr>
    </w:p>
    <w:p w:rsidRPr="00152400" w:rsidR="005C0CB9" w:rsidP="003B6B0B" w:rsidRDefault="005C0CB9" w14:paraId="7B649238" w14:textId="77777777">
      <w:pPr>
        <w:numPr>
          <w:ilvl w:val="12"/>
          <w:numId w:val="0"/>
        </w:numPr>
        <w:ind w:firstLine="720"/>
        <w:outlineLvl w:val="0"/>
        <w:rPr>
          <w:rFonts w:ascii="Arial" w:hAnsi="Arial" w:cs="Arial"/>
          <w:b/>
          <w:szCs w:val="24"/>
        </w:rPr>
      </w:pPr>
      <w:r w:rsidRPr="00152400">
        <w:rPr>
          <w:rFonts w:ascii="Arial" w:hAnsi="Arial" w:cs="Arial"/>
          <w:b/>
          <w:szCs w:val="24"/>
        </w:rPr>
        <w:t>(</w:t>
      </w:r>
      <w:proofErr w:type="spellStart"/>
      <w:r w:rsidRPr="00152400">
        <w:rPr>
          <w:rFonts w:ascii="Arial" w:hAnsi="Arial" w:cs="Arial"/>
          <w:b/>
          <w:szCs w:val="24"/>
        </w:rPr>
        <w:t>i</w:t>
      </w:r>
      <w:proofErr w:type="spellEnd"/>
      <w:r w:rsidRPr="00152400">
        <w:rPr>
          <w:rFonts w:ascii="Arial" w:hAnsi="Arial" w:cs="Arial"/>
          <w:b/>
          <w:szCs w:val="24"/>
        </w:rPr>
        <w:t>)</w:t>
      </w:r>
      <w:r w:rsidRPr="00152400">
        <w:rPr>
          <w:rFonts w:ascii="Arial" w:hAnsi="Arial" w:cs="Arial"/>
          <w:b/>
          <w:szCs w:val="24"/>
        </w:rPr>
        <w:tab/>
        <w:t>Data Items</w:t>
      </w:r>
    </w:p>
    <w:p w:rsidRPr="00152400" w:rsidR="005C0CB9" w:rsidRDefault="005C0CB9" w14:paraId="5C4A767D" w14:textId="77777777">
      <w:pPr>
        <w:numPr>
          <w:ilvl w:val="12"/>
          <w:numId w:val="0"/>
        </w:numPr>
        <w:rPr>
          <w:rFonts w:ascii="Arial" w:hAnsi="Arial" w:cs="Arial"/>
          <w:szCs w:val="24"/>
        </w:rPr>
      </w:pPr>
    </w:p>
    <w:p w:rsidR="005C0CB9" w:rsidP="00AA25AE" w:rsidRDefault="005C0CB9" w14:paraId="2FB074E6" w14:textId="6FD3597E">
      <w:pPr>
        <w:numPr>
          <w:ilvl w:val="12"/>
          <w:numId w:val="0"/>
        </w:numPr>
        <w:ind w:firstLine="720"/>
        <w:rPr>
          <w:rFonts w:ascii="Arial" w:hAnsi="Arial" w:cs="Arial"/>
          <w:szCs w:val="24"/>
        </w:rPr>
      </w:pPr>
      <w:r w:rsidRPr="00152400">
        <w:rPr>
          <w:rFonts w:ascii="Arial" w:hAnsi="Arial" w:cs="Arial"/>
          <w:szCs w:val="24"/>
        </w:rPr>
        <w:t>Under Subpart J, manufacturers who w</w:t>
      </w:r>
      <w:r w:rsidRPr="00152400" w:rsidR="00B74A26">
        <w:rPr>
          <w:rFonts w:ascii="Arial" w:hAnsi="Arial" w:cs="Arial"/>
          <w:szCs w:val="24"/>
        </w:rPr>
        <w:t>ish</w:t>
      </w:r>
      <w:r w:rsidRPr="00152400">
        <w:rPr>
          <w:rFonts w:ascii="Arial" w:hAnsi="Arial" w:cs="Arial"/>
          <w:szCs w:val="24"/>
        </w:rPr>
        <w:t xml:space="preserve"> to list a product on the Schedule must report</w:t>
      </w:r>
      <w:r w:rsidRPr="00152400" w:rsidR="00AA25AE">
        <w:rPr>
          <w:rFonts w:ascii="Arial" w:hAnsi="Arial" w:cs="Arial"/>
          <w:szCs w:val="24"/>
        </w:rPr>
        <w:t xml:space="preserve"> </w:t>
      </w:r>
      <w:r w:rsidRPr="00152400">
        <w:rPr>
          <w:rFonts w:ascii="Arial" w:hAnsi="Arial" w:cs="Arial"/>
          <w:szCs w:val="24"/>
        </w:rPr>
        <w:t xml:space="preserve">the following data items listed in </w:t>
      </w:r>
      <w:r w:rsidR="00AF44F4">
        <w:rPr>
          <w:rFonts w:ascii="Arial" w:hAnsi="Arial" w:cs="Arial"/>
          <w:szCs w:val="24"/>
        </w:rPr>
        <w:t>Table 3</w:t>
      </w:r>
      <w:r w:rsidRPr="00152400" w:rsidR="00B82655">
        <w:rPr>
          <w:rFonts w:ascii="Arial" w:hAnsi="Arial" w:cs="Arial"/>
          <w:szCs w:val="24"/>
        </w:rPr>
        <w:t xml:space="preserve"> to EPA</w:t>
      </w:r>
      <w:r w:rsidRPr="00152400" w:rsidR="00054B45">
        <w:rPr>
          <w:rFonts w:ascii="Arial" w:hAnsi="Arial" w:cs="Arial"/>
          <w:szCs w:val="24"/>
        </w:rPr>
        <w:t xml:space="preserve">. </w:t>
      </w:r>
      <w:r w:rsidRPr="00152400">
        <w:rPr>
          <w:rFonts w:ascii="Arial" w:hAnsi="Arial" w:cs="Arial"/>
          <w:szCs w:val="24"/>
        </w:rPr>
        <w:t>No specific recordkeeping activities are required.</w:t>
      </w:r>
    </w:p>
    <w:p w:rsidR="00F220BE" w:rsidP="00AA25AE" w:rsidRDefault="00F220BE" w14:paraId="1A1D3568" w14:textId="65A16EF5">
      <w:pPr>
        <w:numPr>
          <w:ilvl w:val="12"/>
          <w:numId w:val="0"/>
        </w:numPr>
        <w:ind w:firstLine="720"/>
        <w:rPr>
          <w:rFonts w:ascii="Arial" w:hAnsi="Arial" w:cs="Arial"/>
          <w:szCs w:val="24"/>
        </w:rPr>
      </w:pPr>
    </w:p>
    <w:p w:rsidRPr="00152400" w:rsidR="00F220BE" w:rsidP="00F220BE" w:rsidRDefault="00F220BE" w14:paraId="569A65A9" w14:textId="77777777">
      <w:pPr>
        <w:numPr>
          <w:ilvl w:val="12"/>
          <w:numId w:val="0"/>
        </w:numPr>
        <w:ind w:firstLine="720"/>
        <w:outlineLvl w:val="0"/>
        <w:rPr>
          <w:rFonts w:ascii="Arial" w:hAnsi="Arial" w:cs="Arial"/>
          <w:b/>
          <w:szCs w:val="24"/>
        </w:rPr>
      </w:pPr>
      <w:r w:rsidRPr="00152400">
        <w:rPr>
          <w:rFonts w:ascii="Arial" w:hAnsi="Arial" w:cs="Arial"/>
          <w:b/>
          <w:szCs w:val="24"/>
        </w:rPr>
        <w:t>Respondent Activities</w:t>
      </w:r>
    </w:p>
    <w:p w:rsidRPr="00152400" w:rsidR="00F220BE" w:rsidP="00F220BE" w:rsidRDefault="00F220BE" w14:paraId="7C3AE62C" w14:textId="77777777">
      <w:pPr>
        <w:numPr>
          <w:ilvl w:val="12"/>
          <w:numId w:val="0"/>
        </w:numPr>
        <w:rPr>
          <w:rFonts w:ascii="Arial" w:hAnsi="Arial" w:cs="Arial"/>
          <w:szCs w:val="24"/>
        </w:rPr>
      </w:pPr>
    </w:p>
    <w:p w:rsidRPr="00152400" w:rsidR="00F220BE" w:rsidP="008D0F80" w:rsidRDefault="00F220BE" w14:paraId="19FFA858" w14:textId="6D13F1ED">
      <w:pPr>
        <w:numPr>
          <w:ilvl w:val="12"/>
          <w:numId w:val="0"/>
        </w:numPr>
        <w:ind w:firstLine="720"/>
        <w:rPr>
          <w:rFonts w:ascii="Arial" w:hAnsi="Arial" w:cs="Arial"/>
          <w:szCs w:val="24"/>
        </w:rPr>
      </w:pPr>
      <w:r w:rsidRPr="00152400">
        <w:rPr>
          <w:rFonts w:ascii="Arial" w:hAnsi="Arial" w:cs="Arial"/>
          <w:szCs w:val="24"/>
        </w:rPr>
        <w:t>With the exceptions of effectiveness and toxicity testing, the data items discussed in section 4(b)(</w:t>
      </w:r>
      <w:proofErr w:type="spellStart"/>
      <w:r w:rsidRPr="00152400">
        <w:rPr>
          <w:rFonts w:ascii="Arial" w:hAnsi="Arial" w:cs="Arial"/>
          <w:szCs w:val="24"/>
        </w:rPr>
        <w:t>i</w:t>
      </w:r>
      <w:proofErr w:type="spellEnd"/>
      <w:r w:rsidRPr="00152400">
        <w:rPr>
          <w:rFonts w:ascii="Arial" w:hAnsi="Arial" w:cs="Arial"/>
          <w:szCs w:val="24"/>
        </w:rPr>
        <w:t>) should be available to respondents through customary business practices (i.e., normal research and development activities). Effectiveness and toxicity tests, where applicable, require manufacturers to send products to a laboratory for testing</w:t>
      </w:r>
      <w:r w:rsidR="00711E1A">
        <w:rPr>
          <w:rFonts w:ascii="Arial" w:hAnsi="Arial" w:cs="Arial"/>
          <w:szCs w:val="24"/>
        </w:rPr>
        <w:t xml:space="preserve">. </w:t>
      </w:r>
      <w:r w:rsidR="00090C34">
        <w:rPr>
          <w:rFonts w:ascii="Arial" w:hAnsi="Arial" w:cs="Arial"/>
          <w:szCs w:val="24"/>
        </w:rPr>
        <w:t>While l</w:t>
      </w:r>
      <w:r w:rsidRPr="00152400">
        <w:rPr>
          <w:rFonts w:ascii="Arial" w:hAnsi="Arial" w:cs="Arial"/>
          <w:szCs w:val="24"/>
        </w:rPr>
        <w:t>aboratories must have previous experience conducting Subpart J testing under 40 CFR 300.915(a)(12)</w:t>
      </w:r>
      <w:r w:rsidR="00090C34">
        <w:rPr>
          <w:rFonts w:ascii="Arial" w:hAnsi="Arial" w:cs="Arial"/>
          <w:szCs w:val="24"/>
        </w:rPr>
        <w:t xml:space="preserve">, they are not considered to </w:t>
      </w:r>
      <w:r w:rsidR="00735FEC">
        <w:rPr>
          <w:rFonts w:ascii="Arial" w:hAnsi="Arial" w:cs="Arial"/>
          <w:szCs w:val="24"/>
        </w:rPr>
        <w:t xml:space="preserve">be </w:t>
      </w:r>
      <w:r w:rsidR="00090C34">
        <w:rPr>
          <w:rFonts w:ascii="Arial" w:hAnsi="Arial" w:cs="Arial"/>
          <w:szCs w:val="24"/>
        </w:rPr>
        <w:t xml:space="preserve">respondents to the </w:t>
      </w:r>
      <w:r w:rsidR="00090C34">
        <w:rPr>
          <w:rFonts w:ascii="Arial" w:hAnsi="Arial" w:cs="Arial"/>
          <w:szCs w:val="24"/>
        </w:rPr>
        <w:lastRenderedPageBreak/>
        <w:t>ICR</w:t>
      </w:r>
      <w:r w:rsidR="00735FEC">
        <w:rPr>
          <w:rFonts w:ascii="Arial" w:hAnsi="Arial" w:cs="Arial"/>
          <w:szCs w:val="24"/>
        </w:rPr>
        <w:t xml:space="preserve"> as they are hired to provide a service</w:t>
      </w:r>
      <w:r w:rsidR="000777DA">
        <w:rPr>
          <w:rFonts w:ascii="Arial" w:hAnsi="Arial" w:cs="Arial"/>
          <w:szCs w:val="24"/>
        </w:rPr>
        <w:t xml:space="preserve"> </w:t>
      </w:r>
      <w:r w:rsidR="00735FEC">
        <w:rPr>
          <w:rFonts w:ascii="Arial" w:hAnsi="Arial" w:cs="Arial"/>
          <w:szCs w:val="24"/>
        </w:rPr>
        <w:t>to the manufacturers</w:t>
      </w:r>
      <w:r w:rsidRPr="00152400">
        <w:rPr>
          <w:rFonts w:ascii="Arial" w:hAnsi="Arial" w:cs="Arial"/>
          <w:szCs w:val="24"/>
        </w:rPr>
        <w:t xml:space="preserve">. </w:t>
      </w:r>
      <w:r w:rsidR="004C383E">
        <w:rPr>
          <w:rFonts w:ascii="Arial" w:hAnsi="Arial" w:cs="Arial"/>
          <w:szCs w:val="24"/>
        </w:rPr>
        <w:t>EPA assumes tha</w:t>
      </w:r>
      <w:r w:rsidRPr="00090C34" w:rsidR="004C383E">
        <w:rPr>
          <w:rFonts w:ascii="Arial" w:hAnsi="Arial" w:cs="Arial"/>
          <w:szCs w:val="24"/>
        </w:rPr>
        <w:t>t l</w:t>
      </w:r>
      <w:r w:rsidRPr="00090C34">
        <w:rPr>
          <w:rFonts w:ascii="Arial" w:hAnsi="Arial" w:cs="Arial"/>
          <w:szCs w:val="24"/>
        </w:rPr>
        <w:t xml:space="preserve">abs </w:t>
      </w:r>
      <w:r w:rsidRPr="00090C34" w:rsidR="004C383E">
        <w:rPr>
          <w:rFonts w:ascii="Arial" w:hAnsi="Arial" w:cs="Arial"/>
          <w:szCs w:val="24"/>
        </w:rPr>
        <w:t xml:space="preserve">will </w:t>
      </w:r>
      <w:r w:rsidRPr="00090C34">
        <w:rPr>
          <w:rFonts w:ascii="Arial" w:hAnsi="Arial" w:cs="Arial"/>
          <w:szCs w:val="24"/>
        </w:rPr>
        <w:t>include</w:t>
      </w:r>
      <w:r w:rsidRPr="00090C34" w:rsidR="004C383E">
        <w:rPr>
          <w:rFonts w:ascii="Arial" w:hAnsi="Arial" w:cs="Arial"/>
          <w:szCs w:val="24"/>
        </w:rPr>
        <w:t xml:space="preserve"> </w:t>
      </w:r>
      <w:r w:rsidRPr="00090C34">
        <w:rPr>
          <w:rFonts w:ascii="Arial" w:hAnsi="Arial" w:cs="Arial"/>
          <w:szCs w:val="24"/>
        </w:rPr>
        <w:t>qualifications of their testing and staff experience within the data results package sent to EPA</w:t>
      </w:r>
      <w:r w:rsidRPr="00090C34" w:rsidR="00090C34">
        <w:rPr>
          <w:rFonts w:ascii="Arial" w:hAnsi="Arial" w:cs="Arial"/>
          <w:szCs w:val="24"/>
        </w:rPr>
        <w:t xml:space="preserve"> </w:t>
      </w:r>
      <w:r w:rsidR="000777DA">
        <w:rPr>
          <w:rFonts w:ascii="Arial" w:hAnsi="Arial" w:cs="Arial"/>
          <w:szCs w:val="24"/>
        </w:rPr>
        <w:t>P</w:t>
      </w:r>
      <w:r w:rsidRPr="00152400">
        <w:rPr>
          <w:rFonts w:ascii="Arial" w:hAnsi="Arial" w:cs="Arial"/>
          <w:szCs w:val="24"/>
        </w:rPr>
        <w:t>rocessing, compiling, and reviewing the information required under Subpart J requires the following respondent activities:</w:t>
      </w:r>
    </w:p>
    <w:p w:rsidRPr="00152400" w:rsidR="00F220BE" w:rsidP="00F220BE" w:rsidRDefault="00F220BE" w14:paraId="7FE9EEBD" w14:textId="77777777">
      <w:pPr>
        <w:numPr>
          <w:ilvl w:val="12"/>
          <w:numId w:val="0"/>
        </w:numPr>
        <w:rPr>
          <w:rFonts w:ascii="Arial" w:hAnsi="Arial" w:cs="Arial"/>
          <w:szCs w:val="24"/>
        </w:rPr>
      </w:pPr>
    </w:p>
    <w:p w:rsidRPr="00152400" w:rsidR="00F220BE" w:rsidP="00F220BE" w:rsidRDefault="00F220BE" w14:paraId="4C78C065" w14:textId="464A4AFD">
      <w:pPr>
        <w:pStyle w:val="Level1"/>
        <w:rPr>
          <w:rFonts w:ascii="Arial" w:hAnsi="Arial" w:cs="Arial"/>
        </w:rPr>
      </w:pPr>
      <w:r w:rsidRPr="00152400">
        <w:rPr>
          <w:rFonts w:ascii="Arial" w:hAnsi="Arial" w:cs="Arial"/>
        </w:rPr>
        <w:t xml:space="preserve">Inserting simple information, such as product name, manufacturer address or </w:t>
      </w:r>
    </w:p>
    <w:p w:rsidRPr="00152400" w:rsidR="00F220BE" w:rsidP="00F220BE" w:rsidRDefault="00F220BE" w14:paraId="4F79C6B8" w14:textId="77777777">
      <w:pPr>
        <w:pStyle w:val="Level1"/>
        <w:rPr>
          <w:rFonts w:ascii="Arial" w:hAnsi="Arial" w:cs="Arial"/>
        </w:rPr>
      </w:pPr>
      <w:r w:rsidRPr="00152400">
        <w:rPr>
          <w:rFonts w:ascii="Arial" w:hAnsi="Arial" w:cs="Arial"/>
        </w:rPr>
        <w:t xml:space="preserve">Drafting short answers, which EPA assumes requires minimal research and no testing;  </w:t>
      </w:r>
    </w:p>
    <w:p w:rsidRPr="00152400" w:rsidR="00F220BE" w:rsidP="00F220BE" w:rsidRDefault="00F220BE" w14:paraId="0DC96D7E" w14:textId="77777777">
      <w:pPr>
        <w:pStyle w:val="Level1"/>
        <w:rPr>
          <w:rFonts w:ascii="Arial" w:hAnsi="Arial" w:cs="Arial"/>
        </w:rPr>
      </w:pPr>
      <w:r w:rsidRPr="00152400">
        <w:rPr>
          <w:rFonts w:ascii="Arial" w:hAnsi="Arial" w:cs="Arial"/>
        </w:rPr>
        <w:t>Drafting narrative answers, which EPA assumes requires summarizing scientific data or test results, and preparing backup documentation;</w:t>
      </w:r>
    </w:p>
    <w:p w:rsidRPr="00152400" w:rsidR="00F220BE" w:rsidP="00F220BE" w:rsidRDefault="00F220BE" w14:paraId="037A3CCA" w14:textId="77777777">
      <w:pPr>
        <w:pStyle w:val="Level1"/>
        <w:rPr>
          <w:rFonts w:ascii="Arial" w:hAnsi="Arial" w:cs="Arial"/>
        </w:rPr>
      </w:pPr>
      <w:r w:rsidRPr="00152400">
        <w:rPr>
          <w:rFonts w:ascii="Arial" w:hAnsi="Arial" w:cs="Arial"/>
        </w:rPr>
        <w:t>Providing technical support; and,</w:t>
      </w:r>
    </w:p>
    <w:p w:rsidRPr="00152400" w:rsidR="00F220BE" w:rsidP="00F220BE" w:rsidRDefault="00F220BE" w14:paraId="037AC5D6" w14:textId="77777777">
      <w:pPr>
        <w:pStyle w:val="Level1"/>
        <w:rPr>
          <w:rFonts w:ascii="Arial" w:hAnsi="Arial" w:cs="Arial"/>
        </w:rPr>
      </w:pPr>
      <w:r w:rsidRPr="00152400">
        <w:rPr>
          <w:rFonts w:ascii="Arial" w:hAnsi="Arial" w:cs="Arial"/>
        </w:rPr>
        <w:t>Conducting a managerial review.</w:t>
      </w:r>
    </w:p>
    <w:p w:rsidRPr="00152400" w:rsidR="00F220BE" w:rsidP="00F220BE" w:rsidRDefault="00F220BE" w14:paraId="18045BEA" w14:textId="77777777">
      <w:pPr>
        <w:pStyle w:val="Level1"/>
        <w:numPr>
          <w:ilvl w:val="0"/>
          <w:numId w:val="0"/>
        </w:numPr>
        <w:ind w:left="1080"/>
        <w:rPr>
          <w:rFonts w:ascii="Arial" w:hAnsi="Arial" w:cs="Arial"/>
        </w:rPr>
      </w:pPr>
    </w:p>
    <w:p w:rsidR="00F220BE" w:rsidP="00F220BE" w:rsidRDefault="00F220BE" w14:paraId="7A46EA2F" w14:textId="56B29200">
      <w:pPr>
        <w:numPr>
          <w:ilvl w:val="12"/>
          <w:numId w:val="0"/>
        </w:numPr>
        <w:ind w:firstLine="720"/>
        <w:rPr>
          <w:rFonts w:ascii="Arial" w:hAnsi="Arial" w:cs="Arial"/>
          <w:szCs w:val="24"/>
        </w:rPr>
      </w:pPr>
      <w:r w:rsidRPr="00152400">
        <w:rPr>
          <w:rFonts w:ascii="Arial" w:hAnsi="Arial" w:cs="Arial"/>
          <w:szCs w:val="24"/>
        </w:rPr>
        <w:t xml:space="preserve">Under Subpart J, the respondent must also notify EPA of any changes in the composition, formulation, or application of the dispersant, surface washing agent, surface collecting agent, bioremediation agent, or miscellaneous oil spill control agent. If the change is likely to alter the effectiveness or toxicity of the product, EPA may require retesting. If EPA decides that retesting is necessary, the respondent must have the product </w:t>
      </w:r>
      <w:r w:rsidR="00202940">
        <w:rPr>
          <w:rFonts w:ascii="Arial" w:hAnsi="Arial" w:cs="Arial"/>
          <w:szCs w:val="24"/>
        </w:rPr>
        <w:t>re</w:t>
      </w:r>
      <w:r w:rsidRPr="00152400">
        <w:rPr>
          <w:rFonts w:ascii="Arial" w:hAnsi="Arial" w:cs="Arial"/>
          <w:szCs w:val="24"/>
        </w:rPr>
        <w:t>tested.</w:t>
      </w:r>
    </w:p>
    <w:p w:rsidRPr="00152400" w:rsidR="00935A88" w:rsidP="00F220BE" w:rsidRDefault="00935A88" w14:paraId="1B97E69D" w14:textId="77777777">
      <w:pPr>
        <w:numPr>
          <w:ilvl w:val="12"/>
          <w:numId w:val="0"/>
        </w:numPr>
        <w:ind w:firstLine="720"/>
        <w:rPr>
          <w:rFonts w:ascii="Arial" w:hAnsi="Arial" w:cs="Arial"/>
          <w:szCs w:val="24"/>
        </w:rPr>
      </w:pPr>
    </w:p>
    <w:p w:rsidRPr="00152400" w:rsidR="00F220BE" w:rsidP="00F220BE" w:rsidRDefault="00F220BE" w14:paraId="0D930689" w14:textId="77777777">
      <w:pPr>
        <w:numPr>
          <w:ilvl w:val="12"/>
          <w:numId w:val="0"/>
        </w:numPr>
        <w:rPr>
          <w:rFonts w:ascii="Arial" w:hAnsi="Arial" w:cs="Arial"/>
          <w:szCs w:val="24"/>
        </w:rPr>
      </w:pPr>
    </w:p>
    <w:p w:rsidRPr="00152400" w:rsidR="00F220BE" w:rsidP="00F220BE" w:rsidRDefault="00F220BE" w14:paraId="5C6E7A2D" w14:textId="77777777">
      <w:pPr>
        <w:numPr>
          <w:ilvl w:val="12"/>
          <w:numId w:val="0"/>
        </w:numPr>
        <w:ind w:left="720" w:hanging="720"/>
        <w:rPr>
          <w:rFonts w:ascii="Arial" w:hAnsi="Arial" w:cs="Arial"/>
          <w:szCs w:val="24"/>
        </w:rPr>
      </w:pPr>
      <w:r w:rsidRPr="00152400">
        <w:rPr>
          <w:rFonts w:ascii="Arial" w:hAnsi="Arial" w:cs="Arial"/>
          <w:b/>
          <w:bCs/>
          <w:szCs w:val="24"/>
        </w:rPr>
        <w:t>5.</w:t>
      </w:r>
      <w:r w:rsidRPr="00152400">
        <w:rPr>
          <w:rFonts w:ascii="Arial" w:hAnsi="Arial" w:cs="Arial"/>
          <w:b/>
          <w:bCs/>
          <w:szCs w:val="24"/>
        </w:rPr>
        <w:tab/>
        <w:t>AGENCY ACTIVITIES, COLLECTION METHODOLOGY, AND INFORMATION MANAGEMENT</w:t>
      </w:r>
    </w:p>
    <w:p w:rsidRPr="00152400" w:rsidR="00F220BE" w:rsidP="00F220BE" w:rsidRDefault="00F220BE" w14:paraId="15520A55" w14:textId="77777777">
      <w:pPr>
        <w:numPr>
          <w:ilvl w:val="12"/>
          <w:numId w:val="0"/>
        </w:numPr>
        <w:rPr>
          <w:rFonts w:ascii="Arial" w:hAnsi="Arial" w:cs="Arial"/>
          <w:szCs w:val="24"/>
        </w:rPr>
      </w:pPr>
    </w:p>
    <w:p w:rsidRPr="00152400" w:rsidR="00F220BE" w:rsidP="00F220BE" w:rsidRDefault="00F220BE" w14:paraId="07632DA2" w14:textId="77777777">
      <w:pPr>
        <w:numPr>
          <w:ilvl w:val="12"/>
          <w:numId w:val="0"/>
        </w:numPr>
        <w:ind w:firstLine="720"/>
        <w:rPr>
          <w:rFonts w:ascii="Arial" w:hAnsi="Arial" w:cs="Arial"/>
          <w:szCs w:val="24"/>
        </w:rPr>
      </w:pPr>
      <w:r w:rsidRPr="00152400">
        <w:rPr>
          <w:rFonts w:ascii="Arial" w:hAnsi="Arial" w:cs="Arial"/>
          <w:b/>
          <w:bCs/>
          <w:szCs w:val="24"/>
        </w:rPr>
        <w:t>5(a)</w:t>
      </w:r>
      <w:r w:rsidRPr="00152400">
        <w:rPr>
          <w:rFonts w:ascii="Arial" w:hAnsi="Arial" w:cs="Arial"/>
          <w:b/>
          <w:bCs/>
          <w:szCs w:val="24"/>
        </w:rPr>
        <w:tab/>
        <w:t>Agency Activities</w:t>
      </w:r>
    </w:p>
    <w:p w:rsidRPr="00152400" w:rsidR="00F220BE" w:rsidP="00F220BE" w:rsidRDefault="00F220BE" w14:paraId="02DA4FA9" w14:textId="77777777">
      <w:pPr>
        <w:numPr>
          <w:ilvl w:val="12"/>
          <w:numId w:val="0"/>
        </w:numPr>
        <w:rPr>
          <w:rFonts w:ascii="Arial" w:hAnsi="Arial" w:cs="Arial"/>
          <w:szCs w:val="24"/>
        </w:rPr>
      </w:pPr>
    </w:p>
    <w:p w:rsidRPr="00152400" w:rsidR="00F220BE" w:rsidP="00F220BE" w:rsidRDefault="00F220BE" w14:paraId="0C2EB587" w14:textId="77777777">
      <w:pPr>
        <w:numPr>
          <w:ilvl w:val="12"/>
          <w:numId w:val="0"/>
        </w:numPr>
        <w:ind w:firstLine="720"/>
        <w:rPr>
          <w:rFonts w:ascii="Arial" w:hAnsi="Arial" w:cs="Arial"/>
          <w:szCs w:val="24"/>
        </w:rPr>
      </w:pPr>
      <w:r w:rsidRPr="00152400">
        <w:rPr>
          <w:rFonts w:ascii="Arial" w:hAnsi="Arial" w:cs="Arial"/>
          <w:szCs w:val="24"/>
        </w:rPr>
        <w:t>Under Subpart J, EPA will perform activities when a manufacturer applies to have a product listed on the Schedule. Once a manufacturer submits the required technical product data, EPA must perform the following activities:</w:t>
      </w:r>
    </w:p>
    <w:p w:rsidRPr="00152400" w:rsidR="00F220BE" w:rsidP="00F220BE" w:rsidRDefault="00F220BE" w14:paraId="76F6B92F" w14:textId="77777777">
      <w:pPr>
        <w:tabs>
          <w:tab w:val="left" w:pos="1080"/>
        </w:tabs>
        <w:rPr>
          <w:rFonts w:ascii="Arial" w:hAnsi="Arial" w:cs="Arial"/>
          <w:szCs w:val="24"/>
        </w:rPr>
      </w:pPr>
    </w:p>
    <w:p w:rsidRPr="00152400" w:rsidR="00F220BE" w:rsidP="00F220BE" w:rsidRDefault="00F220BE" w14:paraId="722B394C" w14:textId="77777777">
      <w:pPr>
        <w:pStyle w:val="Level1"/>
        <w:rPr>
          <w:rFonts w:ascii="Arial" w:hAnsi="Arial" w:cs="Arial"/>
        </w:rPr>
      </w:pPr>
      <w:r w:rsidRPr="00152400">
        <w:rPr>
          <w:rFonts w:ascii="Arial" w:hAnsi="Arial" w:cs="Arial"/>
        </w:rPr>
        <w:t>Receive and process the technical product data;</w:t>
      </w:r>
    </w:p>
    <w:p w:rsidRPr="00152400" w:rsidR="00F220BE" w:rsidP="00F220BE" w:rsidRDefault="00F220BE" w14:paraId="7F4205A0" w14:textId="77777777">
      <w:pPr>
        <w:pStyle w:val="Level1"/>
        <w:rPr>
          <w:rFonts w:ascii="Arial" w:hAnsi="Arial" w:cs="Arial"/>
        </w:rPr>
      </w:pPr>
      <w:r w:rsidRPr="00152400">
        <w:rPr>
          <w:rFonts w:ascii="Arial" w:hAnsi="Arial" w:cs="Arial"/>
        </w:rPr>
        <w:t>Review the data for completeness and procedural accuracy;</w:t>
      </w:r>
    </w:p>
    <w:p w:rsidRPr="00152400" w:rsidR="005C0CB9" w:rsidRDefault="005C0CB9" w14:paraId="1F816D14" w14:textId="77777777">
      <w:pPr>
        <w:numPr>
          <w:ilvl w:val="12"/>
          <w:numId w:val="0"/>
        </w:numPr>
        <w:rPr>
          <w:rFonts w:ascii="Arial" w:hAnsi="Arial" w:cs="Arial"/>
          <w:szCs w:val="24"/>
        </w:rPr>
        <w:sectPr w:rsidRPr="00152400" w:rsidR="005C0CB9" w:rsidSect="008462F2">
          <w:headerReference w:type="default" r:id="rId13"/>
          <w:footerReference w:type="default" r:id="rId14"/>
          <w:footnotePr>
            <w:numStart w:val="6"/>
          </w:footnotePr>
          <w:type w:val="nextColumn"/>
          <w:pgSz w:w="12240" w:h="15840" w:code="1"/>
          <w:pgMar w:top="1440" w:right="1440" w:bottom="720" w:left="1440" w:header="720" w:footer="720" w:gutter="0"/>
          <w:cols w:space="720"/>
          <w:noEndnote/>
          <w:docGrid w:linePitch="326"/>
        </w:sectPr>
      </w:pPr>
    </w:p>
    <w:tbl>
      <w:tblPr>
        <w:tblW w:w="5058" w:type="pct"/>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left w:w="62" w:type="dxa"/>
          <w:right w:w="62" w:type="dxa"/>
        </w:tblCellMar>
        <w:tblLook w:val="0000" w:firstRow="0" w:lastRow="0" w:firstColumn="0" w:lastColumn="0" w:noHBand="0" w:noVBand="0"/>
      </w:tblPr>
      <w:tblGrid>
        <w:gridCol w:w="5950"/>
        <w:gridCol w:w="1837"/>
        <w:gridCol w:w="1283"/>
        <w:gridCol w:w="887"/>
        <w:gridCol w:w="808"/>
        <w:gridCol w:w="808"/>
        <w:gridCol w:w="808"/>
        <w:gridCol w:w="729"/>
      </w:tblGrid>
      <w:tr w:rsidRPr="00A971DC" w:rsidR="00A971DC" w:rsidTr="00723A21" w14:paraId="3DB0B119" w14:textId="77777777">
        <w:trPr>
          <w:cantSplit/>
          <w:trHeight w:val="311"/>
          <w:jc w:val="center"/>
        </w:trPr>
        <w:tc>
          <w:tcPr>
            <w:tcW w:w="14760" w:type="dxa"/>
            <w:gridSpan w:val="8"/>
            <w:tcBorders>
              <w:top w:val="nil"/>
              <w:left w:val="nil"/>
              <w:bottom w:val="nil"/>
              <w:right w:val="nil"/>
            </w:tcBorders>
          </w:tcPr>
          <w:p w:rsidRPr="00A971DC" w:rsidR="00A971DC" w:rsidP="00F220BE" w:rsidRDefault="00A971DC" w14:paraId="3B04AEBF" w14:textId="47E43720">
            <w:pPr>
              <w:numPr>
                <w:ilvl w:val="12"/>
                <w:numId w:val="0"/>
              </w:numPr>
              <w:jc w:val="center"/>
              <w:outlineLvl w:val="0"/>
              <w:rPr>
                <w:rFonts w:ascii="Arial" w:hAnsi="Arial" w:cs="Arial"/>
                <w:b/>
                <w:bCs/>
                <w:sz w:val="20"/>
                <w:szCs w:val="18"/>
              </w:rPr>
            </w:pPr>
            <w:bookmarkStart w:name="_Hlk23413177" w:id="11"/>
            <w:r w:rsidRPr="008F17FE">
              <w:rPr>
                <w:rFonts w:ascii="Arial" w:hAnsi="Arial" w:cs="Arial"/>
                <w:b/>
                <w:bCs/>
                <w:szCs w:val="18"/>
              </w:rPr>
              <w:lastRenderedPageBreak/>
              <w:t>T</w:t>
            </w:r>
            <w:r w:rsidR="00F220BE">
              <w:rPr>
                <w:rFonts w:ascii="Arial" w:hAnsi="Arial" w:cs="Arial"/>
                <w:b/>
                <w:bCs/>
                <w:szCs w:val="18"/>
              </w:rPr>
              <w:t xml:space="preserve">able </w:t>
            </w:r>
            <w:r w:rsidRPr="008F17FE">
              <w:rPr>
                <w:rFonts w:ascii="Arial" w:hAnsi="Arial" w:cs="Arial"/>
                <w:b/>
                <w:bCs/>
                <w:szCs w:val="18"/>
              </w:rPr>
              <w:t>3</w:t>
            </w:r>
          </w:p>
        </w:tc>
      </w:tr>
      <w:tr w:rsidRPr="00A971DC" w:rsidR="00A971DC" w:rsidTr="00723A21" w14:paraId="20054E5D" w14:textId="77777777">
        <w:trPr>
          <w:cantSplit/>
          <w:trHeight w:val="311"/>
          <w:jc w:val="center"/>
        </w:trPr>
        <w:tc>
          <w:tcPr>
            <w:tcW w:w="14760" w:type="dxa"/>
            <w:gridSpan w:val="8"/>
            <w:tcBorders>
              <w:top w:val="nil"/>
              <w:left w:val="nil"/>
              <w:bottom w:val="single" w:color="000000" w:sz="6" w:space="0"/>
              <w:right w:val="nil"/>
            </w:tcBorders>
          </w:tcPr>
          <w:p w:rsidRPr="00A971DC" w:rsidR="00A971DC" w:rsidRDefault="00A971DC" w14:paraId="2E08BB47" w14:textId="0E150A42">
            <w:pPr>
              <w:numPr>
                <w:ilvl w:val="12"/>
                <w:numId w:val="0"/>
              </w:numPr>
              <w:spacing w:before="50" w:after="46"/>
              <w:jc w:val="center"/>
              <w:rPr>
                <w:rFonts w:ascii="Arial" w:hAnsi="Arial" w:cs="Arial"/>
                <w:b/>
                <w:bCs/>
                <w:sz w:val="20"/>
                <w:szCs w:val="18"/>
              </w:rPr>
            </w:pPr>
            <w:r w:rsidRPr="008F17FE">
              <w:rPr>
                <w:rFonts w:ascii="Arial" w:hAnsi="Arial" w:cs="Arial"/>
                <w:b/>
                <w:bCs/>
                <w:szCs w:val="18"/>
              </w:rPr>
              <w:t>Data Items Required Under NCP Subpart J</w:t>
            </w:r>
          </w:p>
        </w:tc>
      </w:tr>
      <w:tr w:rsidRPr="00A971DC" w:rsidR="005C0CB9" w:rsidTr="00723A21" w14:paraId="74582D62" w14:textId="77777777">
        <w:trPr>
          <w:cantSplit/>
          <w:trHeight w:val="311"/>
          <w:jc w:val="center"/>
        </w:trPr>
        <w:tc>
          <w:tcPr>
            <w:tcW w:w="6750" w:type="dxa"/>
            <w:vMerge w:val="restart"/>
            <w:tcBorders>
              <w:top w:val="single" w:color="000000" w:sz="6" w:space="0"/>
            </w:tcBorders>
          </w:tcPr>
          <w:p w:rsidRPr="00A971DC" w:rsidR="005C0CB9" w:rsidRDefault="005C0CB9" w14:paraId="2793A811" w14:textId="77777777">
            <w:pPr>
              <w:numPr>
                <w:ilvl w:val="12"/>
                <w:numId w:val="0"/>
              </w:numPr>
              <w:spacing w:before="50"/>
              <w:rPr>
                <w:rFonts w:ascii="Arial" w:hAnsi="Arial" w:cs="Arial"/>
                <w:b/>
                <w:bCs/>
                <w:sz w:val="18"/>
                <w:szCs w:val="18"/>
              </w:rPr>
            </w:pPr>
          </w:p>
          <w:p w:rsidRPr="00A971DC" w:rsidR="005C0CB9" w:rsidRDefault="005C0CB9" w14:paraId="66A36732" w14:textId="77777777">
            <w:pPr>
              <w:numPr>
                <w:ilvl w:val="12"/>
                <w:numId w:val="0"/>
              </w:numPr>
              <w:spacing w:after="46"/>
              <w:jc w:val="center"/>
              <w:rPr>
                <w:rFonts w:ascii="Arial" w:hAnsi="Arial" w:cs="Arial"/>
                <w:sz w:val="18"/>
                <w:szCs w:val="18"/>
              </w:rPr>
            </w:pPr>
            <w:r w:rsidRPr="00A971DC">
              <w:rPr>
                <w:rFonts w:ascii="Arial" w:hAnsi="Arial" w:cs="Arial"/>
                <w:b/>
                <w:bCs/>
                <w:sz w:val="18"/>
                <w:szCs w:val="18"/>
              </w:rPr>
              <w:t>RESPONSE FORM ITEMS</w:t>
            </w:r>
          </w:p>
        </w:tc>
        <w:tc>
          <w:tcPr>
            <w:tcW w:w="2070" w:type="dxa"/>
            <w:vMerge w:val="restart"/>
            <w:tcBorders>
              <w:top w:val="single" w:color="000000" w:sz="6" w:space="0"/>
            </w:tcBorders>
            <w:vAlign w:val="center"/>
          </w:tcPr>
          <w:p w:rsidRPr="00A971DC" w:rsidR="005C0CB9" w:rsidRDefault="005C0CB9" w14:paraId="25BACCE5"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RESPONDENT ACTIVITY</w:t>
            </w:r>
          </w:p>
        </w:tc>
        <w:tc>
          <w:tcPr>
            <w:tcW w:w="1440" w:type="dxa"/>
            <w:vMerge w:val="restart"/>
            <w:tcBorders>
              <w:top w:val="single" w:color="000000" w:sz="6" w:space="0"/>
            </w:tcBorders>
            <w:vAlign w:val="center"/>
          </w:tcPr>
          <w:p w:rsidRPr="00A971DC" w:rsidR="005C0CB9" w:rsidRDefault="005C0CB9" w14:paraId="0A533DF8"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BURDEN HOURS</w:t>
            </w:r>
          </w:p>
        </w:tc>
        <w:tc>
          <w:tcPr>
            <w:tcW w:w="4500" w:type="dxa"/>
            <w:gridSpan w:val="5"/>
            <w:tcBorders>
              <w:top w:val="single" w:color="000000" w:sz="6" w:space="0"/>
            </w:tcBorders>
          </w:tcPr>
          <w:p w:rsidRPr="00A971DC" w:rsidR="005C0CB9" w:rsidRDefault="005C0CB9" w14:paraId="367CFF3A"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OIL SPILL MITIGATING AGENT</w:t>
            </w:r>
          </w:p>
        </w:tc>
      </w:tr>
      <w:tr w:rsidRPr="00A971DC" w:rsidR="005C0CB9" w:rsidTr="00723A21" w14:paraId="6C53ED31" w14:textId="77777777">
        <w:trPr>
          <w:cantSplit/>
          <w:trHeight w:val="323"/>
          <w:jc w:val="center"/>
        </w:trPr>
        <w:tc>
          <w:tcPr>
            <w:tcW w:w="6750" w:type="dxa"/>
            <w:vMerge/>
          </w:tcPr>
          <w:p w:rsidRPr="00A971DC" w:rsidR="005C0CB9" w:rsidRDefault="005C0CB9" w14:paraId="75D1F638" w14:textId="77777777">
            <w:pPr>
              <w:numPr>
                <w:ilvl w:val="12"/>
                <w:numId w:val="0"/>
              </w:numPr>
              <w:spacing w:before="50" w:after="46"/>
              <w:rPr>
                <w:rFonts w:ascii="Arial" w:hAnsi="Arial" w:cs="Arial"/>
                <w:sz w:val="18"/>
                <w:szCs w:val="18"/>
              </w:rPr>
            </w:pPr>
          </w:p>
        </w:tc>
        <w:tc>
          <w:tcPr>
            <w:tcW w:w="2070" w:type="dxa"/>
            <w:vMerge/>
          </w:tcPr>
          <w:p w:rsidRPr="00A971DC" w:rsidR="005C0CB9" w:rsidRDefault="005C0CB9" w14:paraId="12DFB8A9" w14:textId="77777777">
            <w:pPr>
              <w:numPr>
                <w:ilvl w:val="12"/>
                <w:numId w:val="0"/>
              </w:numPr>
              <w:spacing w:before="50" w:after="46"/>
              <w:rPr>
                <w:rFonts w:ascii="Arial" w:hAnsi="Arial" w:cs="Arial"/>
                <w:sz w:val="18"/>
                <w:szCs w:val="18"/>
              </w:rPr>
            </w:pPr>
          </w:p>
        </w:tc>
        <w:tc>
          <w:tcPr>
            <w:tcW w:w="1440" w:type="dxa"/>
            <w:vMerge/>
          </w:tcPr>
          <w:p w:rsidRPr="00A971DC" w:rsidR="005C0CB9" w:rsidRDefault="005C0CB9" w14:paraId="2BBBD7AE" w14:textId="77777777">
            <w:pPr>
              <w:numPr>
                <w:ilvl w:val="12"/>
                <w:numId w:val="0"/>
              </w:numPr>
              <w:spacing w:before="50" w:after="46"/>
              <w:rPr>
                <w:rFonts w:ascii="Arial" w:hAnsi="Arial" w:cs="Arial"/>
                <w:sz w:val="18"/>
                <w:szCs w:val="18"/>
              </w:rPr>
            </w:pPr>
          </w:p>
        </w:tc>
        <w:tc>
          <w:tcPr>
            <w:tcW w:w="990" w:type="dxa"/>
          </w:tcPr>
          <w:p w:rsidRPr="00A971DC" w:rsidR="005C0CB9" w:rsidRDefault="005C0CB9" w14:paraId="604DEF19"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BA</w:t>
            </w:r>
          </w:p>
        </w:tc>
        <w:tc>
          <w:tcPr>
            <w:tcW w:w="900" w:type="dxa"/>
          </w:tcPr>
          <w:p w:rsidRPr="00A971DC" w:rsidR="005C0CB9" w:rsidRDefault="005C0CB9" w14:paraId="28DA7776"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D</w:t>
            </w:r>
          </w:p>
        </w:tc>
        <w:tc>
          <w:tcPr>
            <w:tcW w:w="900" w:type="dxa"/>
          </w:tcPr>
          <w:p w:rsidRPr="00A971DC" w:rsidR="005C0CB9" w:rsidRDefault="005C0CB9" w14:paraId="6025BA7D"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MA</w:t>
            </w:r>
          </w:p>
        </w:tc>
        <w:tc>
          <w:tcPr>
            <w:tcW w:w="900" w:type="dxa"/>
          </w:tcPr>
          <w:p w:rsidRPr="00A971DC" w:rsidR="005C0CB9" w:rsidRDefault="005C0CB9" w14:paraId="22703856"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SCA</w:t>
            </w:r>
          </w:p>
        </w:tc>
        <w:tc>
          <w:tcPr>
            <w:tcW w:w="810" w:type="dxa"/>
          </w:tcPr>
          <w:p w:rsidRPr="00A971DC" w:rsidR="005C0CB9" w:rsidRDefault="005C0CB9" w14:paraId="462DF66F" w14:textId="77777777">
            <w:pPr>
              <w:numPr>
                <w:ilvl w:val="12"/>
                <w:numId w:val="0"/>
              </w:numPr>
              <w:spacing w:before="50" w:after="46"/>
              <w:jc w:val="center"/>
              <w:rPr>
                <w:rFonts w:ascii="Arial" w:hAnsi="Arial" w:cs="Arial"/>
                <w:sz w:val="18"/>
                <w:szCs w:val="18"/>
              </w:rPr>
            </w:pPr>
            <w:r w:rsidRPr="00A971DC">
              <w:rPr>
                <w:rFonts w:ascii="Arial" w:hAnsi="Arial" w:cs="Arial"/>
                <w:b/>
                <w:bCs/>
                <w:sz w:val="18"/>
                <w:szCs w:val="18"/>
              </w:rPr>
              <w:t>SWA</w:t>
            </w:r>
          </w:p>
        </w:tc>
      </w:tr>
      <w:tr w:rsidRPr="00A971DC" w:rsidR="005C0CB9" w:rsidTr="00723A21" w14:paraId="4D6E243C" w14:textId="77777777">
        <w:trPr>
          <w:cantSplit/>
          <w:trHeight w:val="311"/>
          <w:jc w:val="center"/>
        </w:trPr>
        <w:tc>
          <w:tcPr>
            <w:tcW w:w="6750" w:type="dxa"/>
          </w:tcPr>
          <w:p w:rsidRPr="00A971DC" w:rsidR="005C0CB9" w:rsidRDefault="005C0CB9" w14:paraId="6ABF6E14" w14:textId="77777777">
            <w:pPr>
              <w:numPr>
                <w:ilvl w:val="12"/>
                <w:numId w:val="0"/>
              </w:numPr>
              <w:spacing w:before="50" w:after="46"/>
              <w:rPr>
                <w:rFonts w:ascii="Arial" w:hAnsi="Arial" w:cs="Arial"/>
                <w:sz w:val="18"/>
                <w:szCs w:val="18"/>
              </w:rPr>
            </w:pPr>
            <w:r w:rsidRPr="00A971DC">
              <w:rPr>
                <w:rFonts w:ascii="Arial" w:hAnsi="Arial" w:cs="Arial"/>
                <w:sz w:val="18"/>
                <w:szCs w:val="18"/>
              </w:rPr>
              <w:t>Name, brand, or trademark, if any, under which the product is sold</w:t>
            </w:r>
          </w:p>
        </w:tc>
        <w:tc>
          <w:tcPr>
            <w:tcW w:w="2070" w:type="dxa"/>
            <w:vMerge w:val="restart"/>
            <w:vAlign w:val="center"/>
          </w:tcPr>
          <w:p w:rsidRPr="00A971DC" w:rsidR="005C0CB9" w:rsidRDefault="005C0CB9" w14:paraId="4CEEEA14"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Simple Information</w:t>
            </w:r>
          </w:p>
        </w:tc>
        <w:tc>
          <w:tcPr>
            <w:tcW w:w="1440" w:type="dxa"/>
            <w:vMerge w:val="restart"/>
            <w:vAlign w:val="center"/>
          </w:tcPr>
          <w:p w:rsidRPr="00A971DC" w:rsidR="00EA3129" w:rsidRDefault="00EA3129" w14:paraId="13D7111B" w14:textId="2892D52A">
            <w:pPr>
              <w:numPr>
                <w:ilvl w:val="12"/>
                <w:numId w:val="0"/>
              </w:numPr>
              <w:spacing w:before="50" w:after="46"/>
              <w:jc w:val="center"/>
              <w:rPr>
                <w:rFonts w:ascii="Arial" w:hAnsi="Arial" w:cs="Arial"/>
                <w:sz w:val="18"/>
                <w:szCs w:val="18"/>
              </w:rPr>
            </w:pPr>
            <w:r w:rsidRPr="00A971DC">
              <w:rPr>
                <w:rFonts w:ascii="Arial" w:hAnsi="Arial" w:cs="Arial"/>
                <w:sz w:val="18"/>
                <w:szCs w:val="18"/>
              </w:rPr>
              <w:t>0.3 to 0.6</w:t>
            </w:r>
          </w:p>
          <w:p w:rsidRPr="00A971DC" w:rsidR="005C0CB9" w:rsidRDefault="005C0CB9" w14:paraId="0496E1ED" w14:textId="1FD7C64D">
            <w:pPr>
              <w:numPr>
                <w:ilvl w:val="12"/>
                <w:numId w:val="0"/>
              </w:numPr>
              <w:spacing w:before="50" w:after="46"/>
              <w:jc w:val="center"/>
              <w:rPr>
                <w:rFonts w:ascii="Arial" w:hAnsi="Arial" w:cs="Arial"/>
                <w:sz w:val="18"/>
                <w:szCs w:val="18"/>
              </w:rPr>
            </w:pPr>
          </w:p>
        </w:tc>
        <w:tc>
          <w:tcPr>
            <w:tcW w:w="990" w:type="dxa"/>
            <w:vAlign w:val="center"/>
          </w:tcPr>
          <w:p w:rsidRPr="00A971DC" w:rsidR="005C0CB9" w:rsidRDefault="005C0CB9" w14:paraId="2B6600B7"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03362821"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4FAE1D94"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65B19B52"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69A0807D"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7D954B60" w14:textId="77777777">
        <w:trPr>
          <w:cantSplit/>
          <w:trHeight w:val="372"/>
          <w:jc w:val="center"/>
        </w:trPr>
        <w:tc>
          <w:tcPr>
            <w:tcW w:w="6750" w:type="dxa"/>
          </w:tcPr>
          <w:p w:rsidRPr="00A971DC" w:rsidR="005C0CB9" w:rsidRDefault="005C0CB9" w14:paraId="1570F00F" w14:textId="77777777">
            <w:pPr>
              <w:numPr>
                <w:ilvl w:val="12"/>
                <w:numId w:val="0"/>
              </w:numPr>
              <w:spacing w:before="50" w:after="46"/>
              <w:rPr>
                <w:rFonts w:ascii="Arial" w:hAnsi="Arial" w:cs="Arial"/>
                <w:sz w:val="18"/>
                <w:szCs w:val="18"/>
              </w:rPr>
            </w:pPr>
            <w:r w:rsidRPr="00A971DC">
              <w:rPr>
                <w:rFonts w:ascii="Arial" w:hAnsi="Arial" w:cs="Arial"/>
                <w:sz w:val="18"/>
                <w:szCs w:val="18"/>
              </w:rPr>
              <w:t>Name, address, and telephone number of the manufacturer, importer or vendor</w:t>
            </w:r>
          </w:p>
        </w:tc>
        <w:tc>
          <w:tcPr>
            <w:tcW w:w="2070" w:type="dxa"/>
            <w:vMerge/>
          </w:tcPr>
          <w:p w:rsidRPr="00A971DC" w:rsidR="005C0CB9" w:rsidRDefault="005C0CB9" w14:paraId="28B63642" w14:textId="77777777">
            <w:pPr>
              <w:numPr>
                <w:ilvl w:val="12"/>
                <w:numId w:val="0"/>
              </w:numPr>
              <w:spacing w:before="50" w:after="46"/>
              <w:rPr>
                <w:rFonts w:ascii="Arial" w:hAnsi="Arial" w:cs="Arial"/>
                <w:sz w:val="18"/>
                <w:szCs w:val="18"/>
              </w:rPr>
            </w:pPr>
          </w:p>
        </w:tc>
        <w:tc>
          <w:tcPr>
            <w:tcW w:w="1440" w:type="dxa"/>
            <w:vMerge/>
            <w:vAlign w:val="center"/>
          </w:tcPr>
          <w:p w:rsidRPr="00A971DC" w:rsidR="005C0CB9" w:rsidRDefault="005C0CB9" w14:paraId="714C4E67" w14:textId="77777777">
            <w:pPr>
              <w:numPr>
                <w:ilvl w:val="12"/>
                <w:numId w:val="0"/>
              </w:numPr>
              <w:spacing w:before="50" w:after="46"/>
              <w:jc w:val="center"/>
              <w:rPr>
                <w:rFonts w:ascii="Arial" w:hAnsi="Arial" w:cs="Arial"/>
                <w:sz w:val="18"/>
                <w:szCs w:val="18"/>
              </w:rPr>
            </w:pPr>
          </w:p>
        </w:tc>
        <w:tc>
          <w:tcPr>
            <w:tcW w:w="990" w:type="dxa"/>
            <w:vAlign w:val="center"/>
          </w:tcPr>
          <w:p w:rsidRPr="00A971DC" w:rsidR="005C0CB9" w:rsidRDefault="005C0CB9" w14:paraId="1768A9C0"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2544E69F"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5F501A42"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1F0C2E2B"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3153F972"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41340C6D" w14:textId="77777777">
        <w:trPr>
          <w:cantSplit/>
          <w:trHeight w:val="311"/>
          <w:jc w:val="center"/>
        </w:trPr>
        <w:tc>
          <w:tcPr>
            <w:tcW w:w="6750" w:type="dxa"/>
          </w:tcPr>
          <w:p w:rsidRPr="00A971DC" w:rsidR="005C0CB9" w:rsidRDefault="005C0CB9" w14:paraId="63798E38" w14:textId="77777777">
            <w:pPr>
              <w:numPr>
                <w:ilvl w:val="12"/>
                <w:numId w:val="0"/>
              </w:numPr>
              <w:spacing w:before="50" w:after="46"/>
              <w:rPr>
                <w:rFonts w:ascii="Arial" w:hAnsi="Arial" w:cs="Arial"/>
                <w:sz w:val="18"/>
                <w:szCs w:val="18"/>
              </w:rPr>
            </w:pPr>
            <w:r w:rsidRPr="00A971DC">
              <w:rPr>
                <w:rFonts w:ascii="Arial" w:hAnsi="Arial" w:cs="Arial"/>
                <w:sz w:val="18"/>
                <w:szCs w:val="18"/>
              </w:rPr>
              <w:t>Name, address and telephone number of primary distributors or sales outlets</w:t>
            </w:r>
          </w:p>
        </w:tc>
        <w:tc>
          <w:tcPr>
            <w:tcW w:w="2070" w:type="dxa"/>
            <w:vMerge/>
          </w:tcPr>
          <w:p w:rsidRPr="00A971DC" w:rsidR="005C0CB9" w:rsidRDefault="005C0CB9" w14:paraId="4951ED5C" w14:textId="77777777">
            <w:pPr>
              <w:numPr>
                <w:ilvl w:val="12"/>
                <w:numId w:val="0"/>
              </w:numPr>
              <w:spacing w:before="50" w:after="46"/>
              <w:rPr>
                <w:rFonts w:ascii="Arial" w:hAnsi="Arial" w:cs="Arial"/>
                <w:sz w:val="18"/>
                <w:szCs w:val="18"/>
              </w:rPr>
            </w:pPr>
          </w:p>
        </w:tc>
        <w:tc>
          <w:tcPr>
            <w:tcW w:w="1440" w:type="dxa"/>
            <w:vMerge/>
            <w:vAlign w:val="center"/>
          </w:tcPr>
          <w:p w:rsidRPr="00A971DC" w:rsidR="005C0CB9" w:rsidRDefault="005C0CB9" w14:paraId="670BB54A" w14:textId="77777777">
            <w:pPr>
              <w:numPr>
                <w:ilvl w:val="12"/>
                <w:numId w:val="0"/>
              </w:numPr>
              <w:spacing w:before="50" w:after="46"/>
              <w:jc w:val="center"/>
              <w:rPr>
                <w:rFonts w:ascii="Arial" w:hAnsi="Arial" w:cs="Arial"/>
                <w:sz w:val="18"/>
                <w:szCs w:val="18"/>
              </w:rPr>
            </w:pPr>
          </w:p>
        </w:tc>
        <w:tc>
          <w:tcPr>
            <w:tcW w:w="990" w:type="dxa"/>
            <w:vAlign w:val="center"/>
          </w:tcPr>
          <w:p w:rsidRPr="00A971DC" w:rsidR="005C0CB9" w:rsidRDefault="005C0CB9" w14:paraId="4736D40A"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1D715CA6"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20FC1E0E"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0319B916"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0CDE24BD"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7EEBCB20" w14:textId="77777777">
        <w:trPr>
          <w:cantSplit/>
          <w:trHeight w:val="577"/>
          <w:jc w:val="center"/>
        </w:trPr>
        <w:tc>
          <w:tcPr>
            <w:tcW w:w="6750" w:type="dxa"/>
          </w:tcPr>
          <w:p w:rsidRPr="00A971DC" w:rsidR="005C0CB9" w:rsidRDefault="005C0CB9" w14:paraId="04CD910D" w14:textId="77777777">
            <w:pPr>
              <w:numPr>
                <w:ilvl w:val="12"/>
                <w:numId w:val="0"/>
              </w:numPr>
              <w:spacing w:before="50" w:after="46"/>
              <w:rPr>
                <w:rFonts w:ascii="Arial" w:hAnsi="Arial" w:cs="Arial"/>
                <w:sz w:val="18"/>
                <w:szCs w:val="18"/>
              </w:rPr>
            </w:pPr>
            <w:r w:rsidRPr="00A971DC">
              <w:rPr>
                <w:rFonts w:ascii="Arial" w:hAnsi="Arial" w:cs="Arial"/>
                <w:sz w:val="18"/>
                <w:szCs w:val="18"/>
              </w:rPr>
              <w:t>Special handling information and worker precautions for storage and field application, including maximum and minimum storage temperatures</w:t>
            </w:r>
          </w:p>
        </w:tc>
        <w:tc>
          <w:tcPr>
            <w:tcW w:w="2070" w:type="dxa"/>
            <w:vAlign w:val="center"/>
          </w:tcPr>
          <w:p w:rsidRPr="00A971DC" w:rsidR="005C0CB9" w:rsidRDefault="005C0CB9" w14:paraId="5D4253A6"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Short Answer</w:t>
            </w:r>
          </w:p>
        </w:tc>
        <w:tc>
          <w:tcPr>
            <w:tcW w:w="1440" w:type="dxa"/>
            <w:vAlign w:val="center"/>
          </w:tcPr>
          <w:p w:rsidRPr="00A971DC" w:rsidR="00EA3129" w:rsidRDefault="00EA3129" w14:paraId="00E5B830" w14:textId="4CC63398">
            <w:pPr>
              <w:numPr>
                <w:ilvl w:val="12"/>
                <w:numId w:val="0"/>
              </w:numPr>
              <w:spacing w:before="50" w:after="46"/>
              <w:jc w:val="center"/>
              <w:rPr>
                <w:rFonts w:ascii="Arial" w:hAnsi="Arial" w:cs="Arial"/>
                <w:sz w:val="18"/>
                <w:szCs w:val="18"/>
              </w:rPr>
            </w:pPr>
            <w:r w:rsidRPr="00A971DC">
              <w:rPr>
                <w:rFonts w:ascii="Arial" w:hAnsi="Arial" w:cs="Arial"/>
                <w:sz w:val="18"/>
                <w:szCs w:val="18"/>
              </w:rPr>
              <w:t>0.6 to 1.2</w:t>
            </w:r>
          </w:p>
          <w:p w:rsidRPr="00A971DC" w:rsidR="005C0CB9" w:rsidRDefault="005C0CB9" w14:paraId="548FDC6C" w14:textId="33DF3A0F">
            <w:pPr>
              <w:numPr>
                <w:ilvl w:val="12"/>
                <w:numId w:val="0"/>
              </w:numPr>
              <w:spacing w:before="50" w:after="46"/>
              <w:jc w:val="center"/>
              <w:rPr>
                <w:rFonts w:ascii="Arial" w:hAnsi="Arial" w:cs="Arial"/>
                <w:sz w:val="18"/>
                <w:szCs w:val="18"/>
              </w:rPr>
            </w:pPr>
          </w:p>
        </w:tc>
        <w:tc>
          <w:tcPr>
            <w:tcW w:w="990" w:type="dxa"/>
            <w:vAlign w:val="center"/>
          </w:tcPr>
          <w:p w:rsidRPr="00A971DC" w:rsidR="005C0CB9" w:rsidRDefault="005C0CB9" w14:paraId="2E080243"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044B94D1"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6298CC8C"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1AEC00A9"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6AE21927"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16001752" w14:textId="77777777">
        <w:trPr>
          <w:cantSplit/>
          <w:trHeight w:val="462"/>
          <w:jc w:val="center"/>
        </w:trPr>
        <w:tc>
          <w:tcPr>
            <w:tcW w:w="6750" w:type="dxa"/>
          </w:tcPr>
          <w:p w:rsidRPr="00A971DC" w:rsidR="005C0CB9" w:rsidRDefault="005C0CB9" w14:paraId="36DC8270" w14:textId="77777777">
            <w:pPr>
              <w:numPr>
                <w:ilvl w:val="12"/>
                <w:numId w:val="0"/>
              </w:numPr>
              <w:spacing w:before="50" w:after="46"/>
              <w:rPr>
                <w:rFonts w:ascii="Arial" w:hAnsi="Arial" w:cs="Arial"/>
                <w:sz w:val="18"/>
                <w:szCs w:val="18"/>
              </w:rPr>
            </w:pPr>
            <w:r w:rsidRPr="00A971DC">
              <w:rPr>
                <w:rFonts w:ascii="Arial" w:hAnsi="Arial" w:cs="Arial"/>
                <w:sz w:val="18"/>
                <w:szCs w:val="18"/>
              </w:rPr>
              <w:t>Shelf life information</w:t>
            </w:r>
          </w:p>
        </w:tc>
        <w:tc>
          <w:tcPr>
            <w:tcW w:w="2070" w:type="dxa"/>
            <w:vAlign w:val="center"/>
          </w:tcPr>
          <w:p w:rsidRPr="00A971DC" w:rsidR="005C0CB9" w:rsidRDefault="005C0CB9" w14:paraId="4484C73F"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Simple Information</w:t>
            </w:r>
          </w:p>
        </w:tc>
        <w:tc>
          <w:tcPr>
            <w:tcW w:w="1440" w:type="dxa"/>
            <w:vAlign w:val="center"/>
          </w:tcPr>
          <w:p w:rsidRPr="00A971DC" w:rsidR="00EA3129" w:rsidRDefault="00EA3129" w14:paraId="5D3800B8" w14:textId="7D45B1FC">
            <w:pPr>
              <w:numPr>
                <w:ilvl w:val="12"/>
                <w:numId w:val="0"/>
              </w:numPr>
              <w:spacing w:before="50" w:after="46"/>
              <w:jc w:val="center"/>
              <w:rPr>
                <w:rFonts w:ascii="Arial" w:hAnsi="Arial" w:cs="Arial"/>
                <w:sz w:val="18"/>
                <w:szCs w:val="18"/>
              </w:rPr>
            </w:pPr>
            <w:r w:rsidRPr="00A971DC">
              <w:rPr>
                <w:rFonts w:ascii="Arial" w:hAnsi="Arial" w:cs="Arial"/>
                <w:sz w:val="18"/>
                <w:szCs w:val="18"/>
              </w:rPr>
              <w:t>0.3 to 0.6</w:t>
            </w:r>
          </w:p>
          <w:p w:rsidRPr="00A971DC" w:rsidR="005C0CB9" w:rsidRDefault="005C0CB9" w14:paraId="34DC9D72" w14:textId="15C3333C">
            <w:pPr>
              <w:numPr>
                <w:ilvl w:val="12"/>
                <w:numId w:val="0"/>
              </w:numPr>
              <w:spacing w:before="50" w:after="46"/>
              <w:jc w:val="center"/>
              <w:rPr>
                <w:rFonts w:ascii="Arial" w:hAnsi="Arial" w:cs="Arial"/>
                <w:sz w:val="18"/>
                <w:szCs w:val="18"/>
              </w:rPr>
            </w:pPr>
          </w:p>
        </w:tc>
        <w:tc>
          <w:tcPr>
            <w:tcW w:w="990" w:type="dxa"/>
            <w:vAlign w:val="center"/>
          </w:tcPr>
          <w:p w:rsidRPr="00A971DC" w:rsidR="005C0CB9" w:rsidRDefault="005C0CB9" w14:paraId="0E90E4ED"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67AB08A6"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2777BD1F"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379F088F"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6B181590" w14:textId="77777777">
            <w:pPr>
              <w:numPr>
                <w:ilvl w:val="12"/>
                <w:numId w:val="0"/>
              </w:numPr>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6CA7F289" w14:textId="77777777">
        <w:trPr>
          <w:cantSplit/>
          <w:trHeight w:val="577"/>
          <w:jc w:val="center"/>
        </w:trPr>
        <w:tc>
          <w:tcPr>
            <w:tcW w:w="6750" w:type="dxa"/>
          </w:tcPr>
          <w:p w:rsidRPr="00A971DC" w:rsidR="005C0CB9" w:rsidRDefault="005C0CB9" w14:paraId="1C8B6EBF" w14:textId="77777777">
            <w:pPr>
              <w:numPr>
                <w:ilvl w:val="12"/>
                <w:numId w:val="0"/>
              </w:numPr>
              <w:spacing w:before="50" w:after="46"/>
              <w:rPr>
                <w:rFonts w:ascii="Arial" w:hAnsi="Arial" w:cs="Arial"/>
                <w:sz w:val="18"/>
                <w:szCs w:val="18"/>
              </w:rPr>
            </w:pPr>
            <w:r w:rsidRPr="00A971DC">
              <w:rPr>
                <w:rFonts w:ascii="Arial" w:hAnsi="Arial" w:cs="Arial"/>
                <w:sz w:val="18"/>
                <w:szCs w:val="18"/>
              </w:rPr>
              <w:t>Recommended application procedures, concentrations, and conditions for use</w:t>
            </w:r>
          </w:p>
        </w:tc>
        <w:tc>
          <w:tcPr>
            <w:tcW w:w="2070" w:type="dxa"/>
            <w:vAlign w:val="center"/>
          </w:tcPr>
          <w:p w:rsidRPr="00A971DC" w:rsidR="005C0CB9" w:rsidP="00311131" w:rsidRDefault="00311131" w14:paraId="2C245394" w14:textId="7C9139D8">
            <w:pPr>
              <w:numPr>
                <w:ilvl w:val="12"/>
                <w:numId w:val="0"/>
              </w:numPr>
              <w:spacing w:before="50" w:after="46"/>
              <w:jc w:val="center"/>
              <w:rPr>
                <w:rFonts w:ascii="Arial" w:hAnsi="Arial" w:cs="Arial"/>
                <w:sz w:val="18"/>
                <w:szCs w:val="18"/>
              </w:rPr>
            </w:pPr>
            <w:r w:rsidRPr="00A971DC">
              <w:rPr>
                <w:rFonts w:ascii="Arial" w:hAnsi="Arial" w:cs="Arial"/>
                <w:sz w:val="18"/>
                <w:szCs w:val="18"/>
              </w:rPr>
              <w:t>Narrative</w:t>
            </w:r>
            <w:r w:rsidRPr="00A971DC" w:rsidR="005C0CB9">
              <w:rPr>
                <w:rFonts w:ascii="Arial" w:hAnsi="Arial" w:cs="Arial"/>
                <w:sz w:val="18"/>
                <w:szCs w:val="18"/>
              </w:rPr>
              <w:t xml:space="preserve"> Answer</w:t>
            </w:r>
          </w:p>
        </w:tc>
        <w:tc>
          <w:tcPr>
            <w:tcW w:w="1440" w:type="dxa"/>
            <w:vAlign w:val="center"/>
          </w:tcPr>
          <w:p w:rsidRPr="00A971DC" w:rsidR="00EA3129" w:rsidRDefault="00EA3129" w14:paraId="76D3FC4D" w14:textId="1119A399">
            <w:pPr>
              <w:numPr>
                <w:ilvl w:val="12"/>
                <w:numId w:val="0"/>
              </w:numPr>
              <w:spacing w:before="50" w:after="46"/>
              <w:jc w:val="center"/>
              <w:rPr>
                <w:rFonts w:ascii="Arial" w:hAnsi="Arial" w:cs="Arial"/>
                <w:sz w:val="18"/>
                <w:szCs w:val="18"/>
              </w:rPr>
            </w:pPr>
            <w:r w:rsidRPr="00A971DC">
              <w:rPr>
                <w:rFonts w:ascii="Arial" w:hAnsi="Arial" w:cs="Arial"/>
                <w:sz w:val="18"/>
                <w:szCs w:val="18"/>
              </w:rPr>
              <w:t>0.6 to 1.2</w:t>
            </w:r>
          </w:p>
          <w:p w:rsidRPr="00A971DC" w:rsidR="005C0CB9" w:rsidRDefault="005C0CB9" w14:paraId="08A72578" w14:textId="6A650462">
            <w:pPr>
              <w:numPr>
                <w:ilvl w:val="12"/>
                <w:numId w:val="0"/>
              </w:numPr>
              <w:spacing w:before="50" w:after="46"/>
              <w:jc w:val="center"/>
              <w:rPr>
                <w:rFonts w:ascii="Arial" w:hAnsi="Arial" w:cs="Arial"/>
                <w:sz w:val="18"/>
                <w:szCs w:val="18"/>
              </w:rPr>
            </w:pPr>
          </w:p>
        </w:tc>
        <w:tc>
          <w:tcPr>
            <w:tcW w:w="990" w:type="dxa"/>
            <w:vAlign w:val="center"/>
          </w:tcPr>
          <w:p w:rsidRPr="00A971DC" w:rsidR="005C0CB9" w:rsidRDefault="005C0CB9" w14:paraId="0F5511C3"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4D971CE9"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393D03E4"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74CB1538"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2DFA0BEB"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576198E7" w14:textId="77777777">
        <w:trPr>
          <w:cantSplit/>
          <w:trHeight w:val="577"/>
          <w:jc w:val="center"/>
        </w:trPr>
        <w:tc>
          <w:tcPr>
            <w:tcW w:w="6750" w:type="dxa"/>
          </w:tcPr>
          <w:p w:rsidRPr="00A971DC" w:rsidR="005C0CB9" w:rsidRDefault="005C0CB9" w14:paraId="02106C82"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Results of the effectiveness test set forth in Appendix C of the NCP</w:t>
            </w:r>
          </w:p>
        </w:tc>
        <w:tc>
          <w:tcPr>
            <w:tcW w:w="2070" w:type="dxa"/>
            <w:vAlign w:val="center"/>
          </w:tcPr>
          <w:p w:rsidRPr="00A971DC" w:rsidR="005C0CB9" w:rsidRDefault="005C0CB9" w14:paraId="4B1F58B8"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Narrative Answer</w:t>
            </w:r>
          </w:p>
        </w:tc>
        <w:tc>
          <w:tcPr>
            <w:tcW w:w="1440" w:type="dxa"/>
            <w:vAlign w:val="center"/>
          </w:tcPr>
          <w:p w:rsidRPr="00A971DC" w:rsidR="00EA3129" w:rsidRDefault="00EA3129" w14:paraId="05022331" w14:textId="5C98C874">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2.4 to 6.0</w:t>
            </w:r>
          </w:p>
          <w:p w:rsidRPr="00A971DC" w:rsidR="005C0CB9" w:rsidRDefault="005C0CB9" w14:paraId="0C9B6C1B" w14:textId="4066199D">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vAlign w:val="center"/>
          </w:tcPr>
          <w:p w:rsidRPr="00A971DC" w:rsidR="005C0CB9" w:rsidRDefault="005C0CB9" w14:paraId="418F0972"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276A38C0"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EA3129" w14:paraId="310FEB87" w14:textId="4669A06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EA3129" w14:paraId="4ACB6259" w14:textId="5A6A483A">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810" w:type="dxa"/>
            <w:vAlign w:val="center"/>
          </w:tcPr>
          <w:p w:rsidRPr="00A971DC" w:rsidR="005C0CB9" w:rsidRDefault="00EA3129" w14:paraId="7788D508" w14:textId="66195A0C">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r>
      <w:tr w:rsidRPr="00A971DC" w:rsidR="005C0CB9" w:rsidTr="00723A21" w14:paraId="06384A93" w14:textId="77777777">
        <w:trPr>
          <w:cantSplit/>
          <w:trHeight w:val="577"/>
          <w:jc w:val="center"/>
        </w:trPr>
        <w:tc>
          <w:tcPr>
            <w:tcW w:w="6750" w:type="dxa"/>
          </w:tcPr>
          <w:p w:rsidRPr="00A971DC" w:rsidR="005C0CB9" w:rsidRDefault="005C0CB9" w14:paraId="5633BFA4"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Result of the toxicity test set forth in Appendix C of the NCP</w:t>
            </w:r>
          </w:p>
        </w:tc>
        <w:tc>
          <w:tcPr>
            <w:tcW w:w="2070" w:type="dxa"/>
            <w:vAlign w:val="center"/>
          </w:tcPr>
          <w:p w:rsidRPr="00A971DC" w:rsidR="005C0CB9" w:rsidRDefault="005C0CB9" w14:paraId="1A4BDBBC"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Narrative Answer</w:t>
            </w:r>
          </w:p>
        </w:tc>
        <w:tc>
          <w:tcPr>
            <w:tcW w:w="1440" w:type="dxa"/>
            <w:vAlign w:val="center"/>
          </w:tcPr>
          <w:p w:rsidRPr="00A971DC" w:rsidR="00EA3129" w:rsidRDefault="00EA3129" w14:paraId="05FA65D3" w14:textId="0E6860F8">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2.4 to 6.0</w:t>
            </w:r>
          </w:p>
          <w:p w:rsidRPr="00A971DC" w:rsidR="005C0CB9" w:rsidRDefault="005C0CB9" w14:paraId="6B397703" w14:textId="27F17919">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vAlign w:val="center"/>
          </w:tcPr>
          <w:p w:rsidRPr="00A971DC" w:rsidR="005C0CB9" w:rsidRDefault="00EA3129" w14:paraId="1697A561" w14:textId="5489AA3F">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5C0CB9" w14:paraId="52B0344F"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4CD38BC5"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6AA5F2EF"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7B65AA04"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70541768" w14:textId="77777777">
        <w:trPr>
          <w:cantSplit/>
          <w:trHeight w:val="577"/>
          <w:jc w:val="center"/>
        </w:trPr>
        <w:tc>
          <w:tcPr>
            <w:tcW w:w="6750" w:type="dxa"/>
          </w:tcPr>
          <w:p w:rsidRPr="00A971DC" w:rsidR="005C0CB9" w:rsidRDefault="005C0CB9" w14:paraId="3891AB44"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Physical properties covered by the American Society for Testing and Materials (ASTM) reference standards</w:t>
            </w:r>
          </w:p>
        </w:tc>
        <w:tc>
          <w:tcPr>
            <w:tcW w:w="2070" w:type="dxa"/>
            <w:vAlign w:val="center"/>
          </w:tcPr>
          <w:p w:rsidRPr="00A971DC" w:rsidR="005C0CB9" w:rsidRDefault="005C0CB9" w14:paraId="47641C94"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Short Answer</w:t>
            </w:r>
          </w:p>
        </w:tc>
        <w:tc>
          <w:tcPr>
            <w:tcW w:w="1440" w:type="dxa"/>
            <w:vAlign w:val="center"/>
          </w:tcPr>
          <w:p w:rsidRPr="00A971DC" w:rsidR="00EA3129" w:rsidRDefault="00EA3129" w14:paraId="33A8B63F" w14:textId="56041B29">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0.6 to 1.2</w:t>
            </w:r>
          </w:p>
          <w:p w:rsidRPr="00A971DC" w:rsidR="005C0CB9" w:rsidRDefault="005C0CB9" w14:paraId="66A9418A" w14:textId="75BF7E7C">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vAlign w:val="center"/>
          </w:tcPr>
          <w:p w:rsidRPr="00A971DC" w:rsidR="005C0CB9" w:rsidRDefault="00EA3129" w14:paraId="06443AEE" w14:textId="5A667336">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5C0CB9" w14:paraId="0295703E"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39FF9B58"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1DF747E1"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328D431A"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463C3660" w14:textId="77777777">
        <w:trPr>
          <w:cantSplit/>
          <w:trHeight w:val="577"/>
          <w:jc w:val="center"/>
        </w:trPr>
        <w:tc>
          <w:tcPr>
            <w:tcW w:w="6750" w:type="dxa"/>
          </w:tcPr>
          <w:p w:rsidRPr="00A971DC" w:rsidR="005C0CB9" w:rsidRDefault="005C0CB9" w14:paraId="6512DE40"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Test results for distinguishing surface collecting agents from other chemical agents</w:t>
            </w:r>
          </w:p>
        </w:tc>
        <w:tc>
          <w:tcPr>
            <w:tcW w:w="2070" w:type="dxa"/>
            <w:vAlign w:val="center"/>
          </w:tcPr>
          <w:p w:rsidRPr="00A971DC" w:rsidR="005C0CB9" w:rsidRDefault="005C0CB9" w14:paraId="1FE525A1"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Short Answer</w:t>
            </w:r>
          </w:p>
        </w:tc>
        <w:tc>
          <w:tcPr>
            <w:tcW w:w="1440" w:type="dxa"/>
            <w:vAlign w:val="center"/>
          </w:tcPr>
          <w:p w:rsidRPr="00A971DC" w:rsidR="00EA3129" w:rsidRDefault="00EA3129" w14:paraId="524C38EC" w14:textId="7928E6B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0.6 to 1.2</w:t>
            </w:r>
          </w:p>
          <w:p w:rsidRPr="00A971DC" w:rsidR="005C0CB9" w:rsidRDefault="005C0CB9" w14:paraId="34E145F0" w14:textId="4E64430C">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vAlign w:val="center"/>
          </w:tcPr>
          <w:p w:rsidRPr="00A971DC" w:rsidR="005C0CB9" w:rsidRDefault="00EA3129" w14:paraId="4144E7B9" w14:textId="22B225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EA3129" w14:paraId="0B7A6E64" w14:textId="2F7DA89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EA3129" w14:paraId="72E99F0F" w14:textId="40212B56">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5C0CB9" w14:paraId="0787ED27"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EA3129" w14:paraId="04A19776" w14:textId="726D6051">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r>
      <w:tr w:rsidRPr="00A971DC" w:rsidR="005C0CB9" w:rsidTr="00723A21" w14:paraId="73E3406E" w14:textId="77777777">
        <w:trPr>
          <w:cantSplit/>
          <w:trHeight w:val="577"/>
          <w:jc w:val="center"/>
        </w:trPr>
        <w:tc>
          <w:tcPr>
            <w:tcW w:w="6750" w:type="dxa"/>
          </w:tcPr>
          <w:p w:rsidRPr="00A971DC" w:rsidR="005C0CB9" w:rsidRDefault="005C0CB9" w14:paraId="0EFED6AC" w14:textId="77777777">
            <w:pPr>
              <w:pStyle w:val="CommentT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 xml:space="preserve">List of product components </w:t>
            </w:r>
          </w:p>
        </w:tc>
        <w:tc>
          <w:tcPr>
            <w:tcW w:w="2070" w:type="dxa"/>
            <w:vAlign w:val="center"/>
          </w:tcPr>
          <w:p w:rsidRPr="00A971DC" w:rsidR="005C0CB9" w:rsidRDefault="005C0CB9" w14:paraId="617E3722"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Narrative Answer</w:t>
            </w:r>
          </w:p>
        </w:tc>
        <w:tc>
          <w:tcPr>
            <w:tcW w:w="1440" w:type="dxa"/>
            <w:vAlign w:val="center"/>
          </w:tcPr>
          <w:p w:rsidRPr="00A971DC" w:rsidR="00EA3129" w:rsidRDefault="00EA3129" w14:paraId="1D6FFBEC" w14:textId="3A156434">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2.4 to 6.0</w:t>
            </w:r>
          </w:p>
          <w:p w:rsidRPr="00A971DC" w:rsidR="005C0CB9" w:rsidRDefault="005C0CB9" w14:paraId="42160B76" w14:textId="2BE6D771">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vAlign w:val="center"/>
          </w:tcPr>
          <w:p w:rsidRPr="00A971DC" w:rsidR="005C0CB9" w:rsidRDefault="00EA3129" w14:paraId="62C28E39" w14:textId="22344CEC">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5CD7112C"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41BAB77A"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331D8BC7"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0F881D93"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127A5D1A" w14:textId="77777777">
        <w:trPr>
          <w:cantSplit/>
          <w:trHeight w:val="577"/>
          <w:jc w:val="center"/>
        </w:trPr>
        <w:tc>
          <w:tcPr>
            <w:tcW w:w="6750" w:type="dxa"/>
          </w:tcPr>
          <w:p w:rsidRPr="00A971DC" w:rsidR="005C0CB9" w:rsidRDefault="005C0CB9" w14:paraId="702BA65B"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The concentrations or upper limits of any heavy metals, cyanide, and chlorinated hydrocarbons</w:t>
            </w:r>
          </w:p>
        </w:tc>
        <w:tc>
          <w:tcPr>
            <w:tcW w:w="2070" w:type="dxa"/>
            <w:vAlign w:val="center"/>
          </w:tcPr>
          <w:p w:rsidRPr="00A971DC" w:rsidR="005C0CB9" w:rsidRDefault="005C0CB9" w14:paraId="5599EE90"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Short Answer</w:t>
            </w:r>
          </w:p>
        </w:tc>
        <w:tc>
          <w:tcPr>
            <w:tcW w:w="1440" w:type="dxa"/>
            <w:vAlign w:val="center"/>
          </w:tcPr>
          <w:p w:rsidRPr="00A971DC" w:rsidR="00EA3129" w:rsidRDefault="00EA3129" w14:paraId="0BA06656" w14:textId="607F11C4">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0.6 to 1.2</w:t>
            </w:r>
          </w:p>
          <w:p w:rsidRPr="00A971DC" w:rsidR="005C0CB9" w:rsidRDefault="005C0CB9" w14:paraId="0D61EDBF" w14:textId="51E3D281">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vAlign w:val="center"/>
          </w:tcPr>
          <w:p w:rsidRPr="00A971DC" w:rsidR="005C0CB9" w:rsidRDefault="00EA3129" w14:paraId="00EA6D4A" w14:textId="699696FF">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vAlign w:val="center"/>
          </w:tcPr>
          <w:p w:rsidRPr="00A971DC" w:rsidR="005C0CB9" w:rsidRDefault="005C0CB9" w14:paraId="3C6F6C80"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19A24252"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vAlign w:val="center"/>
          </w:tcPr>
          <w:p w:rsidRPr="00A971DC" w:rsidR="005C0CB9" w:rsidRDefault="005C0CB9" w14:paraId="00D6FE3D"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vAlign w:val="center"/>
          </w:tcPr>
          <w:p w:rsidRPr="00A971DC" w:rsidR="005C0CB9" w:rsidRDefault="005C0CB9" w14:paraId="52E41159"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4C5F11B0" w14:textId="77777777">
        <w:trPr>
          <w:cantSplit/>
          <w:trHeight w:val="534"/>
          <w:jc w:val="center"/>
        </w:trPr>
        <w:tc>
          <w:tcPr>
            <w:tcW w:w="6750" w:type="dxa"/>
            <w:tcBorders>
              <w:bottom w:val="single" w:color="000000" w:sz="6" w:space="0"/>
            </w:tcBorders>
          </w:tcPr>
          <w:p w:rsidRPr="00A971DC" w:rsidR="005C0CB9" w:rsidRDefault="005C0CB9" w14:paraId="7B525E3F"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 xml:space="preserve">Information on microbiological cultures, enzyme additives, and nutrient additives </w:t>
            </w:r>
          </w:p>
        </w:tc>
        <w:tc>
          <w:tcPr>
            <w:tcW w:w="2070" w:type="dxa"/>
            <w:tcBorders>
              <w:bottom w:val="single" w:color="000000" w:sz="6" w:space="0"/>
            </w:tcBorders>
            <w:vAlign w:val="center"/>
          </w:tcPr>
          <w:p w:rsidRPr="00A971DC" w:rsidR="005C0CB9" w:rsidRDefault="005C0CB9" w14:paraId="21F692BF"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Narrative Answer</w:t>
            </w:r>
          </w:p>
        </w:tc>
        <w:tc>
          <w:tcPr>
            <w:tcW w:w="1440" w:type="dxa"/>
            <w:tcBorders>
              <w:bottom w:val="single" w:color="000000" w:sz="6" w:space="0"/>
            </w:tcBorders>
            <w:vAlign w:val="center"/>
          </w:tcPr>
          <w:p w:rsidRPr="00A971DC" w:rsidR="00EA3129" w:rsidRDefault="00EA3129" w14:paraId="793025A7" w14:textId="552C228C">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2.4 to 6.0</w:t>
            </w:r>
          </w:p>
          <w:p w:rsidRPr="00A971DC" w:rsidR="005C0CB9" w:rsidP="00D048B9" w:rsidRDefault="005C0CB9" w14:paraId="0B68669B" w14:textId="2C0F9181">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tcBorders>
              <w:bottom w:val="single" w:color="000000" w:sz="6" w:space="0"/>
            </w:tcBorders>
            <w:vAlign w:val="center"/>
          </w:tcPr>
          <w:p w:rsidRPr="00A971DC" w:rsidR="005C0CB9" w:rsidRDefault="005C0CB9" w14:paraId="3F350B25"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tcBorders>
              <w:bottom w:val="single" w:color="000000" w:sz="6" w:space="0"/>
            </w:tcBorders>
            <w:vAlign w:val="center"/>
          </w:tcPr>
          <w:p w:rsidRPr="00A971DC" w:rsidR="005C0CB9" w:rsidRDefault="00EA3129" w14:paraId="70F9652D" w14:textId="797C3C13">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900" w:type="dxa"/>
            <w:tcBorders>
              <w:bottom w:val="single" w:color="000000" w:sz="6" w:space="0"/>
            </w:tcBorders>
            <w:vAlign w:val="center"/>
          </w:tcPr>
          <w:p w:rsidRPr="00A971DC" w:rsidR="005C0CB9" w:rsidP="00EA3129" w:rsidRDefault="005C0CB9" w14:paraId="2AAB6E47" w14:textId="3C27E6B1">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tcBorders>
              <w:bottom w:val="single" w:color="000000" w:sz="6" w:space="0"/>
            </w:tcBorders>
            <w:vAlign w:val="center"/>
          </w:tcPr>
          <w:p w:rsidRPr="00A971DC" w:rsidR="005C0CB9" w:rsidRDefault="00EA3129" w14:paraId="0DB2683F" w14:textId="2505AD89">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c>
          <w:tcPr>
            <w:tcW w:w="810" w:type="dxa"/>
            <w:tcBorders>
              <w:bottom w:val="single" w:color="000000" w:sz="6" w:space="0"/>
            </w:tcBorders>
            <w:vAlign w:val="center"/>
          </w:tcPr>
          <w:p w:rsidRPr="00A971DC" w:rsidR="005C0CB9" w:rsidRDefault="00EA3129" w14:paraId="1055F32F" w14:textId="53379495">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NR</w:t>
            </w:r>
          </w:p>
        </w:tc>
      </w:tr>
      <w:tr w:rsidRPr="00A971DC" w:rsidR="005C0CB9" w:rsidTr="00723A21" w14:paraId="5BCDC790" w14:textId="77777777">
        <w:trPr>
          <w:cantSplit/>
          <w:trHeight w:val="577"/>
          <w:jc w:val="center"/>
        </w:trPr>
        <w:tc>
          <w:tcPr>
            <w:tcW w:w="6750" w:type="dxa"/>
            <w:tcBorders>
              <w:top w:val="single" w:color="000000" w:sz="6" w:space="0"/>
              <w:bottom w:val="double" w:color="000000" w:sz="4" w:space="0"/>
            </w:tcBorders>
          </w:tcPr>
          <w:p w:rsidRPr="00A971DC" w:rsidR="005C0CB9" w:rsidRDefault="005C0CB9" w14:paraId="76366EF1"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rPr>
              <w:t>Identity of laboratory performing tests, the qualifications of the laboratory staff, and laboratory experience with similar tests</w:t>
            </w:r>
          </w:p>
        </w:tc>
        <w:tc>
          <w:tcPr>
            <w:tcW w:w="2070" w:type="dxa"/>
            <w:tcBorders>
              <w:top w:val="single" w:color="000000" w:sz="6" w:space="0"/>
              <w:bottom w:val="double" w:color="000000" w:sz="4" w:space="0"/>
            </w:tcBorders>
            <w:vAlign w:val="center"/>
          </w:tcPr>
          <w:p w:rsidRPr="00A971DC" w:rsidR="005C0CB9" w:rsidRDefault="005C0CB9" w14:paraId="214B03DF" w14:textId="77777777">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Narrative Answer</w:t>
            </w:r>
          </w:p>
        </w:tc>
        <w:tc>
          <w:tcPr>
            <w:tcW w:w="1440" w:type="dxa"/>
            <w:tcBorders>
              <w:top w:val="single" w:color="000000" w:sz="6" w:space="0"/>
              <w:bottom w:val="double" w:color="000000" w:sz="4" w:space="0"/>
            </w:tcBorders>
            <w:vAlign w:val="center"/>
          </w:tcPr>
          <w:p w:rsidRPr="00A971DC" w:rsidR="00D048B9" w:rsidRDefault="00D048B9" w14:paraId="2F889C98" w14:textId="5585D62F">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r w:rsidRPr="00A971DC">
              <w:rPr>
                <w:rFonts w:ascii="Arial" w:hAnsi="Arial" w:cs="Arial"/>
                <w:sz w:val="18"/>
                <w:szCs w:val="18"/>
              </w:rPr>
              <w:t>2.4 to 6.0</w:t>
            </w:r>
          </w:p>
          <w:p w:rsidRPr="00A971DC" w:rsidR="005C0CB9" w:rsidRDefault="005C0CB9" w14:paraId="55E04047" w14:textId="6C4DD841">
            <w:pPr>
              <w:numPr>
                <w:ilvl w:val="12"/>
                <w:numId w:val="0"/>
              </w:numPr>
              <w:tabs>
                <w:tab w:val="left" w:pos="-1440"/>
                <w:tab w:val="left" w:pos="-1311"/>
                <w:tab w:val="left" w:pos="-720"/>
                <w:tab w:val="left" w:pos="0"/>
                <w:tab w:val="left" w:pos="720"/>
                <w:tab w:val="left" w:pos="1440"/>
              </w:tabs>
              <w:spacing w:before="50" w:after="46"/>
              <w:jc w:val="center"/>
              <w:rPr>
                <w:rFonts w:ascii="Arial" w:hAnsi="Arial" w:cs="Arial"/>
                <w:sz w:val="18"/>
                <w:szCs w:val="18"/>
              </w:rPr>
            </w:pPr>
          </w:p>
        </w:tc>
        <w:tc>
          <w:tcPr>
            <w:tcW w:w="990" w:type="dxa"/>
            <w:tcBorders>
              <w:top w:val="single" w:color="000000" w:sz="6" w:space="0"/>
              <w:bottom w:val="double" w:color="000000" w:sz="4" w:space="0"/>
            </w:tcBorders>
            <w:vAlign w:val="center"/>
          </w:tcPr>
          <w:p w:rsidRPr="00A971DC" w:rsidR="005C0CB9" w:rsidRDefault="005C0CB9" w14:paraId="170EBB76"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tcBorders>
              <w:top w:val="single" w:color="000000" w:sz="6" w:space="0"/>
              <w:bottom w:val="double" w:color="000000" w:sz="4" w:space="0"/>
            </w:tcBorders>
            <w:vAlign w:val="center"/>
          </w:tcPr>
          <w:p w:rsidRPr="00A971DC" w:rsidR="005C0CB9" w:rsidRDefault="005C0CB9" w14:paraId="2B3A6547"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tcBorders>
              <w:top w:val="single" w:color="000000" w:sz="6" w:space="0"/>
              <w:bottom w:val="double" w:color="000000" w:sz="4" w:space="0"/>
            </w:tcBorders>
            <w:vAlign w:val="center"/>
          </w:tcPr>
          <w:p w:rsidRPr="00A971DC" w:rsidR="005C0CB9" w:rsidRDefault="005C0CB9" w14:paraId="7A4C0C3D"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900" w:type="dxa"/>
            <w:tcBorders>
              <w:top w:val="single" w:color="000000" w:sz="6" w:space="0"/>
              <w:bottom w:val="double" w:color="000000" w:sz="4" w:space="0"/>
            </w:tcBorders>
            <w:vAlign w:val="center"/>
          </w:tcPr>
          <w:p w:rsidRPr="00A971DC" w:rsidR="005C0CB9" w:rsidRDefault="005C0CB9" w14:paraId="527E69E2"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c>
          <w:tcPr>
            <w:tcW w:w="810" w:type="dxa"/>
            <w:tcBorders>
              <w:top w:val="single" w:color="000000" w:sz="6" w:space="0"/>
              <w:bottom w:val="double" w:color="000000" w:sz="4" w:space="0"/>
            </w:tcBorders>
            <w:vAlign w:val="center"/>
          </w:tcPr>
          <w:p w:rsidRPr="00A971DC" w:rsidR="005C0CB9" w:rsidRDefault="005C0CB9" w14:paraId="56B0E854" w14:textId="77777777">
            <w:pPr>
              <w:numPr>
                <w:ilvl w:val="12"/>
                <w:numId w:val="0"/>
              </w:numPr>
              <w:tabs>
                <w:tab w:val="left" w:pos="-1440"/>
                <w:tab w:val="left" w:pos="-1311"/>
                <w:tab w:val="left" w:pos="-720"/>
                <w:tab w:val="left" w:pos="0"/>
              </w:tabs>
              <w:spacing w:before="50" w:after="46"/>
              <w:jc w:val="center"/>
              <w:rPr>
                <w:rFonts w:ascii="Arial" w:hAnsi="Arial" w:cs="Arial"/>
                <w:sz w:val="18"/>
                <w:szCs w:val="18"/>
              </w:rPr>
            </w:pPr>
            <w:r w:rsidRPr="00A971DC">
              <w:rPr>
                <w:rFonts w:ascii="Arial" w:hAnsi="Arial" w:cs="Arial"/>
                <w:sz w:val="18"/>
                <w:szCs w:val="18"/>
              </w:rPr>
              <w:t>X</w:t>
            </w:r>
          </w:p>
        </w:tc>
      </w:tr>
      <w:tr w:rsidRPr="00A971DC" w:rsidR="005C0CB9" w:rsidTr="00723A21" w14:paraId="10307322" w14:textId="77777777">
        <w:trPr>
          <w:cantSplit/>
          <w:trHeight w:val="17"/>
          <w:jc w:val="center"/>
        </w:trPr>
        <w:tc>
          <w:tcPr>
            <w:tcW w:w="14760" w:type="dxa"/>
            <w:gridSpan w:val="8"/>
            <w:tcBorders>
              <w:top w:val="double" w:color="000000" w:sz="4" w:space="0"/>
              <w:left w:val="nil"/>
              <w:bottom w:val="nil"/>
              <w:right w:val="nil"/>
            </w:tcBorders>
          </w:tcPr>
          <w:p w:rsidRPr="00A971DC" w:rsidR="005C0CB9" w:rsidP="00EA3129" w:rsidRDefault="005C0CB9" w14:paraId="006DD27B" w14:textId="01FD481C">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s>
              <w:spacing w:before="50" w:after="46"/>
              <w:rPr>
                <w:rFonts w:ascii="Arial" w:hAnsi="Arial" w:cs="Arial"/>
                <w:sz w:val="18"/>
                <w:szCs w:val="18"/>
              </w:rPr>
            </w:pPr>
            <w:r w:rsidRPr="00A971DC">
              <w:rPr>
                <w:rFonts w:ascii="Arial" w:hAnsi="Arial" w:cs="Arial"/>
                <w:sz w:val="18"/>
                <w:szCs w:val="18"/>
                <w:vertAlign w:val="superscript"/>
              </w:rPr>
              <w:t>KEY:  BA = Bioremediation Agent, D = Dispersant, MA = Miscellaneous Agent, SCA= Surface Collecting Agent, and SWA = Surface Washing Agent</w:t>
            </w:r>
            <w:r w:rsidRPr="00A971DC" w:rsidR="00EA3129">
              <w:rPr>
                <w:rFonts w:ascii="Arial" w:hAnsi="Arial" w:cs="Arial"/>
                <w:sz w:val="18"/>
                <w:szCs w:val="18"/>
                <w:vertAlign w:val="superscript"/>
              </w:rPr>
              <w:t>; and NR = Not Required</w:t>
            </w:r>
          </w:p>
        </w:tc>
      </w:tr>
    </w:tbl>
    <w:p w:rsidRPr="00152400" w:rsidR="005C0CB9" w:rsidRDefault="005C0CB9" w14:paraId="2DBD868B" w14:textId="77777777">
      <w:pPr>
        <w:keepLines/>
        <w:numPr>
          <w:ilvl w:val="12"/>
          <w:numId w:val="0"/>
        </w:numPr>
        <w:rPr>
          <w:rFonts w:ascii="Arial" w:hAnsi="Arial" w:cs="Arial"/>
          <w:szCs w:val="24"/>
        </w:rPr>
        <w:sectPr w:rsidRPr="00152400" w:rsidR="005C0CB9">
          <w:footnotePr>
            <w:numStart w:val="6"/>
          </w:footnotePr>
          <w:pgSz w:w="15840" w:h="12240" w:orient="landscape" w:code="1"/>
          <w:pgMar w:top="1440" w:right="1440" w:bottom="720" w:left="1440" w:header="720" w:footer="720" w:gutter="0"/>
          <w:cols w:space="720"/>
          <w:noEndnote/>
        </w:sectPr>
      </w:pPr>
    </w:p>
    <w:bookmarkEnd w:id="11"/>
    <w:p w:rsidRPr="00152400" w:rsidR="00F220BE" w:rsidP="00F220BE" w:rsidRDefault="00F220BE" w14:paraId="428DF78D" w14:textId="77777777">
      <w:pPr>
        <w:pStyle w:val="Level1"/>
        <w:rPr>
          <w:rFonts w:ascii="Arial" w:hAnsi="Arial" w:cs="Arial"/>
        </w:rPr>
      </w:pPr>
      <w:r w:rsidRPr="00152400">
        <w:rPr>
          <w:rFonts w:ascii="Arial" w:hAnsi="Arial" w:cs="Arial"/>
        </w:rPr>
        <w:lastRenderedPageBreak/>
        <w:t>Notify the respondent of the Agency’s decision on listing the product on the Schedule; and</w:t>
      </w:r>
    </w:p>
    <w:p w:rsidR="00F220BE" w:rsidP="00F220BE" w:rsidRDefault="00F220BE" w14:paraId="6602D7F7" w14:textId="77777777">
      <w:pPr>
        <w:pStyle w:val="Level1"/>
        <w:rPr>
          <w:rFonts w:ascii="Arial" w:hAnsi="Arial" w:cs="Arial"/>
        </w:rPr>
      </w:pPr>
      <w:r w:rsidRPr="00152400">
        <w:rPr>
          <w:rFonts w:ascii="Arial" w:hAnsi="Arial" w:cs="Arial"/>
        </w:rPr>
        <w:t xml:space="preserve">If approved, the </w:t>
      </w:r>
      <w:r w:rsidRPr="008876D5">
        <w:rPr>
          <w:rFonts w:ascii="Arial" w:hAnsi="Arial" w:cs="Arial"/>
        </w:rPr>
        <w:t>EPA Product Schedule Manager lists the pro</w:t>
      </w:r>
      <w:r w:rsidRPr="00152400">
        <w:rPr>
          <w:rFonts w:ascii="Arial" w:hAnsi="Arial" w:cs="Arial"/>
        </w:rPr>
        <w:t>duct on the Schedule and stores the data.</w:t>
      </w:r>
    </w:p>
    <w:p w:rsidRPr="00F220BE" w:rsidR="005C0CB9" w:rsidP="00F220BE" w:rsidRDefault="005C0CB9" w14:paraId="1D2808EF" w14:textId="172E4B13">
      <w:pPr>
        <w:pStyle w:val="Level1"/>
        <w:rPr>
          <w:rFonts w:ascii="Arial" w:hAnsi="Arial" w:cs="Arial"/>
        </w:rPr>
      </w:pPr>
      <w:r w:rsidRPr="00F220BE">
        <w:rPr>
          <w:rFonts w:ascii="Arial" w:hAnsi="Arial" w:cs="Arial"/>
        </w:rPr>
        <w:t xml:space="preserve">EPA’s decision to </w:t>
      </w:r>
      <w:r w:rsidRPr="00F220BE" w:rsidR="00043A73">
        <w:rPr>
          <w:rFonts w:ascii="Arial" w:hAnsi="Arial" w:cs="Arial"/>
        </w:rPr>
        <w:t xml:space="preserve">list </w:t>
      </w:r>
      <w:r w:rsidRPr="00F220BE">
        <w:rPr>
          <w:rFonts w:ascii="Arial" w:hAnsi="Arial" w:cs="Arial"/>
        </w:rPr>
        <w:t>a product on the Schedule is based on the completeness of the information presented. EPA will not evaluate a submitted product beyond the revised effectiveness threshold for the dispersants.</w:t>
      </w:r>
    </w:p>
    <w:p w:rsidRPr="00152400" w:rsidR="005C0CB9" w:rsidRDefault="005C0CB9" w14:paraId="23EB809C" w14:textId="77777777">
      <w:pPr>
        <w:numPr>
          <w:ilvl w:val="12"/>
          <w:numId w:val="0"/>
        </w:numPr>
        <w:rPr>
          <w:rFonts w:ascii="Arial" w:hAnsi="Arial" w:cs="Arial"/>
          <w:szCs w:val="24"/>
        </w:rPr>
      </w:pPr>
    </w:p>
    <w:p w:rsidRPr="00152400" w:rsidR="005C0CB9" w:rsidP="000E2F04" w:rsidRDefault="005C0CB9" w14:paraId="1CB1949A" w14:textId="77777777">
      <w:pPr>
        <w:numPr>
          <w:ilvl w:val="12"/>
          <w:numId w:val="0"/>
        </w:numPr>
        <w:ind w:firstLine="720"/>
        <w:rPr>
          <w:rFonts w:ascii="Arial" w:hAnsi="Arial" w:cs="Arial"/>
          <w:szCs w:val="24"/>
        </w:rPr>
      </w:pPr>
      <w:r w:rsidRPr="00152400">
        <w:rPr>
          <w:rFonts w:ascii="Arial" w:hAnsi="Arial" w:cs="Arial"/>
          <w:b/>
          <w:bCs/>
          <w:szCs w:val="24"/>
        </w:rPr>
        <w:t>5(b)</w:t>
      </w:r>
      <w:r w:rsidRPr="00152400">
        <w:rPr>
          <w:rFonts w:ascii="Arial" w:hAnsi="Arial" w:cs="Arial"/>
          <w:b/>
          <w:bCs/>
          <w:szCs w:val="24"/>
        </w:rPr>
        <w:tab/>
        <w:t>Collection Methodology and Management</w:t>
      </w:r>
    </w:p>
    <w:p w:rsidRPr="00152400" w:rsidR="005C0CB9" w:rsidRDefault="005C0CB9" w14:paraId="639E86B3" w14:textId="77777777">
      <w:pPr>
        <w:numPr>
          <w:ilvl w:val="12"/>
          <w:numId w:val="0"/>
        </w:numPr>
        <w:rPr>
          <w:rFonts w:ascii="Arial" w:hAnsi="Arial" w:cs="Arial"/>
          <w:szCs w:val="24"/>
        </w:rPr>
      </w:pPr>
    </w:p>
    <w:p w:rsidRPr="00152400" w:rsidR="005C0CB9" w:rsidP="000E2F04" w:rsidRDefault="005C0CB9" w14:paraId="53A2680E" w14:textId="3614EA63">
      <w:pPr>
        <w:numPr>
          <w:ilvl w:val="12"/>
          <w:numId w:val="0"/>
        </w:numPr>
        <w:ind w:firstLine="720"/>
        <w:rPr>
          <w:rFonts w:ascii="Arial" w:hAnsi="Arial" w:cs="Arial"/>
          <w:szCs w:val="24"/>
        </w:rPr>
      </w:pPr>
      <w:r w:rsidRPr="00152400">
        <w:rPr>
          <w:rFonts w:ascii="Arial" w:hAnsi="Arial" w:cs="Arial"/>
          <w:szCs w:val="24"/>
        </w:rPr>
        <w:t xml:space="preserve">Respondents submit the required data to EPA in hard copy. </w:t>
      </w:r>
      <w:r w:rsidRPr="00152400" w:rsidR="00043A73">
        <w:rPr>
          <w:rFonts w:ascii="Arial" w:hAnsi="Arial" w:cs="Arial"/>
          <w:szCs w:val="24"/>
        </w:rPr>
        <w:t>I</w:t>
      </w:r>
      <w:r w:rsidRPr="00152400">
        <w:rPr>
          <w:rFonts w:ascii="Arial" w:hAnsi="Arial" w:cs="Arial"/>
          <w:szCs w:val="24"/>
        </w:rPr>
        <w:t xml:space="preserve">f </w:t>
      </w:r>
      <w:r w:rsidRPr="00152400" w:rsidR="00043A73">
        <w:rPr>
          <w:rFonts w:ascii="Arial" w:hAnsi="Arial" w:cs="Arial"/>
          <w:szCs w:val="24"/>
        </w:rPr>
        <w:t xml:space="preserve">EPA accepts </w:t>
      </w:r>
      <w:r w:rsidRPr="00152400">
        <w:rPr>
          <w:rFonts w:ascii="Arial" w:hAnsi="Arial" w:cs="Arial"/>
          <w:szCs w:val="24"/>
        </w:rPr>
        <w:t xml:space="preserve">the </w:t>
      </w:r>
      <w:r w:rsidRPr="00152400" w:rsidR="003C4ACB">
        <w:rPr>
          <w:rFonts w:ascii="Arial" w:hAnsi="Arial" w:cs="Arial"/>
          <w:szCs w:val="24"/>
        </w:rPr>
        <w:t xml:space="preserve">product </w:t>
      </w:r>
      <w:r w:rsidRPr="00152400">
        <w:rPr>
          <w:rFonts w:ascii="Arial" w:hAnsi="Arial" w:cs="Arial"/>
          <w:szCs w:val="24"/>
        </w:rPr>
        <w:t xml:space="preserve">data </w:t>
      </w:r>
      <w:r w:rsidRPr="00152400" w:rsidR="00043A73">
        <w:rPr>
          <w:rFonts w:ascii="Arial" w:hAnsi="Arial" w:cs="Arial"/>
          <w:szCs w:val="24"/>
        </w:rPr>
        <w:t>following its review</w:t>
      </w:r>
      <w:r w:rsidRPr="00152400">
        <w:rPr>
          <w:rFonts w:ascii="Arial" w:hAnsi="Arial" w:cs="Arial"/>
          <w:szCs w:val="24"/>
        </w:rPr>
        <w:t xml:space="preserve">, </w:t>
      </w:r>
      <w:r w:rsidRPr="00152400" w:rsidR="00043A73">
        <w:rPr>
          <w:rFonts w:ascii="Arial" w:hAnsi="Arial" w:cs="Arial"/>
          <w:szCs w:val="24"/>
        </w:rPr>
        <w:t xml:space="preserve">the data </w:t>
      </w:r>
      <w:r w:rsidRPr="00152400">
        <w:rPr>
          <w:rFonts w:ascii="Arial" w:hAnsi="Arial" w:cs="Arial"/>
          <w:szCs w:val="24"/>
        </w:rPr>
        <w:t xml:space="preserve">are entered electronically on the Schedule. The data are then made available to </w:t>
      </w:r>
      <w:r w:rsidRPr="00152400" w:rsidR="00F61FB4">
        <w:rPr>
          <w:rFonts w:ascii="Arial" w:hAnsi="Arial" w:cs="Arial"/>
          <w:szCs w:val="24"/>
        </w:rPr>
        <w:t>FOSC</w:t>
      </w:r>
      <w:r w:rsidRPr="00152400">
        <w:rPr>
          <w:rFonts w:ascii="Arial" w:hAnsi="Arial" w:cs="Arial"/>
          <w:szCs w:val="24"/>
        </w:rPr>
        <w:t xml:space="preserve">s through </w:t>
      </w:r>
      <w:r w:rsidRPr="00152400" w:rsidR="001F1CF4">
        <w:rPr>
          <w:rFonts w:ascii="Arial" w:hAnsi="Arial" w:cs="Arial"/>
          <w:szCs w:val="24"/>
        </w:rPr>
        <w:t>three</w:t>
      </w:r>
      <w:r w:rsidRPr="00152400" w:rsidR="00631F59">
        <w:rPr>
          <w:rFonts w:ascii="Arial" w:hAnsi="Arial" w:cs="Arial"/>
          <w:szCs w:val="24"/>
        </w:rPr>
        <w:t xml:space="preserve"> media: (1) hard copy; (2) </w:t>
      </w:r>
      <w:hyperlink w:history="1" r:id="rId15">
        <w:r w:rsidRPr="00152400" w:rsidR="00631F59">
          <w:rPr>
            <w:rStyle w:val="Hyperlink"/>
            <w:rFonts w:ascii="Arial" w:hAnsi="Arial" w:cs="Arial"/>
            <w:szCs w:val="24"/>
          </w:rPr>
          <w:t>EPA</w:t>
        </w:r>
        <w:r w:rsidRPr="00152400">
          <w:rPr>
            <w:rStyle w:val="Hyperlink"/>
            <w:rFonts w:ascii="Arial" w:hAnsi="Arial" w:cs="Arial"/>
            <w:szCs w:val="24"/>
          </w:rPr>
          <w:t xml:space="preserve"> Internet Web page</w:t>
        </w:r>
      </w:hyperlink>
      <w:r w:rsidRPr="00152400">
        <w:rPr>
          <w:rFonts w:ascii="Arial" w:hAnsi="Arial" w:cs="Arial"/>
          <w:szCs w:val="24"/>
        </w:rPr>
        <w:t xml:space="preserve">; </w:t>
      </w:r>
      <w:r w:rsidRPr="00152400" w:rsidR="001F1CF4">
        <w:rPr>
          <w:rFonts w:ascii="Arial" w:hAnsi="Arial" w:cs="Arial"/>
          <w:szCs w:val="24"/>
        </w:rPr>
        <w:t xml:space="preserve">and </w:t>
      </w:r>
      <w:r w:rsidRPr="00152400">
        <w:rPr>
          <w:rFonts w:ascii="Arial" w:hAnsi="Arial" w:cs="Arial"/>
          <w:szCs w:val="24"/>
        </w:rPr>
        <w:t>(3) electronic mail</w:t>
      </w:r>
      <w:r w:rsidRPr="00152400" w:rsidR="001F1CF4">
        <w:rPr>
          <w:rFonts w:ascii="Arial" w:hAnsi="Arial" w:cs="Arial"/>
          <w:szCs w:val="24"/>
        </w:rPr>
        <w:t>.</w:t>
      </w:r>
      <w:r w:rsidRPr="00152400" w:rsidR="00631F59">
        <w:rPr>
          <w:rFonts w:ascii="Arial" w:hAnsi="Arial" w:cs="Arial"/>
          <w:szCs w:val="24"/>
        </w:rPr>
        <w:t xml:space="preserve"> The </w:t>
      </w:r>
      <w:r w:rsidRPr="00152400" w:rsidR="001F1CF4">
        <w:rPr>
          <w:rFonts w:ascii="Arial" w:hAnsi="Arial" w:cs="Arial"/>
          <w:szCs w:val="24"/>
        </w:rPr>
        <w:t>three</w:t>
      </w:r>
      <w:r w:rsidRPr="00152400">
        <w:rPr>
          <w:rFonts w:ascii="Arial" w:hAnsi="Arial" w:cs="Arial"/>
          <w:szCs w:val="24"/>
        </w:rPr>
        <w:t xml:space="preserve"> options ensure that </w:t>
      </w:r>
      <w:r w:rsidRPr="00152400" w:rsidR="00F61FB4">
        <w:rPr>
          <w:rFonts w:ascii="Arial" w:hAnsi="Arial" w:cs="Arial"/>
          <w:szCs w:val="24"/>
        </w:rPr>
        <w:t>FOSC</w:t>
      </w:r>
      <w:r w:rsidRPr="00152400">
        <w:rPr>
          <w:rFonts w:ascii="Arial" w:hAnsi="Arial" w:cs="Arial"/>
          <w:szCs w:val="24"/>
        </w:rPr>
        <w:t>s can obtain the information as efficiently as possible</w:t>
      </w:r>
      <w:r w:rsidRPr="00152400" w:rsidR="00D55B70">
        <w:rPr>
          <w:rFonts w:ascii="Arial" w:hAnsi="Arial" w:cs="Arial"/>
          <w:szCs w:val="24"/>
        </w:rPr>
        <w:t>.</w:t>
      </w:r>
      <w:r w:rsidRPr="00152400">
        <w:rPr>
          <w:rFonts w:ascii="Arial" w:hAnsi="Arial" w:cs="Arial"/>
          <w:szCs w:val="24"/>
        </w:rPr>
        <w:t xml:space="preserve">  </w:t>
      </w:r>
    </w:p>
    <w:p w:rsidRPr="00152400" w:rsidR="005C0CB9" w:rsidRDefault="005C0CB9" w14:paraId="187EB190" w14:textId="77777777">
      <w:pPr>
        <w:numPr>
          <w:ilvl w:val="12"/>
          <w:numId w:val="0"/>
        </w:numPr>
        <w:rPr>
          <w:rFonts w:ascii="Arial" w:hAnsi="Arial" w:cs="Arial"/>
          <w:szCs w:val="24"/>
        </w:rPr>
      </w:pPr>
    </w:p>
    <w:p w:rsidRPr="00152400" w:rsidR="005C0CB9" w:rsidP="000E2F04" w:rsidRDefault="005C0CB9" w14:paraId="4F6E97EF" w14:textId="77777777">
      <w:pPr>
        <w:keepNext/>
        <w:keepLines/>
        <w:numPr>
          <w:ilvl w:val="12"/>
          <w:numId w:val="0"/>
        </w:numPr>
        <w:ind w:firstLine="720"/>
        <w:rPr>
          <w:rFonts w:ascii="Arial" w:hAnsi="Arial" w:cs="Arial"/>
          <w:szCs w:val="24"/>
        </w:rPr>
      </w:pPr>
      <w:bookmarkStart w:name="_Hlk32993717" w:id="12"/>
      <w:r w:rsidRPr="00152400">
        <w:rPr>
          <w:rFonts w:ascii="Arial" w:hAnsi="Arial" w:cs="Arial"/>
          <w:b/>
          <w:bCs/>
          <w:szCs w:val="24"/>
        </w:rPr>
        <w:t>5(c)</w:t>
      </w:r>
      <w:r w:rsidRPr="00152400" w:rsidR="00AE513E">
        <w:rPr>
          <w:rFonts w:ascii="Arial" w:hAnsi="Arial" w:cs="Arial"/>
          <w:b/>
          <w:bCs/>
          <w:szCs w:val="24"/>
        </w:rPr>
        <w:t xml:space="preserve"> </w:t>
      </w:r>
      <w:r w:rsidRPr="00152400">
        <w:rPr>
          <w:rFonts w:ascii="Arial" w:hAnsi="Arial" w:cs="Arial"/>
          <w:b/>
          <w:bCs/>
          <w:szCs w:val="24"/>
        </w:rPr>
        <w:t>Small Entity Flexibility</w:t>
      </w:r>
    </w:p>
    <w:p w:rsidRPr="00152400" w:rsidR="005C0CB9" w:rsidRDefault="005C0CB9" w14:paraId="60C7959F" w14:textId="77777777">
      <w:pPr>
        <w:keepNext/>
        <w:numPr>
          <w:ilvl w:val="12"/>
          <w:numId w:val="0"/>
        </w:numPr>
        <w:rPr>
          <w:rFonts w:ascii="Arial" w:hAnsi="Arial" w:cs="Arial"/>
          <w:szCs w:val="24"/>
        </w:rPr>
      </w:pPr>
    </w:p>
    <w:p w:rsidRPr="00152400" w:rsidR="005C0CB9" w:rsidP="000E2F04" w:rsidRDefault="005C0CB9" w14:paraId="63C3E0E2" w14:textId="0CEF05C1">
      <w:pPr>
        <w:numPr>
          <w:ilvl w:val="12"/>
          <w:numId w:val="0"/>
        </w:numPr>
        <w:ind w:firstLine="720"/>
        <w:rPr>
          <w:rFonts w:ascii="Arial" w:hAnsi="Arial" w:cs="Arial"/>
          <w:szCs w:val="24"/>
        </w:rPr>
      </w:pPr>
      <w:r w:rsidRPr="00152400">
        <w:rPr>
          <w:rFonts w:ascii="Arial" w:hAnsi="Arial" w:cs="Arial"/>
          <w:szCs w:val="24"/>
        </w:rPr>
        <w:t>Under Subpart J, small entities must follow the same collection procedures as other respondents</w:t>
      </w:r>
      <w:r w:rsidRPr="00152400" w:rsidR="00054B45">
        <w:rPr>
          <w:rFonts w:ascii="Arial" w:hAnsi="Arial" w:cs="Arial"/>
          <w:szCs w:val="24"/>
        </w:rPr>
        <w:t xml:space="preserve">. </w:t>
      </w:r>
      <w:r w:rsidRPr="00152400" w:rsidR="00F61FB4">
        <w:rPr>
          <w:rFonts w:ascii="Arial" w:hAnsi="Arial" w:cs="Arial"/>
          <w:szCs w:val="24"/>
        </w:rPr>
        <w:t>FOSC</w:t>
      </w:r>
      <w:r w:rsidRPr="00152400">
        <w:rPr>
          <w:rFonts w:ascii="Arial" w:hAnsi="Arial" w:cs="Arial"/>
          <w:szCs w:val="24"/>
        </w:rPr>
        <w:t xml:space="preserve">s need the required information to choose products </w:t>
      </w:r>
      <w:r w:rsidRPr="00152400" w:rsidR="001E0055">
        <w:rPr>
          <w:rFonts w:ascii="Arial" w:hAnsi="Arial" w:cs="Arial"/>
          <w:szCs w:val="24"/>
        </w:rPr>
        <w:t xml:space="preserve">that </w:t>
      </w:r>
      <w:r w:rsidRPr="00152400">
        <w:rPr>
          <w:rFonts w:ascii="Arial" w:hAnsi="Arial" w:cs="Arial"/>
          <w:szCs w:val="24"/>
        </w:rPr>
        <w:t xml:space="preserve">safely and effectively control oil discharges. </w:t>
      </w:r>
      <w:r w:rsidRPr="00152400" w:rsidR="00043A73">
        <w:rPr>
          <w:rFonts w:ascii="Arial" w:hAnsi="Arial" w:cs="Arial"/>
          <w:szCs w:val="24"/>
        </w:rPr>
        <w:t>The requirements of a</w:t>
      </w:r>
      <w:r w:rsidRPr="00152400">
        <w:rPr>
          <w:rFonts w:ascii="Arial" w:hAnsi="Arial" w:cs="Arial"/>
          <w:szCs w:val="24"/>
        </w:rPr>
        <w:t xml:space="preserve">cceptability criterion for dispersant effectiveness and effectiveness testing for bioremediation agents are not anticipated to result in a significant adverse impact on a substantial number of small businesses. </w:t>
      </w:r>
    </w:p>
    <w:bookmarkEnd w:id="12"/>
    <w:p w:rsidRPr="00152400" w:rsidR="005C0CB9" w:rsidRDefault="005C0CB9" w14:paraId="6C971C0F" w14:textId="77777777">
      <w:pPr>
        <w:numPr>
          <w:ilvl w:val="12"/>
          <w:numId w:val="0"/>
        </w:numPr>
        <w:rPr>
          <w:rFonts w:ascii="Arial" w:hAnsi="Arial" w:cs="Arial"/>
          <w:szCs w:val="24"/>
        </w:rPr>
      </w:pPr>
    </w:p>
    <w:p w:rsidRPr="00152400" w:rsidR="005C0CB9" w:rsidP="000E2F04" w:rsidRDefault="005C0CB9" w14:paraId="7C1C631B" w14:textId="77777777">
      <w:pPr>
        <w:numPr>
          <w:ilvl w:val="12"/>
          <w:numId w:val="0"/>
        </w:numPr>
        <w:ind w:firstLine="720"/>
        <w:rPr>
          <w:rFonts w:ascii="Arial" w:hAnsi="Arial" w:cs="Arial"/>
          <w:szCs w:val="24"/>
        </w:rPr>
      </w:pPr>
      <w:r w:rsidRPr="00152400">
        <w:rPr>
          <w:rFonts w:ascii="Arial" w:hAnsi="Arial" w:cs="Arial"/>
          <w:b/>
          <w:bCs/>
          <w:szCs w:val="24"/>
        </w:rPr>
        <w:t>5(d)</w:t>
      </w:r>
      <w:r w:rsidRPr="00152400">
        <w:rPr>
          <w:rFonts w:ascii="Arial" w:hAnsi="Arial" w:cs="Arial"/>
          <w:b/>
          <w:bCs/>
          <w:szCs w:val="24"/>
        </w:rPr>
        <w:tab/>
        <w:t>Collection Schedule</w:t>
      </w:r>
    </w:p>
    <w:p w:rsidRPr="00152400" w:rsidR="005C0CB9" w:rsidRDefault="005C0CB9" w14:paraId="68130628" w14:textId="77777777">
      <w:pPr>
        <w:numPr>
          <w:ilvl w:val="12"/>
          <w:numId w:val="0"/>
        </w:numPr>
        <w:rPr>
          <w:rFonts w:ascii="Arial" w:hAnsi="Arial" w:cs="Arial"/>
          <w:szCs w:val="24"/>
        </w:rPr>
      </w:pPr>
    </w:p>
    <w:p w:rsidR="005C0CB9" w:rsidP="001D1F7B" w:rsidRDefault="005C0CB9" w14:paraId="3CE01668" w14:textId="1CAF5C69">
      <w:pPr>
        <w:numPr>
          <w:ilvl w:val="12"/>
          <w:numId w:val="0"/>
        </w:numPr>
        <w:ind w:firstLine="720"/>
        <w:rPr>
          <w:rFonts w:ascii="Arial" w:hAnsi="Arial" w:cs="Arial"/>
          <w:szCs w:val="24"/>
        </w:rPr>
      </w:pPr>
      <w:r w:rsidRPr="00152400">
        <w:rPr>
          <w:rFonts w:ascii="Arial" w:hAnsi="Arial" w:cs="Arial"/>
          <w:szCs w:val="24"/>
        </w:rPr>
        <w:t>EPA requires information to be collected</w:t>
      </w:r>
      <w:r w:rsidR="00202940">
        <w:rPr>
          <w:rFonts w:ascii="Arial" w:hAnsi="Arial" w:cs="Arial"/>
          <w:szCs w:val="24"/>
        </w:rPr>
        <w:t xml:space="preserve"> </w:t>
      </w:r>
      <w:r w:rsidRPr="00152400">
        <w:rPr>
          <w:rFonts w:ascii="Arial" w:hAnsi="Arial" w:cs="Arial"/>
          <w:szCs w:val="24"/>
        </w:rPr>
        <w:t>when a manufacturer</w:t>
      </w:r>
      <w:r w:rsidRPr="00152400" w:rsidR="00313F48">
        <w:rPr>
          <w:rFonts w:ascii="Arial" w:hAnsi="Arial" w:cs="Arial"/>
          <w:szCs w:val="24"/>
        </w:rPr>
        <w:t xml:space="preserve"> wishes to</w:t>
      </w:r>
      <w:r w:rsidRPr="00152400">
        <w:rPr>
          <w:rFonts w:ascii="Arial" w:hAnsi="Arial" w:cs="Arial"/>
          <w:szCs w:val="24"/>
        </w:rPr>
        <w:t xml:space="preserve"> </w:t>
      </w:r>
      <w:r w:rsidRPr="00152400" w:rsidR="00313F48">
        <w:rPr>
          <w:rFonts w:ascii="Arial" w:hAnsi="Arial" w:cs="Arial"/>
          <w:szCs w:val="24"/>
        </w:rPr>
        <w:t xml:space="preserve">list </w:t>
      </w:r>
      <w:r w:rsidRPr="00152400">
        <w:rPr>
          <w:rFonts w:ascii="Arial" w:hAnsi="Arial" w:cs="Arial"/>
          <w:szCs w:val="24"/>
        </w:rPr>
        <w:t>a</w:t>
      </w:r>
      <w:r w:rsidR="00D91A90">
        <w:rPr>
          <w:rFonts w:ascii="Arial" w:hAnsi="Arial" w:cs="Arial"/>
          <w:szCs w:val="24"/>
        </w:rPr>
        <w:t xml:space="preserve"> new</w:t>
      </w:r>
      <w:r w:rsidRPr="00152400">
        <w:rPr>
          <w:rFonts w:ascii="Arial" w:hAnsi="Arial" w:cs="Arial"/>
          <w:szCs w:val="24"/>
        </w:rPr>
        <w:t xml:space="preserve"> product on t</w:t>
      </w:r>
      <w:r w:rsidRPr="008876D5">
        <w:rPr>
          <w:rFonts w:ascii="Arial" w:hAnsi="Arial" w:cs="Arial"/>
          <w:szCs w:val="24"/>
        </w:rPr>
        <w:t>he Schedule</w:t>
      </w:r>
      <w:r w:rsidR="00202940">
        <w:rPr>
          <w:rFonts w:ascii="Arial" w:hAnsi="Arial" w:cs="Arial"/>
          <w:szCs w:val="24"/>
        </w:rPr>
        <w:t>;</w:t>
      </w:r>
      <w:r w:rsidRPr="008876D5">
        <w:rPr>
          <w:rFonts w:ascii="Arial" w:hAnsi="Arial" w:cs="Arial"/>
          <w:szCs w:val="24"/>
        </w:rPr>
        <w:t xml:space="preserve"> </w:t>
      </w:r>
      <w:r w:rsidR="00D91A90">
        <w:rPr>
          <w:rFonts w:ascii="Arial" w:hAnsi="Arial" w:cs="Arial"/>
          <w:szCs w:val="24"/>
        </w:rPr>
        <w:t xml:space="preserve">or when </w:t>
      </w:r>
      <w:r w:rsidRPr="008876D5">
        <w:rPr>
          <w:rFonts w:ascii="Arial" w:hAnsi="Arial" w:cs="Arial"/>
          <w:szCs w:val="24"/>
        </w:rPr>
        <w:t xml:space="preserve">a product </w:t>
      </w:r>
      <w:r w:rsidR="00202940">
        <w:rPr>
          <w:rFonts w:ascii="Arial" w:hAnsi="Arial" w:cs="Arial"/>
          <w:szCs w:val="24"/>
        </w:rPr>
        <w:t>currently listed</w:t>
      </w:r>
      <w:r w:rsidRPr="008876D5">
        <w:rPr>
          <w:rFonts w:ascii="Arial" w:hAnsi="Arial" w:cs="Arial"/>
          <w:szCs w:val="24"/>
        </w:rPr>
        <w:t xml:space="preserve"> on the Schedule cha</w:t>
      </w:r>
      <w:r w:rsidRPr="00152400">
        <w:rPr>
          <w:rFonts w:ascii="Arial" w:hAnsi="Arial" w:cs="Arial"/>
          <w:szCs w:val="24"/>
        </w:rPr>
        <w:t>nges in composition, formulation,</w:t>
      </w:r>
      <w:r w:rsidR="00B503D9">
        <w:rPr>
          <w:rFonts w:ascii="Arial" w:hAnsi="Arial" w:cs="Arial"/>
          <w:szCs w:val="24"/>
        </w:rPr>
        <w:t xml:space="preserve"> </w:t>
      </w:r>
      <w:r w:rsidR="00D91A90">
        <w:rPr>
          <w:rFonts w:ascii="Arial" w:hAnsi="Arial" w:cs="Arial"/>
          <w:szCs w:val="24"/>
        </w:rPr>
        <w:t xml:space="preserve">or </w:t>
      </w:r>
      <w:r w:rsidRPr="00152400">
        <w:rPr>
          <w:rFonts w:ascii="Arial" w:hAnsi="Arial" w:cs="Arial"/>
          <w:szCs w:val="24"/>
        </w:rPr>
        <w:t>application</w:t>
      </w:r>
      <w:r w:rsidR="00D91A90">
        <w:rPr>
          <w:rFonts w:ascii="Arial" w:hAnsi="Arial" w:cs="Arial"/>
          <w:szCs w:val="24"/>
        </w:rPr>
        <w:t xml:space="preserve"> method</w:t>
      </w:r>
      <w:r w:rsidR="00202940">
        <w:rPr>
          <w:rFonts w:ascii="Arial" w:hAnsi="Arial" w:cs="Arial"/>
          <w:szCs w:val="24"/>
        </w:rPr>
        <w:t>;</w:t>
      </w:r>
      <w:r w:rsidRPr="00152400">
        <w:rPr>
          <w:rFonts w:ascii="Arial" w:hAnsi="Arial" w:cs="Arial"/>
          <w:szCs w:val="24"/>
        </w:rPr>
        <w:t xml:space="preserve"> </w:t>
      </w:r>
      <w:r w:rsidRPr="00152400" w:rsidR="008C75A0">
        <w:rPr>
          <w:rFonts w:ascii="Arial" w:hAnsi="Arial" w:cs="Arial"/>
          <w:szCs w:val="24"/>
        </w:rPr>
        <w:t xml:space="preserve">the manufacturer needs to </w:t>
      </w:r>
      <w:r w:rsidRPr="00152400" w:rsidR="00FF32D5">
        <w:rPr>
          <w:rFonts w:ascii="Arial" w:hAnsi="Arial" w:cs="Arial"/>
          <w:szCs w:val="24"/>
        </w:rPr>
        <w:t xml:space="preserve">retest </w:t>
      </w:r>
      <w:r w:rsidR="00202940">
        <w:rPr>
          <w:rFonts w:ascii="Arial" w:hAnsi="Arial" w:cs="Arial"/>
          <w:szCs w:val="24"/>
        </w:rPr>
        <w:t xml:space="preserve">the product </w:t>
      </w:r>
      <w:r w:rsidRPr="00152400" w:rsidR="00FF32D5">
        <w:rPr>
          <w:rFonts w:ascii="Arial" w:hAnsi="Arial" w:cs="Arial"/>
          <w:szCs w:val="24"/>
        </w:rPr>
        <w:t xml:space="preserve">and </w:t>
      </w:r>
      <w:r w:rsidR="00F944D2">
        <w:rPr>
          <w:rFonts w:ascii="Arial" w:hAnsi="Arial" w:cs="Arial"/>
          <w:szCs w:val="24"/>
        </w:rPr>
        <w:t>re</w:t>
      </w:r>
      <w:r w:rsidRPr="00152400" w:rsidR="008C75A0">
        <w:rPr>
          <w:rFonts w:ascii="Arial" w:hAnsi="Arial" w:cs="Arial"/>
          <w:szCs w:val="24"/>
        </w:rPr>
        <w:t>submit</w:t>
      </w:r>
      <w:r w:rsidR="00202940">
        <w:rPr>
          <w:rFonts w:ascii="Arial" w:hAnsi="Arial" w:cs="Arial"/>
          <w:szCs w:val="24"/>
        </w:rPr>
        <w:t xml:space="preserve"> new information</w:t>
      </w:r>
      <w:r w:rsidRPr="00152400" w:rsidR="008C75A0">
        <w:rPr>
          <w:rFonts w:ascii="Arial" w:hAnsi="Arial" w:cs="Arial"/>
          <w:szCs w:val="24"/>
        </w:rPr>
        <w:t xml:space="preserve"> to EPA for review</w:t>
      </w:r>
      <w:r w:rsidRPr="00152400">
        <w:rPr>
          <w:rFonts w:ascii="Arial" w:hAnsi="Arial" w:cs="Arial"/>
          <w:szCs w:val="24"/>
        </w:rPr>
        <w:t xml:space="preserve">. </w:t>
      </w:r>
    </w:p>
    <w:p w:rsidRPr="00152400" w:rsidR="00F32141" w:rsidP="001D1F7B" w:rsidRDefault="00F32141" w14:paraId="0E78F207" w14:textId="77777777">
      <w:pPr>
        <w:numPr>
          <w:ilvl w:val="12"/>
          <w:numId w:val="0"/>
        </w:numPr>
        <w:ind w:firstLine="720"/>
        <w:rPr>
          <w:rFonts w:ascii="Arial" w:hAnsi="Arial" w:cs="Arial"/>
          <w:szCs w:val="24"/>
        </w:rPr>
      </w:pPr>
    </w:p>
    <w:p w:rsidRPr="00152400" w:rsidR="005C0CB9" w:rsidRDefault="005C0CB9" w14:paraId="7BC86081" w14:textId="77777777">
      <w:pPr>
        <w:numPr>
          <w:ilvl w:val="12"/>
          <w:numId w:val="0"/>
        </w:numPr>
        <w:rPr>
          <w:rFonts w:ascii="Arial" w:hAnsi="Arial" w:cs="Arial"/>
          <w:szCs w:val="24"/>
        </w:rPr>
      </w:pPr>
    </w:p>
    <w:p w:rsidRPr="00152400" w:rsidR="005C0CB9" w:rsidRDefault="005C0CB9" w14:paraId="512B3511" w14:textId="501191BA">
      <w:pPr>
        <w:keepNext/>
        <w:keepLines/>
        <w:numPr>
          <w:ilvl w:val="12"/>
          <w:numId w:val="0"/>
        </w:numPr>
        <w:ind w:left="720" w:hanging="720"/>
        <w:rPr>
          <w:rFonts w:ascii="Arial" w:hAnsi="Arial" w:cs="Arial"/>
          <w:b/>
          <w:bCs/>
          <w:szCs w:val="24"/>
        </w:rPr>
      </w:pPr>
      <w:r w:rsidRPr="00152400">
        <w:rPr>
          <w:rFonts w:ascii="Arial" w:hAnsi="Arial" w:cs="Arial"/>
          <w:b/>
          <w:bCs/>
          <w:szCs w:val="24"/>
        </w:rPr>
        <w:t>6.</w:t>
      </w:r>
      <w:r w:rsidRPr="00152400">
        <w:rPr>
          <w:rFonts w:ascii="Arial" w:hAnsi="Arial" w:cs="Arial"/>
          <w:b/>
          <w:bCs/>
          <w:szCs w:val="24"/>
        </w:rPr>
        <w:tab/>
      </w:r>
      <w:r w:rsidRPr="00152400" w:rsidR="008876D5">
        <w:rPr>
          <w:rFonts w:ascii="Arial" w:hAnsi="Arial" w:cs="Arial"/>
          <w:b/>
          <w:bCs/>
          <w:szCs w:val="24"/>
        </w:rPr>
        <w:t>ESTIMATING BURDEN AND COST</w:t>
      </w:r>
    </w:p>
    <w:p w:rsidRPr="00152400" w:rsidR="005C0CB9" w:rsidRDefault="005C0CB9" w14:paraId="019F9EED" w14:textId="77777777">
      <w:pPr>
        <w:keepNext/>
        <w:numPr>
          <w:ilvl w:val="12"/>
          <w:numId w:val="0"/>
        </w:numPr>
        <w:rPr>
          <w:rFonts w:ascii="Arial" w:hAnsi="Arial" w:cs="Arial"/>
          <w:szCs w:val="24"/>
        </w:rPr>
      </w:pPr>
    </w:p>
    <w:p w:rsidRPr="00152400" w:rsidR="005C0CB9" w:rsidP="000E2F04" w:rsidRDefault="005C0CB9" w14:paraId="63A0A417" w14:textId="53282801">
      <w:pPr>
        <w:keepNext/>
        <w:numPr>
          <w:ilvl w:val="12"/>
          <w:numId w:val="0"/>
        </w:numPr>
        <w:ind w:firstLine="720"/>
        <w:rPr>
          <w:rFonts w:ascii="Arial" w:hAnsi="Arial" w:cs="Arial"/>
          <w:szCs w:val="24"/>
        </w:rPr>
      </w:pPr>
      <w:r w:rsidRPr="00152400">
        <w:rPr>
          <w:rFonts w:ascii="Arial" w:hAnsi="Arial" w:cs="Arial"/>
          <w:b/>
          <w:bCs/>
          <w:szCs w:val="24"/>
        </w:rPr>
        <w:t xml:space="preserve">6(a) </w:t>
      </w:r>
      <w:r w:rsidRPr="00152400">
        <w:rPr>
          <w:rFonts w:ascii="Arial" w:hAnsi="Arial" w:cs="Arial"/>
          <w:b/>
          <w:bCs/>
          <w:szCs w:val="24"/>
        </w:rPr>
        <w:tab/>
      </w:r>
      <w:r w:rsidR="008876D5">
        <w:rPr>
          <w:rFonts w:ascii="Arial" w:hAnsi="Arial" w:cs="Arial"/>
          <w:b/>
          <w:bCs/>
          <w:szCs w:val="24"/>
        </w:rPr>
        <w:t xml:space="preserve">Estimating </w:t>
      </w:r>
      <w:r w:rsidRPr="00152400">
        <w:rPr>
          <w:rFonts w:ascii="Arial" w:hAnsi="Arial" w:cs="Arial"/>
          <w:b/>
          <w:bCs/>
          <w:szCs w:val="24"/>
        </w:rPr>
        <w:t>Respondent Burden</w:t>
      </w:r>
    </w:p>
    <w:p w:rsidRPr="00152400" w:rsidR="005C0CB9" w:rsidP="00FB1142" w:rsidRDefault="005C0CB9" w14:paraId="283B3554" w14:textId="1BDD2338">
      <w:pPr>
        <w:keepNext/>
        <w:numPr>
          <w:ilvl w:val="12"/>
          <w:numId w:val="0"/>
        </w:numPr>
        <w:rPr>
          <w:rFonts w:ascii="Arial" w:hAnsi="Arial" w:cs="Arial"/>
          <w:szCs w:val="24"/>
        </w:rPr>
      </w:pPr>
      <w:r w:rsidRPr="00152400">
        <w:rPr>
          <w:rFonts w:ascii="Arial" w:hAnsi="Arial" w:cs="Arial"/>
          <w:szCs w:val="24"/>
        </w:rPr>
        <w:tab/>
      </w:r>
    </w:p>
    <w:p w:rsidRPr="00C31B68" w:rsidR="00C31B68" w:rsidP="00C31B68" w:rsidRDefault="005C0CB9" w14:paraId="6957E087" w14:textId="22145724">
      <w:pPr>
        <w:numPr>
          <w:ilvl w:val="12"/>
          <w:numId w:val="0"/>
        </w:numPr>
        <w:ind w:firstLine="720"/>
        <w:rPr>
          <w:rFonts w:ascii="Arial" w:hAnsi="Arial" w:cs="Arial"/>
          <w:szCs w:val="24"/>
        </w:rPr>
      </w:pPr>
      <w:r w:rsidRPr="00B503D9">
        <w:rPr>
          <w:rFonts w:ascii="Arial" w:hAnsi="Arial" w:cs="Arial"/>
          <w:szCs w:val="24"/>
        </w:rPr>
        <w:t>EPA expects</w:t>
      </w:r>
      <w:r w:rsidR="00B503D9">
        <w:rPr>
          <w:rFonts w:ascii="Arial" w:hAnsi="Arial" w:cs="Arial"/>
          <w:szCs w:val="24"/>
        </w:rPr>
        <w:t xml:space="preserve"> </w:t>
      </w:r>
      <w:r w:rsidR="00FC37D6">
        <w:rPr>
          <w:rFonts w:ascii="Arial" w:hAnsi="Arial" w:cs="Arial"/>
          <w:szCs w:val="24"/>
        </w:rPr>
        <w:t xml:space="preserve">that </w:t>
      </w:r>
      <w:r w:rsidRPr="004165F0" w:rsidR="00FC37D6">
        <w:rPr>
          <w:rFonts w:ascii="Arial" w:hAnsi="Arial" w:cs="Arial"/>
          <w:szCs w:val="24"/>
        </w:rPr>
        <w:t>over the three-year period covered by this ICR</w:t>
      </w:r>
      <w:r w:rsidR="00FC37D6">
        <w:rPr>
          <w:rFonts w:ascii="Arial" w:hAnsi="Arial" w:cs="Arial"/>
          <w:szCs w:val="24"/>
        </w:rPr>
        <w:t xml:space="preserve"> renewal</w:t>
      </w:r>
      <w:r w:rsidRPr="004165F0" w:rsidR="00FC37D6">
        <w:rPr>
          <w:rFonts w:ascii="Arial" w:hAnsi="Arial" w:cs="Arial"/>
          <w:szCs w:val="24"/>
        </w:rPr>
        <w:t>,</w:t>
      </w:r>
      <w:r w:rsidR="001F282D">
        <w:rPr>
          <w:rFonts w:ascii="Arial" w:hAnsi="Arial" w:cs="Arial"/>
          <w:szCs w:val="24"/>
        </w:rPr>
        <w:t xml:space="preserve"> </w:t>
      </w:r>
      <w:r w:rsidRPr="004165F0" w:rsidR="00FC37D6">
        <w:rPr>
          <w:rFonts w:ascii="Arial" w:hAnsi="Arial" w:cs="Arial"/>
          <w:szCs w:val="24"/>
        </w:rPr>
        <w:t xml:space="preserve">an additional 27 products may be listed </w:t>
      </w:r>
      <w:r w:rsidRPr="004165F0" w:rsidR="00FC37D6">
        <w:rPr>
          <w:rFonts w:ascii="Arial" w:hAnsi="Arial" w:cs="Arial"/>
          <w:bCs/>
          <w:szCs w:val="24"/>
        </w:rPr>
        <w:t>(six bioremediation agents, six dispersants, six miscellaneous oil spill control agents, three surface collecting agents, and six surface washing agents).</w:t>
      </w:r>
      <w:r w:rsidRPr="00152400" w:rsidR="00C31B68">
        <w:rPr>
          <w:rFonts w:ascii="Arial" w:hAnsi="Arial" w:cs="Arial"/>
          <w:szCs w:val="24"/>
        </w:rPr>
        <w:t xml:space="preserve"> A respondent’s burden for preparing a product for listing on the Schedule is the same regardless of whether EPA lists the product. Therefore, burden is calculated for all manufacturers applying to list a product on the Schedule, rather than just for those who receive approval from EPA</w:t>
      </w:r>
      <w:r w:rsidR="00C31B68">
        <w:rPr>
          <w:rFonts w:ascii="Arial" w:hAnsi="Arial" w:cs="Arial"/>
          <w:szCs w:val="24"/>
        </w:rPr>
        <w:t>.</w:t>
      </w:r>
      <w:r w:rsidRPr="004165F0" w:rsidR="00FC37D6">
        <w:rPr>
          <w:rFonts w:ascii="Arial" w:hAnsi="Arial" w:cs="Arial"/>
          <w:szCs w:val="24"/>
        </w:rPr>
        <w:t xml:space="preserve"> </w:t>
      </w:r>
      <w:bookmarkStart w:name="_Hlk39047742" w:id="13"/>
      <w:r w:rsidRPr="004165F0" w:rsidR="00FC37D6">
        <w:rPr>
          <w:rFonts w:ascii="Arial" w:hAnsi="Arial" w:cs="Arial"/>
          <w:szCs w:val="24"/>
        </w:rPr>
        <w:t xml:space="preserve">Additionally, EPA estimates that approximately eight manufacturers will submit information </w:t>
      </w:r>
      <w:r w:rsidR="009C5D23">
        <w:rPr>
          <w:rFonts w:ascii="Arial" w:hAnsi="Arial" w:cs="Arial"/>
          <w:szCs w:val="24"/>
        </w:rPr>
        <w:t xml:space="preserve">to EPA </w:t>
      </w:r>
      <w:r w:rsidRPr="004165F0" w:rsidR="00FC37D6">
        <w:rPr>
          <w:rFonts w:ascii="Arial" w:hAnsi="Arial" w:cs="Arial"/>
          <w:szCs w:val="24"/>
        </w:rPr>
        <w:t>to obtain</w:t>
      </w:r>
      <w:r w:rsidR="007D3117">
        <w:rPr>
          <w:rFonts w:ascii="Arial" w:hAnsi="Arial" w:cs="Arial"/>
          <w:szCs w:val="24"/>
        </w:rPr>
        <w:t xml:space="preserve"> a</w:t>
      </w:r>
      <w:r w:rsidRPr="004165F0" w:rsidR="00FC37D6">
        <w:rPr>
          <w:rFonts w:ascii="Arial" w:hAnsi="Arial" w:cs="Arial"/>
          <w:szCs w:val="24"/>
        </w:rPr>
        <w:t xml:space="preserve"> sorbent certification</w:t>
      </w:r>
      <w:r w:rsidR="00462439">
        <w:rPr>
          <w:rFonts w:ascii="Arial" w:hAnsi="Arial" w:cs="Arial"/>
          <w:szCs w:val="24"/>
        </w:rPr>
        <w:t xml:space="preserve"> letter</w:t>
      </w:r>
      <w:r w:rsidR="009C5D23">
        <w:rPr>
          <w:rFonts w:ascii="Arial" w:hAnsi="Arial" w:cs="Arial"/>
          <w:szCs w:val="24"/>
        </w:rPr>
        <w:t xml:space="preserve"> to confirm that the sorbent meets EPA’s definition of a sorbent product (</w:t>
      </w:r>
      <w:r w:rsidR="008D0F80">
        <w:rPr>
          <w:rFonts w:ascii="Arial" w:hAnsi="Arial" w:cs="Arial"/>
          <w:szCs w:val="24"/>
        </w:rPr>
        <w:t>although sorbent products are not listed on the Schedule</w:t>
      </w:r>
      <w:r w:rsidR="009C5D23">
        <w:rPr>
          <w:rFonts w:ascii="Arial" w:hAnsi="Arial" w:cs="Arial"/>
          <w:szCs w:val="24"/>
        </w:rPr>
        <w:t>)</w:t>
      </w:r>
      <w:r w:rsidRPr="00152400">
        <w:rPr>
          <w:rFonts w:ascii="Arial" w:hAnsi="Arial" w:cs="Arial"/>
          <w:szCs w:val="24"/>
        </w:rPr>
        <w:t>.</w:t>
      </w:r>
      <w:r w:rsidR="009C5D23">
        <w:rPr>
          <w:rFonts w:ascii="Arial" w:hAnsi="Arial" w:cs="Arial"/>
          <w:szCs w:val="24"/>
        </w:rPr>
        <w:t xml:space="preserve"> Sorbent manufacturers incur </w:t>
      </w:r>
      <w:r w:rsidR="009C5D23">
        <w:rPr>
          <w:rFonts w:ascii="Arial" w:hAnsi="Arial" w:cs="Arial"/>
          <w:szCs w:val="24"/>
        </w:rPr>
        <w:lastRenderedPageBreak/>
        <w:t>a lower burden because they are not required to have their products tested by a laboratory</w:t>
      </w:r>
      <w:r w:rsidR="00C31B68">
        <w:rPr>
          <w:rFonts w:ascii="Arial" w:hAnsi="Arial" w:cs="Arial"/>
          <w:szCs w:val="24"/>
        </w:rPr>
        <w:t xml:space="preserve"> nor do they need to provide all of the product data requirements in Subpart J</w:t>
      </w:r>
      <w:r w:rsidR="003C22DB">
        <w:rPr>
          <w:rFonts w:ascii="Arial" w:hAnsi="Arial" w:cs="Arial"/>
          <w:szCs w:val="24"/>
        </w:rPr>
        <w:t>.</w:t>
      </w:r>
      <w:bookmarkEnd w:id="13"/>
      <w:r w:rsidR="00792F27">
        <w:rPr>
          <w:rStyle w:val="FootnoteReference"/>
          <w:rFonts w:ascii="Arial" w:hAnsi="Arial" w:cs="Arial"/>
          <w:szCs w:val="24"/>
        </w:rPr>
        <w:footnoteReference w:id="1"/>
      </w:r>
    </w:p>
    <w:p w:rsidRPr="00152400" w:rsidR="005C0CB9" w:rsidP="000E2F04" w:rsidRDefault="009C5D23" w14:paraId="3216E080" w14:textId="4CEE3444">
      <w:pPr>
        <w:numPr>
          <w:ilvl w:val="12"/>
          <w:numId w:val="0"/>
        </w:numPr>
        <w:ind w:firstLine="720"/>
        <w:rPr>
          <w:rFonts w:ascii="Arial" w:hAnsi="Arial" w:cs="Arial"/>
          <w:szCs w:val="24"/>
        </w:rPr>
      </w:pPr>
      <w:r>
        <w:rPr>
          <w:rFonts w:ascii="Arial" w:hAnsi="Arial" w:cs="Arial"/>
          <w:szCs w:val="24"/>
        </w:rPr>
        <w:t>.</w:t>
      </w:r>
    </w:p>
    <w:p w:rsidR="005C0CB9" w:rsidP="00453964" w:rsidRDefault="005C0CB9" w14:paraId="3365E0C7" w14:textId="42D3DA16">
      <w:pPr>
        <w:numPr>
          <w:ilvl w:val="12"/>
          <w:numId w:val="0"/>
        </w:numPr>
        <w:ind w:firstLine="720"/>
        <w:rPr>
          <w:rFonts w:ascii="Arial" w:hAnsi="Arial" w:cs="Arial"/>
          <w:szCs w:val="24"/>
        </w:rPr>
      </w:pPr>
      <w:r w:rsidRPr="00152400">
        <w:rPr>
          <w:rFonts w:ascii="Arial" w:hAnsi="Arial" w:cs="Arial"/>
          <w:szCs w:val="24"/>
        </w:rPr>
        <w:t xml:space="preserve"> </w:t>
      </w:r>
      <w:r w:rsidRPr="00FD4B08" w:rsidR="00D01A50">
        <w:rPr>
          <w:rFonts w:ascii="Arial" w:hAnsi="Arial" w:cs="Arial"/>
          <w:szCs w:val="24"/>
        </w:rPr>
        <w:t>Table 3</w:t>
      </w:r>
      <w:r w:rsidR="00703F7F">
        <w:rPr>
          <w:rFonts w:ascii="Arial" w:hAnsi="Arial" w:cs="Arial"/>
          <w:szCs w:val="24"/>
        </w:rPr>
        <w:t xml:space="preserve"> and Table A-1 in Appendix A contain </w:t>
      </w:r>
      <w:r w:rsidRPr="00FD4B08">
        <w:rPr>
          <w:rFonts w:ascii="Arial" w:hAnsi="Arial" w:cs="Arial"/>
          <w:szCs w:val="24"/>
        </w:rPr>
        <w:t>estimates of the burden hours required to respond to each data item covered by this ICR</w:t>
      </w:r>
      <w:r w:rsidR="008E7006">
        <w:rPr>
          <w:rFonts w:ascii="Arial" w:hAnsi="Arial" w:cs="Arial"/>
          <w:szCs w:val="24"/>
        </w:rPr>
        <w:t>.</w:t>
      </w:r>
    </w:p>
    <w:p w:rsidRPr="00152400" w:rsidR="00703F7F" w:rsidP="00453964" w:rsidRDefault="00703F7F" w14:paraId="392F79D9" w14:textId="77777777">
      <w:pPr>
        <w:numPr>
          <w:ilvl w:val="12"/>
          <w:numId w:val="0"/>
        </w:numPr>
        <w:ind w:firstLine="720"/>
        <w:rPr>
          <w:rFonts w:ascii="Arial" w:hAnsi="Arial" w:cs="Arial"/>
          <w:b/>
          <w:bCs/>
          <w:szCs w:val="19"/>
        </w:rPr>
      </w:pPr>
    </w:p>
    <w:p w:rsidRPr="00152400" w:rsidR="005C0CB9" w:rsidP="00EB5ED1" w:rsidRDefault="000E2F04" w14:paraId="666D1126" w14:textId="5AAFA18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Cs w:val="19"/>
        </w:rPr>
      </w:pPr>
      <w:r w:rsidRPr="00152400">
        <w:rPr>
          <w:rFonts w:ascii="Arial" w:hAnsi="Arial" w:cs="Arial"/>
          <w:b/>
          <w:bCs/>
          <w:szCs w:val="19"/>
        </w:rPr>
        <w:tab/>
      </w:r>
      <w:r w:rsidRPr="00C349F4" w:rsidR="005C0CB9">
        <w:rPr>
          <w:rFonts w:ascii="Arial" w:hAnsi="Arial" w:cs="Arial"/>
          <w:b/>
          <w:bCs/>
          <w:szCs w:val="19"/>
        </w:rPr>
        <w:t>6(b)</w:t>
      </w:r>
      <w:r w:rsidR="00B503D9">
        <w:rPr>
          <w:rFonts w:ascii="Arial" w:hAnsi="Arial" w:cs="Arial"/>
          <w:b/>
          <w:bCs/>
          <w:szCs w:val="19"/>
        </w:rPr>
        <w:t xml:space="preserve"> </w:t>
      </w:r>
      <w:r w:rsidRPr="00C349F4" w:rsidR="005C0CB9">
        <w:rPr>
          <w:rFonts w:ascii="Arial" w:hAnsi="Arial" w:cs="Arial"/>
          <w:b/>
          <w:bCs/>
          <w:szCs w:val="19"/>
        </w:rPr>
        <w:t>Estimating Respondent Costs</w:t>
      </w:r>
    </w:p>
    <w:p w:rsidR="005C0CB9" w:rsidRDefault="005C0CB9" w14:paraId="0137DD5D" w14:textId="7B537EA2">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19"/>
        </w:rPr>
      </w:pPr>
    </w:p>
    <w:p w:rsidR="00EB3532" w:rsidRDefault="00EB3532" w14:paraId="53C0ED01" w14:textId="6E276388">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19"/>
        </w:rPr>
      </w:pPr>
      <w:r>
        <w:rPr>
          <w:rFonts w:ascii="Arial" w:hAnsi="Arial" w:cs="Arial"/>
          <w:szCs w:val="19"/>
        </w:rPr>
        <w:tab/>
        <w:t>To estimate the labor cost for manufacturers per product, the burden estimates for reading and understanding NCP Subpart J and preparing and submitting the necessary data to EPA are multiplied by the appropriate hourly wage rate category. For a detailed breakdown of respondent costs, please see Table A-2 in Appendix A</w:t>
      </w:r>
      <w:r w:rsidR="003C22DB">
        <w:rPr>
          <w:rFonts w:ascii="Arial" w:hAnsi="Arial" w:cs="Arial"/>
          <w:szCs w:val="19"/>
        </w:rPr>
        <w:t>.</w:t>
      </w:r>
      <w:r w:rsidR="004408D4">
        <w:rPr>
          <w:rFonts w:ascii="Arial" w:hAnsi="Arial" w:cs="Arial"/>
          <w:szCs w:val="19"/>
        </w:rPr>
        <w:tab/>
      </w:r>
    </w:p>
    <w:p w:rsidR="00EB3532" w:rsidRDefault="00EB3532" w14:paraId="227B4062"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19"/>
        </w:rPr>
      </w:pPr>
    </w:p>
    <w:p w:rsidRPr="00152400" w:rsidR="005C0CB9" w:rsidRDefault="00BE2674" w14:paraId="78D4AEB7" w14:textId="26DA8B6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19"/>
        </w:rPr>
      </w:pPr>
      <w:r w:rsidRPr="00152400">
        <w:rPr>
          <w:rFonts w:ascii="Arial" w:hAnsi="Arial" w:cs="Arial"/>
          <w:b/>
          <w:bCs/>
          <w:szCs w:val="19"/>
        </w:rPr>
        <w:tab/>
        <w:t>6</w:t>
      </w:r>
      <w:r w:rsidRPr="00152400" w:rsidR="005C0CB9">
        <w:rPr>
          <w:rFonts w:ascii="Arial" w:hAnsi="Arial" w:cs="Arial"/>
          <w:b/>
          <w:bCs/>
          <w:szCs w:val="19"/>
        </w:rPr>
        <w:t>(c)</w:t>
      </w:r>
      <w:r w:rsidRPr="00152400" w:rsidR="00E22E7C">
        <w:rPr>
          <w:rFonts w:ascii="Arial" w:hAnsi="Arial" w:cs="Arial"/>
          <w:b/>
          <w:bCs/>
          <w:szCs w:val="19"/>
        </w:rPr>
        <w:t xml:space="preserve"> </w:t>
      </w:r>
      <w:r w:rsidRPr="00152400" w:rsidR="005C0CB9">
        <w:rPr>
          <w:rFonts w:ascii="Arial" w:hAnsi="Arial" w:cs="Arial"/>
          <w:b/>
          <w:bCs/>
          <w:szCs w:val="19"/>
        </w:rPr>
        <w:t>Estimating Agency Burden and Costs</w:t>
      </w:r>
    </w:p>
    <w:p w:rsidRPr="00152400" w:rsidR="005C0CB9" w:rsidRDefault="005C0CB9" w14:paraId="123F8A1C"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19"/>
        </w:rPr>
      </w:pPr>
      <w:r w:rsidRPr="00152400">
        <w:rPr>
          <w:rFonts w:ascii="Arial" w:hAnsi="Arial" w:cs="Arial"/>
          <w:szCs w:val="19"/>
        </w:rPr>
        <w:tab/>
      </w:r>
    </w:p>
    <w:p w:rsidRPr="00152400" w:rsidR="005C0CB9" w:rsidP="00AF3750" w:rsidRDefault="000E2F04" w14:paraId="2AA20FBE" w14:textId="3D41BF83">
      <w:pPr>
        <w:numPr>
          <w:ilvl w:val="12"/>
          <w:numId w:val="0"/>
        </w:numPr>
        <w:tabs>
          <w:tab w:val="left" w:pos="-1440"/>
          <w:tab w:val="left" w:pos="-1311"/>
          <w:tab w:val="left" w:pos="-720"/>
        </w:tabs>
        <w:rPr>
          <w:rFonts w:ascii="Arial" w:hAnsi="Arial" w:cs="Arial"/>
          <w:szCs w:val="19"/>
        </w:rPr>
      </w:pPr>
      <w:r w:rsidRPr="00152400">
        <w:rPr>
          <w:rFonts w:ascii="Arial" w:hAnsi="Arial" w:cs="Arial"/>
          <w:szCs w:val="19"/>
        </w:rPr>
        <w:tab/>
      </w:r>
      <w:r w:rsidR="00FD4B08">
        <w:rPr>
          <w:rFonts w:ascii="Arial" w:hAnsi="Arial" w:cs="Arial"/>
          <w:szCs w:val="19"/>
        </w:rPr>
        <w:t>EPA incurs costs as</w:t>
      </w:r>
      <w:r w:rsidR="00614012">
        <w:rPr>
          <w:rFonts w:ascii="Arial" w:hAnsi="Arial" w:cs="Arial"/>
          <w:szCs w:val="19"/>
        </w:rPr>
        <w:t xml:space="preserve">sociated with the maintenance of the Schedule and evaluation of data requirements for listing products in accordance with 40 CFR 300.915. </w:t>
      </w:r>
      <w:r w:rsidRPr="00152400" w:rsidR="005C0CB9">
        <w:rPr>
          <w:rFonts w:ascii="Arial" w:hAnsi="Arial" w:cs="Arial"/>
          <w:szCs w:val="19"/>
        </w:rPr>
        <w:t xml:space="preserve">This section presents the estimated unit burden and unit cost to EPA for maintaining the Schedule. Burden estimates are based on EPA’s experience with </w:t>
      </w:r>
      <w:r w:rsidRPr="00152400" w:rsidR="00DA092C">
        <w:rPr>
          <w:rFonts w:ascii="Arial" w:hAnsi="Arial" w:cs="Arial"/>
          <w:szCs w:val="19"/>
        </w:rPr>
        <w:t xml:space="preserve">listing </w:t>
      </w:r>
      <w:r w:rsidRPr="00152400" w:rsidR="005C0CB9">
        <w:rPr>
          <w:rFonts w:ascii="Arial" w:hAnsi="Arial" w:cs="Arial"/>
          <w:szCs w:val="19"/>
        </w:rPr>
        <w:t xml:space="preserve">products on the Schedule under Subpart J. </w:t>
      </w:r>
      <w:r w:rsidRPr="00C349F4" w:rsidR="00614012">
        <w:rPr>
          <w:rFonts w:ascii="Arial" w:hAnsi="Arial" w:cs="Arial"/>
          <w:szCs w:val="19"/>
        </w:rPr>
        <w:t xml:space="preserve">Table </w:t>
      </w:r>
      <w:r w:rsidRPr="00C349F4" w:rsidR="004408D4">
        <w:rPr>
          <w:rFonts w:ascii="Arial" w:hAnsi="Arial" w:cs="Arial"/>
          <w:szCs w:val="19"/>
        </w:rPr>
        <w:t>4</w:t>
      </w:r>
      <w:r w:rsidRPr="00C349F4" w:rsidR="005C0CB9">
        <w:rPr>
          <w:rFonts w:ascii="Arial" w:hAnsi="Arial" w:cs="Arial"/>
          <w:szCs w:val="19"/>
        </w:rPr>
        <w:t xml:space="preserve"> sh</w:t>
      </w:r>
      <w:r w:rsidRPr="00152400" w:rsidR="005C0CB9">
        <w:rPr>
          <w:rFonts w:ascii="Arial" w:hAnsi="Arial" w:cs="Arial"/>
          <w:szCs w:val="19"/>
        </w:rPr>
        <w:t xml:space="preserve">ows the labor burden to EPA </w:t>
      </w:r>
      <w:r w:rsidRPr="003172E4" w:rsidR="005C0CB9">
        <w:rPr>
          <w:rFonts w:ascii="Arial" w:hAnsi="Arial" w:cs="Arial"/>
          <w:szCs w:val="19"/>
        </w:rPr>
        <w:t xml:space="preserve">for each activity under Subpart J. The </w:t>
      </w:r>
      <w:r w:rsidRPr="003172E4" w:rsidR="00DA092C">
        <w:rPr>
          <w:rFonts w:ascii="Arial" w:hAnsi="Arial" w:cs="Arial"/>
          <w:szCs w:val="19"/>
        </w:rPr>
        <w:t>A</w:t>
      </w:r>
      <w:r w:rsidRPr="003172E4" w:rsidR="005C0CB9">
        <w:rPr>
          <w:rFonts w:ascii="Arial" w:hAnsi="Arial" w:cs="Arial"/>
          <w:szCs w:val="19"/>
        </w:rPr>
        <w:t xml:space="preserve">gency activities were discussed previously in section 5(a). EPA’s burden is </w:t>
      </w:r>
      <w:r w:rsidRPr="003172E4" w:rsidR="007100BF">
        <w:rPr>
          <w:rFonts w:ascii="Arial" w:hAnsi="Arial" w:cs="Arial"/>
          <w:szCs w:val="19"/>
        </w:rPr>
        <w:t xml:space="preserve">estimated to be </w:t>
      </w:r>
      <w:r w:rsidRPr="003172E4" w:rsidR="005C0CB9">
        <w:rPr>
          <w:rFonts w:ascii="Arial" w:hAnsi="Arial" w:cs="Arial"/>
          <w:szCs w:val="19"/>
        </w:rPr>
        <w:t>20 hours per listing.</w:t>
      </w:r>
    </w:p>
    <w:p w:rsidRPr="00152400" w:rsidR="005B6B8D" w:rsidRDefault="005B6B8D" w14:paraId="67A08F4A"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Cs w:val="19"/>
        </w:rPr>
      </w:pPr>
    </w:p>
    <w:p w:rsidRPr="00C349F4" w:rsidR="00631F59" w:rsidP="00614012" w:rsidRDefault="00631F59" w14:paraId="62376DB6" w14:textId="1182B40D">
      <w:pPr>
        <w:numPr>
          <w:ilvl w:val="12"/>
          <w:numId w:val="0"/>
        </w:numPr>
        <w:tabs>
          <w:tab w:val="left" w:pos="-1440"/>
          <w:tab w:val="left" w:pos="-1311"/>
          <w:tab w:val="left" w:pos="-720"/>
        </w:tabs>
        <w:rPr>
          <w:rFonts w:ascii="Arial" w:hAnsi="Arial" w:cs="Arial"/>
          <w:bCs/>
          <w:szCs w:val="19"/>
        </w:rPr>
      </w:pPr>
      <w:r w:rsidRPr="00152400">
        <w:rPr>
          <w:rFonts w:ascii="Arial" w:hAnsi="Arial" w:cs="Arial"/>
          <w:b/>
          <w:bCs/>
          <w:szCs w:val="19"/>
        </w:rPr>
        <w:tab/>
      </w:r>
      <w:r w:rsidR="00614012">
        <w:rPr>
          <w:rFonts w:ascii="Arial" w:hAnsi="Arial" w:cs="Arial"/>
          <w:bCs/>
          <w:szCs w:val="19"/>
        </w:rPr>
        <w:t xml:space="preserve">EPA labor costs are based on the January 2020 General Schedule (GS) pay schedule. </w:t>
      </w:r>
      <w:r w:rsidRPr="00614012" w:rsidR="00DC3965">
        <w:rPr>
          <w:rFonts w:ascii="Arial" w:hAnsi="Arial" w:cs="Arial"/>
          <w:szCs w:val="19"/>
        </w:rPr>
        <w:t xml:space="preserve">EPA assumed that </w:t>
      </w:r>
      <w:r w:rsidRPr="00614012" w:rsidR="00DC3965">
        <w:rPr>
          <w:rFonts w:ascii="Arial" w:hAnsi="Arial" w:cs="Arial"/>
          <w:bCs/>
          <w:szCs w:val="19"/>
        </w:rPr>
        <w:t xml:space="preserve">a staff person at the GS-13 Step 1 level would be required to maintain the Schedule. </w:t>
      </w:r>
      <w:r w:rsidRPr="00614012">
        <w:rPr>
          <w:rFonts w:ascii="Arial" w:hAnsi="Arial" w:cs="Arial"/>
          <w:bCs/>
          <w:szCs w:val="19"/>
        </w:rPr>
        <w:t>Based on the pay schedule</w:t>
      </w:r>
      <w:r w:rsidRPr="00614012" w:rsidR="00DC3965">
        <w:rPr>
          <w:rFonts w:ascii="Arial" w:hAnsi="Arial" w:cs="Arial"/>
          <w:bCs/>
          <w:szCs w:val="19"/>
        </w:rPr>
        <w:t xml:space="preserve">, EPA derived an hourly rate of $78.97 by dividing the </w:t>
      </w:r>
      <w:r w:rsidRPr="00614012" w:rsidR="007E7D84">
        <w:rPr>
          <w:rFonts w:ascii="Arial" w:hAnsi="Arial" w:cs="Arial"/>
          <w:bCs/>
          <w:szCs w:val="19"/>
        </w:rPr>
        <w:t xml:space="preserve">GS-13 Step 1 </w:t>
      </w:r>
      <w:r w:rsidRPr="00614012" w:rsidR="00DC3965">
        <w:rPr>
          <w:rFonts w:ascii="Arial" w:hAnsi="Arial" w:cs="Arial"/>
          <w:bCs/>
          <w:szCs w:val="19"/>
        </w:rPr>
        <w:t>annual salary ($102,663)</w:t>
      </w:r>
      <w:r w:rsidR="005B525B">
        <w:rPr>
          <w:rStyle w:val="FootnoteReference"/>
          <w:rFonts w:ascii="Arial" w:hAnsi="Arial" w:cs="Arial"/>
          <w:bCs/>
          <w:szCs w:val="19"/>
        </w:rPr>
        <w:footnoteReference w:id="2"/>
      </w:r>
      <w:r w:rsidRPr="00614012" w:rsidR="00DC3965">
        <w:rPr>
          <w:rStyle w:val="FootnoteReference"/>
          <w:rFonts w:ascii="Arial" w:hAnsi="Arial" w:cs="Arial"/>
          <w:bCs/>
          <w:szCs w:val="19"/>
        </w:rPr>
        <w:t xml:space="preserve"> </w:t>
      </w:r>
      <w:r w:rsidRPr="00614012">
        <w:rPr>
          <w:rFonts w:ascii="Arial" w:hAnsi="Arial" w:cs="Arial"/>
          <w:bCs/>
          <w:szCs w:val="19"/>
        </w:rPr>
        <w:t xml:space="preserve">by 2,080 (the number of hours </w:t>
      </w:r>
      <w:r w:rsidR="00A718BB">
        <w:rPr>
          <w:rFonts w:ascii="Arial" w:hAnsi="Arial" w:cs="Arial"/>
          <w:bCs/>
          <w:szCs w:val="19"/>
        </w:rPr>
        <w:t>worked by a full-time EPA employee)</w:t>
      </w:r>
      <w:r w:rsidRPr="00614012">
        <w:rPr>
          <w:rFonts w:ascii="Arial" w:hAnsi="Arial" w:cs="Arial"/>
          <w:bCs/>
          <w:szCs w:val="19"/>
        </w:rPr>
        <w:t xml:space="preserve"> and multiplied by the standard government overhead factor (1.6). The adjusted wage rate is multiplied by the hours </w:t>
      </w:r>
      <w:r w:rsidRPr="00C349F4">
        <w:rPr>
          <w:rFonts w:ascii="Arial" w:hAnsi="Arial" w:cs="Arial"/>
          <w:bCs/>
          <w:szCs w:val="19"/>
        </w:rPr>
        <w:t xml:space="preserve">in </w:t>
      </w:r>
      <w:r w:rsidRPr="00C349F4" w:rsidR="00614012">
        <w:rPr>
          <w:rFonts w:ascii="Arial" w:hAnsi="Arial" w:cs="Arial"/>
          <w:bCs/>
          <w:szCs w:val="19"/>
        </w:rPr>
        <w:t xml:space="preserve">Table </w:t>
      </w:r>
      <w:r w:rsidRPr="00C349F4" w:rsidR="004408D4">
        <w:rPr>
          <w:rFonts w:ascii="Arial" w:hAnsi="Arial" w:cs="Arial"/>
          <w:bCs/>
          <w:szCs w:val="19"/>
        </w:rPr>
        <w:t>4</w:t>
      </w:r>
      <w:r w:rsidRPr="00C349F4">
        <w:rPr>
          <w:rFonts w:ascii="Arial" w:hAnsi="Arial" w:cs="Arial"/>
          <w:bCs/>
          <w:szCs w:val="19"/>
        </w:rPr>
        <w:t xml:space="preserve"> to obtain </w:t>
      </w:r>
      <w:r w:rsidRPr="00C349F4" w:rsidR="007E7D84">
        <w:rPr>
          <w:rFonts w:ascii="Arial" w:hAnsi="Arial" w:cs="Arial"/>
          <w:bCs/>
          <w:szCs w:val="19"/>
        </w:rPr>
        <w:t xml:space="preserve">the </w:t>
      </w:r>
      <w:r w:rsidRPr="00C349F4">
        <w:rPr>
          <w:rFonts w:ascii="Arial" w:hAnsi="Arial" w:cs="Arial"/>
          <w:bCs/>
          <w:szCs w:val="19"/>
        </w:rPr>
        <w:t xml:space="preserve">EPA labor burden cost. The cost of labor per </w:t>
      </w:r>
      <w:r w:rsidRPr="00C349F4" w:rsidR="007E7D84">
        <w:rPr>
          <w:rFonts w:ascii="Arial" w:hAnsi="Arial" w:cs="Arial"/>
          <w:bCs/>
          <w:szCs w:val="19"/>
        </w:rPr>
        <w:t xml:space="preserve">product </w:t>
      </w:r>
      <w:r w:rsidRPr="00C349F4">
        <w:rPr>
          <w:rFonts w:ascii="Arial" w:hAnsi="Arial" w:cs="Arial"/>
          <w:bCs/>
          <w:szCs w:val="19"/>
        </w:rPr>
        <w:t>application</w:t>
      </w:r>
      <w:r w:rsidRPr="00C349F4" w:rsidR="008B7140">
        <w:rPr>
          <w:rFonts w:ascii="Arial" w:hAnsi="Arial" w:cs="Arial"/>
          <w:bCs/>
          <w:szCs w:val="19"/>
        </w:rPr>
        <w:t>,</w:t>
      </w:r>
      <w:r w:rsidRPr="00C349F4" w:rsidR="00F3540B">
        <w:rPr>
          <w:rFonts w:ascii="Arial" w:hAnsi="Arial" w:cs="Arial"/>
          <w:bCs/>
          <w:szCs w:val="19"/>
        </w:rPr>
        <w:t xml:space="preserve"> or unit burden</w:t>
      </w:r>
      <w:r w:rsidRPr="00C349F4" w:rsidR="008B7140">
        <w:rPr>
          <w:rFonts w:ascii="Arial" w:hAnsi="Arial" w:cs="Arial"/>
          <w:bCs/>
          <w:szCs w:val="19"/>
        </w:rPr>
        <w:t>,</w:t>
      </w:r>
      <w:r w:rsidRPr="00C349F4">
        <w:rPr>
          <w:rFonts w:ascii="Arial" w:hAnsi="Arial" w:cs="Arial"/>
          <w:bCs/>
          <w:szCs w:val="19"/>
        </w:rPr>
        <w:t xml:space="preserve"> is therefore $</w:t>
      </w:r>
      <w:r w:rsidRPr="00C349F4" w:rsidR="008014E3">
        <w:rPr>
          <w:rFonts w:ascii="Arial" w:hAnsi="Arial" w:cs="Arial"/>
          <w:bCs/>
          <w:szCs w:val="19"/>
        </w:rPr>
        <w:t>1,579</w:t>
      </w:r>
      <w:r w:rsidRPr="00C349F4" w:rsidR="007C6F25">
        <w:rPr>
          <w:rFonts w:ascii="Arial" w:hAnsi="Arial" w:cs="Arial"/>
          <w:bCs/>
          <w:szCs w:val="19"/>
        </w:rPr>
        <w:t>.</w:t>
      </w:r>
      <w:r w:rsidR="00CF5139">
        <w:rPr>
          <w:rStyle w:val="FootnoteReference"/>
          <w:rFonts w:ascii="Arial" w:hAnsi="Arial" w:cs="Arial"/>
          <w:bCs/>
          <w:szCs w:val="19"/>
        </w:rPr>
        <w:footnoteReference w:id="3"/>
      </w:r>
    </w:p>
    <w:p w:rsidR="004408D4" w:rsidP="003B6B0B" w:rsidRDefault="004408D4" w14:paraId="50505756" w14:textId="609FCD8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00453964" w:rsidP="003B6B0B" w:rsidRDefault="00453964" w14:paraId="6D9BBEA1" w14:textId="0AED0E7E">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00453964" w:rsidP="003B6B0B" w:rsidRDefault="00453964" w14:paraId="4351AFBF" w14:textId="2FD0002A">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00453964" w:rsidP="003B6B0B" w:rsidRDefault="00453964" w14:paraId="59A31390" w14:textId="60326004">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00453964" w:rsidP="003B6B0B" w:rsidRDefault="00453964" w14:paraId="079A5817" w14:textId="2D76DBFE">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00935A88" w:rsidP="003B6B0B" w:rsidRDefault="00935A88" w14:paraId="43E279A3"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003C22DB" w:rsidP="003B6B0B" w:rsidRDefault="003C22DB" w14:paraId="71F81720"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Pr="00C349F4" w:rsidR="00453964" w:rsidP="003B6B0B" w:rsidRDefault="00453964" w14:paraId="6B0DCAC3"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Pr="00152400" w:rsidR="005C0CB9" w:rsidP="003B6B0B" w:rsidRDefault="00614012" w14:paraId="6740C866" w14:textId="6618610F">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r w:rsidRPr="00C349F4">
        <w:rPr>
          <w:rFonts w:ascii="Arial" w:hAnsi="Arial" w:cs="Arial"/>
          <w:b/>
          <w:bCs/>
          <w:szCs w:val="19"/>
        </w:rPr>
        <w:t xml:space="preserve">Table </w:t>
      </w:r>
      <w:r w:rsidRPr="00C349F4" w:rsidR="004408D4">
        <w:rPr>
          <w:rFonts w:ascii="Arial" w:hAnsi="Arial" w:cs="Arial"/>
          <w:b/>
          <w:bCs/>
          <w:szCs w:val="19"/>
        </w:rPr>
        <w:t>4</w:t>
      </w:r>
    </w:p>
    <w:p w:rsidRPr="00152400" w:rsidR="005C0CB9" w:rsidRDefault="005C0CB9" w14:paraId="3B54E7BE" w14:textId="014F9101">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19"/>
        </w:rPr>
      </w:pPr>
      <w:r w:rsidRPr="00152400">
        <w:rPr>
          <w:rFonts w:ascii="Arial" w:hAnsi="Arial" w:cs="Arial"/>
          <w:b/>
          <w:bCs/>
          <w:szCs w:val="19"/>
        </w:rPr>
        <w:t>Estimated Unit Burden and Cost to EPA</w:t>
      </w:r>
    </w:p>
    <w:tbl>
      <w:tblPr>
        <w:tblW w:w="756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left w:w="0" w:type="dxa"/>
          <w:right w:w="0" w:type="dxa"/>
        </w:tblCellMar>
        <w:tblLook w:val="0000" w:firstRow="0" w:lastRow="0" w:firstColumn="0" w:lastColumn="0" w:noHBand="0" w:noVBand="0"/>
      </w:tblPr>
      <w:tblGrid>
        <w:gridCol w:w="4607"/>
        <w:gridCol w:w="1780"/>
        <w:gridCol w:w="1180"/>
      </w:tblGrid>
      <w:tr w:rsidRPr="00152400" w:rsidR="005C0CB9" w14:paraId="6D33FBB7" w14:textId="77777777">
        <w:trPr>
          <w:trHeight w:val="522"/>
          <w:jc w:val="center"/>
        </w:trPr>
        <w:tc>
          <w:tcPr>
            <w:tcW w:w="4607" w:type="dxa"/>
            <w:vAlign w:val="bottom"/>
          </w:tcPr>
          <w:p w:rsidRPr="00152400" w:rsidR="005C0CB9" w:rsidRDefault="005C0CB9" w14:paraId="434B3313" w14:textId="77777777">
            <w:pPr>
              <w:spacing w:before="120" w:after="120"/>
              <w:ind w:left="144" w:right="144"/>
              <w:jc w:val="center"/>
              <w:rPr>
                <w:rFonts w:ascii="Arial" w:hAnsi="Arial" w:eastAsia="Arial Unicode MS" w:cs="Arial"/>
                <w:b/>
                <w:bCs/>
                <w:sz w:val="20"/>
              </w:rPr>
            </w:pPr>
            <w:r w:rsidRPr="00152400">
              <w:rPr>
                <w:rFonts w:ascii="Arial" w:hAnsi="Arial" w:cs="Arial"/>
                <w:b/>
                <w:bCs/>
                <w:sz w:val="20"/>
                <w:szCs w:val="19"/>
              </w:rPr>
              <w:t>INFORMATION COLLECTION ACTIVITY</w:t>
            </w:r>
          </w:p>
        </w:tc>
        <w:tc>
          <w:tcPr>
            <w:tcW w:w="1780" w:type="dxa"/>
            <w:vAlign w:val="bottom"/>
          </w:tcPr>
          <w:p w:rsidRPr="00152400" w:rsidR="005C0CB9" w:rsidP="00CF5139" w:rsidRDefault="005C0CB9" w14:paraId="36F32B95" w14:textId="589A0361">
            <w:pPr>
              <w:spacing w:before="120" w:after="120"/>
              <w:ind w:left="144" w:right="144"/>
              <w:jc w:val="center"/>
              <w:rPr>
                <w:rFonts w:ascii="Arial" w:hAnsi="Arial" w:eastAsia="Arial Unicode MS" w:cs="Arial"/>
                <w:b/>
                <w:bCs/>
                <w:sz w:val="20"/>
              </w:rPr>
            </w:pPr>
            <w:r w:rsidRPr="00152400">
              <w:rPr>
                <w:rFonts w:ascii="Arial" w:hAnsi="Arial" w:cs="Arial"/>
                <w:b/>
                <w:bCs/>
                <w:sz w:val="20"/>
              </w:rPr>
              <w:t>Burden Hours ($</w:t>
            </w:r>
            <w:r w:rsidRPr="00152400" w:rsidR="008014E3">
              <w:rPr>
                <w:rFonts w:ascii="Arial" w:hAnsi="Arial" w:cs="Arial"/>
                <w:b/>
                <w:bCs/>
                <w:sz w:val="20"/>
              </w:rPr>
              <w:t>78.</w:t>
            </w:r>
            <w:proofErr w:type="gramStart"/>
            <w:r w:rsidRPr="00152400" w:rsidR="008014E3">
              <w:rPr>
                <w:rFonts w:ascii="Arial" w:hAnsi="Arial" w:cs="Arial"/>
                <w:b/>
                <w:bCs/>
                <w:sz w:val="20"/>
              </w:rPr>
              <w:t>97</w:t>
            </w:r>
            <w:r w:rsidRPr="00152400">
              <w:rPr>
                <w:rFonts w:ascii="Arial" w:hAnsi="Arial" w:cs="Arial"/>
                <w:b/>
                <w:bCs/>
                <w:sz w:val="20"/>
              </w:rPr>
              <w:t>)</w:t>
            </w:r>
            <w:r w:rsidR="00CF5139">
              <w:rPr>
                <w:rFonts w:ascii="Arial" w:hAnsi="Arial" w:cs="Arial"/>
                <w:b/>
                <w:bCs/>
                <w:sz w:val="20"/>
                <w:vertAlign w:val="superscript"/>
              </w:rPr>
              <w:t>a</w:t>
            </w:r>
            <w:proofErr w:type="gramEnd"/>
          </w:p>
        </w:tc>
        <w:tc>
          <w:tcPr>
            <w:tcW w:w="1180" w:type="dxa"/>
            <w:vAlign w:val="bottom"/>
          </w:tcPr>
          <w:p w:rsidRPr="00614012" w:rsidR="00614012" w:rsidP="00614012" w:rsidRDefault="005C0CB9" w14:paraId="29DBB824" w14:textId="50843E80">
            <w:pPr>
              <w:spacing w:before="120" w:after="120"/>
              <w:ind w:left="144" w:right="144"/>
              <w:jc w:val="center"/>
              <w:rPr>
                <w:rFonts w:ascii="Arial" w:hAnsi="Arial" w:cs="Arial"/>
                <w:b/>
                <w:bCs/>
                <w:sz w:val="20"/>
              </w:rPr>
            </w:pPr>
            <w:r w:rsidRPr="00152400">
              <w:rPr>
                <w:rFonts w:ascii="Arial" w:hAnsi="Arial" w:cs="Arial"/>
                <w:b/>
                <w:bCs/>
                <w:sz w:val="20"/>
              </w:rPr>
              <w:t xml:space="preserve">Cost Per </w:t>
            </w:r>
            <w:proofErr w:type="spellStart"/>
            <w:r w:rsidRPr="00152400">
              <w:rPr>
                <w:rFonts w:ascii="Arial" w:hAnsi="Arial" w:cs="Arial"/>
                <w:b/>
                <w:bCs/>
                <w:sz w:val="20"/>
              </w:rPr>
              <w:t>Product</w:t>
            </w:r>
            <w:r w:rsidR="00CF5139">
              <w:rPr>
                <w:rFonts w:ascii="Arial" w:hAnsi="Arial" w:cs="Arial"/>
                <w:bCs/>
                <w:sz w:val="20"/>
                <w:vertAlign w:val="superscript"/>
              </w:rPr>
              <w:t>b</w:t>
            </w:r>
            <w:proofErr w:type="spellEnd"/>
          </w:p>
        </w:tc>
      </w:tr>
      <w:tr w:rsidRPr="00152400" w:rsidR="005C0CB9" w14:paraId="202B785F" w14:textId="77777777">
        <w:trPr>
          <w:trHeight w:val="255"/>
          <w:jc w:val="center"/>
        </w:trPr>
        <w:tc>
          <w:tcPr>
            <w:tcW w:w="4607" w:type="dxa"/>
            <w:vAlign w:val="bottom"/>
          </w:tcPr>
          <w:p w:rsidRPr="00152400" w:rsidR="005C0CB9" w:rsidRDefault="005C0CB9" w14:paraId="7E4C95FC" w14:textId="77777777">
            <w:pPr>
              <w:spacing w:before="120" w:after="120"/>
              <w:ind w:left="144" w:right="144"/>
              <w:rPr>
                <w:rFonts w:ascii="Arial" w:hAnsi="Arial" w:eastAsia="Arial Unicode MS" w:cs="Arial"/>
                <w:sz w:val="20"/>
              </w:rPr>
            </w:pPr>
            <w:r w:rsidRPr="00152400">
              <w:rPr>
                <w:rFonts w:ascii="Arial" w:hAnsi="Arial" w:cs="Arial"/>
                <w:sz w:val="20"/>
                <w:szCs w:val="19"/>
              </w:rPr>
              <w:t>Process submitted data</w:t>
            </w:r>
          </w:p>
        </w:tc>
        <w:tc>
          <w:tcPr>
            <w:tcW w:w="1780" w:type="dxa"/>
            <w:vAlign w:val="bottom"/>
          </w:tcPr>
          <w:p w:rsidRPr="00152400" w:rsidR="005C0CB9" w:rsidRDefault="005C0CB9" w14:paraId="5B22E426" w14:textId="77777777">
            <w:pPr>
              <w:spacing w:before="120" w:after="120"/>
              <w:ind w:left="144" w:right="144"/>
              <w:jc w:val="center"/>
              <w:rPr>
                <w:rFonts w:ascii="Arial" w:hAnsi="Arial" w:eastAsia="Arial Unicode MS" w:cs="Arial"/>
                <w:sz w:val="20"/>
              </w:rPr>
            </w:pPr>
            <w:r w:rsidRPr="00152400">
              <w:rPr>
                <w:rFonts w:ascii="Arial" w:hAnsi="Arial" w:cs="Arial"/>
                <w:sz w:val="20"/>
                <w:szCs w:val="19"/>
              </w:rPr>
              <w:t>7</w:t>
            </w:r>
          </w:p>
        </w:tc>
        <w:tc>
          <w:tcPr>
            <w:tcW w:w="1180" w:type="dxa"/>
            <w:vAlign w:val="bottom"/>
          </w:tcPr>
          <w:p w:rsidRPr="00152400" w:rsidR="005C0CB9" w:rsidP="00614012" w:rsidRDefault="005C0CB9" w14:paraId="64976C88" w14:textId="5E248333">
            <w:pPr>
              <w:spacing w:before="120" w:after="120"/>
              <w:ind w:left="144" w:right="144"/>
              <w:jc w:val="right"/>
              <w:rPr>
                <w:rFonts w:ascii="Arial" w:hAnsi="Arial" w:eastAsia="Arial Unicode MS" w:cs="Arial"/>
                <w:sz w:val="20"/>
              </w:rPr>
            </w:pPr>
            <w:r w:rsidRPr="00152400">
              <w:rPr>
                <w:rFonts w:ascii="Arial" w:hAnsi="Arial" w:cs="Arial"/>
                <w:sz w:val="20"/>
              </w:rPr>
              <w:t>$</w:t>
            </w:r>
            <w:r w:rsidRPr="00152400" w:rsidR="008014E3">
              <w:rPr>
                <w:rFonts w:ascii="Arial" w:hAnsi="Arial" w:cs="Arial"/>
                <w:sz w:val="20"/>
              </w:rPr>
              <w:t>55</w:t>
            </w:r>
            <w:r w:rsidR="00614012">
              <w:rPr>
                <w:rFonts w:ascii="Arial" w:hAnsi="Arial" w:cs="Arial"/>
                <w:sz w:val="20"/>
              </w:rPr>
              <w:t>3</w:t>
            </w:r>
          </w:p>
        </w:tc>
      </w:tr>
      <w:tr w:rsidRPr="00152400" w:rsidR="005C0CB9" w14:paraId="3397A0AB" w14:textId="77777777">
        <w:trPr>
          <w:trHeight w:val="255"/>
          <w:jc w:val="center"/>
        </w:trPr>
        <w:tc>
          <w:tcPr>
            <w:tcW w:w="4607" w:type="dxa"/>
            <w:vAlign w:val="bottom"/>
          </w:tcPr>
          <w:p w:rsidRPr="00152400" w:rsidR="005C0CB9" w:rsidRDefault="005C0CB9" w14:paraId="3EB59B9E" w14:textId="77777777">
            <w:pPr>
              <w:spacing w:before="120" w:after="120"/>
              <w:ind w:left="144" w:right="144"/>
              <w:rPr>
                <w:rFonts w:ascii="Arial" w:hAnsi="Arial" w:eastAsia="Arial Unicode MS" w:cs="Arial"/>
                <w:sz w:val="20"/>
              </w:rPr>
            </w:pPr>
            <w:r w:rsidRPr="00152400">
              <w:rPr>
                <w:rFonts w:ascii="Arial" w:hAnsi="Arial" w:cs="Arial"/>
                <w:sz w:val="20"/>
                <w:szCs w:val="19"/>
              </w:rPr>
              <w:t xml:space="preserve">Review data for approval </w:t>
            </w:r>
          </w:p>
        </w:tc>
        <w:tc>
          <w:tcPr>
            <w:tcW w:w="1780" w:type="dxa"/>
            <w:vAlign w:val="bottom"/>
          </w:tcPr>
          <w:p w:rsidRPr="00152400" w:rsidR="005C0CB9" w:rsidRDefault="005C0CB9" w14:paraId="581FE4B3" w14:textId="77777777">
            <w:pPr>
              <w:spacing w:before="120" w:after="120"/>
              <w:ind w:left="144" w:right="144"/>
              <w:jc w:val="center"/>
              <w:rPr>
                <w:rFonts w:ascii="Arial" w:hAnsi="Arial" w:eastAsia="Arial Unicode MS" w:cs="Arial"/>
                <w:sz w:val="20"/>
              </w:rPr>
            </w:pPr>
            <w:r w:rsidRPr="00152400">
              <w:rPr>
                <w:rFonts w:ascii="Arial" w:hAnsi="Arial" w:cs="Arial"/>
                <w:sz w:val="20"/>
                <w:szCs w:val="19"/>
              </w:rPr>
              <w:t>6</w:t>
            </w:r>
          </w:p>
        </w:tc>
        <w:tc>
          <w:tcPr>
            <w:tcW w:w="1180" w:type="dxa"/>
            <w:vAlign w:val="bottom"/>
          </w:tcPr>
          <w:p w:rsidRPr="00152400" w:rsidR="005C0CB9" w:rsidP="00614012" w:rsidRDefault="00C80057" w14:paraId="5A957ADF" w14:textId="1C02D4DF">
            <w:pPr>
              <w:spacing w:before="120" w:after="120"/>
              <w:ind w:left="144" w:right="144"/>
              <w:jc w:val="right"/>
              <w:rPr>
                <w:rFonts w:ascii="Arial" w:hAnsi="Arial" w:eastAsia="Arial Unicode MS" w:cs="Arial"/>
                <w:sz w:val="20"/>
              </w:rPr>
            </w:pPr>
            <w:r w:rsidRPr="00152400">
              <w:rPr>
                <w:rFonts w:ascii="Arial" w:hAnsi="Arial" w:cs="Arial"/>
                <w:sz w:val="20"/>
              </w:rPr>
              <w:t>$</w:t>
            </w:r>
            <w:r w:rsidRPr="00152400" w:rsidR="008014E3">
              <w:rPr>
                <w:rFonts w:ascii="Arial" w:hAnsi="Arial" w:cs="Arial"/>
                <w:sz w:val="20"/>
              </w:rPr>
              <w:t>47</w:t>
            </w:r>
            <w:r w:rsidR="00614012">
              <w:rPr>
                <w:rFonts w:ascii="Arial" w:hAnsi="Arial" w:cs="Arial"/>
                <w:sz w:val="20"/>
              </w:rPr>
              <w:t>4</w:t>
            </w:r>
          </w:p>
        </w:tc>
      </w:tr>
      <w:tr w:rsidRPr="00152400" w:rsidR="005C0CB9" w14:paraId="59566216" w14:textId="77777777">
        <w:trPr>
          <w:trHeight w:val="255"/>
          <w:jc w:val="center"/>
        </w:trPr>
        <w:tc>
          <w:tcPr>
            <w:tcW w:w="4607" w:type="dxa"/>
            <w:vAlign w:val="bottom"/>
          </w:tcPr>
          <w:p w:rsidRPr="00152400" w:rsidR="005C0CB9" w:rsidRDefault="005C0CB9" w14:paraId="5AFB89ED" w14:textId="77777777">
            <w:pPr>
              <w:spacing w:before="120" w:after="120"/>
              <w:ind w:left="144" w:right="144"/>
              <w:rPr>
                <w:rFonts w:ascii="Arial" w:hAnsi="Arial" w:eastAsia="Arial Unicode MS" w:cs="Arial"/>
                <w:sz w:val="20"/>
              </w:rPr>
            </w:pPr>
            <w:r w:rsidRPr="00152400">
              <w:rPr>
                <w:rFonts w:ascii="Arial" w:hAnsi="Arial" w:cs="Arial"/>
                <w:sz w:val="20"/>
                <w:szCs w:val="19"/>
              </w:rPr>
              <w:t>Notify respondent of decision</w:t>
            </w:r>
          </w:p>
        </w:tc>
        <w:tc>
          <w:tcPr>
            <w:tcW w:w="1780" w:type="dxa"/>
            <w:vAlign w:val="bottom"/>
          </w:tcPr>
          <w:p w:rsidRPr="00152400" w:rsidR="005C0CB9" w:rsidRDefault="005C0CB9" w14:paraId="7EE71FB6" w14:textId="77777777">
            <w:pPr>
              <w:spacing w:before="120" w:after="120"/>
              <w:ind w:left="144" w:right="144"/>
              <w:jc w:val="center"/>
              <w:rPr>
                <w:rFonts w:ascii="Arial" w:hAnsi="Arial" w:eastAsia="Arial Unicode MS" w:cs="Arial"/>
                <w:sz w:val="20"/>
              </w:rPr>
            </w:pPr>
            <w:r w:rsidRPr="00152400">
              <w:rPr>
                <w:rFonts w:ascii="Arial" w:hAnsi="Arial" w:cs="Arial"/>
                <w:sz w:val="20"/>
                <w:szCs w:val="19"/>
              </w:rPr>
              <w:t>4</w:t>
            </w:r>
          </w:p>
        </w:tc>
        <w:tc>
          <w:tcPr>
            <w:tcW w:w="1180" w:type="dxa"/>
            <w:vAlign w:val="bottom"/>
          </w:tcPr>
          <w:p w:rsidRPr="00152400" w:rsidR="005C0CB9" w:rsidP="008014E3" w:rsidRDefault="00C80057" w14:paraId="03B8886D" w14:textId="7E57A4EF">
            <w:pPr>
              <w:spacing w:before="120" w:after="120"/>
              <w:ind w:left="144" w:right="144"/>
              <w:jc w:val="right"/>
              <w:rPr>
                <w:rFonts w:ascii="Arial" w:hAnsi="Arial" w:eastAsia="Arial Unicode MS" w:cs="Arial"/>
                <w:sz w:val="20"/>
              </w:rPr>
            </w:pPr>
            <w:r w:rsidRPr="00152400">
              <w:rPr>
                <w:rFonts w:ascii="Arial" w:hAnsi="Arial" w:cs="Arial"/>
                <w:sz w:val="20"/>
              </w:rPr>
              <w:t>$</w:t>
            </w:r>
            <w:r w:rsidR="00614012">
              <w:rPr>
                <w:rFonts w:ascii="Arial" w:hAnsi="Arial" w:cs="Arial"/>
                <w:sz w:val="20"/>
              </w:rPr>
              <w:t>316</w:t>
            </w:r>
          </w:p>
        </w:tc>
      </w:tr>
      <w:tr w:rsidRPr="00152400" w:rsidR="005C0CB9" w14:paraId="1D9D026A" w14:textId="77777777">
        <w:trPr>
          <w:trHeight w:val="255"/>
          <w:jc w:val="center"/>
        </w:trPr>
        <w:tc>
          <w:tcPr>
            <w:tcW w:w="4607" w:type="dxa"/>
            <w:tcBorders>
              <w:bottom w:val="single" w:color="000000" w:sz="6" w:space="0"/>
            </w:tcBorders>
            <w:vAlign w:val="bottom"/>
          </w:tcPr>
          <w:p w:rsidRPr="00152400" w:rsidR="005C0CB9" w:rsidRDefault="005C0CB9" w14:paraId="61FDD170" w14:textId="77777777">
            <w:pPr>
              <w:spacing w:before="120" w:after="120"/>
              <w:ind w:left="144" w:right="144"/>
              <w:rPr>
                <w:rFonts w:ascii="Arial" w:hAnsi="Arial" w:eastAsia="Arial Unicode MS" w:cs="Arial"/>
                <w:sz w:val="20"/>
              </w:rPr>
            </w:pPr>
            <w:r w:rsidRPr="00152400">
              <w:rPr>
                <w:rFonts w:ascii="Arial" w:hAnsi="Arial" w:cs="Arial"/>
                <w:sz w:val="20"/>
                <w:szCs w:val="19"/>
              </w:rPr>
              <w:t>Store data</w:t>
            </w:r>
          </w:p>
        </w:tc>
        <w:tc>
          <w:tcPr>
            <w:tcW w:w="1780" w:type="dxa"/>
            <w:tcBorders>
              <w:bottom w:val="single" w:color="000000" w:sz="6" w:space="0"/>
            </w:tcBorders>
            <w:vAlign w:val="bottom"/>
          </w:tcPr>
          <w:p w:rsidRPr="00152400" w:rsidR="005C0CB9" w:rsidRDefault="005C0CB9" w14:paraId="6158A1A8" w14:textId="77777777">
            <w:pPr>
              <w:spacing w:before="120" w:after="120"/>
              <w:ind w:left="144" w:right="144"/>
              <w:jc w:val="center"/>
              <w:rPr>
                <w:rFonts w:ascii="Arial" w:hAnsi="Arial" w:eastAsia="Arial Unicode MS" w:cs="Arial"/>
                <w:sz w:val="20"/>
              </w:rPr>
            </w:pPr>
            <w:r w:rsidRPr="00152400">
              <w:rPr>
                <w:rFonts w:ascii="Arial" w:hAnsi="Arial" w:cs="Arial"/>
                <w:sz w:val="20"/>
                <w:szCs w:val="19"/>
              </w:rPr>
              <w:t>3</w:t>
            </w:r>
          </w:p>
        </w:tc>
        <w:tc>
          <w:tcPr>
            <w:tcW w:w="1180" w:type="dxa"/>
            <w:tcBorders>
              <w:bottom w:val="single" w:color="000000" w:sz="6" w:space="0"/>
            </w:tcBorders>
            <w:vAlign w:val="bottom"/>
          </w:tcPr>
          <w:p w:rsidRPr="00152400" w:rsidR="005C0CB9" w:rsidP="008014E3" w:rsidRDefault="00C80057" w14:paraId="203EA06C" w14:textId="25DAC1B0">
            <w:pPr>
              <w:spacing w:before="120" w:after="120"/>
              <w:ind w:left="144" w:right="144"/>
              <w:jc w:val="right"/>
              <w:rPr>
                <w:rFonts w:ascii="Arial" w:hAnsi="Arial" w:eastAsia="Arial Unicode MS" w:cs="Arial"/>
                <w:sz w:val="20"/>
              </w:rPr>
            </w:pPr>
            <w:r w:rsidRPr="00152400">
              <w:rPr>
                <w:rFonts w:ascii="Arial" w:hAnsi="Arial" w:cs="Arial"/>
                <w:sz w:val="20"/>
              </w:rPr>
              <w:t>$</w:t>
            </w:r>
            <w:r w:rsidR="00614012">
              <w:rPr>
                <w:rFonts w:ascii="Arial" w:hAnsi="Arial" w:cs="Arial"/>
                <w:sz w:val="20"/>
              </w:rPr>
              <w:t>237</w:t>
            </w:r>
          </w:p>
        </w:tc>
      </w:tr>
      <w:tr w:rsidRPr="00152400" w:rsidR="005C0CB9" w14:paraId="20D761CF" w14:textId="77777777">
        <w:trPr>
          <w:trHeight w:val="270"/>
          <w:jc w:val="center"/>
        </w:trPr>
        <w:tc>
          <w:tcPr>
            <w:tcW w:w="4607" w:type="dxa"/>
            <w:tcBorders>
              <w:top w:val="single" w:color="000000" w:sz="6" w:space="0"/>
              <w:bottom w:val="double" w:color="000000" w:sz="6" w:space="0"/>
            </w:tcBorders>
            <w:vAlign w:val="bottom"/>
          </w:tcPr>
          <w:p w:rsidRPr="00152400" w:rsidR="005C0CB9" w:rsidRDefault="005C0CB9" w14:paraId="2B72524F" w14:textId="77777777">
            <w:pPr>
              <w:spacing w:before="120" w:after="120"/>
              <w:ind w:left="144" w:right="144"/>
              <w:rPr>
                <w:rFonts w:ascii="Arial" w:hAnsi="Arial" w:eastAsia="Arial Unicode MS" w:cs="Arial"/>
                <w:b/>
                <w:bCs/>
                <w:sz w:val="20"/>
              </w:rPr>
            </w:pPr>
            <w:r w:rsidRPr="00152400">
              <w:rPr>
                <w:rFonts w:ascii="Arial" w:hAnsi="Arial" w:cs="Arial"/>
                <w:b/>
                <w:bCs/>
                <w:sz w:val="20"/>
                <w:szCs w:val="19"/>
              </w:rPr>
              <w:t>UNIT BURDEN</w:t>
            </w:r>
          </w:p>
        </w:tc>
        <w:tc>
          <w:tcPr>
            <w:tcW w:w="1780" w:type="dxa"/>
            <w:tcBorders>
              <w:top w:val="single" w:color="000000" w:sz="6" w:space="0"/>
              <w:bottom w:val="double" w:color="000000" w:sz="6" w:space="0"/>
            </w:tcBorders>
            <w:vAlign w:val="bottom"/>
          </w:tcPr>
          <w:p w:rsidRPr="00152400" w:rsidR="005C0CB9" w:rsidRDefault="005C0CB9" w14:paraId="5BCC6435" w14:textId="77777777">
            <w:pPr>
              <w:spacing w:before="120" w:after="120"/>
              <w:ind w:left="144" w:right="144"/>
              <w:jc w:val="center"/>
              <w:rPr>
                <w:rFonts w:ascii="Arial" w:hAnsi="Arial" w:eastAsia="Arial Unicode MS" w:cs="Arial"/>
                <w:b/>
                <w:bCs/>
                <w:sz w:val="20"/>
              </w:rPr>
            </w:pPr>
            <w:r w:rsidRPr="00152400">
              <w:rPr>
                <w:rFonts w:ascii="Arial" w:hAnsi="Arial" w:cs="Arial"/>
                <w:b/>
                <w:bCs/>
                <w:sz w:val="20"/>
              </w:rPr>
              <w:t>20</w:t>
            </w:r>
          </w:p>
        </w:tc>
        <w:tc>
          <w:tcPr>
            <w:tcW w:w="1180" w:type="dxa"/>
            <w:tcBorders>
              <w:top w:val="single" w:color="000000" w:sz="6" w:space="0"/>
              <w:bottom w:val="double" w:color="000000" w:sz="6" w:space="0"/>
            </w:tcBorders>
            <w:vAlign w:val="bottom"/>
          </w:tcPr>
          <w:p w:rsidRPr="00152400" w:rsidR="005C0CB9" w:rsidP="008014E3" w:rsidRDefault="00C80057" w14:paraId="4B2D3858" w14:textId="74F6CBC8">
            <w:pPr>
              <w:spacing w:before="120" w:after="120"/>
              <w:ind w:left="144" w:right="144"/>
              <w:jc w:val="right"/>
              <w:rPr>
                <w:rFonts w:ascii="Arial" w:hAnsi="Arial" w:eastAsia="Arial Unicode MS" w:cs="Arial"/>
                <w:b/>
                <w:bCs/>
                <w:sz w:val="20"/>
              </w:rPr>
            </w:pPr>
            <w:r w:rsidRPr="00152400">
              <w:rPr>
                <w:rFonts w:ascii="Arial" w:hAnsi="Arial" w:cs="Arial"/>
                <w:b/>
                <w:bCs/>
                <w:sz w:val="20"/>
              </w:rPr>
              <w:t>$</w:t>
            </w:r>
            <w:r w:rsidR="00614012">
              <w:rPr>
                <w:rFonts w:ascii="Arial" w:hAnsi="Arial" w:cs="Arial"/>
                <w:b/>
                <w:bCs/>
                <w:sz w:val="20"/>
              </w:rPr>
              <w:t>1,579</w:t>
            </w:r>
          </w:p>
        </w:tc>
      </w:tr>
      <w:tr w:rsidRPr="00152400" w:rsidR="005C0CB9" w14:paraId="1068DCA6" w14:textId="77777777">
        <w:trPr>
          <w:cantSplit/>
          <w:trHeight w:val="270"/>
          <w:jc w:val="center"/>
        </w:trPr>
        <w:tc>
          <w:tcPr>
            <w:tcW w:w="7567" w:type="dxa"/>
            <w:gridSpan w:val="3"/>
            <w:tcBorders>
              <w:top w:val="double" w:color="000000" w:sz="6" w:space="0"/>
              <w:left w:val="nil"/>
              <w:bottom w:val="nil"/>
              <w:right w:val="nil"/>
            </w:tcBorders>
            <w:vAlign w:val="bottom"/>
          </w:tcPr>
          <w:p w:rsidRPr="00CF5139" w:rsidR="005C0CB9" w:rsidRDefault="00CF5139" w14:paraId="1297C926" w14:textId="53C8A339">
            <w:pPr>
              <w:ind w:left="144" w:right="144"/>
              <w:rPr>
                <w:rFonts w:ascii="Arial" w:hAnsi="Arial" w:cs="Arial"/>
                <w:sz w:val="18"/>
                <w:szCs w:val="19"/>
              </w:rPr>
            </w:pPr>
            <w:r w:rsidRPr="00CF5139">
              <w:rPr>
                <w:rFonts w:ascii="Arial" w:hAnsi="Arial" w:cs="Arial"/>
                <w:sz w:val="18"/>
                <w:szCs w:val="19"/>
                <w:vertAlign w:val="superscript"/>
              </w:rPr>
              <w:t>a</w:t>
            </w:r>
            <w:r w:rsidRPr="00CF5139" w:rsidR="005C0CB9">
              <w:rPr>
                <w:rFonts w:ascii="Arial" w:hAnsi="Arial" w:cs="Arial"/>
                <w:sz w:val="18"/>
                <w:szCs w:val="19"/>
              </w:rPr>
              <w:t>EPA assumes burden hours for each information collection activity will be the same for each oil spill mitigation agent type.</w:t>
            </w:r>
          </w:p>
          <w:p w:rsidR="00614012" w:rsidRDefault="00CF5139" w14:paraId="63515C01" w14:textId="77777777">
            <w:pPr>
              <w:ind w:left="144" w:right="144"/>
              <w:rPr>
                <w:rFonts w:ascii="Arial" w:hAnsi="Arial" w:cs="Arial"/>
                <w:sz w:val="18"/>
                <w:szCs w:val="19"/>
              </w:rPr>
            </w:pPr>
            <w:r w:rsidRPr="00CF5139">
              <w:rPr>
                <w:rFonts w:ascii="Arial" w:hAnsi="Arial" w:cs="Arial"/>
                <w:sz w:val="18"/>
                <w:szCs w:val="19"/>
                <w:vertAlign w:val="superscript"/>
              </w:rPr>
              <w:t>b</w:t>
            </w:r>
            <w:r w:rsidRPr="00CF5139" w:rsidR="00614012">
              <w:rPr>
                <w:rFonts w:ascii="Arial" w:hAnsi="Arial" w:cs="Arial"/>
                <w:sz w:val="18"/>
                <w:szCs w:val="19"/>
              </w:rPr>
              <w:t>Cost per product costs are rounded.</w:t>
            </w:r>
          </w:p>
          <w:p w:rsidRPr="00152400" w:rsidR="00A718BB" w:rsidRDefault="00A718BB" w14:paraId="26972B67" w14:textId="213758AB">
            <w:pPr>
              <w:ind w:left="144" w:right="144"/>
              <w:rPr>
                <w:rFonts w:ascii="Arial" w:hAnsi="Arial" w:cs="Arial"/>
                <w:b/>
                <w:bCs/>
                <w:sz w:val="20"/>
              </w:rPr>
            </w:pPr>
          </w:p>
        </w:tc>
      </w:tr>
    </w:tbl>
    <w:p w:rsidRPr="005B525B" w:rsidR="005C0CB9" w:rsidP="0010215E" w:rsidRDefault="0067029D" w14:paraId="12233B08" w14:textId="75B33CA4">
      <w:pPr>
        <w:numPr>
          <w:ilvl w:val="12"/>
          <w:numId w:val="0"/>
        </w:numPr>
        <w:tabs>
          <w:tab w:val="left" w:pos="-1440"/>
          <w:tab w:val="left" w:pos="-1311"/>
          <w:tab w:val="left" w:pos="-720"/>
        </w:tabs>
        <w:rPr>
          <w:rFonts w:ascii="Arial" w:hAnsi="Arial" w:cs="Arial"/>
          <w:szCs w:val="19"/>
        </w:rPr>
      </w:pPr>
      <w:r w:rsidRPr="00152400">
        <w:rPr>
          <w:rFonts w:ascii="Arial" w:hAnsi="Arial" w:cs="Arial"/>
          <w:szCs w:val="19"/>
        </w:rPr>
        <w:tab/>
      </w:r>
      <w:r w:rsidRPr="00152400" w:rsidR="005C0CB9">
        <w:rPr>
          <w:rFonts w:ascii="Arial" w:hAnsi="Arial" w:cs="Arial"/>
          <w:szCs w:val="19"/>
        </w:rPr>
        <w:t xml:space="preserve">The annual </w:t>
      </w:r>
      <w:r w:rsidRPr="00152400" w:rsidR="00073EFF">
        <w:rPr>
          <w:rFonts w:ascii="Arial" w:hAnsi="Arial" w:cs="Arial"/>
          <w:szCs w:val="19"/>
        </w:rPr>
        <w:t>costs to EPA under Subpart J are</w:t>
      </w:r>
      <w:r w:rsidRPr="00152400" w:rsidR="005C0CB9">
        <w:rPr>
          <w:rFonts w:ascii="Arial" w:hAnsi="Arial" w:cs="Arial"/>
          <w:szCs w:val="19"/>
        </w:rPr>
        <w:t xml:space="preserve"> presented in </w:t>
      </w:r>
      <w:r w:rsidRPr="005B525B" w:rsidR="00587862">
        <w:rPr>
          <w:rFonts w:ascii="Arial" w:hAnsi="Arial" w:cs="Arial"/>
          <w:szCs w:val="19"/>
        </w:rPr>
        <w:t xml:space="preserve">Table </w:t>
      </w:r>
      <w:r w:rsidRPr="005B525B" w:rsidR="004408D4">
        <w:rPr>
          <w:rFonts w:ascii="Arial" w:hAnsi="Arial" w:cs="Arial"/>
          <w:szCs w:val="19"/>
        </w:rPr>
        <w:t>5</w:t>
      </w:r>
      <w:r w:rsidRPr="005B525B" w:rsidR="005C0CB9">
        <w:rPr>
          <w:rFonts w:ascii="Arial" w:hAnsi="Arial" w:cs="Arial"/>
          <w:szCs w:val="19"/>
        </w:rPr>
        <w:t>.</w:t>
      </w:r>
    </w:p>
    <w:p w:rsidRPr="005B525B" w:rsidR="0067029D" w:rsidP="00FB1F32" w:rsidRDefault="0067029D" w14:paraId="1F41EA14" w14:textId="77777777">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p>
    <w:p w:rsidRPr="00152400" w:rsidR="005C0CB9" w:rsidP="00FB1F32" w:rsidRDefault="00587862" w14:paraId="447BC2A9" w14:textId="4B391D70">
      <w:pPr>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b/>
          <w:bCs/>
          <w:szCs w:val="19"/>
        </w:rPr>
      </w:pPr>
      <w:r w:rsidRPr="005B525B">
        <w:rPr>
          <w:rFonts w:ascii="Arial" w:hAnsi="Arial" w:cs="Arial"/>
          <w:b/>
          <w:bCs/>
          <w:szCs w:val="19"/>
        </w:rPr>
        <w:t xml:space="preserve">Table </w:t>
      </w:r>
      <w:r w:rsidRPr="005B525B" w:rsidR="004408D4">
        <w:rPr>
          <w:rFonts w:ascii="Arial" w:hAnsi="Arial" w:cs="Arial"/>
          <w:b/>
          <w:bCs/>
          <w:szCs w:val="19"/>
        </w:rPr>
        <w:t>5</w:t>
      </w:r>
    </w:p>
    <w:p w:rsidRPr="00152400" w:rsidR="005C0CB9" w:rsidP="003B6B0B" w:rsidRDefault="005C0CB9" w14:paraId="5AE7B339" w14:textId="64E9F1A9">
      <w:pPr>
        <w:keepNext/>
        <w:numPr>
          <w:ilvl w:val="12"/>
          <w:numId w:val="0"/>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Arial" w:hAnsi="Arial" w:cs="Arial"/>
          <w:szCs w:val="19"/>
        </w:rPr>
      </w:pPr>
      <w:r w:rsidRPr="00152400">
        <w:rPr>
          <w:rFonts w:ascii="Arial" w:hAnsi="Arial" w:cs="Arial"/>
          <w:b/>
          <w:bCs/>
          <w:szCs w:val="19"/>
        </w:rPr>
        <w:t>Estimated Annual Burden and Cost to EPA</w:t>
      </w:r>
    </w:p>
    <w:tbl>
      <w:tblPr>
        <w:tblW w:w="9517"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left w:w="0" w:type="dxa"/>
          <w:right w:w="0" w:type="dxa"/>
        </w:tblCellMar>
        <w:tblLook w:val="0000" w:firstRow="0" w:lastRow="0" w:firstColumn="0" w:lastColumn="0" w:noHBand="0" w:noVBand="0"/>
      </w:tblPr>
      <w:tblGrid>
        <w:gridCol w:w="2818"/>
        <w:gridCol w:w="1253"/>
        <w:gridCol w:w="1380"/>
        <w:gridCol w:w="1257"/>
        <w:gridCol w:w="1003"/>
        <w:gridCol w:w="1806"/>
      </w:tblGrid>
      <w:tr w:rsidRPr="00152400" w:rsidR="00C44ABC" w:rsidTr="00EB3532" w14:paraId="6F587D06" w14:textId="77777777">
        <w:trPr>
          <w:trHeight w:val="1035"/>
          <w:jc w:val="center"/>
        </w:trPr>
        <w:tc>
          <w:tcPr>
            <w:tcW w:w="2802" w:type="dxa"/>
            <w:tcBorders>
              <w:top w:val="double" w:color="auto" w:sz="6" w:space="0"/>
            </w:tcBorders>
            <w:vAlign w:val="bottom"/>
          </w:tcPr>
          <w:p w:rsidRPr="00152400" w:rsidR="005C0CB9" w:rsidRDefault="005C0CB9" w14:paraId="05D365C8" w14:textId="77777777">
            <w:pPr>
              <w:spacing w:before="120" w:after="120"/>
              <w:ind w:left="144" w:right="144"/>
              <w:jc w:val="center"/>
              <w:rPr>
                <w:rFonts w:ascii="Arial" w:hAnsi="Arial" w:eastAsia="Arial Unicode MS" w:cs="Arial"/>
                <w:b/>
                <w:bCs/>
                <w:sz w:val="20"/>
              </w:rPr>
            </w:pPr>
            <w:r w:rsidRPr="00152400">
              <w:rPr>
                <w:rFonts w:ascii="Arial" w:hAnsi="Arial" w:cs="Arial"/>
                <w:b/>
                <w:bCs/>
                <w:sz w:val="20"/>
              </w:rPr>
              <w:t>Oil Spill Mitigation Agent</w:t>
            </w:r>
          </w:p>
        </w:tc>
        <w:tc>
          <w:tcPr>
            <w:tcW w:w="1253" w:type="dxa"/>
            <w:tcBorders>
              <w:top w:val="double" w:color="auto" w:sz="6" w:space="0"/>
            </w:tcBorders>
            <w:vAlign w:val="bottom"/>
          </w:tcPr>
          <w:p w:rsidRPr="00152400" w:rsidR="005C0CB9" w:rsidRDefault="005C0CB9" w14:paraId="19F4557E" w14:textId="77777777">
            <w:pPr>
              <w:spacing w:before="120" w:after="120"/>
              <w:ind w:left="144" w:right="144"/>
              <w:jc w:val="center"/>
              <w:rPr>
                <w:rFonts w:ascii="Arial" w:hAnsi="Arial" w:eastAsia="Arial Unicode MS" w:cs="Arial"/>
                <w:b/>
                <w:bCs/>
                <w:sz w:val="20"/>
              </w:rPr>
            </w:pPr>
            <w:r w:rsidRPr="00152400">
              <w:rPr>
                <w:rFonts w:ascii="Arial" w:hAnsi="Arial" w:cs="Arial"/>
                <w:b/>
                <w:bCs/>
                <w:sz w:val="20"/>
              </w:rPr>
              <w:t>Burden Hours</w:t>
            </w:r>
          </w:p>
        </w:tc>
        <w:tc>
          <w:tcPr>
            <w:tcW w:w="1380" w:type="dxa"/>
            <w:tcBorders>
              <w:top w:val="double" w:color="auto" w:sz="6" w:space="0"/>
            </w:tcBorders>
            <w:vAlign w:val="bottom"/>
          </w:tcPr>
          <w:p w:rsidR="0003442E" w:rsidP="00587862" w:rsidRDefault="005C0CB9" w14:paraId="52A42148" w14:textId="77777777">
            <w:pPr>
              <w:spacing w:before="120" w:after="120"/>
              <w:ind w:left="144" w:right="144"/>
              <w:jc w:val="center"/>
              <w:rPr>
                <w:rFonts w:ascii="Arial" w:hAnsi="Arial" w:cs="Arial"/>
                <w:b/>
                <w:bCs/>
                <w:sz w:val="20"/>
              </w:rPr>
            </w:pPr>
            <w:r w:rsidRPr="00152400">
              <w:rPr>
                <w:rFonts w:ascii="Arial" w:hAnsi="Arial" w:cs="Arial"/>
                <w:b/>
                <w:bCs/>
                <w:sz w:val="20"/>
              </w:rPr>
              <w:t>Cost Per Product</w:t>
            </w:r>
          </w:p>
          <w:p w:rsidRPr="00152400" w:rsidR="00587862" w:rsidP="00587862" w:rsidRDefault="00587862" w14:paraId="4D808037" w14:textId="22351F6E">
            <w:pPr>
              <w:spacing w:before="120" w:after="120"/>
              <w:ind w:left="144" w:right="144"/>
              <w:jc w:val="center"/>
              <w:rPr>
                <w:rFonts w:ascii="Arial" w:hAnsi="Arial" w:eastAsia="Arial Unicode MS" w:cs="Arial"/>
                <w:b/>
                <w:bCs/>
                <w:sz w:val="20"/>
              </w:rPr>
            </w:pPr>
            <w:r>
              <w:rPr>
                <w:rFonts w:ascii="Arial" w:hAnsi="Arial" w:cs="Arial"/>
                <w:b/>
                <w:bCs/>
                <w:sz w:val="20"/>
              </w:rPr>
              <w:t>(rounded)</w:t>
            </w:r>
          </w:p>
        </w:tc>
        <w:tc>
          <w:tcPr>
            <w:tcW w:w="1259" w:type="dxa"/>
            <w:tcBorders>
              <w:top w:val="double" w:color="auto" w:sz="6" w:space="0"/>
            </w:tcBorders>
            <w:vAlign w:val="bottom"/>
          </w:tcPr>
          <w:p w:rsidRPr="00152400" w:rsidR="005C0CB9" w:rsidP="00587862" w:rsidRDefault="005C0CB9" w14:paraId="55C395B8" w14:textId="27DA7CFE">
            <w:pPr>
              <w:spacing w:before="120" w:after="120"/>
              <w:ind w:left="144" w:right="144"/>
              <w:jc w:val="center"/>
              <w:rPr>
                <w:rFonts w:ascii="Arial" w:hAnsi="Arial" w:eastAsia="Arial Unicode MS" w:cs="Arial"/>
                <w:b/>
                <w:bCs/>
                <w:sz w:val="20"/>
              </w:rPr>
            </w:pPr>
            <w:r w:rsidRPr="00152400">
              <w:rPr>
                <w:rFonts w:ascii="Arial" w:hAnsi="Arial" w:cs="Arial"/>
                <w:b/>
                <w:bCs/>
                <w:sz w:val="20"/>
              </w:rPr>
              <w:t>Number of Products Per Year</w:t>
            </w:r>
          </w:p>
        </w:tc>
        <w:tc>
          <w:tcPr>
            <w:tcW w:w="1003" w:type="dxa"/>
            <w:tcBorders>
              <w:top w:val="double" w:color="auto" w:sz="6" w:space="0"/>
            </w:tcBorders>
            <w:vAlign w:val="bottom"/>
          </w:tcPr>
          <w:p w:rsidRPr="00152400" w:rsidR="005C0CB9" w:rsidRDefault="005C0CB9" w14:paraId="4B53A895" w14:textId="77777777">
            <w:pPr>
              <w:spacing w:before="120" w:after="120"/>
              <w:ind w:left="144" w:right="144"/>
              <w:jc w:val="center"/>
              <w:rPr>
                <w:rFonts w:ascii="Arial" w:hAnsi="Arial" w:eastAsia="Arial Unicode MS" w:cs="Arial"/>
                <w:b/>
                <w:bCs/>
                <w:sz w:val="20"/>
              </w:rPr>
            </w:pPr>
            <w:r w:rsidRPr="00152400">
              <w:rPr>
                <w:rFonts w:ascii="Arial" w:hAnsi="Arial" w:cs="Arial"/>
                <w:b/>
                <w:bCs/>
                <w:sz w:val="20"/>
              </w:rPr>
              <w:t>Total Annual Burden Hours</w:t>
            </w:r>
          </w:p>
        </w:tc>
        <w:tc>
          <w:tcPr>
            <w:tcW w:w="1820" w:type="dxa"/>
            <w:tcBorders>
              <w:top w:val="double" w:color="auto" w:sz="6" w:space="0"/>
            </w:tcBorders>
            <w:vAlign w:val="bottom"/>
          </w:tcPr>
          <w:p w:rsidR="00587862" w:rsidRDefault="005C0CB9" w14:paraId="6E191B3C" w14:textId="77777777">
            <w:pPr>
              <w:spacing w:before="120" w:after="120"/>
              <w:ind w:left="144" w:right="144"/>
              <w:jc w:val="center"/>
              <w:rPr>
                <w:rFonts w:ascii="Arial" w:hAnsi="Arial" w:cs="Arial"/>
                <w:b/>
                <w:bCs/>
                <w:sz w:val="20"/>
              </w:rPr>
            </w:pPr>
            <w:r w:rsidRPr="00152400">
              <w:rPr>
                <w:rFonts w:ascii="Arial" w:hAnsi="Arial" w:cs="Arial"/>
                <w:b/>
                <w:bCs/>
                <w:sz w:val="20"/>
              </w:rPr>
              <w:t>Total Annual Cost</w:t>
            </w:r>
            <w:r w:rsidR="00587862">
              <w:rPr>
                <w:rFonts w:ascii="Arial" w:hAnsi="Arial" w:cs="Arial"/>
                <w:b/>
                <w:bCs/>
                <w:sz w:val="20"/>
              </w:rPr>
              <w:t xml:space="preserve"> </w:t>
            </w:r>
          </w:p>
          <w:p w:rsidRPr="00152400" w:rsidR="005C0CB9" w:rsidRDefault="00587862" w14:paraId="637735D1" w14:textId="5AC211A1">
            <w:pPr>
              <w:spacing w:before="120" w:after="120"/>
              <w:ind w:left="144" w:right="144"/>
              <w:jc w:val="center"/>
              <w:rPr>
                <w:rFonts w:ascii="Arial" w:hAnsi="Arial" w:eastAsia="Arial Unicode MS" w:cs="Arial"/>
                <w:b/>
                <w:bCs/>
                <w:sz w:val="20"/>
              </w:rPr>
            </w:pPr>
            <w:r>
              <w:rPr>
                <w:rFonts w:ascii="Arial" w:hAnsi="Arial" w:cs="Arial"/>
                <w:b/>
                <w:bCs/>
                <w:sz w:val="20"/>
              </w:rPr>
              <w:t>(rounded)</w:t>
            </w:r>
            <w:r w:rsidRPr="00152400" w:rsidR="0003442E">
              <w:rPr>
                <w:rFonts w:ascii="Arial" w:hAnsi="Arial" w:cs="Arial"/>
                <w:b/>
                <w:bCs/>
                <w:sz w:val="20"/>
              </w:rPr>
              <w:t xml:space="preserve"> </w:t>
            </w:r>
          </w:p>
        </w:tc>
      </w:tr>
      <w:tr w:rsidRPr="00152400" w:rsidR="00C44ABC" w:rsidTr="00587862" w14:paraId="7B0A241C" w14:textId="77777777">
        <w:trPr>
          <w:trHeight w:val="255"/>
          <w:jc w:val="center"/>
        </w:trPr>
        <w:tc>
          <w:tcPr>
            <w:tcW w:w="2802" w:type="dxa"/>
            <w:noWrap/>
            <w:vAlign w:val="bottom"/>
          </w:tcPr>
          <w:p w:rsidRPr="00152400" w:rsidR="005C0CB9" w:rsidP="00BE2674" w:rsidRDefault="005C0CB9" w14:paraId="30C130D0" w14:textId="1D93A935">
            <w:pPr>
              <w:spacing w:before="120" w:after="120"/>
              <w:ind w:left="144" w:right="144"/>
              <w:rPr>
                <w:rFonts w:ascii="Arial" w:hAnsi="Arial" w:eastAsia="Arial Unicode MS" w:cs="Arial"/>
                <w:sz w:val="20"/>
              </w:rPr>
            </w:pPr>
            <w:r w:rsidRPr="00152400">
              <w:rPr>
                <w:rFonts w:ascii="Arial" w:hAnsi="Arial" w:cs="Arial"/>
                <w:sz w:val="20"/>
              </w:rPr>
              <w:t>Bioremediation Agents</w:t>
            </w:r>
          </w:p>
        </w:tc>
        <w:tc>
          <w:tcPr>
            <w:tcW w:w="1253" w:type="dxa"/>
            <w:vAlign w:val="bottom"/>
          </w:tcPr>
          <w:p w:rsidRPr="00152400" w:rsidR="005C0CB9" w:rsidRDefault="005C0CB9" w14:paraId="7E7A691C" w14:textId="77777777">
            <w:pPr>
              <w:spacing w:before="120" w:after="120"/>
              <w:ind w:left="144" w:right="144"/>
              <w:jc w:val="center"/>
              <w:rPr>
                <w:rFonts w:ascii="Arial" w:hAnsi="Arial" w:eastAsia="Arial Unicode MS" w:cs="Arial"/>
                <w:sz w:val="20"/>
              </w:rPr>
            </w:pPr>
            <w:r w:rsidRPr="00152400">
              <w:rPr>
                <w:rFonts w:ascii="Arial" w:hAnsi="Arial" w:cs="Arial"/>
                <w:sz w:val="20"/>
              </w:rPr>
              <w:t>20</w:t>
            </w:r>
          </w:p>
        </w:tc>
        <w:tc>
          <w:tcPr>
            <w:tcW w:w="1380" w:type="dxa"/>
            <w:vAlign w:val="bottom"/>
          </w:tcPr>
          <w:p w:rsidRPr="00152400" w:rsidR="005C0CB9" w:rsidP="00587862" w:rsidRDefault="00D96D20" w14:paraId="391F574D" w14:textId="47E60C71">
            <w:pPr>
              <w:spacing w:before="120" w:after="120"/>
              <w:ind w:left="144" w:right="144"/>
              <w:jc w:val="right"/>
              <w:rPr>
                <w:rFonts w:ascii="Arial" w:hAnsi="Arial" w:eastAsia="Arial Unicode MS" w:cs="Arial"/>
                <w:sz w:val="20"/>
              </w:rPr>
            </w:pPr>
            <w:r w:rsidRPr="00152400">
              <w:rPr>
                <w:rFonts w:ascii="Arial" w:hAnsi="Arial" w:cs="Arial"/>
                <w:sz w:val="20"/>
              </w:rPr>
              <w:t>$1,579</w:t>
            </w:r>
          </w:p>
        </w:tc>
        <w:tc>
          <w:tcPr>
            <w:tcW w:w="1259" w:type="dxa"/>
            <w:vAlign w:val="bottom"/>
          </w:tcPr>
          <w:p w:rsidRPr="00152400" w:rsidR="005C0CB9" w:rsidRDefault="00A07B50" w14:paraId="0264EFD5" w14:textId="77777777">
            <w:pPr>
              <w:spacing w:before="120" w:after="120"/>
              <w:ind w:left="144" w:right="144"/>
              <w:jc w:val="center"/>
              <w:rPr>
                <w:rFonts w:ascii="Arial" w:hAnsi="Arial" w:eastAsia="Arial Unicode MS" w:cs="Arial"/>
                <w:sz w:val="20"/>
              </w:rPr>
            </w:pPr>
            <w:r w:rsidRPr="00152400">
              <w:rPr>
                <w:rFonts w:ascii="Arial" w:hAnsi="Arial" w:cs="Arial"/>
                <w:sz w:val="20"/>
              </w:rPr>
              <w:t>2</w:t>
            </w:r>
          </w:p>
        </w:tc>
        <w:tc>
          <w:tcPr>
            <w:tcW w:w="1003" w:type="dxa"/>
            <w:vAlign w:val="bottom"/>
          </w:tcPr>
          <w:p w:rsidRPr="00152400" w:rsidR="005C0CB9" w:rsidP="00A07B50" w:rsidRDefault="00A07B50" w14:paraId="75515D19" w14:textId="71CB4ADB">
            <w:pPr>
              <w:spacing w:before="120" w:after="120"/>
              <w:ind w:left="144" w:right="144"/>
              <w:jc w:val="center"/>
              <w:rPr>
                <w:rFonts w:ascii="Arial" w:hAnsi="Arial" w:eastAsia="Arial Unicode MS" w:cs="Arial"/>
                <w:sz w:val="20"/>
              </w:rPr>
            </w:pPr>
            <w:r w:rsidRPr="00152400">
              <w:rPr>
                <w:rFonts w:ascii="Arial" w:hAnsi="Arial" w:cs="Arial"/>
                <w:sz w:val="20"/>
              </w:rPr>
              <w:t>40</w:t>
            </w:r>
          </w:p>
        </w:tc>
        <w:tc>
          <w:tcPr>
            <w:tcW w:w="1820" w:type="dxa"/>
            <w:vAlign w:val="bottom"/>
          </w:tcPr>
          <w:p w:rsidRPr="00587862" w:rsidR="005C0CB9" w:rsidP="00587862" w:rsidRDefault="00C44ABC" w14:paraId="4D6D740E" w14:textId="0D3A11D3">
            <w:pPr>
              <w:spacing w:before="120" w:after="120"/>
              <w:ind w:left="144" w:right="144"/>
              <w:jc w:val="right"/>
              <w:rPr>
                <w:rFonts w:ascii="Arial" w:hAnsi="Arial" w:cs="Arial"/>
                <w:sz w:val="20"/>
              </w:rPr>
            </w:pPr>
            <w:r w:rsidRPr="00152400">
              <w:rPr>
                <w:rFonts w:ascii="Arial" w:hAnsi="Arial" w:cs="Arial"/>
                <w:sz w:val="20"/>
              </w:rPr>
              <w:t>$3,15</w:t>
            </w:r>
            <w:r w:rsidR="00587862">
              <w:rPr>
                <w:rFonts w:ascii="Arial" w:hAnsi="Arial" w:cs="Arial"/>
                <w:sz w:val="20"/>
              </w:rPr>
              <w:t>9</w:t>
            </w:r>
          </w:p>
        </w:tc>
      </w:tr>
      <w:tr w:rsidRPr="00152400" w:rsidR="00587862" w:rsidTr="00587862" w14:paraId="2C833A89" w14:textId="77777777">
        <w:trPr>
          <w:trHeight w:val="255"/>
          <w:jc w:val="center"/>
        </w:trPr>
        <w:tc>
          <w:tcPr>
            <w:tcW w:w="2802" w:type="dxa"/>
            <w:shd w:val="clear" w:color="auto" w:fill="auto"/>
            <w:noWrap/>
            <w:vAlign w:val="bottom"/>
          </w:tcPr>
          <w:p w:rsidRPr="00152400" w:rsidR="00587862" w:rsidP="00587862" w:rsidRDefault="00587862" w14:paraId="4F183D02" w14:textId="2F5CDBBD">
            <w:pPr>
              <w:spacing w:before="120" w:after="120"/>
              <w:ind w:left="144" w:right="144"/>
              <w:rPr>
                <w:rFonts w:ascii="Arial" w:hAnsi="Arial" w:eastAsia="Arial Unicode MS" w:cs="Arial"/>
                <w:sz w:val="20"/>
              </w:rPr>
            </w:pPr>
            <w:r w:rsidRPr="00152400">
              <w:rPr>
                <w:rFonts w:ascii="Arial" w:hAnsi="Arial" w:cs="Arial"/>
                <w:sz w:val="20"/>
              </w:rPr>
              <w:t>Dispersants</w:t>
            </w:r>
          </w:p>
        </w:tc>
        <w:tc>
          <w:tcPr>
            <w:tcW w:w="1253" w:type="dxa"/>
            <w:vAlign w:val="bottom"/>
          </w:tcPr>
          <w:p w:rsidRPr="00152400" w:rsidR="00587862" w:rsidP="00587862" w:rsidRDefault="00587862" w14:paraId="6FE952DC" w14:textId="77777777">
            <w:pPr>
              <w:spacing w:before="120" w:after="120"/>
              <w:ind w:left="144" w:right="144"/>
              <w:jc w:val="center"/>
              <w:rPr>
                <w:rFonts w:ascii="Arial" w:hAnsi="Arial" w:eastAsia="Arial Unicode MS" w:cs="Arial"/>
                <w:sz w:val="20"/>
              </w:rPr>
            </w:pPr>
            <w:r w:rsidRPr="00152400">
              <w:rPr>
                <w:rFonts w:ascii="Arial" w:hAnsi="Arial" w:cs="Arial"/>
                <w:sz w:val="20"/>
              </w:rPr>
              <w:t>20</w:t>
            </w:r>
          </w:p>
        </w:tc>
        <w:tc>
          <w:tcPr>
            <w:tcW w:w="1380" w:type="dxa"/>
            <w:vAlign w:val="bottom"/>
          </w:tcPr>
          <w:p w:rsidRPr="00152400" w:rsidR="00587862" w:rsidP="00587862" w:rsidRDefault="00587862" w14:paraId="651CB9A8" w14:textId="6B3549A5">
            <w:pPr>
              <w:spacing w:before="120" w:after="120"/>
              <w:ind w:left="144" w:right="144"/>
              <w:jc w:val="right"/>
              <w:rPr>
                <w:rFonts w:ascii="Arial" w:hAnsi="Arial" w:eastAsia="Arial Unicode MS" w:cs="Arial"/>
                <w:sz w:val="20"/>
              </w:rPr>
            </w:pPr>
            <w:r w:rsidRPr="00152400">
              <w:rPr>
                <w:rFonts w:ascii="Arial" w:hAnsi="Arial" w:cs="Arial"/>
                <w:sz w:val="20"/>
              </w:rPr>
              <w:t>$1,579</w:t>
            </w:r>
          </w:p>
        </w:tc>
        <w:tc>
          <w:tcPr>
            <w:tcW w:w="1259" w:type="dxa"/>
          </w:tcPr>
          <w:p w:rsidRPr="00152400" w:rsidR="00587862" w:rsidP="00587862" w:rsidRDefault="00587862" w14:paraId="1A0B4610" w14:textId="4D1137D9">
            <w:pPr>
              <w:spacing w:before="120" w:after="120"/>
              <w:ind w:left="144" w:right="144"/>
              <w:jc w:val="center"/>
              <w:rPr>
                <w:rFonts w:ascii="Arial" w:hAnsi="Arial" w:eastAsia="Arial Unicode MS" w:cs="Arial"/>
                <w:sz w:val="20"/>
              </w:rPr>
            </w:pPr>
            <w:r w:rsidRPr="00152400">
              <w:rPr>
                <w:rFonts w:ascii="Arial" w:hAnsi="Arial" w:eastAsia="Arial Unicode MS" w:cs="Arial"/>
                <w:sz w:val="20"/>
              </w:rPr>
              <w:t>2</w:t>
            </w:r>
          </w:p>
        </w:tc>
        <w:tc>
          <w:tcPr>
            <w:tcW w:w="1003" w:type="dxa"/>
          </w:tcPr>
          <w:p w:rsidRPr="00152400" w:rsidR="00587862" w:rsidP="00587862" w:rsidRDefault="00587862" w14:paraId="3D8B9A19" w14:textId="673D3B82">
            <w:pPr>
              <w:spacing w:before="120" w:after="120"/>
              <w:ind w:left="144" w:right="144"/>
              <w:jc w:val="center"/>
              <w:rPr>
                <w:rFonts w:ascii="Arial" w:hAnsi="Arial" w:eastAsia="Arial Unicode MS" w:cs="Arial"/>
                <w:sz w:val="20"/>
              </w:rPr>
            </w:pPr>
            <w:r w:rsidRPr="00152400">
              <w:rPr>
                <w:rFonts w:ascii="Arial" w:hAnsi="Arial" w:cs="Arial"/>
                <w:sz w:val="20"/>
              </w:rPr>
              <w:t xml:space="preserve">40 </w:t>
            </w:r>
          </w:p>
        </w:tc>
        <w:tc>
          <w:tcPr>
            <w:tcW w:w="1820" w:type="dxa"/>
          </w:tcPr>
          <w:p w:rsidRPr="00587862" w:rsidR="00587862" w:rsidP="00587862" w:rsidRDefault="00587862" w14:paraId="2FA37318" w14:textId="0169CA5A">
            <w:pPr>
              <w:spacing w:before="120" w:after="120"/>
              <w:ind w:left="144" w:right="144"/>
              <w:jc w:val="right"/>
              <w:rPr>
                <w:rFonts w:ascii="Arial" w:hAnsi="Arial" w:cs="Arial"/>
                <w:sz w:val="20"/>
              </w:rPr>
            </w:pPr>
            <w:r w:rsidRPr="009D5274">
              <w:rPr>
                <w:rFonts w:ascii="Arial" w:hAnsi="Arial" w:cs="Arial"/>
                <w:sz w:val="20"/>
              </w:rPr>
              <w:t>$3,159</w:t>
            </w:r>
          </w:p>
        </w:tc>
      </w:tr>
      <w:tr w:rsidRPr="00152400" w:rsidR="00587862" w:rsidTr="00B016BA" w14:paraId="1CFF9D29" w14:textId="77777777">
        <w:trPr>
          <w:trHeight w:val="255"/>
          <w:jc w:val="center"/>
        </w:trPr>
        <w:tc>
          <w:tcPr>
            <w:tcW w:w="2802" w:type="dxa"/>
            <w:tcBorders>
              <w:bottom w:val="single" w:color="auto" w:sz="6" w:space="0"/>
            </w:tcBorders>
            <w:noWrap/>
            <w:vAlign w:val="bottom"/>
          </w:tcPr>
          <w:p w:rsidRPr="00152400" w:rsidR="00587862" w:rsidP="00587862" w:rsidRDefault="00587862" w14:paraId="416952F1" w14:textId="6F3EDC8D">
            <w:pPr>
              <w:spacing w:before="120" w:after="120"/>
              <w:ind w:left="140" w:right="144"/>
              <w:rPr>
                <w:rFonts w:ascii="Arial" w:hAnsi="Arial" w:eastAsia="Arial Unicode MS" w:cs="Arial"/>
                <w:sz w:val="20"/>
              </w:rPr>
            </w:pPr>
            <w:r w:rsidRPr="00152400">
              <w:rPr>
                <w:rFonts w:ascii="Arial" w:hAnsi="Arial" w:cs="Arial"/>
                <w:sz w:val="20"/>
              </w:rPr>
              <w:t>Miscellaneous Oil Spill Control Agents</w:t>
            </w:r>
          </w:p>
        </w:tc>
        <w:tc>
          <w:tcPr>
            <w:tcW w:w="1253" w:type="dxa"/>
            <w:tcBorders>
              <w:bottom w:val="single" w:color="auto" w:sz="6" w:space="0"/>
            </w:tcBorders>
            <w:vAlign w:val="bottom"/>
          </w:tcPr>
          <w:p w:rsidRPr="00152400" w:rsidR="00587862" w:rsidP="00587862" w:rsidRDefault="00587862" w14:paraId="009FB1BC" w14:textId="77777777">
            <w:pPr>
              <w:spacing w:before="120" w:after="120"/>
              <w:ind w:left="144" w:right="144"/>
              <w:jc w:val="center"/>
              <w:rPr>
                <w:rFonts w:ascii="Arial" w:hAnsi="Arial" w:eastAsia="Arial Unicode MS" w:cs="Arial"/>
                <w:sz w:val="20"/>
              </w:rPr>
            </w:pPr>
            <w:r w:rsidRPr="00152400">
              <w:rPr>
                <w:rFonts w:ascii="Arial" w:hAnsi="Arial" w:cs="Arial"/>
                <w:sz w:val="20"/>
              </w:rPr>
              <w:t>20</w:t>
            </w:r>
          </w:p>
        </w:tc>
        <w:tc>
          <w:tcPr>
            <w:tcW w:w="1380" w:type="dxa"/>
            <w:tcBorders>
              <w:bottom w:val="single" w:color="auto" w:sz="6" w:space="0"/>
            </w:tcBorders>
            <w:vAlign w:val="bottom"/>
          </w:tcPr>
          <w:p w:rsidRPr="00152400" w:rsidR="00587862" w:rsidP="00587862" w:rsidRDefault="00587862" w14:paraId="09722608" w14:textId="59CEFF1A">
            <w:pPr>
              <w:spacing w:before="120" w:after="120"/>
              <w:ind w:left="144" w:right="144"/>
              <w:jc w:val="right"/>
              <w:rPr>
                <w:rFonts w:ascii="Arial" w:hAnsi="Arial" w:eastAsia="Arial Unicode MS" w:cs="Arial"/>
                <w:sz w:val="20"/>
              </w:rPr>
            </w:pPr>
            <w:r w:rsidRPr="00152400">
              <w:rPr>
                <w:rFonts w:ascii="Arial" w:hAnsi="Arial" w:cs="Arial"/>
                <w:sz w:val="20"/>
              </w:rPr>
              <w:t>$1,579</w:t>
            </w:r>
          </w:p>
        </w:tc>
        <w:tc>
          <w:tcPr>
            <w:tcW w:w="1259" w:type="dxa"/>
            <w:tcBorders>
              <w:bottom w:val="single" w:color="auto" w:sz="6" w:space="0"/>
            </w:tcBorders>
          </w:tcPr>
          <w:p w:rsidRPr="00152400" w:rsidR="00587862" w:rsidP="00587862" w:rsidRDefault="00587862" w14:paraId="7B29C53D" w14:textId="5E90C599">
            <w:pPr>
              <w:spacing w:before="120" w:after="120"/>
              <w:ind w:left="144" w:right="144"/>
              <w:jc w:val="center"/>
              <w:rPr>
                <w:rFonts w:ascii="Arial" w:hAnsi="Arial" w:eastAsia="Arial Unicode MS" w:cs="Arial"/>
                <w:sz w:val="20"/>
              </w:rPr>
            </w:pPr>
            <w:r w:rsidRPr="00152400">
              <w:rPr>
                <w:rFonts w:ascii="Arial" w:hAnsi="Arial" w:cs="Arial"/>
                <w:sz w:val="20"/>
              </w:rPr>
              <w:t>2</w:t>
            </w:r>
          </w:p>
        </w:tc>
        <w:tc>
          <w:tcPr>
            <w:tcW w:w="1003" w:type="dxa"/>
            <w:tcBorders>
              <w:bottom w:val="single" w:color="auto" w:sz="6" w:space="0"/>
            </w:tcBorders>
          </w:tcPr>
          <w:p w:rsidRPr="00152400" w:rsidR="00587862" w:rsidP="00587862" w:rsidRDefault="00587862" w14:paraId="0C80B3AE" w14:textId="167AF001">
            <w:pPr>
              <w:spacing w:before="120" w:after="120"/>
              <w:ind w:left="144" w:right="144"/>
              <w:jc w:val="center"/>
              <w:rPr>
                <w:rFonts w:ascii="Arial" w:hAnsi="Arial" w:eastAsia="Arial Unicode MS" w:cs="Arial"/>
                <w:sz w:val="20"/>
              </w:rPr>
            </w:pPr>
            <w:r w:rsidRPr="00152400">
              <w:rPr>
                <w:rFonts w:ascii="Arial" w:hAnsi="Arial" w:cs="Arial"/>
                <w:sz w:val="20"/>
              </w:rPr>
              <w:t>40</w:t>
            </w:r>
          </w:p>
        </w:tc>
        <w:tc>
          <w:tcPr>
            <w:tcW w:w="1820" w:type="dxa"/>
            <w:tcBorders>
              <w:bottom w:val="single" w:color="auto" w:sz="6" w:space="0"/>
            </w:tcBorders>
          </w:tcPr>
          <w:p w:rsidRPr="00587862" w:rsidR="00587862" w:rsidP="00587862" w:rsidRDefault="00587862" w14:paraId="4079D57B" w14:textId="4033B2D3">
            <w:pPr>
              <w:spacing w:before="120" w:after="120"/>
              <w:ind w:left="144" w:right="144"/>
              <w:jc w:val="right"/>
              <w:rPr>
                <w:rFonts w:ascii="Arial" w:hAnsi="Arial" w:cs="Arial"/>
                <w:sz w:val="20"/>
              </w:rPr>
            </w:pPr>
            <w:r w:rsidRPr="009D5274">
              <w:rPr>
                <w:rFonts w:ascii="Arial" w:hAnsi="Arial" w:cs="Arial"/>
                <w:sz w:val="20"/>
              </w:rPr>
              <w:t>$3,159</w:t>
            </w:r>
          </w:p>
        </w:tc>
      </w:tr>
      <w:tr w:rsidRPr="00152400" w:rsidR="00587862" w:rsidTr="00B016BA" w14:paraId="781EFB15" w14:textId="77777777">
        <w:trPr>
          <w:trHeight w:val="255"/>
          <w:jc w:val="center"/>
        </w:trPr>
        <w:tc>
          <w:tcPr>
            <w:tcW w:w="2802" w:type="dxa"/>
            <w:tcBorders>
              <w:top w:val="single" w:color="auto" w:sz="6" w:space="0"/>
              <w:bottom w:val="single" w:color="auto" w:sz="6" w:space="0"/>
            </w:tcBorders>
            <w:noWrap/>
            <w:vAlign w:val="bottom"/>
          </w:tcPr>
          <w:p w:rsidRPr="00152400" w:rsidR="00587862" w:rsidP="00587862" w:rsidRDefault="00587862" w14:paraId="153D00B1" w14:textId="109E59D0">
            <w:pPr>
              <w:spacing w:before="120" w:after="120"/>
              <w:ind w:left="144" w:right="144"/>
              <w:rPr>
                <w:rFonts w:ascii="Arial" w:hAnsi="Arial" w:eastAsia="Arial Unicode MS" w:cs="Arial"/>
                <w:sz w:val="20"/>
              </w:rPr>
            </w:pPr>
            <w:r w:rsidRPr="00152400">
              <w:rPr>
                <w:rFonts w:ascii="Arial" w:hAnsi="Arial" w:cs="Arial"/>
                <w:sz w:val="20"/>
              </w:rPr>
              <w:t>Surface Collecting Agents</w:t>
            </w:r>
          </w:p>
        </w:tc>
        <w:tc>
          <w:tcPr>
            <w:tcW w:w="1253" w:type="dxa"/>
            <w:tcBorders>
              <w:top w:val="single" w:color="auto" w:sz="6" w:space="0"/>
              <w:bottom w:val="single" w:color="auto" w:sz="6" w:space="0"/>
            </w:tcBorders>
            <w:vAlign w:val="bottom"/>
          </w:tcPr>
          <w:p w:rsidRPr="00152400" w:rsidR="00587862" w:rsidP="00587862" w:rsidRDefault="00587862" w14:paraId="60505520" w14:textId="77777777">
            <w:pPr>
              <w:spacing w:before="120" w:after="120"/>
              <w:ind w:left="144" w:right="144"/>
              <w:jc w:val="center"/>
              <w:rPr>
                <w:rFonts w:ascii="Arial" w:hAnsi="Arial" w:eastAsia="Arial Unicode MS" w:cs="Arial"/>
                <w:sz w:val="20"/>
              </w:rPr>
            </w:pPr>
            <w:r w:rsidRPr="00152400">
              <w:rPr>
                <w:rFonts w:ascii="Arial" w:hAnsi="Arial" w:cs="Arial"/>
                <w:sz w:val="20"/>
              </w:rPr>
              <w:t>20</w:t>
            </w:r>
          </w:p>
        </w:tc>
        <w:tc>
          <w:tcPr>
            <w:tcW w:w="1380" w:type="dxa"/>
            <w:tcBorders>
              <w:top w:val="single" w:color="auto" w:sz="6" w:space="0"/>
              <w:bottom w:val="single" w:color="auto" w:sz="6" w:space="0"/>
            </w:tcBorders>
            <w:vAlign w:val="bottom"/>
          </w:tcPr>
          <w:p w:rsidRPr="00152400" w:rsidR="00587862" w:rsidP="00587862" w:rsidRDefault="00587862" w14:paraId="04DE89C4" w14:textId="14BAF6CC">
            <w:pPr>
              <w:spacing w:before="120" w:after="120"/>
              <w:ind w:left="144" w:right="144"/>
              <w:jc w:val="right"/>
              <w:rPr>
                <w:rFonts w:ascii="Arial" w:hAnsi="Arial" w:eastAsia="Arial Unicode MS" w:cs="Arial"/>
                <w:sz w:val="20"/>
              </w:rPr>
            </w:pPr>
            <w:r w:rsidRPr="00152400">
              <w:rPr>
                <w:rFonts w:ascii="Arial" w:hAnsi="Arial" w:cs="Arial"/>
                <w:sz w:val="20"/>
              </w:rPr>
              <w:t>$1,579</w:t>
            </w:r>
          </w:p>
        </w:tc>
        <w:tc>
          <w:tcPr>
            <w:tcW w:w="1259" w:type="dxa"/>
            <w:tcBorders>
              <w:top w:val="single" w:color="auto" w:sz="6" w:space="0"/>
              <w:bottom w:val="single" w:color="auto" w:sz="6" w:space="0"/>
            </w:tcBorders>
            <w:vAlign w:val="bottom"/>
          </w:tcPr>
          <w:p w:rsidRPr="00152400" w:rsidR="00587862" w:rsidP="00587862" w:rsidRDefault="00587862" w14:paraId="6857CF36" w14:textId="77777777">
            <w:pPr>
              <w:spacing w:before="120" w:after="120"/>
              <w:ind w:left="144" w:right="144"/>
              <w:jc w:val="center"/>
              <w:rPr>
                <w:rFonts w:ascii="Arial" w:hAnsi="Arial" w:eastAsia="Arial Unicode MS" w:cs="Arial"/>
                <w:sz w:val="20"/>
              </w:rPr>
            </w:pPr>
            <w:r w:rsidRPr="00152400">
              <w:rPr>
                <w:rFonts w:ascii="Arial" w:hAnsi="Arial" w:cs="Arial"/>
                <w:sz w:val="20"/>
              </w:rPr>
              <w:t>1</w:t>
            </w:r>
          </w:p>
        </w:tc>
        <w:tc>
          <w:tcPr>
            <w:tcW w:w="1003" w:type="dxa"/>
            <w:tcBorders>
              <w:top w:val="single" w:color="auto" w:sz="6" w:space="0"/>
              <w:bottom w:val="single" w:color="auto" w:sz="6" w:space="0"/>
            </w:tcBorders>
            <w:vAlign w:val="bottom"/>
          </w:tcPr>
          <w:p w:rsidRPr="00152400" w:rsidR="00587862" w:rsidP="00587862" w:rsidRDefault="00587862" w14:paraId="0BB52E80" w14:textId="0F593ABA">
            <w:pPr>
              <w:spacing w:before="120" w:after="120"/>
              <w:ind w:left="144" w:right="144"/>
              <w:jc w:val="center"/>
              <w:rPr>
                <w:rFonts w:ascii="Arial" w:hAnsi="Arial" w:eastAsia="Arial Unicode MS" w:cs="Arial"/>
                <w:sz w:val="20"/>
              </w:rPr>
            </w:pPr>
            <w:r w:rsidRPr="00152400">
              <w:rPr>
                <w:rFonts w:ascii="Arial" w:hAnsi="Arial" w:cs="Arial"/>
                <w:sz w:val="20"/>
              </w:rPr>
              <w:t>20</w:t>
            </w:r>
          </w:p>
        </w:tc>
        <w:tc>
          <w:tcPr>
            <w:tcW w:w="1820" w:type="dxa"/>
            <w:tcBorders>
              <w:top w:val="single" w:color="auto" w:sz="6" w:space="0"/>
              <w:bottom w:val="single" w:color="auto" w:sz="6" w:space="0"/>
            </w:tcBorders>
          </w:tcPr>
          <w:p w:rsidRPr="00587862" w:rsidR="00587862" w:rsidP="00587862" w:rsidRDefault="00587862" w14:paraId="40C59CD9" w14:textId="761AC1CE">
            <w:pPr>
              <w:spacing w:before="120" w:after="120"/>
              <w:ind w:left="144" w:right="144"/>
              <w:jc w:val="right"/>
              <w:rPr>
                <w:rFonts w:ascii="Arial" w:hAnsi="Arial" w:cs="Arial"/>
                <w:sz w:val="20"/>
              </w:rPr>
            </w:pPr>
            <w:r w:rsidRPr="009D5274">
              <w:rPr>
                <w:rFonts w:ascii="Arial" w:hAnsi="Arial" w:cs="Arial"/>
                <w:sz w:val="20"/>
              </w:rPr>
              <w:t>$3,159</w:t>
            </w:r>
          </w:p>
        </w:tc>
      </w:tr>
      <w:tr w:rsidRPr="00152400" w:rsidR="00587862" w:rsidTr="00B016BA" w14:paraId="3ED72766" w14:textId="77777777">
        <w:trPr>
          <w:trHeight w:val="255"/>
          <w:jc w:val="center"/>
        </w:trPr>
        <w:tc>
          <w:tcPr>
            <w:tcW w:w="2802" w:type="dxa"/>
            <w:tcBorders>
              <w:top w:val="single" w:color="auto" w:sz="6" w:space="0"/>
              <w:bottom w:val="single" w:color="auto" w:sz="6" w:space="0"/>
            </w:tcBorders>
            <w:noWrap/>
            <w:vAlign w:val="bottom"/>
          </w:tcPr>
          <w:p w:rsidRPr="00152400" w:rsidR="00587862" w:rsidP="00587862" w:rsidRDefault="00587862" w14:paraId="5793550E" w14:textId="7613EBD6">
            <w:pPr>
              <w:spacing w:before="120" w:after="120"/>
              <w:ind w:left="144" w:right="144"/>
              <w:rPr>
                <w:rFonts w:ascii="Arial" w:hAnsi="Arial" w:eastAsia="Arial Unicode MS" w:cs="Arial"/>
                <w:sz w:val="20"/>
              </w:rPr>
            </w:pPr>
            <w:r w:rsidRPr="00152400">
              <w:rPr>
                <w:rFonts w:ascii="Arial" w:hAnsi="Arial" w:cs="Arial"/>
                <w:sz w:val="20"/>
              </w:rPr>
              <w:t>Surface Washing Agents</w:t>
            </w:r>
          </w:p>
        </w:tc>
        <w:tc>
          <w:tcPr>
            <w:tcW w:w="1253" w:type="dxa"/>
            <w:tcBorders>
              <w:top w:val="single" w:color="auto" w:sz="6" w:space="0"/>
              <w:bottom w:val="single" w:color="auto" w:sz="6" w:space="0"/>
            </w:tcBorders>
            <w:vAlign w:val="bottom"/>
          </w:tcPr>
          <w:p w:rsidRPr="00152400" w:rsidR="00587862" w:rsidP="00587862" w:rsidRDefault="00587862" w14:paraId="4A32E0D0" w14:textId="77777777">
            <w:pPr>
              <w:spacing w:before="120" w:after="120"/>
              <w:ind w:left="144" w:right="144"/>
              <w:jc w:val="center"/>
              <w:rPr>
                <w:rFonts w:ascii="Arial" w:hAnsi="Arial" w:eastAsia="Arial Unicode MS" w:cs="Arial"/>
                <w:sz w:val="20"/>
              </w:rPr>
            </w:pPr>
            <w:r w:rsidRPr="00152400">
              <w:rPr>
                <w:rFonts w:ascii="Arial" w:hAnsi="Arial" w:cs="Arial"/>
                <w:sz w:val="20"/>
              </w:rPr>
              <w:t>20</w:t>
            </w:r>
          </w:p>
        </w:tc>
        <w:tc>
          <w:tcPr>
            <w:tcW w:w="1380" w:type="dxa"/>
            <w:tcBorders>
              <w:top w:val="single" w:color="auto" w:sz="6" w:space="0"/>
              <w:bottom w:val="single" w:color="auto" w:sz="6" w:space="0"/>
            </w:tcBorders>
            <w:vAlign w:val="bottom"/>
          </w:tcPr>
          <w:p w:rsidRPr="00152400" w:rsidR="00587862" w:rsidP="00587862" w:rsidRDefault="00587862" w14:paraId="1CE76687" w14:textId="0BE006CB">
            <w:pPr>
              <w:spacing w:before="120" w:after="120"/>
              <w:ind w:left="144" w:right="144"/>
              <w:jc w:val="right"/>
              <w:rPr>
                <w:rFonts w:ascii="Arial" w:hAnsi="Arial" w:eastAsia="Arial Unicode MS" w:cs="Arial"/>
                <w:sz w:val="20"/>
              </w:rPr>
            </w:pPr>
            <w:r w:rsidRPr="00152400">
              <w:rPr>
                <w:rFonts w:ascii="Arial" w:hAnsi="Arial" w:cs="Arial"/>
                <w:sz w:val="20"/>
              </w:rPr>
              <w:t>$1,579</w:t>
            </w:r>
          </w:p>
        </w:tc>
        <w:tc>
          <w:tcPr>
            <w:tcW w:w="1259" w:type="dxa"/>
            <w:tcBorders>
              <w:top w:val="single" w:color="auto" w:sz="6" w:space="0"/>
              <w:bottom w:val="single" w:color="auto" w:sz="6" w:space="0"/>
            </w:tcBorders>
            <w:vAlign w:val="bottom"/>
          </w:tcPr>
          <w:p w:rsidRPr="00152400" w:rsidR="00587862" w:rsidP="00587862" w:rsidRDefault="00587862" w14:paraId="74551026" w14:textId="7A472F8A">
            <w:pPr>
              <w:spacing w:before="120" w:after="120"/>
              <w:ind w:left="144" w:right="144"/>
              <w:jc w:val="center"/>
              <w:rPr>
                <w:rFonts w:ascii="Arial" w:hAnsi="Arial" w:eastAsia="Arial Unicode MS" w:cs="Arial"/>
                <w:sz w:val="20"/>
              </w:rPr>
            </w:pPr>
            <w:r w:rsidRPr="00152400">
              <w:rPr>
                <w:rFonts w:ascii="Arial" w:hAnsi="Arial" w:eastAsia="Arial Unicode MS" w:cs="Arial"/>
                <w:sz w:val="20"/>
              </w:rPr>
              <w:t>2</w:t>
            </w:r>
          </w:p>
        </w:tc>
        <w:tc>
          <w:tcPr>
            <w:tcW w:w="1003" w:type="dxa"/>
            <w:tcBorders>
              <w:top w:val="single" w:color="auto" w:sz="6" w:space="0"/>
              <w:bottom w:val="single" w:color="auto" w:sz="6" w:space="0"/>
            </w:tcBorders>
            <w:vAlign w:val="bottom"/>
          </w:tcPr>
          <w:p w:rsidRPr="00152400" w:rsidR="00587862" w:rsidP="00587862" w:rsidRDefault="00587862" w14:paraId="7E596A1A" w14:textId="46FD7222">
            <w:pPr>
              <w:spacing w:before="120" w:after="120"/>
              <w:ind w:left="144" w:right="144"/>
              <w:jc w:val="center"/>
              <w:rPr>
                <w:rFonts w:ascii="Arial" w:hAnsi="Arial" w:eastAsia="Arial Unicode MS" w:cs="Arial"/>
                <w:sz w:val="20"/>
              </w:rPr>
            </w:pPr>
            <w:r w:rsidRPr="00152400">
              <w:rPr>
                <w:rFonts w:ascii="Arial" w:hAnsi="Arial" w:cs="Arial"/>
                <w:sz w:val="20"/>
              </w:rPr>
              <w:t>40</w:t>
            </w:r>
          </w:p>
        </w:tc>
        <w:tc>
          <w:tcPr>
            <w:tcW w:w="1820" w:type="dxa"/>
            <w:tcBorders>
              <w:top w:val="single" w:color="auto" w:sz="6" w:space="0"/>
              <w:bottom w:val="single" w:color="auto" w:sz="6" w:space="0"/>
            </w:tcBorders>
          </w:tcPr>
          <w:p w:rsidRPr="00152400" w:rsidR="00587862" w:rsidP="00587862" w:rsidRDefault="00587862" w14:paraId="474861A7" w14:textId="73AE8A62">
            <w:pPr>
              <w:spacing w:before="120" w:after="120"/>
              <w:ind w:left="144" w:right="144"/>
              <w:jc w:val="right"/>
              <w:rPr>
                <w:rFonts w:ascii="Arial" w:hAnsi="Arial" w:eastAsia="Arial Unicode MS" w:cs="Arial"/>
                <w:sz w:val="20"/>
              </w:rPr>
            </w:pPr>
            <w:r w:rsidRPr="009D5274">
              <w:rPr>
                <w:rFonts w:ascii="Arial" w:hAnsi="Arial" w:cs="Arial"/>
                <w:sz w:val="20"/>
              </w:rPr>
              <w:t>$3,159</w:t>
            </w:r>
          </w:p>
        </w:tc>
      </w:tr>
      <w:tr w:rsidRPr="00152400" w:rsidR="00C44ABC" w:rsidTr="00B016BA" w14:paraId="230FA387" w14:textId="77777777">
        <w:trPr>
          <w:trHeight w:val="255"/>
          <w:jc w:val="center"/>
        </w:trPr>
        <w:tc>
          <w:tcPr>
            <w:tcW w:w="2802" w:type="dxa"/>
            <w:tcBorders>
              <w:top w:val="single" w:color="auto" w:sz="6" w:space="0"/>
              <w:left w:val="double" w:color="auto" w:sz="6" w:space="0"/>
              <w:bottom w:val="single" w:color="auto" w:sz="6" w:space="0"/>
            </w:tcBorders>
            <w:noWrap/>
            <w:vAlign w:val="bottom"/>
          </w:tcPr>
          <w:p w:rsidRPr="00152400" w:rsidR="00D96D20" w:rsidP="00B016BA" w:rsidRDefault="00D96D20" w14:paraId="474233AB" w14:textId="4096D60A">
            <w:pPr>
              <w:spacing w:before="120" w:after="120"/>
              <w:ind w:left="144" w:right="144"/>
              <w:rPr>
                <w:rFonts w:ascii="Arial" w:hAnsi="Arial" w:cs="Arial"/>
                <w:sz w:val="20"/>
              </w:rPr>
            </w:pPr>
            <w:r w:rsidRPr="00152400">
              <w:rPr>
                <w:rFonts w:ascii="Arial" w:hAnsi="Arial" w:cs="Arial"/>
                <w:sz w:val="20"/>
              </w:rPr>
              <w:t>Sorbent Reviews and</w:t>
            </w:r>
            <w:r w:rsidR="00587862">
              <w:rPr>
                <w:rFonts w:ascii="Arial" w:hAnsi="Arial" w:cs="Arial"/>
                <w:sz w:val="20"/>
              </w:rPr>
              <w:t xml:space="preserve"> </w:t>
            </w:r>
            <w:r w:rsidRPr="00152400">
              <w:rPr>
                <w:rFonts w:ascii="Arial" w:hAnsi="Arial" w:cs="Arial"/>
                <w:sz w:val="20"/>
              </w:rPr>
              <w:t>Certification</w:t>
            </w:r>
          </w:p>
        </w:tc>
        <w:tc>
          <w:tcPr>
            <w:tcW w:w="1253" w:type="dxa"/>
            <w:tcBorders>
              <w:top w:val="single" w:color="auto" w:sz="6" w:space="0"/>
              <w:bottom w:val="single" w:color="auto" w:sz="6" w:space="0"/>
            </w:tcBorders>
            <w:vAlign w:val="bottom"/>
          </w:tcPr>
          <w:p w:rsidRPr="00152400" w:rsidR="00D96D20" w:rsidP="00B016BA" w:rsidRDefault="00D96D20" w14:paraId="51C50109" w14:textId="6D8EDFE8">
            <w:pPr>
              <w:spacing w:before="120" w:after="120"/>
              <w:ind w:left="144" w:right="144"/>
              <w:jc w:val="center"/>
              <w:rPr>
                <w:rFonts w:ascii="Arial" w:hAnsi="Arial" w:cs="Arial"/>
                <w:sz w:val="20"/>
              </w:rPr>
            </w:pPr>
            <w:r w:rsidRPr="00152400">
              <w:rPr>
                <w:rFonts w:ascii="Arial" w:hAnsi="Arial" w:cs="Arial"/>
                <w:sz w:val="20"/>
              </w:rPr>
              <w:t>3</w:t>
            </w:r>
          </w:p>
        </w:tc>
        <w:tc>
          <w:tcPr>
            <w:tcW w:w="1380" w:type="dxa"/>
            <w:tcBorders>
              <w:top w:val="single" w:color="auto" w:sz="6" w:space="0"/>
              <w:bottom w:val="single" w:color="auto" w:sz="6" w:space="0"/>
            </w:tcBorders>
            <w:vAlign w:val="bottom"/>
          </w:tcPr>
          <w:p w:rsidRPr="00152400" w:rsidR="00D96D20" w:rsidP="00B016BA" w:rsidRDefault="00B3109D" w14:paraId="0DC58EEA" w14:textId="51FBFB39">
            <w:pPr>
              <w:spacing w:before="120" w:after="120"/>
              <w:ind w:left="144" w:right="144"/>
              <w:jc w:val="right"/>
              <w:rPr>
                <w:rFonts w:ascii="Arial" w:hAnsi="Arial" w:cs="Arial"/>
                <w:sz w:val="20"/>
              </w:rPr>
            </w:pPr>
            <w:r w:rsidRPr="00152400">
              <w:rPr>
                <w:rFonts w:ascii="Arial" w:hAnsi="Arial" w:cs="Arial"/>
                <w:sz w:val="20"/>
              </w:rPr>
              <w:t>$23</w:t>
            </w:r>
            <w:r w:rsidR="00587862">
              <w:rPr>
                <w:rFonts w:ascii="Arial" w:hAnsi="Arial" w:cs="Arial"/>
                <w:sz w:val="20"/>
              </w:rPr>
              <w:t>7</w:t>
            </w:r>
          </w:p>
        </w:tc>
        <w:tc>
          <w:tcPr>
            <w:tcW w:w="1259" w:type="dxa"/>
            <w:tcBorders>
              <w:top w:val="single" w:color="auto" w:sz="6" w:space="0"/>
              <w:bottom w:val="single" w:color="auto" w:sz="6" w:space="0"/>
            </w:tcBorders>
            <w:vAlign w:val="bottom"/>
          </w:tcPr>
          <w:p w:rsidRPr="00152400" w:rsidR="00D96D20" w:rsidP="00B016BA" w:rsidRDefault="00D96D20" w14:paraId="6F0855E9" w14:textId="7CC5FF36">
            <w:pPr>
              <w:spacing w:before="120" w:after="120"/>
              <w:ind w:left="144" w:right="144"/>
              <w:jc w:val="center"/>
              <w:rPr>
                <w:rFonts w:ascii="Arial" w:hAnsi="Arial" w:cs="Arial"/>
                <w:sz w:val="20"/>
              </w:rPr>
            </w:pPr>
            <w:r w:rsidRPr="00152400">
              <w:rPr>
                <w:rFonts w:ascii="Arial" w:hAnsi="Arial" w:cs="Arial"/>
                <w:sz w:val="20"/>
              </w:rPr>
              <w:t>8</w:t>
            </w:r>
          </w:p>
        </w:tc>
        <w:tc>
          <w:tcPr>
            <w:tcW w:w="1003" w:type="dxa"/>
            <w:tcBorders>
              <w:top w:val="single" w:color="auto" w:sz="6" w:space="0"/>
              <w:bottom w:val="single" w:color="auto" w:sz="6" w:space="0"/>
            </w:tcBorders>
            <w:vAlign w:val="bottom"/>
          </w:tcPr>
          <w:p w:rsidRPr="00152400" w:rsidR="00D96D20" w:rsidP="00B016BA" w:rsidRDefault="00C44ABC" w14:paraId="2DD4C09C" w14:textId="0396BAE7">
            <w:pPr>
              <w:spacing w:before="120" w:after="120"/>
              <w:ind w:left="144" w:right="144"/>
              <w:jc w:val="center"/>
              <w:rPr>
                <w:rFonts w:ascii="Arial" w:hAnsi="Arial" w:cs="Arial"/>
                <w:sz w:val="20"/>
              </w:rPr>
            </w:pPr>
            <w:r w:rsidRPr="00152400">
              <w:rPr>
                <w:rFonts w:ascii="Arial" w:hAnsi="Arial" w:cs="Arial"/>
                <w:sz w:val="20"/>
              </w:rPr>
              <w:t>24</w:t>
            </w:r>
          </w:p>
        </w:tc>
        <w:tc>
          <w:tcPr>
            <w:tcW w:w="1820" w:type="dxa"/>
            <w:tcBorders>
              <w:top w:val="single" w:color="auto" w:sz="6" w:space="0"/>
              <w:bottom w:val="single" w:color="auto" w:sz="6" w:space="0"/>
              <w:right w:val="double" w:color="auto" w:sz="6" w:space="0"/>
            </w:tcBorders>
            <w:vAlign w:val="bottom"/>
          </w:tcPr>
          <w:p w:rsidRPr="00152400" w:rsidR="00D96D20" w:rsidP="00B016BA" w:rsidRDefault="00B3109D" w14:paraId="55EDE8FA" w14:textId="5FBDCA4F">
            <w:pPr>
              <w:spacing w:before="120" w:after="120"/>
              <w:ind w:left="144" w:right="144"/>
              <w:jc w:val="right"/>
              <w:rPr>
                <w:rFonts w:ascii="Arial" w:hAnsi="Arial" w:cs="Arial"/>
                <w:sz w:val="20"/>
              </w:rPr>
            </w:pPr>
            <w:r w:rsidRPr="00152400">
              <w:rPr>
                <w:rFonts w:ascii="Arial" w:hAnsi="Arial" w:cs="Arial"/>
                <w:sz w:val="20"/>
              </w:rPr>
              <w:t>$1,895</w:t>
            </w:r>
          </w:p>
        </w:tc>
      </w:tr>
      <w:tr w:rsidRPr="00152400" w:rsidR="00C44ABC" w:rsidTr="00B016BA" w14:paraId="69443E01" w14:textId="77777777">
        <w:trPr>
          <w:trHeight w:val="255"/>
          <w:jc w:val="center"/>
        </w:trPr>
        <w:tc>
          <w:tcPr>
            <w:tcW w:w="5435" w:type="dxa"/>
            <w:gridSpan w:val="3"/>
            <w:tcBorders>
              <w:top w:val="single" w:color="auto" w:sz="6" w:space="0"/>
              <w:bottom w:val="double" w:color="auto" w:sz="4" w:space="0"/>
            </w:tcBorders>
            <w:noWrap/>
            <w:vAlign w:val="bottom"/>
          </w:tcPr>
          <w:p w:rsidRPr="00152400" w:rsidR="00D96D20" w:rsidP="00587862" w:rsidRDefault="00D96D20" w14:paraId="5F0F44D3" w14:textId="3208B5E2">
            <w:pPr>
              <w:spacing w:before="120" w:after="120"/>
              <w:ind w:left="144" w:right="144"/>
              <w:rPr>
                <w:rFonts w:ascii="Arial" w:hAnsi="Arial" w:eastAsia="Arial Unicode MS" w:cs="Arial"/>
                <w:b/>
                <w:bCs/>
                <w:sz w:val="20"/>
              </w:rPr>
            </w:pPr>
            <w:r w:rsidRPr="00152400">
              <w:rPr>
                <w:rFonts w:ascii="Arial" w:hAnsi="Arial" w:cs="Arial"/>
                <w:b/>
                <w:bCs/>
                <w:sz w:val="20"/>
              </w:rPr>
              <w:t>TOTAL</w:t>
            </w:r>
          </w:p>
        </w:tc>
        <w:tc>
          <w:tcPr>
            <w:tcW w:w="1259" w:type="dxa"/>
            <w:tcBorders>
              <w:top w:val="single" w:color="auto" w:sz="6" w:space="0"/>
              <w:bottom w:val="double" w:color="auto" w:sz="4" w:space="0"/>
            </w:tcBorders>
            <w:vAlign w:val="bottom"/>
          </w:tcPr>
          <w:p w:rsidRPr="00152400" w:rsidR="00D96D20" w:rsidP="00D96D20" w:rsidRDefault="00D96D20" w14:paraId="67D04B82" w14:textId="6452BB77">
            <w:pPr>
              <w:spacing w:before="120" w:after="120"/>
              <w:ind w:left="144" w:right="144"/>
              <w:jc w:val="center"/>
              <w:rPr>
                <w:rFonts w:ascii="Arial" w:hAnsi="Arial" w:eastAsia="Arial Unicode MS" w:cs="Arial"/>
                <w:b/>
                <w:bCs/>
                <w:sz w:val="20"/>
              </w:rPr>
            </w:pPr>
            <w:r w:rsidRPr="00152400">
              <w:rPr>
                <w:rFonts w:ascii="Arial" w:hAnsi="Arial" w:cs="Arial"/>
                <w:b/>
                <w:bCs/>
                <w:sz w:val="20"/>
              </w:rPr>
              <w:t>17</w:t>
            </w:r>
          </w:p>
        </w:tc>
        <w:tc>
          <w:tcPr>
            <w:tcW w:w="1003" w:type="dxa"/>
            <w:tcBorders>
              <w:top w:val="single" w:color="auto" w:sz="6" w:space="0"/>
              <w:bottom w:val="double" w:color="auto" w:sz="4" w:space="0"/>
            </w:tcBorders>
            <w:vAlign w:val="bottom"/>
          </w:tcPr>
          <w:p w:rsidRPr="00152400" w:rsidR="00D96D20" w:rsidP="004408D4" w:rsidRDefault="00C44ABC" w14:paraId="3CEDB9E8" w14:textId="21780853">
            <w:pPr>
              <w:spacing w:before="120" w:after="120"/>
              <w:ind w:left="144" w:right="144"/>
              <w:jc w:val="center"/>
              <w:rPr>
                <w:rFonts w:ascii="Arial" w:hAnsi="Arial" w:eastAsia="Arial Unicode MS" w:cs="Arial"/>
                <w:b/>
                <w:bCs/>
                <w:sz w:val="20"/>
              </w:rPr>
            </w:pPr>
            <w:r w:rsidRPr="00152400">
              <w:rPr>
                <w:rFonts w:ascii="Arial" w:hAnsi="Arial" w:cs="Arial"/>
                <w:b/>
                <w:bCs/>
                <w:sz w:val="20"/>
              </w:rPr>
              <w:t>204</w:t>
            </w:r>
          </w:p>
        </w:tc>
        <w:tc>
          <w:tcPr>
            <w:tcW w:w="1820" w:type="dxa"/>
            <w:tcBorders>
              <w:top w:val="single" w:color="auto" w:sz="6" w:space="0"/>
              <w:bottom w:val="double" w:color="auto" w:sz="4" w:space="0"/>
            </w:tcBorders>
            <w:vAlign w:val="bottom"/>
          </w:tcPr>
          <w:p w:rsidRPr="00152400" w:rsidR="00D96D20" w:rsidP="00587862" w:rsidRDefault="00B3109D" w14:paraId="0701C08B" w14:textId="7B1B705C">
            <w:pPr>
              <w:spacing w:before="120" w:after="120"/>
              <w:ind w:left="144" w:right="144"/>
              <w:jc w:val="right"/>
              <w:rPr>
                <w:rFonts w:ascii="Arial" w:hAnsi="Arial" w:eastAsia="Arial Unicode MS" w:cs="Arial"/>
                <w:b/>
                <w:bCs/>
                <w:sz w:val="20"/>
              </w:rPr>
            </w:pPr>
            <w:r w:rsidRPr="00152400">
              <w:rPr>
                <w:rFonts w:ascii="Arial" w:hAnsi="Arial" w:cs="Arial"/>
                <w:b/>
                <w:bCs/>
                <w:sz w:val="20"/>
              </w:rPr>
              <w:t>$16,110</w:t>
            </w:r>
          </w:p>
        </w:tc>
      </w:tr>
    </w:tbl>
    <w:p w:rsidRPr="00152400" w:rsidR="005C0CB9" w:rsidP="00CA1B99" w:rsidRDefault="005C0CB9" w14:paraId="6C185BE7" w14:textId="1496C65B">
      <w:pPr>
        <w:numPr>
          <w:ilvl w:val="12"/>
          <w:numId w:val="0"/>
        </w:numPr>
        <w:spacing w:before="240"/>
        <w:rPr>
          <w:rFonts w:ascii="Arial" w:hAnsi="Arial" w:cs="Arial"/>
          <w:szCs w:val="19"/>
        </w:rPr>
      </w:pPr>
      <w:r w:rsidRPr="00152400">
        <w:rPr>
          <w:rFonts w:ascii="Arial" w:hAnsi="Arial" w:cs="Arial"/>
          <w:b/>
          <w:bCs/>
          <w:szCs w:val="19"/>
          <w:vertAlign w:val="superscript"/>
        </w:rPr>
        <w:t xml:space="preserve"> </w:t>
      </w:r>
      <w:r w:rsidRPr="00152400" w:rsidR="00CA1B99">
        <w:rPr>
          <w:rFonts w:ascii="Arial" w:hAnsi="Arial" w:cs="Arial"/>
          <w:b/>
          <w:bCs/>
          <w:szCs w:val="19"/>
          <w:vertAlign w:val="superscript"/>
        </w:rPr>
        <w:tab/>
      </w:r>
      <w:r w:rsidRPr="00152400" w:rsidR="00902476">
        <w:rPr>
          <w:rFonts w:ascii="Arial" w:hAnsi="Arial" w:cs="Arial"/>
          <w:b/>
          <w:bCs/>
          <w:szCs w:val="19"/>
        </w:rPr>
        <w:t>6</w:t>
      </w:r>
      <w:r w:rsidRPr="00152400">
        <w:rPr>
          <w:rFonts w:ascii="Arial" w:hAnsi="Arial" w:cs="Arial"/>
          <w:b/>
          <w:bCs/>
          <w:szCs w:val="19"/>
        </w:rPr>
        <w:t xml:space="preserve">(d)   </w:t>
      </w:r>
      <w:r w:rsidRPr="00152400">
        <w:rPr>
          <w:rFonts w:ascii="Arial" w:hAnsi="Arial" w:cs="Arial"/>
          <w:b/>
          <w:bCs/>
          <w:szCs w:val="19"/>
        </w:rPr>
        <w:tab/>
        <w:t>Estimating the Respondent Universe and Total Burden an</w:t>
      </w:r>
      <w:r w:rsidR="000C321B">
        <w:rPr>
          <w:rFonts w:ascii="Arial" w:hAnsi="Arial" w:cs="Arial"/>
          <w:b/>
          <w:bCs/>
          <w:szCs w:val="19"/>
        </w:rPr>
        <w:t>d</w:t>
      </w:r>
      <w:r w:rsidRPr="00152400">
        <w:rPr>
          <w:rFonts w:ascii="Arial" w:hAnsi="Arial" w:cs="Arial"/>
          <w:b/>
          <w:bCs/>
          <w:szCs w:val="19"/>
        </w:rPr>
        <w:t xml:space="preserve"> Costs</w:t>
      </w:r>
    </w:p>
    <w:p w:rsidR="00FE4015" w:rsidRDefault="00FE4015" w14:paraId="30186E0B" w14:textId="77777777">
      <w:pPr>
        <w:keepNext/>
        <w:numPr>
          <w:ilvl w:val="12"/>
          <w:numId w:val="0"/>
        </w:numPr>
        <w:rPr>
          <w:rFonts w:ascii="Arial" w:hAnsi="Arial" w:cs="Arial"/>
          <w:szCs w:val="19"/>
        </w:rPr>
      </w:pPr>
    </w:p>
    <w:p w:rsidRPr="00980384" w:rsidR="005C0CB9" w:rsidP="00B56EEE" w:rsidRDefault="00FE4015" w14:paraId="314D06AC" w14:textId="54624480">
      <w:pPr>
        <w:keepNext/>
        <w:numPr>
          <w:ilvl w:val="12"/>
          <w:numId w:val="0"/>
        </w:numPr>
        <w:rPr>
          <w:rFonts w:ascii="Arial" w:hAnsi="Arial" w:cs="Arial"/>
          <w:highlight w:val="yellow"/>
        </w:rPr>
      </w:pPr>
      <w:r>
        <w:rPr>
          <w:rFonts w:ascii="Arial" w:hAnsi="Arial" w:cs="Arial"/>
          <w:szCs w:val="19"/>
        </w:rPr>
        <w:tab/>
      </w:r>
      <w:bookmarkStart w:name="_Hlk38962245" w:id="14"/>
      <w:bookmarkStart w:name="_Hlk36110908" w:id="15"/>
      <w:r>
        <w:rPr>
          <w:rFonts w:ascii="Arial" w:hAnsi="Arial" w:cs="Arial"/>
          <w:szCs w:val="19"/>
        </w:rPr>
        <w:t>EPA estimates an average of</w:t>
      </w:r>
      <w:r w:rsidR="00711E1A">
        <w:rPr>
          <w:rFonts w:ascii="Arial" w:hAnsi="Arial" w:cs="Arial"/>
          <w:szCs w:val="19"/>
        </w:rPr>
        <w:t xml:space="preserve"> </w:t>
      </w:r>
      <w:r w:rsidR="00135258">
        <w:rPr>
          <w:rFonts w:ascii="Arial" w:hAnsi="Arial" w:cs="Arial"/>
          <w:szCs w:val="19"/>
        </w:rPr>
        <w:t xml:space="preserve">17 </w:t>
      </w:r>
      <w:r w:rsidR="00711E1A">
        <w:rPr>
          <w:rFonts w:ascii="Arial" w:hAnsi="Arial" w:cs="Arial"/>
          <w:szCs w:val="19"/>
        </w:rPr>
        <w:t xml:space="preserve">respondents </w:t>
      </w:r>
      <w:r w:rsidR="00135258">
        <w:rPr>
          <w:rFonts w:ascii="Arial" w:hAnsi="Arial" w:cs="Arial"/>
          <w:szCs w:val="19"/>
        </w:rPr>
        <w:t xml:space="preserve">will </w:t>
      </w:r>
      <w:r w:rsidR="00711E1A">
        <w:rPr>
          <w:rFonts w:ascii="Arial" w:hAnsi="Arial" w:cs="Arial"/>
          <w:szCs w:val="19"/>
        </w:rPr>
        <w:t xml:space="preserve">submit </w:t>
      </w:r>
      <w:r w:rsidR="008D0F80">
        <w:rPr>
          <w:rFonts w:ascii="Arial" w:hAnsi="Arial" w:cs="Arial"/>
          <w:szCs w:val="19"/>
        </w:rPr>
        <w:t>information</w:t>
      </w:r>
      <w:r w:rsidR="00F32141">
        <w:rPr>
          <w:rFonts w:ascii="Arial" w:hAnsi="Arial" w:cs="Arial"/>
          <w:szCs w:val="19"/>
        </w:rPr>
        <w:t xml:space="preserve"> to list</w:t>
      </w:r>
      <w:r w:rsidR="00711E1A">
        <w:rPr>
          <w:rFonts w:ascii="Arial" w:hAnsi="Arial" w:cs="Arial"/>
          <w:szCs w:val="19"/>
        </w:rPr>
        <w:t xml:space="preserve"> a total of</w:t>
      </w:r>
      <w:r w:rsidR="007B672F">
        <w:rPr>
          <w:rFonts w:ascii="Arial" w:hAnsi="Arial" w:cs="Arial"/>
          <w:szCs w:val="19"/>
        </w:rPr>
        <w:t xml:space="preserve"> 1</w:t>
      </w:r>
      <w:r w:rsidR="000C321B">
        <w:rPr>
          <w:rFonts w:ascii="Arial" w:hAnsi="Arial" w:cs="Arial"/>
          <w:szCs w:val="19"/>
        </w:rPr>
        <w:t>7</w:t>
      </w:r>
      <w:r w:rsidR="007B672F">
        <w:rPr>
          <w:rFonts w:ascii="Arial" w:hAnsi="Arial" w:cs="Arial"/>
          <w:szCs w:val="19"/>
        </w:rPr>
        <w:t xml:space="preserve"> products</w:t>
      </w:r>
      <w:r>
        <w:rPr>
          <w:rFonts w:ascii="Arial" w:hAnsi="Arial" w:cs="Arial"/>
          <w:szCs w:val="19"/>
        </w:rPr>
        <w:t xml:space="preserve"> </w:t>
      </w:r>
      <w:r w:rsidR="00BD573F">
        <w:rPr>
          <w:rFonts w:ascii="Arial" w:hAnsi="Arial" w:cs="Arial"/>
          <w:szCs w:val="19"/>
        </w:rPr>
        <w:t xml:space="preserve">each year </w:t>
      </w:r>
      <w:r>
        <w:rPr>
          <w:rFonts w:ascii="Arial" w:hAnsi="Arial" w:cs="Arial"/>
          <w:szCs w:val="19"/>
        </w:rPr>
        <w:t>for the next three years of this ICR</w:t>
      </w:r>
      <w:bookmarkEnd w:id="14"/>
      <w:r w:rsidR="00A718BB">
        <w:rPr>
          <w:rFonts w:ascii="Arial" w:hAnsi="Arial" w:cs="Arial"/>
          <w:szCs w:val="19"/>
        </w:rPr>
        <w:t xml:space="preserve"> a</w:t>
      </w:r>
      <w:r>
        <w:rPr>
          <w:rFonts w:ascii="Arial" w:hAnsi="Arial" w:cs="Arial"/>
          <w:szCs w:val="19"/>
        </w:rPr>
        <w:t>s show</w:t>
      </w:r>
      <w:r w:rsidRPr="002B411C">
        <w:rPr>
          <w:rFonts w:ascii="Arial" w:hAnsi="Arial" w:cs="Arial"/>
          <w:szCs w:val="19"/>
        </w:rPr>
        <w:t xml:space="preserve">n in Table </w:t>
      </w:r>
      <w:r w:rsidRPr="002B411C" w:rsidR="002B411C">
        <w:rPr>
          <w:rFonts w:ascii="Arial" w:hAnsi="Arial" w:cs="Arial"/>
          <w:szCs w:val="19"/>
        </w:rPr>
        <w:t>6</w:t>
      </w:r>
      <w:r w:rsidR="00A718BB">
        <w:rPr>
          <w:rFonts w:ascii="Arial" w:hAnsi="Arial" w:cs="Arial"/>
          <w:szCs w:val="19"/>
        </w:rPr>
        <w:t>.</w:t>
      </w:r>
      <w:r w:rsidR="000C321B">
        <w:rPr>
          <w:rFonts w:ascii="Arial" w:hAnsi="Arial" w:cs="Arial"/>
          <w:szCs w:val="19"/>
        </w:rPr>
        <w:t xml:space="preserve"> </w:t>
      </w:r>
      <w:bookmarkEnd w:id="15"/>
      <w:r>
        <w:rPr>
          <w:rFonts w:ascii="Arial" w:hAnsi="Arial" w:cs="Arial"/>
          <w:szCs w:val="19"/>
        </w:rPr>
        <w:t xml:space="preserve">This section describes the universe of manufacturers that will apply for listing on the Schedule. </w:t>
      </w:r>
      <w:r w:rsidRPr="00B56EEE" w:rsidR="00D84146">
        <w:rPr>
          <w:rFonts w:ascii="Arial" w:hAnsi="Arial" w:cs="Arial"/>
        </w:rPr>
        <w:t>EPA</w:t>
      </w:r>
      <w:r w:rsidRPr="00B56EEE" w:rsidR="005C0CB9">
        <w:rPr>
          <w:rFonts w:ascii="Arial" w:hAnsi="Arial" w:cs="Arial"/>
        </w:rPr>
        <w:t xml:space="preserve"> estimate</w:t>
      </w:r>
      <w:r w:rsidRPr="00B56EEE" w:rsidR="00D84146">
        <w:rPr>
          <w:rFonts w:ascii="Arial" w:hAnsi="Arial" w:cs="Arial"/>
        </w:rPr>
        <w:t>s</w:t>
      </w:r>
      <w:r w:rsidRPr="00B56EEE" w:rsidR="005C0CB9">
        <w:rPr>
          <w:rFonts w:ascii="Arial" w:hAnsi="Arial" w:cs="Arial"/>
        </w:rPr>
        <w:t xml:space="preserve"> that manufacturers will apply to list </w:t>
      </w:r>
      <w:r w:rsidRPr="00B56EEE" w:rsidR="000E387E">
        <w:rPr>
          <w:rFonts w:ascii="Arial" w:hAnsi="Arial" w:cs="Arial"/>
        </w:rPr>
        <w:t>two</w:t>
      </w:r>
      <w:r w:rsidRPr="00B56EEE" w:rsidR="005C0CB9">
        <w:rPr>
          <w:rFonts w:ascii="Arial" w:hAnsi="Arial" w:cs="Arial"/>
        </w:rPr>
        <w:t xml:space="preserve"> bioremediation </w:t>
      </w:r>
      <w:r w:rsidRPr="00B56EEE" w:rsidR="005C0CB9">
        <w:rPr>
          <w:rFonts w:ascii="Arial" w:hAnsi="Arial" w:cs="Arial"/>
        </w:rPr>
        <w:lastRenderedPageBreak/>
        <w:t xml:space="preserve">agents, </w:t>
      </w:r>
      <w:r w:rsidRPr="00B56EEE" w:rsidR="004408D4">
        <w:rPr>
          <w:rFonts w:ascii="Arial" w:hAnsi="Arial" w:cs="Arial"/>
        </w:rPr>
        <w:t>two</w:t>
      </w:r>
      <w:r w:rsidRPr="00B56EEE" w:rsidR="005C0CB9">
        <w:rPr>
          <w:rFonts w:ascii="Arial" w:hAnsi="Arial" w:cs="Arial"/>
        </w:rPr>
        <w:t xml:space="preserve"> dispersants, </w:t>
      </w:r>
      <w:r w:rsidRPr="00B56EEE" w:rsidR="004408D4">
        <w:rPr>
          <w:rFonts w:ascii="Arial" w:hAnsi="Arial" w:cs="Arial"/>
        </w:rPr>
        <w:t>two</w:t>
      </w:r>
      <w:r w:rsidRPr="00B56EEE" w:rsidR="005C0CB9">
        <w:rPr>
          <w:rFonts w:ascii="Arial" w:hAnsi="Arial" w:cs="Arial"/>
        </w:rPr>
        <w:t xml:space="preserve"> miscellaneous oil spill control agents, </w:t>
      </w:r>
      <w:r w:rsidRPr="00B56EEE" w:rsidR="004408D4">
        <w:rPr>
          <w:rFonts w:ascii="Arial" w:hAnsi="Arial" w:cs="Arial"/>
        </w:rPr>
        <w:t>one</w:t>
      </w:r>
      <w:r w:rsidRPr="00B56EEE" w:rsidR="005C0CB9">
        <w:rPr>
          <w:rFonts w:ascii="Arial" w:hAnsi="Arial" w:cs="Arial"/>
        </w:rPr>
        <w:t xml:space="preserve"> surface collecting agent, and </w:t>
      </w:r>
      <w:r w:rsidRPr="00B56EEE" w:rsidR="000E387E">
        <w:rPr>
          <w:rFonts w:ascii="Arial" w:hAnsi="Arial" w:cs="Arial"/>
        </w:rPr>
        <w:t>two</w:t>
      </w:r>
      <w:r w:rsidRPr="00B56EEE" w:rsidR="005C0CB9">
        <w:rPr>
          <w:rFonts w:ascii="Arial" w:hAnsi="Arial" w:cs="Arial"/>
        </w:rPr>
        <w:t xml:space="preserve"> surface washing agents each</w:t>
      </w:r>
      <w:r w:rsidRPr="00B56EEE" w:rsidR="00751C93">
        <w:rPr>
          <w:rFonts w:ascii="Arial" w:hAnsi="Arial" w:cs="Arial"/>
        </w:rPr>
        <w:t xml:space="preserve"> year of the renewal ICR period. Sorbent review and certification of </w:t>
      </w:r>
      <w:r w:rsidRPr="00B56EEE" w:rsidR="000E387E">
        <w:rPr>
          <w:rFonts w:ascii="Arial" w:hAnsi="Arial" w:cs="Arial"/>
        </w:rPr>
        <w:t>eight</w:t>
      </w:r>
      <w:r w:rsidRPr="00B56EEE" w:rsidR="00751C93">
        <w:rPr>
          <w:rFonts w:ascii="Arial" w:hAnsi="Arial" w:cs="Arial"/>
        </w:rPr>
        <w:t xml:space="preserve"> products a year</w:t>
      </w:r>
      <w:r w:rsidRPr="00B56EEE" w:rsidR="00EE08BB">
        <w:rPr>
          <w:rFonts w:ascii="Arial" w:hAnsi="Arial" w:cs="Arial"/>
        </w:rPr>
        <w:t xml:space="preserve"> is also part of the EPA burden</w:t>
      </w:r>
      <w:r w:rsidR="008D0F80">
        <w:rPr>
          <w:rFonts w:ascii="Arial" w:hAnsi="Arial" w:cs="Arial"/>
        </w:rPr>
        <w:t>, although sorbents are not listed on the Schedule</w:t>
      </w:r>
      <w:r w:rsidRPr="00B56EEE" w:rsidR="00EE08BB">
        <w:rPr>
          <w:rFonts w:ascii="Arial" w:hAnsi="Arial" w:cs="Arial"/>
        </w:rPr>
        <w:t>. C</w:t>
      </w:r>
      <w:r w:rsidRPr="00B56EEE" w:rsidR="005C0CB9">
        <w:rPr>
          <w:rFonts w:ascii="Arial" w:hAnsi="Arial" w:cs="Arial"/>
        </w:rPr>
        <w:t>onsequently</w:t>
      </w:r>
      <w:r w:rsidRPr="00B56EEE" w:rsidR="00797B5F">
        <w:rPr>
          <w:rFonts w:ascii="Arial" w:hAnsi="Arial" w:cs="Arial"/>
        </w:rPr>
        <w:t>,</w:t>
      </w:r>
      <w:r w:rsidRPr="00B56EEE" w:rsidR="005C0CB9">
        <w:rPr>
          <w:rFonts w:ascii="Arial" w:hAnsi="Arial" w:cs="Arial"/>
        </w:rPr>
        <w:t xml:space="preserve"> EPA estimates that manufacturers wi</w:t>
      </w:r>
      <w:r w:rsidRPr="00B56EEE" w:rsidR="00EE08BB">
        <w:rPr>
          <w:rFonts w:ascii="Arial" w:hAnsi="Arial" w:cs="Arial"/>
        </w:rPr>
        <w:t xml:space="preserve">ll apply to list an average of </w:t>
      </w:r>
      <w:r w:rsidRPr="00B56EEE" w:rsidR="000E387E">
        <w:rPr>
          <w:rFonts w:ascii="Arial" w:hAnsi="Arial" w:cs="Arial"/>
        </w:rPr>
        <w:t>nine</w:t>
      </w:r>
      <w:r w:rsidRPr="00B56EEE" w:rsidR="005C0CB9">
        <w:rPr>
          <w:rFonts w:ascii="Arial" w:hAnsi="Arial" w:cs="Arial"/>
        </w:rPr>
        <w:t xml:space="preserve"> total </w:t>
      </w:r>
      <w:r w:rsidRPr="00B56EEE" w:rsidR="00EE08BB">
        <w:rPr>
          <w:rFonts w:ascii="Arial" w:hAnsi="Arial" w:cs="Arial"/>
        </w:rPr>
        <w:t xml:space="preserve">chemical countermeasure </w:t>
      </w:r>
      <w:r w:rsidRPr="00B56EEE" w:rsidR="005C0CB9">
        <w:rPr>
          <w:rFonts w:ascii="Arial" w:hAnsi="Arial" w:cs="Arial"/>
        </w:rPr>
        <w:t>product</w:t>
      </w:r>
      <w:r w:rsidRPr="00B56EEE" w:rsidR="00EE08BB">
        <w:rPr>
          <w:rFonts w:ascii="Arial" w:hAnsi="Arial" w:cs="Arial"/>
        </w:rPr>
        <w:t>s</w:t>
      </w:r>
      <w:r w:rsidRPr="00B56EEE" w:rsidR="005C0CB9">
        <w:rPr>
          <w:rFonts w:ascii="Arial" w:hAnsi="Arial" w:cs="Arial"/>
        </w:rPr>
        <w:t xml:space="preserve"> </w:t>
      </w:r>
      <w:r w:rsidRPr="00B56EEE" w:rsidR="00EE08BB">
        <w:rPr>
          <w:rFonts w:ascii="Arial" w:hAnsi="Arial" w:cs="Arial"/>
        </w:rPr>
        <w:t xml:space="preserve">and </w:t>
      </w:r>
      <w:r w:rsidRPr="00B56EEE" w:rsidR="000E387E">
        <w:rPr>
          <w:rFonts w:ascii="Arial" w:hAnsi="Arial" w:cs="Arial"/>
        </w:rPr>
        <w:t>eight</w:t>
      </w:r>
      <w:r w:rsidRPr="00B56EEE" w:rsidR="00EE08BB">
        <w:rPr>
          <w:rFonts w:ascii="Arial" w:hAnsi="Arial" w:cs="Arial"/>
        </w:rPr>
        <w:t xml:space="preserve"> sorbent</w:t>
      </w:r>
      <w:r w:rsidRPr="00B56EEE" w:rsidR="00853A29">
        <w:rPr>
          <w:rFonts w:ascii="Arial" w:hAnsi="Arial" w:cs="Arial"/>
        </w:rPr>
        <w:t>s</w:t>
      </w:r>
      <w:r w:rsidRPr="00B56EEE" w:rsidR="00EE08BB">
        <w:rPr>
          <w:rFonts w:ascii="Arial" w:hAnsi="Arial" w:cs="Arial"/>
        </w:rPr>
        <w:t xml:space="preserve"> </w:t>
      </w:r>
      <w:r w:rsidRPr="00B56EEE" w:rsidR="00314B54">
        <w:rPr>
          <w:rFonts w:ascii="Arial" w:hAnsi="Arial" w:cs="Arial"/>
        </w:rPr>
        <w:t xml:space="preserve">for </w:t>
      </w:r>
      <w:r w:rsidRPr="00B56EEE" w:rsidR="00EE08BB">
        <w:rPr>
          <w:rFonts w:ascii="Arial" w:hAnsi="Arial" w:cs="Arial"/>
        </w:rPr>
        <w:t xml:space="preserve">review and </w:t>
      </w:r>
      <w:r w:rsidRPr="00B56EEE" w:rsidR="00314B54">
        <w:rPr>
          <w:rFonts w:ascii="Arial" w:hAnsi="Arial" w:cs="Arial"/>
        </w:rPr>
        <w:t>certification</w:t>
      </w:r>
      <w:r w:rsidRPr="00B56EEE" w:rsidR="00EE08BB">
        <w:rPr>
          <w:rFonts w:ascii="Arial" w:hAnsi="Arial" w:cs="Arial"/>
        </w:rPr>
        <w:t xml:space="preserve"> </w:t>
      </w:r>
      <w:r w:rsidRPr="00B56EEE" w:rsidR="005C0CB9">
        <w:rPr>
          <w:rFonts w:ascii="Arial" w:hAnsi="Arial" w:cs="Arial"/>
        </w:rPr>
        <w:t>each year of the ICR period.</w:t>
      </w:r>
      <w:r w:rsidRPr="00B56EEE" w:rsidR="00893906">
        <w:rPr>
          <w:rFonts w:ascii="Arial" w:hAnsi="Arial" w:cs="Arial"/>
        </w:rPr>
        <w:t xml:space="preserve"> Therefore</w:t>
      </w:r>
      <w:r w:rsidRPr="00B56EEE" w:rsidR="00797B5F">
        <w:rPr>
          <w:rFonts w:ascii="Arial" w:hAnsi="Arial" w:cs="Arial"/>
        </w:rPr>
        <w:t>,</w:t>
      </w:r>
      <w:r w:rsidRPr="00B56EEE" w:rsidR="00893906">
        <w:rPr>
          <w:rFonts w:ascii="Arial" w:hAnsi="Arial" w:cs="Arial"/>
        </w:rPr>
        <w:t xml:space="preserve"> the total </w:t>
      </w:r>
      <w:r w:rsidRPr="00B56EEE" w:rsidR="00DA092C">
        <w:rPr>
          <w:rFonts w:ascii="Arial" w:hAnsi="Arial" w:cs="Arial"/>
        </w:rPr>
        <w:t>number</w:t>
      </w:r>
      <w:r w:rsidR="006C6640">
        <w:rPr>
          <w:rFonts w:ascii="Arial" w:hAnsi="Arial" w:cs="Arial"/>
        </w:rPr>
        <w:t xml:space="preserve"> of respondents is </w:t>
      </w:r>
      <w:r w:rsidR="00135258">
        <w:rPr>
          <w:rFonts w:ascii="Arial" w:hAnsi="Arial" w:cs="Arial"/>
        </w:rPr>
        <w:t>17</w:t>
      </w:r>
      <w:r w:rsidR="006C6640">
        <w:rPr>
          <w:rFonts w:ascii="Arial" w:hAnsi="Arial" w:cs="Arial"/>
        </w:rPr>
        <w:t xml:space="preserve"> and the number of responses</w:t>
      </w:r>
      <w:r w:rsidRPr="00B56EEE" w:rsidR="00DA092C">
        <w:rPr>
          <w:rFonts w:ascii="Arial" w:hAnsi="Arial" w:cs="Arial"/>
        </w:rPr>
        <w:t xml:space="preserve"> is estimated to</w:t>
      </w:r>
      <w:r w:rsidRPr="00B56EEE" w:rsidR="00893906">
        <w:rPr>
          <w:rFonts w:ascii="Arial" w:hAnsi="Arial" w:cs="Arial"/>
        </w:rPr>
        <w:t xml:space="preserve"> be </w:t>
      </w:r>
      <w:r w:rsidRPr="00B56EEE" w:rsidR="008A171A">
        <w:rPr>
          <w:rFonts w:ascii="Arial" w:hAnsi="Arial" w:cs="Arial"/>
        </w:rPr>
        <w:t>17</w:t>
      </w:r>
      <w:r w:rsidRPr="00B56EEE" w:rsidR="00893906">
        <w:rPr>
          <w:rFonts w:ascii="Arial" w:hAnsi="Arial" w:cs="Arial"/>
        </w:rPr>
        <w:t>.</w:t>
      </w:r>
      <w:r w:rsidRPr="00B56EEE" w:rsidR="00B56EEE">
        <w:rPr>
          <w:rFonts w:ascii="Arial" w:hAnsi="Arial" w:cs="Arial"/>
        </w:rPr>
        <w:t xml:space="preserve"> For a detailed breakdown of </w:t>
      </w:r>
      <w:r w:rsidR="00B56EEE">
        <w:rPr>
          <w:rFonts w:ascii="Arial" w:hAnsi="Arial" w:cs="Arial"/>
        </w:rPr>
        <w:t xml:space="preserve">average </w:t>
      </w:r>
      <w:r w:rsidRPr="00B56EEE" w:rsidR="00B56EEE">
        <w:rPr>
          <w:rFonts w:ascii="Arial" w:hAnsi="Arial" w:cs="Arial"/>
        </w:rPr>
        <w:t>annual burden and costs for all resp</w:t>
      </w:r>
      <w:r w:rsidRPr="002B411C" w:rsidR="00B56EEE">
        <w:rPr>
          <w:rFonts w:ascii="Arial" w:hAnsi="Arial" w:cs="Arial"/>
        </w:rPr>
        <w:t>ondents, please see Table A-</w:t>
      </w:r>
      <w:r w:rsidRPr="002B411C" w:rsidR="002B411C">
        <w:rPr>
          <w:rFonts w:ascii="Arial" w:hAnsi="Arial" w:cs="Arial"/>
        </w:rPr>
        <w:t>4</w:t>
      </w:r>
      <w:r w:rsidRPr="002B411C" w:rsidR="00B56EEE">
        <w:rPr>
          <w:rFonts w:ascii="Arial" w:hAnsi="Arial" w:cs="Arial"/>
        </w:rPr>
        <w:t xml:space="preserve"> in Appendix A.</w:t>
      </w:r>
    </w:p>
    <w:p w:rsidRPr="00980384" w:rsidR="005C0CB9" w:rsidRDefault="005C0CB9" w14:paraId="7305D01E" w14:textId="77777777">
      <w:pPr>
        <w:numPr>
          <w:ilvl w:val="12"/>
          <w:numId w:val="0"/>
        </w:numPr>
        <w:rPr>
          <w:rFonts w:ascii="Arial" w:hAnsi="Arial" w:cs="Arial"/>
          <w:highlight w:val="yellow"/>
        </w:rPr>
      </w:pPr>
    </w:p>
    <w:p w:rsidRPr="00152400" w:rsidR="00902476" w:rsidP="00902476" w:rsidRDefault="00902476" w14:paraId="40AFD79F" w14:textId="45DEB199">
      <w:pPr>
        <w:numPr>
          <w:ilvl w:val="12"/>
          <w:numId w:val="0"/>
        </w:numPr>
        <w:ind w:firstLine="720"/>
        <w:rPr>
          <w:rFonts w:ascii="Arial" w:hAnsi="Arial" w:cs="Arial"/>
          <w:szCs w:val="19"/>
        </w:rPr>
      </w:pPr>
      <w:r w:rsidRPr="00152400">
        <w:rPr>
          <w:rFonts w:ascii="Arial" w:hAnsi="Arial" w:cs="Arial"/>
          <w:szCs w:val="19"/>
        </w:rPr>
        <w:t xml:space="preserve">The annual burden and cost to EPA under Subpart J are presented at the bottom of </w:t>
      </w:r>
      <w:r w:rsidRPr="002B411C" w:rsidR="00124A95">
        <w:rPr>
          <w:rFonts w:ascii="Arial" w:hAnsi="Arial" w:cs="Arial"/>
          <w:szCs w:val="19"/>
        </w:rPr>
        <w:t xml:space="preserve">Tables </w:t>
      </w:r>
      <w:r w:rsidRPr="002B411C" w:rsidR="002B411C">
        <w:rPr>
          <w:rFonts w:ascii="Arial" w:hAnsi="Arial" w:cs="Arial"/>
          <w:szCs w:val="19"/>
        </w:rPr>
        <w:t>4</w:t>
      </w:r>
      <w:r w:rsidRPr="002B411C" w:rsidR="00124A95">
        <w:rPr>
          <w:rFonts w:ascii="Arial" w:hAnsi="Arial" w:cs="Arial"/>
          <w:szCs w:val="19"/>
        </w:rPr>
        <w:t xml:space="preserve"> and </w:t>
      </w:r>
      <w:r w:rsidRPr="002B411C" w:rsidR="002B411C">
        <w:rPr>
          <w:rFonts w:ascii="Arial" w:hAnsi="Arial" w:cs="Arial"/>
          <w:szCs w:val="19"/>
        </w:rPr>
        <w:t>5</w:t>
      </w:r>
      <w:r w:rsidRPr="002B411C">
        <w:rPr>
          <w:rFonts w:ascii="Arial" w:hAnsi="Arial" w:cs="Arial"/>
          <w:szCs w:val="19"/>
        </w:rPr>
        <w:t>, resp</w:t>
      </w:r>
      <w:r w:rsidRPr="00152400">
        <w:rPr>
          <w:rFonts w:ascii="Arial" w:hAnsi="Arial" w:cs="Arial"/>
          <w:szCs w:val="19"/>
        </w:rPr>
        <w:t>ectively</w:t>
      </w:r>
      <w:r w:rsidRPr="00152400" w:rsidR="00054B45">
        <w:rPr>
          <w:rFonts w:ascii="Arial" w:hAnsi="Arial" w:cs="Arial"/>
          <w:szCs w:val="19"/>
        </w:rPr>
        <w:t xml:space="preserve">. </w:t>
      </w:r>
    </w:p>
    <w:p w:rsidRPr="00152400" w:rsidR="00902476" w:rsidP="00902476" w:rsidRDefault="00902476" w14:paraId="34EFD6EA" w14:textId="77777777">
      <w:pPr>
        <w:numPr>
          <w:ilvl w:val="12"/>
          <w:numId w:val="0"/>
        </w:numPr>
        <w:rPr>
          <w:rFonts w:ascii="Arial" w:hAnsi="Arial" w:cs="Arial"/>
          <w:szCs w:val="19"/>
        </w:rPr>
      </w:pPr>
    </w:p>
    <w:p w:rsidRPr="00152400" w:rsidR="005C0CB9" w:rsidP="000E2F04" w:rsidRDefault="005C0CB9" w14:paraId="3670BCE6" w14:textId="360B4A89">
      <w:pPr>
        <w:numPr>
          <w:ilvl w:val="12"/>
          <w:numId w:val="0"/>
        </w:numPr>
        <w:ind w:left="720"/>
        <w:rPr>
          <w:rFonts w:ascii="Arial" w:hAnsi="Arial" w:cs="Arial"/>
          <w:szCs w:val="19"/>
        </w:rPr>
      </w:pPr>
      <w:r w:rsidRPr="00152400">
        <w:rPr>
          <w:rFonts w:ascii="Arial" w:hAnsi="Arial" w:cs="Arial"/>
          <w:b/>
          <w:bCs/>
          <w:szCs w:val="19"/>
        </w:rPr>
        <w:t>6(e)</w:t>
      </w:r>
      <w:r w:rsidRPr="00152400">
        <w:rPr>
          <w:rFonts w:ascii="Arial" w:hAnsi="Arial" w:cs="Arial"/>
          <w:b/>
          <w:bCs/>
          <w:szCs w:val="19"/>
        </w:rPr>
        <w:tab/>
        <w:t>Bottom Line Burden Hours and Cost</w:t>
      </w:r>
      <w:r w:rsidR="008876D5">
        <w:rPr>
          <w:rFonts w:ascii="Arial" w:hAnsi="Arial" w:cs="Arial"/>
          <w:b/>
          <w:bCs/>
          <w:szCs w:val="19"/>
        </w:rPr>
        <w:t xml:space="preserve"> Table</w:t>
      </w:r>
      <w:r w:rsidRPr="00152400">
        <w:rPr>
          <w:rFonts w:ascii="Arial" w:hAnsi="Arial" w:cs="Arial"/>
          <w:b/>
          <w:bCs/>
          <w:szCs w:val="19"/>
        </w:rPr>
        <w:t>s</w:t>
      </w:r>
    </w:p>
    <w:p w:rsidRPr="00152400" w:rsidR="005C0CB9" w:rsidRDefault="005C0CB9" w14:paraId="1E0B8724" w14:textId="77777777">
      <w:pPr>
        <w:numPr>
          <w:ilvl w:val="12"/>
          <w:numId w:val="0"/>
        </w:numPr>
        <w:rPr>
          <w:rFonts w:ascii="Arial" w:hAnsi="Arial" w:cs="Arial"/>
          <w:szCs w:val="19"/>
        </w:rPr>
      </w:pPr>
    </w:p>
    <w:p w:rsidRPr="00152400" w:rsidR="00C2536D" w:rsidP="00C2536D" w:rsidRDefault="005C0CB9" w14:paraId="3B4C43C6" w14:textId="4DFD43D6">
      <w:pPr>
        <w:numPr>
          <w:ilvl w:val="12"/>
          <w:numId w:val="0"/>
        </w:numPr>
        <w:ind w:firstLine="720"/>
        <w:rPr>
          <w:rFonts w:ascii="Arial" w:hAnsi="Arial" w:cs="Arial"/>
          <w:szCs w:val="19"/>
        </w:rPr>
      </w:pPr>
      <w:r w:rsidRPr="00152400">
        <w:rPr>
          <w:rFonts w:ascii="Arial" w:hAnsi="Arial" w:cs="Arial"/>
          <w:szCs w:val="19"/>
        </w:rPr>
        <w:t xml:space="preserve">The total annual burden and costs for each of the three years of the renewal ICR period are illustrated in </w:t>
      </w:r>
      <w:r w:rsidR="00ED0285">
        <w:rPr>
          <w:rFonts w:ascii="Arial" w:hAnsi="Arial" w:cs="Arial"/>
          <w:szCs w:val="19"/>
        </w:rPr>
        <w:t xml:space="preserve">Table </w:t>
      </w:r>
      <w:r w:rsidR="00B016BA">
        <w:rPr>
          <w:rFonts w:ascii="Arial" w:hAnsi="Arial" w:cs="Arial"/>
          <w:szCs w:val="19"/>
        </w:rPr>
        <w:t>6</w:t>
      </w:r>
      <w:r w:rsidRPr="00152400" w:rsidR="00054B45">
        <w:rPr>
          <w:rFonts w:ascii="Arial" w:hAnsi="Arial" w:cs="Arial"/>
          <w:szCs w:val="19"/>
        </w:rPr>
        <w:t xml:space="preserve">. </w:t>
      </w:r>
      <w:r w:rsidRPr="00152400" w:rsidR="003E48C7">
        <w:rPr>
          <w:rFonts w:ascii="Arial" w:hAnsi="Arial" w:cs="Arial"/>
          <w:szCs w:val="19"/>
        </w:rPr>
        <w:t>For the renewal ICR period, the burden hours for respondents are 9</w:t>
      </w:r>
      <w:r w:rsidR="003E48C7">
        <w:rPr>
          <w:rFonts w:ascii="Arial" w:hAnsi="Arial" w:cs="Arial"/>
          <w:szCs w:val="19"/>
        </w:rPr>
        <w:t>30</w:t>
      </w:r>
      <w:r w:rsidRPr="00152400" w:rsidR="003E48C7">
        <w:rPr>
          <w:rFonts w:ascii="Arial" w:hAnsi="Arial" w:cs="Arial"/>
          <w:szCs w:val="19"/>
        </w:rPr>
        <w:t xml:space="preserve"> hours (3</w:t>
      </w:r>
      <w:r w:rsidR="003E48C7">
        <w:rPr>
          <w:rFonts w:ascii="Arial" w:hAnsi="Arial" w:cs="Arial"/>
          <w:szCs w:val="19"/>
        </w:rPr>
        <w:t>10 hours/year</w:t>
      </w:r>
      <w:r w:rsidRPr="00152400" w:rsidR="003E48C7">
        <w:rPr>
          <w:rFonts w:ascii="Arial" w:hAnsi="Arial" w:cs="Arial"/>
          <w:szCs w:val="19"/>
        </w:rPr>
        <w:t xml:space="preserve"> x 3</w:t>
      </w:r>
      <w:r w:rsidR="003E48C7">
        <w:rPr>
          <w:rFonts w:ascii="Arial" w:hAnsi="Arial" w:cs="Arial"/>
          <w:szCs w:val="19"/>
        </w:rPr>
        <w:t xml:space="preserve"> years</w:t>
      </w:r>
      <w:r w:rsidRPr="00152400" w:rsidR="003E48C7">
        <w:rPr>
          <w:rFonts w:ascii="Arial" w:hAnsi="Arial" w:cs="Arial"/>
          <w:szCs w:val="19"/>
        </w:rPr>
        <w:t xml:space="preserve">). </w:t>
      </w:r>
      <w:r w:rsidRPr="00152400">
        <w:rPr>
          <w:rFonts w:ascii="Arial" w:hAnsi="Arial" w:cs="Arial"/>
          <w:szCs w:val="19"/>
        </w:rPr>
        <w:t xml:space="preserve">The labor cost represents the average hourly burden </w:t>
      </w:r>
      <w:r w:rsidRPr="00152400" w:rsidR="00C60844">
        <w:rPr>
          <w:rFonts w:ascii="Arial" w:hAnsi="Arial" w:cs="Arial"/>
          <w:szCs w:val="19"/>
        </w:rPr>
        <w:t>multiplied</w:t>
      </w:r>
      <w:r w:rsidRPr="00152400">
        <w:rPr>
          <w:rFonts w:ascii="Arial" w:hAnsi="Arial" w:cs="Arial"/>
          <w:szCs w:val="19"/>
        </w:rPr>
        <w:t xml:space="preserve"> by the appropriate wage category (management</w:t>
      </w:r>
      <w:r w:rsidRPr="00152400" w:rsidR="004F14F5">
        <w:rPr>
          <w:rFonts w:ascii="Arial" w:hAnsi="Arial" w:cs="Arial"/>
          <w:szCs w:val="19"/>
        </w:rPr>
        <w:t xml:space="preserve"> or</w:t>
      </w:r>
      <w:r w:rsidRPr="00152400">
        <w:rPr>
          <w:rFonts w:ascii="Arial" w:hAnsi="Arial" w:cs="Arial"/>
          <w:szCs w:val="19"/>
        </w:rPr>
        <w:t xml:space="preserve"> technical)</w:t>
      </w:r>
      <w:r w:rsidRPr="00152400" w:rsidR="00054B45">
        <w:rPr>
          <w:rFonts w:ascii="Arial" w:hAnsi="Arial" w:cs="Arial"/>
          <w:szCs w:val="19"/>
        </w:rPr>
        <w:t xml:space="preserve">. </w:t>
      </w:r>
      <w:r w:rsidRPr="00152400">
        <w:rPr>
          <w:rFonts w:ascii="Arial" w:hAnsi="Arial" w:cs="Arial"/>
          <w:szCs w:val="19"/>
        </w:rPr>
        <w:t xml:space="preserve">O&amp;M </w:t>
      </w:r>
      <w:r w:rsidRPr="00152400" w:rsidR="00C60844">
        <w:rPr>
          <w:rFonts w:ascii="Arial" w:hAnsi="Arial" w:cs="Arial"/>
          <w:szCs w:val="19"/>
        </w:rPr>
        <w:t xml:space="preserve">(laboratory testing) </w:t>
      </w:r>
      <w:r w:rsidRPr="00152400">
        <w:rPr>
          <w:rFonts w:ascii="Arial" w:hAnsi="Arial" w:cs="Arial"/>
          <w:szCs w:val="19"/>
        </w:rPr>
        <w:t>costs vary depending on product type and the test(s) required</w:t>
      </w:r>
      <w:r w:rsidR="003E48C7">
        <w:rPr>
          <w:rFonts w:ascii="Arial" w:hAnsi="Arial" w:cs="Arial"/>
          <w:szCs w:val="19"/>
        </w:rPr>
        <w:t xml:space="preserve">. </w:t>
      </w:r>
      <w:r w:rsidRPr="00152400" w:rsidR="00C2536D">
        <w:rPr>
          <w:rFonts w:ascii="Arial" w:hAnsi="Arial" w:cs="Arial"/>
          <w:szCs w:val="19"/>
        </w:rPr>
        <w:t xml:space="preserve">Based on </w:t>
      </w:r>
      <w:r w:rsidR="00ED0285">
        <w:rPr>
          <w:rFonts w:ascii="Arial" w:hAnsi="Arial" w:cs="Arial"/>
          <w:szCs w:val="19"/>
        </w:rPr>
        <w:t xml:space="preserve">Table </w:t>
      </w:r>
      <w:r w:rsidR="00B016BA">
        <w:rPr>
          <w:rFonts w:ascii="Arial" w:hAnsi="Arial" w:cs="Arial"/>
          <w:szCs w:val="19"/>
        </w:rPr>
        <w:t>A-4 of Appendix A</w:t>
      </w:r>
      <w:r w:rsidRPr="00152400" w:rsidR="00C2536D">
        <w:rPr>
          <w:rFonts w:ascii="Arial" w:hAnsi="Arial" w:cs="Arial"/>
          <w:szCs w:val="19"/>
        </w:rPr>
        <w:t xml:space="preserve">, the annual O&amp;M costs for respondents are </w:t>
      </w:r>
      <w:r w:rsidRPr="00152400" w:rsidR="002E4E99">
        <w:rPr>
          <w:rFonts w:ascii="Arial" w:hAnsi="Arial" w:cs="Arial"/>
          <w:szCs w:val="19"/>
        </w:rPr>
        <w:t>[</w:t>
      </w:r>
      <w:r w:rsidRPr="00152400" w:rsidR="00C2536D">
        <w:rPr>
          <w:rFonts w:ascii="Arial" w:hAnsi="Arial" w:cs="Arial"/>
          <w:szCs w:val="19"/>
        </w:rPr>
        <w:t>($</w:t>
      </w:r>
      <w:r w:rsidRPr="00152400" w:rsidR="00415C89">
        <w:rPr>
          <w:rFonts w:ascii="Arial" w:hAnsi="Arial" w:cs="Arial"/>
          <w:szCs w:val="19"/>
        </w:rPr>
        <w:t>18,000</w:t>
      </w:r>
      <w:r w:rsidRPr="00152400" w:rsidR="00C2536D">
        <w:rPr>
          <w:rFonts w:ascii="Arial" w:hAnsi="Arial" w:cs="Arial"/>
          <w:szCs w:val="19"/>
        </w:rPr>
        <w:t>)</w:t>
      </w:r>
      <w:r w:rsidRPr="00152400" w:rsidR="00F91FCE">
        <w:rPr>
          <w:rFonts w:ascii="Arial" w:hAnsi="Arial" w:cs="Arial"/>
          <w:szCs w:val="19"/>
        </w:rPr>
        <w:t xml:space="preserve"> </w:t>
      </w:r>
      <w:r w:rsidRPr="00152400" w:rsidR="00C2536D">
        <w:rPr>
          <w:rFonts w:ascii="Arial" w:hAnsi="Arial" w:cs="Arial"/>
          <w:szCs w:val="19"/>
        </w:rPr>
        <w:t>(2</w:t>
      </w:r>
      <w:r w:rsidRPr="00152400" w:rsidR="002E4E99">
        <w:rPr>
          <w:rFonts w:ascii="Arial" w:hAnsi="Arial" w:cs="Arial"/>
          <w:szCs w:val="19"/>
        </w:rPr>
        <w:t xml:space="preserve"> bioremediation agents</w:t>
      </w:r>
      <w:r w:rsidRPr="00152400" w:rsidR="00C2536D">
        <w:rPr>
          <w:rFonts w:ascii="Arial" w:hAnsi="Arial" w:cs="Arial"/>
          <w:szCs w:val="19"/>
        </w:rPr>
        <w:t>/year) + ($</w:t>
      </w:r>
      <w:r w:rsidRPr="00152400" w:rsidR="00415C89">
        <w:rPr>
          <w:rFonts w:ascii="Arial" w:hAnsi="Arial" w:cs="Arial"/>
          <w:szCs w:val="19"/>
        </w:rPr>
        <w:t>4,500</w:t>
      </w:r>
      <w:r w:rsidRPr="00152400" w:rsidR="00C2536D">
        <w:rPr>
          <w:rFonts w:ascii="Arial" w:hAnsi="Arial" w:cs="Arial"/>
          <w:szCs w:val="19"/>
        </w:rPr>
        <w:t xml:space="preserve"> + $</w:t>
      </w:r>
      <w:r w:rsidRPr="00152400" w:rsidR="00415C89">
        <w:rPr>
          <w:rFonts w:ascii="Arial" w:hAnsi="Arial" w:cs="Arial"/>
          <w:szCs w:val="19"/>
        </w:rPr>
        <w:t>4,000</w:t>
      </w:r>
      <w:r w:rsidRPr="00152400" w:rsidR="00C2536D">
        <w:rPr>
          <w:rFonts w:ascii="Arial" w:hAnsi="Arial" w:cs="Arial"/>
          <w:szCs w:val="19"/>
        </w:rPr>
        <w:t>)</w:t>
      </w:r>
      <w:r w:rsidRPr="00152400" w:rsidR="00F91FCE">
        <w:rPr>
          <w:rFonts w:ascii="Arial" w:hAnsi="Arial" w:cs="Arial"/>
          <w:szCs w:val="19"/>
        </w:rPr>
        <w:t xml:space="preserve"> </w:t>
      </w:r>
      <w:r w:rsidRPr="00152400" w:rsidR="00C2536D">
        <w:rPr>
          <w:rFonts w:ascii="Arial" w:hAnsi="Arial" w:cs="Arial"/>
          <w:szCs w:val="19"/>
        </w:rPr>
        <w:t>(</w:t>
      </w:r>
      <w:r w:rsidRPr="00152400" w:rsidR="005A5585">
        <w:rPr>
          <w:rFonts w:ascii="Arial" w:hAnsi="Arial" w:cs="Arial"/>
          <w:szCs w:val="19"/>
        </w:rPr>
        <w:t>2</w:t>
      </w:r>
      <w:r w:rsidRPr="00152400" w:rsidR="002E4E99">
        <w:rPr>
          <w:rFonts w:ascii="Arial" w:hAnsi="Arial" w:cs="Arial"/>
          <w:szCs w:val="19"/>
        </w:rPr>
        <w:t xml:space="preserve"> dispersants</w:t>
      </w:r>
      <w:r w:rsidRPr="00152400" w:rsidR="00C2536D">
        <w:rPr>
          <w:rFonts w:ascii="Arial" w:hAnsi="Arial" w:cs="Arial"/>
          <w:szCs w:val="19"/>
        </w:rPr>
        <w:t>/year) + ($</w:t>
      </w:r>
      <w:r w:rsidRPr="00152400" w:rsidR="00415C89">
        <w:rPr>
          <w:rFonts w:ascii="Arial" w:hAnsi="Arial" w:cs="Arial"/>
          <w:szCs w:val="19"/>
        </w:rPr>
        <w:t>4,000</w:t>
      </w:r>
      <w:r w:rsidRPr="00152400" w:rsidR="00C2536D">
        <w:rPr>
          <w:rFonts w:ascii="Arial" w:hAnsi="Arial" w:cs="Arial"/>
          <w:szCs w:val="19"/>
        </w:rPr>
        <w:t>)</w:t>
      </w:r>
      <w:r w:rsidRPr="00152400" w:rsidR="00F91FCE">
        <w:rPr>
          <w:rFonts w:ascii="Arial" w:hAnsi="Arial" w:cs="Arial"/>
          <w:szCs w:val="19"/>
        </w:rPr>
        <w:t xml:space="preserve"> </w:t>
      </w:r>
      <w:r w:rsidRPr="00152400" w:rsidR="00C2536D">
        <w:rPr>
          <w:rFonts w:ascii="Arial" w:hAnsi="Arial" w:cs="Arial"/>
          <w:szCs w:val="19"/>
        </w:rPr>
        <w:t>(2</w:t>
      </w:r>
      <w:r w:rsidRPr="00152400" w:rsidR="002E4E99">
        <w:rPr>
          <w:rFonts w:ascii="Arial" w:hAnsi="Arial" w:cs="Arial"/>
          <w:szCs w:val="19"/>
        </w:rPr>
        <w:t xml:space="preserve"> miscellaneous oil spill control agents</w:t>
      </w:r>
      <w:r w:rsidRPr="00152400" w:rsidR="00C2536D">
        <w:rPr>
          <w:rFonts w:ascii="Arial" w:hAnsi="Arial" w:cs="Arial"/>
          <w:szCs w:val="19"/>
        </w:rPr>
        <w:t>/year) + ($</w:t>
      </w:r>
      <w:r w:rsidRPr="00152400" w:rsidR="004F14F5">
        <w:rPr>
          <w:rFonts w:ascii="Arial" w:hAnsi="Arial" w:cs="Arial"/>
          <w:szCs w:val="19"/>
        </w:rPr>
        <w:t>4,000</w:t>
      </w:r>
      <w:r w:rsidRPr="00152400" w:rsidR="00C2536D">
        <w:rPr>
          <w:rFonts w:ascii="Arial" w:hAnsi="Arial" w:cs="Arial"/>
          <w:szCs w:val="19"/>
        </w:rPr>
        <w:t>)</w:t>
      </w:r>
      <w:r w:rsidRPr="00152400" w:rsidR="00F91FCE">
        <w:rPr>
          <w:rFonts w:ascii="Arial" w:hAnsi="Arial" w:cs="Arial"/>
          <w:szCs w:val="19"/>
        </w:rPr>
        <w:t xml:space="preserve"> </w:t>
      </w:r>
      <w:r w:rsidRPr="00152400" w:rsidR="00C2536D">
        <w:rPr>
          <w:rFonts w:ascii="Arial" w:hAnsi="Arial" w:cs="Arial"/>
          <w:szCs w:val="19"/>
        </w:rPr>
        <w:t>(1</w:t>
      </w:r>
      <w:r w:rsidRPr="00152400" w:rsidR="002E4E99">
        <w:rPr>
          <w:rFonts w:ascii="Arial" w:hAnsi="Arial" w:cs="Arial"/>
          <w:szCs w:val="19"/>
        </w:rPr>
        <w:t xml:space="preserve"> surface collecting agent</w:t>
      </w:r>
      <w:r w:rsidRPr="00152400" w:rsidR="00C2536D">
        <w:rPr>
          <w:rFonts w:ascii="Arial" w:hAnsi="Arial" w:cs="Arial"/>
          <w:szCs w:val="19"/>
        </w:rPr>
        <w:t>/year) + ($</w:t>
      </w:r>
      <w:r w:rsidRPr="00152400" w:rsidR="00415C89">
        <w:rPr>
          <w:rFonts w:ascii="Arial" w:hAnsi="Arial" w:cs="Arial"/>
          <w:szCs w:val="19"/>
        </w:rPr>
        <w:t>4,000</w:t>
      </w:r>
      <w:r w:rsidRPr="00152400" w:rsidR="00C2536D">
        <w:rPr>
          <w:rFonts w:ascii="Arial" w:hAnsi="Arial" w:cs="Arial"/>
          <w:szCs w:val="19"/>
        </w:rPr>
        <w:t>)</w:t>
      </w:r>
      <w:r w:rsidRPr="00152400" w:rsidR="00F91FCE">
        <w:rPr>
          <w:rFonts w:ascii="Arial" w:hAnsi="Arial" w:cs="Arial"/>
          <w:szCs w:val="19"/>
        </w:rPr>
        <w:t xml:space="preserve"> </w:t>
      </w:r>
      <w:r w:rsidRPr="00152400" w:rsidR="00C2536D">
        <w:rPr>
          <w:rFonts w:ascii="Arial" w:hAnsi="Arial" w:cs="Arial"/>
          <w:szCs w:val="19"/>
        </w:rPr>
        <w:t>(</w:t>
      </w:r>
      <w:r w:rsidRPr="00152400" w:rsidR="005A5585">
        <w:rPr>
          <w:rFonts w:ascii="Arial" w:hAnsi="Arial" w:cs="Arial"/>
          <w:szCs w:val="19"/>
        </w:rPr>
        <w:t>2</w:t>
      </w:r>
      <w:r w:rsidRPr="00152400" w:rsidR="002E4E99">
        <w:rPr>
          <w:rFonts w:ascii="Arial" w:hAnsi="Arial" w:cs="Arial"/>
          <w:szCs w:val="19"/>
        </w:rPr>
        <w:t xml:space="preserve"> surface washing agents</w:t>
      </w:r>
      <w:r w:rsidRPr="00152400" w:rsidR="00C2536D">
        <w:rPr>
          <w:rFonts w:ascii="Arial" w:hAnsi="Arial" w:cs="Arial"/>
          <w:szCs w:val="19"/>
        </w:rPr>
        <w:t>/year)</w:t>
      </w:r>
      <w:r w:rsidRPr="00152400" w:rsidR="002E4E99">
        <w:rPr>
          <w:rFonts w:ascii="Arial" w:hAnsi="Arial" w:cs="Arial"/>
          <w:szCs w:val="19"/>
        </w:rPr>
        <w:t>]</w:t>
      </w:r>
      <w:r w:rsidRPr="00152400" w:rsidR="00054B45">
        <w:rPr>
          <w:rFonts w:ascii="Arial" w:hAnsi="Arial" w:cs="Arial"/>
          <w:szCs w:val="19"/>
        </w:rPr>
        <w:t xml:space="preserve">. </w:t>
      </w:r>
      <w:r w:rsidRPr="00152400" w:rsidR="00C2536D">
        <w:rPr>
          <w:rFonts w:ascii="Arial" w:hAnsi="Arial" w:cs="Arial"/>
          <w:szCs w:val="19"/>
        </w:rPr>
        <w:t>Therefore</w:t>
      </w:r>
      <w:r w:rsidRPr="00152400" w:rsidR="00C15ABD">
        <w:rPr>
          <w:rFonts w:ascii="Arial" w:hAnsi="Arial" w:cs="Arial"/>
          <w:szCs w:val="19"/>
        </w:rPr>
        <w:t>,</w:t>
      </w:r>
      <w:r w:rsidRPr="00152400" w:rsidR="00C2536D">
        <w:rPr>
          <w:rFonts w:ascii="Arial" w:hAnsi="Arial" w:cs="Arial"/>
          <w:szCs w:val="19"/>
        </w:rPr>
        <w:t xml:space="preserve"> the total O&amp;M costs for respondents for the three-year renewal ICR period are $</w:t>
      </w:r>
      <w:r w:rsidRPr="00152400" w:rsidR="00765808">
        <w:rPr>
          <w:rFonts w:ascii="Arial" w:hAnsi="Arial" w:cs="Arial"/>
          <w:szCs w:val="19"/>
        </w:rPr>
        <w:t>219,000</w:t>
      </w:r>
      <w:r w:rsidRPr="00152400" w:rsidR="00C2536D">
        <w:rPr>
          <w:rFonts w:ascii="Arial" w:hAnsi="Arial" w:cs="Arial"/>
          <w:szCs w:val="19"/>
        </w:rPr>
        <w:t>.</w:t>
      </w:r>
    </w:p>
    <w:p w:rsidRPr="00152400" w:rsidR="005C0CB9" w:rsidP="00C2536D" w:rsidRDefault="005C0CB9" w14:paraId="77D0D8A5" w14:textId="77777777">
      <w:pPr>
        <w:numPr>
          <w:ilvl w:val="12"/>
          <w:numId w:val="0"/>
        </w:numPr>
        <w:ind w:firstLine="720"/>
        <w:rPr>
          <w:rFonts w:ascii="Arial" w:hAnsi="Arial" w:cs="Arial"/>
          <w:b/>
          <w:bCs/>
          <w:szCs w:val="19"/>
        </w:rPr>
      </w:pPr>
    </w:p>
    <w:p w:rsidRPr="00152400" w:rsidR="005C0CB9" w:rsidP="000E2F04" w:rsidRDefault="005C0CB9" w14:paraId="22142A5A" w14:textId="1B42F8AC">
      <w:pPr>
        <w:numPr>
          <w:ilvl w:val="12"/>
          <w:numId w:val="0"/>
        </w:numPr>
        <w:ind w:firstLine="720"/>
        <w:rPr>
          <w:rFonts w:ascii="Arial" w:hAnsi="Arial" w:cs="Arial"/>
          <w:szCs w:val="19"/>
        </w:rPr>
      </w:pPr>
      <w:r w:rsidRPr="00152400">
        <w:rPr>
          <w:rFonts w:ascii="Arial" w:hAnsi="Arial" w:cs="Arial"/>
          <w:szCs w:val="19"/>
        </w:rPr>
        <w:t>The annual respondent labor cost for oil spill mitigating agents and substances</w:t>
      </w:r>
      <w:r w:rsidRPr="00152400">
        <w:rPr>
          <w:rFonts w:ascii="Arial" w:hAnsi="Arial" w:cs="Arial"/>
          <w:b/>
          <w:bCs/>
          <w:szCs w:val="19"/>
        </w:rPr>
        <w:t xml:space="preserve"> </w:t>
      </w:r>
      <w:r w:rsidRPr="00152400">
        <w:rPr>
          <w:rFonts w:ascii="Arial" w:hAnsi="Arial" w:cs="Arial"/>
          <w:szCs w:val="19"/>
        </w:rPr>
        <w:t>excluding sorbents is $</w:t>
      </w:r>
      <w:r w:rsidRPr="00152400" w:rsidR="00865A35">
        <w:rPr>
          <w:rFonts w:ascii="Arial" w:hAnsi="Arial" w:cs="Arial"/>
          <w:szCs w:val="19"/>
        </w:rPr>
        <w:t>20,70</w:t>
      </w:r>
      <w:r w:rsidR="00ED0285">
        <w:rPr>
          <w:rFonts w:ascii="Arial" w:hAnsi="Arial" w:cs="Arial"/>
          <w:szCs w:val="19"/>
        </w:rPr>
        <w:t>4,</w:t>
      </w:r>
      <w:r w:rsidRPr="00152400">
        <w:rPr>
          <w:rFonts w:ascii="Arial" w:hAnsi="Arial" w:cs="Arial"/>
          <w:szCs w:val="19"/>
        </w:rPr>
        <w:t xml:space="preserve"> which is based on </w:t>
      </w:r>
      <w:r w:rsidR="00ED0285">
        <w:rPr>
          <w:rFonts w:ascii="Arial" w:hAnsi="Arial" w:cs="Arial"/>
          <w:szCs w:val="19"/>
        </w:rPr>
        <w:t xml:space="preserve">Table </w:t>
      </w:r>
      <w:r w:rsidR="00247F65">
        <w:rPr>
          <w:rFonts w:ascii="Arial" w:hAnsi="Arial" w:cs="Arial"/>
          <w:szCs w:val="19"/>
        </w:rPr>
        <w:t>A-4 of Appendix A</w:t>
      </w:r>
      <w:r w:rsidRPr="00152400">
        <w:rPr>
          <w:rFonts w:ascii="Arial" w:hAnsi="Arial" w:cs="Arial"/>
          <w:szCs w:val="19"/>
        </w:rPr>
        <w:t xml:space="preserve"> and the following equation:</w:t>
      </w:r>
    </w:p>
    <w:p w:rsidRPr="00152400" w:rsidR="005C0CB9" w:rsidRDefault="005C0CB9" w14:paraId="7AA994A3" w14:textId="77777777">
      <w:pPr>
        <w:numPr>
          <w:ilvl w:val="12"/>
          <w:numId w:val="0"/>
        </w:numPr>
        <w:rPr>
          <w:rFonts w:ascii="Arial" w:hAnsi="Arial" w:cs="Arial"/>
          <w:szCs w:val="19"/>
        </w:rPr>
      </w:pPr>
    </w:p>
    <w:p w:rsidRPr="00152400" w:rsidR="00C2536D" w:rsidP="00C2536D" w:rsidRDefault="00D51231" w14:paraId="56B8182A" w14:textId="04EE9435">
      <w:pPr>
        <w:numPr>
          <w:ilvl w:val="12"/>
          <w:numId w:val="0"/>
        </w:numPr>
        <w:jc w:val="center"/>
        <w:rPr>
          <w:rFonts w:ascii="Arial" w:hAnsi="Arial" w:cs="Arial"/>
          <w:szCs w:val="19"/>
        </w:rPr>
      </w:pPr>
      <w:r w:rsidRPr="00152400">
        <w:rPr>
          <w:rFonts w:ascii="Arial" w:hAnsi="Arial" w:cs="Arial"/>
          <w:szCs w:val="19"/>
        </w:rPr>
        <w:t>([{</w:t>
      </w:r>
      <w:r w:rsidRPr="00152400" w:rsidR="004D2A15">
        <w:rPr>
          <w:rFonts w:ascii="Arial" w:hAnsi="Arial" w:cs="Arial"/>
          <w:szCs w:val="19"/>
        </w:rPr>
        <w:t>$2,29</w:t>
      </w:r>
      <w:r w:rsidR="00ED0285">
        <w:rPr>
          <w:rFonts w:ascii="Arial" w:hAnsi="Arial" w:cs="Arial"/>
          <w:szCs w:val="19"/>
        </w:rPr>
        <w:t>2</w:t>
      </w:r>
      <w:r w:rsidRPr="00152400" w:rsidR="00C2536D">
        <w:rPr>
          <w:rFonts w:ascii="Arial" w:hAnsi="Arial" w:cs="Arial"/>
          <w:szCs w:val="19"/>
        </w:rPr>
        <w:t>}/2] x 2/year) + ([{$</w:t>
      </w:r>
      <w:r w:rsidRPr="00152400" w:rsidR="004D2A15">
        <w:rPr>
          <w:rFonts w:ascii="Arial" w:hAnsi="Arial" w:cs="Arial"/>
          <w:szCs w:val="19"/>
        </w:rPr>
        <w:t>2,446</w:t>
      </w:r>
      <w:r w:rsidRPr="00152400" w:rsidR="00C2536D">
        <w:rPr>
          <w:rFonts w:ascii="Arial" w:hAnsi="Arial" w:cs="Arial"/>
          <w:szCs w:val="19"/>
        </w:rPr>
        <w:t xml:space="preserve">}/2] x </w:t>
      </w:r>
      <w:r w:rsidRPr="00152400" w:rsidR="005A5585">
        <w:rPr>
          <w:rFonts w:ascii="Arial" w:hAnsi="Arial" w:cs="Arial"/>
          <w:szCs w:val="19"/>
        </w:rPr>
        <w:t>2</w:t>
      </w:r>
      <w:r w:rsidRPr="00152400" w:rsidR="00C2536D">
        <w:rPr>
          <w:rFonts w:ascii="Arial" w:hAnsi="Arial" w:cs="Arial"/>
          <w:szCs w:val="19"/>
        </w:rPr>
        <w:t>/year) + ([{</w:t>
      </w:r>
      <w:r w:rsidRPr="00152400">
        <w:rPr>
          <w:rFonts w:ascii="Arial" w:hAnsi="Arial" w:cs="Arial"/>
          <w:szCs w:val="19"/>
        </w:rPr>
        <w:t>$</w:t>
      </w:r>
      <w:r w:rsidRPr="00152400" w:rsidR="00865A35">
        <w:rPr>
          <w:rFonts w:ascii="Arial" w:hAnsi="Arial" w:cs="Arial"/>
          <w:szCs w:val="19"/>
        </w:rPr>
        <w:t>2,446</w:t>
      </w:r>
      <w:r w:rsidRPr="00152400">
        <w:rPr>
          <w:rFonts w:ascii="Arial" w:hAnsi="Arial" w:cs="Arial"/>
          <w:szCs w:val="19"/>
        </w:rPr>
        <w:t>}</w:t>
      </w:r>
      <w:r w:rsidRPr="00152400" w:rsidR="00C2536D">
        <w:rPr>
          <w:rFonts w:ascii="Arial" w:hAnsi="Arial" w:cs="Arial"/>
          <w:szCs w:val="19"/>
        </w:rPr>
        <w:t>/2] x 2/year) + ([{</w:t>
      </w:r>
      <w:r w:rsidRPr="00152400" w:rsidR="004D2A15">
        <w:rPr>
          <w:rFonts w:ascii="Arial" w:hAnsi="Arial" w:cs="Arial"/>
          <w:szCs w:val="19"/>
        </w:rPr>
        <w:t>2,163</w:t>
      </w:r>
      <w:r w:rsidRPr="00152400">
        <w:rPr>
          <w:rFonts w:ascii="Arial" w:hAnsi="Arial" w:cs="Arial"/>
          <w:szCs w:val="19"/>
        </w:rPr>
        <w:t>}</w:t>
      </w:r>
      <w:r w:rsidRPr="00152400" w:rsidR="00C2536D">
        <w:rPr>
          <w:rFonts w:ascii="Arial" w:hAnsi="Arial" w:cs="Arial"/>
          <w:szCs w:val="19"/>
        </w:rPr>
        <w:t>/2] x 1/year) + ([{$</w:t>
      </w:r>
      <w:r w:rsidRPr="00152400" w:rsidR="004D2A15">
        <w:rPr>
          <w:rFonts w:ascii="Arial" w:hAnsi="Arial" w:cs="Arial"/>
          <w:szCs w:val="19"/>
        </w:rPr>
        <w:t>2,086</w:t>
      </w:r>
      <w:r w:rsidRPr="00152400" w:rsidR="00C2536D">
        <w:rPr>
          <w:rFonts w:ascii="Arial" w:hAnsi="Arial" w:cs="Arial"/>
          <w:szCs w:val="19"/>
        </w:rPr>
        <w:t xml:space="preserve">}/2] x </w:t>
      </w:r>
      <w:r w:rsidRPr="00152400" w:rsidR="005A5585">
        <w:rPr>
          <w:rFonts w:ascii="Arial" w:hAnsi="Arial" w:cs="Arial"/>
          <w:szCs w:val="19"/>
        </w:rPr>
        <w:t>2</w:t>
      </w:r>
      <w:r w:rsidRPr="00152400" w:rsidR="00C2536D">
        <w:rPr>
          <w:rFonts w:ascii="Arial" w:hAnsi="Arial" w:cs="Arial"/>
          <w:szCs w:val="19"/>
        </w:rPr>
        <w:t>/year) = $</w:t>
      </w:r>
      <w:r w:rsidRPr="00152400" w:rsidR="007A7DF9">
        <w:rPr>
          <w:rFonts w:ascii="Arial" w:hAnsi="Arial" w:cs="Arial"/>
          <w:szCs w:val="19"/>
        </w:rPr>
        <w:t>20,70</w:t>
      </w:r>
      <w:r w:rsidR="00ED0285">
        <w:rPr>
          <w:rFonts w:ascii="Arial" w:hAnsi="Arial" w:cs="Arial"/>
          <w:szCs w:val="19"/>
        </w:rPr>
        <w:t>4</w:t>
      </w:r>
    </w:p>
    <w:p w:rsidRPr="00152400" w:rsidR="005C0CB9" w:rsidRDefault="005C0CB9" w14:paraId="6F83F346" w14:textId="77777777">
      <w:pPr>
        <w:numPr>
          <w:ilvl w:val="12"/>
          <w:numId w:val="0"/>
        </w:numPr>
        <w:rPr>
          <w:rFonts w:ascii="Arial" w:hAnsi="Arial" w:cs="Arial"/>
          <w:szCs w:val="19"/>
        </w:rPr>
      </w:pPr>
    </w:p>
    <w:p w:rsidR="00596735" w:rsidP="00596735" w:rsidRDefault="00596735" w14:paraId="3418B379" w14:textId="31B5325C">
      <w:pPr>
        <w:numPr>
          <w:ilvl w:val="12"/>
          <w:numId w:val="0"/>
        </w:numPr>
        <w:ind w:firstLine="720"/>
        <w:rPr>
          <w:rFonts w:ascii="Arial" w:hAnsi="Arial" w:cs="Arial"/>
          <w:szCs w:val="19"/>
        </w:rPr>
      </w:pPr>
      <w:r w:rsidRPr="00152400">
        <w:rPr>
          <w:rFonts w:ascii="Arial" w:hAnsi="Arial" w:cs="Arial"/>
          <w:szCs w:val="19"/>
        </w:rPr>
        <w:t xml:space="preserve">The annual respondent labor cost of </w:t>
      </w:r>
      <w:r w:rsidRPr="00152400" w:rsidR="005A5585">
        <w:rPr>
          <w:rFonts w:ascii="Arial" w:hAnsi="Arial" w:cs="Arial"/>
          <w:szCs w:val="19"/>
        </w:rPr>
        <w:t xml:space="preserve">a </w:t>
      </w:r>
      <w:r w:rsidRPr="00152400">
        <w:rPr>
          <w:rFonts w:ascii="Arial" w:hAnsi="Arial" w:cs="Arial"/>
          <w:szCs w:val="19"/>
        </w:rPr>
        <w:t>sorbent is $</w:t>
      </w:r>
      <w:r w:rsidRPr="00152400" w:rsidR="00F72F87">
        <w:rPr>
          <w:rFonts w:ascii="Arial" w:hAnsi="Arial" w:cs="Arial"/>
          <w:szCs w:val="19"/>
        </w:rPr>
        <w:t>1,723</w:t>
      </w:r>
      <w:r w:rsidRPr="00152400">
        <w:rPr>
          <w:rFonts w:ascii="Arial" w:hAnsi="Arial" w:cs="Arial"/>
          <w:szCs w:val="19"/>
        </w:rPr>
        <w:t xml:space="preserve"> ($</w:t>
      </w:r>
      <w:r w:rsidRPr="00152400" w:rsidR="00F72F87">
        <w:rPr>
          <w:rFonts w:ascii="Arial" w:hAnsi="Arial" w:cs="Arial"/>
          <w:szCs w:val="19"/>
        </w:rPr>
        <w:t>215</w:t>
      </w:r>
      <w:r w:rsidRPr="00152400">
        <w:rPr>
          <w:rFonts w:ascii="Arial" w:hAnsi="Arial" w:cs="Arial"/>
          <w:szCs w:val="19"/>
        </w:rPr>
        <w:t xml:space="preserve"> x </w:t>
      </w:r>
      <w:r w:rsidRPr="00152400" w:rsidR="00C60844">
        <w:rPr>
          <w:rFonts w:ascii="Arial" w:hAnsi="Arial" w:cs="Arial"/>
          <w:szCs w:val="19"/>
        </w:rPr>
        <w:t>8</w:t>
      </w:r>
      <w:r w:rsidRPr="00152400">
        <w:rPr>
          <w:rFonts w:ascii="Arial" w:hAnsi="Arial" w:cs="Arial"/>
          <w:szCs w:val="19"/>
        </w:rPr>
        <w:t xml:space="preserve"> respondents)</w:t>
      </w:r>
      <w:r w:rsidRPr="00152400" w:rsidR="00054B45">
        <w:rPr>
          <w:rFonts w:ascii="Arial" w:hAnsi="Arial" w:cs="Arial"/>
          <w:szCs w:val="19"/>
        </w:rPr>
        <w:t xml:space="preserve">. </w:t>
      </w:r>
      <w:r w:rsidRPr="00152400">
        <w:rPr>
          <w:rFonts w:ascii="Arial" w:hAnsi="Arial" w:cs="Arial"/>
          <w:szCs w:val="19"/>
        </w:rPr>
        <w:t>Therefore, the total annual labor cost for respondents is $</w:t>
      </w:r>
      <w:r w:rsidRPr="00152400" w:rsidR="007A7DF9">
        <w:rPr>
          <w:rFonts w:ascii="Arial" w:hAnsi="Arial" w:cs="Arial"/>
          <w:szCs w:val="19"/>
        </w:rPr>
        <w:t>22,427</w:t>
      </w:r>
      <w:r w:rsidRPr="00152400">
        <w:rPr>
          <w:rFonts w:ascii="Arial" w:hAnsi="Arial" w:cs="Arial"/>
          <w:szCs w:val="19"/>
        </w:rPr>
        <w:t>, and the total labor costs for respondents for the three-year ICR period will be $</w:t>
      </w:r>
      <w:r w:rsidRPr="00152400" w:rsidR="007A7DF9">
        <w:rPr>
          <w:rFonts w:ascii="Arial" w:hAnsi="Arial" w:cs="Arial"/>
          <w:szCs w:val="19"/>
        </w:rPr>
        <w:t>67,281</w:t>
      </w:r>
      <w:r w:rsidRPr="00152400">
        <w:rPr>
          <w:rFonts w:ascii="Arial" w:hAnsi="Arial" w:cs="Arial"/>
          <w:szCs w:val="19"/>
        </w:rPr>
        <w:t xml:space="preserve"> ($</w:t>
      </w:r>
      <w:r w:rsidRPr="00152400" w:rsidR="007A7DF9">
        <w:rPr>
          <w:rFonts w:ascii="Arial" w:hAnsi="Arial" w:cs="Arial"/>
          <w:szCs w:val="19"/>
        </w:rPr>
        <w:t>22</w:t>
      </w:r>
      <w:r w:rsidR="00ED0285">
        <w:rPr>
          <w:rFonts w:ascii="Arial" w:hAnsi="Arial" w:cs="Arial"/>
          <w:szCs w:val="19"/>
        </w:rPr>
        <w:t>,</w:t>
      </w:r>
      <w:r w:rsidRPr="00152400" w:rsidR="007A7DF9">
        <w:rPr>
          <w:rFonts w:ascii="Arial" w:hAnsi="Arial" w:cs="Arial"/>
          <w:szCs w:val="19"/>
        </w:rPr>
        <w:t>427</w:t>
      </w:r>
      <w:r w:rsidRPr="00152400">
        <w:rPr>
          <w:rFonts w:ascii="Arial" w:hAnsi="Arial" w:cs="Arial"/>
          <w:szCs w:val="19"/>
        </w:rPr>
        <w:t xml:space="preserve"> x 3 years)</w:t>
      </w:r>
      <w:r w:rsidRPr="00152400" w:rsidR="00054B45">
        <w:rPr>
          <w:rFonts w:ascii="Arial" w:hAnsi="Arial" w:cs="Arial"/>
          <w:szCs w:val="19"/>
        </w:rPr>
        <w:t xml:space="preserve">. </w:t>
      </w:r>
      <w:r w:rsidRPr="00152400">
        <w:rPr>
          <w:rFonts w:ascii="Arial" w:hAnsi="Arial" w:cs="Arial"/>
          <w:szCs w:val="19"/>
        </w:rPr>
        <w:t>Accordingly, the bottom</w:t>
      </w:r>
      <w:r w:rsidRPr="00152400" w:rsidR="00F91FCE">
        <w:rPr>
          <w:rFonts w:ascii="Arial" w:hAnsi="Arial" w:cs="Arial"/>
          <w:szCs w:val="19"/>
        </w:rPr>
        <w:t>-</w:t>
      </w:r>
      <w:r w:rsidRPr="00152400">
        <w:rPr>
          <w:rFonts w:ascii="Arial" w:hAnsi="Arial" w:cs="Arial"/>
          <w:szCs w:val="19"/>
        </w:rPr>
        <w:t>line cost for respondents for the three-year renewal ICR period is $</w:t>
      </w:r>
      <w:r w:rsidRPr="00152400" w:rsidR="007A7DF9">
        <w:rPr>
          <w:rFonts w:ascii="Arial" w:hAnsi="Arial" w:cs="Arial"/>
          <w:szCs w:val="19"/>
        </w:rPr>
        <w:t>286,281</w:t>
      </w:r>
      <w:r w:rsidRPr="00152400">
        <w:rPr>
          <w:rFonts w:ascii="Arial" w:hAnsi="Arial" w:cs="Arial"/>
          <w:szCs w:val="19"/>
        </w:rPr>
        <w:t xml:space="preserve"> ($</w:t>
      </w:r>
      <w:r w:rsidRPr="00152400" w:rsidR="00CE1FC9">
        <w:rPr>
          <w:rFonts w:ascii="Arial" w:hAnsi="Arial" w:cs="Arial"/>
          <w:szCs w:val="19"/>
        </w:rPr>
        <w:t>219,000</w:t>
      </w:r>
      <w:r w:rsidRPr="00152400">
        <w:rPr>
          <w:rFonts w:ascii="Arial" w:hAnsi="Arial" w:cs="Arial"/>
          <w:szCs w:val="19"/>
        </w:rPr>
        <w:t xml:space="preserve"> + $</w:t>
      </w:r>
      <w:r w:rsidRPr="00152400" w:rsidR="007A7DF9">
        <w:rPr>
          <w:rFonts w:ascii="Arial" w:hAnsi="Arial" w:cs="Arial"/>
          <w:szCs w:val="19"/>
        </w:rPr>
        <w:t>67,281</w:t>
      </w:r>
      <w:r w:rsidRPr="00152400">
        <w:rPr>
          <w:rFonts w:ascii="Arial" w:hAnsi="Arial" w:cs="Arial"/>
          <w:szCs w:val="19"/>
        </w:rPr>
        <w:t xml:space="preserve">) as shown in </w:t>
      </w:r>
      <w:r w:rsidR="00ED0285">
        <w:rPr>
          <w:rFonts w:ascii="Arial" w:hAnsi="Arial" w:cs="Arial"/>
          <w:szCs w:val="19"/>
        </w:rPr>
        <w:t xml:space="preserve">Table </w:t>
      </w:r>
      <w:r w:rsidR="00247F65">
        <w:rPr>
          <w:rFonts w:ascii="Arial" w:hAnsi="Arial" w:cs="Arial"/>
          <w:szCs w:val="19"/>
        </w:rPr>
        <w:t>6</w:t>
      </w:r>
      <w:r w:rsidRPr="00152400" w:rsidR="00054B45">
        <w:rPr>
          <w:rFonts w:ascii="Arial" w:hAnsi="Arial" w:cs="Arial"/>
          <w:szCs w:val="19"/>
        </w:rPr>
        <w:t xml:space="preserve">. </w:t>
      </w:r>
      <w:r w:rsidRPr="00152400" w:rsidR="00F91FCE">
        <w:rPr>
          <w:rFonts w:ascii="Arial" w:hAnsi="Arial" w:cs="Arial"/>
          <w:szCs w:val="19"/>
        </w:rPr>
        <w:t>N</w:t>
      </w:r>
      <w:r w:rsidRPr="00152400">
        <w:rPr>
          <w:rFonts w:ascii="Arial" w:hAnsi="Arial" w:cs="Arial"/>
          <w:szCs w:val="19"/>
        </w:rPr>
        <w:t xml:space="preserve">o capital/start-up costs </w:t>
      </w:r>
      <w:r w:rsidRPr="00152400" w:rsidR="00F91FCE">
        <w:rPr>
          <w:rFonts w:ascii="Arial" w:hAnsi="Arial" w:cs="Arial"/>
          <w:szCs w:val="19"/>
        </w:rPr>
        <w:t xml:space="preserve">are </w:t>
      </w:r>
      <w:r w:rsidRPr="00152400">
        <w:rPr>
          <w:rFonts w:ascii="Arial" w:hAnsi="Arial" w:cs="Arial"/>
          <w:szCs w:val="19"/>
        </w:rPr>
        <w:t>associated with this renewal ICR.</w:t>
      </w:r>
    </w:p>
    <w:p w:rsidR="003C22DB" w:rsidP="00596735" w:rsidRDefault="003C22DB" w14:paraId="0F59B656" w14:textId="7FB4BC95">
      <w:pPr>
        <w:numPr>
          <w:ilvl w:val="12"/>
          <w:numId w:val="0"/>
        </w:numPr>
        <w:ind w:firstLine="720"/>
        <w:rPr>
          <w:rFonts w:ascii="Arial" w:hAnsi="Arial" w:cs="Arial"/>
          <w:szCs w:val="19"/>
        </w:rPr>
      </w:pPr>
    </w:p>
    <w:p w:rsidR="003C22DB" w:rsidP="00596735" w:rsidRDefault="003C22DB" w14:paraId="53B39AEF" w14:textId="2C4BB7F0">
      <w:pPr>
        <w:numPr>
          <w:ilvl w:val="12"/>
          <w:numId w:val="0"/>
        </w:numPr>
        <w:ind w:firstLine="720"/>
        <w:rPr>
          <w:rFonts w:ascii="Arial" w:hAnsi="Arial" w:cs="Arial"/>
          <w:szCs w:val="19"/>
        </w:rPr>
      </w:pPr>
    </w:p>
    <w:p w:rsidR="003C22DB" w:rsidP="00596735" w:rsidRDefault="003C22DB" w14:paraId="6FDC485A" w14:textId="70D0A08D">
      <w:pPr>
        <w:numPr>
          <w:ilvl w:val="12"/>
          <w:numId w:val="0"/>
        </w:numPr>
        <w:ind w:firstLine="720"/>
        <w:rPr>
          <w:rFonts w:ascii="Arial" w:hAnsi="Arial" w:cs="Arial"/>
          <w:szCs w:val="19"/>
        </w:rPr>
      </w:pPr>
    </w:p>
    <w:p w:rsidR="003C22DB" w:rsidP="00596735" w:rsidRDefault="003C22DB" w14:paraId="0EAC24CE" w14:textId="7D0CB5BE">
      <w:pPr>
        <w:numPr>
          <w:ilvl w:val="12"/>
          <w:numId w:val="0"/>
        </w:numPr>
        <w:ind w:firstLine="720"/>
        <w:rPr>
          <w:rFonts w:ascii="Arial" w:hAnsi="Arial" w:cs="Arial"/>
          <w:szCs w:val="19"/>
        </w:rPr>
      </w:pPr>
    </w:p>
    <w:p w:rsidR="003C22DB" w:rsidP="00596735" w:rsidRDefault="003C22DB" w14:paraId="6BA54217" w14:textId="3DE5672A">
      <w:pPr>
        <w:numPr>
          <w:ilvl w:val="12"/>
          <w:numId w:val="0"/>
        </w:numPr>
        <w:ind w:firstLine="720"/>
        <w:rPr>
          <w:rFonts w:ascii="Arial" w:hAnsi="Arial" w:cs="Arial"/>
          <w:szCs w:val="19"/>
        </w:rPr>
      </w:pPr>
    </w:p>
    <w:p w:rsidR="003C22DB" w:rsidP="00596735" w:rsidRDefault="003C22DB" w14:paraId="24B38502" w14:textId="160273E6">
      <w:pPr>
        <w:numPr>
          <w:ilvl w:val="12"/>
          <w:numId w:val="0"/>
        </w:numPr>
        <w:ind w:firstLine="720"/>
        <w:rPr>
          <w:rFonts w:ascii="Arial" w:hAnsi="Arial" w:cs="Arial"/>
          <w:szCs w:val="19"/>
        </w:rPr>
      </w:pPr>
    </w:p>
    <w:p w:rsidRPr="00152400" w:rsidR="003C22DB" w:rsidP="00596735" w:rsidRDefault="003C22DB" w14:paraId="7724EDAE" w14:textId="77777777">
      <w:pPr>
        <w:numPr>
          <w:ilvl w:val="12"/>
          <w:numId w:val="0"/>
        </w:numPr>
        <w:ind w:firstLine="720"/>
        <w:rPr>
          <w:rFonts w:ascii="Arial" w:hAnsi="Arial" w:cs="Arial"/>
          <w:szCs w:val="19"/>
        </w:rPr>
      </w:pPr>
    </w:p>
    <w:p w:rsidR="00596735" w:rsidP="00596735" w:rsidRDefault="00596735" w14:paraId="32AA0A4A" w14:textId="7AC67518">
      <w:pPr>
        <w:numPr>
          <w:ilvl w:val="12"/>
          <w:numId w:val="0"/>
        </w:numPr>
        <w:rPr>
          <w:rFonts w:ascii="Arial" w:hAnsi="Arial" w:cs="Arial"/>
          <w:szCs w:val="19"/>
          <w:vertAlign w:val="superscript"/>
        </w:rPr>
      </w:pPr>
    </w:p>
    <w:p w:rsidRPr="00152400" w:rsidR="00F32141" w:rsidP="00596735" w:rsidRDefault="00F32141" w14:paraId="2A871EA5" w14:textId="77777777">
      <w:pPr>
        <w:numPr>
          <w:ilvl w:val="12"/>
          <w:numId w:val="0"/>
        </w:numPr>
        <w:rPr>
          <w:rFonts w:ascii="Arial" w:hAnsi="Arial" w:cs="Arial"/>
          <w:szCs w:val="19"/>
          <w:vertAlign w:val="superscript"/>
        </w:rPr>
      </w:pPr>
    </w:p>
    <w:tbl>
      <w:tblPr>
        <w:tblW w:w="11014" w:type="dxa"/>
        <w:tblInd w:w="-432" w:type="dxa"/>
        <w:tblLayout w:type="fixed"/>
        <w:tblLook w:val="04A0" w:firstRow="1" w:lastRow="0" w:firstColumn="1" w:lastColumn="0" w:noHBand="0" w:noVBand="1"/>
      </w:tblPr>
      <w:tblGrid>
        <w:gridCol w:w="1273"/>
        <w:gridCol w:w="1116"/>
        <w:gridCol w:w="1350"/>
        <w:gridCol w:w="1283"/>
        <w:gridCol w:w="1237"/>
        <w:gridCol w:w="1080"/>
        <w:gridCol w:w="1260"/>
        <w:gridCol w:w="1199"/>
        <w:gridCol w:w="1216"/>
      </w:tblGrid>
      <w:tr w:rsidRPr="00152400" w:rsidR="00ED0285" w:rsidTr="00ED0285" w14:paraId="07B2123A" w14:textId="77777777">
        <w:trPr>
          <w:cantSplit/>
          <w:trHeight w:val="363"/>
        </w:trPr>
        <w:tc>
          <w:tcPr>
            <w:tcW w:w="9798" w:type="dxa"/>
            <w:gridSpan w:val="8"/>
            <w:shd w:val="clear" w:color="auto" w:fill="auto"/>
            <w:vAlign w:val="bottom"/>
          </w:tcPr>
          <w:p w:rsidRPr="00152400" w:rsidR="00ED0285" w:rsidP="002B411C" w:rsidRDefault="00ED0285" w14:paraId="0281785F" w14:textId="7C2746A5">
            <w:pPr>
              <w:jc w:val="center"/>
              <w:rPr>
                <w:rFonts w:ascii="Arial" w:hAnsi="Arial" w:cs="Arial"/>
                <w:b/>
                <w:bCs/>
                <w:color w:val="000000"/>
                <w:sz w:val="20"/>
              </w:rPr>
            </w:pPr>
            <w:r w:rsidRPr="00ED0285">
              <w:rPr>
                <w:rFonts w:ascii="Arial" w:hAnsi="Arial" w:cs="Arial"/>
                <w:b/>
                <w:bCs/>
                <w:color w:val="000000"/>
              </w:rPr>
              <w:t xml:space="preserve">Table </w:t>
            </w:r>
            <w:r w:rsidR="002B411C">
              <w:rPr>
                <w:rFonts w:ascii="Arial" w:hAnsi="Arial" w:cs="Arial"/>
                <w:b/>
                <w:bCs/>
                <w:color w:val="000000"/>
              </w:rPr>
              <w:t>6</w:t>
            </w:r>
          </w:p>
        </w:tc>
        <w:tc>
          <w:tcPr>
            <w:tcW w:w="1216" w:type="dxa"/>
            <w:tcBorders>
              <w:top w:val="nil"/>
              <w:left w:val="nil"/>
              <w:bottom w:val="nil"/>
              <w:right w:val="nil"/>
            </w:tcBorders>
            <w:shd w:val="clear" w:color="auto" w:fill="auto"/>
            <w:noWrap/>
            <w:vAlign w:val="bottom"/>
          </w:tcPr>
          <w:p w:rsidRPr="00152400" w:rsidR="00ED0285" w:rsidP="007A547E" w:rsidRDefault="00ED0285" w14:paraId="3BF3813F" w14:textId="77777777">
            <w:pPr>
              <w:rPr>
                <w:rFonts w:ascii="Arial" w:hAnsi="Arial" w:cs="Arial"/>
                <w:color w:val="000000"/>
                <w:szCs w:val="22"/>
              </w:rPr>
            </w:pPr>
          </w:p>
        </w:tc>
      </w:tr>
      <w:tr w:rsidRPr="00152400" w:rsidR="00ED0285" w:rsidTr="00ED0285" w14:paraId="0D6CB41F" w14:textId="77777777">
        <w:trPr>
          <w:cantSplit/>
          <w:trHeight w:val="363"/>
        </w:trPr>
        <w:tc>
          <w:tcPr>
            <w:tcW w:w="9798" w:type="dxa"/>
            <w:gridSpan w:val="8"/>
            <w:tcBorders>
              <w:bottom w:val="single" w:color="000000" w:sz="8" w:space="0"/>
            </w:tcBorders>
            <w:shd w:val="clear" w:color="auto" w:fill="auto"/>
            <w:vAlign w:val="bottom"/>
          </w:tcPr>
          <w:p w:rsidRPr="00152400" w:rsidR="00ED0285" w:rsidP="007A547E" w:rsidRDefault="00ED0285" w14:paraId="1129E68F" w14:textId="5331F66D">
            <w:pPr>
              <w:jc w:val="center"/>
              <w:rPr>
                <w:rFonts w:ascii="Arial" w:hAnsi="Arial" w:cs="Arial"/>
                <w:b/>
                <w:bCs/>
                <w:color w:val="000000"/>
                <w:sz w:val="20"/>
              </w:rPr>
            </w:pPr>
            <w:r>
              <w:rPr>
                <w:rFonts w:ascii="Arial" w:hAnsi="Arial" w:cs="Arial"/>
                <w:b/>
                <w:bCs/>
                <w:szCs w:val="19"/>
              </w:rPr>
              <w:t xml:space="preserve">Estimated </w:t>
            </w:r>
            <w:r w:rsidRPr="00152400">
              <w:rPr>
                <w:rFonts w:ascii="Arial" w:hAnsi="Arial" w:cs="Arial"/>
                <w:b/>
                <w:bCs/>
                <w:szCs w:val="19"/>
              </w:rPr>
              <w:t>Total Burden and Cost</w:t>
            </w:r>
            <w:r>
              <w:rPr>
                <w:rFonts w:ascii="Arial" w:hAnsi="Arial" w:cs="Arial"/>
                <w:b/>
                <w:bCs/>
                <w:szCs w:val="19"/>
              </w:rPr>
              <w:t>s</w:t>
            </w:r>
            <w:r w:rsidRPr="00152400">
              <w:rPr>
                <w:rFonts w:ascii="Arial" w:hAnsi="Arial" w:cs="Arial"/>
                <w:b/>
                <w:bCs/>
                <w:szCs w:val="19"/>
              </w:rPr>
              <w:t xml:space="preserve"> under Subpart J</w:t>
            </w:r>
          </w:p>
        </w:tc>
        <w:tc>
          <w:tcPr>
            <w:tcW w:w="1216" w:type="dxa"/>
            <w:tcBorders>
              <w:top w:val="nil"/>
              <w:left w:val="nil"/>
              <w:bottom w:val="nil"/>
              <w:right w:val="nil"/>
            </w:tcBorders>
            <w:shd w:val="clear" w:color="auto" w:fill="auto"/>
            <w:noWrap/>
            <w:vAlign w:val="bottom"/>
          </w:tcPr>
          <w:p w:rsidRPr="00152400" w:rsidR="00ED0285" w:rsidP="007A547E" w:rsidRDefault="00ED0285" w14:paraId="0F7EC588" w14:textId="77777777">
            <w:pPr>
              <w:rPr>
                <w:rFonts w:ascii="Arial" w:hAnsi="Arial" w:cs="Arial"/>
                <w:color w:val="000000"/>
                <w:szCs w:val="22"/>
              </w:rPr>
            </w:pPr>
          </w:p>
        </w:tc>
      </w:tr>
      <w:tr w:rsidRPr="00152400" w:rsidR="00365B15" w:rsidTr="007126C7" w14:paraId="5CDEE873" w14:textId="77777777">
        <w:trPr>
          <w:cantSplit/>
          <w:trHeight w:val="363"/>
        </w:trPr>
        <w:tc>
          <w:tcPr>
            <w:tcW w:w="1273" w:type="dxa"/>
            <w:vMerge w:val="restart"/>
            <w:tcBorders>
              <w:top w:val="double" w:color="000000" w:sz="6" w:space="0"/>
              <w:left w:val="double" w:color="000000" w:sz="6" w:space="0"/>
              <w:bottom w:val="single" w:color="000000" w:sz="8" w:space="0"/>
              <w:right w:val="single" w:color="000000" w:sz="8" w:space="0"/>
            </w:tcBorders>
            <w:shd w:val="clear" w:color="auto" w:fill="auto"/>
            <w:vAlign w:val="bottom"/>
            <w:hideMark/>
          </w:tcPr>
          <w:p w:rsidRPr="00152400" w:rsidR="00365B15" w:rsidP="007A547E" w:rsidRDefault="00365B15" w14:paraId="4DA1FDDC" w14:textId="77777777">
            <w:pPr>
              <w:jc w:val="center"/>
              <w:rPr>
                <w:rFonts w:ascii="Arial" w:hAnsi="Arial" w:cs="Arial"/>
                <w:b/>
                <w:bCs/>
                <w:color w:val="000000"/>
                <w:sz w:val="20"/>
              </w:rPr>
            </w:pPr>
            <w:r w:rsidRPr="00152400">
              <w:rPr>
                <w:rFonts w:ascii="Arial" w:hAnsi="Arial" w:cs="Arial"/>
                <w:b/>
                <w:bCs/>
                <w:color w:val="000000"/>
                <w:sz w:val="20"/>
              </w:rPr>
              <w:t>Year</w:t>
            </w:r>
          </w:p>
        </w:tc>
        <w:tc>
          <w:tcPr>
            <w:tcW w:w="4986" w:type="dxa"/>
            <w:gridSpan w:val="4"/>
            <w:tcBorders>
              <w:top w:val="double" w:color="000000" w:sz="6" w:space="0"/>
              <w:left w:val="nil"/>
              <w:bottom w:val="single" w:color="000000" w:sz="8" w:space="0"/>
              <w:right w:val="single" w:color="000000" w:sz="8" w:space="0"/>
            </w:tcBorders>
            <w:shd w:val="clear" w:color="auto" w:fill="auto"/>
            <w:vAlign w:val="bottom"/>
            <w:hideMark/>
          </w:tcPr>
          <w:p w:rsidRPr="00152400" w:rsidR="00365B15" w:rsidP="007A547E" w:rsidRDefault="00365B15" w14:paraId="5A94CC25" w14:textId="77777777">
            <w:pPr>
              <w:jc w:val="center"/>
              <w:rPr>
                <w:rFonts w:ascii="Arial" w:hAnsi="Arial" w:cs="Arial"/>
                <w:b/>
                <w:bCs/>
                <w:color w:val="000000"/>
                <w:sz w:val="20"/>
              </w:rPr>
            </w:pPr>
            <w:r w:rsidRPr="00152400">
              <w:rPr>
                <w:rFonts w:ascii="Arial" w:hAnsi="Arial" w:cs="Arial"/>
                <w:b/>
                <w:bCs/>
                <w:color w:val="000000"/>
                <w:sz w:val="20"/>
              </w:rPr>
              <w:t>RESPONDENTS</w:t>
            </w:r>
          </w:p>
        </w:tc>
        <w:tc>
          <w:tcPr>
            <w:tcW w:w="3539" w:type="dxa"/>
            <w:gridSpan w:val="3"/>
            <w:tcBorders>
              <w:top w:val="double" w:color="000000" w:sz="6" w:space="0"/>
              <w:left w:val="nil"/>
              <w:bottom w:val="single" w:color="000000" w:sz="8" w:space="0"/>
              <w:right w:val="double" w:color="000000" w:sz="6" w:space="0"/>
            </w:tcBorders>
            <w:shd w:val="clear" w:color="auto" w:fill="auto"/>
            <w:vAlign w:val="bottom"/>
            <w:hideMark/>
          </w:tcPr>
          <w:p w:rsidRPr="00152400" w:rsidR="00365B15" w:rsidP="007A547E" w:rsidRDefault="00365B15" w14:paraId="19687E83" w14:textId="77777777">
            <w:pPr>
              <w:jc w:val="center"/>
              <w:rPr>
                <w:rFonts w:ascii="Arial" w:hAnsi="Arial" w:cs="Arial"/>
                <w:b/>
                <w:bCs/>
                <w:color w:val="000000"/>
                <w:sz w:val="20"/>
              </w:rPr>
            </w:pPr>
            <w:r w:rsidRPr="00152400">
              <w:rPr>
                <w:rFonts w:ascii="Arial" w:hAnsi="Arial" w:cs="Arial"/>
                <w:b/>
                <w:bCs/>
                <w:color w:val="000000"/>
                <w:sz w:val="20"/>
              </w:rPr>
              <w:t>EPA</w:t>
            </w:r>
          </w:p>
        </w:tc>
        <w:tc>
          <w:tcPr>
            <w:tcW w:w="1216" w:type="dxa"/>
            <w:tcBorders>
              <w:top w:val="nil"/>
              <w:left w:val="nil"/>
              <w:bottom w:val="nil"/>
              <w:right w:val="nil"/>
            </w:tcBorders>
            <w:shd w:val="clear" w:color="auto" w:fill="auto"/>
            <w:noWrap/>
            <w:vAlign w:val="bottom"/>
            <w:hideMark/>
          </w:tcPr>
          <w:p w:rsidRPr="00152400" w:rsidR="00365B15" w:rsidP="007A547E" w:rsidRDefault="00365B15" w14:paraId="58CA1D9D" w14:textId="77777777">
            <w:pPr>
              <w:rPr>
                <w:rFonts w:ascii="Arial" w:hAnsi="Arial" w:cs="Arial"/>
                <w:color w:val="000000"/>
                <w:szCs w:val="22"/>
              </w:rPr>
            </w:pPr>
          </w:p>
        </w:tc>
      </w:tr>
      <w:tr w:rsidRPr="00152400" w:rsidR="00365B15" w:rsidTr="00ED0285" w14:paraId="0902D2B9" w14:textId="77777777">
        <w:trPr>
          <w:trHeight w:val="595"/>
        </w:trPr>
        <w:tc>
          <w:tcPr>
            <w:tcW w:w="1273" w:type="dxa"/>
            <w:vMerge/>
            <w:tcBorders>
              <w:top w:val="double" w:color="000000" w:sz="6" w:space="0"/>
              <w:left w:val="double" w:color="000000" w:sz="6" w:space="0"/>
              <w:bottom w:val="single" w:color="000000" w:sz="8" w:space="0"/>
              <w:right w:val="single" w:color="000000" w:sz="8" w:space="0"/>
            </w:tcBorders>
            <w:vAlign w:val="center"/>
            <w:hideMark/>
          </w:tcPr>
          <w:p w:rsidRPr="00152400" w:rsidR="00365B15" w:rsidP="007A547E" w:rsidRDefault="00365B15" w14:paraId="6E886A80" w14:textId="77777777">
            <w:pPr>
              <w:rPr>
                <w:rFonts w:ascii="Arial" w:hAnsi="Arial" w:cs="Arial"/>
                <w:b/>
                <w:bCs/>
                <w:color w:val="000000"/>
                <w:sz w:val="20"/>
              </w:rPr>
            </w:pPr>
          </w:p>
        </w:tc>
        <w:tc>
          <w:tcPr>
            <w:tcW w:w="1116" w:type="dxa"/>
            <w:tcBorders>
              <w:top w:val="nil"/>
              <w:left w:val="nil"/>
              <w:bottom w:val="single" w:color="000000" w:sz="8" w:space="0"/>
              <w:right w:val="single" w:color="000000" w:sz="8" w:space="0"/>
            </w:tcBorders>
            <w:shd w:val="clear" w:color="auto" w:fill="auto"/>
            <w:vAlign w:val="bottom"/>
            <w:hideMark/>
          </w:tcPr>
          <w:p w:rsidRPr="00152400" w:rsidR="00365B15" w:rsidP="007A547E" w:rsidRDefault="00365B15" w14:paraId="026AB1D5" w14:textId="77777777">
            <w:pPr>
              <w:jc w:val="center"/>
              <w:rPr>
                <w:rFonts w:ascii="Arial" w:hAnsi="Arial" w:cs="Arial"/>
                <w:b/>
                <w:bCs/>
                <w:color w:val="000000"/>
                <w:sz w:val="20"/>
              </w:rPr>
            </w:pPr>
            <w:r w:rsidRPr="00152400">
              <w:rPr>
                <w:rFonts w:ascii="Arial" w:hAnsi="Arial" w:cs="Arial"/>
                <w:b/>
                <w:bCs/>
                <w:color w:val="000000"/>
                <w:sz w:val="20"/>
              </w:rPr>
              <w:t>Burden (hours)</w:t>
            </w:r>
          </w:p>
        </w:tc>
        <w:tc>
          <w:tcPr>
            <w:tcW w:w="1350" w:type="dxa"/>
            <w:tcBorders>
              <w:top w:val="nil"/>
              <w:left w:val="nil"/>
              <w:bottom w:val="single" w:color="000000" w:sz="8" w:space="0"/>
              <w:right w:val="single" w:color="000000" w:sz="8" w:space="0"/>
            </w:tcBorders>
            <w:shd w:val="clear" w:color="auto" w:fill="auto"/>
            <w:vAlign w:val="center"/>
            <w:hideMark/>
          </w:tcPr>
          <w:p w:rsidRPr="00152400" w:rsidR="00320EDA" w:rsidP="007A547E" w:rsidRDefault="00320EDA" w14:paraId="01932634" w14:textId="77777777">
            <w:pPr>
              <w:jc w:val="center"/>
              <w:rPr>
                <w:rFonts w:ascii="Arial" w:hAnsi="Arial" w:cs="Arial"/>
                <w:b/>
                <w:color w:val="000000"/>
                <w:sz w:val="20"/>
              </w:rPr>
            </w:pPr>
          </w:p>
          <w:p w:rsidRPr="00152400" w:rsidR="00365B15" w:rsidP="007A547E" w:rsidRDefault="00365B15" w14:paraId="2E7F89B3" w14:textId="77777777">
            <w:pPr>
              <w:jc w:val="center"/>
              <w:rPr>
                <w:rFonts w:ascii="Arial" w:hAnsi="Arial" w:cs="Arial"/>
                <w:b/>
                <w:color w:val="000000"/>
                <w:sz w:val="20"/>
              </w:rPr>
            </w:pPr>
            <w:r w:rsidRPr="00152400">
              <w:rPr>
                <w:rFonts w:ascii="Arial" w:hAnsi="Arial" w:cs="Arial"/>
                <w:b/>
                <w:color w:val="000000"/>
                <w:sz w:val="20"/>
              </w:rPr>
              <w:t>Labor Costs</w:t>
            </w:r>
          </w:p>
          <w:p w:rsidRPr="00152400" w:rsidR="00F91FCE" w:rsidP="007A547E" w:rsidRDefault="00F91FCE" w14:paraId="5234D946" w14:textId="52C53EBF">
            <w:pPr>
              <w:jc w:val="center"/>
              <w:rPr>
                <w:rFonts w:ascii="Arial" w:hAnsi="Arial" w:cs="Arial"/>
                <w:b/>
                <w:color w:val="000000"/>
                <w:sz w:val="20"/>
              </w:rPr>
            </w:pPr>
          </w:p>
        </w:tc>
        <w:tc>
          <w:tcPr>
            <w:tcW w:w="1283" w:type="dxa"/>
            <w:tcBorders>
              <w:top w:val="nil"/>
              <w:left w:val="nil"/>
              <w:bottom w:val="single" w:color="000000" w:sz="8" w:space="0"/>
              <w:right w:val="single" w:color="000000" w:sz="8" w:space="0"/>
            </w:tcBorders>
            <w:shd w:val="clear" w:color="auto" w:fill="auto"/>
            <w:vAlign w:val="bottom"/>
            <w:hideMark/>
          </w:tcPr>
          <w:p w:rsidRPr="00152400" w:rsidR="00F91FCE" w:rsidP="007A547E" w:rsidRDefault="00365B15" w14:paraId="1EEA8F30" w14:textId="77777777">
            <w:pPr>
              <w:jc w:val="center"/>
              <w:rPr>
                <w:rFonts w:ascii="Arial" w:hAnsi="Arial" w:cs="Arial"/>
                <w:b/>
                <w:bCs/>
                <w:color w:val="000000"/>
                <w:sz w:val="20"/>
              </w:rPr>
            </w:pPr>
            <w:r w:rsidRPr="00152400">
              <w:rPr>
                <w:rFonts w:ascii="Arial" w:hAnsi="Arial" w:cs="Arial"/>
                <w:b/>
                <w:bCs/>
                <w:color w:val="000000"/>
                <w:sz w:val="20"/>
              </w:rPr>
              <w:t>O&amp;M Costs</w:t>
            </w:r>
          </w:p>
          <w:p w:rsidRPr="00152400" w:rsidR="00365B15" w:rsidP="007A547E" w:rsidRDefault="00365B15" w14:paraId="5080224E" w14:textId="4A526230">
            <w:pPr>
              <w:jc w:val="center"/>
              <w:rPr>
                <w:rFonts w:ascii="Arial" w:hAnsi="Arial" w:cs="Arial"/>
                <w:b/>
                <w:bCs/>
                <w:color w:val="000000"/>
                <w:sz w:val="20"/>
                <w:highlight w:val="yellow"/>
              </w:rPr>
            </w:pPr>
          </w:p>
        </w:tc>
        <w:tc>
          <w:tcPr>
            <w:tcW w:w="1237" w:type="dxa"/>
            <w:tcBorders>
              <w:top w:val="nil"/>
              <w:left w:val="nil"/>
              <w:bottom w:val="single" w:color="000000" w:sz="8" w:space="0"/>
              <w:right w:val="single" w:color="000000" w:sz="8" w:space="0"/>
            </w:tcBorders>
            <w:shd w:val="clear" w:color="auto" w:fill="auto"/>
            <w:vAlign w:val="bottom"/>
            <w:hideMark/>
          </w:tcPr>
          <w:p w:rsidRPr="00152400" w:rsidR="00365B15" w:rsidP="00053D9E" w:rsidRDefault="009B4CFF" w14:paraId="5EB0ECF1" w14:textId="0A9AFAAC">
            <w:pPr>
              <w:jc w:val="center"/>
              <w:rPr>
                <w:rFonts w:ascii="Arial" w:hAnsi="Arial" w:cs="Arial"/>
                <w:b/>
                <w:bCs/>
                <w:color w:val="000000"/>
                <w:sz w:val="20"/>
              </w:rPr>
            </w:pPr>
            <w:r>
              <w:rPr>
                <w:rFonts w:ascii="Arial" w:hAnsi="Arial" w:cs="Arial"/>
                <w:b/>
                <w:bCs/>
                <w:color w:val="000000"/>
                <w:sz w:val="20"/>
              </w:rPr>
              <w:t xml:space="preserve"> </w:t>
            </w:r>
            <w:r w:rsidR="00711E1A">
              <w:rPr>
                <w:rFonts w:ascii="Arial" w:hAnsi="Arial" w:cs="Arial"/>
                <w:b/>
                <w:bCs/>
                <w:color w:val="000000"/>
                <w:sz w:val="20"/>
              </w:rPr>
              <w:t>Total Cost</w:t>
            </w:r>
          </w:p>
        </w:tc>
        <w:tc>
          <w:tcPr>
            <w:tcW w:w="1080" w:type="dxa"/>
            <w:tcBorders>
              <w:top w:val="nil"/>
              <w:left w:val="nil"/>
              <w:bottom w:val="single" w:color="000000" w:sz="8" w:space="0"/>
              <w:right w:val="single" w:color="000000" w:sz="8" w:space="0"/>
            </w:tcBorders>
            <w:shd w:val="clear" w:color="auto" w:fill="auto"/>
            <w:vAlign w:val="bottom"/>
            <w:hideMark/>
          </w:tcPr>
          <w:p w:rsidRPr="00152400" w:rsidR="00365B15" w:rsidP="007A547E" w:rsidRDefault="00365B15" w14:paraId="447EB4E3" w14:textId="77777777">
            <w:pPr>
              <w:jc w:val="center"/>
              <w:rPr>
                <w:rFonts w:ascii="Arial" w:hAnsi="Arial" w:cs="Arial"/>
                <w:b/>
                <w:bCs/>
                <w:color w:val="000000"/>
                <w:sz w:val="20"/>
              </w:rPr>
            </w:pPr>
            <w:r w:rsidRPr="00152400">
              <w:rPr>
                <w:rFonts w:ascii="Arial" w:hAnsi="Arial" w:cs="Arial"/>
                <w:b/>
                <w:bCs/>
                <w:color w:val="000000"/>
                <w:sz w:val="20"/>
              </w:rPr>
              <w:t>Burden (hours)</w:t>
            </w:r>
          </w:p>
        </w:tc>
        <w:tc>
          <w:tcPr>
            <w:tcW w:w="1260" w:type="dxa"/>
            <w:tcBorders>
              <w:top w:val="nil"/>
              <w:left w:val="nil"/>
              <w:bottom w:val="single" w:color="000000" w:sz="8" w:space="0"/>
              <w:right w:val="single" w:color="000000" w:sz="8" w:space="0"/>
            </w:tcBorders>
            <w:shd w:val="clear" w:color="auto" w:fill="auto"/>
            <w:vAlign w:val="bottom"/>
            <w:hideMark/>
          </w:tcPr>
          <w:p w:rsidRPr="00152400" w:rsidR="00365B15" w:rsidP="00053D9E" w:rsidRDefault="00365B15" w14:paraId="4BEE526A" w14:textId="5EE9C64F">
            <w:pPr>
              <w:jc w:val="center"/>
              <w:rPr>
                <w:rFonts w:ascii="Arial" w:hAnsi="Arial" w:cs="Arial"/>
                <w:b/>
                <w:bCs/>
                <w:color w:val="000000"/>
                <w:sz w:val="20"/>
              </w:rPr>
            </w:pPr>
            <w:r w:rsidRPr="00152400">
              <w:rPr>
                <w:rFonts w:ascii="Arial" w:hAnsi="Arial" w:cs="Arial"/>
                <w:b/>
                <w:bCs/>
                <w:color w:val="000000"/>
                <w:sz w:val="20"/>
              </w:rPr>
              <w:t>Labor Costs</w:t>
            </w:r>
            <w:r w:rsidRPr="00152400" w:rsidR="00F91FCE">
              <w:rPr>
                <w:rFonts w:ascii="Arial" w:hAnsi="Arial" w:cs="Arial"/>
                <w:b/>
                <w:bCs/>
                <w:color w:val="000000"/>
                <w:sz w:val="20"/>
              </w:rPr>
              <w:t xml:space="preserve"> </w:t>
            </w:r>
          </w:p>
        </w:tc>
        <w:tc>
          <w:tcPr>
            <w:tcW w:w="1199" w:type="dxa"/>
            <w:tcBorders>
              <w:top w:val="nil"/>
              <w:left w:val="nil"/>
              <w:bottom w:val="single" w:color="000000" w:sz="8" w:space="0"/>
              <w:right w:val="double" w:color="000000" w:sz="6" w:space="0"/>
            </w:tcBorders>
            <w:shd w:val="clear" w:color="auto" w:fill="auto"/>
            <w:vAlign w:val="bottom"/>
          </w:tcPr>
          <w:p w:rsidRPr="00152400" w:rsidR="00365B15" w:rsidP="00053D9E" w:rsidRDefault="00365B15" w14:paraId="10DC8035" w14:textId="768F4EBB">
            <w:pPr>
              <w:jc w:val="center"/>
              <w:rPr>
                <w:rFonts w:ascii="Arial" w:hAnsi="Arial" w:cs="Arial"/>
                <w:b/>
                <w:bCs/>
                <w:color w:val="000000"/>
                <w:sz w:val="20"/>
              </w:rPr>
            </w:pPr>
            <w:r w:rsidRPr="00152400">
              <w:rPr>
                <w:rFonts w:ascii="Arial" w:hAnsi="Arial" w:cs="Arial"/>
                <w:b/>
                <w:bCs/>
                <w:color w:val="000000"/>
                <w:sz w:val="20"/>
              </w:rPr>
              <w:t>Total Cost</w:t>
            </w:r>
            <w:r w:rsidRPr="00152400" w:rsidR="00F91FCE">
              <w:rPr>
                <w:rFonts w:ascii="Arial" w:hAnsi="Arial" w:cs="Arial"/>
                <w:b/>
                <w:bCs/>
                <w:color w:val="000000"/>
                <w:sz w:val="20"/>
              </w:rPr>
              <w:t xml:space="preserve"> </w:t>
            </w:r>
          </w:p>
        </w:tc>
        <w:tc>
          <w:tcPr>
            <w:tcW w:w="1216" w:type="dxa"/>
            <w:tcBorders>
              <w:top w:val="nil"/>
              <w:left w:val="nil"/>
              <w:bottom w:val="nil"/>
              <w:right w:val="nil"/>
            </w:tcBorders>
            <w:shd w:val="clear" w:color="auto" w:fill="auto"/>
            <w:noWrap/>
            <w:vAlign w:val="bottom"/>
            <w:hideMark/>
          </w:tcPr>
          <w:p w:rsidRPr="00152400" w:rsidR="00365B15" w:rsidP="007A547E" w:rsidRDefault="00365B15" w14:paraId="762F209B" w14:textId="77777777">
            <w:pPr>
              <w:rPr>
                <w:rFonts w:ascii="Arial" w:hAnsi="Arial" w:cs="Arial"/>
                <w:color w:val="000000"/>
                <w:szCs w:val="22"/>
              </w:rPr>
            </w:pPr>
          </w:p>
        </w:tc>
      </w:tr>
      <w:tr w:rsidRPr="00152400" w:rsidR="004D2A15" w:rsidTr="00ED0285" w14:paraId="5E00E767" w14:textId="77777777">
        <w:trPr>
          <w:trHeight w:val="347"/>
        </w:trPr>
        <w:tc>
          <w:tcPr>
            <w:tcW w:w="1273" w:type="dxa"/>
            <w:tcBorders>
              <w:top w:val="nil"/>
              <w:left w:val="double" w:color="000000" w:sz="6" w:space="0"/>
              <w:bottom w:val="single" w:color="000000" w:sz="8" w:space="0"/>
              <w:right w:val="single" w:color="000000" w:sz="8" w:space="0"/>
            </w:tcBorders>
            <w:shd w:val="clear" w:color="auto" w:fill="auto"/>
            <w:hideMark/>
          </w:tcPr>
          <w:p w:rsidRPr="00152400" w:rsidR="004D2A15" w:rsidP="007E6580" w:rsidRDefault="00711E1A" w14:paraId="4C5AB2C9" w14:textId="13D73706">
            <w:pPr>
              <w:ind w:firstLine="201" w:firstLineChars="100"/>
              <w:jc w:val="center"/>
              <w:rPr>
                <w:rFonts w:ascii="Arial" w:hAnsi="Arial" w:cs="Arial"/>
                <w:b/>
                <w:bCs/>
                <w:color w:val="000000"/>
                <w:sz w:val="20"/>
              </w:rPr>
            </w:pPr>
            <w:r>
              <w:rPr>
                <w:rFonts w:ascii="Arial" w:hAnsi="Arial" w:cs="Arial"/>
                <w:b/>
                <w:bCs/>
                <w:color w:val="000000"/>
                <w:sz w:val="20"/>
              </w:rPr>
              <w:t>One</w:t>
            </w:r>
          </w:p>
        </w:tc>
        <w:tc>
          <w:tcPr>
            <w:tcW w:w="1116" w:type="dxa"/>
            <w:tcBorders>
              <w:top w:val="nil"/>
              <w:left w:val="nil"/>
              <w:bottom w:val="single" w:color="000000" w:sz="8" w:space="0"/>
              <w:right w:val="single" w:color="000000" w:sz="8" w:space="0"/>
            </w:tcBorders>
            <w:shd w:val="clear" w:color="auto" w:fill="auto"/>
            <w:hideMark/>
          </w:tcPr>
          <w:p w:rsidRPr="00152400" w:rsidR="004D2A15" w:rsidP="007126C7" w:rsidRDefault="00AA5C37" w14:paraId="08495A32" w14:textId="08204775">
            <w:pPr>
              <w:jc w:val="center"/>
              <w:rPr>
                <w:rFonts w:ascii="Arial" w:hAnsi="Arial" w:cs="Arial"/>
                <w:color w:val="000000"/>
                <w:sz w:val="20"/>
              </w:rPr>
            </w:pPr>
            <w:r>
              <w:rPr>
                <w:rFonts w:ascii="Arial" w:hAnsi="Arial" w:cs="Arial"/>
                <w:color w:val="000000"/>
                <w:sz w:val="20"/>
              </w:rPr>
              <w:t>3</w:t>
            </w:r>
            <w:r w:rsidR="008E7006">
              <w:rPr>
                <w:rFonts w:ascii="Arial" w:hAnsi="Arial" w:cs="Arial"/>
                <w:color w:val="000000"/>
                <w:sz w:val="20"/>
              </w:rPr>
              <w:t>10</w:t>
            </w:r>
          </w:p>
          <w:p w:rsidRPr="00152400" w:rsidR="004D2A15" w:rsidP="007126C7" w:rsidRDefault="004D2A15" w14:paraId="4E89AFF8" w14:textId="578A12FC">
            <w:pPr>
              <w:jc w:val="center"/>
              <w:rPr>
                <w:rFonts w:ascii="Arial" w:hAnsi="Arial" w:cs="Arial"/>
                <w:color w:val="000000"/>
                <w:sz w:val="20"/>
              </w:rPr>
            </w:pPr>
          </w:p>
        </w:tc>
        <w:tc>
          <w:tcPr>
            <w:tcW w:w="1350" w:type="dxa"/>
            <w:tcBorders>
              <w:top w:val="nil"/>
              <w:left w:val="nil"/>
              <w:bottom w:val="single" w:color="000000" w:sz="8" w:space="0"/>
              <w:right w:val="single" w:color="000000" w:sz="8" w:space="0"/>
            </w:tcBorders>
            <w:shd w:val="clear" w:color="auto" w:fill="auto"/>
            <w:hideMark/>
          </w:tcPr>
          <w:p w:rsidRPr="00152400" w:rsidR="004D2A15" w:rsidP="007126C7" w:rsidRDefault="004D2A15" w14:paraId="41013938" w14:textId="69694324">
            <w:pPr>
              <w:jc w:val="center"/>
              <w:rPr>
                <w:rFonts w:ascii="Arial" w:hAnsi="Arial" w:cs="Arial"/>
                <w:color w:val="000000"/>
                <w:sz w:val="20"/>
              </w:rPr>
            </w:pPr>
            <w:r w:rsidRPr="00152400">
              <w:rPr>
                <w:rFonts w:ascii="Arial" w:hAnsi="Arial" w:cs="Arial"/>
                <w:color w:val="000000"/>
                <w:sz w:val="20"/>
              </w:rPr>
              <w:t>$2</w:t>
            </w:r>
            <w:r w:rsidR="00AA5C37">
              <w:rPr>
                <w:rFonts w:ascii="Arial" w:hAnsi="Arial" w:cs="Arial"/>
                <w:color w:val="000000"/>
                <w:sz w:val="20"/>
              </w:rPr>
              <w:t>2,427</w:t>
            </w:r>
          </w:p>
          <w:p w:rsidRPr="00152400" w:rsidR="004D2A15" w:rsidP="007126C7" w:rsidRDefault="004D2A15" w14:paraId="1330ACF7" w14:textId="3529724C">
            <w:pPr>
              <w:jc w:val="center"/>
              <w:rPr>
                <w:rFonts w:ascii="Arial" w:hAnsi="Arial" w:cs="Arial"/>
                <w:color w:val="000000"/>
                <w:sz w:val="20"/>
              </w:rPr>
            </w:pPr>
          </w:p>
        </w:tc>
        <w:tc>
          <w:tcPr>
            <w:tcW w:w="1283" w:type="dxa"/>
            <w:tcBorders>
              <w:top w:val="nil"/>
              <w:left w:val="nil"/>
              <w:bottom w:val="single" w:color="000000" w:sz="8" w:space="0"/>
              <w:right w:val="single" w:color="000000" w:sz="8" w:space="0"/>
            </w:tcBorders>
            <w:shd w:val="clear" w:color="auto" w:fill="auto"/>
            <w:hideMark/>
          </w:tcPr>
          <w:p w:rsidRPr="00152400" w:rsidR="004D2A15" w:rsidP="007126C7" w:rsidRDefault="004D2A15" w14:paraId="015F9C53" w14:textId="1A7B7C58">
            <w:pPr>
              <w:ind w:firstLine="200" w:firstLineChars="100"/>
              <w:jc w:val="center"/>
              <w:rPr>
                <w:rFonts w:ascii="Arial" w:hAnsi="Arial" w:cs="Arial"/>
                <w:color w:val="000000"/>
                <w:sz w:val="20"/>
              </w:rPr>
            </w:pPr>
            <w:r w:rsidRPr="00152400">
              <w:rPr>
                <w:rFonts w:ascii="Arial" w:hAnsi="Arial" w:cs="Arial"/>
                <w:color w:val="000000"/>
                <w:sz w:val="20"/>
              </w:rPr>
              <w:t>$73,000</w:t>
            </w:r>
          </w:p>
          <w:p w:rsidRPr="00152400" w:rsidR="004D2A15" w:rsidP="007126C7" w:rsidRDefault="004D2A15" w14:paraId="4D683A79" w14:textId="4A4425B1">
            <w:pPr>
              <w:ind w:firstLine="200" w:firstLineChars="100"/>
              <w:jc w:val="center"/>
              <w:rPr>
                <w:rFonts w:ascii="Arial" w:hAnsi="Arial" w:cs="Arial"/>
                <w:color w:val="000000"/>
                <w:sz w:val="20"/>
              </w:rPr>
            </w:pPr>
          </w:p>
        </w:tc>
        <w:tc>
          <w:tcPr>
            <w:tcW w:w="1237" w:type="dxa"/>
            <w:tcBorders>
              <w:top w:val="nil"/>
              <w:left w:val="nil"/>
              <w:bottom w:val="single" w:color="000000" w:sz="8" w:space="0"/>
              <w:right w:val="single" w:color="000000" w:sz="8" w:space="0"/>
            </w:tcBorders>
            <w:shd w:val="clear" w:color="auto" w:fill="auto"/>
            <w:hideMark/>
          </w:tcPr>
          <w:p w:rsidRPr="00152400" w:rsidR="004D2A15" w:rsidP="00AA5C37" w:rsidRDefault="004D2A15" w14:paraId="32981D62" w14:textId="790137ED">
            <w:pPr>
              <w:jc w:val="center"/>
              <w:rPr>
                <w:rFonts w:ascii="Arial" w:hAnsi="Arial" w:cs="Arial"/>
                <w:color w:val="000000"/>
                <w:sz w:val="20"/>
                <w:highlight w:val="yellow"/>
              </w:rPr>
            </w:pPr>
            <w:r w:rsidRPr="00152400">
              <w:rPr>
                <w:rFonts w:ascii="Arial" w:hAnsi="Arial" w:cs="Arial"/>
                <w:color w:val="000000"/>
                <w:sz w:val="20"/>
              </w:rPr>
              <w:t>$9</w:t>
            </w:r>
            <w:r w:rsidR="00AA5C37">
              <w:rPr>
                <w:rFonts w:ascii="Arial" w:hAnsi="Arial" w:cs="Arial"/>
                <w:color w:val="000000"/>
                <w:sz w:val="20"/>
              </w:rPr>
              <w:t>5,427</w:t>
            </w:r>
          </w:p>
        </w:tc>
        <w:tc>
          <w:tcPr>
            <w:tcW w:w="1080" w:type="dxa"/>
            <w:tcBorders>
              <w:top w:val="nil"/>
              <w:left w:val="nil"/>
              <w:bottom w:val="single" w:color="000000" w:sz="8" w:space="0"/>
              <w:right w:val="single" w:color="000000" w:sz="8" w:space="0"/>
            </w:tcBorders>
            <w:shd w:val="clear" w:color="auto" w:fill="auto"/>
            <w:hideMark/>
          </w:tcPr>
          <w:p w:rsidRPr="00152400" w:rsidR="004D2A15" w:rsidP="007126C7" w:rsidRDefault="004D2A15" w14:paraId="0826AB38" w14:textId="2B933189">
            <w:pPr>
              <w:jc w:val="center"/>
              <w:rPr>
                <w:rFonts w:ascii="Arial" w:hAnsi="Arial" w:cs="Arial"/>
                <w:color w:val="000000"/>
                <w:sz w:val="20"/>
              </w:rPr>
            </w:pPr>
            <w:r w:rsidRPr="00152400">
              <w:rPr>
                <w:rFonts w:ascii="Arial" w:hAnsi="Arial" w:cs="Arial"/>
                <w:color w:val="000000"/>
                <w:sz w:val="20"/>
              </w:rPr>
              <w:t>204</w:t>
            </w:r>
          </w:p>
          <w:p w:rsidRPr="00152400" w:rsidR="004D2A15" w:rsidP="007126C7" w:rsidRDefault="004D2A15" w14:paraId="10AC01E2" w14:textId="15ED233E">
            <w:pPr>
              <w:jc w:val="center"/>
              <w:rPr>
                <w:rFonts w:ascii="Arial" w:hAnsi="Arial" w:cs="Arial"/>
                <w:color w:val="000000"/>
                <w:sz w:val="20"/>
              </w:rPr>
            </w:pPr>
          </w:p>
        </w:tc>
        <w:tc>
          <w:tcPr>
            <w:tcW w:w="1260" w:type="dxa"/>
            <w:tcBorders>
              <w:top w:val="nil"/>
              <w:left w:val="nil"/>
              <w:bottom w:val="single" w:color="000000" w:sz="8" w:space="0"/>
              <w:right w:val="single" w:color="000000" w:sz="8" w:space="0"/>
            </w:tcBorders>
            <w:shd w:val="clear" w:color="auto" w:fill="auto"/>
            <w:hideMark/>
          </w:tcPr>
          <w:p w:rsidRPr="00152400" w:rsidR="004D2A15" w:rsidP="007126C7" w:rsidRDefault="004D2A15" w14:paraId="2646CB0E" w14:textId="6F75620A">
            <w:pPr>
              <w:jc w:val="center"/>
              <w:rPr>
                <w:rFonts w:ascii="Arial" w:hAnsi="Arial" w:cs="Arial"/>
                <w:color w:val="000000"/>
                <w:sz w:val="20"/>
              </w:rPr>
            </w:pPr>
            <w:r w:rsidRPr="00152400">
              <w:rPr>
                <w:rFonts w:ascii="Arial" w:hAnsi="Arial" w:cs="Arial"/>
                <w:color w:val="000000"/>
                <w:sz w:val="20"/>
              </w:rPr>
              <w:t>$16,110</w:t>
            </w:r>
          </w:p>
          <w:p w:rsidRPr="00152400" w:rsidR="004D2A15" w:rsidP="007126C7" w:rsidRDefault="004D2A15" w14:paraId="31D1074E" w14:textId="192C2B95">
            <w:pPr>
              <w:jc w:val="center"/>
              <w:rPr>
                <w:rFonts w:ascii="Arial" w:hAnsi="Arial" w:cs="Arial"/>
                <w:color w:val="000000"/>
                <w:sz w:val="20"/>
                <w:highlight w:val="yellow"/>
              </w:rPr>
            </w:pPr>
          </w:p>
        </w:tc>
        <w:tc>
          <w:tcPr>
            <w:tcW w:w="1199" w:type="dxa"/>
            <w:tcBorders>
              <w:top w:val="nil"/>
              <w:left w:val="nil"/>
              <w:bottom w:val="single" w:color="000000" w:sz="8" w:space="0"/>
              <w:right w:val="single" w:color="000000" w:sz="8" w:space="0"/>
            </w:tcBorders>
            <w:shd w:val="clear" w:color="auto" w:fill="auto"/>
          </w:tcPr>
          <w:p w:rsidRPr="00152400" w:rsidR="004D2A15" w:rsidP="007126C7" w:rsidRDefault="004D2A15" w14:paraId="682F3062" w14:textId="59130666">
            <w:pPr>
              <w:jc w:val="center"/>
              <w:rPr>
                <w:rFonts w:ascii="Arial" w:hAnsi="Arial" w:cs="Arial"/>
                <w:color w:val="000000"/>
                <w:sz w:val="20"/>
              </w:rPr>
            </w:pPr>
            <w:r w:rsidRPr="00152400">
              <w:rPr>
                <w:rFonts w:ascii="Arial" w:hAnsi="Arial" w:cs="Arial"/>
                <w:color w:val="000000"/>
                <w:sz w:val="20"/>
              </w:rPr>
              <w:t>$16,110</w:t>
            </w:r>
          </w:p>
          <w:p w:rsidRPr="00152400" w:rsidR="004D2A15" w:rsidP="007126C7" w:rsidRDefault="004D2A15" w14:paraId="3B120AC3" w14:textId="0AC75229">
            <w:pPr>
              <w:jc w:val="center"/>
              <w:rPr>
                <w:rFonts w:ascii="Arial" w:hAnsi="Arial" w:cs="Arial"/>
                <w:color w:val="000000"/>
                <w:sz w:val="20"/>
              </w:rPr>
            </w:pPr>
          </w:p>
        </w:tc>
        <w:tc>
          <w:tcPr>
            <w:tcW w:w="1216" w:type="dxa"/>
            <w:tcBorders>
              <w:top w:val="nil"/>
              <w:left w:val="nil"/>
              <w:bottom w:val="nil"/>
              <w:right w:val="nil"/>
            </w:tcBorders>
            <w:shd w:val="clear" w:color="auto" w:fill="auto"/>
            <w:noWrap/>
            <w:vAlign w:val="bottom"/>
            <w:hideMark/>
          </w:tcPr>
          <w:p w:rsidRPr="00152400" w:rsidR="004D2A15" w:rsidP="007126C7" w:rsidRDefault="004D2A15" w14:paraId="3E33A2FF" w14:textId="77777777">
            <w:pPr>
              <w:jc w:val="center"/>
              <w:rPr>
                <w:rFonts w:ascii="Arial" w:hAnsi="Arial" w:cs="Arial"/>
                <w:color w:val="000000"/>
                <w:szCs w:val="22"/>
              </w:rPr>
            </w:pPr>
          </w:p>
        </w:tc>
      </w:tr>
      <w:tr w:rsidRPr="00152400" w:rsidR="00AA5C37" w:rsidTr="00ED0285" w14:paraId="6BE0C3C7" w14:textId="77777777">
        <w:trPr>
          <w:trHeight w:val="347"/>
        </w:trPr>
        <w:tc>
          <w:tcPr>
            <w:tcW w:w="1273" w:type="dxa"/>
            <w:tcBorders>
              <w:top w:val="nil"/>
              <w:left w:val="double" w:color="000000" w:sz="6" w:space="0"/>
              <w:bottom w:val="single" w:color="000000" w:sz="8" w:space="0"/>
              <w:right w:val="single" w:color="000000" w:sz="8" w:space="0"/>
            </w:tcBorders>
            <w:shd w:val="clear" w:color="auto" w:fill="auto"/>
            <w:hideMark/>
          </w:tcPr>
          <w:p w:rsidRPr="00152400" w:rsidR="00AA5C37" w:rsidP="00AA5C37" w:rsidRDefault="00711E1A" w14:paraId="63BA414B" w14:textId="42668AB1">
            <w:pPr>
              <w:ind w:firstLine="201" w:firstLineChars="100"/>
              <w:jc w:val="center"/>
              <w:rPr>
                <w:rFonts w:ascii="Arial" w:hAnsi="Arial" w:cs="Arial"/>
                <w:b/>
                <w:bCs/>
                <w:color w:val="000000"/>
                <w:sz w:val="20"/>
              </w:rPr>
            </w:pPr>
            <w:r>
              <w:rPr>
                <w:rFonts w:ascii="Arial" w:hAnsi="Arial" w:cs="Arial"/>
                <w:b/>
                <w:bCs/>
                <w:color w:val="000000"/>
                <w:sz w:val="20"/>
              </w:rPr>
              <w:t>Two</w:t>
            </w:r>
          </w:p>
        </w:tc>
        <w:tc>
          <w:tcPr>
            <w:tcW w:w="1116"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7B67C324" w14:textId="5961F765">
            <w:pPr>
              <w:jc w:val="center"/>
              <w:rPr>
                <w:rFonts w:ascii="Arial" w:hAnsi="Arial" w:cs="Arial"/>
                <w:color w:val="000000"/>
                <w:sz w:val="20"/>
              </w:rPr>
            </w:pPr>
            <w:r>
              <w:rPr>
                <w:rFonts w:ascii="Arial" w:hAnsi="Arial" w:cs="Arial"/>
                <w:color w:val="000000"/>
                <w:sz w:val="20"/>
              </w:rPr>
              <w:t>3</w:t>
            </w:r>
            <w:r w:rsidR="008E7006">
              <w:rPr>
                <w:rFonts w:ascii="Arial" w:hAnsi="Arial" w:cs="Arial"/>
                <w:color w:val="000000"/>
                <w:sz w:val="20"/>
              </w:rPr>
              <w:t>10</w:t>
            </w:r>
          </w:p>
        </w:tc>
        <w:tc>
          <w:tcPr>
            <w:tcW w:w="1350"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1AE009CC" w14:textId="501E9D1C">
            <w:pPr>
              <w:jc w:val="center"/>
              <w:rPr>
                <w:rFonts w:ascii="Arial" w:hAnsi="Arial" w:cs="Arial"/>
                <w:color w:val="000000"/>
                <w:sz w:val="20"/>
              </w:rPr>
            </w:pPr>
            <w:r>
              <w:rPr>
                <w:rFonts w:ascii="Arial" w:hAnsi="Arial" w:cs="Arial"/>
                <w:color w:val="000000"/>
                <w:sz w:val="20"/>
              </w:rPr>
              <w:t>$22,427</w:t>
            </w:r>
          </w:p>
          <w:p w:rsidRPr="00152400" w:rsidR="00AA5C37" w:rsidP="00AA5C37" w:rsidRDefault="00AA5C37" w14:paraId="56B647AB" w14:textId="58F2D088">
            <w:pPr>
              <w:ind w:firstLine="200" w:firstLineChars="100"/>
              <w:jc w:val="center"/>
              <w:rPr>
                <w:rFonts w:ascii="Arial" w:hAnsi="Arial" w:cs="Arial"/>
                <w:color w:val="000000"/>
                <w:sz w:val="20"/>
              </w:rPr>
            </w:pPr>
          </w:p>
        </w:tc>
        <w:tc>
          <w:tcPr>
            <w:tcW w:w="1283"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21597397" w14:textId="77777777">
            <w:pPr>
              <w:ind w:firstLine="200" w:firstLineChars="100"/>
              <w:jc w:val="center"/>
              <w:rPr>
                <w:rFonts w:ascii="Arial" w:hAnsi="Arial" w:cs="Arial"/>
                <w:color w:val="000000"/>
                <w:sz w:val="20"/>
              </w:rPr>
            </w:pPr>
            <w:r w:rsidRPr="00152400">
              <w:rPr>
                <w:rFonts w:ascii="Arial" w:hAnsi="Arial" w:cs="Arial"/>
                <w:color w:val="000000"/>
                <w:sz w:val="20"/>
              </w:rPr>
              <w:t>$73,000</w:t>
            </w:r>
          </w:p>
          <w:p w:rsidRPr="00152400" w:rsidR="00AA5C37" w:rsidP="00AA5C37" w:rsidRDefault="00AA5C37" w14:paraId="29E8543F" w14:textId="4871B063">
            <w:pPr>
              <w:ind w:firstLine="200" w:firstLineChars="100"/>
              <w:jc w:val="center"/>
              <w:rPr>
                <w:rFonts w:ascii="Arial" w:hAnsi="Arial" w:cs="Arial"/>
                <w:color w:val="000000"/>
                <w:sz w:val="20"/>
              </w:rPr>
            </w:pPr>
          </w:p>
        </w:tc>
        <w:tc>
          <w:tcPr>
            <w:tcW w:w="1237" w:type="dxa"/>
            <w:tcBorders>
              <w:top w:val="nil"/>
              <w:left w:val="nil"/>
              <w:bottom w:val="single" w:color="000000" w:sz="8" w:space="0"/>
              <w:right w:val="single" w:color="000000" w:sz="8" w:space="0"/>
            </w:tcBorders>
            <w:shd w:val="clear" w:color="auto" w:fill="auto"/>
            <w:hideMark/>
          </w:tcPr>
          <w:p w:rsidRPr="00152400" w:rsidR="00AA5C37" w:rsidP="00711E1A" w:rsidRDefault="00711E1A" w14:paraId="50F4C8A8" w14:textId="0831B13C">
            <w:pPr>
              <w:rPr>
                <w:rFonts w:ascii="Arial" w:hAnsi="Arial" w:cs="Arial"/>
                <w:color w:val="000000"/>
                <w:sz w:val="18"/>
                <w:szCs w:val="18"/>
                <w:highlight w:val="yellow"/>
              </w:rPr>
            </w:pPr>
            <w:r>
              <w:rPr>
                <w:rFonts w:ascii="Arial" w:hAnsi="Arial" w:cs="Arial"/>
                <w:color w:val="000000"/>
                <w:sz w:val="20"/>
              </w:rPr>
              <w:t xml:space="preserve">   </w:t>
            </w:r>
            <w:r w:rsidRPr="00205974" w:rsidR="00AA5C37">
              <w:rPr>
                <w:rFonts w:ascii="Arial" w:hAnsi="Arial" w:cs="Arial"/>
                <w:color w:val="000000"/>
                <w:sz w:val="20"/>
              </w:rPr>
              <w:t>$95,427</w:t>
            </w:r>
          </w:p>
        </w:tc>
        <w:tc>
          <w:tcPr>
            <w:tcW w:w="1080"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4F92CF11" w14:textId="3C9D9057">
            <w:pPr>
              <w:jc w:val="center"/>
              <w:rPr>
                <w:rFonts w:ascii="Arial" w:hAnsi="Arial" w:cs="Arial"/>
                <w:color w:val="000000"/>
                <w:sz w:val="20"/>
              </w:rPr>
            </w:pPr>
            <w:r w:rsidRPr="00152400">
              <w:rPr>
                <w:rFonts w:ascii="Arial" w:hAnsi="Arial" w:cs="Arial"/>
                <w:color w:val="000000"/>
                <w:sz w:val="20"/>
              </w:rPr>
              <w:t>204</w:t>
            </w:r>
          </w:p>
          <w:p w:rsidRPr="00152400" w:rsidR="00AA5C37" w:rsidP="00AA5C37" w:rsidRDefault="00AA5C37" w14:paraId="59C2B1B7" w14:textId="74F65A14">
            <w:pPr>
              <w:jc w:val="center"/>
              <w:rPr>
                <w:rFonts w:ascii="Arial" w:hAnsi="Arial" w:cs="Arial"/>
                <w:color w:val="000000"/>
                <w:sz w:val="20"/>
              </w:rPr>
            </w:pPr>
          </w:p>
        </w:tc>
        <w:tc>
          <w:tcPr>
            <w:tcW w:w="1260"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1790BA75" w14:textId="0A10BC1C">
            <w:pPr>
              <w:jc w:val="center"/>
              <w:rPr>
                <w:rFonts w:ascii="Arial" w:hAnsi="Arial" w:cs="Arial"/>
                <w:color w:val="000000"/>
                <w:sz w:val="20"/>
              </w:rPr>
            </w:pPr>
            <w:r w:rsidRPr="00152400">
              <w:rPr>
                <w:rFonts w:ascii="Arial" w:hAnsi="Arial" w:cs="Arial"/>
                <w:color w:val="000000"/>
                <w:sz w:val="20"/>
              </w:rPr>
              <w:t>$16,110</w:t>
            </w:r>
          </w:p>
          <w:p w:rsidRPr="00152400" w:rsidR="00AA5C37" w:rsidP="00AA5C37" w:rsidRDefault="00AA5C37" w14:paraId="1D28ADC6" w14:textId="56824625">
            <w:pPr>
              <w:jc w:val="center"/>
              <w:rPr>
                <w:rFonts w:ascii="Arial" w:hAnsi="Arial" w:cs="Arial"/>
                <w:color w:val="000000"/>
                <w:sz w:val="20"/>
                <w:highlight w:val="yellow"/>
              </w:rPr>
            </w:pPr>
          </w:p>
        </w:tc>
        <w:tc>
          <w:tcPr>
            <w:tcW w:w="1199" w:type="dxa"/>
            <w:tcBorders>
              <w:top w:val="nil"/>
              <w:left w:val="nil"/>
              <w:bottom w:val="single" w:color="000000" w:sz="8" w:space="0"/>
              <w:right w:val="single" w:color="000000" w:sz="8" w:space="0"/>
            </w:tcBorders>
            <w:shd w:val="clear" w:color="auto" w:fill="auto"/>
          </w:tcPr>
          <w:p w:rsidRPr="00152400" w:rsidR="00AA5C37" w:rsidP="00AA5C37" w:rsidRDefault="00AA5C37" w14:paraId="13EF1052" w14:textId="1A8DBECD">
            <w:pPr>
              <w:jc w:val="center"/>
              <w:rPr>
                <w:rFonts w:ascii="Arial" w:hAnsi="Arial" w:cs="Arial"/>
                <w:color w:val="000000"/>
                <w:sz w:val="20"/>
              </w:rPr>
            </w:pPr>
            <w:r w:rsidRPr="00152400">
              <w:rPr>
                <w:rFonts w:ascii="Arial" w:hAnsi="Arial" w:cs="Arial"/>
                <w:color w:val="000000"/>
                <w:sz w:val="20"/>
              </w:rPr>
              <w:t>$16,110</w:t>
            </w:r>
          </w:p>
          <w:p w:rsidRPr="00152400" w:rsidR="00AA5C37" w:rsidP="00AA5C37" w:rsidRDefault="00AA5C37" w14:paraId="3C9F34CF" w14:textId="1C0DC7D9">
            <w:pPr>
              <w:jc w:val="center"/>
              <w:rPr>
                <w:rFonts w:ascii="Arial" w:hAnsi="Arial" w:cs="Arial"/>
                <w:color w:val="000000"/>
                <w:sz w:val="20"/>
                <w:highlight w:val="yellow"/>
              </w:rPr>
            </w:pPr>
          </w:p>
        </w:tc>
        <w:tc>
          <w:tcPr>
            <w:tcW w:w="1216" w:type="dxa"/>
            <w:tcBorders>
              <w:top w:val="nil"/>
              <w:left w:val="nil"/>
              <w:bottom w:val="nil"/>
              <w:right w:val="nil"/>
            </w:tcBorders>
            <w:shd w:val="clear" w:color="auto" w:fill="auto"/>
            <w:noWrap/>
            <w:vAlign w:val="bottom"/>
            <w:hideMark/>
          </w:tcPr>
          <w:p w:rsidRPr="00152400" w:rsidR="00AA5C37" w:rsidP="00AA5C37" w:rsidRDefault="00AA5C37" w14:paraId="42B9C5A9" w14:textId="77777777">
            <w:pPr>
              <w:jc w:val="center"/>
              <w:rPr>
                <w:rFonts w:ascii="Arial" w:hAnsi="Arial" w:cs="Arial"/>
                <w:color w:val="000000"/>
                <w:szCs w:val="22"/>
              </w:rPr>
            </w:pPr>
          </w:p>
        </w:tc>
      </w:tr>
      <w:tr w:rsidRPr="00152400" w:rsidR="00AA5C37" w:rsidTr="00ED0285" w14:paraId="13058BAD" w14:textId="77777777">
        <w:trPr>
          <w:trHeight w:val="347"/>
        </w:trPr>
        <w:tc>
          <w:tcPr>
            <w:tcW w:w="1273" w:type="dxa"/>
            <w:tcBorders>
              <w:top w:val="nil"/>
              <w:left w:val="double" w:color="000000" w:sz="6" w:space="0"/>
              <w:bottom w:val="single" w:color="000000" w:sz="8" w:space="0"/>
              <w:right w:val="single" w:color="000000" w:sz="8" w:space="0"/>
            </w:tcBorders>
            <w:shd w:val="clear" w:color="auto" w:fill="auto"/>
            <w:hideMark/>
          </w:tcPr>
          <w:p w:rsidRPr="00152400" w:rsidR="00AA5C37" w:rsidP="00AA5C37" w:rsidRDefault="00AA5C37" w14:paraId="28C38BE6" w14:textId="72E373E7">
            <w:pPr>
              <w:ind w:firstLine="201" w:firstLineChars="100"/>
              <w:jc w:val="center"/>
              <w:rPr>
                <w:rFonts w:ascii="Arial" w:hAnsi="Arial" w:cs="Arial"/>
                <w:b/>
                <w:bCs/>
                <w:color w:val="000000"/>
                <w:sz w:val="20"/>
              </w:rPr>
            </w:pPr>
            <w:r>
              <w:rPr>
                <w:rFonts w:ascii="Arial" w:hAnsi="Arial" w:cs="Arial"/>
                <w:b/>
                <w:bCs/>
                <w:color w:val="000000"/>
                <w:sz w:val="20"/>
              </w:rPr>
              <w:t>Th</w:t>
            </w:r>
            <w:r w:rsidR="00711E1A">
              <w:rPr>
                <w:rFonts w:ascii="Arial" w:hAnsi="Arial" w:cs="Arial"/>
                <w:b/>
                <w:bCs/>
                <w:color w:val="000000"/>
                <w:sz w:val="20"/>
              </w:rPr>
              <w:t>ree</w:t>
            </w:r>
          </w:p>
        </w:tc>
        <w:tc>
          <w:tcPr>
            <w:tcW w:w="1116"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719409C7" w14:textId="1E5CB7C2">
            <w:pPr>
              <w:jc w:val="center"/>
              <w:rPr>
                <w:rFonts w:ascii="Arial" w:hAnsi="Arial" w:cs="Arial"/>
                <w:color w:val="000000"/>
                <w:sz w:val="20"/>
              </w:rPr>
            </w:pPr>
            <w:r>
              <w:rPr>
                <w:rFonts w:ascii="Arial" w:hAnsi="Arial" w:cs="Arial"/>
                <w:color w:val="000000"/>
                <w:sz w:val="20"/>
              </w:rPr>
              <w:t>3</w:t>
            </w:r>
            <w:r w:rsidR="008E7006">
              <w:rPr>
                <w:rFonts w:ascii="Arial" w:hAnsi="Arial" w:cs="Arial"/>
                <w:color w:val="000000"/>
                <w:sz w:val="20"/>
              </w:rPr>
              <w:t>10</w:t>
            </w:r>
          </w:p>
          <w:p w:rsidRPr="00152400" w:rsidR="00AA5C37" w:rsidP="00AA5C37" w:rsidRDefault="00AA5C37" w14:paraId="70DAD1E4" w14:textId="5296BAAC">
            <w:pPr>
              <w:jc w:val="center"/>
              <w:rPr>
                <w:rFonts w:ascii="Arial" w:hAnsi="Arial" w:cs="Arial"/>
                <w:color w:val="000000"/>
                <w:sz w:val="20"/>
              </w:rPr>
            </w:pPr>
          </w:p>
        </w:tc>
        <w:tc>
          <w:tcPr>
            <w:tcW w:w="1350" w:type="dxa"/>
            <w:tcBorders>
              <w:top w:val="nil"/>
              <w:left w:val="nil"/>
              <w:bottom w:val="single" w:color="000000" w:sz="8" w:space="0"/>
              <w:right w:val="single" w:color="000000" w:sz="8" w:space="0"/>
            </w:tcBorders>
            <w:shd w:val="clear" w:color="auto" w:fill="auto"/>
          </w:tcPr>
          <w:p w:rsidRPr="00152400" w:rsidR="00AA5C37" w:rsidP="00AA5C37" w:rsidRDefault="00AA5C37" w14:paraId="15B301C8" w14:textId="62D36B3A">
            <w:pPr>
              <w:jc w:val="center"/>
              <w:rPr>
                <w:rFonts w:ascii="Arial" w:hAnsi="Arial" w:cs="Arial"/>
                <w:bCs/>
                <w:color w:val="000000"/>
                <w:sz w:val="20"/>
              </w:rPr>
            </w:pPr>
            <w:r>
              <w:rPr>
                <w:rFonts w:ascii="Arial" w:hAnsi="Arial" w:cs="Arial"/>
                <w:color w:val="000000"/>
                <w:sz w:val="20"/>
              </w:rPr>
              <w:t>$22,427</w:t>
            </w:r>
          </w:p>
        </w:tc>
        <w:tc>
          <w:tcPr>
            <w:tcW w:w="1283"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40BF218B" w14:textId="77777777">
            <w:pPr>
              <w:ind w:firstLine="200" w:firstLineChars="100"/>
              <w:jc w:val="center"/>
              <w:rPr>
                <w:rFonts w:ascii="Arial" w:hAnsi="Arial" w:cs="Arial"/>
                <w:color w:val="000000"/>
                <w:sz w:val="20"/>
              </w:rPr>
            </w:pPr>
            <w:r w:rsidRPr="00152400">
              <w:rPr>
                <w:rFonts w:ascii="Arial" w:hAnsi="Arial" w:cs="Arial"/>
                <w:color w:val="000000"/>
                <w:sz w:val="20"/>
              </w:rPr>
              <w:t>$73,000</w:t>
            </w:r>
          </w:p>
          <w:p w:rsidRPr="00152400" w:rsidR="00AA5C37" w:rsidP="00AA5C37" w:rsidRDefault="00AA5C37" w14:paraId="0F580324" w14:textId="46D19997">
            <w:pPr>
              <w:ind w:firstLine="200" w:firstLineChars="100"/>
              <w:jc w:val="center"/>
              <w:rPr>
                <w:rFonts w:ascii="Arial" w:hAnsi="Arial" w:cs="Arial"/>
                <w:color w:val="000000"/>
                <w:sz w:val="20"/>
              </w:rPr>
            </w:pPr>
          </w:p>
        </w:tc>
        <w:tc>
          <w:tcPr>
            <w:tcW w:w="1237"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3E7D395F" w14:textId="22137718">
            <w:pPr>
              <w:jc w:val="center"/>
              <w:rPr>
                <w:rFonts w:ascii="Arial" w:hAnsi="Arial" w:cs="Arial"/>
                <w:color w:val="000000"/>
                <w:sz w:val="18"/>
                <w:szCs w:val="18"/>
                <w:highlight w:val="yellow"/>
              </w:rPr>
            </w:pPr>
            <w:r w:rsidRPr="00205974">
              <w:rPr>
                <w:rFonts w:ascii="Arial" w:hAnsi="Arial" w:cs="Arial"/>
                <w:color w:val="000000"/>
                <w:sz w:val="20"/>
              </w:rPr>
              <w:t>$95,427</w:t>
            </w:r>
          </w:p>
        </w:tc>
        <w:tc>
          <w:tcPr>
            <w:tcW w:w="1080"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2820F9B8" w14:textId="490688FC">
            <w:pPr>
              <w:jc w:val="center"/>
              <w:rPr>
                <w:rFonts w:ascii="Arial" w:hAnsi="Arial" w:cs="Arial"/>
                <w:color w:val="000000"/>
                <w:sz w:val="20"/>
              </w:rPr>
            </w:pPr>
            <w:r w:rsidRPr="00152400">
              <w:rPr>
                <w:rFonts w:ascii="Arial" w:hAnsi="Arial" w:cs="Arial"/>
                <w:color w:val="000000"/>
                <w:sz w:val="20"/>
              </w:rPr>
              <w:t>204</w:t>
            </w:r>
          </w:p>
          <w:p w:rsidRPr="00152400" w:rsidR="00AA5C37" w:rsidP="00AA5C37" w:rsidRDefault="00AA5C37" w14:paraId="650EBB50" w14:textId="36DF9A54">
            <w:pPr>
              <w:jc w:val="center"/>
              <w:rPr>
                <w:rFonts w:ascii="Arial" w:hAnsi="Arial" w:cs="Arial"/>
                <w:color w:val="000000"/>
                <w:sz w:val="20"/>
              </w:rPr>
            </w:pPr>
          </w:p>
        </w:tc>
        <w:tc>
          <w:tcPr>
            <w:tcW w:w="1260" w:type="dxa"/>
            <w:tcBorders>
              <w:top w:val="nil"/>
              <w:left w:val="nil"/>
              <w:bottom w:val="single" w:color="000000" w:sz="8" w:space="0"/>
              <w:right w:val="single" w:color="000000" w:sz="8" w:space="0"/>
            </w:tcBorders>
            <w:shd w:val="clear" w:color="auto" w:fill="auto"/>
            <w:hideMark/>
          </w:tcPr>
          <w:p w:rsidRPr="00152400" w:rsidR="00AA5C37" w:rsidP="00AA5C37" w:rsidRDefault="00AA5C37" w14:paraId="40C05E68" w14:textId="483CE4A4">
            <w:pPr>
              <w:jc w:val="center"/>
              <w:rPr>
                <w:rFonts w:ascii="Arial" w:hAnsi="Arial" w:cs="Arial"/>
                <w:color w:val="000000"/>
                <w:sz w:val="20"/>
              </w:rPr>
            </w:pPr>
            <w:r w:rsidRPr="00152400">
              <w:rPr>
                <w:rFonts w:ascii="Arial" w:hAnsi="Arial" w:cs="Arial"/>
                <w:color w:val="000000"/>
                <w:sz w:val="20"/>
              </w:rPr>
              <w:t>$16,110</w:t>
            </w:r>
          </w:p>
          <w:p w:rsidRPr="00152400" w:rsidR="00AA5C37" w:rsidP="00AA5C37" w:rsidRDefault="00AA5C37" w14:paraId="0134E90C" w14:textId="46BFF38C">
            <w:pPr>
              <w:jc w:val="center"/>
              <w:rPr>
                <w:rFonts w:ascii="Arial" w:hAnsi="Arial" w:cs="Arial"/>
                <w:color w:val="000000"/>
                <w:sz w:val="20"/>
                <w:highlight w:val="yellow"/>
              </w:rPr>
            </w:pPr>
          </w:p>
        </w:tc>
        <w:tc>
          <w:tcPr>
            <w:tcW w:w="1199" w:type="dxa"/>
            <w:tcBorders>
              <w:top w:val="nil"/>
              <w:left w:val="nil"/>
              <w:bottom w:val="single" w:color="000000" w:sz="8" w:space="0"/>
              <w:right w:val="single" w:color="000000" w:sz="8" w:space="0"/>
            </w:tcBorders>
            <w:shd w:val="clear" w:color="auto" w:fill="auto"/>
          </w:tcPr>
          <w:p w:rsidRPr="00152400" w:rsidR="00AA5C37" w:rsidP="00AA5C37" w:rsidRDefault="00AA5C37" w14:paraId="2AF58B59" w14:textId="36E63C94">
            <w:pPr>
              <w:jc w:val="center"/>
              <w:rPr>
                <w:rFonts w:ascii="Arial" w:hAnsi="Arial" w:cs="Arial"/>
                <w:color w:val="000000"/>
                <w:sz w:val="20"/>
              </w:rPr>
            </w:pPr>
            <w:r w:rsidRPr="00152400">
              <w:rPr>
                <w:rFonts w:ascii="Arial" w:hAnsi="Arial" w:cs="Arial"/>
                <w:color w:val="000000"/>
                <w:sz w:val="20"/>
              </w:rPr>
              <w:t>$16,110</w:t>
            </w:r>
          </w:p>
          <w:p w:rsidRPr="00152400" w:rsidR="00AA5C37" w:rsidP="00AA5C37" w:rsidRDefault="00AA5C37" w14:paraId="65DD23EF" w14:textId="39E56CEA">
            <w:pPr>
              <w:jc w:val="center"/>
              <w:rPr>
                <w:rFonts w:ascii="Arial" w:hAnsi="Arial" w:cs="Arial"/>
                <w:color w:val="000000"/>
                <w:sz w:val="20"/>
                <w:highlight w:val="yellow"/>
              </w:rPr>
            </w:pPr>
          </w:p>
        </w:tc>
        <w:tc>
          <w:tcPr>
            <w:tcW w:w="1216" w:type="dxa"/>
            <w:tcBorders>
              <w:top w:val="nil"/>
              <w:left w:val="nil"/>
              <w:bottom w:val="nil"/>
              <w:right w:val="nil"/>
            </w:tcBorders>
            <w:shd w:val="clear" w:color="auto" w:fill="auto"/>
            <w:noWrap/>
            <w:vAlign w:val="bottom"/>
            <w:hideMark/>
          </w:tcPr>
          <w:p w:rsidRPr="00152400" w:rsidR="00AA5C37" w:rsidP="00AA5C37" w:rsidRDefault="00AA5C37" w14:paraId="6FB878F7" w14:textId="77777777">
            <w:pPr>
              <w:jc w:val="center"/>
              <w:rPr>
                <w:rFonts w:ascii="Arial" w:hAnsi="Arial" w:cs="Arial"/>
                <w:color w:val="000000"/>
                <w:szCs w:val="22"/>
              </w:rPr>
            </w:pPr>
          </w:p>
        </w:tc>
      </w:tr>
      <w:tr w:rsidRPr="00152400" w:rsidR="004D2A15" w:rsidTr="00ED0285" w14:paraId="5E933259" w14:textId="77777777">
        <w:trPr>
          <w:trHeight w:val="363"/>
        </w:trPr>
        <w:tc>
          <w:tcPr>
            <w:tcW w:w="1273" w:type="dxa"/>
            <w:tcBorders>
              <w:top w:val="nil"/>
              <w:left w:val="double" w:color="000000" w:sz="6" w:space="0"/>
              <w:bottom w:val="double" w:color="000000" w:sz="6" w:space="0"/>
              <w:right w:val="single" w:color="000000" w:sz="8" w:space="0"/>
            </w:tcBorders>
            <w:shd w:val="clear" w:color="auto" w:fill="auto"/>
            <w:hideMark/>
          </w:tcPr>
          <w:p w:rsidRPr="00152400" w:rsidR="004D2A15" w:rsidP="007126C7" w:rsidRDefault="007E6580" w14:paraId="56CC2DB5" w14:textId="4B901DB8">
            <w:pPr>
              <w:ind w:firstLine="201" w:firstLineChars="100"/>
              <w:jc w:val="center"/>
              <w:rPr>
                <w:rFonts w:ascii="Arial" w:hAnsi="Arial" w:cs="Arial"/>
                <w:b/>
                <w:bCs/>
                <w:color w:val="000000"/>
                <w:sz w:val="20"/>
              </w:rPr>
            </w:pPr>
            <w:r>
              <w:rPr>
                <w:rFonts w:ascii="Arial" w:hAnsi="Arial" w:cs="Arial"/>
                <w:b/>
                <w:bCs/>
                <w:color w:val="000000"/>
                <w:sz w:val="20"/>
              </w:rPr>
              <w:t xml:space="preserve">Three-Year </w:t>
            </w:r>
            <w:r w:rsidRPr="00152400" w:rsidR="004D2A15">
              <w:rPr>
                <w:rFonts w:ascii="Arial" w:hAnsi="Arial" w:cs="Arial"/>
                <w:b/>
                <w:bCs/>
                <w:color w:val="000000"/>
                <w:sz w:val="20"/>
              </w:rPr>
              <w:t>Total</w:t>
            </w:r>
          </w:p>
        </w:tc>
        <w:tc>
          <w:tcPr>
            <w:tcW w:w="1116" w:type="dxa"/>
            <w:tcBorders>
              <w:top w:val="nil"/>
              <w:left w:val="nil"/>
              <w:bottom w:val="double" w:color="000000" w:sz="6" w:space="0"/>
              <w:right w:val="single" w:color="000000" w:sz="8" w:space="0"/>
            </w:tcBorders>
            <w:shd w:val="clear" w:color="auto" w:fill="auto"/>
            <w:hideMark/>
          </w:tcPr>
          <w:p w:rsidRPr="00152400" w:rsidR="004D2A15" w:rsidP="007126C7" w:rsidRDefault="00AA5C37" w14:paraId="69616112" w14:textId="66024DB0">
            <w:pPr>
              <w:jc w:val="center"/>
              <w:rPr>
                <w:rFonts w:ascii="Arial" w:hAnsi="Arial" w:cs="Arial"/>
                <w:b/>
                <w:bCs/>
                <w:color w:val="000000"/>
                <w:sz w:val="20"/>
              </w:rPr>
            </w:pPr>
            <w:r>
              <w:rPr>
                <w:rFonts w:ascii="Arial" w:hAnsi="Arial" w:cs="Arial"/>
                <w:b/>
                <w:bCs/>
                <w:color w:val="000000"/>
                <w:sz w:val="20"/>
              </w:rPr>
              <w:t>9</w:t>
            </w:r>
            <w:r w:rsidR="008E7006">
              <w:rPr>
                <w:rFonts w:ascii="Arial" w:hAnsi="Arial" w:cs="Arial"/>
                <w:b/>
                <w:bCs/>
                <w:color w:val="000000"/>
                <w:sz w:val="20"/>
              </w:rPr>
              <w:t>30</w:t>
            </w:r>
          </w:p>
          <w:p w:rsidRPr="00152400" w:rsidR="004D2A15" w:rsidP="007126C7" w:rsidRDefault="004D2A15" w14:paraId="72026BFE" w14:textId="7F105B47">
            <w:pPr>
              <w:jc w:val="center"/>
              <w:rPr>
                <w:rFonts w:ascii="Arial" w:hAnsi="Arial" w:cs="Arial"/>
                <w:b/>
                <w:bCs/>
                <w:color w:val="000000"/>
                <w:sz w:val="20"/>
              </w:rPr>
            </w:pPr>
          </w:p>
        </w:tc>
        <w:tc>
          <w:tcPr>
            <w:tcW w:w="1350" w:type="dxa"/>
            <w:tcBorders>
              <w:top w:val="nil"/>
              <w:left w:val="nil"/>
              <w:bottom w:val="double" w:color="000000" w:sz="6" w:space="0"/>
              <w:right w:val="single" w:color="000000" w:sz="8" w:space="0"/>
            </w:tcBorders>
            <w:shd w:val="clear" w:color="auto" w:fill="auto"/>
          </w:tcPr>
          <w:p w:rsidRPr="00152400" w:rsidR="004D2A15" w:rsidP="007126C7" w:rsidRDefault="00AA5C37" w14:paraId="77E3A5FA" w14:textId="32C79729">
            <w:pPr>
              <w:jc w:val="center"/>
              <w:rPr>
                <w:rFonts w:ascii="Arial" w:hAnsi="Arial" w:cs="Arial"/>
                <w:b/>
                <w:bCs/>
                <w:color w:val="000000"/>
                <w:sz w:val="20"/>
              </w:rPr>
            </w:pPr>
            <w:r>
              <w:rPr>
                <w:rFonts w:ascii="Arial" w:hAnsi="Arial" w:cs="Arial"/>
                <w:b/>
                <w:bCs/>
                <w:color w:val="000000"/>
                <w:sz w:val="20"/>
              </w:rPr>
              <w:t>$67,281</w:t>
            </w:r>
          </w:p>
          <w:p w:rsidRPr="00152400" w:rsidR="004D2A15" w:rsidP="007126C7" w:rsidRDefault="004D2A15" w14:paraId="2F47D73B" w14:textId="77777777">
            <w:pPr>
              <w:ind w:firstLine="201" w:firstLineChars="100"/>
              <w:jc w:val="center"/>
              <w:rPr>
                <w:rFonts w:ascii="Arial" w:hAnsi="Arial" w:cs="Arial"/>
                <w:b/>
                <w:bCs/>
                <w:color w:val="000000"/>
                <w:sz w:val="20"/>
              </w:rPr>
            </w:pPr>
          </w:p>
        </w:tc>
        <w:tc>
          <w:tcPr>
            <w:tcW w:w="1283" w:type="dxa"/>
            <w:tcBorders>
              <w:top w:val="nil"/>
              <w:left w:val="nil"/>
              <w:bottom w:val="double" w:color="000000" w:sz="6" w:space="0"/>
              <w:right w:val="single" w:color="000000" w:sz="8" w:space="0"/>
            </w:tcBorders>
            <w:shd w:val="clear" w:color="auto" w:fill="auto"/>
            <w:hideMark/>
          </w:tcPr>
          <w:p w:rsidRPr="00152400" w:rsidR="004D2A15" w:rsidP="007126C7" w:rsidRDefault="004D2A15" w14:paraId="20D2EC75" w14:textId="3DEF1F0C">
            <w:pPr>
              <w:ind w:firstLine="201" w:firstLineChars="100"/>
              <w:jc w:val="center"/>
              <w:rPr>
                <w:rFonts w:ascii="Arial" w:hAnsi="Arial" w:cs="Arial"/>
                <w:b/>
                <w:bCs/>
                <w:color w:val="000000"/>
                <w:sz w:val="20"/>
              </w:rPr>
            </w:pPr>
            <w:r w:rsidRPr="00152400">
              <w:rPr>
                <w:rFonts w:ascii="Arial" w:hAnsi="Arial" w:cs="Arial"/>
                <w:b/>
                <w:bCs/>
                <w:color w:val="000000"/>
                <w:sz w:val="20"/>
              </w:rPr>
              <w:t>$219,000</w:t>
            </w:r>
          </w:p>
          <w:p w:rsidRPr="00152400" w:rsidR="004D2A15" w:rsidP="007126C7" w:rsidRDefault="004D2A15" w14:paraId="7218AD2D" w14:textId="00395B62">
            <w:pPr>
              <w:ind w:firstLine="201" w:firstLineChars="100"/>
              <w:jc w:val="center"/>
              <w:rPr>
                <w:rFonts w:ascii="Arial" w:hAnsi="Arial" w:cs="Arial"/>
                <w:b/>
                <w:bCs/>
                <w:color w:val="000000"/>
                <w:sz w:val="20"/>
              </w:rPr>
            </w:pPr>
          </w:p>
        </w:tc>
        <w:tc>
          <w:tcPr>
            <w:tcW w:w="1237" w:type="dxa"/>
            <w:tcBorders>
              <w:top w:val="nil"/>
              <w:left w:val="nil"/>
              <w:bottom w:val="double" w:color="000000" w:sz="6" w:space="0"/>
              <w:right w:val="single" w:color="000000" w:sz="8" w:space="0"/>
            </w:tcBorders>
            <w:shd w:val="clear" w:color="auto" w:fill="auto"/>
            <w:hideMark/>
          </w:tcPr>
          <w:p w:rsidRPr="00152400" w:rsidR="004D2A15" w:rsidP="007126C7" w:rsidRDefault="004D2A15" w14:paraId="090C6A24" w14:textId="046B08CC">
            <w:pPr>
              <w:jc w:val="center"/>
              <w:rPr>
                <w:rFonts w:ascii="Arial" w:hAnsi="Arial" w:cs="Arial"/>
                <w:b/>
                <w:bCs/>
                <w:color w:val="000000"/>
                <w:sz w:val="20"/>
              </w:rPr>
            </w:pPr>
            <w:r w:rsidRPr="00152400">
              <w:rPr>
                <w:rFonts w:ascii="Arial" w:hAnsi="Arial" w:cs="Arial"/>
                <w:b/>
                <w:bCs/>
                <w:color w:val="000000"/>
                <w:sz w:val="20"/>
              </w:rPr>
              <w:t>$28</w:t>
            </w:r>
            <w:r w:rsidR="00AA5C37">
              <w:rPr>
                <w:rFonts w:ascii="Arial" w:hAnsi="Arial" w:cs="Arial"/>
                <w:b/>
                <w:bCs/>
                <w:color w:val="000000"/>
                <w:sz w:val="20"/>
              </w:rPr>
              <w:t>6,281</w:t>
            </w:r>
          </w:p>
          <w:p w:rsidRPr="00152400" w:rsidR="004D2A15" w:rsidP="007126C7" w:rsidRDefault="004D2A15" w14:paraId="37B880C6" w14:textId="5F6A5DE2">
            <w:pPr>
              <w:jc w:val="center"/>
              <w:rPr>
                <w:rFonts w:ascii="Arial" w:hAnsi="Arial" w:cs="Arial"/>
                <w:b/>
                <w:bCs/>
                <w:color w:val="000000"/>
                <w:sz w:val="20"/>
                <w:highlight w:val="yellow"/>
              </w:rPr>
            </w:pPr>
          </w:p>
        </w:tc>
        <w:tc>
          <w:tcPr>
            <w:tcW w:w="1080" w:type="dxa"/>
            <w:tcBorders>
              <w:top w:val="nil"/>
              <w:left w:val="nil"/>
              <w:bottom w:val="double" w:color="000000" w:sz="6" w:space="0"/>
              <w:right w:val="single" w:color="000000" w:sz="8" w:space="0"/>
            </w:tcBorders>
            <w:shd w:val="clear" w:color="auto" w:fill="auto"/>
            <w:hideMark/>
          </w:tcPr>
          <w:p w:rsidRPr="00152400" w:rsidR="004D2A15" w:rsidP="007126C7" w:rsidRDefault="004D2A15" w14:paraId="7011152E" w14:textId="603D93AC">
            <w:pPr>
              <w:jc w:val="center"/>
              <w:rPr>
                <w:rFonts w:ascii="Arial" w:hAnsi="Arial" w:cs="Arial"/>
                <w:b/>
                <w:bCs/>
                <w:color w:val="000000"/>
                <w:sz w:val="20"/>
              </w:rPr>
            </w:pPr>
            <w:r w:rsidRPr="00152400">
              <w:rPr>
                <w:rFonts w:ascii="Arial" w:hAnsi="Arial" w:cs="Arial"/>
                <w:b/>
                <w:bCs/>
                <w:color w:val="000000"/>
                <w:sz w:val="20"/>
              </w:rPr>
              <w:t>612</w:t>
            </w:r>
          </w:p>
          <w:p w:rsidRPr="00152400" w:rsidR="004D2A15" w:rsidP="007126C7" w:rsidRDefault="004D2A15" w14:paraId="3C30F549" w14:textId="7FAAC267">
            <w:pPr>
              <w:jc w:val="center"/>
              <w:rPr>
                <w:rFonts w:ascii="Arial" w:hAnsi="Arial" w:cs="Arial"/>
                <w:b/>
                <w:bCs/>
                <w:color w:val="000000"/>
                <w:sz w:val="20"/>
              </w:rPr>
            </w:pPr>
          </w:p>
        </w:tc>
        <w:tc>
          <w:tcPr>
            <w:tcW w:w="1260" w:type="dxa"/>
            <w:tcBorders>
              <w:top w:val="nil"/>
              <w:left w:val="nil"/>
              <w:bottom w:val="double" w:color="000000" w:sz="6" w:space="0"/>
              <w:right w:val="single" w:color="000000" w:sz="8" w:space="0"/>
            </w:tcBorders>
            <w:shd w:val="clear" w:color="auto" w:fill="auto"/>
            <w:hideMark/>
          </w:tcPr>
          <w:p w:rsidRPr="00152400" w:rsidR="004D2A15" w:rsidP="007126C7" w:rsidRDefault="004D2A15" w14:paraId="04E13C7E" w14:textId="13F2C464">
            <w:pPr>
              <w:jc w:val="center"/>
              <w:rPr>
                <w:rFonts w:ascii="Arial" w:hAnsi="Arial" w:cs="Arial"/>
                <w:b/>
                <w:bCs/>
                <w:color w:val="000000"/>
                <w:sz w:val="20"/>
              </w:rPr>
            </w:pPr>
            <w:r w:rsidRPr="00152400">
              <w:rPr>
                <w:rFonts w:ascii="Arial" w:hAnsi="Arial" w:cs="Arial"/>
                <w:b/>
                <w:bCs/>
                <w:color w:val="000000"/>
                <w:sz w:val="20"/>
              </w:rPr>
              <w:t>$48,330</w:t>
            </w:r>
          </w:p>
          <w:p w:rsidRPr="00152400" w:rsidR="004D2A15" w:rsidP="007126C7" w:rsidRDefault="004D2A15" w14:paraId="3D3EC4B1" w14:textId="045057D3">
            <w:pPr>
              <w:jc w:val="center"/>
              <w:rPr>
                <w:rFonts w:ascii="Arial" w:hAnsi="Arial" w:cs="Arial"/>
                <w:b/>
                <w:bCs/>
                <w:color w:val="000000"/>
                <w:sz w:val="20"/>
              </w:rPr>
            </w:pPr>
          </w:p>
        </w:tc>
        <w:tc>
          <w:tcPr>
            <w:tcW w:w="1199" w:type="dxa"/>
            <w:tcBorders>
              <w:top w:val="nil"/>
              <w:left w:val="nil"/>
              <w:bottom w:val="double" w:color="000000" w:sz="6" w:space="0"/>
              <w:right w:val="single" w:color="000000" w:sz="8" w:space="0"/>
            </w:tcBorders>
            <w:shd w:val="clear" w:color="auto" w:fill="auto"/>
          </w:tcPr>
          <w:p w:rsidRPr="00152400" w:rsidR="004D2A15" w:rsidP="00ED0285" w:rsidRDefault="004D2A15" w14:paraId="2C0C859B" w14:textId="59474BAE">
            <w:pPr>
              <w:jc w:val="center"/>
              <w:rPr>
                <w:rFonts w:ascii="Arial" w:hAnsi="Arial" w:cs="Arial"/>
                <w:b/>
                <w:bCs/>
                <w:color w:val="000000"/>
                <w:sz w:val="20"/>
              </w:rPr>
            </w:pPr>
            <w:r w:rsidRPr="00152400">
              <w:rPr>
                <w:rFonts w:ascii="Arial" w:hAnsi="Arial" w:cs="Arial"/>
                <w:b/>
                <w:bCs/>
                <w:color w:val="000000"/>
                <w:sz w:val="20"/>
              </w:rPr>
              <w:t>$48,330</w:t>
            </w:r>
          </w:p>
        </w:tc>
        <w:tc>
          <w:tcPr>
            <w:tcW w:w="1216" w:type="dxa"/>
            <w:tcBorders>
              <w:top w:val="nil"/>
              <w:left w:val="nil"/>
              <w:bottom w:val="nil"/>
              <w:right w:val="nil"/>
            </w:tcBorders>
            <w:shd w:val="clear" w:color="auto" w:fill="auto"/>
            <w:noWrap/>
            <w:vAlign w:val="bottom"/>
            <w:hideMark/>
          </w:tcPr>
          <w:p w:rsidRPr="00152400" w:rsidR="004D2A15" w:rsidP="007126C7" w:rsidRDefault="004D2A15" w14:paraId="776E53D6" w14:textId="77777777">
            <w:pPr>
              <w:jc w:val="center"/>
              <w:rPr>
                <w:rFonts w:ascii="Arial" w:hAnsi="Arial" w:cs="Arial"/>
                <w:color w:val="000000"/>
                <w:szCs w:val="22"/>
              </w:rPr>
            </w:pPr>
          </w:p>
        </w:tc>
      </w:tr>
    </w:tbl>
    <w:p w:rsidRPr="00152400" w:rsidR="005C0CB9" w:rsidP="00BE2674" w:rsidRDefault="005C0CB9" w14:paraId="4FFF790A" w14:textId="2C67D31D">
      <w:pPr>
        <w:pStyle w:val="BodyText"/>
        <w:spacing w:before="240"/>
        <w:ind w:firstLine="720"/>
        <w:rPr>
          <w:rFonts w:ascii="Arial" w:hAnsi="Arial" w:cs="Arial"/>
        </w:rPr>
      </w:pPr>
      <w:r w:rsidRPr="00152400">
        <w:rPr>
          <w:rFonts w:ascii="Arial" w:hAnsi="Arial" w:cs="Arial"/>
        </w:rPr>
        <w:t xml:space="preserve">As shown in </w:t>
      </w:r>
      <w:r w:rsidR="00ED0285">
        <w:rPr>
          <w:rFonts w:ascii="Arial" w:hAnsi="Arial" w:cs="Arial"/>
        </w:rPr>
        <w:t xml:space="preserve">Table </w:t>
      </w:r>
      <w:r w:rsidR="002B411C">
        <w:rPr>
          <w:rFonts w:ascii="Arial" w:hAnsi="Arial" w:cs="Arial"/>
        </w:rPr>
        <w:t>6</w:t>
      </w:r>
      <w:r w:rsidRPr="00152400">
        <w:rPr>
          <w:rFonts w:ascii="Arial" w:hAnsi="Arial" w:cs="Arial"/>
        </w:rPr>
        <w:t xml:space="preserve">, the Subpart J annual burden for EPA is </w:t>
      </w:r>
      <w:r w:rsidRPr="00152400" w:rsidR="0074539C">
        <w:rPr>
          <w:rFonts w:ascii="Arial" w:hAnsi="Arial" w:cs="Arial"/>
        </w:rPr>
        <w:t>204</w:t>
      </w:r>
      <w:r w:rsidRPr="00152400">
        <w:rPr>
          <w:rFonts w:ascii="Arial" w:hAnsi="Arial" w:cs="Arial"/>
        </w:rPr>
        <w:t xml:space="preserve"> hours</w:t>
      </w:r>
      <w:r w:rsidRPr="00152400" w:rsidR="00054B45">
        <w:rPr>
          <w:rFonts w:ascii="Arial" w:hAnsi="Arial" w:cs="Arial"/>
        </w:rPr>
        <w:t xml:space="preserve">. </w:t>
      </w:r>
      <w:r w:rsidRPr="00152400">
        <w:rPr>
          <w:rFonts w:ascii="Arial" w:hAnsi="Arial" w:cs="Arial"/>
        </w:rPr>
        <w:t xml:space="preserve">Therefore, the total burden hours for EPA during the three-year renewal ICR period are </w:t>
      </w:r>
      <w:r w:rsidRPr="00152400" w:rsidR="0074539C">
        <w:rPr>
          <w:rFonts w:ascii="Arial" w:hAnsi="Arial" w:cs="Arial"/>
        </w:rPr>
        <w:t>612</w:t>
      </w:r>
      <w:r w:rsidRPr="00152400" w:rsidR="00054B45">
        <w:rPr>
          <w:rFonts w:ascii="Arial" w:hAnsi="Arial" w:cs="Arial"/>
        </w:rPr>
        <w:t xml:space="preserve">. </w:t>
      </w:r>
      <w:r w:rsidRPr="00152400">
        <w:rPr>
          <w:rFonts w:ascii="Arial" w:hAnsi="Arial" w:cs="Arial"/>
        </w:rPr>
        <w:t>The total annual labor costs for EPA are $</w:t>
      </w:r>
      <w:r w:rsidRPr="00152400" w:rsidR="00CE1FC9">
        <w:rPr>
          <w:rFonts w:ascii="Arial" w:hAnsi="Arial" w:cs="Arial"/>
        </w:rPr>
        <w:t>16,110</w:t>
      </w:r>
      <w:r w:rsidRPr="00152400">
        <w:rPr>
          <w:rFonts w:ascii="Arial" w:hAnsi="Arial" w:cs="Arial"/>
        </w:rPr>
        <w:t>, and the total labor costs for EPA over the three-year renewal ICR period are $</w:t>
      </w:r>
      <w:r w:rsidRPr="00152400" w:rsidR="00CE1FC9">
        <w:rPr>
          <w:rFonts w:ascii="Arial" w:hAnsi="Arial" w:cs="Arial"/>
        </w:rPr>
        <w:t>48,330</w:t>
      </w:r>
      <w:r w:rsidRPr="00152400">
        <w:rPr>
          <w:rFonts w:ascii="Arial" w:hAnsi="Arial" w:cs="Arial"/>
        </w:rPr>
        <w:t xml:space="preserve"> ($</w:t>
      </w:r>
      <w:r w:rsidRPr="00152400" w:rsidR="00CE1FC9">
        <w:rPr>
          <w:rFonts w:ascii="Arial" w:hAnsi="Arial" w:cs="Arial"/>
        </w:rPr>
        <w:t>16,110</w:t>
      </w:r>
      <w:r w:rsidRPr="00152400">
        <w:rPr>
          <w:rFonts w:ascii="Arial" w:hAnsi="Arial" w:cs="Arial"/>
        </w:rPr>
        <w:t xml:space="preserve"> x 3 years).</w:t>
      </w:r>
    </w:p>
    <w:p w:rsidRPr="00152400" w:rsidR="00EA3008" w:rsidP="000E2F04" w:rsidRDefault="00EA3008" w14:paraId="6E7F0E5D" w14:textId="77777777">
      <w:pPr>
        <w:pStyle w:val="BodyText"/>
        <w:ind w:firstLine="720"/>
        <w:rPr>
          <w:rFonts w:ascii="Arial" w:hAnsi="Arial" w:cs="Arial"/>
        </w:rPr>
      </w:pPr>
    </w:p>
    <w:p w:rsidR="005C0CB9" w:rsidP="00BE2674" w:rsidRDefault="00BE2674" w14:paraId="15B17201" w14:textId="48552F50">
      <w:pPr>
        <w:ind w:firstLine="720"/>
        <w:rPr>
          <w:rFonts w:ascii="Arial" w:hAnsi="Arial" w:cs="Arial"/>
          <w:b/>
          <w:bCs/>
          <w:szCs w:val="19"/>
        </w:rPr>
      </w:pPr>
      <w:r w:rsidRPr="00152400">
        <w:rPr>
          <w:rFonts w:ascii="Arial" w:hAnsi="Arial" w:cs="Arial"/>
          <w:b/>
          <w:bCs/>
          <w:szCs w:val="19"/>
        </w:rPr>
        <w:t>6</w:t>
      </w:r>
      <w:r w:rsidRPr="00152400" w:rsidR="005C0CB9">
        <w:rPr>
          <w:rFonts w:ascii="Arial" w:hAnsi="Arial" w:cs="Arial"/>
          <w:b/>
          <w:bCs/>
          <w:szCs w:val="19"/>
        </w:rPr>
        <w:t>(f)</w:t>
      </w:r>
      <w:r w:rsidRPr="00152400" w:rsidR="009B1A57">
        <w:rPr>
          <w:rFonts w:ascii="Arial" w:hAnsi="Arial" w:cs="Arial"/>
          <w:b/>
          <w:bCs/>
          <w:szCs w:val="19"/>
        </w:rPr>
        <w:tab/>
      </w:r>
      <w:r w:rsidRPr="00152400" w:rsidR="005C0CB9">
        <w:rPr>
          <w:rFonts w:ascii="Arial" w:hAnsi="Arial" w:cs="Arial"/>
          <w:b/>
          <w:bCs/>
          <w:szCs w:val="19"/>
        </w:rPr>
        <w:t>Reasons for the Change in Burden</w:t>
      </w:r>
    </w:p>
    <w:p w:rsidRPr="00152400" w:rsidR="005C0CB9" w:rsidRDefault="005C0CB9" w14:paraId="536F3CA5" w14:textId="77777777">
      <w:pPr>
        <w:pStyle w:val="a"/>
        <w:tabs>
          <w:tab w:val="left" w:pos="1560"/>
        </w:tabs>
        <w:ind w:left="0"/>
        <w:rPr>
          <w:rFonts w:ascii="Arial" w:hAnsi="Arial" w:cs="Arial"/>
          <w:szCs w:val="19"/>
        </w:rPr>
      </w:pPr>
    </w:p>
    <w:p w:rsidR="005C0CB9" w:rsidP="00BE2674" w:rsidRDefault="005C0CB9" w14:paraId="6D766D31" w14:textId="6A5EA67C">
      <w:pPr>
        <w:spacing w:after="240"/>
        <w:ind w:firstLine="720"/>
        <w:rPr>
          <w:rFonts w:ascii="Arial" w:hAnsi="Arial" w:cs="Arial"/>
        </w:rPr>
      </w:pPr>
      <w:bookmarkStart w:name="_Hlk39066213" w:id="16"/>
      <w:r w:rsidRPr="00152400">
        <w:rPr>
          <w:rFonts w:ascii="Arial" w:hAnsi="Arial" w:cs="Arial"/>
        </w:rPr>
        <w:t>EPA anticipate</w:t>
      </w:r>
      <w:r w:rsidRPr="00152400" w:rsidR="00196A56">
        <w:rPr>
          <w:rFonts w:ascii="Arial" w:hAnsi="Arial" w:cs="Arial"/>
        </w:rPr>
        <w:t xml:space="preserve">s </w:t>
      </w:r>
      <w:r w:rsidRPr="00152400">
        <w:rPr>
          <w:rFonts w:ascii="Arial" w:hAnsi="Arial" w:cs="Arial"/>
        </w:rPr>
        <w:t>changes in the annual burden hours under this ICR renewal</w:t>
      </w:r>
      <w:bookmarkEnd w:id="16"/>
      <w:r w:rsidRPr="00152400">
        <w:rPr>
          <w:rFonts w:ascii="Arial" w:hAnsi="Arial" w:cs="Arial"/>
        </w:rPr>
        <w:t xml:space="preserve"> </w:t>
      </w:r>
      <w:r w:rsidRPr="002B411C">
        <w:rPr>
          <w:rFonts w:ascii="Arial" w:hAnsi="Arial" w:cs="Arial"/>
        </w:rPr>
        <w:t xml:space="preserve">(see </w:t>
      </w:r>
      <w:r w:rsidRPr="002B411C" w:rsidR="00AA5C37">
        <w:rPr>
          <w:rFonts w:ascii="Arial" w:hAnsi="Arial" w:cs="Arial"/>
        </w:rPr>
        <w:t xml:space="preserve">Table </w:t>
      </w:r>
      <w:r w:rsidRPr="002B411C" w:rsidR="002B411C">
        <w:rPr>
          <w:rFonts w:ascii="Arial" w:hAnsi="Arial" w:cs="Arial"/>
        </w:rPr>
        <w:t>7</w:t>
      </w:r>
      <w:r w:rsidRPr="002B411C">
        <w:rPr>
          <w:rFonts w:ascii="Arial" w:hAnsi="Arial" w:cs="Arial"/>
        </w:rPr>
        <w:t>)</w:t>
      </w:r>
      <w:r w:rsidRPr="002B411C" w:rsidR="00054B45">
        <w:rPr>
          <w:rFonts w:ascii="Arial" w:hAnsi="Arial" w:cs="Arial"/>
        </w:rPr>
        <w:t>.</w:t>
      </w:r>
      <w:bookmarkStart w:name="_Hlk39066175" w:id="17"/>
      <w:r w:rsidRPr="002B411C" w:rsidR="00054B45">
        <w:rPr>
          <w:rFonts w:ascii="Arial" w:hAnsi="Arial" w:cs="Arial"/>
        </w:rPr>
        <w:t xml:space="preserve"> </w:t>
      </w:r>
      <w:r w:rsidRPr="002B411C" w:rsidR="00196A56">
        <w:rPr>
          <w:rFonts w:ascii="Arial" w:hAnsi="Arial" w:cs="Arial"/>
        </w:rPr>
        <w:t xml:space="preserve">EPA </w:t>
      </w:r>
      <w:r w:rsidR="00097470">
        <w:rPr>
          <w:rFonts w:ascii="Arial" w:hAnsi="Arial" w:cs="Arial"/>
        </w:rPr>
        <w:t>increased</w:t>
      </w:r>
      <w:r w:rsidRPr="002B411C" w:rsidR="00196A56">
        <w:rPr>
          <w:rFonts w:ascii="Arial" w:hAnsi="Arial" w:cs="Arial"/>
        </w:rPr>
        <w:t xml:space="preserve"> the respondent burden hours</w:t>
      </w:r>
      <w:r w:rsidR="00574889">
        <w:rPr>
          <w:rFonts w:ascii="Arial" w:hAnsi="Arial" w:cs="Arial"/>
        </w:rPr>
        <w:t xml:space="preserve"> by 20 percent</w:t>
      </w:r>
      <w:r w:rsidRPr="002B411C" w:rsidR="00196A56">
        <w:rPr>
          <w:rFonts w:ascii="Arial" w:hAnsi="Arial" w:cs="Arial"/>
        </w:rPr>
        <w:t xml:space="preserve"> in </w:t>
      </w:r>
      <w:r w:rsidRPr="002B411C" w:rsidR="007126C7">
        <w:rPr>
          <w:rFonts w:ascii="Arial" w:hAnsi="Arial" w:cs="Arial"/>
        </w:rPr>
        <w:t>response</w:t>
      </w:r>
      <w:r w:rsidRPr="002B411C" w:rsidR="00196A56">
        <w:rPr>
          <w:rFonts w:ascii="Arial" w:hAnsi="Arial" w:cs="Arial"/>
        </w:rPr>
        <w:t xml:space="preserve"> to manufacturer feedback</w:t>
      </w:r>
      <w:r w:rsidR="00097470">
        <w:rPr>
          <w:rFonts w:ascii="Arial" w:hAnsi="Arial" w:cs="Arial"/>
        </w:rPr>
        <w:t xml:space="preserve"> obtained</w:t>
      </w:r>
      <w:r w:rsidRPr="002B411C" w:rsidR="00196A56">
        <w:rPr>
          <w:rFonts w:ascii="Arial" w:hAnsi="Arial" w:cs="Arial"/>
        </w:rPr>
        <w:t xml:space="preserve"> during the consultation process that </w:t>
      </w:r>
      <w:r w:rsidR="00711E1A">
        <w:rPr>
          <w:rFonts w:ascii="Arial" w:hAnsi="Arial" w:cs="Arial"/>
        </w:rPr>
        <w:t>the</w:t>
      </w:r>
      <w:r w:rsidRPr="002B411C" w:rsidR="00196A56">
        <w:rPr>
          <w:rFonts w:ascii="Arial" w:hAnsi="Arial" w:cs="Arial"/>
        </w:rPr>
        <w:t xml:space="preserve"> ICR underestimate</w:t>
      </w:r>
      <w:r w:rsidR="00C372C6">
        <w:rPr>
          <w:rFonts w:ascii="Arial" w:hAnsi="Arial" w:cs="Arial"/>
        </w:rPr>
        <w:t>d</w:t>
      </w:r>
      <w:r w:rsidRPr="002B411C" w:rsidR="00196A56">
        <w:rPr>
          <w:rFonts w:ascii="Arial" w:hAnsi="Arial" w:cs="Arial"/>
        </w:rPr>
        <w:t xml:space="preserve"> </w:t>
      </w:r>
      <w:r w:rsidRPr="002B411C" w:rsidR="007126C7">
        <w:rPr>
          <w:rFonts w:ascii="Arial" w:hAnsi="Arial" w:cs="Arial"/>
        </w:rPr>
        <w:t xml:space="preserve">respondent </w:t>
      </w:r>
      <w:r w:rsidRPr="002B411C" w:rsidR="00196A56">
        <w:rPr>
          <w:rFonts w:ascii="Arial" w:hAnsi="Arial" w:cs="Arial"/>
        </w:rPr>
        <w:t>burden hours.</w:t>
      </w:r>
      <w:r w:rsidR="00574889">
        <w:rPr>
          <w:rFonts w:ascii="Arial" w:hAnsi="Arial" w:cs="Arial"/>
        </w:rPr>
        <w:t xml:space="preserve"> However, because EPA estimates that fewer respondents (nine annually in this renewal period vs. 11 in the previous renewal</w:t>
      </w:r>
      <w:r w:rsidR="00E811B2">
        <w:rPr>
          <w:rFonts w:ascii="Arial" w:hAnsi="Arial" w:cs="Arial"/>
        </w:rPr>
        <w:t xml:space="preserve"> period</w:t>
      </w:r>
      <w:r w:rsidR="00574889">
        <w:rPr>
          <w:rFonts w:ascii="Arial" w:hAnsi="Arial" w:cs="Arial"/>
        </w:rPr>
        <w:t>) will submit information to EPA to have a product listed on the schedule, in addition to fewer sorbent manufacturers submitting fewer products for certification (eight in this renewal period vs. 10 in the previous renewal), the overall annual burden estimate has decreased for this ICR renewal period.</w:t>
      </w:r>
      <w:r w:rsidR="00E811B2">
        <w:rPr>
          <w:rFonts w:ascii="Arial" w:hAnsi="Arial" w:cs="Arial"/>
        </w:rPr>
        <w:t xml:space="preserve"> The lower estimated numbers of submittals are based on the number of submittals EPA received during the previous three years.</w:t>
      </w:r>
      <w:r w:rsidR="007553CF">
        <w:rPr>
          <w:rFonts w:ascii="Arial" w:hAnsi="Arial" w:cs="Arial"/>
        </w:rPr>
        <w:t xml:space="preserve"> In addition, EPA received feedback during the consultation process that product manufacturers do not use clerical labor to conduct the activities in this ICR. EPA thus redistributed the clerical hours in the previous ICR renewal to the managerial and technical labor categories to more accurately reflect by whom the work is performed.</w:t>
      </w:r>
      <w:r w:rsidR="00611A43">
        <w:rPr>
          <w:rFonts w:ascii="Arial" w:hAnsi="Arial" w:cs="Arial"/>
        </w:rPr>
        <w:t xml:space="preserve"> </w:t>
      </w:r>
      <w:r w:rsidRPr="002B411C" w:rsidR="00574889">
        <w:rPr>
          <w:rFonts w:ascii="Arial" w:hAnsi="Arial" w:cs="Arial"/>
        </w:rPr>
        <w:t xml:space="preserve">The </w:t>
      </w:r>
      <w:r w:rsidR="00574889">
        <w:rPr>
          <w:rFonts w:ascii="Arial" w:hAnsi="Arial" w:cs="Arial"/>
        </w:rPr>
        <w:t>increase in the</w:t>
      </w:r>
      <w:r w:rsidRPr="002B411C" w:rsidR="00574889">
        <w:rPr>
          <w:rFonts w:ascii="Arial" w:hAnsi="Arial" w:cs="Arial"/>
        </w:rPr>
        <w:t xml:space="preserve"> </w:t>
      </w:r>
      <w:r w:rsidR="00574889">
        <w:rPr>
          <w:rFonts w:ascii="Arial" w:hAnsi="Arial" w:cs="Arial"/>
        </w:rPr>
        <w:t>cost estimates</w:t>
      </w:r>
      <w:r w:rsidRPr="002B411C" w:rsidR="00574889">
        <w:rPr>
          <w:rFonts w:ascii="Arial" w:hAnsi="Arial" w:cs="Arial"/>
        </w:rPr>
        <w:t xml:space="preserve"> </w:t>
      </w:r>
      <w:r w:rsidR="00574889">
        <w:rPr>
          <w:rFonts w:ascii="Arial" w:hAnsi="Arial" w:cs="Arial"/>
        </w:rPr>
        <w:t>are attributable to</w:t>
      </w:r>
      <w:r w:rsidRPr="002B411C" w:rsidR="00574889">
        <w:rPr>
          <w:rFonts w:ascii="Arial" w:hAnsi="Arial" w:cs="Arial"/>
        </w:rPr>
        <w:t xml:space="preserve"> updates to the wage rates associated with respondent and EPA activities. In additio</w:t>
      </w:r>
      <w:r w:rsidR="00097470">
        <w:rPr>
          <w:rFonts w:ascii="Arial" w:hAnsi="Arial" w:cs="Arial"/>
        </w:rPr>
        <w:t xml:space="preserve">n, </w:t>
      </w:r>
      <w:r w:rsidRPr="002B411C" w:rsidR="007A7DF9">
        <w:rPr>
          <w:rFonts w:ascii="Arial" w:hAnsi="Arial" w:cs="Arial"/>
        </w:rPr>
        <w:t xml:space="preserve">consultations with laboratories </w:t>
      </w:r>
      <w:r w:rsidR="00097470">
        <w:rPr>
          <w:rFonts w:ascii="Arial" w:hAnsi="Arial" w:cs="Arial"/>
        </w:rPr>
        <w:t>indicate</w:t>
      </w:r>
      <w:r w:rsidR="00C372C6">
        <w:rPr>
          <w:rFonts w:ascii="Arial" w:hAnsi="Arial" w:cs="Arial"/>
        </w:rPr>
        <w:t>d</w:t>
      </w:r>
      <w:r w:rsidR="00097470">
        <w:rPr>
          <w:rFonts w:ascii="Arial" w:hAnsi="Arial" w:cs="Arial"/>
        </w:rPr>
        <w:t xml:space="preserve"> that </w:t>
      </w:r>
      <w:r w:rsidRPr="002B411C" w:rsidR="00BC5850">
        <w:rPr>
          <w:rFonts w:ascii="Arial" w:hAnsi="Arial" w:cs="Arial"/>
        </w:rPr>
        <w:t>testing service costs</w:t>
      </w:r>
      <w:r w:rsidRPr="002B411C" w:rsidR="007A7DF9">
        <w:rPr>
          <w:rFonts w:ascii="Arial" w:hAnsi="Arial" w:cs="Arial"/>
        </w:rPr>
        <w:t xml:space="preserve"> have increased</w:t>
      </w:r>
      <w:bookmarkEnd w:id="17"/>
      <w:r w:rsidR="00E811B2">
        <w:rPr>
          <w:rFonts w:ascii="Arial" w:hAnsi="Arial" w:cs="Arial"/>
        </w:rPr>
        <w:t>; thus,</w:t>
      </w:r>
      <w:r w:rsidRPr="002B411C" w:rsidR="007A7DF9">
        <w:rPr>
          <w:rFonts w:ascii="Arial" w:hAnsi="Arial" w:cs="Arial"/>
        </w:rPr>
        <w:t xml:space="preserve"> O&amp;M costs for toxicity and effectiveness testing</w:t>
      </w:r>
      <w:r w:rsidR="00E811B2">
        <w:rPr>
          <w:rFonts w:ascii="Arial" w:hAnsi="Arial" w:cs="Arial"/>
        </w:rPr>
        <w:t xml:space="preserve"> have increased</w:t>
      </w:r>
      <w:r w:rsidRPr="002B411C" w:rsidR="007A7DF9">
        <w:rPr>
          <w:rFonts w:ascii="Arial" w:hAnsi="Arial" w:cs="Arial"/>
        </w:rPr>
        <w:t xml:space="preserve">. </w:t>
      </w:r>
      <w:r w:rsidRPr="00C372C6" w:rsidR="00C372C6">
        <w:rPr>
          <w:rFonts w:ascii="Arial" w:hAnsi="Arial" w:cs="Arial"/>
        </w:rPr>
        <w:t>However, these increases largely were offset by</w:t>
      </w:r>
      <w:r w:rsidR="008E7006">
        <w:rPr>
          <w:rFonts w:ascii="Arial" w:hAnsi="Arial" w:cs="Arial"/>
        </w:rPr>
        <w:t xml:space="preserve"> EPA’s estimate that</w:t>
      </w:r>
      <w:r w:rsidRPr="00C372C6" w:rsidR="00C372C6">
        <w:rPr>
          <w:rFonts w:ascii="Arial" w:hAnsi="Arial" w:cs="Arial"/>
        </w:rPr>
        <w:t xml:space="preserve"> fewer products </w:t>
      </w:r>
      <w:r w:rsidR="008E7006">
        <w:rPr>
          <w:rFonts w:ascii="Arial" w:hAnsi="Arial" w:cs="Arial"/>
        </w:rPr>
        <w:t>will be</w:t>
      </w:r>
      <w:r w:rsidRPr="00C372C6" w:rsidR="00C372C6">
        <w:rPr>
          <w:rFonts w:ascii="Arial" w:hAnsi="Arial" w:cs="Arial"/>
        </w:rPr>
        <w:t xml:space="preserve"> tested. Thus, O&amp;M costs for toxicity and effectiveness testing have increased only slightly.</w:t>
      </w:r>
    </w:p>
    <w:p w:rsidR="001D4CC3" w:rsidP="00BE2674" w:rsidRDefault="001D4CC3" w14:paraId="4AA4A411" w14:textId="2936ECAE">
      <w:pPr>
        <w:spacing w:after="240"/>
        <w:ind w:firstLine="720"/>
        <w:rPr>
          <w:rFonts w:ascii="Arial" w:hAnsi="Arial" w:cs="Arial"/>
        </w:rPr>
      </w:pPr>
    </w:p>
    <w:p w:rsidR="001D4CC3" w:rsidP="00BE2674" w:rsidRDefault="001D4CC3" w14:paraId="3B229425" w14:textId="389A2D7A">
      <w:pPr>
        <w:spacing w:after="240"/>
        <w:ind w:firstLine="720"/>
        <w:rPr>
          <w:rFonts w:ascii="Arial" w:hAnsi="Arial" w:cs="Arial"/>
        </w:rPr>
      </w:pPr>
    </w:p>
    <w:p w:rsidR="001D4CC3" w:rsidP="00BE2674" w:rsidRDefault="001D4CC3" w14:paraId="0DCF7997" w14:textId="6B784848">
      <w:pPr>
        <w:spacing w:after="240"/>
        <w:ind w:firstLine="720"/>
        <w:rPr>
          <w:rFonts w:ascii="Arial" w:hAnsi="Arial" w:cs="Arial"/>
        </w:rPr>
      </w:pPr>
    </w:p>
    <w:p w:rsidR="001D4CC3" w:rsidP="00BE2674" w:rsidRDefault="001D4CC3" w14:paraId="0079D55E" w14:textId="5CFB1724">
      <w:pPr>
        <w:spacing w:after="240"/>
        <w:ind w:firstLine="720"/>
        <w:rPr>
          <w:rFonts w:ascii="Arial" w:hAnsi="Arial" w:cs="Arial"/>
        </w:rPr>
      </w:pPr>
    </w:p>
    <w:p w:rsidRPr="002B411C" w:rsidR="001D4CC3" w:rsidP="00BE2674" w:rsidRDefault="001D4CC3" w14:paraId="27B3AF6D" w14:textId="77777777">
      <w:pPr>
        <w:spacing w:after="240"/>
        <w:ind w:firstLine="720"/>
        <w:rPr>
          <w:rFonts w:ascii="Arial" w:hAnsi="Arial" w:cs="Arial"/>
          <w:b/>
          <w:bCs/>
          <w:szCs w:val="19"/>
        </w:rPr>
      </w:pPr>
    </w:p>
    <w:tbl>
      <w:tblPr>
        <w:tblW w:w="9360" w:type="dxa"/>
        <w:jc w:val="center"/>
        <w:tblLayout w:type="fixed"/>
        <w:tblCellMar>
          <w:left w:w="115" w:type="dxa"/>
          <w:right w:w="115" w:type="dxa"/>
        </w:tblCellMar>
        <w:tblLook w:val="0000" w:firstRow="0" w:lastRow="0" w:firstColumn="0" w:lastColumn="0" w:noHBand="0" w:noVBand="0"/>
      </w:tblPr>
      <w:tblGrid>
        <w:gridCol w:w="2070"/>
        <w:gridCol w:w="1800"/>
        <w:gridCol w:w="1746"/>
        <w:gridCol w:w="1872"/>
        <w:gridCol w:w="1872"/>
      </w:tblGrid>
      <w:tr w:rsidRPr="002B411C" w:rsidR="00AA5C37" w:rsidTr="00AA5C37" w14:paraId="785A94B0" w14:textId="77777777">
        <w:trPr>
          <w:trHeight w:val="304"/>
          <w:jc w:val="center"/>
        </w:trPr>
        <w:tc>
          <w:tcPr>
            <w:tcW w:w="9360" w:type="dxa"/>
            <w:gridSpan w:val="5"/>
            <w:tcMar>
              <w:top w:w="29" w:type="dxa"/>
              <w:left w:w="115" w:type="dxa"/>
              <w:bottom w:w="29" w:type="dxa"/>
              <w:right w:w="115" w:type="dxa"/>
            </w:tcMar>
            <w:vAlign w:val="bottom"/>
          </w:tcPr>
          <w:p w:rsidRPr="002B411C" w:rsidR="00AA5C37" w:rsidP="002B411C" w:rsidRDefault="00AA5C37" w14:paraId="1A959AA6" w14:textId="73B0D714">
            <w:pPr>
              <w:jc w:val="center"/>
              <w:rPr>
                <w:rFonts w:ascii="Arial" w:hAnsi="Arial" w:cs="Arial"/>
                <w:b/>
                <w:bCs/>
                <w:sz w:val="20"/>
              </w:rPr>
            </w:pPr>
            <w:r w:rsidRPr="002B411C">
              <w:rPr>
                <w:rFonts w:ascii="Arial" w:hAnsi="Arial" w:cs="Arial"/>
                <w:b/>
                <w:bCs/>
              </w:rPr>
              <w:t xml:space="preserve">Table </w:t>
            </w:r>
            <w:r w:rsidRPr="002B411C" w:rsidR="002B411C">
              <w:rPr>
                <w:rFonts w:ascii="Arial" w:hAnsi="Arial" w:cs="Arial"/>
                <w:b/>
                <w:bCs/>
              </w:rPr>
              <w:t>7</w:t>
            </w:r>
          </w:p>
        </w:tc>
      </w:tr>
      <w:tr w:rsidRPr="002B411C" w:rsidR="00AA5C37" w:rsidTr="00AA5C37" w14:paraId="29A1B4D5" w14:textId="77777777">
        <w:trPr>
          <w:trHeight w:val="340"/>
          <w:jc w:val="center"/>
        </w:trPr>
        <w:tc>
          <w:tcPr>
            <w:tcW w:w="9360" w:type="dxa"/>
            <w:gridSpan w:val="5"/>
            <w:tcBorders>
              <w:bottom w:val="single" w:color="auto" w:sz="4" w:space="0"/>
            </w:tcBorders>
            <w:tcMar>
              <w:top w:w="29" w:type="dxa"/>
              <w:left w:w="115" w:type="dxa"/>
              <w:bottom w:w="29" w:type="dxa"/>
              <w:right w:w="115" w:type="dxa"/>
            </w:tcMar>
            <w:vAlign w:val="bottom"/>
          </w:tcPr>
          <w:p w:rsidRPr="002B411C" w:rsidR="00AA5C37" w:rsidP="00C60145" w:rsidRDefault="00AA5C37" w14:paraId="150CDDB2" w14:textId="026645DE">
            <w:pPr>
              <w:jc w:val="center"/>
              <w:rPr>
                <w:rFonts w:ascii="Arial" w:hAnsi="Arial" w:cs="Arial"/>
                <w:b/>
                <w:bCs/>
                <w:sz w:val="20"/>
              </w:rPr>
            </w:pPr>
            <w:r w:rsidRPr="002B411C">
              <w:rPr>
                <w:rFonts w:ascii="Arial" w:hAnsi="Arial" w:cs="Arial"/>
                <w:b/>
                <w:bCs/>
              </w:rPr>
              <w:t>Total Estimated Annual Burden Comparison</w:t>
            </w:r>
          </w:p>
        </w:tc>
      </w:tr>
      <w:tr w:rsidRPr="000D53A4" w:rsidR="00C60145" w:rsidTr="00AA5C37" w14:paraId="3E363F82" w14:textId="77777777">
        <w:trPr>
          <w:trHeight w:val="655"/>
          <w:jc w:val="center"/>
        </w:trPr>
        <w:tc>
          <w:tcPr>
            <w:tcW w:w="2070" w:type="dxa"/>
            <w:tcBorders>
              <w:top w:val="double" w:color="000000" w:sz="6" w:space="0"/>
              <w:left w:val="double" w:color="000000" w:sz="6" w:space="0"/>
              <w:bottom w:val="single" w:color="auto" w:sz="4" w:space="0"/>
              <w:right w:val="single" w:color="auto" w:sz="4" w:space="0"/>
            </w:tcBorders>
            <w:tcMar>
              <w:top w:w="29" w:type="dxa"/>
              <w:left w:w="115" w:type="dxa"/>
              <w:bottom w:w="29" w:type="dxa"/>
              <w:right w:w="115" w:type="dxa"/>
            </w:tcMar>
            <w:vAlign w:val="bottom"/>
          </w:tcPr>
          <w:p w:rsidRPr="00AA5C37" w:rsidR="00C60145" w:rsidRDefault="002B411C" w14:paraId="154D0383" w14:textId="72298F97">
            <w:pPr>
              <w:rPr>
                <w:rFonts w:ascii="Arial" w:hAnsi="Arial" w:cs="Arial"/>
                <w:b/>
                <w:bCs/>
                <w:sz w:val="20"/>
              </w:rPr>
            </w:pPr>
            <w:r>
              <w:rPr>
                <w:rFonts w:ascii="Arial" w:hAnsi="Arial" w:cs="Arial"/>
                <w:b/>
                <w:bCs/>
                <w:sz w:val="20"/>
              </w:rPr>
              <w:t xml:space="preserve">   </w:t>
            </w:r>
            <w:r w:rsidRPr="00AA5C37" w:rsidR="00C60145">
              <w:rPr>
                <w:rFonts w:ascii="Arial" w:hAnsi="Arial" w:cs="Arial"/>
                <w:b/>
                <w:bCs/>
                <w:sz w:val="20"/>
              </w:rPr>
              <w:t> </w:t>
            </w:r>
          </w:p>
        </w:tc>
        <w:tc>
          <w:tcPr>
            <w:tcW w:w="1800" w:type="dxa"/>
            <w:tcBorders>
              <w:top w:val="double" w:color="000000" w:sz="6" w:space="0"/>
              <w:left w:val="single" w:color="auto" w:sz="4" w:space="0"/>
              <w:bottom w:val="single" w:color="auto" w:sz="4" w:space="0"/>
              <w:right w:val="single" w:color="auto" w:sz="4" w:space="0"/>
            </w:tcBorders>
            <w:tcMar>
              <w:top w:w="29" w:type="dxa"/>
              <w:left w:w="115" w:type="dxa"/>
              <w:bottom w:w="29" w:type="dxa"/>
              <w:right w:w="115" w:type="dxa"/>
            </w:tcMar>
            <w:vAlign w:val="center"/>
          </w:tcPr>
          <w:p w:rsidRPr="00AA5C37" w:rsidR="00C60145" w:rsidP="00C60145" w:rsidRDefault="00C60145" w14:paraId="468C65FF" w14:textId="559D35AE">
            <w:pPr>
              <w:jc w:val="center"/>
              <w:rPr>
                <w:rFonts w:ascii="Arial" w:hAnsi="Arial" w:cs="Arial"/>
                <w:b/>
                <w:bCs/>
                <w:sz w:val="20"/>
              </w:rPr>
            </w:pPr>
            <w:r w:rsidRPr="00AA5C37">
              <w:rPr>
                <w:rFonts w:ascii="Arial" w:hAnsi="Arial" w:cs="Arial"/>
                <w:b/>
                <w:bCs/>
                <w:sz w:val="20"/>
              </w:rPr>
              <w:t>Total Requested</w:t>
            </w:r>
          </w:p>
        </w:tc>
        <w:tc>
          <w:tcPr>
            <w:tcW w:w="1746" w:type="dxa"/>
            <w:tcBorders>
              <w:top w:val="double" w:color="000000" w:sz="6" w:space="0"/>
              <w:left w:val="single" w:color="auto" w:sz="4" w:space="0"/>
              <w:bottom w:val="single" w:color="auto" w:sz="4" w:space="0"/>
              <w:right w:val="single" w:color="auto" w:sz="4" w:space="0"/>
            </w:tcBorders>
            <w:vAlign w:val="center"/>
          </w:tcPr>
          <w:p w:rsidRPr="00AA5C37" w:rsidR="00C60145" w:rsidP="00C60145" w:rsidRDefault="00C60145" w14:paraId="67D0B319" w14:textId="38BB1A04">
            <w:pPr>
              <w:jc w:val="center"/>
              <w:rPr>
                <w:rFonts w:ascii="Arial" w:hAnsi="Arial" w:cs="Arial"/>
                <w:b/>
                <w:bCs/>
                <w:sz w:val="20"/>
              </w:rPr>
            </w:pPr>
            <w:r w:rsidRPr="00AA5C37">
              <w:rPr>
                <w:rFonts w:ascii="Arial" w:hAnsi="Arial" w:cs="Arial"/>
                <w:b/>
                <w:bCs/>
                <w:sz w:val="20"/>
              </w:rPr>
              <w:t>Currently Approved</w:t>
            </w:r>
          </w:p>
        </w:tc>
        <w:tc>
          <w:tcPr>
            <w:tcW w:w="1872" w:type="dxa"/>
            <w:tcBorders>
              <w:top w:val="double" w:color="000000" w:sz="6" w:space="0"/>
              <w:left w:val="single" w:color="auto" w:sz="4" w:space="0"/>
              <w:bottom w:val="single" w:color="auto" w:sz="4" w:space="0"/>
              <w:right w:val="single" w:color="auto" w:sz="4" w:space="0"/>
            </w:tcBorders>
            <w:vAlign w:val="center"/>
          </w:tcPr>
          <w:p w:rsidRPr="00AA5C37" w:rsidR="00C60145" w:rsidP="00C60145" w:rsidRDefault="00C60145" w14:paraId="7BC1CA85" w14:textId="0531EAC0">
            <w:pPr>
              <w:jc w:val="center"/>
              <w:rPr>
                <w:rFonts w:ascii="Arial" w:hAnsi="Arial" w:cs="Arial"/>
                <w:b/>
                <w:bCs/>
                <w:sz w:val="20"/>
              </w:rPr>
            </w:pPr>
            <w:r w:rsidRPr="00AA5C37">
              <w:rPr>
                <w:rFonts w:ascii="Arial" w:hAnsi="Arial" w:cs="Arial"/>
                <w:b/>
                <w:bCs/>
                <w:sz w:val="20"/>
              </w:rPr>
              <w:t>Change Due to EPA Discretion</w:t>
            </w:r>
          </w:p>
        </w:tc>
        <w:tc>
          <w:tcPr>
            <w:tcW w:w="1872" w:type="dxa"/>
            <w:tcBorders>
              <w:top w:val="double" w:color="000000" w:sz="6" w:space="0"/>
              <w:left w:val="single" w:color="auto" w:sz="4" w:space="0"/>
              <w:bottom w:val="single" w:color="auto" w:sz="4" w:space="0"/>
              <w:right w:val="double" w:color="000000" w:sz="6" w:space="0"/>
            </w:tcBorders>
            <w:tcMar>
              <w:top w:w="29" w:type="dxa"/>
              <w:left w:w="115" w:type="dxa"/>
              <w:bottom w:w="29" w:type="dxa"/>
              <w:right w:w="115" w:type="dxa"/>
            </w:tcMar>
            <w:vAlign w:val="center"/>
          </w:tcPr>
          <w:p w:rsidRPr="00AA5C37" w:rsidR="00C60145" w:rsidP="00C60145" w:rsidRDefault="00C60145" w14:paraId="77457213" w14:textId="302D64C9">
            <w:pPr>
              <w:jc w:val="center"/>
              <w:rPr>
                <w:rFonts w:ascii="Arial" w:hAnsi="Arial" w:cs="Arial"/>
                <w:b/>
                <w:bCs/>
                <w:sz w:val="20"/>
              </w:rPr>
            </w:pPr>
            <w:r w:rsidRPr="00AA5C37">
              <w:rPr>
                <w:rFonts w:ascii="Arial" w:hAnsi="Arial" w:cs="Arial"/>
                <w:b/>
                <w:bCs/>
                <w:sz w:val="20"/>
              </w:rPr>
              <w:t>Due to EPA Estimate</w:t>
            </w:r>
          </w:p>
        </w:tc>
      </w:tr>
      <w:tr w:rsidRPr="000D53A4" w:rsidR="00C60145" w:rsidTr="000D53A4" w14:paraId="24BE67D1" w14:textId="77777777">
        <w:trPr>
          <w:trHeight w:val="528"/>
          <w:jc w:val="center"/>
        </w:trPr>
        <w:tc>
          <w:tcPr>
            <w:tcW w:w="2070" w:type="dxa"/>
            <w:tcBorders>
              <w:top w:val="single" w:color="auto" w:sz="4" w:space="0"/>
              <w:left w:val="double" w:color="000000" w:sz="6" w:space="0"/>
              <w:bottom w:val="single" w:color="auto" w:sz="4" w:space="0"/>
              <w:right w:val="single" w:color="auto" w:sz="4" w:space="0"/>
            </w:tcBorders>
            <w:tcMar>
              <w:top w:w="29" w:type="dxa"/>
              <w:left w:w="115" w:type="dxa"/>
              <w:bottom w:w="29" w:type="dxa"/>
              <w:right w:w="115" w:type="dxa"/>
            </w:tcMar>
            <w:vAlign w:val="center"/>
          </w:tcPr>
          <w:p w:rsidRPr="00AA5C37" w:rsidR="00C60145" w:rsidRDefault="00C60145" w14:paraId="7BC03755" w14:textId="2264233F">
            <w:pPr>
              <w:rPr>
                <w:rFonts w:ascii="Arial" w:hAnsi="Arial" w:cs="Arial"/>
                <w:sz w:val="20"/>
              </w:rPr>
            </w:pPr>
            <w:r w:rsidRPr="00AA5C37">
              <w:rPr>
                <w:rFonts w:ascii="Arial" w:hAnsi="Arial" w:cs="Arial"/>
                <w:sz w:val="20"/>
              </w:rPr>
              <w:t>Annual Hour Burden</w:t>
            </w:r>
          </w:p>
        </w:tc>
        <w:tc>
          <w:tcPr>
            <w:tcW w:w="1800" w:type="dxa"/>
            <w:tcBorders>
              <w:top w:val="single" w:color="auto" w:sz="4" w:space="0"/>
              <w:left w:val="single" w:color="auto" w:sz="4" w:space="0"/>
              <w:bottom w:val="single" w:color="auto" w:sz="4" w:space="0"/>
              <w:right w:val="single" w:color="auto" w:sz="4" w:space="0"/>
            </w:tcBorders>
            <w:tcMar>
              <w:top w:w="29" w:type="dxa"/>
              <w:left w:w="115" w:type="dxa"/>
              <w:bottom w:w="29" w:type="dxa"/>
              <w:right w:w="115" w:type="dxa"/>
            </w:tcMar>
            <w:vAlign w:val="center"/>
          </w:tcPr>
          <w:p w:rsidRPr="007553CF" w:rsidR="00C60145" w:rsidRDefault="007E6580" w14:paraId="350B191D" w14:textId="50385AA9">
            <w:pPr>
              <w:jc w:val="right"/>
              <w:rPr>
                <w:rFonts w:ascii="Arial" w:hAnsi="Arial" w:eastAsia="Arial Unicode MS" w:cs="Arial"/>
                <w:sz w:val="20"/>
              </w:rPr>
            </w:pPr>
            <w:r w:rsidRPr="007553CF">
              <w:rPr>
                <w:rFonts w:ascii="Arial" w:hAnsi="Arial" w:eastAsia="Arial Unicode MS" w:cs="Arial"/>
                <w:sz w:val="20"/>
              </w:rPr>
              <w:t>3</w:t>
            </w:r>
            <w:r w:rsidRPr="007553CF" w:rsidR="006C6640">
              <w:rPr>
                <w:rFonts w:ascii="Arial" w:hAnsi="Arial" w:eastAsia="Arial Unicode MS" w:cs="Arial"/>
                <w:sz w:val="20"/>
              </w:rPr>
              <w:t>10</w:t>
            </w:r>
          </w:p>
        </w:tc>
        <w:tc>
          <w:tcPr>
            <w:tcW w:w="1746" w:type="dxa"/>
            <w:tcBorders>
              <w:top w:val="single" w:color="auto" w:sz="4" w:space="0"/>
              <w:left w:val="single" w:color="auto" w:sz="4" w:space="0"/>
              <w:bottom w:val="single" w:color="auto" w:sz="4" w:space="0"/>
              <w:right w:val="single" w:color="auto" w:sz="4" w:space="0"/>
            </w:tcBorders>
            <w:vAlign w:val="center"/>
          </w:tcPr>
          <w:p w:rsidRPr="007553CF" w:rsidR="00C60145" w:rsidRDefault="007E6580" w14:paraId="0294E164" w14:textId="624A37DA">
            <w:pPr>
              <w:jc w:val="right"/>
              <w:rPr>
                <w:rFonts w:ascii="Arial" w:hAnsi="Arial" w:eastAsia="Arial Unicode MS" w:cs="Arial"/>
                <w:sz w:val="20"/>
              </w:rPr>
            </w:pPr>
            <w:r w:rsidRPr="007553CF">
              <w:rPr>
                <w:rFonts w:ascii="Arial" w:hAnsi="Arial" w:eastAsia="Arial Unicode MS" w:cs="Arial"/>
                <w:sz w:val="20"/>
              </w:rPr>
              <w:t>315</w:t>
            </w:r>
          </w:p>
        </w:tc>
        <w:tc>
          <w:tcPr>
            <w:tcW w:w="1872" w:type="dxa"/>
            <w:tcBorders>
              <w:top w:val="single" w:color="auto" w:sz="4" w:space="0"/>
              <w:left w:val="single" w:color="auto" w:sz="4" w:space="0"/>
              <w:bottom w:val="single" w:color="auto" w:sz="4" w:space="0"/>
              <w:right w:val="single" w:color="auto" w:sz="4" w:space="0"/>
            </w:tcBorders>
            <w:vAlign w:val="center"/>
          </w:tcPr>
          <w:p w:rsidRPr="00AA5C37" w:rsidR="00C60145" w:rsidRDefault="007E6580" w14:paraId="6946FC79" w14:textId="31A2E120">
            <w:pPr>
              <w:jc w:val="right"/>
              <w:rPr>
                <w:rFonts w:ascii="Arial" w:hAnsi="Arial" w:eastAsia="Arial Unicode MS" w:cs="Arial"/>
                <w:sz w:val="20"/>
              </w:rPr>
            </w:pPr>
            <w:r w:rsidRPr="00AA5C37">
              <w:rPr>
                <w:rFonts w:ascii="Arial" w:hAnsi="Arial" w:eastAsia="Arial Unicode MS" w:cs="Arial"/>
                <w:sz w:val="20"/>
              </w:rPr>
              <w:t>0</w:t>
            </w:r>
          </w:p>
        </w:tc>
        <w:tc>
          <w:tcPr>
            <w:tcW w:w="1872" w:type="dxa"/>
            <w:tcBorders>
              <w:top w:val="single" w:color="auto" w:sz="4" w:space="0"/>
              <w:left w:val="single" w:color="auto" w:sz="4" w:space="0"/>
              <w:bottom w:val="single" w:color="auto" w:sz="4" w:space="0"/>
              <w:right w:val="double" w:color="000000" w:sz="6" w:space="0"/>
            </w:tcBorders>
            <w:tcMar>
              <w:top w:w="29" w:type="dxa"/>
              <w:left w:w="115" w:type="dxa"/>
              <w:bottom w:w="29" w:type="dxa"/>
              <w:right w:w="115" w:type="dxa"/>
            </w:tcMar>
            <w:vAlign w:val="center"/>
          </w:tcPr>
          <w:p w:rsidRPr="00AA5C37" w:rsidR="00C60145" w:rsidRDefault="000D53A4" w14:paraId="00570098" w14:textId="42428D81">
            <w:pPr>
              <w:jc w:val="right"/>
              <w:rPr>
                <w:rFonts w:ascii="Arial" w:hAnsi="Arial" w:eastAsia="Arial Unicode MS" w:cs="Arial"/>
                <w:sz w:val="20"/>
              </w:rPr>
            </w:pPr>
            <w:r w:rsidRPr="00AA5C37">
              <w:rPr>
                <w:rFonts w:ascii="Arial" w:hAnsi="Arial" w:eastAsia="Arial Unicode MS" w:cs="Arial"/>
                <w:sz w:val="20"/>
              </w:rPr>
              <w:t>(5)</w:t>
            </w:r>
          </w:p>
        </w:tc>
      </w:tr>
      <w:tr w:rsidRPr="00152400" w:rsidR="00C60145" w:rsidTr="007E6580" w14:paraId="50EF820A" w14:textId="77777777">
        <w:trPr>
          <w:trHeight w:val="468"/>
          <w:jc w:val="center"/>
        </w:trPr>
        <w:tc>
          <w:tcPr>
            <w:tcW w:w="2070" w:type="dxa"/>
            <w:tcBorders>
              <w:top w:val="single" w:color="auto" w:sz="4" w:space="0"/>
              <w:left w:val="double" w:color="000000" w:sz="6" w:space="0"/>
              <w:bottom w:val="double" w:color="000000" w:sz="6" w:space="0"/>
              <w:right w:val="single" w:color="auto" w:sz="4" w:space="0"/>
            </w:tcBorders>
            <w:tcMar>
              <w:top w:w="29" w:type="dxa"/>
              <w:left w:w="115" w:type="dxa"/>
              <w:bottom w:w="29" w:type="dxa"/>
              <w:right w:w="115" w:type="dxa"/>
            </w:tcMar>
            <w:vAlign w:val="center"/>
          </w:tcPr>
          <w:p w:rsidRPr="00AA5C37" w:rsidR="00C60145" w:rsidRDefault="00C60145" w14:paraId="1EDA8323" w14:textId="31F0244D">
            <w:pPr>
              <w:rPr>
                <w:rFonts w:ascii="Arial" w:hAnsi="Arial" w:cs="Arial"/>
                <w:sz w:val="20"/>
              </w:rPr>
            </w:pPr>
            <w:r w:rsidRPr="00AA5C37">
              <w:rPr>
                <w:rFonts w:ascii="Arial" w:hAnsi="Arial" w:cs="Arial"/>
                <w:sz w:val="20"/>
              </w:rPr>
              <w:t xml:space="preserve">Annual Cost </w:t>
            </w:r>
          </w:p>
          <w:p w:rsidRPr="00AA5C37" w:rsidR="000D53A4" w:rsidRDefault="000D53A4" w14:paraId="37A170EE" w14:textId="625B53FB">
            <w:pPr>
              <w:rPr>
                <w:rFonts w:ascii="Arial" w:hAnsi="Arial" w:cs="Arial"/>
                <w:sz w:val="20"/>
              </w:rPr>
            </w:pPr>
            <w:r w:rsidRPr="00AA5C37">
              <w:rPr>
                <w:rFonts w:ascii="Arial" w:hAnsi="Arial" w:cs="Arial"/>
                <w:sz w:val="20"/>
              </w:rPr>
              <w:t>(rounded)</w:t>
            </w:r>
          </w:p>
        </w:tc>
        <w:tc>
          <w:tcPr>
            <w:tcW w:w="1800" w:type="dxa"/>
            <w:tcBorders>
              <w:top w:val="single" w:color="auto" w:sz="4" w:space="0"/>
              <w:left w:val="single" w:color="auto" w:sz="4" w:space="0"/>
              <w:bottom w:val="double" w:color="000000" w:sz="6" w:space="0"/>
              <w:right w:val="single" w:color="auto" w:sz="4" w:space="0"/>
            </w:tcBorders>
            <w:tcMar>
              <w:top w:w="29" w:type="dxa"/>
              <w:left w:w="115" w:type="dxa"/>
              <w:bottom w:w="29" w:type="dxa"/>
              <w:right w:w="115" w:type="dxa"/>
            </w:tcMar>
            <w:vAlign w:val="center"/>
          </w:tcPr>
          <w:p w:rsidRPr="003E48C7" w:rsidR="00C60145" w:rsidP="00196A56" w:rsidRDefault="007E6580" w14:paraId="47761E92" w14:textId="1D637AB1">
            <w:pPr>
              <w:jc w:val="right"/>
              <w:rPr>
                <w:rFonts w:ascii="Arial" w:hAnsi="Arial" w:eastAsia="Arial Unicode MS" w:cs="Arial"/>
                <w:bCs/>
                <w:sz w:val="20"/>
              </w:rPr>
            </w:pPr>
            <w:r w:rsidRPr="003E48C7">
              <w:rPr>
                <w:rFonts w:ascii="Arial" w:hAnsi="Arial" w:eastAsia="Arial Unicode MS" w:cs="Arial"/>
                <w:bCs/>
                <w:sz w:val="20"/>
              </w:rPr>
              <w:t>$73,000</w:t>
            </w:r>
          </w:p>
        </w:tc>
        <w:tc>
          <w:tcPr>
            <w:tcW w:w="1746" w:type="dxa"/>
            <w:tcBorders>
              <w:top w:val="single" w:color="auto" w:sz="4" w:space="0"/>
              <w:left w:val="single" w:color="auto" w:sz="4" w:space="0"/>
              <w:bottom w:val="double" w:color="000000" w:sz="6" w:space="0"/>
              <w:right w:val="single" w:color="auto" w:sz="4" w:space="0"/>
            </w:tcBorders>
            <w:vAlign w:val="center"/>
          </w:tcPr>
          <w:p w:rsidRPr="003E48C7" w:rsidR="00C60145" w:rsidP="00196A56" w:rsidRDefault="007E6580" w14:paraId="5E0565BA" w14:textId="54CFE0C8">
            <w:pPr>
              <w:jc w:val="right"/>
              <w:rPr>
                <w:rFonts w:ascii="Arial" w:hAnsi="Arial" w:eastAsia="Arial Unicode MS" w:cs="Arial"/>
                <w:bCs/>
                <w:sz w:val="20"/>
              </w:rPr>
            </w:pPr>
            <w:r w:rsidRPr="003E48C7">
              <w:rPr>
                <w:rFonts w:ascii="Arial" w:hAnsi="Arial" w:eastAsia="Arial Unicode MS" w:cs="Arial"/>
                <w:bCs/>
                <w:sz w:val="20"/>
              </w:rPr>
              <w:t>$72,450</w:t>
            </w:r>
          </w:p>
        </w:tc>
        <w:tc>
          <w:tcPr>
            <w:tcW w:w="1872" w:type="dxa"/>
            <w:tcBorders>
              <w:top w:val="single" w:color="auto" w:sz="4" w:space="0"/>
              <w:left w:val="single" w:color="auto" w:sz="4" w:space="0"/>
              <w:bottom w:val="double" w:color="000000" w:sz="6" w:space="0"/>
              <w:right w:val="single" w:color="auto" w:sz="4" w:space="0"/>
            </w:tcBorders>
            <w:vAlign w:val="center"/>
          </w:tcPr>
          <w:p w:rsidRPr="003E48C7" w:rsidR="00C60145" w:rsidP="00196A56" w:rsidRDefault="007E6580" w14:paraId="28029A68" w14:textId="115C884A">
            <w:pPr>
              <w:jc w:val="right"/>
              <w:rPr>
                <w:rFonts w:ascii="Arial" w:hAnsi="Arial" w:eastAsia="Arial Unicode MS" w:cs="Arial"/>
                <w:bCs/>
                <w:sz w:val="20"/>
              </w:rPr>
            </w:pPr>
            <w:r w:rsidRPr="003E48C7">
              <w:rPr>
                <w:rFonts w:ascii="Arial" w:hAnsi="Arial" w:eastAsia="Arial Unicode MS" w:cs="Arial"/>
                <w:bCs/>
                <w:sz w:val="20"/>
              </w:rPr>
              <w:t>$0</w:t>
            </w:r>
          </w:p>
        </w:tc>
        <w:tc>
          <w:tcPr>
            <w:tcW w:w="1872" w:type="dxa"/>
            <w:tcBorders>
              <w:top w:val="single" w:color="auto" w:sz="4" w:space="0"/>
              <w:left w:val="single" w:color="auto" w:sz="4" w:space="0"/>
              <w:bottom w:val="double" w:color="000000" w:sz="6" w:space="0"/>
              <w:right w:val="double" w:color="000000" w:sz="6" w:space="0"/>
            </w:tcBorders>
            <w:tcMar>
              <w:top w:w="29" w:type="dxa"/>
              <w:left w:w="115" w:type="dxa"/>
              <w:bottom w:w="29" w:type="dxa"/>
              <w:right w:w="115" w:type="dxa"/>
            </w:tcMar>
            <w:vAlign w:val="center"/>
          </w:tcPr>
          <w:p w:rsidRPr="003E48C7" w:rsidR="00C60145" w:rsidP="00196A56" w:rsidRDefault="000D53A4" w14:paraId="197FA527" w14:textId="6DBB07EB">
            <w:pPr>
              <w:jc w:val="right"/>
              <w:rPr>
                <w:rFonts w:ascii="Arial" w:hAnsi="Arial" w:eastAsia="Arial Unicode MS" w:cs="Arial"/>
                <w:bCs/>
                <w:sz w:val="20"/>
              </w:rPr>
            </w:pPr>
            <w:r w:rsidRPr="003E48C7">
              <w:rPr>
                <w:rFonts w:ascii="Arial" w:hAnsi="Arial" w:eastAsia="Arial Unicode MS" w:cs="Arial"/>
                <w:bCs/>
                <w:sz w:val="20"/>
              </w:rPr>
              <w:t>$550</w:t>
            </w:r>
          </w:p>
        </w:tc>
      </w:tr>
    </w:tbl>
    <w:p w:rsidRPr="00152400" w:rsidR="005C0CB9" w:rsidP="00BE2674" w:rsidRDefault="005C0CB9" w14:paraId="69B1216B" w14:textId="77777777">
      <w:pPr>
        <w:numPr>
          <w:ilvl w:val="12"/>
          <w:numId w:val="0"/>
        </w:numPr>
        <w:spacing w:before="240"/>
        <w:ind w:firstLine="720"/>
        <w:rPr>
          <w:rFonts w:ascii="Arial" w:hAnsi="Arial" w:cs="Arial"/>
          <w:szCs w:val="19"/>
        </w:rPr>
      </w:pPr>
      <w:r w:rsidRPr="00152400">
        <w:rPr>
          <w:rFonts w:ascii="Arial" w:hAnsi="Arial" w:cs="Arial"/>
          <w:b/>
          <w:bCs/>
          <w:szCs w:val="19"/>
        </w:rPr>
        <w:t>6(g)</w:t>
      </w:r>
      <w:r w:rsidRPr="00152400" w:rsidR="009B1A57">
        <w:rPr>
          <w:rFonts w:ascii="Arial" w:hAnsi="Arial" w:cs="Arial"/>
          <w:b/>
          <w:bCs/>
          <w:szCs w:val="19"/>
        </w:rPr>
        <w:tab/>
      </w:r>
      <w:r w:rsidRPr="00152400">
        <w:rPr>
          <w:rFonts w:ascii="Arial" w:hAnsi="Arial" w:cs="Arial"/>
          <w:b/>
          <w:bCs/>
          <w:szCs w:val="19"/>
        </w:rPr>
        <w:t>Burden Statement</w:t>
      </w:r>
    </w:p>
    <w:p w:rsidRPr="00152400" w:rsidR="005C0CB9" w:rsidRDefault="005C0CB9" w14:paraId="4B5C06F9" w14:textId="77777777">
      <w:pPr>
        <w:numPr>
          <w:ilvl w:val="12"/>
          <w:numId w:val="0"/>
        </w:numPr>
        <w:rPr>
          <w:rFonts w:ascii="Arial" w:hAnsi="Arial" w:cs="Arial"/>
          <w:szCs w:val="19"/>
        </w:rPr>
      </w:pPr>
    </w:p>
    <w:p w:rsidRPr="00AA5C37" w:rsidR="005C0CB9" w:rsidP="000E2F04" w:rsidRDefault="005C0CB9" w14:paraId="24845706" w14:textId="2275D31B">
      <w:pPr>
        <w:numPr>
          <w:ilvl w:val="12"/>
          <w:numId w:val="0"/>
        </w:numPr>
        <w:ind w:firstLine="720"/>
        <w:rPr>
          <w:rFonts w:ascii="Arial" w:hAnsi="Arial" w:cs="Arial"/>
          <w:szCs w:val="19"/>
        </w:rPr>
      </w:pPr>
      <w:r w:rsidRPr="00AA5C37">
        <w:rPr>
          <w:rFonts w:ascii="Arial" w:hAnsi="Arial" w:cs="Arial"/>
          <w:szCs w:val="19"/>
        </w:rPr>
        <w:t>The collection of information required to prepare and submit material for listing a product on</w:t>
      </w:r>
      <w:r w:rsidRPr="00AA5C37" w:rsidR="00A81E06">
        <w:rPr>
          <w:rFonts w:ascii="Arial" w:hAnsi="Arial" w:cs="Arial"/>
          <w:szCs w:val="19"/>
        </w:rPr>
        <w:t xml:space="preserve"> the</w:t>
      </w:r>
      <w:r w:rsidRPr="00AA5C37">
        <w:rPr>
          <w:rFonts w:ascii="Arial" w:hAnsi="Arial" w:cs="Arial"/>
          <w:szCs w:val="19"/>
        </w:rPr>
        <w:t xml:space="preserve"> Schedule is estimated to have a public reporting burden of </w:t>
      </w:r>
      <w:r w:rsidR="007553CF">
        <w:rPr>
          <w:rFonts w:ascii="Arial" w:hAnsi="Arial" w:cs="Arial"/>
          <w:szCs w:val="19"/>
        </w:rPr>
        <w:t>18</w:t>
      </w:r>
      <w:r w:rsidRPr="00AA5C37">
        <w:rPr>
          <w:rFonts w:ascii="Arial" w:hAnsi="Arial" w:cs="Arial"/>
          <w:szCs w:val="19"/>
        </w:rPr>
        <w:t xml:space="preserve"> to </w:t>
      </w:r>
      <w:r w:rsidRPr="00AA5C37" w:rsidR="00B7338E">
        <w:rPr>
          <w:rFonts w:ascii="Arial" w:hAnsi="Arial" w:cs="Arial"/>
          <w:szCs w:val="19"/>
        </w:rPr>
        <w:t>47</w:t>
      </w:r>
      <w:r w:rsidRPr="00AA5C37">
        <w:rPr>
          <w:rFonts w:ascii="Arial" w:hAnsi="Arial" w:cs="Arial"/>
          <w:szCs w:val="19"/>
        </w:rPr>
        <w:t xml:space="preserve"> hours per response in the first year and subsequent years, depending on the type of product to be listed</w:t>
      </w:r>
      <w:r w:rsidR="007553CF">
        <w:rPr>
          <w:rFonts w:ascii="Arial" w:hAnsi="Arial" w:cs="Arial"/>
          <w:szCs w:val="19"/>
        </w:rPr>
        <w:t>,</w:t>
      </w:r>
      <w:r w:rsidRPr="00AA5C37">
        <w:rPr>
          <w:rFonts w:ascii="Arial" w:hAnsi="Arial" w:cs="Arial"/>
          <w:szCs w:val="19"/>
        </w:rPr>
        <w:t xml:space="preserve"> with an average of </w:t>
      </w:r>
      <w:r w:rsidR="001C3917">
        <w:rPr>
          <w:rFonts w:ascii="Arial" w:hAnsi="Arial" w:cs="Arial"/>
          <w:szCs w:val="19"/>
        </w:rPr>
        <w:t>32.5</w:t>
      </w:r>
      <w:r w:rsidRPr="00AA5C37">
        <w:rPr>
          <w:rFonts w:ascii="Arial" w:hAnsi="Arial" w:cs="Arial"/>
          <w:szCs w:val="19"/>
        </w:rPr>
        <w:t xml:space="preserve"> hours per response</w:t>
      </w:r>
      <w:r w:rsidRPr="00AA5C37" w:rsidR="00054B45">
        <w:rPr>
          <w:rFonts w:ascii="Arial" w:hAnsi="Arial" w:cs="Arial"/>
          <w:szCs w:val="19"/>
        </w:rPr>
        <w:t xml:space="preserve">. </w:t>
      </w:r>
      <w:r w:rsidRPr="00AA5C37">
        <w:rPr>
          <w:rFonts w:ascii="Arial" w:hAnsi="Arial" w:cs="Arial"/>
          <w:szCs w:val="19"/>
        </w:rPr>
        <w:t>Written certification for sorbents is estimated to have a public reporting burden of 3 hours per product</w:t>
      </w:r>
      <w:r w:rsidRPr="00AA5C37" w:rsidR="00054B45">
        <w:rPr>
          <w:rFonts w:ascii="Arial" w:hAnsi="Arial" w:cs="Arial"/>
          <w:szCs w:val="19"/>
        </w:rPr>
        <w:t xml:space="preserve">. </w:t>
      </w:r>
      <w:r w:rsidRPr="00AA5C37">
        <w:rPr>
          <w:rFonts w:ascii="Arial" w:hAnsi="Arial" w:cs="Arial"/>
          <w:szCs w:val="19"/>
        </w:rPr>
        <w:t xml:space="preserve">There is no </w:t>
      </w:r>
      <w:r w:rsidRPr="00AA5C37" w:rsidR="00695269">
        <w:rPr>
          <w:rFonts w:ascii="Arial" w:hAnsi="Arial" w:cs="Arial"/>
          <w:szCs w:val="19"/>
        </w:rPr>
        <w:t xml:space="preserve">required </w:t>
      </w:r>
      <w:r w:rsidRPr="00AA5C37">
        <w:rPr>
          <w:rFonts w:ascii="Arial" w:hAnsi="Arial" w:cs="Arial"/>
          <w:szCs w:val="19"/>
        </w:rPr>
        <w:t xml:space="preserve">recordkeeping burden </w:t>
      </w:r>
      <w:r w:rsidRPr="00AA5C37" w:rsidR="00695269">
        <w:rPr>
          <w:rFonts w:ascii="Arial" w:hAnsi="Arial" w:cs="Arial"/>
          <w:szCs w:val="19"/>
        </w:rPr>
        <w:t xml:space="preserve">associated </w:t>
      </w:r>
      <w:r w:rsidRPr="00AA5C37">
        <w:rPr>
          <w:rFonts w:ascii="Arial" w:hAnsi="Arial" w:cs="Arial"/>
          <w:szCs w:val="19"/>
        </w:rPr>
        <w:t xml:space="preserve">with listing a product on the Schedule.  </w:t>
      </w:r>
    </w:p>
    <w:p w:rsidRPr="00AA5C37" w:rsidR="005C0CB9" w:rsidRDefault="005C0CB9" w14:paraId="040B4F7C" w14:textId="77777777">
      <w:pPr>
        <w:keepNext/>
        <w:numPr>
          <w:ilvl w:val="12"/>
          <w:numId w:val="0"/>
        </w:numPr>
        <w:rPr>
          <w:rFonts w:ascii="Arial" w:hAnsi="Arial" w:cs="Arial"/>
          <w:szCs w:val="19"/>
        </w:rPr>
      </w:pPr>
    </w:p>
    <w:p w:rsidRPr="00152400" w:rsidR="005C0CB9" w:rsidP="000E2F04" w:rsidRDefault="00DC7296" w14:paraId="40F4F468" w14:textId="1754F145">
      <w:pPr>
        <w:pStyle w:val="BodyText"/>
        <w:ind w:firstLine="720"/>
        <w:rPr>
          <w:rFonts w:ascii="Arial" w:hAnsi="Arial" w:cs="Arial"/>
        </w:rPr>
      </w:pPr>
      <w:r w:rsidRPr="00AA5C37">
        <w:rPr>
          <w:rFonts w:ascii="Arial" w:hAnsi="Arial" w:cs="Arial"/>
        </w:rPr>
        <w:t xml:space="preserve">The annual public reporting and recordkeeping burden for this collection of information is estimated to average </w:t>
      </w:r>
      <w:r w:rsidR="001C3917">
        <w:rPr>
          <w:rFonts w:ascii="Arial" w:hAnsi="Arial" w:cs="Arial"/>
        </w:rPr>
        <w:t>32.5</w:t>
      </w:r>
      <w:r w:rsidRPr="00AA5C37">
        <w:rPr>
          <w:rFonts w:ascii="Arial" w:hAnsi="Arial" w:cs="Arial"/>
        </w:rPr>
        <w:t xml:space="preserve"> </w:t>
      </w:r>
      <w:r w:rsidRPr="00AA5C37">
        <w:rPr>
          <w:rFonts w:ascii="Arial" w:hAnsi="Arial" w:cs="Arial"/>
          <w:color w:val="000000"/>
        </w:rPr>
        <w:t>hours per response</w:t>
      </w:r>
      <w:r w:rsidR="001C3917">
        <w:rPr>
          <w:rFonts w:ascii="Arial" w:hAnsi="Arial" w:cs="Arial"/>
          <w:color w:val="000000"/>
        </w:rPr>
        <w:t xml:space="preserve"> for oil spill mitigation agent manufacturers and 3 hours per response for sorbent manufacturers</w:t>
      </w:r>
      <w:r w:rsidRPr="00AA5C37">
        <w:rPr>
          <w:rFonts w:ascii="Arial" w:hAnsi="Arial" w:cs="Arial"/>
          <w:color w:val="000000"/>
        </w:rPr>
        <w:t>.</w:t>
      </w:r>
      <w:r w:rsidRPr="00152400">
        <w:rPr>
          <w:rFonts w:ascii="Arial" w:hAnsi="Arial" w:cs="Arial"/>
          <w:color w:val="000000"/>
        </w:rPr>
        <w:t xml:space="preserve"> </w:t>
      </w:r>
      <w:r w:rsidRPr="00152400" w:rsidR="005C0CB9">
        <w:rPr>
          <w:rFonts w:ascii="Arial" w:hAnsi="Arial" w:cs="Arial"/>
        </w:rPr>
        <w:t xml:space="preserve">Burden means the total time, effort, or financial resources expended by persons to generate, maintain, retain, or disclose or provide information to or for a </w:t>
      </w:r>
      <w:r w:rsidRPr="00152400" w:rsidR="00CE1FC9">
        <w:rPr>
          <w:rFonts w:ascii="Arial" w:hAnsi="Arial" w:cs="Arial"/>
        </w:rPr>
        <w:t>f</w:t>
      </w:r>
      <w:r w:rsidRPr="00152400" w:rsidR="005C0CB9">
        <w:rPr>
          <w:rFonts w:ascii="Arial" w:hAnsi="Arial" w:cs="Arial"/>
        </w:rP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152400" w:rsidR="00054B45">
        <w:rPr>
          <w:rFonts w:ascii="Arial" w:hAnsi="Arial" w:cs="Arial"/>
        </w:rPr>
        <w:t xml:space="preserve">. </w:t>
      </w:r>
      <w:r w:rsidRPr="00152400" w:rsidR="005C0CB9">
        <w:rPr>
          <w:rFonts w:ascii="Arial" w:hAnsi="Arial" w:cs="Arial"/>
        </w:rPr>
        <w:t>An agency may not conduct or sponsor, and a person is not required to respond to, a collection of information unless it displays a currently valid OMB control number</w:t>
      </w:r>
      <w:r w:rsidRPr="00152400" w:rsidR="00054B45">
        <w:rPr>
          <w:rFonts w:ascii="Arial" w:hAnsi="Arial" w:cs="Arial"/>
        </w:rPr>
        <w:t xml:space="preserve">. </w:t>
      </w:r>
      <w:r w:rsidRPr="00152400" w:rsidR="005C0CB9">
        <w:rPr>
          <w:rFonts w:ascii="Arial" w:hAnsi="Arial" w:cs="Arial"/>
        </w:rPr>
        <w:t>The OMB control numbers for EPA regulations are listed in 40 CFR part 9 and 48 CFR chapter 15</w:t>
      </w:r>
      <w:r w:rsidRPr="00152400" w:rsidR="00054B45">
        <w:rPr>
          <w:rFonts w:ascii="Arial" w:hAnsi="Arial" w:cs="Arial"/>
        </w:rPr>
        <w:t xml:space="preserve">. </w:t>
      </w:r>
    </w:p>
    <w:p w:rsidRPr="00152400" w:rsidR="005C0CB9" w:rsidRDefault="005C0CB9" w14:paraId="105101A4" w14:textId="77777777">
      <w:pPr>
        <w:keepNext/>
        <w:numPr>
          <w:ilvl w:val="12"/>
          <w:numId w:val="0"/>
        </w:numPr>
        <w:rPr>
          <w:rFonts w:ascii="Arial" w:hAnsi="Arial" w:cs="Arial"/>
          <w:szCs w:val="19"/>
        </w:rPr>
      </w:pPr>
    </w:p>
    <w:p w:rsidRPr="00152400" w:rsidR="00956463" w:rsidP="00B7338E" w:rsidRDefault="005C0CB9" w14:paraId="4E1271AB" w14:textId="066104D4">
      <w:pPr>
        <w:ind w:firstLine="720"/>
        <w:rPr>
          <w:rFonts w:ascii="Arial" w:hAnsi="Arial" w:cs="Arial"/>
        </w:rPr>
      </w:pPr>
      <w:r w:rsidRPr="00152400">
        <w:rPr>
          <w:rFonts w:ascii="Arial" w:hAnsi="Arial" w:cs="Arial"/>
        </w:rPr>
        <w:t>To comment on the Agency</w:t>
      </w:r>
      <w:r w:rsidRPr="00152400" w:rsidR="00CE1FC9">
        <w:rPr>
          <w:rFonts w:ascii="Arial" w:hAnsi="Arial" w:cs="Arial"/>
        </w:rPr>
        <w:t>’</w:t>
      </w:r>
      <w:r w:rsidRPr="00152400">
        <w:rPr>
          <w:rFonts w:ascii="Arial" w:hAnsi="Arial" w:cs="Arial"/>
        </w:rPr>
        <w:t>s need for this information, the accuracy of the provided burden estimates, and any suggested methods for minimizing respondent burden, including the use of automated collection techniques, EPA has established a public docket for this ICR under Docket ID Number EPA-</w:t>
      </w:r>
      <w:r w:rsidRPr="00152400">
        <w:rPr>
          <w:rFonts w:ascii="Arial" w:hAnsi="Arial" w:cs="Arial"/>
          <w:szCs w:val="24"/>
        </w:rPr>
        <w:t>HQ-OPA-2007-0042</w:t>
      </w:r>
      <w:r w:rsidRPr="00152400">
        <w:rPr>
          <w:rFonts w:ascii="Arial" w:hAnsi="Arial" w:cs="Arial"/>
        </w:rPr>
        <w:t xml:space="preserve">, which is available for online viewing at </w:t>
      </w:r>
      <w:r w:rsidRPr="00152400">
        <w:rPr>
          <w:rFonts w:ascii="Arial" w:hAnsi="Arial" w:cs="Arial"/>
          <w:szCs w:val="24"/>
        </w:rPr>
        <w:t>www.regulations.gov</w:t>
      </w:r>
      <w:r w:rsidRPr="00152400">
        <w:rPr>
          <w:rFonts w:ascii="Arial" w:hAnsi="Arial" w:cs="Arial"/>
        </w:rPr>
        <w:t xml:space="preserve">, or in person viewing at the Superfund Docket in the EPA Docket Center (EPA/DC), EPA West, Room </w:t>
      </w:r>
      <w:r w:rsidRPr="00152400" w:rsidR="00DF6E60">
        <w:rPr>
          <w:rFonts w:ascii="Arial" w:hAnsi="Arial" w:cs="Arial"/>
        </w:rPr>
        <w:t>3334</w:t>
      </w:r>
      <w:r w:rsidRPr="00152400">
        <w:rPr>
          <w:rFonts w:ascii="Arial" w:hAnsi="Arial" w:cs="Arial"/>
        </w:rPr>
        <w:t xml:space="preserve">, 1301 </w:t>
      </w:r>
      <w:r w:rsidRPr="00152400">
        <w:rPr>
          <w:rFonts w:ascii="Arial" w:hAnsi="Arial" w:cs="Arial"/>
        </w:rPr>
        <w:lastRenderedPageBreak/>
        <w:t>Constitution Avenue, NW, Washington, D.C</w:t>
      </w:r>
      <w:r w:rsidRPr="00152400" w:rsidR="00054B45">
        <w:rPr>
          <w:rFonts w:ascii="Arial" w:hAnsi="Arial" w:cs="Arial"/>
        </w:rPr>
        <w:t xml:space="preserve">. </w:t>
      </w:r>
      <w:r w:rsidRPr="00152400">
        <w:rPr>
          <w:rFonts w:ascii="Arial" w:hAnsi="Arial" w:cs="Arial"/>
        </w:rPr>
        <w:t>The EPA Docket Center Public Reading Room is open from 8:30 a.m. to 4:30 p.m., Monday through Friday, excluding legal holidays</w:t>
      </w:r>
      <w:r w:rsidRPr="00152400" w:rsidR="00054B45">
        <w:rPr>
          <w:rFonts w:ascii="Arial" w:hAnsi="Arial" w:cs="Arial"/>
        </w:rPr>
        <w:t xml:space="preserve">. </w:t>
      </w:r>
      <w:r w:rsidRPr="00152400">
        <w:rPr>
          <w:rFonts w:ascii="Arial" w:hAnsi="Arial" w:cs="Arial"/>
        </w:rPr>
        <w:t>The telephone number for the Reading Room is (202) 566-1744, and the telephone number for the Superfund Docket is (202) 566-0276</w:t>
      </w:r>
      <w:r w:rsidRPr="00152400" w:rsidR="00054B45">
        <w:rPr>
          <w:rFonts w:ascii="Arial" w:hAnsi="Arial" w:cs="Arial"/>
        </w:rPr>
        <w:t xml:space="preserve">. </w:t>
      </w:r>
      <w:r w:rsidRPr="00152400">
        <w:rPr>
          <w:rFonts w:ascii="Arial" w:hAnsi="Arial" w:cs="Arial"/>
        </w:rPr>
        <w:t xml:space="preserve">An electronic version of the public docket is available at </w:t>
      </w:r>
      <w:hyperlink w:history="1" r:id="rId16">
        <w:r w:rsidRPr="00152400" w:rsidR="007B4AE2">
          <w:rPr>
            <w:rStyle w:val="Hyperlink"/>
            <w:rFonts w:ascii="Arial" w:hAnsi="Arial" w:cs="Arial"/>
          </w:rPr>
          <w:t>www.regulations.gov</w:t>
        </w:r>
      </w:hyperlink>
      <w:r w:rsidRPr="00152400" w:rsidR="00054B45">
        <w:rPr>
          <w:rFonts w:ascii="Arial" w:hAnsi="Arial" w:cs="Arial"/>
        </w:rPr>
        <w:t xml:space="preserve">. </w:t>
      </w:r>
      <w:r w:rsidRPr="00152400">
        <w:rPr>
          <w:rFonts w:ascii="Arial" w:hAnsi="Arial" w:cs="Arial"/>
        </w:rPr>
        <w:t>This site can be used to submit or view public comments, access the index listing of the contents of the public docket, and to access those documents in the public docket that are available electronically</w:t>
      </w:r>
      <w:r w:rsidRPr="00152400" w:rsidR="00054B45">
        <w:rPr>
          <w:rFonts w:ascii="Arial" w:hAnsi="Arial" w:cs="Arial"/>
        </w:rPr>
        <w:t xml:space="preserve">. </w:t>
      </w:r>
      <w:r w:rsidRPr="00152400">
        <w:rPr>
          <w:rFonts w:ascii="Arial" w:hAnsi="Arial" w:cs="Arial"/>
        </w:rPr>
        <w:t>When in the system, select “search,” then key in the Docket ID Number identified above</w:t>
      </w:r>
      <w:r w:rsidRPr="00152400" w:rsidR="00054B45">
        <w:rPr>
          <w:rFonts w:ascii="Arial" w:hAnsi="Arial" w:cs="Arial"/>
        </w:rPr>
        <w:t xml:space="preserve">. </w:t>
      </w:r>
      <w:r w:rsidRPr="00152400">
        <w:rPr>
          <w:rFonts w:ascii="Arial" w:hAnsi="Arial" w:cs="Arial"/>
        </w:rPr>
        <w:t>Also, you can send comments to the Office of Information and Regulatory Affairs, Office of Management and Budget, 725 17th Street, NW, Washington, D.C. 20503, Attention: Desk Officer for EPA</w:t>
      </w:r>
      <w:r w:rsidRPr="00152400" w:rsidR="00054B45">
        <w:rPr>
          <w:rFonts w:ascii="Arial" w:hAnsi="Arial" w:cs="Arial"/>
        </w:rPr>
        <w:t xml:space="preserve">. </w:t>
      </w:r>
      <w:r w:rsidRPr="00152400">
        <w:rPr>
          <w:rFonts w:ascii="Arial" w:hAnsi="Arial" w:cs="Arial"/>
        </w:rPr>
        <w:t>Please include the EPA Docket ID Number EPA-</w:t>
      </w:r>
      <w:r w:rsidRPr="00152400">
        <w:rPr>
          <w:rFonts w:ascii="Arial" w:hAnsi="Arial" w:cs="Arial"/>
          <w:szCs w:val="24"/>
        </w:rPr>
        <w:t xml:space="preserve">HQ-OPA-2007-0042 </w:t>
      </w:r>
      <w:r w:rsidRPr="00152400">
        <w:rPr>
          <w:rFonts w:ascii="Arial" w:hAnsi="Arial" w:cs="Arial"/>
        </w:rPr>
        <w:t>and OMB Control Number 2050-0141 in any correspondence.</w:t>
      </w:r>
    </w:p>
    <w:sectPr w:rsidRPr="00152400" w:rsidR="00956463" w:rsidSect="0023254C">
      <w:headerReference w:type="even" r:id="rId17"/>
      <w:headerReference w:type="default" r:id="rId18"/>
      <w:footerReference w:type="default" r:id="rId19"/>
      <w:headerReference w:type="first" r:id="rId20"/>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3A145" w14:textId="77777777" w:rsidR="00A93E67" w:rsidRDefault="00A93E67">
      <w:r>
        <w:separator/>
      </w:r>
    </w:p>
  </w:endnote>
  <w:endnote w:type="continuationSeparator" w:id="0">
    <w:p w14:paraId="6C409E8B" w14:textId="77777777" w:rsidR="00A93E67" w:rsidRDefault="00A9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874274"/>
      <w:docPartObj>
        <w:docPartGallery w:val="Page Numbers (Bottom of Page)"/>
        <w:docPartUnique/>
      </w:docPartObj>
    </w:sdtPr>
    <w:sdtEndPr>
      <w:rPr>
        <w:noProof/>
      </w:rPr>
    </w:sdtEndPr>
    <w:sdtContent>
      <w:p w14:paraId="227D9389" w14:textId="4CD1568E" w:rsidR="003E48C7" w:rsidRDefault="003E48C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18876"/>
      <w:docPartObj>
        <w:docPartGallery w:val="Page Numbers (Bottom of Page)"/>
        <w:docPartUnique/>
      </w:docPartObj>
    </w:sdtPr>
    <w:sdtEndPr>
      <w:rPr>
        <w:noProof/>
      </w:rPr>
    </w:sdtEndPr>
    <w:sdtContent>
      <w:p w14:paraId="29B786D5" w14:textId="76231E87" w:rsidR="003E48C7" w:rsidRDefault="003E48C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4B4C494" w14:textId="717ED4D3" w:rsidR="003E48C7" w:rsidRDefault="003E48C7">
    <w:pPr>
      <w:tabs>
        <w:tab w:val="right" w:pos="9360"/>
      </w:tabs>
      <w:rPr>
        <w:i/>
        <w:i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506D" w14:textId="77777777" w:rsidR="00A93E67" w:rsidRDefault="00A93E67">
      <w:r>
        <w:separator/>
      </w:r>
    </w:p>
  </w:footnote>
  <w:footnote w:type="continuationSeparator" w:id="0">
    <w:p w14:paraId="3B6B0C5D" w14:textId="77777777" w:rsidR="00A93E67" w:rsidRDefault="00A93E67">
      <w:r>
        <w:continuationSeparator/>
      </w:r>
    </w:p>
  </w:footnote>
  <w:footnote w:id="1">
    <w:p w14:paraId="02013081" w14:textId="5D5CDD8C" w:rsidR="003E48C7" w:rsidRDefault="003E48C7">
      <w:pPr>
        <w:pStyle w:val="FootnoteText"/>
      </w:pPr>
      <w:r w:rsidRPr="00792F27">
        <w:rPr>
          <w:rStyle w:val="FootnoteReference"/>
          <w:rFonts w:ascii="Arial" w:hAnsi="Arial" w:cs="Arial"/>
        </w:rPr>
        <w:footnoteRef/>
      </w:r>
      <w:r>
        <w:t xml:space="preserve"> </w:t>
      </w:r>
      <w:r w:rsidRPr="00453964">
        <w:rPr>
          <w:rFonts w:ascii="Arial" w:hAnsi="Arial" w:cs="Arial"/>
          <w:sz w:val="18"/>
          <w:szCs w:val="18"/>
        </w:rPr>
        <w:t xml:space="preserve">Note that if </w:t>
      </w:r>
      <w:r>
        <w:rPr>
          <w:rFonts w:ascii="Arial" w:hAnsi="Arial" w:cs="Arial"/>
          <w:sz w:val="18"/>
          <w:szCs w:val="18"/>
        </w:rPr>
        <w:t xml:space="preserve">EPA certifies that </w:t>
      </w:r>
      <w:r w:rsidRPr="00453964">
        <w:rPr>
          <w:rFonts w:ascii="Arial" w:hAnsi="Arial" w:cs="Arial"/>
          <w:sz w:val="18"/>
          <w:szCs w:val="18"/>
        </w:rPr>
        <w:t>the product meets the definition of a sorbent</w:t>
      </w:r>
      <w:r>
        <w:rPr>
          <w:rFonts w:ascii="Arial" w:hAnsi="Arial" w:cs="Arial"/>
          <w:sz w:val="18"/>
          <w:szCs w:val="18"/>
        </w:rPr>
        <w:t xml:space="preserve">, the product does </w:t>
      </w:r>
      <w:r w:rsidRPr="00453964">
        <w:rPr>
          <w:rFonts w:ascii="Arial" w:hAnsi="Arial" w:cs="Arial"/>
          <w:sz w:val="18"/>
          <w:szCs w:val="18"/>
        </w:rPr>
        <w:t>not have to undergo testing. If</w:t>
      </w:r>
      <w:r>
        <w:rPr>
          <w:rFonts w:ascii="Arial" w:hAnsi="Arial" w:cs="Arial"/>
          <w:sz w:val="18"/>
          <w:szCs w:val="18"/>
        </w:rPr>
        <w:t xml:space="preserve"> EPA does not certify the product as a sorbent </w:t>
      </w:r>
      <w:r w:rsidRPr="00453964">
        <w:rPr>
          <w:rFonts w:ascii="Arial" w:hAnsi="Arial" w:cs="Arial"/>
          <w:sz w:val="18"/>
          <w:szCs w:val="18"/>
        </w:rPr>
        <w:t xml:space="preserve">because </w:t>
      </w:r>
      <w:r>
        <w:rPr>
          <w:rFonts w:ascii="Arial" w:hAnsi="Arial" w:cs="Arial"/>
          <w:sz w:val="18"/>
          <w:szCs w:val="18"/>
        </w:rPr>
        <w:t>it is</w:t>
      </w:r>
      <w:r w:rsidRPr="00453964">
        <w:rPr>
          <w:rFonts w:ascii="Arial" w:hAnsi="Arial" w:cs="Arial"/>
          <w:sz w:val="18"/>
          <w:szCs w:val="18"/>
        </w:rPr>
        <w:t xml:space="preserve"> comprised of a chemical or </w:t>
      </w:r>
      <w:r>
        <w:rPr>
          <w:rFonts w:ascii="Arial" w:hAnsi="Arial" w:cs="Arial"/>
          <w:sz w:val="18"/>
          <w:szCs w:val="18"/>
        </w:rPr>
        <w:t xml:space="preserve">is </w:t>
      </w:r>
      <w:r w:rsidRPr="00453964">
        <w:rPr>
          <w:rFonts w:ascii="Arial" w:hAnsi="Arial" w:cs="Arial"/>
          <w:sz w:val="18"/>
          <w:szCs w:val="18"/>
        </w:rPr>
        <w:t>claim</w:t>
      </w:r>
      <w:r>
        <w:rPr>
          <w:rFonts w:ascii="Arial" w:hAnsi="Arial" w:cs="Arial"/>
          <w:sz w:val="18"/>
          <w:szCs w:val="18"/>
        </w:rPr>
        <w:t>ed</w:t>
      </w:r>
      <w:r w:rsidRPr="00453964">
        <w:rPr>
          <w:rFonts w:ascii="Arial" w:hAnsi="Arial" w:cs="Arial"/>
          <w:sz w:val="18"/>
          <w:szCs w:val="18"/>
        </w:rPr>
        <w:t xml:space="preserve"> to have the mechanism of action of a listed product, t</w:t>
      </w:r>
      <w:r>
        <w:rPr>
          <w:rFonts w:ascii="Arial" w:hAnsi="Arial" w:cs="Arial"/>
          <w:sz w:val="18"/>
          <w:szCs w:val="18"/>
        </w:rPr>
        <w:t>he manufacturer</w:t>
      </w:r>
      <w:r w:rsidRPr="00453964">
        <w:rPr>
          <w:rFonts w:ascii="Arial" w:hAnsi="Arial" w:cs="Arial"/>
          <w:sz w:val="18"/>
          <w:szCs w:val="18"/>
        </w:rPr>
        <w:t xml:space="preserve"> must test </w:t>
      </w:r>
      <w:r>
        <w:rPr>
          <w:rFonts w:ascii="Arial" w:hAnsi="Arial" w:cs="Arial"/>
          <w:sz w:val="18"/>
          <w:szCs w:val="18"/>
        </w:rPr>
        <w:t xml:space="preserve">the product </w:t>
      </w:r>
      <w:r w:rsidRPr="00453964">
        <w:rPr>
          <w:rFonts w:ascii="Arial" w:hAnsi="Arial" w:cs="Arial"/>
          <w:sz w:val="18"/>
          <w:szCs w:val="18"/>
        </w:rPr>
        <w:t>under the appropriate category on th</w:t>
      </w:r>
      <w:r>
        <w:rPr>
          <w:rFonts w:ascii="Arial" w:hAnsi="Arial" w:cs="Arial"/>
          <w:sz w:val="18"/>
          <w:szCs w:val="18"/>
        </w:rPr>
        <w:t>e S</w:t>
      </w:r>
      <w:r w:rsidRPr="00453964">
        <w:rPr>
          <w:rFonts w:ascii="Arial" w:hAnsi="Arial" w:cs="Arial"/>
          <w:sz w:val="18"/>
          <w:szCs w:val="18"/>
        </w:rPr>
        <w:t>chedule</w:t>
      </w:r>
      <w:r>
        <w:rPr>
          <w:rFonts w:ascii="Arial" w:hAnsi="Arial" w:cs="Arial"/>
          <w:sz w:val="18"/>
          <w:szCs w:val="18"/>
        </w:rPr>
        <w:t xml:space="preserve"> and submit the information to EPA for listing.</w:t>
      </w:r>
    </w:p>
  </w:footnote>
  <w:footnote w:id="2">
    <w:p w14:paraId="2A3FD827" w14:textId="3C2A2FBD" w:rsidR="003E48C7" w:rsidRPr="00453964" w:rsidRDefault="003E48C7">
      <w:pPr>
        <w:pStyle w:val="FootnoteText"/>
        <w:rPr>
          <w:rFonts w:ascii="Arial" w:hAnsi="Arial" w:cs="Arial"/>
          <w:sz w:val="18"/>
          <w:szCs w:val="18"/>
        </w:rPr>
      </w:pPr>
      <w:r w:rsidRPr="00792F27">
        <w:rPr>
          <w:rFonts w:ascii="Arial" w:hAnsi="Arial" w:cs="Arial"/>
          <w:vertAlign w:val="superscript"/>
        </w:rPr>
        <w:t>2</w:t>
      </w:r>
      <w:r>
        <w:rPr>
          <w:rFonts w:ascii="Arial" w:hAnsi="Arial" w:cs="Arial"/>
          <w:sz w:val="18"/>
          <w:szCs w:val="18"/>
        </w:rPr>
        <w:t xml:space="preserve"> </w:t>
      </w:r>
      <w:r w:rsidRPr="00453964">
        <w:rPr>
          <w:rFonts w:ascii="Arial" w:hAnsi="Arial" w:cs="Arial"/>
          <w:sz w:val="18"/>
          <w:szCs w:val="18"/>
        </w:rPr>
        <w:t>U.S. Office of Personnel Management. 2020 General Schedule – DCB: Effective January 2020.</w:t>
      </w:r>
    </w:p>
    <w:p w14:paraId="6E119C3A" w14:textId="53492916" w:rsidR="003E48C7" w:rsidRPr="00453964" w:rsidRDefault="003E48C7">
      <w:pPr>
        <w:pStyle w:val="FootnoteText"/>
        <w:rPr>
          <w:rFonts w:ascii="Arial" w:hAnsi="Arial" w:cs="Arial"/>
        </w:rPr>
      </w:pPr>
      <w:r w:rsidRPr="00453964">
        <w:rPr>
          <w:rFonts w:ascii="Arial" w:hAnsi="Arial" w:cs="Arial"/>
          <w:sz w:val="18"/>
          <w:szCs w:val="18"/>
        </w:rPr>
        <w:t>(</w:t>
      </w:r>
      <w:hyperlink r:id="rId1" w:history="1">
        <w:r w:rsidRPr="00453964">
          <w:rPr>
            <w:rStyle w:val="Hyperlink"/>
            <w:rFonts w:ascii="Arial" w:hAnsi="Arial" w:cs="Arial"/>
            <w:sz w:val="18"/>
            <w:szCs w:val="18"/>
          </w:rPr>
          <w:t>https://www.opm.gov/policy-data-oversight/pay-leave/salaries-wages/salary-tables/20Tables/html/DCB.aspx</w:t>
        </w:r>
      </w:hyperlink>
      <w:r w:rsidRPr="00453964">
        <w:rPr>
          <w:rFonts w:ascii="Arial" w:hAnsi="Arial" w:cs="Arial"/>
          <w:sz w:val="18"/>
          <w:szCs w:val="18"/>
        </w:rPr>
        <w:t>)</w:t>
      </w:r>
    </w:p>
  </w:footnote>
  <w:footnote w:id="3">
    <w:p w14:paraId="04766EA6" w14:textId="52D970BA" w:rsidR="003E48C7" w:rsidRPr="00453964" w:rsidRDefault="003E48C7">
      <w:pPr>
        <w:pStyle w:val="FootnoteText"/>
        <w:rPr>
          <w:rFonts w:ascii="Arial" w:hAnsi="Arial" w:cs="Arial"/>
        </w:rPr>
      </w:pPr>
      <w:r w:rsidRPr="00935A88">
        <w:rPr>
          <w:rFonts w:ascii="Arial" w:hAnsi="Arial" w:cs="Arial"/>
          <w:vertAlign w:val="superscript"/>
        </w:rPr>
        <w:t>3</w:t>
      </w:r>
      <w:r>
        <w:rPr>
          <w:rFonts w:ascii="Arial" w:hAnsi="Arial" w:cs="Arial"/>
          <w:vertAlign w:val="superscript"/>
        </w:rPr>
        <w:t xml:space="preserve"> </w:t>
      </w:r>
      <w:r w:rsidRPr="00453964">
        <w:rPr>
          <w:rFonts w:ascii="Arial" w:hAnsi="Arial" w:cs="Arial"/>
          <w:sz w:val="18"/>
        </w:rPr>
        <w:t>The cost is calculated by multiplying 20 burden hours by the average hourly</w:t>
      </w:r>
      <w:r>
        <w:rPr>
          <w:rFonts w:ascii="Arial" w:hAnsi="Arial" w:cs="Arial"/>
          <w:sz w:val="18"/>
        </w:rPr>
        <w:t xml:space="preserve"> wage rate for a </w:t>
      </w:r>
      <w:r w:rsidRPr="00453964">
        <w:rPr>
          <w:rFonts w:ascii="Arial" w:hAnsi="Arial" w:cs="Arial"/>
          <w:sz w:val="18"/>
        </w:rPr>
        <w:t xml:space="preserve">Grade 13 Step 1 </w:t>
      </w:r>
      <w:r>
        <w:rPr>
          <w:rFonts w:ascii="Arial" w:hAnsi="Arial" w:cs="Arial"/>
          <w:sz w:val="18"/>
        </w:rPr>
        <w:t>employee of</w:t>
      </w:r>
      <w:r w:rsidRPr="00453964">
        <w:rPr>
          <w:rFonts w:ascii="Arial" w:hAnsi="Arial" w:cs="Arial"/>
          <w:sz w:val="18"/>
        </w:rPr>
        <w:t xml:space="preserve"> $78.97).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00881" w14:textId="11B190FA" w:rsidR="003E48C7" w:rsidRPr="009B1A57" w:rsidRDefault="001C2671" w:rsidP="004165F0">
    <w:pPr>
      <w:pStyle w:val="Header"/>
      <w:rPr>
        <w:szCs w:val="24"/>
      </w:rPr>
    </w:pPr>
    <w:sdt>
      <w:sdtPr>
        <w:rPr>
          <w:szCs w:val="24"/>
        </w:rPr>
        <w:id w:val="-208954609"/>
        <w:docPartObj>
          <w:docPartGallery w:val="Watermarks"/>
          <w:docPartUnique/>
        </w:docPartObj>
      </w:sdtPr>
      <w:sdtEndPr/>
      <w:sdtContent>
        <w:r>
          <w:rPr>
            <w:noProof/>
            <w:szCs w:val="24"/>
          </w:rPr>
          <w:pict w14:anchorId="02921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54DE" w14:textId="6EE70BCB" w:rsidR="003E48C7" w:rsidRDefault="003E4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0797" w14:textId="33B4EE89" w:rsidR="003E48C7" w:rsidRDefault="003E4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6523" w14:textId="14BB4231" w:rsidR="003E48C7" w:rsidRDefault="003E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AC4BE24"/>
    <w:lvl w:ilvl="0">
      <w:numFmt w:val="decimal"/>
      <w:lvlText w:val="*"/>
      <w:lvlJc w:val="left"/>
    </w:lvl>
  </w:abstractNum>
  <w:abstractNum w:abstractNumId="1" w15:restartNumberingAfterBreak="0">
    <w:nsid w:val="03FC0EA1"/>
    <w:multiLevelType w:val="hybridMultilevel"/>
    <w:tmpl w:val="C8748A94"/>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D60F9"/>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3" w15:restartNumberingAfterBreak="0">
    <w:nsid w:val="07544973"/>
    <w:multiLevelType w:val="hybridMultilevel"/>
    <w:tmpl w:val="715A2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CD8"/>
    <w:multiLevelType w:val="hybridMultilevel"/>
    <w:tmpl w:val="2C88B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797885"/>
    <w:multiLevelType w:val="hybridMultilevel"/>
    <w:tmpl w:val="88F6BA8A"/>
    <w:lvl w:ilvl="0" w:tplc="794CF02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EC265B"/>
    <w:multiLevelType w:val="hybridMultilevel"/>
    <w:tmpl w:val="380A4790"/>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D0F33"/>
    <w:multiLevelType w:val="hybridMultilevel"/>
    <w:tmpl w:val="E856E5AE"/>
    <w:lvl w:ilvl="0" w:tplc="3C701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C64A9"/>
    <w:multiLevelType w:val="hybridMultilevel"/>
    <w:tmpl w:val="0AE6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AA494A"/>
    <w:multiLevelType w:val="hybridMultilevel"/>
    <w:tmpl w:val="1158A348"/>
    <w:lvl w:ilvl="0" w:tplc="81BC7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37220"/>
    <w:multiLevelType w:val="hybridMultilevel"/>
    <w:tmpl w:val="B9DA91C6"/>
    <w:lvl w:ilvl="0" w:tplc="0FF47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C34D0"/>
    <w:multiLevelType w:val="hybridMultilevel"/>
    <w:tmpl w:val="025A78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0E3F85"/>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13" w15:restartNumberingAfterBreak="0">
    <w:nsid w:val="4E0557CF"/>
    <w:multiLevelType w:val="hybridMultilevel"/>
    <w:tmpl w:val="944E0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2E33F7"/>
    <w:multiLevelType w:val="hybridMultilevel"/>
    <w:tmpl w:val="DDCEAE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BB059F"/>
    <w:multiLevelType w:val="hybridMultilevel"/>
    <w:tmpl w:val="8786868C"/>
    <w:lvl w:ilvl="0" w:tplc="9050DF2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005202"/>
    <w:multiLevelType w:val="hybridMultilevel"/>
    <w:tmpl w:val="9566187C"/>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34799"/>
    <w:multiLevelType w:val="hybridMultilevel"/>
    <w:tmpl w:val="0C4AF6D8"/>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8" w15:restartNumberingAfterBreak="0">
    <w:nsid w:val="7F843655"/>
    <w:multiLevelType w:val="hybridMultilevel"/>
    <w:tmpl w:val="56206C78"/>
    <w:lvl w:ilvl="0" w:tplc="8A0212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0"/>
    <w:lvlOverride w:ilvl="0">
      <w:lvl w:ilvl="0">
        <w:start w:val="3"/>
        <w:numFmt w:val="bullet"/>
        <w:lvlText w:val="•"/>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2"/>
  </w:num>
  <w:num w:numId="5">
    <w:abstractNumId w:val="6"/>
  </w:num>
  <w:num w:numId="6">
    <w:abstractNumId w:val="18"/>
  </w:num>
  <w:num w:numId="7">
    <w:abstractNumId w:val="15"/>
  </w:num>
  <w:num w:numId="8">
    <w:abstractNumId w:val="1"/>
  </w:num>
  <w:num w:numId="9">
    <w:abstractNumId w:val="16"/>
  </w:num>
  <w:num w:numId="10">
    <w:abstractNumId w:val="17"/>
  </w:num>
  <w:num w:numId="11">
    <w:abstractNumId w:val="3"/>
  </w:num>
  <w:num w:numId="12">
    <w:abstractNumId w:val="4"/>
  </w:num>
  <w:num w:numId="13">
    <w:abstractNumId w:val="10"/>
  </w:num>
  <w:num w:numId="14">
    <w:abstractNumId w:val="13"/>
  </w:num>
  <w:num w:numId="15">
    <w:abstractNumId w:val="11"/>
  </w:num>
  <w:num w:numId="16">
    <w:abstractNumId w:val="8"/>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68"/>
    <w:rsid w:val="00002819"/>
    <w:rsid w:val="000041E1"/>
    <w:rsid w:val="00004E73"/>
    <w:rsid w:val="000055B0"/>
    <w:rsid w:val="00007CB2"/>
    <w:rsid w:val="000106A7"/>
    <w:rsid w:val="00012F5C"/>
    <w:rsid w:val="0001523B"/>
    <w:rsid w:val="0003442E"/>
    <w:rsid w:val="00034F4E"/>
    <w:rsid w:val="0004019A"/>
    <w:rsid w:val="00042E68"/>
    <w:rsid w:val="00043A73"/>
    <w:rsid w:val="00045545"/>
    <w:rsid w:val="000516D0"/>
    <w:rsid w:val="00053D9E"/>
    <w:rsid w:val="00054B45"/>
    <w:rsid w:val="00061DFD"/>
    <w:rsid w:val="00062092"/>
    <w:rsid w:val="00063562"/>
    <w:rsid w:val="00073EFF"/>
    <w:rsid w:val="000742F2"/>
    <w:rsid w:val="00075A21"/>
    <w:rsid w:val="000777DA"/>
    <w:rsid w:val="0008441F"/>
    <w:rsid w:val="00085142"/>
    <w:rsid w:val="00090574"/>
    <w:rsid w:val="00090C34"/>
    <w:rsid w:val="0009372D"/>
    <w:rsid w:val="00097470"/>
    <w:rsid w:val="000A088E"/>
    <w:rsid w:val="000A0BDA"/>
    <w:rsid w:val="000A29B4"/>
    <w:rsid w:val="000B0147"/>
    <w:rsid w:val="000B132C"/>
    <w:rsid w:val="000B50D0"/>
    <w:rsid w:val="000C2EE9"/>
    <w:rsid w:val="000C321B"/>
    <w:rsid w:val="000D1213"/>
    <w:rsid w:val="000D53A4"/>
    <w:rsid w:val="000E076C"/>
    <w:rsid w:val="000E2F04"/>
    <w:rsid w:val="000E328D"/>
    <w:rsid w:val="000E387E"/>
    <w:rsid w:val="000F47E4"/>
    <w:rsid w:val="0010215E"/>
    <w:rsid w:val="00116F5D"/>
    <w:rsid w:val="00122F69"/>
    <w:rsid w:val="00124A95"/>
    <w:rsid w:val="0012541C"/>
    <w:rsid w:val="00132452"/>
    <w:rsid w:val="00132A5E"/>
    <w:rsid w:val="00135258"/>
    <w:rsid w:val="00137746"/>
    <w:rsid w:val="001420D3"/>
    <w:rsid w:val="00152400"/>
    <w:rsid w:val="001539F3"/>
    <w:rsid w:val="00157016"/>
    <w:rsid w:val="0016233F"/>
    <w:rsid w:val="001811CC"/>
    <w:rsid w:val="00182B30"/>
    <w:rsid w:val="001841BE"/>
    <w:rsid w:val="00196A56"/>
    <w:rsid w:val="001A4E44"/>
    <w:rsid w:val="001A56B7"/>
    <w:rsid w:val="001A7100"/>
    <w:rsid w:val="001B1348"/>
    <w:rsid w:val="001C0C8E"/>
    <w:rsid w:val="001C2671"/>
    <w:rsid w:val="001C3917"/>
    <w:rsid w:val="001C3A14"/>
    <w:rsid w:val="001C3A8B"/>
    <w:rsid w:val="001D1F7B"/>
    <w:rsid w:val="001D4CC3"/>
    <w:rsid w:val="001E0055"/>
    <w:rsid w:val="001E2719"/>
    <w:rsid w:val="001E38C8"/>
    <w:rsid w:val="001E444F"/>
    <w:rsid w:val="001E59E2"/>
    <w:rsid w:val="001F17C2"/>
    <w:rsid w:val="001F1CF4"/>
    <w:rsid w:val="001F282D"/>
    <w:rsid w:val="00201A6C"/>
    <w:rsid w:val="00202940"/>
    <w:rsid w:val="00203A6D"/>
    <w:rsid w:val="0020671F"/>
    <w:rsid w:val="00207F9F"/>
    <w:rsid w:val="0021105A"/>
    <w:rsid w:val="002117B6"/>
    <w:rsid w:val="00211EF2"/>
    <w:rsid w:val="00224C18"/>
    <w:rsid w:val="0023254C"/>
    <w:rsid w:val="002325BC"/>
    <w:rsid w:val="002347E0"/>
    <w:rsid w:val="0024603F"/>
    <w:rsid w:val="00246471"/>
    <w:rsid w:val="00247E60"/>
    <w:rsid w:val="00247F65"/>
    <w:rsid w:val="00255497"/>
    <w:rsid w:val="00256251"/>
    <w:rsid w:val="0026323C"/>
    <w:rsid w:val="00264EEA"/>
    <w:rsid w:val="00267BB5"/>
    <w:rsid w:val="002736DE"/>
    <w:rsid w:val="00277647"/>
    <w:rsid w:val="00280371"/>
    <w:rsid w:val="0028240E"/>
    <w:rsid w:val="002853A3"/>
    <w:rsid w:val="002859DC"/>
    <w:rsid w:val="00286D3A"/>
    <w:rsid w:val="00291DF2"/>
    <w:rsid w:val="00292B8E"/>
    <w:rsid w:val="00293BAC"/>
    <w:rsid w:val="002940B9"/>
    <w:rsid w:val="00294487"/>
    <w:rsid w:val="00296818"/>
    <w:rsid w:val="002A2D83"/>
    <w:rsid w:val="002A316F"/>
    <w:rsid w:val="002B411C"/>
    <w:rsid w:val="002B47AC"/>
    <w:rsid w:val="002B4F89"/>
    <w:rsid w:val="002C365F"/>
    <w:rsid w:val="002C7E97"/>
    <w:rsid w:val="002D47B7"/>
    <w:rsid w:val="002D6FD7"/>
    <w:rsid w:val="002E1F3D"/>
    <w:rsid w:val="002E4E99"/>
    <w:rsid w:val="002F4A6D"/>
    <w:rsid w:val="00302008"/>
    <w:rsid w:val="00302264"/>
    <w:rsid w:val="00302470"/>
    <w:rsid w:val="00302565"/>
    <w:rsid w:val="00302B9A"/>
    <w:rsid w:val="00304910"/>
    <w:rsid w:val="0030573F"/>
    <w:rsid w:val="003061A6"/>
    <w:rsid w:val="00310606"/>
    <w:rsid w:val="00310696"/>
    <w:rsid w:val="00310C18"/>
    <w:rsid w:val="00311131"/>
    <w:rsid w:val="00311FFC"/>
    <w:rsid w:val="00313F48"/>
    <w:rsid w:val="00314B54"/>
    <w:rsid w:val="003160B2"/>
    <w:rsid w:val="003172E4"/>
    <w:rsid w:val="00320EDA"/>
    <w:rsid w:val="00331D53"/>
    <w:rsid w:val="00332298"/>
    <w:rsid w:val="00336E54"/>
    <w:rsid w:val="0034028F"/>
    <w:rsid w:val="00341410"/>
    <w:rsid w:val="00343654"/>
    <w:rsid w:val="00344C06"/>
    <w:rsid w:val="00344D6F"/>
    <w:rsid w:val="00347AC3"/>
    <w:rsid w:val="00355125"/>
    <w:rsid w:val="0035632E"/>
    <w:rsid w:val="0035675B"/>
    <w:rsid w:val="00365B15"/>
    <w:rsid w:val="00372E60"/>
    <w:rsid w:val="003748A5"/>
    <w:rsid w:val="00385106"/>
    <w:rsid w:val="00385588"/>
    <w:rsid w:val="00391584"/>
    <w:rsid w:val="00396BAF"/>
    <w:rsid w:val="003972A7"/>
    <w:rsid w:val="003A3129"/>
    <w:rsid w:val="003A396C"/>
    <w:rsid w:val="003A39DF"/>
    <w:rsid w:val="003B48F6"/>
    <w:rsid w:val="003B637A"/>
    <w:rsid w:val="003B6B0B"/>
    <w:rsid w:val="003B7665"/>
    <w:rsid w:val="003C22DB"/>
    <w:rsid w:val="003C4ACB"/>
    <w:rsid w:val="003D02EE"/>
    <w:rsid w:val="003D07C9"/>
    <w:rsid w:val="003D0F8A"/>
    <w:rsid w:val="003D1F8A"/>
    <w:rsid w:val="003D2EBD"/>
    <w:rsid w:val="003D4F15"/>
    <w:rsid w:val="003D757D"/>
    <w:rsid w:val="003E18E8"/>
    <w:rsid w:val="003E26A9"/>
    <w:rsid w:val="003E2CC2"/>
    <w:rsid w:val="003E30C9"/>
    <w:rsid w:val="003E48C7"/>
    <w:rsid w:val="003F3E15"/>
    <w:rsid w:val="003F4A10"/>
    <w:rsid w:val="0040196F"/>
    <w:rsid w:val="004039EB"/>
    <w:rsid w:val="00404BA2"/>
    <w:rsid w:val="0041275A"/>
    <w:rsid w:val="00412D7A"/>
    <w:rsid w:val="00414F76"/>
    <w:rsid w:val="00415498"/>
    <w:rsid w:val="00415C89"/>
    <w:rsid w:val="004165F0"/>
    <w:rsid w:val="004200BE"/>
    <w:rsid w:val="00425368"/>
    <w:rsid w:val="00430AB6"/>
    <w:rsid w:val="004332BD"/>
    <w:rsid w:val="00435D05"/>
    <w:rsid w:val="004408D4"/>
    <w:rsid w:val="00441198"/>
    <w:rsid w:val="00446A26"/>
    <w:rsid w:val="00446EE4"/>
    <w:rsid w:val="00450031"/>
    <w:rsid w:val="00451799"/>
    <w:rsid w:val="00453136"/>
    <w:rsid w:val="00453964"/>
    <w:rsid w:val="00456487"/>
    <w:rsid w:val="00460918"/>
    <w:rsid w:val="00462439"/>
    <w:rsid w:val="00465392"/>
    <w:rsid w:val="00475D2C"/>
    <w:rsid w:val="00475D87"/>
    <w:rsid w:val="00477219"/>
    <w:rsid w:val="00481ED8"/>
    <w:rsid w:val="004955F9"/>
    <w:rsid w:val="004B0C19"/>
    <w:rsid w:val="004B1618"/>
    <w:rsid w:val="004B3B13"/>
    <w:rsid w:val="004B3C14"/>
    <w:rsid w:val="004B6B2D"/>
    <w:rsid w:val="004C383E"/>
    <w:rsid w:val="004C6A5F"/>
    <w:rsid w:val="004C6D42"/>
    <w:rsid w:val="004C7058"/>
    <w:rsid w:val="004D0E7D"/>
    <w:rsid w:val="004D2A15"/>
    <w:rsid w:val="004D7BEE"/>
    <w:rsid w:val="004E1B7D"/>
    <w:rsid w:val="004F14F5"/>
    <w:rsid w:val="004F4213"/>
    <w:rsid w:val="0050026A"/>
    <w:rsid w:val="005043FB"/>
    <w:rsid w:val="00504702"/>
    <w:rsid w:val="00506408"/>
    <w:rsid w:val="0051144F"/>
    <w:rsid w:val="00514DA5"/>
    <w:rsid w:val="0051689D"/>
    <w:rsid w:val="00522DE6"/>
    <w:rsid w:val="00531FA8"/>
    <w:rsid w:val="00554764"/>
    <w:rsid w:val="005554FE"/>
    <w:rsid w:val="005622EA"/>
    <w:rsid w:val="0056603D"/>
    <w:rsid w:val="00567D78"/>
    <w:rsid w:val="00573568"/>
    <w:rsid w:val="00574889"/>
    <w:rsid w:val="0057651F"/>
    <w:rsid w:val="00582C84"/>
    <w:rsid w:val="00585B00"/>
    <w:rsid w:val="00587862"/>
    <w:rsid w:val="005933FF"/>
    <w:rsid w:val="00593738"/>
    <w:rsid w:val="00594066"/>
    <w:rsid w:val="00596603"/>
    <w:rsid w:val="00596735"/>
    <w:rsid w:val="00596DC0"/>
    <w:rsid w:val="005A0C0E"/>
    <w:rsid w:val="005A5585"/>
    <w:rsid w:val="005A7C7D"/>
    <w:rsid w:val="005B525B"/>
    <w:rsid w:val="005B6061"/>
    <w:rsid w:val="005B6B8D"/>
    <w:rsid w:val="005B73A8"/>
    <w:rsid w:val="005C0CB9"/>
    <w:rsid w:val="005C0CEA"/>
    <w:rsid w:val="005C0E73"/>
    <w:rsid w:val="005C2E60"/>
    <w:rsid w:val="005C74F0"/>
    <w:rsid w:val="005D0C0B"/>
    <w:rsid w:val="005D1D0C"/>
    <w:rsid w:val="005D1E47"/>
    <w:rsid w:val="005D449E"/>
    <w:rsid w:val="005E0745"/>
    <w:rsid w:val="005E1134"/>
    <w:rsid w:val="005E26D8"/>
    <w:rsid w:val="005E2BDD"/>
    <w:rsid w:val="005E4F63"/>
    <w:rsid w:val="005F1340"/>
    <w:rsid w:val="005F2D42"/>
    <w:rsid w:val="005F4C64"/>
    <w:rsid w:val="005F55A6"/>
    <w:rsid w:val="005F5D49"/>
    <w:rsid w:val="00601C16"/>
    <w:rsid w:val="00604997"/>
    <w:rsid w:val="00606FEE"/>
    <w:rsid w:val="00611A43"/>
    <w:rsid w:val="00614012"/>
    <w:rsid w:val="00622A22"/>
    <w:rsid w:val="00631511"/>
    <w:rsid w:val="00631F59"/>
    <w:rsid w:val="00642F52"/>
    <w:rsid w:val="00652A70"/>
    <w:rsid w:val="00652D8F"/>
    <w:rsid w:val="006576C5"/>
    <w:rsid w:val="006610D6"/>
    <w:rsid w:val="00663301"/>
    <w:rsid w:val="0066670E"/>
    <w:rsid w:val="00666D84"/>
    <w:rsid w:val="0067029D"/>
    <w:rsid w:val="00670978"/>
    <w:rsid w:val="0069204D"/>
    <w:rsid w:val="00694ADC"/>
    <w:rsid w:val="00695269"/>
    <w:rsid w:val="006A1876"/>
    <w:rsid w:val="006B0171"/>
    <w:rsid w:val="006B1F8F"/>
    <w:rsid w:val="006B3191"/>
    <w:rsid w:val="006B451B"/>
    <w:rsid w:val="006C1109"/>
    <w:rsid w:val="006C178B"/>
    <w:rsid w:val="006C23BB"/>
    <w:rsid w:val="006C261A"/>
    <w:rsid w:val="006C6640"/>
    <w:rsid w:val="006C7FB6"/>
    <w:rsid w:val="006D3831"/>
    <w:rsid w:val="006D732E"/>
    <w:rsid w:val="006E0054"/>
    <w:rsid w:val="006E691B"/>
    <w:rsid w:val="006F3AA8"/>
    <w:rsid w:val="006F4BD0"/>
    <w:rsid w:val="006F530D"/>
    <w:rsid w:val="006F6E14"/>
    <w:rsid w:val="006F7998"/>
    <w:rsid w:val="007003BA"/>
    <w:rsid w:val="00700913"/>
    <w:rsid w:val="00703F7F"/>
    <w:rsid w:val="00705C7F"/>
    <w:rsid w:val="00707AF9"/>
    <w:rsid w:val="007100BF"/>
    <w:rsid w:val="007105BF"/>
    <w:rsid w:val="00711CF8"/>
    <w:rsid w:val="00711E1A"/>
    <w:rsid w:val="007126C7"/>
    <w:rsid w:val="00721516"/>
    <w:rsid w:val="00722C91"/>
    <w:rsid w:val="00723A21"/>
    <w:rsid w:val="007279D8"/>
    <w:rsid w:val="00732F5E"/>
    <w:rsid w:val="00734C0B"/>
    <w:rsid w:val="00735C66"/>
    <w:rsid w:val="00735FEC"/>
    <w:rsid w:val="0074013C"/>
    <w:rsid w:val="0074539C"/>
    <w:rsid w:val="00746FD9"/>
    <w:rsid w:val="00750624"/>
    <w:rsid w:val="00750B4E"/>
    <w:rsid w:val="00751665"/>
    <w:rsid w:val="00751C93"/>
    <w:rsid w:val="00753598"/>
    <w:rsid w:val="007553CF"/>
    <w:rsid w:val="0075702F"/>
    <w:rsid w:val="00757159"/>
    <w:rsid w:val="007607FE"/>
    <w:rsid w:val="00760B96"/>
    <w:rsid w:val="00765808"/>
    <w:rsid w:val="0077153A"/>
    <w:rsid w:val="007728E7"/>
    <w:rsid w:val="0077414F"/>
    <w:rsid w:val="00792C08"/>
    <w:rsid w:val="00792F27"/>
    <w:rsid w:val="007940BB"/>
    <w:rsid w:val="00795047"/>
    <w:rsid w:val="00796AB5"/>
    <w:rsid w:val="00797B5F"/>
    <w:rsid w:val="007A03A3"/>
    <w:rsid w:val="007A547E"/>
    <w:rsid w:val="007A7DF9"/>
    <w:rsid w:val="007B22F1"/>
    <w:rsid w:val="007B330D"/>
    <w:rsid w:val="007B4AE2"/>
    <w:rsid w:val="007B672F"/>
    <w:rsid w:val="007C0FAB"/>
    <w:rsid w:val="007C6F25"/>
    <w:rsid w:val="007D1013"/>
    <w:rsid w:val="007D3117"/>
    <w:rsid w:val="007E064C"/>
    <w:rsid w:val="007E3045"/>
    <w:rsid w:val="007E6580"/>
    <w:rsid w:val="007E72F9"/>
    <w:rsid w:val="007E7D84"/>
    <w:rsid w:val="007F4508"/>
    <w:rsid w:val="007F7DA5"/>
    <w:rsid w:val="008014E3"/>
    <w:rsid w:val="008068D4"/>
    <w:rsid w:val="008172A5"/>
    <w:rsid w:val="00833D86"/>
    <w:rsid w:val="00840E6E"/>
    <w:rsid w:val="00843E82"/>
    <w:rsid w:val="008462F2"/>
    <w:rsid w:val="00853A29"/>
    <w:rsid w:val="00853E2E"/>
    <w:rsid w:val="008557F5"/>
    <w:rsid w:val="008623B5"/>
    <w:rsid w:val="00864ACB"/>
    <w:rsid w:val="00865A35"/>
    <w:rsid w:val="008702AE"/>
    <w:rsid w:val="00871DA5"/>
    <w:rsid w:val="00876E0B"/>
    <w:rsid w:val="008770E1"/>
    <w:rsid w:val="00880CC6"/>
    <w:rsid w:val="0088152E"/>
    <w:rsid w:val="00883ABD"/>
    <w:rsid w:val="00885BC1"/>
    <w:rsid w:val="008876D5"/>
    <w:rsid w:val="0089014B"/>
    <w:rsid w:val="0089131B"/>
    <w:rsid w:val="00893906"/>
    <w:rsid w:val="00897F92"/>
    <w:rsid w:val="008A1088"/>
    <w:rsid w:val="008A1270"/>
    <w:rsid w:val="008A171A"/>
    <w:rsid w:val="008A3CD8"/>
    <w:rsid w:val="008A4451"/>
    <w:rsid w:val="008B0698"/>
    <w:rsid w:val="008B1ADA"/>
    <w:rsid w:val="008B7140"/>
    <w:rsid w:val="008B7B25"/>
    <w:rsid w:val="008C3456"/>
    <w:rsid w:val="008C726B"/>
    <w:rsid w:val="008C75A0"/>
    <w:rsid w:val="008D0F80"/>
    <w:rsid w:val="008D4803"/>
    <w:rsid w:val="008D5631"/>
    <w:rsid w:val="008E38B4"/>
    <w:rsid w:val="008E567B"/>
    <w:rsid w:val="008E607B"/>
    <w:rsid w:val="008E65C4"/>
    <w:rsid w:val="008E7006"/>
    <w:rsid w:val="008F17FE"/>
    <w:rsid w:val="008F3005"/>
    <w:rsid w:val="00902476"/>
    <w:rsid w:val="00902B84"/>
    <w:rsid w:val="00907CC7"/>
    <w:rsid w:val="00914677"/>
    <w:rsid w:val="009233B2"/>
    <w:rsid w:val="0092497A"/>
    <w:rsid w:val="0092581A"/>
    <w:rsid w:val="00926F73"/>
    <w:rsid w:val="00931EB2"/>
    <w:rsid w:val="00932336"/>
    <w:rsid w:val="0093447F"/>
    <w:rsid w:val="00935A88"/>
    <w:rsid w:val="009425D7"/>
    <w:rsid w:val="009454C2"/>
    <w:rsid w:val="00947532"/>
    <w:rsid w:val="009524DE"/>
    <w:rsid w:val="00956463"/>
    <w:rsid w:val="00960BFC"/>
    <w:rsid w:val="009676C3"/>
    <w:rsid w:val="00967771"/>
    <w:rsid w:val="00977168"/>
    <w:rsid w:val="00980384"/>
    <w:rsid w:val="00981B99"/>
    <w:rsid w:val="009839B4"/>
    <w:rsid w:val="009A2F8D"/>
    <w:rsid w:val="009A3F5C"/>
    <w:rsid w:val="009A52DA"/>
    <w:rsid w:val="009A5867"/>
    <w:rsid w:val="009B04C3"/>
    <w:rsid w:val="009B04D0"/>
    <w:rsid w:val="009B0956"/>
    <w:rsid w:val="009B1A57"/>
    <w:rsid w:val="009B2AF7"/>
    <w:rsid w:val="009B4C7C"/>
    <w:rsid w:val="009B4CFF"/>
    <w:rsid w:val="009B5389"/>
    <w:rsid w:val="009B6284"/>
    <w:rsid w:val="009C1569"/>
    <w:rsid w:val="009C4AB4"/>
    <w:rsid w:val="009C5D23"/>
    <w:rsid w:val="009C72A0"/>
    <w:rsid w:val="009D1417"/>
    <w:rsid w:val="009D69A6"/>
    <w:rsid w:val="009D70D5"/>
    <w:rsid w:val="009D7D43"/>
    <w:rsid w:val="009E0E88"/>
    <w:rsid w:val="009E2BCE"/>
    <w:rsid w:val="009E48B9"/>
    <w:rsid w:val="009E4D65"/>
    <w:rsid w:val="009E5233"/>
    <w:rsid w:val="009F1653"/>
    <w:rsid w:val="00A01571"/>
    <w:rsid w:val="00A068B0"/>
    <w:rsid w:val="00A07447"/>
    <w:rsid w:val="00A07B50"/>
    <w:rsid w:val="00A11054"/>
    <w:rsid w:val="00A11652"/>
    <w:rsid w:val="00A12785"/>
    <w:rsid w:val="00A13342"/>
    <w:rsid w:val="00A164AC"/>
    <w:rsid w:val="00A2037C"/>
    <w:rsid w:val="00A25A1D"/>
    <w:rsid w:val="00A26BBE"/>
    <w:rsid w:val="00A3035B"/>
    <w:rsid w:val="00A31B46"/>
    <w:rsid w:val="00A32B45"/>
    <w:rsid w:val="00A45291"/>
    <w:rsid w:val="00A4686F"/>
    <w:rsid w:val="00A502CE"/>
    <w:rsid w:val="00A50AE4"/>
    <w:rsid w:val="00A617B0"/>
    <w:rsid w:val="00A61B68"/>
    <w:rsid w:val="00A624FE"/>
    <w:rsid w:val="00A62F46"/>
    <w:rsid w:val="00A632BA"/>
    <w:rsid w:val="00A704BF"/>
    <w:rsid w:val="00A70B16"/>
    <w:rsid w:val="00A718BB"/>
    <w:rsid w:val="00A76B65"/>
    <w:rsid w:val="00A803C5"/>
    <w:rsid w:val="00A807C9"/>
    <w:rsid w:val="00A81E06"/>
    <w:rsid w:val="00A859E4"/>
    <w:rsid w:val="00A862AE"/>
    <w:rsid w:val="00A865B5"/>
    <w:rsid w:val="00A86CD4"/>
    <w:rsid w:val="00A93E67"/>
    <w:rsid w:val="00A971DC"/>
    <w:rsid w:val="00AA25AE"/>
    <w:rsid w:val="00AA4051"/>
    <w:rsid w:val="00AA51A5"/>
    <w:rsid w:val="00AA5C37"/>
    <w:rsid w:val="00AB665B"/>
    <w:rsid w:val="00AC1500"/>
    <w:rsid w:val="00AC6EDB"/>
    <w:rsid w:val="00AE513E"/>
    <w:rsid w:val="00AE526E"/>
    <w:rsid w:val="00AE5ACA"/>
    <w:rsid w:val="00AE704B"/>
    <w:rsid w:val="00AF2E1F"/>
    <w:rsid w:val="00AF3750"/>
    <w:rsid w:val="00AF44F4"/>
    <w:rsid w:val="00B016BA"/>
    <w:rsid w:val="00B03A0E"/>
    <w:rsid w:val="00B06207"/>
    <w:rsid w:val="00B10780"/>
    <w:rsid w:val="00B11CB9"/>
    <w:rsid w:val="00B14083"/>
    <w:rsid w:val="00B22331"/>
    <w:rsid w:val="00B2501B"/>
    <w:rsid w:val="00B30B96"/>
    <w:rsid w:val="00B3109D"/>
    <w:rsid w:val="00B31FAE"/>
    <w:rsid w:val="00B332D8"/>
    <w:rsid w:val="00B33558"/>
    <w:rsid w:val="00B33890"/>
    <w:rsid w:val="00B45C48"/>
    <w:rsid w:val="00B503D9"/>
    <w:rsid w:val="00B52A5F"/>
    <w:rsid w:val="00B53243"/>
    <w:rsid w:val="00B5504C"/>
    <w:rsid w:val="00B56EEE"/>
    <w:rsid w:val="00B63CB8"/>
    <w:rsid w:val="00B663DA"/>
    <w:rsid w:val="00B70ECC"/>
    <w:rsid w:val="00B7338E"/>
    <w:rsid w:val="00B733B4"/>
    <w:rsid w:val="00B74A26"/>
    <w:rsid w:val="00B755FB"/>
    <w:rsid w:val="00B82655"/>
    <w:rsid w:val="00B83A25"/>
    <w:rsid w:val="00B85E7F"/>
    <w:rsid w:val="00B8600B"/>
    <w:rsid w:val="00B87AF1"/>
    <w:rsid w:val="00B87BC5"/>
    <w:rsid w:val="00B912A7"/>
    <w:rsid w:val="00B9427D"/>
    <w:rsid w:val="00B94408"/>
    <w:rsid w:val="00B94AB3"/>
    <w:rsid w:val="00BA311E"/>
    <w:rsid w:val="00BA4BCB"/>
    <w:rsid w:val="00BA7160"/>
    <w:rsid w:val="00BB1EC9"/>
    <w:rsid w:val="00BB2B5C"/>
    <w:rsid w:val="00BB5967"/>
    <w:rsid w:val="00BB72F3"/>
    <w:rsid w:val="00BB77AC"/>
    <w:rsid w:val="00BC5850"/>
    <w:rsid w:val="00BD3121"/>
    <w:rsid w:val="00BD573F"/>
    <w:rsid w:val="00BE0AE4"/>
    <w:rsid w:val="00BE2436"/>
    <w:rsid w:val="00BE2674"/>
    <w:rsid w:val="00BF30C2"/>
    <w:rsid w:val="00BF388A"/>
    <w:rsid w:val="00BF5F41"/>
    <w:rsid w:val="00C00C66"/>
    <w:rsid w:val="00C10B4F"/>
    <w:rsid w:val="00C11C29"/>
    <w:rsid w:val="00C11F33"/>
    <w:rsid w:val="00C13896"/>
    <w:rsid w:val="00C15ABD"/>
    <w:rsid w:val="00C2536D"/>
    <w:rsid w:val="00C31B68"/>
    <w:rsid w:val="00C32396"/>
    <w:rsid w:val="00C349F4"/>
    <w:rsid w:val="00C36C9F"/>
    <w:rsid w:val="00C372C6"/>
    <w:rsid w:val="00C40F90"/>
    <w:rsid w:val="00C44ABC"/>
    <w:rsid w:val="00C50DD1"/>
    <w:rsid w:val="00C55D14"/>
    <w:rsid w:val="00C5618E"/>
    <w:rsid w:val="00C60145"/>
    <w:rsid w:val="00C60844"/>
    <w:rsid w:val="00C63FA6"/>
    <w:rsid w:val="00C674A5"/>
    <w:rsid w:val="00C67CF0"/>
    <w:rsid w:val="00C80057"/>
    <w:rsid w:val="00C90D6F"/>
    <w:rsid w:val="00C94DF2"/>
    <w:rsid w:val="00CA1B99"/>
    <w:rsid w:val="00CA5252"/>
    <w:rsid w:val="00CA665F"/>
    <w:rsid w:val="00CB75D5"/>
    <w:rsid w:val="00CC1C7D"/>
    <w:rsid w:val="00CC5DC1"/>
    <w:rsid w:val="00CD0101"/>
    <w:rsid w:val="00CD3CAE"/>
    <w:rsid w:val="00CE1F6D"/>
    <w:rsid w:val="00CE1FC9"/>
    <w:rsid w:val="00CE47ED"/>
    <w:rsid w:val="00CE4A5E"/>
    <w:rsid w:val="00CF2E49"/>
    <w:rsid w:val="00CF42C5"/>
    <w:rsid w:val="00CF5139"/>
    <w:rsid w:val="00CF5CDF"/>
    <w:rsid w:val="00D00E59"/>
    <w:rsid w:val="00D01A50"/>
    <w:rsid w:val="00D01BBF"/>
    <w:rsid w:val="00D03D0F"/>
    <w:rsid w:val="00D048B9"/>
    <w:rsid w:val="00D06BD5"/>
    <w:rsid w:val="00D0734B"/>
    <w:rsid w:val="00D1221A"/>
    <w:rsid w:val="00D21EC1"/>
    <w:rsid w:val="00D257B4"/>
    <w:rsid w:val="00D27C75"/>
    <w:rsid w:val="00D33E9D"/>
    <w:rsid w:val="00D3628F"/>
    <w:rsid w:val="00D376AE"/>
    <w:rsid w:val="00D475C3"/>
    <w:rsid w:val="00D51231"/>
    <w:rsid w:val="00D53B7F"/>
    <w:rsid w:val="00D54C8B"/>
    <w:rsid w:val="00D55B70"/>
    <w:rsid w:val="00D71B2D"/>
    <w:rsid w:val="00D8065F"/>
    <w:rsid w:val="00D809AE"/>
    <w:rsid w:val="00D80E82"/>
    <w:rsid w:val="00D83CF7"/>
    <w:rsid w:val="00D84146"/>
    <w:rsid w:val="00D91A90"/>
    <w:rsid w:val="00D939E3"/>
    <w:rsid w:val="00D95A1C"/>
    <w:rsid w:val="00D96D20"/>
    <w:rsid w:val="00DA092C"/>
    <w:rsid w:val="00DA1E7E"/>
    <w:rsid w:val="00DA240F"/>
    <w:rsid w:val="00DA550A"/>
    <w:rsid w:val="00DB0A4C"/>
    <w:rsid w:val="00DC1D2A"/>
    <w:rsid w:val="00DC3965"/>
    <w:rsid w:val="00DC7296"/>
    <w:rsid w:val="00DC7B05"/>
    <w:rsid w:val="00DD68C1"/>
    <w:rsid w:val="00DD7196"/>
    <w:rsid w:val="00DE626F"/>
    <w:rsid w:val="00DF094C"/>
    <w:rsid w:val="00DF232A"/>
    <w:rsid w:val="00DF51FE"/>
    <w:rsid w:val="00DF6E60"/>
    <w:rsid w:val="00E009A4"/>
    <w:rsid w:val="00E0378F"/>
    <w:rsid w:val="00E13D96"/>
    <w:rsid w:val="00E144A8"/>
    <w:rsid w:val="00E16AA9"/>
    <w:rsid w:val="00E20069"/>
    <w:rsid w:val="00E201F9"/>
    <w:rsid w:val="00E2143D"/>
    <w:rsid w:val="00E22E7C"/>
    <w:rsid w:val="00E35225"/>
    <w:rsid w:val="00E40164"/>
    <w:rsid w:val="00E41474"/>
    <w:rsid w:val="00E41A6C"/>
    <w:rsid w:val="00E41E28"/>
    <w:rsid w:val="00E4516C"/>
    <w:rsid w:val="00E45B59"/>
    <w:rsid w:val="00E5154C"/>
    <w:rsid w:val="00E54637"/>
    <w:rsid w:val="00E57B3E"/>
    <w:rsid w:val="00E618C2"/>
    <w:rsid w:val="00E61C92"/>
    <w:rsid w:val="00E62199"/>
    <w:rsid w:val="00E65B96"/>
    <w:rsid w:val="00E66DBB"/>
    <w:rsid w:val="00E67892"/>
    <w:rsid w:val="00E67AFD"/>
    <w:rsid w:val="00E67B4E"/>
    <w:rsid w:val="00E67E6B"/>
    <w:rsid w:val="00E70B84"/>
    <w:rsid w:val="00E7389E"/>
    <w:rsid w:val="00E739EB"/>
    <w:rsid w:val="00E758DD"/>
    <w:rsid w:val="00E75E0E"/>
    <w:rsid w:val="00E811B2"/>
    <w:rsid w:val="00E84398"/>
    <w:rsid w:val="00E90A04"/>
    <w:rsid w:val="00EA3008"/>
    <w:rsid w:val="00EA3129"/>
    <w:rsid w:val="00EA5AD8"/>
    <w:rsid w:val="00EA6A7E"/>
    <w:rsid w:val="00EB1E92"/>
    <w:rsid w:val="00EB3532"/>
    <w:rsid w:val="00EB5ED1"/>
    <w:rsid w:val="00EB7050"/>
    <w:rsid w:val="00EB76E8"/>
    <w:rsid w:val="00EC06EA"/>
    <w:rsid w:val="00EC1064"/>
    <w:rsid w:val="00ED0285"/>
    <w:rsid w:val="00ED058C"/>
    <w:rsid w:val="00ED1825"/>
    <w:rsid w:val="00ED21AE"/>
    <w:rsid w:val="00ED6050"/>
    <w:rsid w:val="00ED6E73"/>
    <w:rsid w:val="00EE0500"/>
    <w:rsid w:val="00EE08BB"/>
    <w:rsid w:val="00EF5F9A"/>
    <w:rsid w:val="00EF660D"/>
    <w:rsid w:val="00F00726"/>
    <w:rsid w:val="00F05A29"/>
    <w:rsid w:val="00F067C6"/>
    <w:rsid w:val="00F0752F"/>
    <w:rsid w:val="00F118E7"/>
    <w:rsid w:val="00F11CD5"/>
    <w:rsid w:val="00F220BE"/>
    <w:rsid w:val="00F2230F"/>
    <w:rsid w:val="00F23D93"/>
    <w:rsid w:val="00F2405A"/>
    <w:rsid w:val="00F27E12"/>
    <w:rsid w:val="00F32141"/>
    <w:rsid w:val="00F342A5"/>
    <w:rsid w:val="00F3540B"/>
    <w:rsid w:val="00F357B8"/>
    <w:rsid w:val="00F4128B"/>
    <w:rsid w:val="00F432D1"/>
    <w:rsid w:val="00F45527"/>
    <w:rsid w:val="00F520FC"/>
    <w:rsid w:val="00F53B40"/>
    <w:rsid w:val="00F54BD9"/>
    <w:rsid w:val="00F564DC"/>
    <w:rsid w:val="00F57F8D"/>
    <w:rsid w:val="00F61FB4"/>
    <w:rsid w:val="00F655AE"/>
    <w:rsid w:val="00F6790C"/>
    <w:rsid w:val="00F70F24"/>
    <w:rsid w:val="00F72F87"/>
    <w:rsid w:val="00F73FCE"/>
    <w:rsid w:val="00F91FCE"/>
    <w:rsid w:val="00F93A05"/>
    <w:rsid w:val="00F944D2"/>
    <w:rsid w:val="00F96441"/>
    <w:rsid w:val="00FB1142"/>
    <w:rsid w:val="00FB1C72"/>
    <w:rsid w:val="00FB1E5A"/>
    <w:rsid w:val="00FB1F32"/>
    <w:rsid w:val="00FB72C2"/>
    <w:rsid w:val="00FC0A3D"/>
    <w:rsid w:val="00FC37D6"/>
    <w:rsid w:val="00FC573C"/>
    <w:rsid w:val="00FD4B08"/>
    <w:rsid w:val="00FE3459"/>
    <w:rsid w:val="00FE4015"/>
    <w:rsid w:val="00FF02A5"/>
    <w:rsid w:val="00FF32D5"/>
    <w:rsid w:val="00FF6CFE"/>
    <w:rsid w:val="00FF7A0E"/>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B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254C"/>
    <w:rPr>
      <w:sz w:val="24"/>
    </w:rPr>
  </w:style>
  <w:style w:type="paragraph" w:styleId="Heading1">
    <w:name w:val="heading 1"/>
    <w:basedOn w:val="Normal"/>
    <w:next w:val="Normal"/>
    <w:qFormat/>
    <w:rsid w:val="0023254C"/>
    <w:pPr>
      <w:keepNext/>
      <w:numPr>
        <w:ilvl w:val="12"/>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szCs w:val="19"/>
      <w:u w:val="single"/>
    </w:rPr>
  </w:style>
  <w:style w:type="paragraph" w:styleId="Heading2">
    <w:name w:val="heading 2"/>
    <w:basedOn w:val="Normal"/>
    <w:next w:val="Normal"/>
    <w:qFormat/>
    <w:rsid w:val="0023254C"/>
    <w:pPr>
      <w:keepNext/>
      <w:numPr>
        <w:ilvl w:val="12"/>
      </w:numPr>
      <w:tabs>
        <w:tab w:val="left" w:pos="-1440"/>
        <w:tab w:val="left" w:pos="-1311"/>
        <w:tab w:val="left" w:pos="-720"/>
        <w:tab w:val="left" w:pos="0"/>
        <w:tab w:val="left" w:pos="720"/>
      </w:tabs>
      <w:spacing w:before="56" w:after="25"/>
      <w:jc w:val="center"/>
      <w:outlineLvl w:val="1"/>
    </w:pPr>
    <w:rPr>
      <w:b/>
      <w:bCs/>
      <w:sz w:val="20"/>
      <w:szCs w:val="19"/>
    </w:rPr>
  </w:style>
  <w:style w:type="paragraph" w:styleId="Heading3">
    <w:name w:val="heading 3"/>
    <w:basedOn w:val="Normal"/>
    <w:next w:val="Normal"/>
    <w:qFormat/>
    <w:rsid w:val="0023254C"/>
    <w:pPr>
      <w:keepNext/>
      <w:numPr>
        <w:ilvl w:val="12"/>
      </w:numPr>
      <w:outlineLvl w:val="2"/>
    </w:pPr>
    <w:rPr>
      <w:b/>
      <w:bCs/>
      <w:szCs w:val="19"/>
    </w:rPr>
  </w:style>
  <w:style w:type="paragraph" w:styleId="Heading4">
    <w:name w:val="heading 4"/>
    <w:basedOn w:val="Normal"/>
    <w:next w:val="Normal"/>
    <w:qFormat/>
    <w:rsid w:val="0023254C"/>
    <w:pPr>
      <w:keepNext/>
      <w:spacing w:before="120" w:after="120"/>
      <w:ind w:left="144" w:right="144"/>
      <w:jc w:val="center"/>
      <w:outlineLvl w:val="3"/>
    </w:pPr>
    <w:rPr>
      <w:rFonts w:cs="Arial"/>
      <w:b/>
      <w:bCs/>
      <w:sz w:val="20"/>
    </w:rPr>
  </w:style>
  <w:style w:type="paragraph" w:styleId="Heading5">
    <w:name w:val="heading 5"/>
    <w:basedOn w:val="Normal"/>
    <w:next w:val="Normal"/>
    <w:qFormat/>
    <w:rsid w:val="0023254C"/>
    <w:pPr>
      <w:keepNext/>
      <w:autoSpaceDE w:val="0"/>
      <w:autoSpaceDN w:val="0"/>
      <w:adjustRightInd w:val="0"/>
      <w:spacing w:before="120" w:after="120"/>
      <w:ind w:left="144" w:right="144"/>
      <w:jc w:val="center"/>
      <w:outlineLvl w:val="4"/>
    </w:pPr>
    <w:rPr>
      <w:b/>
      <w:bCs/>
      <w:color w:val="000000"/>
      <w:sz w:val="20"/>
    </w:rPr>
  </w:style>
  <w:style w:type="paragraph" w:styleId="Heading6">
    <w:name w:val="heading 6"/>
    <w:basedOn w:val="Normal"/>
    <w:next w:val="Normal"/>
    <w:qFormat/>
    <w:rsid w:val="0023254C"/>
    <w:pPr>
      <w:keepNext/>
      <w:spacing w:before="120" w:after="120"/>
      <w:ind w:left="144" w:right="144"/>
      <w:outlineLvl w:val="5"/>
    </w:pPr>
    <w:rPr>
      <w:b/>
      <w:bCs/>
      <w:i/>
      <w:iCs/>
      <w:sz w:val="20"/>
    </w:rPr>
  </w:style>
  <w:style w:type="paragraph" w:styleId="Heading7">
    <w:name w:val="heading 7"/>
    <w:basedOn w:val="Normal"/>
    <w:next w:val="Normal"/>
    <w:qFormat/>
    <w:rsid w:val="0023254C"/>
    <w:pPr>
      <w:keepNext/>
      <w:spacing w:before="120" w:after="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23254C"/>
    <w:pPr>
      <w:numPr>
        <w:ilvl w:val="12"/>
      </w:numPr>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after="120" w:line="264" w:lineRule="auto"/>
      <w:jc w:val="center"/>
    </w:pPr>
    <w:rPr>
      <w:rFonts w:ascii="Arial" w:hAnsi="Arial"/>
      <w:b/>
      <w:bCs/>
      <w:sz w:val="22"/>
    </w:rPr>
  </w:style>
  <w:style w:type="paragraph" w:styleId="Header">
    <w:name w:val="header"/>
    <w:basedOn w:val="Normal"/>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basedOn w:val="Normal"/>
    <w:semiHidden/>
    <w:rsid w:val="0023254C"/>
    <w:rPr>
      <w:sz w:val="20"/>
    </w:rPr>
  </w:style>
  <w:style w:type="character" w:styleId="FootnoteReference">
    <w:name w:val="footnote reference"/>
    <w:basedOn w:val="DefaultParagraphFont"/>
    <w:semiHidden/>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 w:type="paragraph" w:styleId="ListParagraph">
    <w:name w:val="List Paragraph"/>
    <w:basedOn w:val="Normal"/>
    <w:uiPriority w:val="34"/>
    <w:qFormat/>
    <w:rsid w:val="00F45527"/>
    <w:pPr>
      <w:ind w:left="720"/>
      <w:contextualSpacing/>
    </w:pPr>
  </w:style>
  <w:style w:type="paragraph" w:customStyle="1" w:styleId="Default">
    <w:name w:val="Default"/>
    <w:rsid w:val="00CF5CDF"/>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462F2"/>
    <w:rPr>
      <w:sz w:val="24"/>
    </w:rPr>
  </w:style>
  <w:style w:type="paragraph" w:styleId="Revision">
    <w:name w:val="Revision"/>
    <w:hidden/>
    <w:uiPriority w:val="99"/>
    <w:semiHidden/>
    <w:rsid w:val="00B94A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62546">
      <w:bodyDiv w:val="1"/>
      <w:marLeft w:val="0"/>
      <w:marRight w:val="0"/>
      <w:marTop w:val="0"/>
      <w:marBottom w:val="0"/>
      <w:divBdr>
        <w:top w:val="none" w:sz="0" w:space="0" w:color="auto"/>
        <w:left w:val="none" w:sz="0" w:space="0" w:color="auto"/>
        <w:bottom w:val="none" w:sz="0" w:space="0" w:color="auto"/>
        <w:right w:val="none" w:sz="0" w:space="0" w:color="auto"/>
      </w:divBdr>
    </w:div>
    <w:div w:id="636959505">
      <w:bodyDiv w:val="1"/>
      <w:marLeft w:val="0"/>
      <w:marRight w:val="0"/>
      <w:marTop w:val="0"/>
      <w:marBottom w:val="0"/>
      <w:divBdr>
        <w:top w:val="none" w:sz="0" w:space="0" w:color="auto"/>
        <w:left w:val="none" w:sz="0" w:space="0" w:color="auto"/>
        <w:bottom w:val="none" w:sz="0" w:space="0" w:color="auto"/>
        <w:right w:val="none" w:sz="0" w:space="0" w:color="auto"/>
      </w:divBdr>
    </w:div>
    <w:div w:id="684332649">
      <w:bodyDiv w:val="1"/>
      <w:marLeft w:val="0"/>
      <w:marRight w:val="0"/>
      <w:marTop w:val="0"/>
      <w:marBottom w:val="0"/>
      <w:divBdr>
        <w:top w:val="none" w:sz="0" w:space="0" w:color="auto"/>
        <w:left w:val="none" w:sz="0" w:space="0" w:color="auto"/>
        <w:bottom w:val="none" w:sz="0" w:space="0" w:color="auto"/>
        <w:right w:val="none" w:sz="0" w:space="0" w:color="auto"/>
      </w:divBdr>
    </w:div>
    <w:div w:id="803237549">
      <w:bodyDiv w:val="1"/>
      <w:marLeft w:val="0"/>
      <w:marRight w:val="0"/>
      <w:marTop w:val="0"/>
      <w:marBottom w:val="0"/>
      <w:divBdr>
        <w:top w:val="none" w:sz="0" w:space="0" w:color="auto"/>
        <w:left w:val="none" w:sz="0" w:space="0" w:color="auto"/>
        <w:bottom w:val="none" w:sz="0" w:space="0" w:color="auto"/>
        <w:right w:val="none" w:sz="0" w:space="0" w:color="auto"/>
      </w:divBdr>
    </w:div>
    <w:div w:id="826021859">
      <w:bodyDiv w:val="1"/>
      <w:marLeft w:val="0"/>
      <w:marRight w:val="0"/>
      <w:marTop w:val="0"/>
      <w:marBottom w:val="0"/>
      <w:divBdr>
        <w:top w:val="none" w:sz="0" w:space="0" w:color="auto"/>
        <w:left w:val="none" w:sz="0" w:space="0" w:color="auto"/>
        <w:bottom w:val="none" w:sz="0" w:space="0" w:color="auto"/>
        <w:right w:val="none" w:sz="0" w:space="0" w:color="auto"/>
      </w:divBdr>
    </w:div>
    <w:div w:id="1109735956">
      <w:bodyDiv w:val="1"/>
      <w:marLeft w:val="0"/>
      <w:marRight w:val="0"/>
      <w:marTop w:val="0"/>
      <w:marBottom w:val="0"/>
      <w:divBdr>
        <w:top w:val="none" w:sz="0" w:space="0" w:color="auto"/>
        <w:left w:val="none" w:sz="0" w:space="0" w:color="auto"/>
        <w:bottom w:val="none" w:sz="0" w:space="0" w:color="auto"/>
        <w:right w:val="none" w:sz="0" w:space="0" w:color="auto"/>
      </w:divBdr>
      <w:divsChild>
        <w:div w:id="1968269434">
          <w:marLeft w:val="0"/>
          <w:marRight w:val="0"/>
          <w:marTop w:val="0"/>
          <w:marBottom w:val="0"/>
          <w:divBdr>
            <w:top w:val="none" w:sz="0" w:space="0" w:color="auto"/>
            <w:left w:val="none" w:sz="0" w:space="0" w:color="auto"/>
            <w:bottom w:val="none" w:sz="0" w:space="0" w:color="auto"/>
            <w:right w:val="none" w:sz="0" w:space="0" w:color="auto"/>
          </w:divBdr>
          <w:divsChild>
            <w:div w:id="2088722532">
              <w:marLeft w:val="0"/>
              <w:marRight w:val="0"/>
              <w:marTop w:val="0"/>
              <w:marBottom w:val="0"/>
              <w:divBdr>
                <w:top w:val="none" w:sz="0" w:space="0" w:color="auto"/>
                <w:left w:val="none" w:sz="0" w:space="0" w:color="auto"/>
                <w:bottom w:val="none" w:sz="0" w:space="0" w:color="auto"/>
                <w:right w:val="none" w:sz="0" w:space="0" w:color="auto"/>
              </w:divBdr>
              <w:divsChild>
                <w:div w:id="1689213484">
                  <w:marLeft w:val="0"/>
                  <w:marRight w:val="0"/>
                  <w:marTop w:val="0"/>
                  <w:marBottom w:val="0"/>
                  <w:divBdr>
                    <w:top w:val="none" w:sz="0" w:space="0" w:color="auto"/>
                    <w:left w:val="none" w:sz="0" w:space="0" w:color="auto"/>
                    <w:bottom w:val="none" w:sz="0" w:space="0" w:color="auto"/>
                    <w:right w:val="none" w:sz="0" w:space="0" w:color="auto"/>
                  </w:divBdr>
                  <w:divsChild>
                    <w:div w:id="119766377">
                      <w:marLeft w:val="0"/>
                      <w:marRight w:val="0"/>
                      <w:marTop w:val="0"/>
                      <w:marBottom w:val="0"/>
                      <w:divBdr>
                        <w:top w:val="none" w:sz="0" w:space="0" w:color="auto"/>
                        <w:left w:val="none" w:sz="0" w:space="0" w:color="auto"/>
                        <w:bottom w:val="none" w:sz="0" w:space="0" w:color="auto"/>
                        <w:right w:val="none" w:sz="0" w:space="0" w:color="auto"/>
                      </w:divBdr>
                      <w:divsChild>
                        <w:div w:id="2069956875">
                          <w:marLeft w:val="0"/>
                          <w:marRight w:val="0"/>
                          <w:marTop w:val="0"/>
                          <w:marBottom w:val="0"/>
                          <w:divBdr>
                            <w:top w:val="none" w:sz="0" w:space="0" w:color="auto"/>
                            <w:left w:val="none" w:sz="0" w:space="0" w:color="auto"/>
                            <w:bottom w:val="none" w:sz="0" w:space="0" w:color="auto"/>
                            <w:right w:val="none" w:sz="0" w:space="0" w:color="auto"/>
                          </w:divBdr>
                          <w:divsChild>
                            <w:div w:id="439763405">
                              <w:marLeft w:val="0"/>
                              <w:marRight w:val="0"/>
                              <w:marTop w:val="0"/>
                              <w:marBottom w:val="0"/>
                              <w:divBdr>
                                <w:top w:val="none" w:sz="0" w:space="0" w:color="auto"/>
                                <w:left w:val="none" w:sz="0" w:space="0" w:color="auto"/>
                                <w:bottom w:val="none" w:sz="0" w:space="0" w:color="auto"/>
                                <w:right w:val="none" w:sz="0" w:space="0" w:color="auto"/>
                              </w:divBdr>
                              <w:divsChild>
                                <w:div w:id="1680615831">
                                  <w:marLeft w:val="0"/>
                                  <w:marRight w:val="0"/>
                                  <w:marTop w:val="0"/>
                                  <w:marBottom w:val="0"/>
                                  <w:divBdr>
                                    <w:top w:val="none" w:sz="0" w:space="0" w:color="auto"/>
                                    <w:left w:val="none" w:sz="0" w:space="0" w:color="auto"/>
                                    <w:bottom w:val="none" w:sz="0" w:space="0" w:color="auto"/>
                                    <w:right w:val="none" w:sz="0" w:space="0" w:color="auto"/>
                                  </w:divBdr>
                                  <w:divsChild>
                                    <w:div w:id="124929955">
                                      <w:marLeft w:val="0"/>
                                      <w:marRight w:val="0"/>
                                      <w:marTop w:val="0"/>
                                      <w:marBottom w:val="0"/>
                                      <w:divBdr>
                                        <w:top w:val="none" w:sz="0" w:space="0" w:color="auto"/>
                                        <w:left w:val="none" w:sz="0" w:space="0" w:color="auto"/>
                                        <w:bottom w:val="none" w:sz="0" w:space="0" w:color="auto"/>
                                        <w:right w:val="none" w:sz="0" w:space="0" w:color="auto"/>
                                      </w:divBdr>
                                      <w:divsChild>
                                        <w:div w:id="14032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902526">
      <w:bodyDiv w:val="1"/>
      <w:marLeft w:val="0"/>
      <w:marRight w:val="0"/>
      <w:marTop w:val="0"/>
      <w:marBottom w:val="0"/>
      <w:divBdr>
        <w:top w:val="none" w:sz="0" w:space="0" w:color="auto"/>
        <w:left w:val="none" w:sz="0" w:space="0" w:color="auto"/>
        <w:bottom w:val="none" w:sz="0" w:space="0" w:color="auto"/>
        <w:right w:val="none" w:sz="0" w:space="0" w:color="auto"/>
      </w:divBdr>
    </w:div>
    <w:div w:id="1418476939">
      <w:bodyDiv w:val="1"/>
      <w:marLeft w:val="0"/>
      <w:marRight w:val="0"/>
      <w:marTop w:val="0"/>
      <w:marBottom w:val="0"/>
      <w:divBdr>
        <w:top w:val="none" w:sz="0" w:space="0" w:color="auto"/>
        <w:left w:val="none" w:sz="0" w:space="0" w:color="auto"/>
        <w:bottom w:val="none" w:sz="0" w:space="0" w:color="auto"/>
        <w:right w:val="none" w:sz="0" w:space="0" w:color="auto"/>
      </w:divBdr>
    </w:div>
    <w:div w:id="1842886334">
      <w:bodyDiv w:val="1"/>
      <w:marLeft w:val="0"/>
      <w:marRight w:val="0"/>
      <w:marTop w:val="0"/>
      <w:marBottom w:val="0"/>
      <w:divBdr>
        <w:top w:val="none" w:sz="0" w:space="0" w:color="auto"/>
        <w:left w:val="none" w:sz="0" w:space="0" w:color="auto"/>
        <w:bottom w:val="none" w:sz="0" w:space="0" w:color="auto"/>
        <w:right w:val="none" w:sz="0" w:space="0" w:color="auto"/>
      </w:divBdr>
    </w:div>
    <w:div w:id="20060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emergency-response/national-contingency-plan-subpart-j"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EA6B2104E93498B3F52C46ACD91DD" ma:contentTypeVersion="14" ma:contentTypeDescription="Create a new document." ma:contentTypeScope="" ma:versionID="00c54f7c5618361e98ac45307ddf9cc9">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3d7b375-5aa5-4381-a622-38650f444283" xmlns:ns7="e43e935c-7411-4ee9-b355-18f3a1f4f286" targetNamespace="http://schemas.microsoft.com/office/2006/metadata/properties" ma:root="true" ma:fieldsID="118e55dd491440d91ac4e6ec0f4fce32" ns1:_="" ns3:_="" ns4:_="" ns5:_="" ns6:_="" ns7:_="">
    <xsd:import namespace="http://schemas.microsoft.com/sharepoint/v3"/>
    <xsd:import namespace="4ffa91fb-a0ff-4ac5-b2db-65c790d184a4"/>
    <xsd:import namespace="http://schemas.microsoft.com/sharepoint.v3"/>
    <xsd:import namespace="http://schemas.microsoft.com/sharepoint/v3/fields"/>
    <xsd:import namespace="b3d7b375-5aa5-4381-a622-38650f444283"/>
    <xsd:import namespace="e43e935c-7411-4ee9-b355-18f3a1f4f28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9a94484-3f2e-4acd-94f4-2907dffa1c7f}" ma:internalName="TaxCatchAllLabel" ma:readOnly="true" ma:showField="CatchAllDataLabel" ma:web="e43e935c-7411-4ee9-b355-18f3a1f4f28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9a94484-3f2e-4acd-94f4-2907dffa1c7f}" ma:internalName="TaxCatchAll" ma:showField="CatchAllData" ma:web="e43e935c-7411-4ee9-b355-18f3a1f4f2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7b375-5aa5-4381-a622-38650f44428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e935c-7411-4ee9-b355-18f3a1f4f2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SharingHintHash" ma:index="35" nillable="true" ma:displayName="Sharing Hint Hash" ma:hidden="true" ma:internalName="SharingHintHash" ma:readOnly="true">
      <xsd:simpleType>
        <xsd:restriction base="dms:Text"/>
      </xsd:simpleType>
    </xsd:element>
    <xsd:element name="Records_x0020_Status" ma:index="36" nillable="true" ma:displayName="Records Status" ma:default="Pending" ma:internalName="Records_x0020_Status">
      <xsd:simpleType>
        <xsd:restriction base="dms:Text"/>
      </xsd:simpleType>
    </xsd:element>
    <xsd:element name="Records_x0020_Date" ma:index="37"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Status xmlns="e43e935c-7411-4ee9-b355-18f3a1f4f286">Pending</Records_x0020_Status>
    <Records_x0020_Date xmlns="e43e935c-7411-4ee9-b355-18f3a1f4f286" xsi:nil="true"/>
    <Rights xmlns="4ffa91fb-a0ff-4ac5-b2db-65c790d184a4" xsi:nil="true"/>
    <Document_x0020_Creation_x0020_Date xmlns="4ffa91fb-a0ff-4ac5-b2db-65c790d184a4">2020-06-15T14:45:13+00:00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7E444-F608-441C-B5D6-3410A3BE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d7b375-5aa5-4381-a622-38650f444283"/>
    <ds:schemaRef ds:uri="e43e935c-7411-4ee9-b355-18f3a1f4f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2E3C3-FD03-473C-8D34-CE5839613102}">
  <ds:schemaRefs>
    <ds:schemaRef ds:uri="Microsoft.SharePoint.Taxonomy.ContentTypeSync"/>
  </ds:schemaRefs>
</ds:datastoreItem>
</file>

<file path=customXml/itemProps3.xml><?xml version="1.0" encoding="utf-8"?>
<ds:datastoreItem xmlns:ds="http://schemas.openxmlformats.org/officeDocument/2006/customXml" ds:itemID="{5DD0A4B8-F579-4EFA-ADE0-0FCBF19A9641}">
  <ds:schemaRefs>
    <ds:schemaRef ds:uri="http://schemas.microsoft.com/sharepoint/v3/contenttype/forms"/>
  </ds:schemaRefs>
</ds:datastoreItem>
</file>

<file path=customXml/itemProps4.xml><?xml version="1.0" encoding="utf-8"?>
<ds:datastoreItem xmlns:ds="http://schemas.openxmlformats.org/officeDocument/2006/customXml" ds:itemID="{4693D73F-7447-46BE-B804-86744187CE0E}">
  <ds:schemaRefs>
    <ds:schemaRef ds:uri="http://schemas.microsoft.com/sharepoint/v3/fields"/>
    <ds:schemaRef ds:uri="http://purl.org/dc/elements/1.1/"/>
    <ds:schemaRef ds:uri="http://schemas.microsoft.com/office/infopath/2007/PartnerControls"/>
    <ds:schemaRef ds:uri="http://schemas.microsoft.com/sharepoint/v3"/>
    <ds:schemaRef ds:uri="http://schemas.openxmlformats.org/package/2006/metadata/core-properties"/>
    <ds:schemaRef ds:uri="http://purl.org/dc/terms/"/>
    <ds:schemaRef ds:uri="4ffa91fb-a0ff-4ac5-b2db-65c790d184a4"/>
    <ds:schemaRef ds:uri="http://schemas.microsoft.com/sharepoint.v3"/>
    <ds:schemaRef ds:uri="http://purl.org/dc/dcmitype/"/>
    <ds:schemaRef ds:uri="http://schemas.microsoft.com/office/2006/documentManagement/types"/>
    <ds:schemaRef ds:uri="e43e935c-7411-4ee9-b355-18f3a1f4f286"/>
    <ds:schemaRef ds:uri="b3d7b375-5aa5-4381-a622-38650f44428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6466A03-1B89-45F5-B47C-8D31C9E2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5419</Words>
  <Characters>30441</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2020-06-15T14:45:00Z</dcterms:created>
  <dcterms:modified xsi:type="dcterms:W3CDTF">2020-06-15T14:45:00Z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0x01010046BEA6B2104E93498B3F52C46ACD91DD</vt:lpwstr>
  </property>
</Properties>
</file>