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F0804" w:rsidR="00BA5C51" w:rsidP="00FC45AC" w:rsidRDefault="00BA5C51" w14:paraId="1C9A4723" w14:textId="77777777"/>
    <w:p w:rsidRPr="00A3342A" w:rsidR="008A715C" w:rsidP="00FC45AC" w:rsidRDefault="008A715C" w14:paraId="3906E4F5" w14:textId="61EE5FB1">
      <w:pPr>
        <w:pStyle w:val="Heading1"/>
      </w:pPr>
      <w:r w:rsidRPr="00A3342A">
        <w:t>IDENTIFICATION OF THE INFORMATION COLLECTION</w:t>
      </w:r>
      <w:r w:rsidR="000A6EF1">
        <w:t xml:space="preserve"> </w:t>
      </w:r>
    </w:p>
    <w:p w:rsidRPr="00A3342A" w:rsidR="008A715C" w:rsidP="00FC45AC" w:rsidRDefault="00683298" w14:paraId="588A5E19" w14:textId="77777777">
      <w:pPr>
        <w:pStyle w:val="Heading2"/>
      </w:pPr>
      <w:r w:rsidRPr="00A3342A">
        <w:t>Title of the Information Collection</w:t>
      </w:r>
    </w:p>
    <w:p w:rsidRPr="002B478D" w:rsidR="008A715C" w:rsidP="009F60F1" w:rsidRDefault="00BA5C51" w14:paraId="4F48CFC8" w14:textId="10D8A2E8">
      <w:pPr>
        <w:ind w:left="720" w:firstLine="0"/>
      </w:pPr>
      <w:r w:rsidRPr="002B478D">
        <w:t>TITLE:</w:t>
      </w:r>
      <w:r w:rsidRPr="002B478D" w:rsidR="00A47CF8">
        <w:t xml:space="preserve"> </w:t>
      </w:r>
      <w:r w:rsidRPr="009F60F1" w:rsidR="009F60F1">
        <w:t>Control of Air Pollution From Airplanes and Airplane Engines: GHG Emission Standards and Test Procedures</w:t>
      </w:r>
    </w:p>
    <w:p w:rsidRPr="002B478D" w:rsidR="00AA4F54" w:rsidP="00FC45AC" w:rsidRDefault="009410C8" w14:paraId="3757F84F" w14:textId="48DAB650">
      <w:r w:rsidRPr="002B478D">
        <w:t>OMB Control Number</w:t>
      </w:r>
      <w:r w:rsidRPr="002B478D" w:rsidR="00A018D7">
        <w:t xml:space="preserve">: </w:t>
      </w:r>
      <w:r w:rsidR="00681431">
        <w:t>2060-NEW</w:t>
      </w:r>
    </w:p>
    <w:p w:rsidRPr="00AF0804" w:rsidR="00A018D7" w:rsidP="00FC45AC" w:rsidRDefault="008C50A4" w14:paraId="44DDC192" w14:textId="68F89D11">
      <w:r w:rsidRPr="002B478D">
        <w:t xml:space="preserve">EPA ICR Number: </w:t>
      </w:r>
      <w:r w:rsidR="00681431">
        <w:t>2626.01</w:t>
      </w:r>
    </w:p>
    <w:p w:rsidRPr="00AF0804" w:rsidR="008D78F6" w:rsidP="00FC45AC" w:rsidRDefault="008D78F6" w14:paraId="0A57D3D6" w14:textId="77777777">
      <w:pPr>
        <w:pStyle w:val="Heading2"/>
      </w:pPr>
      <w:r w:rsidRPr="00AF0804">
        <w:t>Short Characterization/Abstract</w:t>
      </w:r>
    </w:p>
    <w:p w:rsidR="009F60F1" w:rsidP="00FC45AC" w:rsidRDefault="00681431" w14:paraId="05897EFF" w14:textId="77777777">
      <w:pPr>
        <w:pStyle w:val="Heading1"/>
      </w:pPr>
      <w:r w:rsidRPr="00681431">
        <w:rPr>
          <w:b w:val="0"/>
          <w:i w:val="0"/>
          <w:szCs w:val="24"/>
        </w:rPr>
        <w:t>In order to understand how the proposed GHG standards are affecting the in-production fleet, we need access to timely, representative emissions data of the fleet at the requisite model level.  The EPA needs the information on technology, performance parameters, and emissions data to conduct accurate technology assessments, compile airplane emission inventories, and develop appropriate policy.  The ICAO CO2DB (discussed in Section V.G) will only include the airplane identification information, MTOM, and Metric Value.  The EPA proposes to collect additional elements or information beyond what ICAO will request for the voluntary CO2DB.  These additional elements would be the RGF and the annual production volume.  In general, we would expect the manufacturers to claim this additional information as confidential business information (CBI), and under such circumstances we would treat it accordingly under 40 CFR part 2 and 40 CFR 1068.10.  The EPA does not expect a full dataset on all in-production airplanes until shortly after the in-production applicability date of January 1, 2028.  In the context of EPA's standard-setting role under the CAA with regard to aircraft engine emissions, it is consistent with our policy and practice to ask for timely and reasonable reporting of emission certification testing and other information that is relevant to our mission.[1]  Under the CAA, we are authorized to require manufacturers to establish and maintain necessary records, make reports, and provide such other information as we may reasonably require to discharge our functions under the Act. (See 42 U.S.C. 7414(a)(1).)</w:t>
      </w:r>
      <w:r w:rsidRPr="00681431">
        <w:rPr>
          <w:b w:val="0"/>
          <w:i w:val="0"/>
          <w:szCs w:val="24"/>
        </w:rPr>
        <w:t xml:space="preserve"> </w:t>
      </w:r>
    </w:p>
    <w:p w:rsidRPr="00AF0804" w:rsidR="008A715C" w:rsidP="009F60F1" w:rsidRDefault="009F60F1" w14:paraId="0232D371" w14:textId="2DD5B87E">
      <w:pPr>
        <w:pStyle w:val="Heading1"/>
        <w:numPr>
          <w:ilvl w:val="0"/>
          <w:numId w:val="26"/>
        </w:numPr>
      </w:pPr>
      <w:r>
        <w:t xml:space="preserve">NEED </w:t>
      </w:r>
      <w:r w:rsidRPr="00AF0804" w:rsidR="008A715C">
        <w:t>FOR AND USE OF THE COLLECTION</w:t>
      </w:r>
    </w:p>
    <w:p w:rsidRPr="00AF0804" w:rsidR="008A715C" w:rsidP="00FC45AC" w:rsidRDefault="008D78F6" w14:paraId="72E6500B" w14:textId="77777777">
      <w:pPr>
        <w:pStyle w:val="Heading2"/>
      </w:pPr>
      <w:r w:rsidRPr="00AF0804">
        <w:lastRenderedPageBreak/>
        <w:t>Authority for the Collection</w:t>
      </w:r>
      <w:r w:rsidR="00504E62">
        <w:t>/Need</w:t>
      </w:r>
    </w:p>
    <w:p w:rsidRPr="00AF0804" w:rsidR="007F7867" w:rsidP="00FC45AC" w:rsidRDefault="007F7867" w14:paraId="0899A678" w14:textId="77777777">
      <w:r w:rsidRPr="00AF0804">
        <w:t xml:space="preserve">Under CAA section 231, 42 U.S.C. </w:t>
      </w:r>
      <w:r w:rsidR="005928BD">
        <w:t xml:space="preserve">§ </w:t>
      </w:r>
      <w:r w:rsidRPr="00AF0804">
        <w:t xml:space="preserve">7571, the EPA is responsible for establishing standards for emissions from aircraft engines, and under CAA section 232, 42 U.S.C. </w:t>
      </w:r>
      <w:r w:rsidR="005928BD">
        <w:t xml:space="preserve">§ </w:t>
      </w:r>
      <w:r w:rsidRPr="00AF0804">
        <w:t xml:space="preserve">7572, the </w:t>
      </w:r>
      <w:r w:rsidR="005928BD">
        <w:t>Federal Aviation Administration (</w:t>
      </w:r>
      <w:r w:rsidRPr="00AF0804">
        <w:t>FAA</w:t>
      </w:r>
      <w:r w:rsidR="005928BD">
        <w:t>)</w:t>
      </w:r>
      <w:r w:rsidRPr="00AF0804">
        <w:t xml:space="preserve"> is responsible for enforcing these standards.</w:t>
      </w:r>
      <w:r w:rsidR="00A34D1B">
        <w:t xml:space="preserve"> </w:t>
      </w:r>
      <w:r w:rsidRPr="00AF0804">
        <w:t xml:space="preserve">The EPA and the </w:t>
      </w:r>
      <w:r w:rsidR="00CF4658">
        <w:t>F</w:t>
      </w:r>
      <w:r w:rsidRPr="00AF0804">
        <w:t xml:space="preserve">AA </w:t>
      </w:r>
      <w:r w:rsidR="007C5E24">
        <w:t xml:space="preserve">traditionally </w:t>
      </w:r>
      <w:r w:rsidRPr="00AF0804">
        <w:t xml:space="preserve">work </w:t>
      </w:r>
      <w:r w:rsidR="007C5E24">
        <w:t>within</w:t>
      </w:r>
      <w:r w:rsidRPr="00AF0804" w:rsidR="00B50A8A">
        <w:t xml:space="preserve"> </w:t>
      </w:r>
      <w:r w:rsidRPr="00AF0804">
        <w:t xml:space="preserve">the International Civil Aviation Organization (ICAO) to establish international </w:t>
      </w:r>
      <w:r w:rsidR="005928BD">
        <w:t xml:space="preserve">aircraft </w:t>
      </w:r>
      <w:r w:rsidRPr="00AF0804">
        <w:t>emission standards and related requirements.</w:t>
      </w:r>
      <w:r w:rsidR="00A34D1B">
        <w:t xml:space="preserve"> </w:t>
      </w:r>
      <w:r w:rsidRPr="00AF0804">
        <w:t>Individual nations</w:t>
      </w:r>
      <w:r w:rsidRPr="00AF0804" w:rsidR="00B50A8A">
        <w:t>, including the U.S.,</w:t>
      </w:r>
      <w:r w:rsidRPr="00AF0804">
        <w:t xml:space="preserve"> later adopt the</w:t>
      </w:r>
      <w:r w:rsidRPr="00AF0804" w:rsidR="00B50A8A">
        <w:t>se</w:t>
      </w:r>
      <w:r w:rsidRPr="00AF0804">
        <w:t xml:space="preserve"> standard</w:t>
      </w:r>
      <w:r w:rsidR="005928BD">
        <w:t>s</w:t>
      </w:r>
      <w:r w:rsidRPr="00AF0804">
        <w:t xml:space="preserve"> into their domestic law in fulfillment of their obligations under the Convention on International Civil Aviation (Chicago Convention).</w:t>
      </w:r>
      <w:r w:rsidRPr="00AF0804">
        <w:rPr>
          <w:rStyle w:val="FootnoteReference"/>
          <w:rFonts w:cstheme="minorHAnsi"/>
          <w:sz w:val="20"/>
          <w:szCs w:val="20"/>
        </w:rPr>
        <w:footnoteReference w:id="2"/>
      </w:r>
      <w:r w:rsidR="00A34D1B">
        <w:t xml:space="preserve"> </w:t>
      </w:r>
    </w:p>
    <w:p w:rsidRPr="00AF0804" w:rsidR="007F7867" w:rsidP="00FC45AC" w:rsidRDefault="00DD5423" w14:paraId="0994065D" w14:textId="77777777">
      <w:r>
        <w:t>CAA</w:t>
      </w:r>
      <w:r w:rsidRPr="00AF0804" w:rsidR="007F7867">
        <w:t xml:space="preserve"> section 114 additionally provides broad authority for </w:t>
      </w:r>
      <w:r w:rsidR="005928BD">
        <w:t xml:space="preserve">the </w:t>
      </w:r>
      <w:r w:rsidRPr="00AF0804" w:rsidR="007F7867">
        <w:t>EPA to collect information related to the regulations we adopt for aircraft</w:t>
      </w:r>
      <w:r w:rsidRPr="00AF0804" w:rsidR="00702E16">
        <w:t xml:space="preserve"> engines</w:t>
      </w:r>
      <w:r w:rsidRPr="00AF0804" w:rsidR="007F7867">
        <w:t xml:space="preserve"> and other emission sources (42 U.S.C. </w:t>
      </w:r>
      <w:r w:rsidR="005928BD">
        <w:t xml:space="preserve">§ </w:t>
      </w:r>
      <w:r w:rsidRPr="00AF0804" w:rsidR="007F7867">
        <w:t xml:space="preserve">7414(a)(1)). </w:t>
      </w:r>
    </w:p>
    <w:p w:rsidR="000D72AA" w:rsidP="00FC45AC" w:rsidRDefault="00643BDA" w14:paraId="7A5AAFFF" w14:textId="7DBED0BD">
      <w:bookmarkStart w:name="_Hlk35952210" w:id="0"/>
      <w:r w:rsidRPr="00624C68">
        <w:t>In addressing CO</w:t>
      </w:r>
      <w:r w:rsidRPr="00624C68">
        <w:rPr>
          <w:vertAlign w:val="subscript"/>
        </w:rPr>
        <w:t>2</w:t>
      </w:r>
      <w:r w:rsidRPr="00624C68">
        <w:t xml:space="preserve"> emissions, ICAO </w:t>
      </w:r>
      <w:r w:rsidR="00B65FF3">
        <w:t>has</w:t>
      </w:r>
      <w:r w:rsidRPr="00624C68">
        <w:t xml:space="preserve"> an approach that measures the fuel efficiency from the perspective of whole airplane design </w:t>
      </w:r>
      <w:bookmarkEnd w:id="0"/>
      <w:r w:rsidRPr="00624C68">
        <w:t>- an airframe and engine combination.</w:t>
      </w:r>
      <w:r>
        <w:t xml:space="preserve">  </w:t>
      </w:r>
      <w:r w:rsidRPr="00624C68">
        <w:t>The EPA agrees with ICAO's approach to measure the fuel efficiency based on the performance of the whole airplane.</w:t>
      </w:r>
      <w:r>
        <w:t xml:space="preserve">  </w:t>
      </w:r>
      <w:r w:rsidRPr="00AF0804" w:rsidR="007F7867">
        <w:t xml:space="preserve">In 2017, ICAO adopted </w:t>
      </w:r>
      <w:r w:rsidR="00E77187">
        <w:t>this</w:t>
      </w:r>
      <w:r w:rsidRPr="00AF0804" w:rsidR="00E77187">
        <w:t xml:space="preserve"> </w:t>
      </w:r>
      <w:r w:rsidRPr="00AF0804" w:rsidR="007F7867">
        <w:t xml:space="preserve">new measurement </w:t>
      </w:r>
      <w:r w:rsidR="00E77187">
        <w:t xml:space="preserve">approach or </w:t>
      </w:r>
      <w:r w:rsidRPr="00AF0804" w:rsidR="007F7867">
        <w:t xml:space="preserve">(test) procedure, </w:t>
      </w:r>
      <w:r w:rsidR="00667B1B">
        <w:t xml:space="preserve">emission </w:t>
      </w:r>
      <w:r w:rsidRPr="00AF0804" w:rsidR="007F7867">
        <w:t>standard</w:t>
      </w:r>
      <w:r w:rsidR="000521F9">
        <w:t>s</w:t>
      </w:r>
      <w:r w:rsidR="00E77187">
        <w:t>,</w:t>
      </w:r>
      <w:r w:rsidRPr="00AF0804" w:rsidR="007F7867">
        <w:t xml:space="preserve"> and </w:t>
      </w:r>
      <w:r w:rsidR="00DB2AF7">
        <w:t xml:space="preserve">voluntary </w:t>
      </w:r>
      <w:r w:rsidRPr="00AF0804" w:rsidR="007F7867">
        <w:t xml:space="preserve">reporting </w:t>
      </w:r>
      <w:r w:rsidR="00DB2AF7">
        <w:t>provision</w:t>
      </w:r>
      <w:r w:rsidR="00172563">
        <w:t>s</w:t>
      </w:r>
      <w:r w:rsidRPr="00AF0804" w:rsidR="007F7867">
        <w:t xml:space="preserve"> for </w:t>
      </w:r>
      <w:r w:rsidR="00DD1B61">
        <w:t>airplane CO</w:t>
      </w:r>
      <w:r w:rsidRPr="00FB48AA" w:rsidR="00DD1B61">
        <w:rPr>
          <w:vertAlign w:val="subscript"/>
        </w:rPr>
        <w:t>2</w:t>
      </w:r>
      <w:r w:rsidR="00DD1B61">
        <w:t xml:space="preserve"> emissions </w:t>
      </w:r>
      <w:r w:rsidR="003D5C5F">
        <w:t xml:space="preserve">from </w:t>
      </w:r>
      <w:r w:rsidR="00DE6A2D">
        <w:t>civil subsonic jet airplanes with a maximum takeoff mass (MTOM) of greater than 5,700 kilograms and civil subsonic propeller driven airplanes (e.g., turboprops) with an MTOM greater than 8,618 kilogram</w:t>
      </w:r>
      <w:r w:rsidR="00E561DD">
        <w:t>.</w:t>
      </w:r>
      <w:r w:rsidRPr="00AF0804" w:rsidR="007F7867">
        <w:rPr>
          <w:rStyle w:val="FootnoteReference"/>
          <w:rFonts w:cstheme="minorHAnsi"/>
        </w:rPr>
        <w:footnoteReference w:id="3"/>
      </w:r>
      <w:r w:rsidR="00624C68">
        <w:t xml:space="preserve"> </w:t>
      </w:r>
      <w:r w:rsidR="00A34D1B">
        <w:t xml:space="preserve"> </w:t>
      </w:r>
      <w:r w:rsidR="00CA039B">
        <w:t>T</w:t>
      </w:r>
      <w:r w:rsidRPr="00CA039B" w:rsidR="00CA039B">
        <w:t xml:space="preserve">he EPA proposes to control </w:t>
      </w:r>
      <w:r w:rsidRPr="00CA039B" w:rsidR="00CA039B">
        <w:lastRenderedPageBreak/>
        <w:t>GHG emissions in a manner identical to how ICAO's standards control CO</w:t>
      </w:r>
      <w:r w:rsidRPr="00CA039B" w:rsidR="00CA039B">
        <w:rPr>
          <w:vertAlign w:val="subscript"/>
        </w:rPr>
        <w:t>2</w:t>
      </w:r>
      <w:r w:rsidRPr="00CA039B" w:rsidR="00CA039B">
        <w:t xml:space="preserve"> emissions - with a fuel efficiency standard based on the characteristics of the whole airplane.</w:t>
      </w:r>
      <w:r w:rsidR="00717556">
        <w:rPr>
          <w:rStyle w:val="FootnoteReference"/>
        </w:rPr>
        <w:footnoteReference w:id="4"/>
      </w:r>
      <w:r w:rsidR="00CA039B">
        <w:t xml:space="preserve"> </w:t>
      </w:r>
      <w:r w:rsidR="00037120">
        <w:t xml:space="preserve"> </w:t>
      </w:r>
      <w:r w:rsidR="004E4E40">
        <w:t xml:space="preserve"> </w:t>
      </w:r>
    </w:p>
    <w:p w:rsidR="002A79A4" w:rsidP="00FC45AC" w:rsidRDefault="00DB0855" w14:paraId="0EC4DD2E" w14:textId="79724F57">
      <w:r>
        <w:fldChar w:fldCharType="begin"/>
      </w:r>
      <w:r>
        <w:instrText xml:space="preserve"> REF _Ref528746608 \h </w:instrText>
      </w:r>
      <w:r>
        <w:fldChar w:fldCharType="separate"/>
      </w:r>
      <w:r>
        <w:t xml:space="preserve">Table </w:t>
      </w:r>
      <w:r>
        <w:rPr>
          <w:noProof/>
        </w:rPr>
        <w:t>1</w:t>
      </w:r>
      <w:r>
        <w:fldChar w:fldCharType="end"/>
      </w:r>
      <w:r w:rsidR="00AE1975">
        <w:t xml:space="preserve"> </w:t>
      </w:r>
      <w:r>
        <w:t>describes the applicability dates of the</w:t>
      </w:r>
      <w:r w:rsidR="00AE1975">
        <w:t xml:space="preserve"> </w:t>
      </w:r>
      <w:r>
        <w:t xml:space="preserve">proposed </w:t>
      </w:r>
      <w:r w:rsidR="00AE1975">
        <w:t>standard</w:t>
      </w:r>
      <w:r w:rsidR="000521F9">
        <w:t>s</w:t>
      </w:r>
      <w:r w:rsidR="00AE1975">
        <w:t xml:space="preserve"> </w:t>
      </w:r>
      <w:r>
        <w:t>for the different applicable classes of airplanes</w:t>
      </w:r>
      <w:r w:rsidR="000521F9">
        <w:t>, which are the same as the applicability dates for the ICAO standards</w:t>
      </w:r>
      <w:r>
        <w:t xml:space="preserve">. </w:t>
      </w:r>
      <w:r w:rsidRPr="00AF0804" w:rsidR="007F7867">
        <w:t xml:space="preserve"> </w:t>
      </w:r>
    </w:p>
    <w:p w:rsidR="00DB0855" w:rsidP="00FC45AC" w:rsidRDefault="00DB0855" w14:paraId="3A6B0914" w14:textId="0C541A89">
      <w:pPr>
        <w:pStyle w:val="Caption"/>
      </w:pPr>
      <w:bookmarkStart w:name="_Ref528746608" w:id="1"/>
      <w:r>
        <w:t xml:space="preserve">Table </w:t>
      </w:r>
      <w:fldSimple w:instr=" SEQ Table \* ARABIC ">
        <w:r>
          <w:rPr>
            <w:noProof/>
          </w:rPr>
          <w:t>1</w:t>
        </w:r>
      </w:fldSimple>
      <w:bookmarkEnd w:id="1"/>
      <w:r>
        <w:t>: Proposed GHG standard applicability dates</w:t>
      </w:r>
    </w:p>
    <w:tbl>
      <w:tblPr>
        <w:tblStyle w:val="PlainTable3"/>
        <w:tblW w:w="0" w:type="auto"/>
        <w:jc w:val="center"/>
        <w:tblLook w:val="04A0" w:firstRow="1" w:lastRow="0" w:firstColumn="1" w:lastColumn="0" w:noHBand="0" w:noVBand="1"/>
      </w:tblPr>
      <w:tblGrid>
        <w:gridCol w:w="1582"/>
        <w:gridCol w:w="1978"/>
        <w:gridCol w:w="1310"/>
        <w:gridCol w:w="1852"/>
        <w:gridCol w:w="1852"/>
      </w:tblGrid>
      <w:tr w:rsidR="00DB0855" w:rsidTr="005B4433" w14:paraId="5FFCCE65"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dxa"/>
            <w:vAlign w:val="center"/>
          </w:tcPr>
          <w:p w:rsidR="00DB0855" w:rsidP="001C4CA4" w:rsidRDefault="00DB0855" w14:paraId="2E225A68" w14:textId="0B665935">
            <w:pPr>
              <w:spacing w:after="0" w:line="276" w:lineRule="auto"/>
              <w:ind w:firstLine="0"/>
              <w:jc w:val="center"/>
            </w:pPr>
            <w:r>
              <w:t>MTOM (kilograms)</w:t>
            </w:r>
          </w:p>
        </w:tc>
        <w:tc>
          <w:tcPr>
            <w:tcW w:w="0" w:type="dxa"/>
            <w:vAlign w:val="center"/>
          </w:tcPr>
          <w:p w:rsidR="00DB0855" w:rsidP="001C4CA4" w:rsidRDefault="00DB0855" w14:paraId="6C9522B0" w14:textId="40D7AFB2">
            <w:pPr>
              <w:spacing w:after="0" w:line="276" w:lineRule="auto"/>
              <w:ind w:firstLine="0"/>
              <w:jc w:val="center"/>
              <w:cnfStyle w:val="100000000000" w:firstRow="1" w:lastRow="0" w:firstColumn="0" w:lastColumn="0" w:oddVBand="0" w:evenVBand="0" w:oddHBand="0" w:evenHBand="0" w:firstRowFirstColumn="0" w:firstRowLastColumn="0" w:lastRowFirstColumn="0" w:lastRowLastColumn="0"/>
            </w:pPr>
            <w:r>
              <w:t>Engine Type</w:t>
            </w:r>
          </w:p>
        </w:tc>
        <w:tc>
          <w:tcPr>
            <w:tcW w:w="0" w:type="dxa"/>
            <w:vAlign w:val="center"/>
          </w:tcPr>
          <w:p w:rsidR="00DB0855" w:rsidP="001C4CA4" w:rsidRDefault="00DB0855" w14:paraId="76F30525" w14:textId="59EE9B14">
            <w:pPr>
              <w:spacing w:after="0" w:line="276" w:lineRule="auto"/>
              <w:ind w:firstLine="0"/>
              <w:jc w:val="center"/>
              <w:cnfStyle w:val="100000000000" w:firstRow="1" w:lastRow="0" w:firstColumn="0" w:lastColumn="0" w:oddVBand="0" w:evenVBand="0" w:oddHBand="0" w:evenHBand="0" w:firstRowFirstColumn="0" w:firstRowLastColumn="0" w:lastRowFirstColumn="0" w:lastRowLastColumn="0"/>
            </w:pPr>
            <w:r>
              <w:t>Seats</w:t>
            </w:r>
          </w:p>
        </w:tc>
        <w:tc>
          <w:tcPr>
            <w:tcW w:w="0" w:type="dxa"/>
            <w:vAlign w:val="center"/>
          </w:tcPr>
          <w:p w:rsidR="00DB0855" w:rsidP="001C4CA4" w:rsidRDefault="00DB0855" w14:paraId="64195393" w14:textId="2BD72F19">
            <w:pPr>
              <w:spacing w:after="0" w:line="276" w:lineRule="auto"/>
              <w:ind w:firstLine="0"/>
              <w:jc w:val="center"/>
              <w:cnfStyle w:val="100000000000" w:firstRow="1" w:lastRow="0" w:firstColumn="0" w:lastColumn="0" w:oddVBand="0" w:evenVBand="0" w:oddHBand="0" w:evenHBand="0" w:firstRowFirstColumn="0" w:firstRowLastColumn="0" w:lastRowFirstColumn="0" w:lastRowLastColumn="0"/>
            </w:pPr>
            <w:r>
              <w:t>New Type</w:t>
            </w:r>
          </w:p>
        </w:tc>
        <w:tc>
          <w:tcPr>
            <w:tcW w:w="0" w:type="dxa"/>
            <w:vAlign w:val="center"/>
          </w:tcPr>
          <w:p w:rsidR="00DB0855" w:rsidP="001C4CA4" w:rsidRDefault="00DB0855" w14:paraId="3AA8276A" w14:textId="04F29120">
            <w:pPr>
              <w:spacing w:after="0" w:line="276" w:lineRule="auto"/>
              <w:ind w:firstLine="0"/>
              <w:jc w:val="center"/>
              <w:cnfStyle w:val="100000000000" w:firstRow="1" w:lastRow="0" w:firstColumn="0" w:lastColumn="0" w:oddVBand="0" w:evenVBand="0" w:oddHBand="0" w:evenHBand="0" w:firstRowFirstColumn="0" w:firstRowLastColumn="0" w:lastRowFirstColumn="0" w:lastRowLastColumn="0"/>
            </w:pPr>
            <w:r>
              <w:t>In Production</w:t>
            </w:r>
          </w:p>
        </w:tc>
      </w:tr>
      <w:tr w:rsidR="00DB0855" w:rsidTr="005B4433" w14:paraId="209442C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rsidR="00DB0855" w:rsidP="001C4CA4" w:rsidRDefault="00DB0855" w14:paraId="0086DE13" w14:textId="010ED21A">
            <w:pPr>
              <w:spacing w:after="0" w:line="276" w:lineRule="auto"/>
            </w:pPr>
            <w:r>
              <w:t>5700</w:t>
            </w:r>
          </w:p>
        </w:tc>
        <w:tc>
          <w:tcPr>
            <w:tcW w:w="0" w:type="dxa"/>
          </w:tcPr>
          <w:p w:rsidR="00DB0855" w:rsidP="001C4CA4" w:rsidRDefault="00DB0855" w14:paraId="12D7D022" w14:textId="2F3859CA">
            <w:pPr>
              <w:spacing w:after="0" w:line="276" w:lineRule="auto"/>
              <w:cnfStyle w:val="000000100000" w:firstRow="0" w:lastRow="0" w:firstColumn="0" w:lastColumn="0" w:oddVBand="0" w:evenVBand="0" w:oddHBand="1" w:evenHBand="0" w:firstRowFirstColumn="0" w:firstRowLastColumn="0" w:lastRowFirstColumn="0" w:lastRowLastColumn="0"/>
            </w:pPr>
            <w:r>
              <w:t>Jet</w:t>
            </w:r>
          </w:p>
        </w:tc>
        <w:tc>
          <w:tcPr>
            <w:tcW w:w="0" w:type="dxa"/>
          </w:tcPr>
          <w:p w:rsidR="00DB0855" w:rsidP="001C4CA4" w:rsidRDefault="00DB0855" w14:paraId="51022929" w14:textId="1FD95E58">
            <w:pPr>
              <w:spacing w:after="0" w:line="276" w:lineRule="auto"/>
              <w:cnfStyle w:val="000000100000" w:firstRow="0" w:lastRow="0" w:firstColumn="0" w:lastColumn="0" w:oddVBand="0" w:evenVBand="0" w:oddHBand="1" w:evenHBand="0" w:firstRowFirstColumn="0" w:firstRowLastColumn="0" w:lastRowFirstColumn="0" w:lastRowLastColumn="0"/>
            </w:pPr>
            <w:r>
              <w:t>≤19</w:t>
            </w:r>
          </w:p>
        </w:tc>
        <w:tc>
          <w:tcPr>
            <w:tcW w:w="0" w:type="dxa"/>
          </w:tcPr>
          <w:p w:rsidR="00DB0855" w:rsidP="001C4CA4" w:rsidRDefault="00DB0855" w14:paraId="5AF1F4D1" w14:textId="71052624">
            <w:pPr>
              <w:spacing w:after="0" w:line="276" w:lineRule="auto"/>
              <w:cnfStyle w:val="000000100000" w:firstRow="0" w:lastRow="0" w:firstColumn="0" w:lastColumn="0" w:oddVBand="0" w:evenVBand="0" w:oddHBand="1" w:evenHBand="0" w:firstRowFirstColumn="0" w:firstRowLastColumn="0" w:lastRowFirstColumn="0" w:lastRowLastColumn="0"/>
            </w:pPr>
            <w:r>
              <w:t>1/1/2023</w:t>
            </w:r>
          </w:p>
        </w:tc>
        <w:tc>
          <w:tcPr>
            <w:tcW w:w="0" w:type="dxa"/>
          </w:tcPr>
          <w:p w:rsidR="00DB0855" w:rsidP="001C4CA4" w:rsidRDefault="00DB0855" w14:paraId="0F49E2F3" w14:textId="6D951A8D">
            <w:pPr>
              <w:spacing w:after="0" w:line="276" w:lineRule="auto"/>
              <w:cnfStyle w:val="000000100000" w:firstRow="0" w:lastRow="0" w:firstColumn="0" w:lastColumn="0" w:oddVBand="0" w:evenVBand="0" w:oddHBand="1" w:evenHBand="0" w:firstRowFirstColumn="0" w:firstRowLastColumn="0" w:lastRowFirstColumn="0" w:lastRowLastColumn="0"/>
            </w:pPr>
            <w:r>
              <w:t>1/1/2028</w:t>
            </w:r>
          </w:p>
        </w:tc>
      </w:tr>
      <w:tr w:rsidR="003C7BD2" w:rsidTr="005B4433" w14:paraId="69C59C15" w14:textId="77777777">
        <w:trPr>
          <w:jc w:val="center"/>
        </w:trPr>
        <w:tc>
          <w:tcPr>
            <w:cnfStyle w:val="001000000000" w:firstRow="0" w:lastRow="0" w:firstColumn="1" w:lastColumn="0" w:oddVBand="0" w:evenVBand="0" w:oddHBand="0" w:evenHBand="0" w:firstRowFirstColumn="0" w:firstRowLastColumn="0" w:lastRowFirstColumn="0" w:lastRowLastColumn="0"/>
            <w:tcW w:w="0" w:type="dxa"/>
          </w:tcPr>
          <w:p w:rsidR="003C7BD2" w:rsidP="001C4CA4" w:rsidRDefault="003C7BD2" w14:paraId="7A7827EB" w14:textId="531A38E6">
            <w:pPr>
              <w:spacing w:after="0" w:line="276" w:lineRule="auto"/>
            </w:pPr>
            <w:r>
              <w:t>5700</w:t>
            </w:r>
          </w:p>
        </w:tc>
        <w:tc>
          <w:tcPr>
            <w:tcW w:w="0" w:type="dxa"/>
          </w:tcPr>
          <w:p w:rsidR="003C7BD2" w:rsidP="001C4CA4" w:rsidRDefault="003C7BD2" w14:paraId="6EA06B90" w14:textId="3005B529">
            <w:pPr>
              <w:spacing w:after="0" w:line="276" w:lineRule="auto"/>
              <w:cnfStyle w:val="000000000000" w:firstRow="0" w:lastRow="0" w:firstColumn="0" w:lastColumn="0" w:oddVBand="0" w:evenVBand="0" w:oddHBand="0" w:evenHBand="0" w:firstRowFirstColumn="0" w:firstRowLastColumn="0" w:lastRowFirstColumn="0" w:lastRowLastColumn="0"/>
            </w:pPr>
            <w:r>
              <w:t>Jet</w:t>
            </w:r>
          </w:p>
        </w:tc>
        <w:tc>
          <w:tcPr>
            <w:tcW w:w="0" w:type="dxa"/>
          </w:tcPr>
          <w:p w:rsidR="003C7BD2" w:rsidP="001C4CA4" w:rsidRDefault="003C7BD2" w14:paraId="1B4B63A2" w14:textId="0C288D96">
            <w:pPr>
              <w:spacing w:after="0" w:line="276" w:lineRule="auto"/>
              <w:cnfStyle w:val="000000000000" w:firstRow="0" w:lastRow="0" w:firstColumn="0" w:lastColumn="0" w:oddVBand="0" w:evenVBand="0" w:oddHBand="0" w:evenHBand="0" w:firstRowFirstColumn="0" w:firstRowLastColumn="0" w:lastRowFirstColumn="0" w:lastRowLastColumn="0"/>
            </w:pPr>
            <w:r>
              <w:t>&gt;19</w:t>
            </w:r>
          </w:p>
        </w:tc>
        <w:tc>
          <w:tcPr>
            <w:tcW w:w="0" w:type="dxa"/>
          </w:tcPr>
          <w:p w:rsidR="003C7BD2" w:rsidP="001C4CA4" w:rsidRDefault="003C7BD2" w14:paraId="3639FC1E" w14:textId="0ACC586F">
            <w:pPr>
              <w:spacing w:after="0" w:line="276" w:lineRule="auto"/>
              <w:cnfStyle w:val="000000000000" w:firstRow="0" w:lastRow="0" w:firstColumn="0" w:lastColumn="0" w:oddVBand="0" w:evenVBand="0" w:oddHBand="0" w:evenHBand="0" w:firstRowFirstColumn="0" w:firstRowLastColumn="0" w:lastRowFirstColumn="0" w:lastRowLastColumn="0"/>
            </w:pPr>
            <w:r>
              <w:t>1/1/2020</w:t>
            </w:r>
          </w:p>
        </w:tc>
        <w:tc>
          <w:tcPr>
            <w:tcW w:w="0" w:type="dxa"/>
          </w:tcPr>
          <w:p w:rsidR="003C7BD2" w:rsidP="001C4CA4" w:rsidRDefault="003C7BD2" w14:paraId="6989E290" w14:textId="5C6962DA">
            <w:pPr>
              <w:spacing w:after="0" w:line="276" w:lineRule="auto"/>
              <w:cnfStyle w:val="000000000000" w:firstRow="0" w:lastRow="0" w:firstColumn="0" w:lastColumn="0" w:oddVBand="0" w:evenVBand="0" w:oddHBand="0" w:evenHBand="0" w:firstRowFirstColumn="0" w:firstRowLastColumn="0" w:lastRowFirstColumn="0" w:lastRowLastColumn="0"/>
            </w:pPr>
            <w:r>
              <w:t>1/1/2028</w:t>
            </w:r>
          </w:p>
        </w:tc>
      </w:tr>
      <w:tr w:rsidR="003C7BD2" w:rsidTr="005B4433" w14:paraId="586BB9E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rsidR="003C7BD2" w:rsidP="001C4CA4" w:rsidRDefault="003C7BD2" w14:paraId="72D245C5" w14:textId="52023ECE">
            <w:pPr>
              <w:spacing w:after="0" w:line="276" w:lineRule="auto"/>
            </w:pPr>
            <w:r>
              <w:t>8618</w:t>
            </w:r>
          </w:p>
        </w:tc>
        <w:tc>
          <w:tcPr>
            <w:tcW w:w="0" w:type="dxa"/>
          </w:tcPr>
          <w:p w:rsidR="003C7BD2" w:rsidP="001C4CA4" w:rsidRDefault="003C7BD2" w14:paraId="24E0828A" w14:textId="3B30371C">
            <w:pPr>
              <w:spacing w:after="0" w:line="276" w:lineRule="auto"/>
              <w:cnfStyle w:val="000000100000" w:firstRow="0" w:lastRow="0" w:firstColumn="0" w:lastColumn="0" w:oddVBand="0" w:evenVBand="0" w:oddHBand="1" w:evenHBand="0" w:firstRowFirstColumn="0" w:firstRowLastColumn="0" w:lastRowFirstColumn="0" w:lastRowLastColumn="0"/>
            </w:pPr>
            <w:r>
              <w:t>Turboprop</w:t>
            </w:r>
          </w:p>
        </w:tc>
        <w:tc>
          <w:tcPr>
            <w:tcW w:w="0" w:type="dxa"/>
          </w:tcPr>
          <w:p w:rsidR="003C7BD2" w:rsidP="001C4CA4" w:rsidRDefault="005867AD" w14:paraId="07CB9E57" w14:textId="1C9CB11A">
            <w:pPr>
              <w:spacing w:after="0" w:line="276" w:lineRule="auto"/>
              <w:cnfStyle w:val="000000100000" w:firstRow="0" w:lastRow="0" w:firstColumn="0" w:lastColumn="0" w:oddVBand="0" w:evenVBand="0" w:oddHBand="1" w:evenHBand="0" w:firstRowFirstColumn="0" w:firstRowLastColumn="0" w:lastRowFirstColumn="0" w:lastRowLastColumn="0"/>
            </w:pPr>
            <w:r>
              <w:t>A</w:t>
            </w:r>
            <w:r w:rsidR="003C7BD2">
              <w:t>ny</w:t>
            </w:r>
          </w:p>
        </w:tc>
        <w:tc>
          <w:tcPr>
            <w:tcW w:w="0" w:type="dxa"/>
          </w:tcPr>
          <w:p w:rsidR="003C7BD2" w:rsidP="001C4CA4" w:rsidRDefault="003C7BD2" w14:paraId="2986282E" w14:textId="0F46B4C1">
            <w:pPr>
              <w:spacing w:after="0" w:line="276" w:lineRule="auto"/>
              <w:cnfStyle w:val="000000100000" w:firstRow="0" w:lastRow="0" w:firstColumn="0" w:lastColumn="0" w:oddVBand="0" w:evenVBand="0" w:oddHBand="1" w:evenHBand="0" w:firstRowFirstColumn="0" w:firstRowLastColumn="0" w:lastRowFirstColumn="0" w:lastRowLastColumn="0"/>
            </w:pPr>
            <w:r>
              <w:t>1/1/2020</w:t>
            </w:r>
          </w:p>
        </w:tc>
        <w:tc>
          <w:tcPr>
            <w:tcW w:w="0" w:type="dxa"/>
          </w:tcPr>
          <w:p w:rsidR="003C7BD2" w:rsidP="001C4CA4" w:rsidRDefault="003C7BD2" w14:paraId="1AC02582" w14:textId="2690F880">
            <w:pPr>
              <w:spacing w:after="0" w:line="276" w:lineRule="auto"/>
              <w:cnfStyle w:val="000000100000" w:firstRow="0" w:lastRow="0" w:firstColumn="0" w:lastColumn="0" w:oddVBand="0" w:evenVBand="0" w:oddHBand="1" w:evenHBand="0" w:firstRowFirstColumn="0" w:firstRowLastColumn="0" w:lastRowFirstColumn="0" w:lastRowLastColumn="0"/>
            </w:pPr>
            <w:r>
              <w:t>1/1/2028</w:t>
            </w:r>
          </w:p>
        </w:tc>
      </w:tr>
    </w:tbl>
    <w:p w:rsidRPr="00AF0804" w:rsidR="00DB0855" w:rsidP="00FC45AC" w:rsidRDefault="00DB0855" w14:paraId="30545D79" w14:textId="77777777"/>
    <w:p w:rsidRPr="00AF0804" w:rsidR="007F7867" w:rsidP="00FC45AC" w:rsidRDefault="007F7867" w14:paraId="3165D473" w14:textId="32655EC0">
      <w:r w:rsidRPr="00AF0804">
        <w:t xml:space="preserve">The EPA and </w:t>
      </w:r>
      <w:r w:rsidR="003F432E">
        <w:t>the</w:t>
      </w:r>
      <w:r w:rsidRPr="00AF0804">
        <w:t xml:space="preserve"> FAA, along with other regulatory authorities around the world, </w:t>
      </w:r>
      <w:r w:rsidR="003C7BD2">
        <w:t xml:space="preserve">worked </w:t>
      </w:r>
      <w:r w:rsidRPr="00AF0804">
        <w:t xml:space="preserve">with manufacturers </w:t>
      </w:r>
      <w:r w:rsidR="003C7BD2">
        <w:t xml:space="preserve">to develop the proposed </w:t>
      </w:r>
      <w:r w:rsidRPr="00CA039B" w:rsidR="00DB2AF7">
        <w:t>CO</w:t>
      </w:r>
      <w:r w:rsidRPr="00CA039B" w:rsidR="00DB2AF7">
        <w:rPr>
          <w:vertAlign w:val="subscript"/>
        </w:rPr>
        <w:t>2</w:t>
      </w:r>
      <w:r w:rsidR="003C7BD2">
        <w:t xml:space="preserve"> emissions metric and emission standards through ICAO.  </w:t>
      </w:r>
      <w:r w:rsidR="00060369">
        <w:t>T</w:t>
      </w:r>
      <w:r w:rsidR="00124116">
        <w:t xml:space="preserve">he U.S., as one of </w:t>
      </w:r>
      <w:r w:rsidR="009157FC">
        <w:t xml:space="preserve">the </w:t>
      </w:r>
      <w:r w:rsidRPr="00AF0804">
        <w:t>member nations</w:t>
      </w:r>
      <w:r w:rsidR="00124116">
        <w:t>,</w:t>
      </w:r>
      <w:r w:rsidRPr="00AF0804">
        <w:t xml:space="preserve"> </w:t>
      </w:r>
      <w:r w:rsidR="003C7BD2">
        <w:t xml:space="preserve">is proposing to </w:t>
      </w:r>
      <w:r w:rsidR="009157FC">
        <w:t xml:space="preserve">adopt </w:t>
      </w:r>
      <w:r w:rsidRPr="00AF0804">
        <w:t>domestic standards at least as stringent as th</w:t>
      </w:r>
      <w:r w:rsidR="00060369">
        <w:t>ese</w:t>
      </w:r>
      <w:r w:rsidRPr="00AF0804">
        <w:t xml:space="preserve"> international standards to meet </w:t>
      </w:r>
      <w:r w:rsidR="00124116">
        <w:t>our</w:t>
      </w:r>
      <w:r w:rsidRPr="00AF0804">
        <w:t xml:space="preserve"> treaty obligations under the Chicago Convention. </w:t>
      </w:r>
    </w:p>
    <w:p w:rsidRPr="00AF0804" w:rsidR="007F7867" w:rsidP="00FC45AC" w:rsidRDefault="007F7867" w14:paraId="0E207A27" w14:textId="0B1F4B3F">
      <w:r w:rsidRPr="00AF0804">
        <w:t xml:space="preserve">The full list of parameters to be submitted </w:t>
      </w:r>
      <w:r w:rsidR="007C1DA5">
        <w:t xml:space="preserve">to EPA </w:t>
      </w:r>
      <w:r w:rsidRPr="00AF0804">
        <w:t>are described later in Section 4(b) (ii) and (iii)</w:t>
      </w:r>
      <w:r w:rsidR="00DB2AF7">
        <w:t>.</w:t>
      </w:r>
      <w:r w:rsidR="00DB68FB">
        <w:t xml:space="preserve"> </w:t>
      </w:r>
    </w:p>
    <w:p w:rsidRPr="00AF0804" w:rsidR="00AA4F54" w:rsidP="00FC45AC" w:rsidRDefault="008D78F6" w14:paraId="0EFADF12" w14:textId="77777777">
      <w:pPr>
        <w:pStyle w:val="Heading2"/>
      </w:pPr>
      <w:r w:rsidRPr="00AF0804">
        <w:t>Practical Utility/Users of the Data</w:t>
      </w:r>
    </w:p>
    <w:p w:rsidR="005B4433" w:rsidP="00FC45AC" w:rsidRDefault="005B4433" w14:paraId="01F8F91E" w14:textId="1C48FA9D">
      <w:r>
        <w:t xml:space="preserve">In order to understand how the proposed GHG standards are affecting the in-production fleet, we need access to timely, representative emissions data of the fleet at the requisite </w:t>
      </w:r>
      <w:r w:rsidR="00472EBD">
        <w:t xml:space="preserve">airplane </w:t>
      </w:r>
      <w:r>
        <w:t xml:space="preserve">model level.  The EPA needs information on technology, performance parameters, and emissions data to conduct accurate technology assessments, compile airplane emission inventories, and develop appropriate policy. </w:t>
      </w:r>
      <w:r w:rsidRPr="00D32AA8" w:rsidR="001956CE">
        <w:t>While the FAA would have access to the information during certification, the EPA would not be able to access this information provided to FAA, and these circumstances reinforce the need for the EPA reporting requirement.</w:t>
      </w:r>
      <w:r w:rsidR="001956CE">
        <w:t xml:space="preserve"> </w:t>
      </w:r>
      <w:r>
        <w:t xml:space="preserve">  </w:t>
      </w:r>
    </w:p>
    <w:p w:rsidR="005B4433" w:rsidP="00FC45AC" w:rsidRDefault="00BF1307" w14:paraId="2C34AF91" w14:textId="18298897">
      <w:r>
        <w:lastRenderedPageBreak/>
        <w:t>H</w:t>
      </w:r>
      <w:r w:rsidR="005B4433">
        <w:t xml:space="preserve">aving the information updated every year will be most helpful for assessing technology trends and impacts and in a broader sense confirming, in a timely way, that manufacturers would be properly complying with regulatory requirements.  It will also help us to stay abreast of any developments in the characteristics of the industry. The EPA will begin to collect data as airplanes </w:t>
      </w:r>
      <w:r w:rsidR="0008374C">
        <w:t xml:space="preserve">enter production following certification by the FAA. </w:t>
      </w:r>
      <w:r w:rsidR="005B4433">
        <w:t xml:space="preserve">  </w:t>
      </w:r>
      <w:r w:rsidR="008A60BB">
        <w:t>The EPA does not expect a full dataset</w:t>
      </w:r>
      <w:r w:rsidR="005B4433">
        <w:t xml:space="preserve"> on all in-production airplanes </w:t>
      </w:r>
      <w:r w:rsidR="008C0B1F">
        <w:t xml:space="preserve">until </w:t>
      </w:r>
      <w:r w:rsidR="005B4433">
        <w:t xml:space="preserve">shortly after the in-production applicability date of January 1, 2028. </w:t>
      </w:r>
      <w:r w:rsidR="00F05873">
        <w:t>It is expected that airplanes will begin to be certifi</w:t>
      </w:r>
      <w:r w:rsidR="00DD33FB">
        <w:t>cat</w:t>
      </w:r>
      <w:r w:rsidR="00F05873">
        <w:t xml:space="preserve">ed </w:t>
      </w:r>
      <w:r w:rsidR="00336491">
        <w:t xml:space="preserve">shortly after this </w:t>
      </w:r>
      <w:r w:rsidR="008A1F0C">
        <w:t xml:space="preserve">rule is implemented.  Manufacturers should begin reporting data </w:t>
      </w:r>
      <w:r w:rsidR="00D557C2">
        <w:t>for the year they start producing and delivering aircraft.</w:t>
      </w:r>
      <w:r w:rsidR="00287E97">
        <w:rPr>
          <w:rStyle w:val="FootnoteReference"/>
        </w:rPr>
        <w:footnoteReference w:id="5"/>
      </w:r>
      <w:r w:rsidR="00D557C2">
        <w:t xml:space="preserve"> </w:t>
      </w:r>
      <w:r w:rsidR="005B4433">
        <w:t>In the context of EPA's standard-setting role under the Clean Air Act with regard to aircraft engine emissions, it is consistent with our policy and practice to ask for timely and reasonable reporting of emission certification testing and other information that is relevant to our mission.  Under the Clean Air Act, we are authorized to require manufacturers to establish and maintain necessary records, make reports, and provide such other information as we may reasonably require to discharge our functions under the Act. (See 42 U.S.C. 7414(a)(1).)</w:t>
      </w:r>
    </w:p>
    <w:p w:rsidR="00DC04BA" w:rsidP="00FC45AC" w:rsidRDefault="00504E62" w14:paraId="494C7228" w14:textId="7DFD5574">
      <w:r>
        <w:t xml:space="preserve">The </w:t>
      </w:r>
      <w:r w:rsidRPr="00504E62" w:rsidR="00AC32D4">
        <w:t xml:space="preserve">EPA </w:t>
      </w:r>
      <w:r w:rsidRPr="00504E62" w:rsidR="00542F59">
        <w:t>believes it is necessary to collect</w:t>
      </w:r>
      <w:r w:rsidR="00087E4A">
        <w:t xml:space="preserve"> information on airplanes </w:t>
      </w:r>
      <w:r w:rsidRPr="00504E62" w:rsidR="00663D31">
        <w:t xml:space="preserve">to </w:t>
      </w:r>
      <w:r>
        <w:t xml:space="preserve">further </w:t>
      </w:r>
      <w:r w:rsidRPr="00504E62" w:rsidR="00AC32D4">
        <w:t xml:space="preserve">understand the characteristics of </w:t>
      </w:r>
      <w:r w:rsidR="00087E4A">
        <w:t>airplane</w:t>
      </w:r>
      <w:r w:rsidR="00DB2AF7">
        <w:t>s</w:t>
      </w:r>
      <w:r w:rsidR="00087E4A">
        <w:t xml:space="preserve"> </w:t>
      </w:r>
      <w:r w:rsidRPr="00504E62" w:rsidR="00AC32D4">
        <w:t>that are subject to emission standards</w:t>
      </w:r>
      <w:r w:rsidRPr="00504E62" w:rsidR="007635F6">
        <w:t xml:space="preserve"> and their impact on emission inventories</w:t>
      </w:r>
      <w:r w:rsidRPr="00504E62" w:rsidR="00AC32D4">
        <w:t>.</w:t>
      </w:r>
      <w:r w:rsidR="00A34D1B">
        <w:t xml:space="preserve"> </w:t>
      </w:r>
      <w:r w:rsidRPr="00AF0804" w:rsidR="00794F98">
        <w:t>Much of this information is required to develop both present and future emission inventories. The emission inventory methodology includes the following information</w:t>
      </w:r>
      <w:r w:rsidR="00974EC2">
        <w:t>:</w:t>
      </w:r>
    </w:p>
    <w:p w:rsidR="00DC04BA" w:rsidP="00FC45AC" w:rsidRDefault="00087E4A" w14:paraId="14C4405A" w14:textId="06458A30">
      <w:pPr>
        <w:pStyle w:val="ListParagraph"/>
        <w:numPr>
          <w:ilvl w:val="0"/>
          <w:numId w:val="19"/>
        </w:numPr>
      </w:pPr>
      <w:r>
        <w:t>Airplane and e</w:t>
      </w:r>
      <w:r w:rsidRPr="00AF0804" w:rsidR="00794F98">
        <w:t>ngine model</w:t>
      </w:r>
      <w:r>
        <w:t>s</w:t>
      </w:r>
      <w:r w:rsidRPr="00AF0804" w:rsidR="00794F98">
        <w:t xml:space="preserve"> </w:t>
      </w:r>
      <w:r>
        <w:t>and/</w:t>
      </w:r>
      <w:r w:rsidRPr="00AF0804" w:rsidR="00794F98">
        <w:t>or submodel</w:t>
      </w:r>
      <w:r>
        <w:t>s</w:t>
      </w:r>
      <w:r w:rsidRPr="00AF0804" w:rsidR="00794F98">
        <w:t xml:space="preserve">; </w:t>
      </w:r>
    </w:p>
    <w:p w:rsidR="00DC04BA" w:rsidP="00FC45AC" w:rsidRDefault="00EF6BDB" w14:paraId="47E56BAD" w14:textId="22DBAF4D">
      <w:pPr>
        <w:pStyle w:val="ListParagraph"/>
        <w:numPr>
          <w:ilvl w:val="0"/>
          <w:numId w:val="19"/>
        </w:numPr>
      </w:pPr>
      <w:r>
        <w:t xml:space="preserve">Metric </w:t>
      </w:r>
      <w:r w:rsidR="00756F82">
        <w:t>V</w:t>
      </w:r>
      <w:r>
        <w:t>alue</w:t>
      </w:r>
      <w:r w:rsidR="00756F82">
        <w:t xml:space="preserve"> (MV)</w:t>
      </w:r>
      <w:r>
        <w:t xml:space="preserve"> and </w:t>
      </w:r>
      <w:r w:rsidR="00756F82">
        <w:t>S</w:t>
      </w:r>
      <w:r w:rsidR="00B3195C">
        <w:t xml:space="preserve">pecific </w:t>
      </w:r>
      <w:r w:rsidR="00756F82">
        <w:t>A</w:t>
      </w:r>
      <w:r w:rsidR="00B3195C">
        <w:t xml:space="preserve">ir </w:t>
      </w:r>
      <w:r w:rsidR="00756F82">
        <w:t>R</w:t>
      </w:r>
      <w:r w:rsidR="00B3195C">
        <w:t>ange</w:t>
      </w:r>
      <w:r w:rsidR="00B60D6A">
        <w:t xml:space="preserve"> (SAR)</w:t>
      </w:r>
      <w:r w:rsidR="00B3195C">
        <w:t xml:space="preserve"> performance</w:t>
      </w:r>
      <w:r w:rsidRPr="00AF0804" w:rsidR="00794F98">
        <w:t xml:space="preserve">; and </w:t>
      </w:r>
    </w:p>
    <w:p w:rsidR="00DC04BA" w:rsidP="00FC45AC" w:rsidRDefault="00794F98" w14:paraId="4760A16A" w14:textId="67972510">
      <w:pPr>
        <w:pStyle w:val="ListParagraph"/>
        <w:numPr>
          <w:ilvl w:val="0"/>
          <w:numId w:val="19"/>
        </w:numPr>
      </w:pPr>
      <w:r w:rsidRPr="00AF0804">
        <w:t xml:space="preserve">Number of </w:t>
      </w:r>
      <w:r w:rsidR="00087E4A">
        <w:t>operations</w:t>
      </w:r>
      <w:r w:rsidRPr="00AF0804" w:rsidR="00087E4A">
        <w:t xml:space="preserve"> </w:t>
      </w:r>
      <w:r w:rsidR="008D169F">
        <w:t xml:space="preserve">(arrivals and departures) </w:t>
      </w:r>
      <w:r w:rsidRPr="00AF0804">
        <w:t xml:space="preserve">by </w:t>
      </w:r>
      <w:r w:rsidR="008D169F">
        <w:t>airplane</w:t>
      </w:r>
      <w:r w:rsidRPr="00AF0804" w:rsidR="008D169F">
        <w:t xml:space="preserve"> </w:t>
      </w:r>
      <w:r w:rsidRPr="00AF0804">
        <w:t>model or submodel operating in the study area (e.g., one or more airports) over the study time period (e.g., annually).</w:t>
      </w:r>
      <w:r w:rsidR="00A34D1B">
        <w:t xml:space="preserve"> </w:t>
      </w:r>
    </w:p>
    <w:p w:rsidR="00BA1A9C" w:rsidP="00FC45AC" w:rsidRDefault="00794F98" w14:paraId="611D49FB" w14:textId="2C75BA78">
      <w:r w:rsidRPr="00AF0804">
        <w:t xml:space="preserve">Projecting future emission inventories requires information </w:t>
      </w:r>
      <w:r w:rsidR="00DE6DE6">
        <w:t xml:space="preserve">on the emissions characteristics of particular </w:t>
      </w:r>
      <w:r w:rsidR="00087E4A">
        <w:t xml:space="preserve">airplanes </w:t>
      </w:r>
      <w:r w:rsidR="00DE6DE6">
        <w:t xml:space="preserve">to be coupled with data used </w:t>
      </w:r>
      <w:r w:rsidRPr="00AF0804">
        <w:t xml:space="preserve">to forecast fleet turnover </w:t>
      </w:r>
      <w:r w:rsidR="00DE6DE6">
        <w:t>(</w:t>
      </w:r>
      <w:r w:rsidRPr="00AF0804">
        <w:t>older airplanes</w:t>
      </w:r>
      <w:r w:rsidR="00DE6DE6">
        <w:t xml:space="preserve"> and engines</w:t>
      </w:r>
      <w:r w:rsidRPr="00AF0804">
        <w:t xml:space="preserve"> </w:t>
      </w:r>
      <w:r w:rsidR="00DE6DE6">
        <w:t xml:space="preserve">being </w:t>
      </w:r>
      <w:r w:rsidRPr="00AF0804">
        <w:t xml:space="preserve">retired </w:t>
      </w:r>
      <w:r w:rsidR="00DE6DE6">
        <w:t xml:space="preserve">as new equipment is </w:t>
      </w:r>
      <w:r w:rsidRPr="00AF0804">
        <w:t>added to the fleet</w:t>
      </w:r>
      <w:r w:rsidR="00DE6DE6">
        <w:t>)</w:t>
      </w:r>
      <w:r w:rsidRPr="00AF0804">
        <w:t xml:space="preserve">. </w:t>
      </w:r>
      <w:r w:rsidR="00DE6DE6">
        <w:t>More specifically,</w:t>
      </w:r>
      <w:r w:rsidR="00B620F2">
        <w:t xml:space="preserve"> </w:t>
      </w:r>
      <w:r w:rsidR="00DE6DE6">
        <w:t>t</w:t>
      </w:r>
      <w:r w:rsidRPr="00AF0804">
        <w:t>he forecast methodology relies on</w:t>
      </w:r>
      <w:r w:rsidR="00BA1A9C">
        <w:t>:</w:t>
      </w:r>
    </w:p>
    <w:p w:rsidR="00BA1A9C" w:rsidP="00FC45AC" w:rsidRDefault="00A10234" w14:paraId="3BAC004B" w14:textId="77777777">
      <w:pPr>
        <w:pStyle w:val="ListParagraph"/>
        <w:numPr>
          <w:ilvl w:val="0"/>
          <w:numId w:val="20"/>
        </w:numPr>
      </w:pPr>
      <w:r w:rsidRPr="00AF0804">
        <w:t>emission rate information</w:t>
      </w:r>
      <w:r w:rsidR="00BA1A9C">
        <w:t>,</w:t>
      </w:r>
    </w:p>
    <w:p w:rsidR="00DE6DE6" w:rsidP="00FC45AC" w:rsidRDefault="00A10234" w14:paraId="50941C7B" w14:textId="442E316D">
      <w:pPr>
        <w:pStyle w:val="ListParagraph"/>
        <w:numPr>
          <w:ilvl w:val="0"/>
          <w:numId w:val="20"/>
        </w:numPr>
      </w:pPr>
      <w:r w:rsidRPr="00AF0804">
        <w:lastRenderedPageBreak/>
        <w:t>knowledge of</w:t>
      </w:r>
      <w:r w:rsidRPr="00AF0804" w:rsidR="00794F98">
        <w:t xml:space="preserve"> the annual production </w:t>
      </w:r>
      <w:r w:rsidR="00D456AA">
        <w:t>levels for</w:t>
      </w:r>
      <w:r w:rsidRPr="00AF0804" w:rsidR="00794F98">
        <w:t xml:space="preserve"> each </w:t>
      </w:r>
      <w:r w:rsidR="00087E4A">
        <w:t xml:space="preserve">airplane </w:t>
      </w:r>
      <w:r w:rsidRPr="00AF0804" w:rsidR="00794F98">
        <w:t xml:space="preserve">model or submodel </w:t>
      </w:r>
      <w:r w:rsidR="00B620F2">
        <w:t xml:space="preserve">including </w:t>
      </w:r>
      <w:r w:rsidRPr="00AF0804" w:rsidR="00794F98">
        <w:t xml:space="preserve">the year in which </w:t>
      </w:r>
      <w:r w:rsidR="00B620F2">
        <w:t xml:space="preserve">production of certain </w:t>
      </w:r>
      <w:r w:rsidR="00087E4A">
        <w:t>airplane</w:t>
      </w:r>
      <w:r w:rsidRPr="00AF0804" w:rsidR="00794F98">
        <w:t xml:space="preserve"> model</w:t>
      </w:r>
      <w:r w:rsidR="00B620F2">
        <w:t>s</w:t>
      </w:r>
      <w:r w:rsidRPr="00AF0804" w:rsidR="00794F98">
        <w:t xml:space="preserve"> or submodel</w:t>
      </w:r>
      <w:r w:rsidR="00B620F2">
        <w:t>s</w:t>
      </w:r>
      <w:r w:rsidRPr="00AF0804" w:rsidR="00794F98">
        <w:t xml:space="preserve"> </w:t>
      </w:r>
      <w:r w:rsidR="00D456AA">
        <w:t>ended</w:t>
      </w:r>
      <w:r w:rsidRPr="00AF0804" w:rsidR="00DE6DE6">
        <w:t>, and</w:t>
      </w:r>
      <w:r w:rsidR="005278F1">
        <w:t xml:space="preserve"> </w:t>
      </w:r>
    </w:p>
    <w:p w:rsidR="00DE6DE6" w:rsidP="00FC45AC" w:rsidRDefault="00B620F2" w14:paraId="5D156F5A" w14:textId="3B2AED60">
      <w:pPr>
        <w:pStyle w:val="ListParagraph"/>
        <w:numPr>
          <w:ilvl w:val="0"/>
          <w:numId w:val="20"/>
        </w:numPr>
      </w:pPr>
      <w:r>
        <w:t>i</w:t>
      </w:r>
      <w:r w:rsidRPr="00F104E4" w:rsidR="00794F98">
        <w:t xml:space="preserve">nformation </w:t>
      </w:r>
      <w:r w:rsidR="00DE6DE6">
        <w:t xml:space="preserve">on the </w:t>
      </w:r>
      <w:r w:rsidRPr="00F104E4" w:rsidR="00A10234">
        <w:t xml:space="preserve">activity and </w:t>
      </w:r>
      <w:r>
        <w:t>l</w:t>
      </w:r>
      <w:r w:rsidRPr="00F104E4" w:rsidR="00794F98">
        <w:t>ife expectancy of the aircraft</w:t>
      </w:r>
      <w:r w:rsidRPr="00F104E4" w:rsidR="00A10234">
        <w:t>/engines</w:t>
      </w:r>
      <w:r w:rsidRPr="00F104E4" w:rsidR="00794F98">
        <w:t xml:space="preserve"> (e.g., the life of an </w:t>
      </w:r>
      <w:r w:rsidR="00087E4A">
        <w:t>airplane</w:t>
      </w:r>
      <w:r w:rsidRPr="00F104E4" w:rsidR="00794F98">
        <w:t xml:space="preserve"> is nominally 25-30 years)</w:t>
      </w:r>
      <w:r w:rsidR="00BA1A9C">
        <w:t xml:space="preserve"> </w:t>
      </w:r>
    </w:p>
    <w:p w:rsidRPr="00F104E4" w:rsidR="00794F98" w:rsidP="00904390" w:rsidRDefault="00D456AA" w14:paraId="1A5DB347" w14:textId="0C69C8C6">
      <w:pPr>
        <w:spacing w:after="240"/>
      </w:pPr>
      <w:r>
        <w:t xml:space="preserve">Having such information available </w:t>
      </w:r>
      <w:r w:rsidR="00B91BDF">
        <w:t>helps</w:t>
      </w:r>
      <w:r w:rsidR="005278F1">
        <w:t xml:space="preserve"> </w:t>
      </w:r>
      <w:r>
        <w:t xml:space="preserve">the Agency </w:t>
      </w:r>
      <w:r w:rsidR="00B91BDF">
        <w:t xml:space="preserve">set </w:t>
      </w:r>
      <w:r w:rsidRPr="00F104E4" w:rsidR="00E82673">
        <w:t xml:space="preserve">appropriate and achievable emission standards and related requirements for </w:t>
      </w:r>
      <w:r w:rsidR="009E08E6">
        <w:t>airplanes</w:t>
      </w:r>
      <w:r w:rsidRPr="00F104E4" w:rsidR="00E82673">
        <w:t xml:space="preserve"> in the context of the international process.</w:t>
      </w:r>
      <w:r w:rsidR="00A34D1B">
        <w:t xml:space="preserve"> </w:t>
      </w:r>
      <w:r w:rsidRPr="00F104E4" w:rsidR="00E82673">
        <w:t xml:space="preserve">This </w:t>
      </w:r>
      <w:r w:rsidR="000A4B1A">
        <w:t xml:space="preserve">data </w:t>
      </w:r>
      <w:r w:rsidRPr="00F104E4" w:rsidR="00E82673">
        <w:t>may also be useful in evaluating alternative approaches to transition</w:t>
      </w:r>
      <w:r w:rsidR="000A4B1A">
        <w:t>ing</w:t>
      </w:r>
      <w:r w:rsidRPr="00F104E4" w:rsidR="00E82673">
        <w:t xml:space="preserve"> to new standards.</w:t>
      </w:r>
      <w:r w:rsidR="00A34D1B">
        <w:t xml:space="preserve"> </w:t>
      </w:r>
    </w:p>
    <w:p w:rsidRPr="00AF0804" w:rsidR="00794F98" w:rsidP="001408B6" w:rsidRDefault="00271F86" w14:paraId="5981943A" w14:textId="667E4CFF">
      <w:pPr>
        <w:spacing w:before="120"/>
      </w:pPr>
      <w:r w:rsidRPr="00AF0804">
        <w:t>Current estimates of air</w:t>
      </w:r>
      <w:r w:rsidR="009E08E6">
        <w:t xml:space="preserve">plane GHG </w:t>
      </w:r>
      <w:r w:rsidRPr="00AF0804">
        <w:t xml:space="preserve">emissions are based on approximations </w:t>
      </w:r>
      <w:r w:rsidR="009E08E6">
        <w:t>from PIANO</w:t>
      </w:r>
      <w:r w:rsidR="008D169F">
        <w:t xml:space="preserve"> </w:t>
      </w:r>
      <w:r w:rsidRPr="008D169F" w:rsidR="008D169F">
        <w:t>(Project Interactive Analysis and Optimization)</w:t>
      </w:r>
      <w:r w:rsidR="009E08E6">
        <w:t>,</w:t>
      </w:r>
      <w:r w:rsidR="008D169F">
        <w:rPr>
          <w:rStyle w:val="FootnoteReference"/>
        </w:rPr>
        <w:footnoteReference w:id="6"/>
      </w:r>
      <w:r w:rsidR="009E08E6">
        <w:t xml:space="preserve"> a proprietary </w:t>
      </w:r>
      <w:r w:rsidR="008D169F">
        <w:t xml:space="preserve">aircraft performance </w:t>
      </w:r>
      <w:r w:rsidR="009E08E6">
        <w:t xml:space="preserve">model, purchased by the EPA to estimate airplane emissions.  The new </w:t>
      </w:r>
      <w:r w:rsidR="005A2B23">
        <w:t xml:space="preserve">airplane </w:t>
      </w:r>
      <w:r w:rsidR="009E08E6">
        <w:t>GHG data proposed to be collected will allow</w:t>
      </w:r>
      <w:r w:rsidR="00895503">
        <w:t xml:space="preserve"> EPA</w:t>
      </w:r>
      <w:r w:rsidR="009E08E6">
        <w:t xml:space="preserve"> </w:t>
      </w:r>
      <w:r w:rsidR="005A2B23">
        <w:t xml:space="preserve">to </w:t>
      </w:r>
      <w:r w:rsidR="009E08E6">
        <w:t xml:space="preserve">generate better estimates of airplane performance.  </w:t>
      </w:r>
    </w:p>
    <w:p w:rsidRPr="00AF0804" w:rsidR="008A715C" w:rsidP="00FC45AC" w:rsidRDefault="008A715C" w14:paraId="5B204DA2" w14:textId="77777777">
      <w:pPr>
        <w:pStyle w:val="Heading1"/>
      </w:pPr>
      <w:r w:rsidRPr="00AF0804">
        <w:t>NONDUPLICATION, CONSULTATIONS, A</w:t>
      </w:r>
      <w:r w:rsidRPr="00AF0804" w:rsidR="00501961">
        <w:t>ND OTHER CO</w:t>
      </w:r>
      <w:r w:rsidRPr="00AF0804">
        <w:t>LLECTION CRITERIA</w:t>
      </w:r>
    </w:p>
    <w:p w:rsidR="008A715C" w:rsidP="00FC45AC" w:rsidRDefault="008A715C" w14:paraId="014F3485" w14:textId="77777777">
      <w:pPr>
        <w:pStyle w:val="Heading2"/>
      </w:pPr>
      <w:r w:rsidRPr="00931408">
        <w:t>Non</w:t>
      </w:r>
      <w:r w:rsidRPr="00931408" w:rsidR="006737AE">
        <w:t>-</w:t>
      </w:r>
      <w:r w:rsidRPr="00931408">
        <w:t>duplication</w:t>
      </w:r>
    </w:p>
    <w:p w:rsidR="00D01E37" w:rsidP="00FC45AC" w:rsidRDefault="00EF0C0C" w14:paraId="17A9E4F0" w14:textId="51480515">
      <w:bookmarkStart w:name="OLE_LINK1" w:id="2"/>
      <w:bookmarkStart w:name="OLE_LINK2" w:id="3"/>
      <w:r w:rsidRPr="00931408">
        <w:t xml:space="preserve">ICAO </w:t>
      </w:r>
      <w:r w:rsidR="00441949">
        <w:t xml:space="preserve">plans to develop </w:t>
      </w:r>
      <w:r w:rsidR="00D01E37">
        <w:t>the “ICAO CO</w:t>
      </w:r>
      <w:r w:rsidRPr="00D01E37" w:rsidR="00D01E37">
        <w:rPr>
          <w:vertAlign w:val="subscript"/>
        </w:rPr>
        <w:t>2</w:t>
      </w:r>
      <w:r w:rsidR="00D01E37">
        <w:t xml:space="preserve"> Certification D</w:t>
      </w:r>
      <w:r w:rsidRPr="00931408" w:rsidR="00C95ED3">
        <w:t xml:space="preserve">atabank” </w:t>
      </w:r>
      <w:r w:rsidR="00D01E37">
        <w:t xml:space="preserve">(CO2DB) </w:t>
      </w:r>
      <w:r w:rsidRPr="00931408" w:rsidR="00C95ED3">
        <w:t xml:space="preserve">with </w:t>
      </w:r>
      <w:r w:rsidR="00D01E37">
        <w:t>some</w:t>
      </w:r>
      <w:r w:rsidRPr="00931408" w:rsidR="00D01E37">
        <w:t xml:space="preserve"> </w:t>
      </w:r>
      <w:r w:rsidRPr="00931408" w:rsidR="00C95ED3">
        <w:t xml:space="preserve">of the information that is the subject of the </w:t>
      </w:r>
      <w:r w:rsidR="00DB2AF7">
        <w:t xml:space="preserve">proposed </w:t>
      </w:r>
      <w:r w:rsidRPr="00931408" w:rsidR="00B20450">
        <w:t xml:space="preserve">new </w:t>
      </w:r>
      <w:r w:rsidRPr="00931408" w:rsidR="00C95ED3">
        <w:t>reporting requirement.</w:t>
      </w:r>
      <w:r w:rsidR="00A34D1B">
        <w:t xml:space="preserve"> </w:t>
      </w:r>
      <w:r w:rsidRPr="00931408" w:rsidR="00C95ED3">
        <w:t xml:space="preserve">The ICAO databank </w:t>
      </w:r>
      <w:r w:rsidR="00441949">
        <w:t xml:space="preserve">will be </w:t>
      </w:r>
      <w:r w:rsidRPr="00931408" w:rsidR="00C95ED3">
        <w:t xml:space="preserve">a useful tool for providing a general overview of the aircraft fleet, but it </w:t>
      </w:r>
      <w:r w:rsidR="00441949">
        <w:t>does not yet exist</w:t>
      </w:r>
      <w:r w:rsidR="00243463">
        <w:t>,</w:t>
      </w:r>
      <w:r w:rsidR="00441949">
        <w:t xml:space="preserve"> and the frequency of updates is currently unknown. </w:t>
      </w:r>
      <w:r w:rsidRPr="00931408" w:rsidR="00C95ED3">
        <w:t xml:space="preserve"> </w:t>
      </w:r>
      <w:r w:rsidR="00441949">
        <w:t>Further</w:t>
      </w:r>
      <w:r w:rsidR="00700B4C">
        <w:t>,</w:t>
      </w:r>
      <w:r w:rsidR="00441949">
        <w:t xml:space="preserve"> the data that it will </w:t>
      </w:r>
      <w:r w:rsidRPr="00931408" w:rsidR="00C95ED3">
        <w:t xml:space="preserve">contain </w:t>
      </w:r>
      <w:r w:rsidR="00935341">
        <w:t xml:space="preserve">will be </w:t>
      </w:r>
      <w:r w:rsidRPr="00931408" w:rsidR="00C95ED3">
        <w:t xml:space="preserve">voluntarily reported from each manufacturer, and it </w:t>
      </w:r>
      <w:r w:rsidR="00935341">
        <w:t xml:space="preserve">may </w:t>
      </w:r>
      <w:r w:rsidRPr="00931408" w:rsidR="00C95ED3">
        <w:t>not specifically include informatio</w:t>
      </w:r>
      <w:r w:rsidR="00DC04BA">
        <w:t xml:space="preserve">n for every </w:t>
      </w:r>
      <w:r w:rsidR="00935341">
        <w:t xml:space="preserve">airplane </w:t>
      </w:r>
      <w:r w:rsidR="00DC04BA">
        <w:t>sub-model.</w:t>
      </w:r>
      <w:r w:rsidR="00A34D1B">
        <w:t xml:space="preserve"> </w:t>
      </w:r>
    </w:p>
    <w:p w:rsidR="00D01E37" w:rsidP="00FC45AC" w:rsidRDefault="000B60F8" w14:paraId="0CF50809" w14:textId="3CA9B3F3">
      <w:r>
        <w:t>When complete</w:t>
      </w:r>
      <w:r w:rsidR="00E5625F">
        <w:t>,</w:t>
      </w:r>
      <w:r>
        <w:t xml:space="preserve"> the </w:t>
      </w:r>
      <w:r w:rsidR="00D01E37">
        <w:t xml:space="preserve">ICAO </w:t>
      </w:r>
      <w:r>
        <w:t>CO2DB</w:t>
      </w:r>
      <w:r w:rsidR="00D01E37">
        <w:t xml:space="preserve"> will be more limited than what is proposed here. It will only include airplane identification information and the aircraft metric value.  It will not include </w:t>
      </w:r>
      <w:r>
        <w:t xml:space="preserve">information about test conditions or airplane fuel burn information.  </w:t>
      </w:r>
      <w:r w:rsidR="00F87C1D">
        <w:t xml:space="preserve"> </w:t>
      </w:r>
    </w:p>
    <w:p w:rsidRPr="00931408" w:rsidR="00EF0C0C" w:rsidP="00FC45AC" w:rsidRDefault="00935341" w14:paraId="569E7EAC" w14:textId="38833317">
      <w:r>
        <w:t>ICAO maintain</w:t>
      </w:r>
      <w:r w:rsidR="00CA4F59">
        <w:t>s</w:t>
      </w:r>
      <w:r>
        <w:t xml:space="preserve"> a similar database with information of aircraft </w:t>
      </w:r>
      <w:r w:rsidR="00233AF2">
        <w:t xml:space="preserve">engine emissions.  </w:t>
      </w:r>
      <w:r w:rsidR="00DC04BA">
        <w:t>T</w:t>
      </w:r>
      <w:r w:rsidR="00BB3E20">
        <w:t xml:space="preserve">he </w:t>
      </w:r>
      <w:r w:rsidR="00DE2237">
        <w:t>EPA has attempted</w:t>
      </w:r>
      <w:r w:rsidRPr="00931408" w:rsidR="00EF0C0C">
        <w:t xml:space="preserve"> to </w:t>
      </w:r>
      <w:r w:rsidRPr="00931408" w:rsidR="00162D35">
        <w:t>use</w:t>
      </w:r>
      <w:r w:rsidRPr="00931408" w:rsidR="00EF0C0C">
        <w:t xml:space="preserve"> the </w:t>
      </w:r>
      <w:r>
        <w:t xml:space="preserve">ICAO engine </w:t>
      </w:r>
      <w:r w:rsidRPr="00931408" w:rsidR="00EF0C0C">
        <w:t>emissions databank</w:t>
      </w:r>
      <w:r w:rsidRPr="00931408" w:rsidR="00162D35">
        <w:t xml:space="preserve"> to conduct analyses in support of policy development</w:t>
      </w:r>
      <w:r w:rsidRPr="00931408" w:rsidR="00EF0C0C">
        <w:t>, but we</w:t>
      </w:r>
      <w:r w:rsidR="005649BE">
        <w:t xml:space="preserve"> we</w:t>
      </w:r>
      <w:r w:rsidRPr="00931408" w:rsidR="00EF0C0C">
        <w:t>re not able to get reliable information</w:t>
      </w:r>
      <w:r w:rsidRPr="00931408" w:rsidR="00162D35">
        <w:t xml:space="preserve"> in certain key areas</w:t>
      </w:r>
      <w:r w:rsidRPr="00931408" w:rsidR="00EF0C0C">
        <w:t>.</w:t>
      </w:r>
      <w:r w:rsidR="00201FC5">
        <w:t xml:space="preserve"> </w:t>
      </w:r>
      <w:r w:rsidR="00CA4F59">
        <w:t xml:space="preserve">Thus, EPA has an </w:t>
      </w:r>
      <w:r w:rsidR="00CA4F59">
        <w:lastRenderedPageBreak/>
        <w:t xml:space="preserve">existing ICR for aircraft engine emissions.  </w:t>
      </w:r>
      <w:r w:rsidR="00201FC5">
        <w:t>With these past challenges</w:t>
      </w:r>
      <w:r w:rsidR="00CA4F59">
        <w:t xml:space="preserve"> with</w:t>
      </w:r>
      <w:r w:rsidR="00DB2AF7">
        <w:t xml:space="preserve"> the</w:t>
      </w:r>
      <w:r w:rsidR="00CA4F59">
        <w:t xml:space="preserve"> ICAO aircraft engine emissions database</w:t>
      </w:r>
      <w:r w:rsidR="00201FC5">
        <w:t xml:space="preserve">, and the fact the </w:t>
      </w:r>
      <w:r w:rsidR="00CA4F59">
        <w:t xml:space="preserve">ICAO certification CO2 </w:t>
      </w:r>
      <w:r w:rsidR="00201FC5">
        <w:t xml:space="preserve">database does not yet exist, we believe it is prudent to begin collecting the </w:t>
      </w:r>
      <w:r w:rsidR="00776A58">
        <w:t xml:space="preserve">GHG </w:t>
      </w:r>
      <w:r w:rsidR="00201FC5">
        <w:t xml:space="preserve">information now. </w:t>
      </w:r>
    </w:p>
    <w:p w:rsidRPr="00FC45AC" w:rsidR="00C95ED3" w:rsidP="00FC45AC" w:rsidRDefault="00F72A8C" w14:paraId="196E7AB5" w14:textId="240FA0A9">
      <w:r w:rsidRPr="00FC45AC">
        <w:t xml:space="preserve">EPA </w:t>
      </w:r>
      <w:r w:rsidRPr="00FC45AC" w:rsidR="00C95ED3">
        <w:t>need</w:t>
      </w:r>
      <w:r w:rsidRPr="00FC45AC">
        <w:t>s</w:t>
      </w:r>
      <w:r w:rsidRPr="00FC45AC" w:rsidR="00C95ED3">
        <w:t xml:space="preserve"> </w:t>
      </w:r>
      <w:r w:rsidRPr="00FC45AC" w:rsidR="003D0020">
        <w:t>information</w:t>
      </w:r>
      <w:r w:rsidRPr="00FC45AC">
        <w:t xml:space="preserve"> </w:t>
      </w:r>
      <w:r w:rsidRPr="00FC45AC" w:rsidR="003D0020">
        <w:t xml:space="preserve">on </w:t>
      </w:r>
      <w:r w:rsidRPr="00FC45AC" w:rsidR="00201FC5">
        <w:t xml:space="preserve">airplane </w:t>
      </w:r>
      <w:r w:rsidRPr="00FC45AC" w:rsidR="003D0020">
        <w:t>technology</w:t>
      </w:r>
      <w:r w:rsidRPr="00FC45AC">
        <w:t xml:space="preserve">, </w:t>
      </w:r>
      <w:r w:rsidRPr="00FC45AC" w:rsidR="003D0020">
        <w:t>performance parameters</w:t>
      </w:r>
      <w:r w:rsidRPr="00FC45AC">
        <w:t>,</w:t>
      </w:r>
      <w:r w:rsidRPr="00FC45AC" w:rsidR="003D0020">
        <w:t xml:space="preserve"> and emissions </w:t>
      </w:r>
      <w:r w:rsidRPr="00FC45AC" w:rsidR="00C95ED3">
        <w:t>data</w:t>
      </w:r>
      <w:r w:rsidRPr="00FC45AC">
        <w:t>,</w:t>
      </w:r>
      <w:r w:rsidRPr="00FC45AC" w:rsidR="00C95ED3">
        <w:t xml:space="preserve"> </w:t>
      </w:r>
      <w:r w:rsidRPr="00FC45AC" w:rsidR="00DC04BA">
        <w:t>submitted under this ICR</w:t>
      </w:r>
      <w:r w:rsidRPr="00FC45AC" w:rsidR="00C95ED3">
        <w:t xml:space="preserve"> to conduct accurate </w:t>
      </w:r>
      <w:r w:rsidRPr="00FC45AC" w:rsidR="003D0020">
        <w:t>technology assessments and ai</w:t>
      </w:r>
      <w:r w:rsidRPr="00FC45AC" w:rsidR="00201FC5">
        <w:t>rplane</w:t>
      </w:r>
      <w:r w:rsidRPr="00FC45AC" w:rsidR="003D0020">
        <w:t xml:space="preserve"> </w:t>
      </w:r>
      <w:r w:rsidRPr="00FC45AC" w:rsidR="00C95ED3">
        <w:t>emission inventories and develop appropriate policy; therefore</w:t>
      </w:r>
      <w:r w:rsidRPr="00B92F5B" w:rsidR="00C95ED3">
        <w:t>,</w:t>
      </w:r>
      <w:r w:rsidRPr="00B92F5B" w:rsidR="00201FC5">
        <w:t xml:space="preserve"> </w:t>
      </w:r>
      <w:r w:rsidRPr="00B92F5B" w:rsidR="00C95ED3">
        <w:t xml:space="preserve">the </w:t>
      </w:r>
      <w:r w:rsidRPr="00B92F5B">
        <w:t xml:space="preserve">ICAO </w:t>
      </w:r>
      <w:r w:rsidRPr="00B92F5B" w:rsidR="00765097">
        <w:t xml:space="preserve">CO2 </w:t>
      </w:r>
      <w:r w:rsidRPr="00B92F5B" w:rsidR="0060630F">
        <w:t xml:space="preserve">databank </w:t>
      </w:r>
      <w:r w:rsidRPr="00B92F5B" w:rsidR="00765097">
        <w:t xml:space="preserve">will </w:t>
      </w:r>
      <w:r w:rsidRPr="00B92F5B" w:rsidR="00C95ED3">
        <w:t xml:space="preserve">not </w:t>
      </w:r>
      <w:r w:rsidRPr="00B92F5B" w:rsidR="00BB3E20">
        <w:t xml:space="preserve">alone </w:t>
      </w:r>
      <w:r w:rsidRPr="00B92F5B" w:rsidR="00765097">
        <w:t xml:space="preserve">be </w:t>
      </w:r>
      <w:r w:rsidRPr="00B92F5B" w:rsidR="00BB3E20">
        <w:t xml:space="preserve">a sufficient </w:t>
      </w:r>
      <w:r w:rsidRPr="00B92F5B" w:rsidR="00C95ED3">
        <w:t>tool to inform our policy decisions, including future standard-setting actions.</w:t>
      </w:r>
      <w:r w:rsidRPr="00FC45AC" w:rsidR="00A34D1B">
        <w:t xml:space="preserve"> </w:t>
      </w:r>
      <w:r w:rsidRPr="00FC45AC" w:rsidR="009A7C47">
        <w:t>I</w:t>
      </w:r>
      <w:r w:rsidRPr="00FC45AC" w:rsidR="00C95ED3">
        <w:t xml:space="preserve">n the context of the roles of </w:t>
      </w:r>
      <w:r w:rsidRPr="00FC45AC" w:rsidR="00BB3E20">
        <w:t>the</w:t>
      </w:r>
      <w:r w:rsidRPr="00FC45AC" w:rsidR="0093138C">
        <w:t xml:space="preserve"> </w:t>
      </w:r>
      <w:r w:rsidRPr="00FC45AC" w:rsidR="00C95ED3">
        <w:t xml:space="preserve">EPA and </w:t>
      </w:r>
      <w:r w:rsidRPr="00FC45AC" w:rsidR="00BB3E20">
        <w:t xml:space="preserve">the </w:t>
      </w:r>
      <w:r w:rsidRPr="00FC45AC" w:rsidR="00C95ED3">
        <w:t>FAA with regard to aircraft engine emission standards, it is consistent with EPA policy and practice to ask for timely and reasonable reporting of emission certification testing and other information that is relevant to our emission standards.</w:t>
      </w:r>
      <w:r w:rsidRPr="00FC45AC" w:rsidR="00A34D1B">
        <w:t xml:space="preserve"> </w:t>
      </w:r>
    </w:p>
    <w:bookmarkEnd w:id="2"/>
    <w:bookmarkEnd w:id="3"/>
    <w:p w:rsidRPr="00AF0804" w:rsidR="0046780F" w:rsidP="00FC45AC" w:rsidRDefault="0046780F" w14:paraId="3E66381D" w14:textId="77777777">
      <w:pPr>
        <w:pStyle w:val="Heading2"/>
      </w:pPr>
      <w:r w:rsidRPr="00AF0804">
        <w:t xml:space="preserve">Public Notice Required Prior to </w:t>
      </w:r>
      <w:r w:rsidRPr="00AF0804" w:rsidR="00DA2441">
        <w:t>Information Collection Request (</w:t>
      </w:r>
      <w:r w:rsidRPr="00AF0804">
        <w:t>ICR</w:t>
      </w:r>
      <w:r w:rsidRPr="00AF0804" w:rsidR="00DA2441">
        <w:t>)</w:t>
      </w:r>
      <w:r w:rsidRPr="00AF0804">
        <w:t xml:space="preserve"> Submissions to OMB</w:t>
      </w:r>
    </w:p>
    <w:p w:rsidRPr="00D75BA1" w:rsidR="00D75BA1" w:rsidP="00FC45AC" w:rsidRDefault="004A7478" w14:paraId="23A3C60A" w14:textId="593DE88A">
      <w:bookmarkStart w:name="_Hlk519592568" w:id="4"/>
      <w:r w:rsidRPr="004A7478">
        <w:t xml:space="preserve">This </w:t>
      </w:r>
      <w:r w:rsidR="007724A1">
        <w:t xml:space="preserve">proposed </w:t>
      </w:r>
      <w:r w:rsidRPr="004A7478">
        <w:t xml:space="preserve">ICR and the supporting statement are being submitted for public review. The EPA will consider public comments </w:t>
      </w:r>
      <w:r w:rsidR="007724A1">
        <w:t>on these proposed documents</w:t>
      </w:r>
      <w:r w:rsidR="0077610E">
        <w:t>.  B</w:t>
      </w:r>
      <w:r w:rsidR="007724A1">
        <w:t xml:space="preserve">ased on comments received the EPA </w:t>
      </w:r>
      <w:r w:rsidRPr="004A7478">
        <w:t xml:space="preserve">will then submit the revised documents to the Office of Management and Budget (OMB) </w:t>
      </w:r>
      <w:r w:rsidR="007724A1">
        <w:t xml:space="preserve">-- </w:t>
      </w:r>
      <w:r w:rsidRPr="004A7478">
        <w:t xml:space="preserve">and publish </w:t>
      </w:r>
      <w:r w:rsidR="007724A1">
        <w:t xml:space="preserve">the </w:t>
      </w:r>
      <w:r w:rsidRPr="004A7478">
        <w:t>revised materials for another public comment period.</w:t>
      </w:r>
      <w:r>
        <w:t xml:space="preserve"> </w:t>
      </w:r>
      <w:bookmarkEnd w:id="4"/>
    </w:p>
    <w:p w:rsidRPr="00AF0804" w:rsidR="008A715C" w:rsidP="00FC45AC" w:rsidRDefault="008A715C" w14:paraId="7DEA51B8" w14:textId="496E3F44">
      <w:pPr>
        <w:pStyle w:val="Heading2"/>
      </w:pPr>
      <w:r w:rsidRPr="00AF0804">
        <w:t>Consultations</w:t>
      </w:r>
    </w:p>
    <w:p w:rsidRPr="00AF0804" w:rsidR="00B309C9" w:rsidP="00FC45AC" w:rsidRDefault="00E37E6C" w14:paraId="214E06F1" w14:textId="44C11075">
      <w:r>
        <w:t>T</w:t>
      </w:r>
      <w:r w:rsidR="00BB3E20">
        <w:t xml:space="preserve">he </w:t>
      </w:r>
      <w:r w:rsidRPr="00AF0804" w:rsidR="00BB701F">
        <w:t xml:space="preserve">EPA </w:t>
      </w:r>
      <w:r w:rsidR="005B6BDD">
        <w:t xml:space="preserve">has communicated </w:t>
      </w:r>
      <w:r w:rsidRPr="00AF0804" w:rsidR="002A7C2D">
        <w:t xml:space="preserve">with manufacturers </w:t>
      </w:r>
      <w:r w:rsidR="00C0786F">
        <w:t>on a regular basis as a part of our work at ICAO.</w:t>
      </w:r>
      <w:r w:rsidR="005278F1">
        <w:t xml:space="preserve"> </w:t>
      </w:r>
      <w:r w:rsidR="00C0786F">
        <w:t>These d</w:t>
      </w:r>
      <w:r w:rsidRPr="00F602D0" w:rsidR="002A7C2D">
        <w:t xml:space="preserve">iscussions </w:t>
      </w:r>
      <w:r w:rsidR="00C0786F">
        <w:t xml:space="preserve">have </w:t>
      </w:r>
      <w:r w:rsidRPr="00F602D0" w:rsidR="002A7C2D">
        <w:t>included the extent, form, and timing of the information submissions.</w:t>
      </w:r>
      <w:r w:rsidR="00A34D1B">
        <w:t xml:space="preserve"> </w:t>
      </w:r>
    </w:p>
    <w:p w:rsidRPr="00F83975" w:rsidR="002246EE" w:rsidP="00FC45AC" w:rsidRDefault="00F36524" w14:paraId="496D1235" w14:textId="33082CCD">
      <w:r>
        <w:t>T</w:t>
      </w:r>
      <w:r w:rsidRPr="00AF0804" w:rsidR="002246EE">
        <w:t xml:space="preserve">he EPA, along with the FAA, </w:t>
      </w:r>
      <w:r w:rsidR="0033023A">
        <w:t xml:space="preserve">have </w:t>
      </w:r>
      <w:r w:rsidRPr="00AF0804" w:rsidR="002246EE">
        <w:t>work</w:t>
      </w:r>
      <w:r w:rsidR="00931408">
        <w:t>ed</w:t>
      </w:r>
      <w:r w:rsidRPr="00AF0804" w:rsidR="002246EE">
        <w:t xml:space="preserve"> through ICAO to develop a consistent and robust test procedure to measure </w:t>
      </w:r>
      <w:r w:rsidR="0033023A">
        <w:t xml:space="preserve">airplane GHG </w:t>
      </w:r>
      <w:r w:rsidRPr="00AF0804" w:rsidR="002246EE">
        <w:t xml:space="preserve">emissions. </w:t>
      </w:r>
      <w:r w:rsidR="00AC6C89">
        <w:t xml:space="preserve">This test procedure is described in </w:t>
      </w:r>
      <w:r w:rsidR="00923D0E">
        <w:t xml:space="preserve">ICAO </w:t>
      </w:r>
      <w:r w:rsidR="00AC6C89">
        <w:t>Annex 16</w:t>
      </w:r>
      <w:r w:rsidR="009C6714">
        <w:t>,</w:t>
      </w:r>
      <w:r w:rsidR="00AC6C89">
        <w:t xml:space="preserve"> Vol</w:t>
      </w:r>
      <w:r w:rsidR="00923D0E">
        <w:t>ume</w:t>
      </w:r>
      <w:r w:rsidR="00AC6C89">
        <w:t xml:space="preserve"> I</w:t>
      </w:r>
      <w:r w:rsidR="0033023A">
        <w:t>II</w:t>
      </w:r>
      <w:r w:rsidR="00AC6C89">
        <w:t xml:space="preserve">. </w:t>
      </w:r>
      <w:r w:rsidRPr="00AF0804" w:rsidR="002246EE">
        <w:t xml:space="preserve">This </w:t>
      </w:r>
      <w:r w:rsidR="00722A51">
        <w:t xml:space="preserve">consultative process </w:t>
      </w:r>
      <w:r w:rsidRPr="00AF0804" w:rsidR="002246EE">
        <w:t xml:space="preserve">involved the active participation of </w:t>
      </w:r>
      <w:r w:rsidR="0033023A">
        <w:t xml:space="preserve">airplane manufacturers, </w:t>
      </w:r>
      <w:r w:rsidRPr="00AF0804" w:rsidR="002246EE">
        <w:t>aircraft engine manufacturers</w:t>
      </w:r>
      <w:r w:rsidR="004967DA">
        <w:t>,</w:t>
      </w:r>
      <w:r w:rsidRPr="00AF0804" w:rsidR="002246EE">
        <w:t xml:space="preserve"> and regulating authorities from around the world.</w:t>
      </w:r>
      <w:r w:rsidR="005278F1">
        <w:t xml:space="preserve"> </w:t>
      </w:r>
      <w:r w:rsidR="00E75C81">
        <w:t xml:space="preserve">The EPA is proposing to adopt data collection requirements </w:t>
      </w:r>
      <w:r w:rsidR="00E764D1">
        <w:t xml:space="preserve">based </w:t>
      </w:r>
      <w:r w:rsidR="00572E37">
        <w:t xml:space="preserve">on </w:t>
      </w:r>
      <w:r w:rsidR="00A46102">
        <w:t xml:space="preserve">the </w:t>
      </w:r>
      <w:r w:rsidR="00572E37">
        <w:t xml:space="preserve">voluntary </w:t>
      </w:r>
      <w:r w:rsidR="0072253D">
        <w:t xml:space="preserve">reporting procedures developed and </w:t>
      </w:r>
      <w:r w:rsidR="00E75C81">
        <w:t>agreed internationally by manufacturers and regulators at ICAO</w:t>
      </w:r>
      <w:r w:rsidR="0072253D">
        <w:t xml:space="preserve"> for a public database</w:t>
      </w:r>
      <w:r w:rsidR="00E75C81">
        <w:t xml:space="preserve">. </w:t>
      </w:r>
    </w:p>
    <w:p w:rsidRPr="00AF0804" w:rsidR="008A715C" w:rsidP="00FC45AC" w:rsidRDefault="008A715C" w14:paraId="7860601B" w14:textId="77777777">
      <w:pPr>
        <w:pStyle w:val="Heading2"/>
      </w:pPr>
      <w:r w:rsidRPr="00AF0804">
        <w:t>Effects of Less Frequent Collection</w:t>
      </w:r>
    </w:p>
    <w:p w:rsidRPr="00504E62" w:rsidR="00787E91" w:rsidP="00FC45AC" w:rsidRDefault="00F87E8F" w14:paraId="2453D862" w14:textId="273FB2ED">
      <w:r w:rsidRPr="00504E62">
        <w:lastRenderedPageBreak/>
        <w:t>We</w:t>
      </w:r>
      <w:r w:rsidR="00EE78E2">
        <w:t xml:space="preserve"> plan to</w:t>
      </w:r>
      <w:r w:rsidRPr="00504E62">
        <w:t xml:space="preserve"> require annual reporting</w:t>
      </w:r>
      <w:r w:rsidR="004967DA">
        <w:t xml:space="preserve"> for the airplane GHG data</w:t>
      </w:r>
      <w:r w:rsidRPr="00504E62">
        <w:t>.</w:t>
      </w:r>
      <w:r w:rsidR="00A34D1B">
        <w:t xml:space="preserve"> </w:t>
      </w:r>
      <w:r w:rsidRPr="00504E62">
        <w:t>This</w:t>
      </w:r>
      <w:r w:rsidR="004967DA">
        <w:t xml:space="preserve"> frequency </w:t>
      </w:r>
      <w:r w:rsidRPr="00504E62">
        <w:t xml:space="preserve">is consistent with the </w:t>
      </w:r>
      <w:r w:rsidRPr="00504E62" w:rsidR="00AB0859">
        <w:t xml:space="preserve">current </w:t>
      </w:r>
      <w:r w:rsidRPr="00504E62">
        <w:t xml:space="preserve">requirement to submit </w:t>
      </w:r>
      <w:r w:rsidRPr="00504E62" w:rsidR="00AB0859">
        <w:t xml:space="preserve">aircraft </w:t>
      </w:r>
      <w:r w:rsidRPr="00504E62" w:rsidR="00A01AD0">
        <w:t xml:space="preserve">engine-related </w:t>
      </w:r>
      <w:r w:rsidRPr="00504E62" w:rsidR="00AB0859">
        <w:t>NOx</w:t>
      </w:r>
      <w:r w:rsidRPr="00504E62" w:rsidR="00F74C32">
        <w:t xml:space="preserve">, HC, CO, </w:t>
      </w:r>
      <w:r w:rsidR="00C82BA4">
        <w:t xml:space="preserve">PM, </w:t>
      </w:r>
      <w:r w:rsidRPr="00504E62" w:rsidR="00F74C32">
        <w:t>smoke, and CO</w:t>
      </w:r>
      <w:r w:rsidRPr="00504E62" w:rsidR="00F74C32">
        <w:rPr>
          <w:vertAlign w:val="subscript"/>
        </w:rPr>
        <w:t>2</w:t>
      </w:r>
      <w:r w:rsidR="008F47BE">
        <w:t xml:space="preserve"> </w:t>
      </w:r>
      <w:r w:rsidRPr="00504E62" w:rsidR="00AB0859">
        <w:t>information (see 40</w:t>
      </w:r>
      <w:r w:rsidRPr="00504E62" w:rsidR="004F33A7">
        <w:t xml:space="preserve"> </w:t>
      </w:r>
      <w:r w:rsidRPr="00504E62" w:rsidR="00AB0859">
        <w:t xml:space="preserve">CFR </w:t>
      </w:r>
      <w:r w:rsidR="00D60B25">
        <w:t>§</w:t>
      </w:r>
      <w:r w:rsidRPr="002A7F1E" w:rsidR="00D60B25">
        <w:t xml:space="preserve">§ </w:t>
      </w:r>
      <w:r w:rsidRPr="002A7F1E" w:rsidR="00AB0859">
        <w:t>87.</w:t>
      </w:r>
      <w:r w:rsidRPr="002A7F1E" w:rsidR="00F74C32">
        <w:t xml:space="preserve">42 </w:t>
      </w:r>
      <w:r w:rsidRPr="002A7F1E" w:rsidR="00D60B25">
        <w:t>and 87.6</w:t>
      </w:r>
      <w:r w:rsidR="00D60B25">
        <w:t xml:space="preserve">4 </w:t>
      </w:r>
      <w:r w:rsidRPr="00504E62" w:rsidR="00F74C32">
        <w:t xml:space="preserve">for the </w:t>
      </w:r>
      <w:r w:rsidR="00D60B25">
        <w:t>EPA’s regulations requiring reporting of these emissions</w:t>
      </w:r>
      <w:r w:rsidR="00621404">
        <w:t>)</w:t>
      </w:r>
      <w:r w:rsidRPr="00504E62">
        <w:t>.</w:t>
      </w:r>
      <w:r w:rsidR="00A34D1B">
        <w:t xml:space="preserve"> </w:t>
      </w:r>
      <w:r w:rsidR="00F16D4D">
        <w:t>Since</w:t>
      </w:r>
      <w:r w:rsidR="005278F1">
        <w:t xml:space="preserve"> </w:t>
      </w:r>
      <w:r w:rsidRPr="00504E62">
        <w:t xml:space="preserve">the </w:t>
      </w:r>
      <w:r w:rsidRPr="00504E62" w:rsidR="00AB0859">
        <w:t xml:space="preserve">technical </w:t>
      </w:r>
      <w:r w:rsidR="00722A51">
        <w:t xml:space="preserve">emissions </w:t>
      </w:r>
      <w:r w:rsidRPr="00504E62">
        <w:t xml:space="preserve">information will not </w:t>
      </w:r>
      <w:r w:rsidR="00722A51">
        <w:t xml:space="preserve">typically </w:t>
      </w:r>
      <w:r w:rsidRPr="00504E62">
        <w:t>change from year to year</w:t>
      </w:r>
      <w:r w:rsidR="004967DA">
        <w:t xml:space="preserve"> for the airplane GHG standard</w:t>
      </w:r>
      <w:r w:rsidR="009B0961">
        <w:t>s</w:t>
      </w:r>
      <w:r w:rsidR="00DB2AF7">
        <w:t>,</w:t>
      </w:r>
      <w:r w:rsidRPr="00504E62">
        <w:t xml:space="preserve"> </w:t>
      </w:r>
      <w:r w:rsidR="00722A51">
        <w:t>much of the</w:t>
      </w:r>
      <w:r w:rsidR="005278F1">
        <w:t xml:space="preserve"> </w:t>
      </w:r>
      <w:r w:rsidRPr="00504E62">
        <w:t xml:space="preserve">new information </w:t>
      </w:r>
      <w:r w:rsidR="00722A51">
        <w:t xml:space="preserve">received each year </w:t>
      </w:r>
      <w:r w:rsidRPr="00504E62" w:rsidR="00B20450">
        <w:t xml:space="preserve">will </w:t>
      </w:r>
      <w:r w:rsidRPr="00504E62">
        <w:t>often be limited to the production volumes for the preceding year</w:t>
      </w:r>
      <w:r w:rsidR="00504E62">
        <w:t xml:space="preserve"> and </w:t>
      </w:r>
      <w:r w:rsidR="00F06759">
        <w:t xml:space="preserve">to manufacturers introducing new </w:t>
      </w:r>
      <w:r w:rsidR="005E1494">
        <w:t xml:space="preserve">airplane </w:t>
      </w:r>
      <w:r w:rsidR="00504E62">
        <w:t>types</w:t>
      </w:r>
      <w:r w:rsidR="00F06759">
        <w:t xml:space="preserve"> or models</w:t>
      </w:r>
      <w:r w:rsidRPr="00504E62">
        <w:t>.</w:t>
      </w:r>
      <w:r w:rsidR="00A34D1B">
        <w:t xml:space="preserve"> </w:t>
      </w:r>
      <w:r w:rsidRPr="00504E62">
        <w:t xml:space="preserve">Having the information updated every year will be most helpful for </w:t>
      </w:r>
      <w:r w:rsidRPr="00504E62" w:rsidR="00AB0859">
        <w:t>assessing technology trends</w:t>
      </w:r>
      <w:r w:rsidRPr="00504E62">
        <w:t>.</w:t>
      </w:r>
      <w:r w:rsidR="00A34D1B">
        <w:t xml:space="preserve"> </w:t>
      </w:r>
      <w:r w:rsidRPr="00504E62">
        <w:t>It will a</w:t>
      </w:r>
      <w:r w:rsidR="000013C1">
        <w:t xml:space="preserve">lso help us to stay abreast of </w:t>
      </w:r>
      <w:r w:rsidRPr="00504E62">
        <w:t xml:space="preserve">developments in the aircraft engine industry. </w:t>
      </w:r>
    </w:p>
    <w:p w:rsidRPr="00504E62" w:rsidR="008A715C" w:rsidP="00FC45AC" w:rsidRDefault="008A715C" w14:paraId="3FA0E2B8" w14:textId="77777777">
      <w:pPr>
        <w:pStyle w:val="Heading2"/>
      </w:pPr>
      <w:r w:rsidRPr="00504E62">
        <w:t>General Guidelines</w:t>
      </w:r>
    </w:p>
    <w:p w:rsidRPr="00AF0804" w:rsidR="00787E91" w:rsidP="00FC45AC" w:rsidRDefault="009F7053" w14:paraId="1A2692C0" w14:textId="0C3C4A69">
      <w:r w:rsidRPr="00504E62">
        <w:t>This collection of information is consistent with</w:t>
      </w:r>
      <w:r w:rsidRPr="00504E62" w:rsidR="0060630F">
        <w:t xml:space="preserve"> all OMB guidelines under 5 CFR </w:t>
      </w:r>
      <w:r w:rsidR="00D60B25">
        <w:t xml:space="preserve">§ </w:t>
      </w:r>
      <w:r w:rsidRPr="00504E62">
        <w:t>1320.</w:t>
      </w:r>
      <w:r w:rsidR="00270DA0">
        <w:t>5</w:t>
      </w:r>
      <w:r w:rsidRPr="00504E62" w:rsidR="0060630F">
        <w:t>.</w:t>
      </w:r>
      <w:r w:rsidR="005278F1">
        <w:t xml:space="preserve"> </w:t>
      </w:r>
    </w:p>
    <w:p w:rsidRPr="00AF0804" w:rsidR="008A715C" w:rsidP="00FC45AC" w:rsidRDefault="00A3342A" w14:paraId="54D8846C" w14:textId="77777777">
      <w:pPr>
        <w:pStyle w:val="Heading2"/>
      </w:pPr>
      <w:bookmarkStart w:name="_Ref529524275" w:id="5"/>
      <w:r>
        <w:t>C</w:t>
      </w:r>
      <w:r w:rsidRPr="00AF0804" w:rsidR="0046780F">
        <w:t>onfidentiality</w:t>
      </w:r>
      <w:bookmarkEnd w:id="5"/>
    </w:p>
    <w:p w:rsidRPr="00AF0804" w:rsidR="009F7053" w:rsidP="00FC45AC" w:rsidRDefault="009F7053" w14:paraId="115D17AD" w14:textId="41A88490">
      <w:r w:rsidRPr="00AF0804">
        <w:t xml:space="preserve">In general, emission </w:t>
      </w:r>
      <w:r w:rsidRPr="00AF0804" w:rsidR="00806432">
        <w:t xml:space="preserve">data </w:t>
      </w:r>
      <w:r w:rsidRPr="00AF0804" w:rsidR="00AB0859">
        <w:t xml:space="preserve">and related technical information </w:t>
      </w:r>
      <w:r w:rsidRPr="00AF0804">
        <w:t xml:space="preserve">collected under </w:t>
      </w:r>
      <w:r w:rsidRPr="00AF0804" w:rsidR="00C95ED3">
        <w:t xml:space="preserve">CAA section </w:t>
      </w:r>
      <w:r w:rsidRPr="00AF0804">
        <w:t xml:space="preserve">114 cannot be </w:t>
      </w:r>
      <w:r w:rsidR="00E67C67">
        <w:t xml:space="preserve">treated as </w:t>
      </w:r>
      <w:r w:rsidRPr="00AF0804">
        <w:t>confidential business information (CBI).</w:t>
      </w:r>
      <w:r w:rsidRPr="00AF0804" w:rsidR="00A47CF8">
        <w:t xml:space="preserve"> </w:t>
      </w:r>
      <w:r w:rsidR="000013C1">
        <w:t>However, c</w:t>
      </w:r>
      <w:r w:rsidR="00E67C67">
        <w:t>onsistent with governing EPA regulations</w:t>
      </w:r>
      <w:r w:rsidR="000013C1">
        <w:t xml:space="preserve">, in instances </w:t>
      </w:r>
      <w:r w:rsidR="00E67C67">
        <w:t xml:space="preserve">where manufacturers </w:t>
      </w:r>
      <w:r w:rsidR="000013C1">
        <w:t xml:space="preserve">clearly mark information that they </w:t>
      </w:r>
      <w:r w:rsidR="00E67C67">
        <w:t xml:space="preserve">consider </w:t>
      </w:r>
      <w:r w:rsidR="000013C1">
        <w:t xml:space="preserve">to be </w:t>
      </w:r>
      <w:r w:rsidR="00E67C67">
        <w:t>confidential</w:t>
      </w:r>
      <w:r w:rsidR="000013C1">
        <w:t xml:space="preserve">, </w:t>
      </w:r>
      <w:r w:rsidR="00E67C67">
        <w:t>EPA will store</w:t>
      </w:r>
      <w:r w:rsidR="000013C1">
        <w:t xml:space="preserve"> and disclose</w:t>
      </w:r>
      <w:r w:rsidR="00E67C67">
        <w:t xml:space="preserve"> </w:t>
      </w:r>
      <w:r w:rsidR="00BE278B">
        <w:t>said information</w:t>
      </w:r>
      <w:r w:rsidR="00E67C67">
        <w:t xml:space="preserve"> </w:t>
      </w:r>
      <w:r w:rsidR="00C862A0">
        <w:t xml:space="preserve">as </w:t>
      </w:r>
      <w:r w:rsidR="00E67C67">
        <w:t xml:space="preserve">CBI </w:t>
      </w:r>
      <w:r w:rsidR="0028470C">
        <w:t xml:space="preserve">pursuant to </w:t>
      </w:r>
      <w:r w:rsidR="00E67C67">
        <w:t xml:space="preserve"> 40 CFR part 2</w:t>
      </w:r>
      <w:r w:rsidR="008C3BDD">
        <w:t xml:space="preserve"> and 40 CFR 1068.10</w:t>
      </w:r>
      <w:r w:rsidR="000013C1">
        <w:t xml:space="preserve">. </w:t>
      </w:r>
      <w:r w:rsidR="00E67C67">
        <w:t xml:space="preserve">If manufacturers send the EPA information without </w:t>
      </w:r>
      <w:r w:rsidR="0028470C">
        <w:t>ma</w:t>
      </w:r>
      <w:r w:rsidR="00B919CE">
        <w:t>rk</w:t>
      </w:r>
      <w:r w:rsidR="0028470C">
        <w:t xml:space="preserve">ing </w:t>
      </w:r>
      <w:r w:rsidR="00E67C67">
        <w:t xml:space="preserve">it </w:t>
      </w:r>
      <w:r w:rsidR="000013C1">
        <w:t>as</w:t>
      </w:r>
      <w:r w:rsidR="00E67C67">
        <w:t xml:space="preserve"> CBI, t</w:t>
      </w:r>
      <w:r w:rsidR="003C2475">
        <w:t>h</w:t>
      </w:r>
      <w:r w:rsidR="00E67C67">
        <w:t>e EPA may make it available to the public without fur</w:t>
      </w:r>
      <w:r w:rsidR="000013C1">
        <w:t>ther notice to the manufacturer</w:t>
      </w:r>
      <w:r w:rsidR="000013C1">
        <w:rPr>
          <w:rStyle w:val="FootnoteReference"/>
        </w:rPr>
        <w:footnoteReference w:id="7"/>
      </w:r>
      <w:r w:rsidR="00E67C67">
        <w:t xml:space="preserve">. </w:t>
      </w:r>
      <w:r w:rsidRPr="00AF0804" w:rsidR="00B67AB7">
        <w:t xml:space="preserve">Although CBI determinations are usually made on a case-by-case basis, </w:t>
      </w:r>
      <w:r w:rsidR="00E67C67">
        <w:t xml:space="preserve">the </w:t>
      </w:r>
      <w:r w:rsidRPr="00AF0804" w:rsidR="00B67AB7">
        <w:t>EPA has issued guidance on what constitutes emission data that cannot be c</w:t>
      </w:r>
      <w:r w:rsidRPr="00AF0804" w:rsidR="0028750B">
        <w:t>onsidered CBI (56 FR 7042</w:t>
      </w:r>
      <w:r w:rsidRPr="00AF0804" w:rsidR="00B67AB7">
        <w:t>, February 21, 1991).</w:t>
      </w:r>
    </w:p>
    <w:p w:rsidRPr="00AF0804" w:rsidR="008A715C" w:rsidP="00FC45AC" w:rsidRDefault="0046780F" w14:paraId="3B6205AA" w14:textId="77777777">
      <w:pPr>
        <w:pStyle w:val="Heading2"/>
      </w:pPr>
      <w:r w:rsidRPr="00AF0804">
        <w:t>Sensitive Questions</w:t>
      </w:r>
    </w:p>
    <w:p w:rsidRPr="00AF0804" w:rsidR="00787E91" w:rsidP="00FC45AC" w:rsidRDefault="00787E91" w14:paraId="3A801EFA" w14:textId="77777777">
      <w:r w:rsidRPr="00AF0804">
        <w:t>This information collection does not ask any questions concerning sexual behavior or attitudes, religious beliefs, or other matters usually considered private.</w:t>
      </w:r>
    </w:p>
    <w:p w:rsidRPr="00AF0804" w:rsidR="00095BC1" w:rsidP="00FC45AC" w:rsidRDefault="00095BC1" w14:paraId="60313CF4" w14:textId="77777777">
      <w:pPr>
        <w:pStyle w:val="Heading1"/>
      </w:pPr>
      <w:r w:rsidRPr="00AF0804">
        <w:t>THE RESPONDENTS AND THE INFORMATION REQUESTED</w:t>
      </w:r>
    </w:p>
    <w:p w:rsidRPr="00AF0804" w:rsidR="00095BC1" w:rsidP="00FC45AC" w:rsidRDefault="00095BC1" w14:paraId="5BFC3834" w14:textId="77777777">
      <w:pPr>
        <w:pStyle w:val="Heading2"/>
      </w:pPr>
      <w:r w:rsidRPr="00AF0804">
        <w:t>Respondents/</w:t>
      </w:r>
      <w:r w:rsidRPr="00AF0804" w:rsidR="00062186">
        <w:t xml:space="preserve">North American Industrial Classification Systems (NAICS) </w:t>
      </w:r>
      <w:r w:rsidRPr="00AF0804">
        <w:t>Codes</w:t>
      </w:r>
    </w:p>
    <w:p w:rsidRPr="00AF0804" w:rsidR="00467A8E" w:rsidP="00FC45AC" w:rsidRDefault="007D36F7" w14:paraId="7604FB61" w14:textId="314E5226">
      <w:r w:rsidRPr="00AF0804">
        <w:lastRenderedPageBreak/>
        <w:t>All</w:t>
      </w:r>
      <w:r w:rsidRPr="00AF0804" w:rsidR="00C95ED3">
        <w:t xml:space="preserve"> the expected respondents are manufacturers of new air</w:t>
      </w:r>
      <w:r w:rsidR="00E95F03">
        <w:t>planes</w:t>
      </w:r>
      <w:r w:rsidRPr="00AF0804" w:rsidR="00C95ED3">
        <w:t>, which are represented by NAICS Code 33641</w:t>
      </w:r>
      <w:r w:rsidR="00E95F03">
        <w:t>1</w:t>
      </w:r>
      <w:r w:rsidRPr="00AF0804" w:rsidR="00C95ED3">
        <w:t>.</w:t>
      </w:r>
    </w:p>
    <w:p w:rsidRPr="00AF0804" w:rsidR="00493D8E" w:rsidP="00FC45AC" w:rsidRDefault="00095BC1" w14:paraId="382CA5EF" w14:textId="77777777">
      <w:pPr>
        <w:pStyle w:val="Heading2"/>
      </w:pPr>
      <w:bookmarkStart w:name="_Ref529196151" w:id="6"/>
      <w:r w:rsidRPr="00AF0804">
        <w:t>Information Requested</w:t>
      </w:r>
      <w:bookmarkEnd w:id="6"/>
      <w:r w:rsidRPr="00AF0804" w:rsidR="00A07E35">
        <w:t xml:space="preserve"> </w:t>
      </w:r>
    </w:p>
    <w:p w:rsidRPr="00F06759" w:rsidR="00493D8E" w:rsidP="00FC45AC" w:rsidRDefault="00493D8E" w14:paraId="23E698AB" w14:textId="77777777">
      <w:pPr>
        <w:pStyle w:val="Heading3"/>
      </w:pPr>
      <w:bookmarkStart w:name="_Ref529527381" w:id="7"/>
      <w:r w:rsidRPr="00F06759">
        <w:t>Data items, including record keeping requirements</w:t>
      </w:r>
      <w:bookmarkEnd w:id="7"/>
    </w:p>
    <w:p w:rsidRPr="00F64FB6" w:rsidR="00245661" w:rsidP="00245661" w:rsidRDefault="00245661" w14:paraId="4BCEC85D" w14:textId="199BB039">
      <w:pPr>
        <w:pStyle w:val="FRBodyText"/>
        <w:rPr>
          <w:rFonts w:asciiTheme="minorHAnsi" w:hAnsiTheme="minorHAnsi" w:cstheme="minorHAnsi"/>
        </w:rPr>
      </w:pPr>
      <w:r w:rsidRPr="00F64FB6">
        <w:rPr>
          <w:rFonts w:asciiTheme="minorHAnsi" w:hAnsiTheme="minorHAnsi" w:cstheme="minorHAnsi"/>
        </w:rPr>
        <w:t>We are proposing to require that airplane manufacturers submit an annual production report directly to the EPA</w:t>
      </w:r>
      <w:r w:rsidRPr="00F64FB6">
        <w:rPr>
          <w:rStyle w:val="FootnoteReference"/>
          <w:rFonts w:asciiTheme="minorHAnsi" w:hAnsiTheme="minorHAnsi" w:cstheme="minorHAnsi"/>
        </w:rPr>
        <w:footnoteReference w:id="8"/>
      </w:r>
      <w:r w:rsidRPr="00F64FB6">
        <w:rPr>
          <w:rFonts w:asciiTheme="minorHAnsi" w:hAnsiTheme="minorHAnsi" w:cstheme="minorHAnsi"/>
        </w:rPr>
        <w:t xml:space="preserve"> with specific information for each individual airplane sub-model that (1) is designed to operate at subsonic speeds, (2) is subject to EPA’s GHG emission standards, and (3) has received a type certificate. More specifically, the scope of the proposed production report would include subsonic jet powered airplanes with certifi</w:t>
      </w:r>
      <w:r w:rsidR="00DD33FB">
        <w:rPr>
          <w:rFonts w:asciiTheme="minorHAnsi" w:hAnsiTheme="minorHAnsi" w:cstheme="minorHAnsi"/>
        </w:rPr>
        <w:t>cat</w:t>
      </w:r>
      <w:r w:rsidRPr="00F64FB6">
        <w:rPr>
          <w:rFonts w:asciiTheme="minorHAnsi" w:hAnsiTheme="minorHAnsi" w:cstheme="minorHAnsi"/>
        </w:rPr>
        <w:t>ed MTOM over 5,700 kg and turboprop powered airplanes with certifi</w:t>
      </w:r>
      <w:r w:rsidR="00DD33FB">
        <w:rPr>
          <w:rFonts w:asciiTheme="minorHAnsi" w:hAnsiTheme="minorHAnsi" w:cstheme="minorHAnsi"/>
        </w:rPr>
        <w:t>cat</w:t>
      </w:r>
      <w:r w:rsidRPr="00F64FB6">
        <w:rPr>
          <w:rFonts w:asciiTheme="minorHAnsi" w:hAnsiTheme="minorHAnsi" w:cstheme="minorHAnsi"/>
        </w:rPr>
        <w:t>ed MTOM over 8,618 kg.  We are also proposing that this information be reported to us in a timely manner, which will allow us to ensure that any public policy we create based on this information will be well informed.</w:t>
      </w:r>
    </w:p>
    <w:p w:rsidRPr="00AF0804" w:rsidR="00493D8E" w:rsidP="00FC45AC" w:rsidRDefault="00493D8E" w14:paraId="01A6BBBA" w14:textId="7C09AA8B">
      <w:r w:rsidRPr="00AF0804">
        <w:t xml:space="preserve">Each </w:t>
      </w:r>
      <w:r w:rsidR="00F5173D">
        <w:t xml:space="preserve">element is </w:t>
      </w:r>
      <w:r w:rsidRPr="00AF0804">
        <w:t xml:space="preserve">applicable for each affected </w:t>
      </w:r>
      <w:r w:rsidR="00CE559E">
        <w:t xml:space="preserve">airplane </w:t>
      </w:r>
      <w:r w:rsidRPr="00AF0804">
        <w:t>sub-model</w:t>
      </w:r>
      <w:r w:rsidR="00F5173D">
        <w:t xml:space="preserve"> and serves </w:t>
      </w:r>
      <w:r w:rsidRPr="00AF0804">
        <w:t xml:space="preserve">as a key tool for informing public policy assessments. This information will be gathered using the test procedures described </w:t>
      </w:r>
      <w:r w:rsidR="00AA15CF">
        <w:t xml:space="preserve">under </w:t>
      </w:r>
      <w:r w:rsidRPr="00AF0804" w:rsidR="00AA15CF">
        <w:t xml:space="preserve">40 CFR </w:t>
      </w:r>
      <w:r w:rsidRPr="00BE5EEC" w:rsidR="00AA15CF">
        <w:t>§</w:t>
      </w:r>
      <w:r w:rsidRPr="00BE5EEC" w:rsidR="007C1F9C">
        <w:t>§</w:t>
      </w:r>
      <w:r w:rsidRPr="00BE5EEC" w:rsidR="00AA15CF">
        <w:t xml:space="preserve"> </w:t>
      </w:r>
      <w:r w:rsidR="009828F8">
        <w:t>1030.23 and 1030.25</w:t>
      </w:r>
      <w:r w:rsidR="00AA12CF">
        <w:t>.</w:t>
      </w:r>
      <w:r w:rsidRPr="00AF0804">
        <w:t xml:space="preserve"> </w:t>
      </w:r>
    </w:p>
    <w:p w:rsidR="00CE559E" w:rsidP="00FC45AC" w:rsidRDefault="00CE559E" w14:paraId="5D9A8E9B" w14:textId="77777777">
      <w:pPr>
        <w:pStyle w:val="ListParagraph"/>
        <w:numPr>
          <w:ilvl w:val="0"/>
          <w:numId w:val="23"/>
        </w:numPr>
        <w:rPr>
          <w:rFonts w:ascii="Times New Roman" w:hAnsi="Times New Roman" w:eastAsia="Times New Roman" w:cs="Times New Roman"/>
          <w:szCs w:val="24"/>
        </w:rPr>
      </w:pPr>
      <w:r>
        <w:t>Company corporate name as listed on the airplane type certificate;</w:t>
      </w:r>
    </w:p>
    <w:p w:rsidR="00CE559E" w:rsidP="00FC45AC" w:rsidRDefault="00CE559E" w14:paraId="0D5DC054" w14:textId="5A97FF6A">
      <w:pPr>
        <w:pStyle w:val="ListParagraph"/>
        <w:numPr>
          <w:ilvl w:val="0"/>
          <w:numId w:val="23"/>
        </w:numPr>
      </w:pPr>
      <w:r>
        <w:t>Calendar year for which reporting;</w:t>
      </w:r>
    </w:p>
    <w:p w:rsidR="00EC5AE9" w:rsidP="00FC45AC" w:rsidRDefault="00EC5AE9" w14:paraId="142E7322" w14:textId="3D0EF4F0">
      <w:pPr>
        <w:pStyle w:val="ListParagraph"/>
        <w:numPr>
          <w:ilvl w:val="0"/>
          <w:numId w:val="23"/>
        </w:numPr>
      </w:pPr>
      <w:r>
        <w:t xml:space="preserve">Primary certification </w:t>
      </w:r>
      <w:r w:rsidR="00267877">
        <w:t>authority</w:t>
      </w:r>
      <w:r w:rsidR="00DB2AF7">
        <w:t>;</w:t>
      </w:r>
      <w:r w:rsidR="00267877">
        <w:t xml:space="preserve"> </w:t>
      </w:r>
    </w:p>
    <w:p w:rsidR="007462C4" w:rsidP="00FC45AC" w:rsidRDefault="00267877" w14:paraId="766E236A" w14:textId="34558236">
      <w:pPr>
        <w:pStyle w:val="ListParagraph"/>
        <w:numPr>
          <w:ilvl w:val="0"/>
          <w:numId w:val="23"/>
        </w:numPr>
      </w:pPr>
      <w:r>
        <w:t xml:space="preserve">Date of issue of </w:t>
      </w:r>
      <w:r w:rsidR="001343EC">
        <w:t xml:space="preserve">airplane </w:t>
      </w:r>
      <w:r>
        <w:t>type certificate and/or exemption, (i.e. month and year);</w:t>
      </w:r>
    </w:p>
    <w:p w:rsidR="00CE559E" w:rsidP="00FC45AC" w:rsidRDefault="00CE559E" w14:paraId="60A81F32" w14:textId="7A26EEA4">
      <w:pPr>
        <w:pStyle w:val="ListParagraph"/>
        <w:numPr>
          <w:ilvl w:val="0"/>
          <w:numId w:val="23"/>
        </w:numPr>
      </w:pPr>
      <w:r>
        <w:t xml:space="preserve">Complete </w:t>
      </w:r>
      <w:r w:rsidR="00DC6BF9">
        <w:t xml:space="preserve">airplane </w:t>
      </w:r>
      <w:r>
        <w:t>sub-model name (this will generally include the model name and the sub-model identifier, but may also include a type certificate family identifier);</w:t>
      </w:r>
    </w:p>
    <w:p w:rsidR="00CE559E" w:rsidP="00FC45AC" w:rsidRDefault="00CE559E" w14:paraId="2CC1A259" w14:textId="1777D3B6">
      <w:pPr>
        <w:pStyle w:val="ListParagraph"/>
        <w:numPr>
          <w:ilvl w:val="0"/>
          <w:numId w:val="23"/>
        </w:numPr>
      </w:pPr>
      <w:r>
        <w:t xml:space="preserve">The </w:t>
      </w:r>
      <w:r w:rsidR="009F5A1E">
        <w:t xml:space="preserve">airplane </w:t>
      </w:r>
      <w:r>
        <w:t xml:space="preserve">type certificate </w:t>
      </w:r>
      <w:r w:rsidR="00181D5D">
        <w:t xml:space="preserve">and/or supplemental type certificate </w:t>
      </w:r>
      <w:r>
        <w:t>number, as issued by the FAA (specify if the sub-model also has a type certificate issued by a certificating authority other than the FAA);</w:t>
      </w:r>
    </w:p>
    <w:p w:rsidR="00CE559E" w:rsidP="00FC45AC" w:rsidRDefault="00CE559E" w14:paraId="4AFA86F2" w14:textId="2595C0D8">
      <w:pPr>
        <w:pStyle w:val="ListParagraph"/>
        <w:numPr>
          <w:ilvl w:val="0"/>
          <w:numId w:val="23"/>
        </w:numPr>
      </w:pPr>
      <w:r>
        <w:t>Number of</w:t>
      </w:r>
      <w:r w:rsidR="00987D87">
        <w:t xml:space="preserve"> propulsion</w:t>
      </w:r>
      <w:r>
        <w:t xml:space="preserve"> engines on the airplane;</w:t>
      </w:r>
    </w:p>
    <w:p w:rsidR="00CE559E" w:rsidP="00FC45AC" w:rsidRDefault="00CE559E" w14:paraId="0817BE7F" w14:textId="77777777">
      <w:pPr>
        <w:pStyle w:val="ListParagraph"/>
        <w:numPr>
          <w:ilvl w:val="0"/>
          <w:numId w:val="23"/>
        </w:numPr>
      </w:pPr>
      <w:r>
        <w:lastRenderedPageBreak/>
        <w:t>Company corporate name as listed on the engine type certificate;</w:t>
      </w:r>
    </w:p>
    <w:p w:rsidR="00CE559E" w:rsidP="00FC45AC" w:rsidRDefault="00CE559E" w14:paraId="11F3B3AE" w14:textId="41F2C474">
      <w:pPr>
        <w:pStyle w:val="ListParagraph"/>
        <w:numPr>
          <w:ilvl w:val="0"/>
          <w:numId w:val="23"/>
        </w:numPr>
      </w:pPr>
      <w:r>
        <w:t xml:space="preserve">Complete </w:t>
      </w:r>
      <w:r w:rsidR="00DC6BF9">
        <w:t xml:space="preserve">engine </w:t>
      </w:r>
      <w:r>
        <w:t>sub-model name (this will generally include the model name and the sub-model identifier, but may also include an engine type certificate family identifier);</w:t>
      </w:r>
    </w:p>
    <w:p w:rsidR="009F5A1E" w:rsidP="00FC45AC" w:rsidRDefault="009F5A1E" w14:paraId="252B3E1D" w14:textId="5238F08B">
      <w:pPr>
        <w:pStyle w:val="ListParagraph"/>
        <w:numPr>
          <w:ilvl w:val="0"/>
          <w:numId w:val="23"/>
        </w:numPr>
      </w:pPr>
      <w:r>
        <w:t xml:space="preserve">The </w:t>
      </w:r>
      <w:r w:rsidR="000E72DB">
        <w:t xml:space="preserve">engine </w:t>
      </w:r>
      <w:r>
        <w:t>type certificate and/or supplemental type certificate number, as issued by the FAA (specify if the sub-model also has a type certificate issued by a certificating authority other than the FAA);</w:t>
      </w:r>
    </w:p>
    <w:p w:rsidR="00CE559E" w:rsidP="00FC45AC" w:rsidRDefault="00CE559E" w14:paraId="4D40CDC3" w14:textId="77777777">
      <w:pPr>
        <w:pStyle w:val="ListParagraph"/>
        <w:numPr>
          <w:ilvl w:val="0"/>
          <w:numId w:val="23"/>
        </w:numPr>
      </w:pPr>
      <w:r>
        <w:t>Company corporate name as listed on the propeller type certificate – as applicable;</w:t>
      </w:r>
    </w:p>
    <w:p w:rsidR="00CE559E" w:rsidP="00FC45AC" w:rsidRDefault="00CE559E" w14:paraId="4A228A7B" w14:textId="4186FFC4">
      <w:pPr>
        <w:pStyle w:val="ListParagraph"/>
        <w:numPr>
          <w:ilvl w:val="0"/>
          <w:numId w:val="23"/>
        </w:numPr>
      </w:pPr>
      <w:r>
        <w:t>Complete</w:t>
      </w:r>
      <w:r w:rsidR="00DC6BF9">
        <w:t xml:space="preserve"> propeller </w:t>
      </w:r>
      <w:r>
        <w:t>sub-model name (this will generally include the model name and the sub-model identifier, but may also include propeller an engine type certificate family identifier);</w:t>
      </w:r>
    </w:p>
    <w:p w:rsidR="00DC6BF9" w:rsidP="00FC45AC" w:rsidRDefault="00DC6BF9" w14:paraId="48D6C2B4" w14:textId="1A5938D9">
      <w:pPr>
        <w:pStyle w:val="ListParagraph"/>
        <w:numPr>
          <w:ilvl w:val="0"/>
          <w:numId w:val="23"/>
        </w:numPr>
      </w:pPr>
      <w:r>
        <w:t>The propeller type certificate and/or supplemental type certificate number, as issued by the FAA (specify if the sub-model also has a type certificate issued by a certificating authority other than the FAA);</w:t>
      </w:r>
    </w:p>
    <w:p w:rsidR="00DD42BF" w:rsidP="00FC45AC" w:rsidRDefault="00DD42BF" w14:paraId="52FE71A9" w14:textId="531F6D3F">
      <w:pPr>
        <w:pStyle w:val="ListParagraph"/>
        <w:numPr>
          <w:ilvl w:val="0"/>
          <w:numId w:val="23"/>
        </w:numPr>
      </w:pPr>
      <w:r>
        <w:t xml:space="preserve">Date of application for certification to </w:t>
      </w:r>
      <w:r w:rsidR="001343EC">
        <w:t xml:space="preserve">airplane </w:t>
      </w:r>
      <w:r>
        <w:t>GHG standards;</w:t>
      </w:r>
    </w:p>
    <w:p w:rsidR="00CE559E" w:rsidP="00FC45AC" w:rsidRDefault="00CE559E" w14:paraId="447F103E" w14:textId="04C43515">
      <w:pPr>
        <w:pStyle w:val="ListParagraph"/>
        <w:numPr>
          <w:ilvl w:val="0"/>
          <w:numId w:val="23"/>
        </w:numPr>
      </w:pPr>
      <w:r>
        <w:t xml:space="preserve">Emission standard to which the </w:t>
      </w:r>
      <w:r w:rsidR="001343EC">
        <w:t xml:space="preserve">airplane </w:t>
      </w:r>
      <w:r>
        <w:t>is certifi</w:t>
      </w:r>
      <w:r w:rsidR="00DD33FB">
        <w:t>cat</w:t>
      </w:r>
      <w:r>
        <w:t>ed (i.e., the specific Annex 16, Volume III, edition number and publication date in which the numerical standards first appeared).</w:t>
      </w:r>
    </w:p>
    <w:p w:rsidR="00CE559E" w:rsidP="00FC45AC" w:rsidRDefault="00CE559E" w14:paraId="599EE2C1" w14:textId="6B5490B7">
      <w:pPr>
        <w:pStyle w:val="ListParagraph"/>
        <w:numPr>
          <w:ilvl w:val="0"/>
          <w:numId w:val="23"/>
        </w:numPr>
      </w:pPr>
      <w:r>
        <w:t xml:space="preserve">If this is a </w:t>
      </w:r>
      <w:r w:rsidR="00DB2AF7">
        <w:t xml:space="preserve">modified </w:t>
      </w:r>
      <w:r>
        <w:t xml:space="preserve">airplane for emissions certification purposes, identify the original certificated </w:t>
      </w:r>
      <w:r w:rsidR="00DB2AF7">
        <w:t xml:space="preserve">airplane </w:t>
      </w:r>
      <w:r>
        <w:t>model;</w:t>
      </w:r>
    </w:p>
    <w:p w:rsidR="00CE559E" w:rsidP="00FC45AC" w:rsidRDefault="00CE559E" w14:paraId="75CADE96" w14:textId="442427A9">
      <w:pPr>
        <w:pStyle w:val="ListParagraph"/>
        <w:numPr>
          <w:ilvl w:val="0"/>
          <w:numId w:val="23"/>
        </w:numPr>
      </w:pPr>
      <w:r>
        <w:t xml:space="preserve">Production volume of the </w:t>
      </w:r>
      <w:r w:rsidR="001343EC">
        <w:t xml:space="preserve">airplane </w:t>
      </w:r>
      <w:r>
        <w:t xml:space="preserve">sub-model for the previous calendar year, or if zero, state that the </w:t>
      </w:r>
      <w:r w:rsidR="00DB2AF7">
        <w:t xml:space="preserve">airplane </w:t>
      </w:r>
      <w:r>
        <w:t>model is not in production and list the date of manufacture (month and year) of the last airplane produced;</w:t>
      </w:r>
    </w:p>
    <w:p w:rsidR="00CE559E" w:rsidP="00FC45AC" w:rsidRDefault="00CE559E" w14:paraId="02CA09C5" w14:textId="7FF15890">
      <w:pPr>
        <w:pStyle w:val="ListParagraph"/>
        <w:numPr>
          <w:ilvl w:val="0"/>
          <w:numId w:val="23"/>
        </w:numPr>
      </w:pPr>
      <w:r>
        <w:t>Number of exempt airplane</w:t>
      </w:r>
      <w:r w:rsidR="00C82BA4">
        <w:t>s</w:t>
      </w:r>
      <w:r>
        <w:t xml:space="preserve"> produced</w:t>
      </w:r>
      <w:r>
        <w:rPr>
          <w:rStyle w:val="FootnoteReference"/>
        </w:rPr>
        <w:footnoteReference w:id="9"/>
      </w:r>
      <w:r>
        <w:t>, if applicable;</w:t>
      </w:r>
    </w:p>
    <w:p w:rsidR="00CE559E" w:rsidP="00FC45AC" w:rsidRDefault="00CE559E" w14:paraId="1BE585FD" w14:textId="70ADD0A4">
      <w:pPr>
        <w:pStyle w:val="ListParagraph"/>
        <w:numPr>
          <w:ilvl w:val="0"/>
          <w:numId w:val="23"/>
        </w:numPr>
      </w:pPr>
      <w:r>
        <w:t>Certifi</w:t>
      </w:r>
      <w:r w:rsidR="00DD33FB">
        <w:t>cat</w:t>
      </w:r>
      <w:r>
        <w:t>ed MTOM;</w:t>
      </w:r>
    </w:p>
    <w:p w:rsidR="00CE559E" w:rsidP="00FC45AC" w:rsidRDefault="00CE559E" w14:paraId="4F51EFF6" w14:textId="77777777">
      <w:pPr>
        <w:pStyle w:val="ListParagraph"/>
        <w:numPr>
          <w:ilvl w:val="0"/>
          <w:numId w:val="23"/>
        </w:numPr>
      </w:pPr>
      <w:r>
        <w:t>GHG Emissions Metric Value;</w:t>
      </w:r>
    </w:p>
    <w:p w:rsidR="00CE559E" w:rsidP="00FC45AC" w:rsidRDefault="00CE559E" w14:paraId="156F91ED" w14:textId="77777777">
      <w:pPr>
        <w:pStyle w:val="ListParagraph"/>
        <w:numPr>
          <w:ilvl w:val="0"/>
          <w:numId w:val="23"/>
        </w:numPr>
      </w:pPr>
      <w:r>
        <w:t>Regulatory level;</w:t>
      </w:r>
    </w:p>
    <w:p w:rsidR="00CE559E" w:rsidP="00FC45AC" w:rsidRDefault="00CE559E" w14:paraId="743DF79A" w14:textId="77777777">
      <w:pPr>
        <w:pStyle w:val="ListParagraph"/>
        <w:numPr>
          <w:ilvl w:val="0"/>
          <w:numId w:val="23"/>
        </w:numPr>
      </w:pPr>
      <w:r>
        <w:t>Margin to regulatory level;</w:t>
      </w:r>
    </w:p>
    <w:p w:rsidR="00CE559E" w:rsidP="00AE4D1D" w:rsidRDefault="008659FD" w14:paraId="30C79B8E" w14:textId="7FD64554">
      <w:pPr>
        <w:pStyle w:val="ListParagraph"/>
        <w:numPr>
          <w:ilvl w:val="0"/>
          <w:numId w:val="23"/>
        </w:numPr>
      </w:pPr>
      <w:r w:rsidRPr="008659FD">
        <w:t>Reference geometric factor</w:t>
      </w:r>
      <w:r>
        <w:t xml:space="preserve"> (</w:t>
      </w:r>
      <w:r w:rsidR="00CE559E">
        <w:t>RGF</w:t>
      </w:r>
      <w:r>
        <w:t>)</w:t>
      </w:r>
    </w:p>
    <w:p w:rsidRPr="00AF0804" w:rsidR="00CE559E" w:rsidP="00FC45AC" w:rsidRDefault="00CE559E" w14:paraId="72DB2005" w14:textId="77777777"/>
    <w:p w:rsidRPr="00A82154" w:rsidR="00E047F8" w:rsidP="00FC45AC" w:rsidRDefault="00CC2656" w14:paraId="55C9070E" w14:textId="05AC1A47">
      <w:bookmarkStart w:name="_Hlk528238854" w:id="8"/>
      <w:bookmarkStart w:name="_Ref490145989" w:id="9"/>
      <w:bookmarkStart w:name="_Ref491949309" w:id="10"/>
      <w:r>
        <w:t>T</w:t>
      </w:r>
      <w:r w:rsidR="00E047F8">
        <w:t xml:space="preserve">he EPA is proposing to collect additional elements or information beyond what ICAO will request for the </w:t>
      </w:r>
      <w:r w:rsidRPr="007F7FEB" w:rsidR="00E047F8">
        <w:t xml:space="preserve">voluntary </w:t>
      </w:r>
      <w:r w:rsidR="00E047F8">
        <w:t>CO2DB.  These additional elements</w:t>
      </w:r>
      <w:r w:rsidR="001343EC">
        <w:t xml:space="preserve"> are the RGF and annual production volume</w:t>
      </w:r>
      <w:r w:rsidR="00E047F8">
        <w:t xml:space="preserve"> .  From the list above, the ICAO CO2DB will only include the airplane identification information, MTOM, and Metric Value.  ICAO limited the information in the public CO2DB for the following reasons: (a) to recognize the concerns of manufacturers to exclude commercially sensitive information and (b) to expedite manufacturers’ voluntary submissions for populating the dataset.  These reasons would </w:t>
      </w:r>
      <w:r w:rsidR="00E047F8">
        <w:lastRenderedPageBreak/>
        <w:t xml:space="preserve">not pertain to the EPA reporting requirement because: (a) the EPA’s CBI regulations would prevent the disclosure of confidential business information (see </w:t>
      </w:r>
      <w:r w:rsidR="00F87C1D">
        <w:fldChar w:fldCharType="begin"/>
      </w:r>
      <w:r w:rsidR="00F87C1D">
        <w:instrText xml:space="preserve"> REF _Ref529524275 \w \p \h </w:instrText>
      </w:r>
      <w:r w:rsidR="00F87C1D">
        <w:fldChar w:fldCharType="separate"/>
      </w:r>
      <w:r w:rsidR="00F87C1D">
        <w:t>3 (f) above</w:t>
      </w:r>
      <w:r w:rsidR="00F87C1D">
        <w:fldChar w:fldCharType="end"/>
      </w:r>
      <w:r w:rsidR="00E047F8">
        <w:t xml:space="preserve">) and (b) the EPA reporting of information would be required, preventing delays in manufacturers’ submissions.  </w:t>
      </w:r>
      <w:bookmarkEnd w:id="8"/>
      <w:r w:rsidR="00E047F8">
        <w:t xml:space="preserve">  </w:t>
      </w:r>
    </w:p>
    <w:bookmarkEnd w:id="9"/>
    <w:bookmarkEnd w:id="10"/>
    <w:p w:rsidRPr="0078080A" w:rsidR="009F4C8C" w:rsidP="00FC45AC" w:rsidRDefault="009F4C8C" w14:paraId="37C69460" w14:textId="3563580A">
      <w:r w:rsidRPr="00AF0804">
        <w:t xml:space="preserve">The annual report </w:t>
      </w:r>
      <w:r w:rsidRPr="00AF0804" w:rsidR="00D65EDE">
        <w:t xml:space="preserve">must </w:t>
      </w:r>
      <w:r w:rsidRPr="00AF0804">
        <w:t xml:space="preserve">be submitted for each calendar year in which a manufacturer produces any affected </w:t>
      </w:r>
      <w:r w:rsidR="00F87C1D">
        <w:t>airplanes that have been certifi</w:t>
      </w:r>
      <w:r w:rsidR="00DD33FB">
        <w:t>cat</w:t>
      </w:r>
      <w:r w:rsidR="00F87C1D">
        <w:t>ed by the FAA to the GHG emission standard</w:t>
      </w:r>
      <w:r w:rsidR="000521F9">
        <w:t>s</w:t>
      </w:r>
      <w:r w:rsidR="00F87C1D">
        <w:t>.</w:t>
      </w:r>
      <w:r w:rsidR="00A34D1B">
        <w:t xml:space="preserve"> </w:t>
      </w:r>
      <w:r w:rsidR="00777AB1">
        <w:t xml:space="preserve"> </w:t>
      </w:r>
      <w:r w:rsidRPr="00AF0804">
        <w:t xml:space="preserve">These reports </w:t>
      </w:r>
      <w:r w:rsidRPr="00AF0804" w:rsidR="00D65EDE">
        <w:t xml:space="preserve">are </w:t>
      </w:r>
      <w:r w:rsidRPr="00AF0804">
        <w:t xml:space="preserve">due to </w:t>
      </w:r>
      <w:r w:rsidR="003F4E0F">
        <w:t xml:space="preserve">the </w:t>
      </w:r>
      <w:r w:rsidRPr="00AF0804">
        <w:t xml:space="preserve">EPA by February 28 of each year, </w:t>
      </w:r>
      <w:r w:rsidR="005925CD">
        <w:t xml:space="preserve">for the previous </w:t>
      </w:r>
      <w:r w:rsidRPr="00AF0804">
        <w:t>calendar year.</w:t>
      </w:r>
      <w:r w:rsidR="00A34D1B">
        <w:t xml:space="preserve"> </w:t>
      </w:r>
      <w:r w:rsidRPr="00AF0804" w:rsidR="00493D8E">
        <w:t xml:space="preserve">The data </w:t>
      </w:r>
      <w:r w:rsidR="0082531F">
        <w:t xml:space="preserve">will </w:t>
      </w:r>
      <w:r w:rsidRPr="00AF0804" w:rsidR="00493D8E">
        <w:t>be required starting in 202</w:t>
      </w:r>
      <w:r w:rsidR="00F87C1D">
        <w:t>1</w:t>
      </w:r>
      <w:r w:rsidRPr="00AF0804" w:rsidR="00493D8E">
        <w:t xml:space="preserve"> for </w:t>
      </w:r>
      <w:r w:rsidR="00F87C1D">
        <w:t>airplane types that are certifi</w:t>
      </w:r>
      <w:r w:rsidR="00DD33FB">
        <w:t>cat</w:t>
      </w:r>
      <w:r w:rsidR="00F87C1D">
        <w:t xml:space="preserve">ed and </w:t>
      </w:r>
      <w:r w:rsidRPr="00AF0804" w:rsidR="00493D8E">
        <w:t xml:space="preserve">produced in </w:t>
      </w:r>
      <w:r w:rsidR="00F87C1D">
        <w:t>calendar year 2020</w:t>
      </w:r>
      <w:r w:rsidR="00661D25">
        <w:t>.</w:t>
      </w:r>
      <w:r w:rsidRPr="00AF0804" w:rsidR="00493D8E">
        <w:t xml:space="preserve"> </w:t>
      </w:r>
      <w:r w:rsidR="00AF655C">
        <w:t xml:space="preserve"> </w:t>
      </w:r>
      <w:r w:rsidR="00270DA0">
        <w:t>In instances where</w:t>
      </w:r>
      <w:r w:rsidRPr="00AF0804" w:rsidR="00270DA0">
        <w:t xml:space="preserve"> </w:t>
      </w:r>
      <w:r w:rsidR="00187732">
        <w:t xml:space="preserve">emissions </w:t>
      </w:r>
      <w:r w:rsidRPr="00AF0804">
        <w:t>information provided for a previous year remains valid and complete</w:t>
      </w:r>
      <w:r w:rsidR="00187732">
        <w:t xml:space="preserve"> for the current reporting year</w:t>
      </w:r>
      <w:r w:rsidRPr="00AF0804">
        <w:t>, manufacturers may report production figures and state that there are no changes instead of resubmitting the original information</w:t>
      </w:r>
      <w:r w:rsidR="003F4E0F">
        <w:t xml:space="preserve">, as provided by 40 CFR § </w:t>
      </w:r>
      <w:r w:rsidR="00E16635">
        <w:t>1030.90(f</w:t>
      </w:r>
      <w:r w:rsidRPr="0033798D" w:rsidR="00E16635">
        <w:t>)</w:t>
      </w:r>
      <w:r w:rsidRPr="0033798D">
        <w:t>.</w:t>
      </w:r>
      <w:r w:rsidRPr="00AF0804">
        <w:t xml:space="preserve"> </w:t>
      </w:r>
      <w:r w:rsidR="006D2E46">
        <w:t xml:space="preserve">Production volume for </w:t>
      </w:r>
      <w:r w:rsidR="00AA15CF">
        <w:t xml:space="preserve">airplanes </w:t>
      </w:r>
      <w:r w:rsidR="006D2E46">
        <w:t xml:space="preserve">produced under an </w:t>
      </w:r>
      <w:r w:rsidRPr="0033798D" w:rsidR="006D2E46">
        <w:t>exemption</w:t>
      </w:r>
      <w:r w:rsidR="006D2E46">
        <w:t xml:space="preserve"> should be reported here, as provided by 40 CFR </w:t>
      </w:r>
      <w:r w:rsidR="0025107C">
        <w:t>1030.90(d)(12</w:t>
      </w:r>
      <w:r w:rsidRPr="0033798D" w:rsidR="0025107C">
        <w:t>)</w:t>
      </w:r>
      <w:r w:rsidRPr="0033798D" w:rsidR="006D2E46">
        <w:t>.</w:t>
      </w:r>
      <w:r w:rsidR="006D2E46">
        <w:t xml:space="preserve"> </w:t>
      </w:r>
      <w:r w:rsidRPr="0078080A">
        <w:t xml:space="preserve">To facilitate and standardize reporting, we </w:t>
      </w:r>
      <w:r w:rsidRPr="0078080A" w:rsidR="00493D8E">
        <w:t xml:space="preserve">will </w:t>
      </w:r>
      <w:r w:rsidRPr="0078080A" w:rsidR="005925CD">
        <w:t xml:space="preserve">continue to </w:t>
      </w:r>
      <w:r w:rsidRPr="0078080A" w:rsidR="00493D8E">
        <w:t xml:space="preserve">provide an Excel </w:t>
      </w:r>
      <w:r w:rsidRPr="0078080A">
        <w:t>template</w:t>
      </w:r>
      <w:r w:rsidRPr="0078080A" w:rsidR="0077555E">
        <w:rPr>
          <w:rStyle w:val="FootnoteReference"/>
        </w:rPr>
        <w:footnoteReference w:id="10"/>
      </w:r>
      <w:r w:rsidRPr="0078080A">
        <w:t xml:space="preserve"> to each manufacturer.</w:t>
      </w:r>
      <w:r w:rsidR="00A34D1B">
        <w:t xml:space="preserve"> </w:t>
      </w:r>
    </w:p>
    <w:p w:rsidRPr="00AF0804" w:rsidR="00095BC1" w:rsidP="00FC45AC" w:rsidRDefault="00095BC1" w14:paraId="4F8270E7" w14:textId="77777777">
      <w:pPr>
        <w:pStyle w:val="Heading2"/>
      </w:pPr>
      <w:r w:rsidRPr="00AF0804">
        <w:t>Recordkeeping</w:t>
      </w:r>
      <w:r w:rsidRPr="00AF0804" w:rsidR="00A04F15">
        <w:t xml:space="preserve"> Requirements</w:t>
      </w:r>
    </w:p>
    <w:p w:rsidRPr="00AF0804" w:rsidR="0028750B" w:rsidP="00FC45AC" w:rsidRDefault="0028750B" w14:paraId="5A323D69" w14:textId="35610C5A">
      <w:r w:rsidRPr="00AF0804">
        <w:t xml:space="preserve">Manufacturers need </w:t>
      </w:r>
      <w:r w:rsidRPr="00AF0804" w:rsidR="00D65EDE">
        <w:t xml:space="preserve">not </w:t>
      </w:r>
      <w:r w:rsidRPr="00AF0804">
        <w:t xml:space="preserve">keep records other than copies of the information submitted to </w:t>
      </w:r>
      <w:r w:rsidR="003F4E0F">
        <w:t xml:space="preserve">the </w:t>
      </w:r>
      <w:r w:rsidRPr="00AF0804">
        <w:t>EPA.</w:t>
      </w:r>
      <w:r w:rsidR="00A34D1B">
        <w:t xml:space="preserve"> </w:t>
      </w:r>
      <w:r w:rsidRPr="00AF0804" w:rsidR="009F4C8C">
        <w:t xml:space="preserve">They </w:t>
      </w:r>
      <w:r w:rsidRPr="00AF0804" w:rsidR="00D65EDE">
        <w:t xml:space="preserve">must </w:t>
      </w:r>
      <w:r w:rsidRPr="00AF0804" w:rsidR="009F4C8C">
        <w:t>keep these records for at least three years</w:t>
      </w:r>
      <w:r w:rsidR="003F4E0F">
        <w:t>, the records must be kept readily available, and the EPA may review them at any time</w:t>
      </w:r>
      <w:r w:rsidRPr="00AF0804" w:rsidR="009F4C8C">
        <w:t>.</w:t>
      </w:r>
      <w:r w:rsidR="00A34D1B">
        <w:t xml:space="preserve"> </w:t>
      </w:r>
      <w:r w:rsidR="003F4E0F">
        <w:t xml:space="preserve">See 40 CFR § </w:t>
      </w:r>
      <w:r w:rsidRPr="0033798D" w:rsidR="00D33B5F">
        <w:t>1030.95</w:t>
      </w:r>
      <w:r w:rsidRPr="0033798D" w:rsidR="003F4E0F">
        <w:t>.</w:t>
      </w:r>
    </w:p>
    <w:p w:rsidRPr="00AF0804" w:rsidR="008A715C" w:rsidP="00FC45AC" w:rsidRDefault="008A715C" w14:paraId="546AC9C6" w14:textId="77777777">
      <w:pPr>
        <w:pStyle w:val="Heading1"/>
      </w:pPr>
      <w:r w:rsidRPr="00AF0804">
        <w:t>THE INFORMATION COLLECTED – AGENCY ACTIVITIES, COLLECTION METHOD</w:t>
      </w:r>
      <w:r w:rsidRPr="00AF0804" w:rsidR="0046780F">
        <w:t>S</w:t>
      </w:r>
      <w:r w:rsidRPr="00AF0804">
        <w:t>, AND INFORMATION MANAGEMENT</w:t>
      </w:r>
    </w:p>
    <w:p w:rsidRPr="00AF0804" w:rsidR="008A715C" w:rsidP="00FC45AC" w:rsidRDefault="008A715C" w14:paraId="1FCB8899" w14:textId="77777777">
      <w:pPr>
        <w:pStyle w:val="Heading2"/>
      </w:pPr>
      <w:r w:rsidRPr="00AF0804">
        <w:t>Agency Activities</w:t>
      </w:r>
    </w:p>
    <w:p w:rsidRPr="00AF0804" w:rsidR="007A5250" w:rsidP="00FC45AC" w:rsidRDefault="003F4E0F" w14:paraId="7618F3B8" w14:textId="72F44559">
      <w:r>
        <w:t xml:space="preserve">The </w:t>
      </w:r>
      <w:r w:rsidRPr="00AF0804" w:rsidR="00CA763D">
        <w:t xml:space="preserve">EPA </w:t>
      </w:r>
      <w:r w:rsidRPr="00AF0804" w:rsidR="00BE58BB">
        <w:t xml:space="preserve">activities associated with the </w:t>
      </w:r>
      <w:r w:rsidRPr="00AF0804" w:rsidR="0032520B">
        <w:t>information collection</w:t>
      </w:r>
      <w:r w:rsidRPr="00AF0804" w:rsidR="00BE58BB">
        <w:t xml:space="preserve"> </w:t>
      </w:r>
      <w:r w:rsidR="00191BD4">
        <w:t>request</w:t>
      </w:r>
      <w:r w:rsidRPr="00AF0804" w:rsidR="00191BD4">
        <w:t xml:space="preserve"> </w:t>
      </w:r>
      <w:r w:rsidRPr="00AF0804" w:rsidR="00BE58BB">
        <w:t xml:space="preserve">include </w:t>
      </w:r>
      <w:r w:rsidRPr="00AF0804" w:rsidR="0028750B">
        <w:t>creating a reporting template</w:t>
      </w:r>
      <w:r w:rsidRPr="00AF0804" w:rsidR="00B36066">
        <w:t>,</w:t>
      </w:r>
      <w:r w:rsidRPr="00AF0804" w:rsidR="0028750B">
        <w:t xml:space="preserve"> </w:t>
      </w:r>
      <w:r w:rsidRPr="00AF0804" w:rsidR="00B36066">
        <w:t xml:space="preserve">coordinating with the FAA on </w:t>
      </w:r>
      <w:r w:rsidR="0004174B">
        <w:t xml:space="preserve">GHG </w:t>
      </w:r>
      <w:r w:rsidRPr="00AF0804" w:rsidR="00B36066">
        <w:t xml:space="preserve">emission </w:t>
      </w:r>
      <w:r w:rsidR="0004174B">
        <w:t xml:space="preserve">certification </w:t>
      </w:r>
      <w:r w:rsidRPr="00AF0804" w:rsidR="00B36066">
        <w:t xml:space="preserve">and </w:t>
      </w:r>
      <w:r w:rsidRPr="00AF0804" w:rsidR="0028750B">
        <w:t xml:space="preserve">answering manufacturers’ questions about how to complete the </w:t>
      </w:r>
      <w:r w:rsidR="00EF6B81">
        <w:t>template</w:t>
      </w:r>
      <w:r w:rsidRPr="00AF0804" w:rsidR="0028750B">
        <w:t>.</w:t>
      </w:r>
      <w:r w:rsidR="00A34D1B">
        <w:t xml:space="preserve"> </w:t>
      </w:r>
      <w:r w:rsidRPr="00AF0804" w:rsidR="00BE58BB">
        <w:t xml:space="preserve">Once the reporting program is in place, </w:t>
      </w:r>
      <w:r>
        <w:t xml:space="preserve">the </w:t>
      </w:r>
      <w:r w:rsidRPr="00AF0804" w:rsidR="00CA763D">
        <w:t xml:space="preserve">EPA </w:t>
      </w:r>
      <w:r w:rsidRPr="00AF0804" w:rsidR="00BE58BB">
        <w:t xml:space="preserve">activities </w:t>
      </w:r>
      <w:r w:rsidRPr="00AF0804" w:rsidR="00D65EDE">
        <w:t xml:space="preserve">will </w:t>
      </w:r>
      <w:r w:rsidRPr="00AF0804" w:rsidR="00BE58BB">
        <w:t xml:space="preserve">include monitoring and </w:t>
      </w:r>
      <w:r w:rsidR="00191BD4">
        <w:t xml:space="preserve">review </w:t>
      </w:r>
      <w:r w:rsidRPr="00AF0804" w:rsidR="00BE58BB">
        <w:t xml:space="preserve">of emission reports, </w:t>
      </w:r>
      <w:r w:rsidRPr="00AF0804" w:rsidR="0028750B">
        <w:t xml:space="preserve">further </w:t>
      </w:r>
      <w:r w:rsidRPr="00AF0804" w:rsidR="00BE58BB">
        <w:t>communication and outreach, and program evaluation.</w:t>
      </w:r>
    </w:p>
    <w:p w:rsidRPr="00AF0804" w:rsidR="008A715C" w:rsidP="00FC45AC" w:rsidRDefault="008A715C" w14:paraId="6A0764F7" w14:textId="77777777">
      <w:pPr>
        <w:pStyle w:val="Heading2"/>
      </w:pPr>
      <w:r w:rsidRPr="00AF0804">
        <w:lastRenderedPageBreak/>
        <w:t>Collection Methodology and Management</w:t>
      </w:r>
    </w:p>
    <w:p w:rsidRPr="00AF0804" w:rsidR="003B661D" w:rsidP="00FC45AC" w:rsidRDefault="00125BA8" w14:paraId="38B94B0C" w14:textId="6723A26C">
      <w:r w:rsidRPr="00AF0804">
        <w:t xml:space="preserve">Data requested through the </w:t>
      </w:r>
      <w:r w:rsidRPr="00AF0804" w:rsidR="00DE7648">
        <w:t>existing ICR</w:t>
      </w:r>
      <w:r w:rsidRPr="00AF0804">
        <w:t xml:space="preserve"> (described in</w:t>
      </w:r>
      <w:r w:rsidR="0062271B">
        <w:t xml:space="preserve"> section </w:t>
      </w:r>
      <w:r w:rsidRPr="0033798D" w:rsidR="0004174B">
        <w:fldChar w:fldCharType="begin"/>
      </w:r>
      <w:r w:rsidRPr="0033798D" w:rsidR="0004174B">
        <w:instrText xml:space="preserve"> REF _Ref529527381 \w \h </w:instrText>
      </w:r>
      <w:r w:rsidR="0033798D">
        <w:instrText xml:space="preserve"> \* MERGEFORMAT </w:instrText>
      </w:r>
      <w:r w:rsidRPr="0033798D" w:rsidR="0004174B">
        <w:fldChar w:fldCharType="separate"/>
      </w:r>
      <w:r w:rsidRPr="0033798D" w:rsidR="0004174B">
        <w:t>4 (b)(</w:t>
      </w:r>
      <w:proofErr w:type="spellStart"/>
      <w:r w:rsidRPr="0033798D" w:rsidR="0004174B">
        <w:t>i</w:t>
      </w:r>
      <w:proofErr w:type="spellEnd"/>
      <w:r w:rsidRPr="0033798D" w:rsidR="0004174B">
        <w:t>)</w:t>
      </w:r>
      <w:r w:rsidRPr="0033798D" w:rsidR="0004174B">
        <w:fldChar w:fldCharType="end"/>
      </w:r>
      <w:r w:rsidR="003F4E0F">
        <w:t>)</w:t>
      </w:r>
      <w:r w:rsidRPr="00AF0804">
        <w:t xml:space="preserve"> will be collected in the process of type certification on an air</w:t>
      </w:r>
      <w:r w:rsidR="0004174B">
        <w:t>plane</w:t>
      </w:r>
      <w:r w:rsidRPr="00AF0804">
        <w:t xml:space="preserve"> under 40 CFR </w:t>
      </w:r>
      <w:r w:rsidR="003F4E0F">
        <w:t>p</w:t>
      </w:r>
      <w:r w:rsidRPr="00AF0804">
        <w:t xml:space="preserve">art </w:t>
      </w:r>
      <w:r w:rsidRPr="0033798D" w:rsidR="000554E9">
        <w:t>1030</w:t>
      </w:r>
      <w:r w:rsidRPr="0033798D">
        <w:t>.</w:t>
      </w:r>
      <w:r w:rsidR="00A34D1B">
        <w:t xml:space="preserve"> </w:t>
      </w:r>
      <w:r w:rsidRPr="00AF0804">
        <w:t>All manufacturers seeking</w:t>
      </w:r>
      <w:r w:rsidR="0004174B">
        <w:t xml:space="preserve"> or amending</w:t>
      </w:r>
      <w:r w:rsidRPr="00AF0804">
        <w:t xml:space="preserve"> a type certificate from the FAA under </w:t>
      </w:r>
      <w:r w:rsidR="005D1967">
        <w:t xml:space="preserve">14 CFR </w:t>
      </w:r>
      <w:r w:rsidR="003F4E0F">
        <w:t>p</w:t>
      </w:r>
      <w:r w:rsidR="005D1967">
        <w:t>art 21</w:t>
      </w:r>
      <w:r w:rsidRPr="00AF0804">
        <w:t xml:space="preserve"> shall submit data to the EPA for th</w:t>
      </w:r>
      <w:r w:rsidR="0004174B">
        <w:t>o</w:t>
      </w:r>
      <w:r w:rsidRPr="00AF0804">
        <w:t xml:space="preserve">se </w:t>
      </w:r>
      <w:r w:rsidR="0004174B">
        <w:t xml:space="preserve">airplane </w:t>
      </w:r>
      <w:r w:rsidRPr="00AF0804">
        <w:t>types</w:t>
      </w:r>
      <w:r w:rsidR="0004174B">
        <w:t xml:space="preserve"> subject to this reporting</w:t>
      </w:r>
      <w:r w:rsidRPr="00AF0804">
        <w:t>.</w:t>
      </w:r>
    </w:p>
    <w:p w:rsidR="00D14C49" w:rsidP="00FC45AC" w:rsidRDefault="00D65EDE" w14:paraId="6447E555" w14:textId="77777777">
      <w:r w:rsidRPr="00AF0804">
        <w:t>We generally expect m</w:t>
      </w:r>
      <w:r w:rsidRPr="00AF0804" w:rsidR="002B6623">
        <w:t xml:space="preserve">anufacturers </w:t>
      </w:r>
      <w:r w:rsidRPr="00AF0804">
        <w:t xml:space="preserve">to </w:t>
      </w:r>
      <w:r w:rsidRPr="00AF0804" w:rsidR="002B6623">
        <w:t>submit d</w:t>
      </w:r>
      <w:r w:rsidRPr="00AF0804" w:rsidR="00D14C49">
        <w:t>ata electronically</w:t>
      </w:r>
      <w:r w:rsidR="00782F77">
        <w:t xml:space="preserve"> via email to aircraft_engine_reporting@epa.gov</w:t>
      </w:r>
      <w:r w:rsidRPr="00AF0804" w:rsidR="002B6623">
        <w:t>.</w:t>
      </w:r>
      <w:r w:rsidR="00A34D1B">
        <w:t xml:space="preserve"> </w:t>
      </w:r>
      <w:r w:rsidRPr="00AF0804" w:rsidR="002B6623">
        <w:t>We will maintain records of these files and plan to post non-CBI data on our website.</w:t>
      </w:r>
      <w:bookmarkStart w:name="OLE_LINK3" w:id="11"/>
      <w:bookmarkStart w:name="OLE_LINK6" w:id="12"/>
    </w:p>
    <w:bookmarkEnd w:id="11"/>
    <w:bookmarkEnd w:id="12"/>
    <w:p w:rsidRPr="00AF0804" w:rsidR="008A715C" w:rsidP="00FC45AC" w:rsidRDefault="008A715C" w14:paraId="3535C865" w14:textId="77777777">
      <w:pPr>
        <w:pStyle w:val="Heading2"/>
      </w:pPr>
      <w:r w:rsidRPr="00AF0804">
        <w:t>Small Entity Flexibility</w:t>
      </w:r>
    </w:p>
    <w:p w:rsidRPr="00F83975" w:rsidR="007D36F7" w:rsidP="00FC45AC" w:rsidRDefault="0058560A" w14:paraId="6B558E59" w14:textId="25DE72B6">
      <w:r>
        <w:t>T</w:t>
      </w:r>
      <w:r w:rsidR="00891050">
        <w:t xml:space="preserve">his reporting requirement would apply to the manufacturers of </w:t>
      </w:r>
      <w:r w:rsidR="00C347C9">
        <w:t>airplanes subject to our standards</w:t>
      </w:r>
      <w:r>
        <w:t>.  There are no small businesses in this sector, and thus, no small businesses are affected by this reporting requirement</w:t>
      </w:r>
      <w:r w:rsidR="00891050">
        <w:t xml:space="preserve">. </w:t>
      </w:r>
    </w:p>
    <w:p w:rsidRPr="00AF0804" w:rsidR="00764258" w:rsidP="00FC45AC" w:rsidRDefault="0046780F" w14:paraId="4C42ED5C" w14:textId="77777777">
      <w:pPr>
        <w:pStyle w:val="Heading2"/>
      </w:pPr>
      <w:r w:rsidRPr="00AF0804">
        <w:t>Collection Schedule</w:t>
      </w:r>
    </w:p>
    <w:p w:rsidRPr="00AF0804" w:rsidR="00266CD1" w:rsidP="00FC45AC" w:rsidRDefault="002B6623" w14:paraId="3E98B42B" w14:textId="61E3877B">
      <w:r w:rsidRPr="00AF0804">
        <w:t xml:space="preserve">We </w:t>
      </w:r>
      <w:r w:rsidR="00891050">
        <w:t xml:space="preserve">would </w:t>
      </w:r>
      <w:r w:rsidRPr="00AF0804">
        <w:t>require annual reporting.</w:t>
      </w:r>
      <w:r w:rsidR="00A34D1B">
        <w:t xml:space="preserve"> </w:t>
      </w:r>
      <w:r w:rsidRPr="00AF0804" w:rsidR="00266CD1">
        <w:t xml:space="preserve">The EPA anticipates issuing the CAA section 114 letters </w:t>
      </w:r>
      <w:r w:rsidR="008F3E3E">
        <w:t xml:space="preserve">once this </w:t>
      </w:r>
      <w:r w:rsidR="00784F33">
        <w:t>collection request is approved</w:t>
      </w:r>
      <w:r w:rsidRPr="00AF0804" w:rsidR="00266CD1">
        <w:t xml:space="preserve">. These CAA section 114 letters will serve as a reminder to respondents about what data we are requiring to be submitted and provide any necessary clarification about the process. These letters </w:t>
      </w:r>
      <w:r w:rsidR="00891050">
        <w:t>would</w:t>
      </w:r>
      <w:r w:rsidRPr="00AF0804" w:rsidR="00891050">
        <w:t xml:space="preserve"> </w:t>
      </w:r>
      <w:r w:rsidRPr="00AF0804" w:rsidR="00266CD1">
        <w:t>require the manufacturer of a</w:t>
      </w:r>
      <w:r w:rsidR="00891050">
        <w:t xml:space="preserve"> </w:t>
      </w:r>
      <w:r w:rsidR="00C347C9">
        <w:t xml:space="preserve">subject </w:t>
      </w:r>
      <w:r w:rsidR="00891050">
        <w:t>airplane type that has been certifi</w:t>
      </w:r>
      <w:r w:rsidR="00DD33FB">
        <w:t>cat</w:t>
      </w:r>
      <w:r w:rsidR="00891050">
        <w:t xml:space="preserve">ed by the FAA </w:t>
      </w:r>
      <w:r w:rsidRPr="00AF0804" w:rsidR="00266CD1">
        <w:t>to submit completed reporting forms to the EPA by F</w:t>
      </w:r>
      <w:r w:rsidR="00692B7C">
        <w:t>ebruary 28, 20</w:t>
      </w:r>
      <w:r w:rsidR="00891050">
        <w:t>21</w:t>
      </w:r>
      <w:r w:rsidRPr="00AF0804" w:rsidR="00266CD1">
        <w:t>.</w:t>
      </w:r>
    </w:p>
    <w:p w:rsidRPr="00AF0804" w:rsidR="00266CD1" w:rsidP="00FC45AC" w:rsidRDefault="00D33DF0" w14:paraId="0344B5FC" w14:textId="70D171F1">
      <w:r>
        <w:t>Once the proposed GHG rule is finalized, the EPA expects a</w:t>
      </w:r>
      <w:r w:rsidR="00891050">
        <w:t xml:space="preserve">irplane </w:t>
      </w:r>
      <w:r>
        <w:t>manufacturers to begin the process of certifying their airplanes.  The EPA expects that it will take a number of years for all airplanes to be certifi</w:t>
      </w:r>
      <w:r w:rsidR="00DD33FB">
        <w:t>cat</w:t>
      </w:r>
      <w:r>
        <w:t>ed and reported under this requirement.  All in</w:t>
      </w:r>
      <w:r w:rsidR="00C347C9">
        <w:t>-</w:t>
      </w:r>
      <w:r>
        <w:t xml:space="preserve">production airplanes </w:t>
      </w:r>
      <w:r w:rsidR="00C347C9">
        <w:t xml:space="preserve">that will be subject to the standards </w:t>
      </w:r>
      <w:r>
        <w:t>must be certifi</w:t>
      </w:r>
      <w:r w:rsidR="00DD33FB">
        <w:t>cat</w:t>
      </w:r>
      <w:r>
        <w:t>ed by Jan</w:t>
      </w:r>
      <w:r w:rsidR="004279F6">
        <w:t>uary</w:t>
      </w:r>
      <w:r>
        <w:t xml:space="preserve"> 1, 2028.  Thus</w:t>
      </w:r>
      <w:r w:rsidR="00B200C2">
        <w:t>,</w:t>
      </w:r>
      <w:r>
        <w:t xml:space="preserve"> we do not expect a full dataset until 2028. </w:t>
      </w:r>
    </w:p>
    <w:p w:rsidRPr="00AF0804" w:rsidR="006E60EE" w:rsidP="00FC45AC" w:rsidRDefault="002B6623" w14:paraId="7E062849" w14:textId="559A63BE">
      <w:r w:rsidRPr="00AF0804">
        <w:t xml:space="preserve">Much of the information will not change from year to year; we expect that the new information </w:t>
      </w:r>
      <w:r w:rsidRPr="00AF0804" w:rsidR="00D65EDE">
        <w:t xml:space="preserve">will </w:t>
      </w:r>
      <w:r w:rsidRPr="00AF0804">
        <w:t>often be limited to production volumes for the preceding year</w:t>
      </w:r>
      <w:r w:rsidRPr="00146B55" w:rsidR="00146B55">
        <w:t xml:space="preserve"> </w:t>
      </w:r>
      <w:r w:rsidR="00146B55">
        <w:t xml:space="preserve">and to manufacturers introducing new </w:t>
      </w:r>
      <w:r w:rsidR="00D33DF0">
        <w:t>airplane</w:t>
      </w:r>
      <w:r w:rsidR="00146B55">
        <w:t xml:space="preserve"> types or models</w:t>
      </w:r>
      <w:r w:rsidRPr="00AF0804">
        <w:t>.</w:t>
      </w:r>
      <w:r w:rsidR="00A34D1B">
        <w:t xml:space="preserve"> </w:t>
      </w:r>
      <w:r w:rsidRPr="00AF0804">
        <w:t xml:space="preserve">Having the information updated every year will be most helpful for </w:t>
      </w:r>
      <w:r w:rsidRPr="00AF0804" w:rsidR="00A01AD0">
        <w:lastRenderedPageBreak/>
        <w:t xml:space="preserve">assessing technology trends and impacts and in a broader sense </w:t>
      </w:r>
      <w:r w:rsidRPr="00AF0804">
        <w:t>confirming, in a timely way, that manufacturers are properly complying with regulatory requirements.</w:t>
      </w:r>
      <w:r w:rsidR="00A34D1B">
        <w:t xml:space="preserve"> </w:t>
      </w:r>
      <w:r w:rsidRPr="00AF0804">
        <w:t>It will also help us to stay abreast of any developments in the characteristics of the aircraft engine industry.</w:t>
      </w:r>
    </w:p>
    <w:p w:rsidRPr="00AF0804" w:rsidR="00266CD1" w:rsidP="00FC45AC" w:rsidRDefault="00266CD1" w14:paraId="4D446B03" w14:textId="6FBEF0F2">
      <w:r w:rsidRPr="00FF62EC">
        <w:t xml:space="preserve">The EPA will issue CAA </w:t>
      </w:r>
      <w:r w:rsidRPr="00FF62EC" w:rsidR="0033697F">
        <w:t>s</w:t>
      </w:r>
      <w:r w:rsidRPr="00FF62EC">
        <w:t xml:space="preserve">ection 114 and 40 CFR </w:t>
      </w:r>
      <w:r w:rsidRPr="00FF62EC" w:rsidR="0033697F">
        <w:t>p</w:t>
      </w:r>
      <w:r w:rsidRPr="00FF62EC">
        <w:t xml:space="preserve">art </w:t>
      </w:r>
      <w:r w:rsidRPr="0033798D" w:rsidR="0028534A">
        <w:t>1030</w:t>
      </w:r>
      <w:r w:rsidRPr="00FF62EC">
        <w:t xml:space="preserve"> letters using this template beginning in 20</w:t>
      </w:r>
      <w:r w:rsidR="00D33DF0">
        <w:t>21</w:t>
      </w:r>
      <w:r w:rsidRPr="00FF62EC">
        <w:t>.</w:t>
      </w:r>
    </w:p>
    <w:p w:rsidRPr="00AF0804" w:rsidR="00764258" w:rsidP="00FC45AC" w:rsidRDefault="00764258" w14:paraId="54CA319F" w14:textId="77777777">
      <w:pPr>
        <w:pStyle w:val="Heading1"/>
      </w:pPr>
      <w:r w:rsidRPr="00AF0804">
        <w:t xml:space="preserve">ESTIMATING THE BURDEN AND COST OF </w:t>
      </w:r>
      <w:r w:rsidRPr="00AF0804" w:rsidR="009209AB">
        <w:t xml:space="preserve">THE </w:t>
      </w:r>
      <w:r w:rsidRPr="00AF0804">
        <w:t>COLLECTION</w:t>
      </w:r>
    </w:p>
    <w:p w:rsidRPr="00AF0804" w:rsidR="0060727E" w:rsidP="00FC45AC" w:rsidRDefault="00A34D1B" w14:paraId="6BDE914D" w14:textId="0DD6ED0A">
      <w:r>
        <w:t xml:space="preserve"> </w:t>
      </w:r>
      <w:r w:rsidRPr="00AF0804" w:rsidR="00D34B38">
        <w:t xml:space="preserve">Section 6(a) </w:t>
      </w:r>
      <w:r w:rsidRPr="00AF0804" w:rsidR="00E53F7E">
        <w:t xml:space="preserve">of this </w:t>
      </w:r>
      <w:r w:rsidR="0033697F">
        <w:t xml:space="preserve">Supporting </w:t>
      </w:r>
      <w:r w:rsidR="00CF17F9">
        <w:t>Statement</w:t>
      </w:r>
      <w:r w:rsidRPr="00AF0804" w:rsidR="00E53F7E">
        <w:t xml:space="preserve"> </w:t>
      </w:r>
      <w:r w:rsidRPr="00AF0804" w:rsidR="00D34B38">
        <w:t>provides estimates of burden hours for all respondent types.</w:t>
      </w:r>
      <w:r w:rsidRPr="00AF0804" w:rsidR="00A47CF8">
        <w:t xml:space="preserve"> </w:t>
      </w:r>
      <w:r w:rsidRPr="00AF0804" w:rsidR="00D34B38">
        <w:t>Section 6(b) contains estimates of respondent costs for the information collection.</w:t>
      </w:r>
      <w:r w:rsidRPr="00AF0804" w:rsidR="00A47CF8">
        <w:t xml:space="preserve"> </w:t>
      </w:r>
      <w:r w:rsidRPr="00AF0804" w:rsidR="00D34B38">
        <w:t xml:space="preserve">Section 6(c) summarizes </w:t>
      </w:r>
      <w:r w:rsidRPr="00AF0804" w:rsidR="00311016">
        <w:t>Federal</w:t>
      </w:r>
      <w:r w:rsidRPr="00AF0804" w:rsidR="00D34B38">
        <w:t xml:space="preserve"> burden and costs.</w:t>
      </w:r>
      <w:r w:rsidRPr="00AF0804" w:rsidR="00A47CF8">
        <w:t xml:space="preserve"> </w:t>
      </w:r>
      <w:r w:rsidRPr="00AF0804" w:rsidR="00D34B38">
        <w:t>Section 6(d) describes the respondent universe and the total burden and cost of this collection to respondents.</w:t>
      </w:r>
      <w:r w:rsidRPr="00AF0804" w:rsidR="00A47CF8">
        <w:t xml:space="preserve"> </w:t>
      </w:r>
      <w:r w:rsidRPr="00AF0804" w:rsidR="00D34B38">
        <w:t>Section 6(e) presents the bottom</w:t>
      </w:r>
      <w:r w:rsidR="00A50C27">
        <w:t>-</w:t>
      </w:r>
      <w:r w:rsidRPr="00AF0804" w:rsidR="00D34B38">
        <w:t>line burden and cost. The burden statement for this information collection is in Section 6(f).</w:t>
      </w:r>
    </w:p>
    <w:p w:rsidRPr="00AF0804" w:rsidR="00D34B38" w:rsidP="00FC45AC" w:rsidRDefault="00D34B38" w14:paraId="5479306E" w14:textId="77777777">
      <w:pPr>
        <w:pStyle w:val="Heading2"/>
      </w:pPr>
      <w:r w:rsidRPr="00AF0804">
        <w:t>Estimating Respondent Burden</w:t>
      </w:r>
    </w:p>
    <w:p w:rsidRPr="00AF0804" w:rsidR="00ED584B" w:rsidP="00FC45AC" w:rsidRDefault="00ED584B" w14:paraId="4843D6BC" w14:textId="77777777">
      <w:pPr>
        <w:pStyle w:val="Heading3"/>
        <w:numPr>
          <w:ilvl w:val="0"/>
          <w:numId w:val="11"/>
        </w:numPr>
      </w:pPr>
      <w:r w:rsidRPr="00AF0804">
        <w:t xml:space="preserve">Estimated burden for </w:t>
      </w:r>
      <w:r w:rsidR="00D32AEF">
        <w:t xml:space="preserve">elements in the </w:t>
      </w:r>
      <w:r w:rsidRPr="00AF0804">
        <w:t>existing collection</w:t>
      </w:r>
    </w:p>
    <w:p w:rsidRPr="00482023" w:rsidR="00ED584B" w:rsidP="00FC45AC" w:rsidRDefault="0033697F" w14:paraId="6D91BDEA" w14:textId="77777777">
      <w:r w:rsidRPr="00482023">
        <w:t xml:space="preserve">The </w:t>
      </w:r>
      <w:r w:rsidRPr="00482023" w:rsidR="00ED584B">
        <w:t>EPA estimates that the annual burden of the existing ICR to each respondent would be 6 hours</w:t>
      </w:r>
      <w:r w:rsidRPr="003401BD" w:rsidR="00ED584B">
        <w:t xml:space="preserve"> </w:t>
      </w:r>
      <w:r w:rsidRPr="00482023" w:rsidR="00ED584B">
        <w:t xml:space="preserve">per year over the three years covered by this information collection. </w:t>
      </w:r>
    </w:p>
    <w:p w:rsidRPr="00AF0804" w:rsidR="00ED584B" w:rsidP="00FC45AC" w:rsidRDefault="00ED584B" w14:paraId="0B2FAF20" w14:textId="5B210AE7">
      <w:r w:rsidRPr="009F4917">
        <w:t xml:space="preserve">The EPA estimates that up to </w:t>
      </w:r>
      <w:r w:rsidR="005E57AC">
        <w:t>10</w:t>
      </w:r>
      <w:r w:rsidRPr="009F4917" w:rsidR="00011A74">
        <w:t xml:space="preserve"> </w:t>
      </w:r>
      <w:r w:rsidRPr="009F4917">
        <w:t>respondents</w:t>
      </w:r>
      <w:r w:rsidRPr="009F4917" w:rsidR="00581BA6">
        <w:rPr>
          <w:vertAlign w:val="superscript"/>
        </w:rPr>
        <w:footnoteReference w:id="11"/>
      </w:r>
      <w:r w:rsidR="00A34D1B">
        <w:t xml:space="preserve"> </w:t>
      </w:r>
      <w:r w:rsidRPr="009F4917">
        <w:t>will submit a report to the EPA each year relating to the ICR.</w:t>
      </w:r>
    </w:p>
    <w:p w:rsidRPr="00AF0804" w:rsidR="00D34B38" w:rsidP="00FC45AC" w:rsidRDefault="00D34B38" w14:paraId="37812A37" w14:textId="77777777">
      <w:pPr>
        <w:pStyle w:val="Heading2"/>
      </w:pPr>
      <w:r w:rsidRPr="00AF0804">
        <w:t>Estimating Respondent Costs</w:t>
      </w:r>
    </w:p>
    <w:p w:rsidRPr="00AF0804" w:rsidR="00620EAF" w:rsidP="00FC45AC" w:rsidRDefault="00620EAF" w14:paraId="713D4390" w14:textId="77777777">
      <w:r w:rsidRPr="00AF0804">
        <w:t xml:space="preserve">Costs to respondents associated with this information collection include labor costs (i.e., the cost of labor </w:t>
      </w:r>
      <w:r w:rsidRPr="00AF0804" w:rsidR="009E7A27">
        <w:t xml:space="preserve">by </w:t>
      </w:r>
      <w:r w:rsidRPr="00AF0804" w:rsidR="00617BAF">
        <w:t xml:space="preserve">manufacturers </w:t>
      </w:r>
      <w:r w:rsidRPr="00AF0804">
        <w:t xml:space="preserve">to meet the </w:t>
      </w:r>
      <w:r w:rsidR="00B03B68">
        <w:t>existing</w:t>
      </w:r>
      <w:r w:rsidRPr="00AF0804" w:rsidR="00B03B68">
        <w:t xml:space="preserve"> </w:t>
      </w:r>
      <w:r w:rsidRPr="00AF0804">
        <w:t>information collection requirements)</w:t>
      </w:r>
      <w:r w:rsidRPr="00AF0804" w:rsidR="00617BAF">
        <w:t>.</w:t>
      </w:r>
      <w:r w:rsidR="00A34D1B">
        <w:t xml:space="preserve"> </w:t>
      </w:r>
      <w:r w:rsidRPr="00AF0804" w:rsidR="00617BAF">
        <w:t xml:space="preserve">Because the requirements merely supplement existing activities, we believe manufacturers will incur no </w:t>
      </w:r>
      <w:r w:rsidRPr="00AF0804">
        <w:t xml:space="preserve">non-labor costs (e.g., </w:t>
      </w:r>
      <w:r w:rsidRPr="00AF0804" w:rsidR="00057540">
        <w:t>the cost of purchasing and installing equipment or contractor costs associated with providing the required information).</w:t>
      </w:r>
      <w:r w:rsidRPr="00AF0804" w:rsidR="00A47CF8">
        <w:t xml:space="preserve"> </w:t>
      </w:r>
    </w:p>
    <w:p w:rsidRPr="00AF0804" w:rsidR="00452B05" w:rsidP="00FC45AC" w:rsidRDefault="00452B05" w14:paraId="5655E55F" w14:textId="01105E19">
      <w:r w:rsidRPr="00AF0804">
        <w:lastRenderedPageBreak/>
        <w:t xml:space="preserve">To calculate labor costs, </w:t>
      </w:r>
      <w:r w:rsidR="0033697F">
        <w:t xml:space="preserve">the </w:t>
      </w:r>
      <w:r w:rsidRPr="00AF0804">
        <w:t>EPA estimated technical, managerial, clerical, and legal loaded labor rates for each industry sector using labor rates from the Bureau of Labor</w:t>
      </w:r>
      <w:r w:rsidR="0054414E">
        <w:t xml:space="preserve"> </w:t>
      </w:r>
      <w:r w:rsidRPr="00AF0804">
        <w:t>Statistics</w:t>
      </w:r>
      <w:r w:rsidRPr="00AF0804" w:rsidR="00E35FC8">
        <w:rPr>
          <w:rStyle w:val="FootnoteReference"/>
          <w:rFonts w:cstheme="minorHAnsi"/>
        </w:rPr>
        <w:footnoteReference w:id="12"/>
      </w:r>
      <w:r w:rsidRPr="00AF0804" w:rsidR="00E35FC8">
        <w:t xml:space="preserve"> </w:t>
      </w:r>
      <w:r w:rsidRPr="00AF0804">
        <w:t>and applying a 60% loading factor.</w:t>
      </w:r>
      <w:r w:rsidRPr="00AF0804" w:rsidR="00E35FC8">
        <w:rPr>
          <w:rStyle w:val="FootnoteReference"/>
          <w:rFonts w:cstheme="minorHAnsi"/>
        </w:rPr>
        <w:footnoteReference w:id="13"/>
      </w:r>
      <w:r w:rsidR="00A34D1B">
        <w:t xml:space="preserve"> </w:t>
      </w:r>
      <w:r w:rsidRPr="00AF0804" w:rsidR="00617BAF">
        <w:t>T</w:t>
      </w:r>
      <w:r w:rsidRPr="00AF0804">
        <w:t xml:space="preserve">he </w:t>
      </w:r>
      <w:r w:rsidR="0028241C">
        <w:t xml:space="preserve">loaded </w:t>
      </w:r>
      <w:r w:rsidRPr="00AF0804">
        <w:t>labor rates</w:t>
      </w:r>
      <w:r w:rsidRPr="00201684" w:rsidR="0028241C">
        <w:rPr>
          <w:rStyle w:val="FootnoteReference"/>
        </w:rPr>
        <w:footnoteReference w:id="14"/>
      </w:r>
      <w:r w:rsidRPr="00AF0804">
        <w:t xml:space="preserve"> </w:t>
      </w:r>
      <w:r w:rsidR="00C462C9">
        <w:t xml:space="preserve">in </w:t>
      </w:r>
      <w:r w:rsidRPr="007359DE" w:rsidR="00C462C9">
        <w:t>201</w:t>
      </w:r>
      <w:r w:rsidR="00BE0C2B">
        <w:t>8</w:t>
      </w:r>
      <w:r w:rsidRPr="007359DE" w:rsidR="00C462C9">
        <w:t xml:space="preserve"> US Dollars</w:t>
      </w:r>
      <w:r w:rsidR="00C462C9">
        <w:t xml:space="preserve"> </w:t>
      </w:r>
      <w:r w:rsidRPr="00AF0804">
        <w:t>are:</w:t>
      </w:r>
      <w:r w:rsidR="00A34D1B">
        <w:t xml:space="preserve"> </w:t>
      </w:r>
      <w:r w:rsidRPr="00AF0804">
        <w:t>$</w:t>
      </w:r>
      <w:r w:rsidR="00C462C9">
        <w:t>12</w:t>
      </w:r>
      <w:r w:rsidR="00BE0C2B">
        <w:t>5.97</w:t>
      </w:r>
      <w:r w:rsidRPr="00AF0804">
        <w:t xml:space="preserve"> for managers; $</w:t>
      </w:r>
      <w:r w:rsidR="00C462C9">
        <w:t>8</w:t>
      </w:r>
      <w:r w:rsidR="00BE0C2B">
        <w:t>8.69</w:t>
      </w:r>
      <w:r w:rsidRPr="00AF0804">
        <w:t xml:space="preserve"> for </w:t>
      </w:r>
      <w:r w:rsidR="0028241C">
        <w:t xml:space="preserve">aerospace </w:t>
      </w:r>
      <w:r w:rsidRPr="00AF0804">
        <w:t>Engineers; $</w:t>
      </w:r>
      <w:r w:rsidR="00C462C9">
        <w:t>37.5</w:t>
      </w:r>
      <w:r w:rsidR="00BE0C2B">
        <w:t>1</w:t>
      </w:r>
      <w:r w:rsidRPr="00AF0804">
        <w:t xml:space="preserve"> for clerical staff, and $</w:t>
      </w:r>
      <w:r w:rsidR="00C462C9">
        <w:t>1</w:t>
      </w:r>
      <w:r w:rsidR="00BE0C2B">
        <w:t>39.34</w:t>
      </w:r>
      <w:r w:rsidRPr="00AF0804">
        <w:t xml:space="preserve"> for legal staff</w:t>
      </w:r>
      <w:r w:rsidRPr="001A1DFE">
        <w:t>.</w:t>
      </w:r>
      <w:r w:rsidR="00A34D1B">
        <w:t xml:space="preserve"> </w:t>
      </w:r>
    </w:p>
    <w:p w:rsidRPr="00450257" w:rsidR="00265B77" w:rsidP="00FC45AC" w:rsidRDefault="00D759D9" w14:paraId="384D434E" w14:textId="6BF68A2B">
      <w:pPr>
        <w:pStyle w:val="Heading3"/>
      </w:pPr>
      <w:r>
        <w:t>Proposed</w:t>
      </w:r>
      <w:r w:rsidR="006F278D">
        <w:t xml:space="preserve"> </w:t>
      </w:r>
      <w:r w:rsidRPr="00450257" w:rsidR="00FB7318">
        <w:t xml:space="preserve">Collection </w:t>
      </w:r>
    </w:p>
    <w:p w:rsidR="00BE2121" w:rsidP="00FC45AC" w:rsidRDefault="00085B84" w14:paraId="071BE05B" w14:textId="10184467">
      <w:r>
        <w:t xml:space="preserve">During </w:t>
      </w:r>
      <w:r w:rsidRPr="002A5279">
        <w:t xml:space="preserve">the three years covered by this information </w:t>
      </w:r>
      <w:r>
        <w:t>collection, t</w:t>
      </w:r>
      <w:r w:rsidR="0033697F">
        <w:t xml:space="preserve">he </w:t>
      </w:r>
      <w:r w:rsidRPr="002A5279" w:rsidR="00265B77">
        <w:t xml:space="preserve">EPA estimates that the annual </w:t>
      </w:r>
      <w:r w:rsidR="00023C18">
        <w:t>burden imposed on</w:t>
      </w:r>
      <w:r w:rsidR="005278F1">
        <w:t xml:space="preserve"> </w:t>
      </w:r>
      <w:r w:rsidRPr="002A5279" w:rsidR="008035FD">
        <w:t xml:space="preserve">each </w:t>
      </w:r>
      <w:r>
        <w:t xml:space="preserve">of the </w:t>
      </w:r>
      <w:r w:rsidR="00206D7C">
        <w:t>10</w:t>
      </w:r>
      <w:r>
        <w:t xml:space="preserve"> </w:t>
      </w:r>
      <w:r w:rsidR="001610F3">
        <w:t xml:space="preserve">anticipated </w:t>
      </w:r>
      <w:r>
        <w:t>respondents/</w:t>
      </w:r>
      <w:r w:rsidR="00D759D9">
        <w:t>airplane</w:t>
      </w:r>
      <w:r w:rsidRPr="002A5279" w:rsidR="008035FD">
        <w:t xml:space="preserve"> manufacturer</w:t>
      </w:r>
      <w:r>
        <w:t>s</w:t>
      </w:r>
      <w:r w:rsidRPr="002A5279" w:rsidR="008035FD">
        <w:t xml:space="preserve"> </w:t>
      </w:r>
      <w:r w:rsidRPr="002A5279" w:rsidR="00D65EDE">
        <w:t xml:space="preserve">will </w:t>
      </w:r>
      <w:r w:rsidRPr="002A5279" w:rsidR="008035FD">
        <w:t xml:space="preserve">average 6 hours </w:t>
      </w:r>
      <w:r>
        <w:t xml:space="preserve">or </w:t>
      </w:r>
      <w:r w:rsidRPr="0004276A" w:rsidR="008035FD">
        <w:t>$</w:t>
      </w:r>
      <w:r w:rsidRPr="0004276A" w:rsidR="00FB7318">
        <w:t>5</w:t>
      </w:r>
      <w:r w:rsidR="00D759D9">
        <w:t>43</w:t>
      </w:r>
      <w:r w:rsidRPr="0004276A" w:rsidR="008035FD">
        <w:t xml:space="preserve"> </w:t>
      </w:r>
      <w:r w:rsidR="00022988">
        <w:t>(</w:t>
      </w:r>
      <w:r w:rsidR="0052669A">
        <w:t>60</w:t>
      </w:r>
      <w:r w:rsidR="00C5482B">
        <w:t xml:space="preserve"> hours </w:t>
      </w:r>
      <w:r>
        <w:t xml:space="preserve">or </w:t>
      </w:r>
      <w:r w:rsidR="00022988">
        <w:t>$</w:t>
      </w:r>
      <w:r w:rsidR="00534B9A">
        <w:t>5,430</w:t>
      </w:r>
      <w:r w:rsidR="00A34D1B">
        <w:t xml:space="preserve"> </w:t>
      </w:r>
      <w:r>
        <w:t xml:space="preserve">annually in total) </w:t>
      </w:r>
      <w:r w:rsidR="00022988">
        <w:t xml:space="preserve">each year </w:t>
      </w:r>
      <w:r w:rsidR="00023C18">
        <w:t xml:space="preserve">for tasks </w:t>
      </w:r>
      <w:r w:rsidR="00482023">
        <w:t>covered</w:t>
      </w:r>
      <w:r w:rsidR="00023C18">
        <w:t xml:space="preserve"> under the </w:t>
      </w:r>
      <w:r w:rsidR="00D759D9">
        <w:t xml:space="preserve">proposed </w:t>
      </w:r>
      <w:r w:rsidR="00023C18">
        <w:t>ICR.</w:t>
      </w:r>
      <w:r w:rsidR="00A34D1B">
        <w:t xml:space="preserve"> </w:t>
      </w:r>
      <w:r w:rsidR="00242B48">
        <w:t xml:space="preserve"> </w:t>
      </w:r>
      <w:r w:rsidRPr="002A5279" w:rsidR="00617BAF">
        <w:t xml:space="preserve">This is based on </w:t>
      </w:r>
      <w:r w:rsidRPr="002A5279" w:rsidR="008035FD">
        <w:t xml:space="preserve">an estimated effort involving 1 </w:t>
      </w:r>
      <w:r w:rsidRPr="002A5279" w:rsidR="00617BAF">
        <w:t xml:space="preserve">hour for managers, </w:t>
      </w:r>
      <w:r w:rsidRPr="002A5279" w:rsidR="008035FD">
        <w:t xml:space="preserve">1.5 hours for </w:t>
      </w:r>
      <w:r w:rsidRPr="002A5279" w:rsidR="00617BAF">
        <w:t xml:space="preserve">engineers, </w:t>
      </w:r>
      <w:r w:rsidRPr="002A5279" w:rsidR="008035FD">
        <w:t xml:space="preserve">2 hours for </w:t>
      </w:r>
      <w:r w:rsidRPr="002A5279" w:rsidR="00617BAF">
        <w:t xml:space="preserve">clerical staff, and </w:t>
      </w:r>
      <w:r w:rsidRPr="002A5279" w:rsidR="008035FD">
        <w:t xml:space="preserve">1.5 hours or </w:t>
      </w:r>
      <w:r w:rsidRPr="002A5279" w:rsidR="00617BAF">
        <w:t>attorneys.</w:t>
      </w:r>
      <w:r w:rsidR="00A34D1B">
        <w:t xml:space="preserve"> </w:t>
      </w:r>
      <w:r w:rsidR="00242B48">
        <w:t xml:space="preserve"> </w:t>
      </w:r>
      <w:r w:rsidRPr="002A5279" w:rsidR="007051A9">
        <w:t xml:space="preserve">Manufacturers </w:t>
      </w:r>
      <w:r w:rsidR="006F278D">
        <w:t xml:space="preserve">would be </w:t>
      </w:r>
      <w:r w:rsidRPr="002A5279" w:rsidR="007051A9">
        <w:t xml:space="preserve">required to submit similar </w:t>
      </w:r>
      <w:r w:rsidR="006F278D">
        <w:t>information to the FAA as part of the certification process.  W</w:t>
      </w:r>
      <w:r w:rsidRPr="002A5279" w:rsidR="007051A9">
        <w:t>e expect that submit</w:t>
      </w:r>
      <w:r w:rsidR="006F278D">
        <w:t>ting</w:t>
      </w:r>
      <w:r w:rsidR="00A34D1B">
        <w:t xml:space="preserve"> </w:t>
      </w:r>
      <w:r w:rsidRPr="002A5279" w:rsidR="007051A9">
        <w:t>and keeping the additional records will involve no capital costs and no O</w:t>
      </w:r>
      <w:r w:rsidR="00CF17F9">
        <w:t>perations and Maintenance (O</w:t>
      </w:r>
      <w:r w:rsidRPr="002A5279" w:rsidR="007051A9">
        <w:t>&amp;M</w:t>
      </w:r>
      <w:r w:rsidR="00CF17F9">
        <w:t>)</w:t>
      </w:r>
      <w:r w:rsidRPr="002A5279" w:rsidR="007051A9">
        <w:t xml:space="preserve"> costs.</w:t>
      </w:r>
      <w:r w:rsidR="00A34D1B">
        <w:t xml:space="preserve"> </w:t>
      </w:r>
      <w:r w:rsidR="00022988">
        <w:fldChar w:fldCharType="begin"/>
      </w:r>
      <w:r w:rsidR="00022988">
        <w:instrText xml:space="preserve"> REF _Ref491953655 \h </w:instrText>
      </w:r>
      <w:r w:rsidR="00AF107B">
        <w:instrText xml:space="preserve"> \* MERGEFORMAT </w:instrText>
      </w:r>
      <w:r w:rsidR="00022988">
        <w:fldChar w:fldCharType="separate"/>
      </w:r>
      <w:r w:rsidR="00BE0C2B">
        <w:t xml:space="preserve">Table </w:t>
      </w:r>
      <w:r w:rsidR="00BE0C2B">
        <w:rPr>
          <w:noProof/>
        </w:rPr>
        <w:t>2</w:t>
      </w:r>
      <w:r w:rsidR="00022988">
        <w:fldChar w:fldCharType="end"/>
      </w:r>
      <w:r w:rsidR="00022988">
        <w:t xml:space="preserve"> presents the total cost to all manufacturers each year for the existing collection. </w:t>
      </w:r>
    </w:p>
    <w:p w:rsidR="000826D3" w:rsidP="00FC45AC" w:rsidRDefault="000826D3" w14:paraId="537AAE71" w14:textId="21DE2D56">
      <w:pPr>
        <w:pStyle w:val="Caption"/>
        <w:rPr>
          <w:noProof/>
        </w:rPr>
      </w:pPr>
      <w:bookmarkStart w:name="_Ref491953655" w:id="13"/>
      <w:r>
        <w:t xml:space="preserve">Table </w:t>
      </w:r>
      <w:r w:rsidR="00974F90">
        <w:rPr>
          <w:noProof/>
        </w:rPr>
        <w:fldChar w:fldCharType="begin"/>
      </w:r>
      <w:r w:rsidR="00974F90">
        <w:rPr>
          <w:noProof/>
        </w:rPr>
        <w:instrText xml:space="preserve"> SEQ Table \* ARABIC </w:instrText>
      </w:r>
      <w:r w:rsidR="00974F90">
        <w:rPr>
          <w:noProof/>
        </w:rPr>
        <w:fldChar w:fldCharType="separate"/>
      </w:r>
      <w:r w:rsidR="00BE0C2B">
        <w:rPr>
          <w:noProof/>
        </w:rPr>
        <w:t>2</w:t>
      </w:r>
      <w:r w:rsidR="00974F90">
        <w:rPr>
          <w:noProof/>
        </w:rPr>
        <w:fldChar w:fldCharType="end"/>
      </w:r>
      <w:bookmarkEnd w:id="13"/>
      <w:r>
        <w:t xml:space="preserve">: </w:t>
      </w:r>
      <w:r w:rsidR="00D81468">
        <w:t>E</w:t>
      </w:r>
      <w:r w:rsidR="00D81468">
        <w:rPr>
          <w:noProof/>
        </w:rPr>
        <w:t>stimated Annual Burden for</w:t>
      </w:r>
      <w:r>
        <w:rPr>
          <w:noProof/>
        </w:rPr>
        <w:t xml:space="preserve"> </w:t>
      </w:r>
      <w:r w:rsidR="004548EA">
        <w:rPr>
          <w:noProof/>
        </w:rPr>
        <w:t xml:space="preserve">Elements of the </w:t>
      </w:r>
      <w:r w:rsidR="00D81468">
        <w:rPr>
          <w:noProof/>
        </w:rPr>
        <w:t>E</w:t>
      </w:r>
      <w:r>
        <w:rPr>
          <w:noProof/>
        </w:rPr>
        <w:t xml:space="preserve">xisting </w:t>
      </w:r>
      <w:r w:rsidR="00D81468">
        <w:rPr>
          <w:noProof/>
        </w:rPr>
        <w:t>C</w:t>
      </w:r>
      <w:r>
        <w:rPr>
          <w:noProof/>
        </w:rPr>
        <w:t>ollection</w:t>
      </w:r>
    </w:p>
    <w:tbl>
      <w:tblPr>
        <w:tblW w:w="5000" w:type="pct"/>
        <w:tblLook w:val="04A0" w:firstRow="1" w:lastRow="0" w:firstColumn="1" w:lastColumn="0" w:noHBand="0" w:noVBand="1"/>
      </w:tblPr>
      <w:tblGrid>
        <w:gridCol w:w="1075"/>
        <w:gridCol w:w="1034"/>
        <w:gridCol w:w="909"/>
        <w:gridCol w:w="1052"/>
        <w:gridCol w:w="746"/>
        <w:gridCol w:w="1226"/>
        <w:gridCol w:w="1288"/>
        <w:gridCol w:w="1294"/>
        <w:gridCol w:w="720"/>
        <w:gridCol w:w="736"/>
      </w:tblGrid>
      <w:tr w:rsidRPr="00BC05CD" w:rsidR="00811ED3" w:rsidTr="007A66C1" w14:paraId="4BA10743" w14:textId="77777777">
        <w:trPr>
          <w:trHeight w:val="900"/>
        </w:trPr>
        <w:tc>
          <w:tcPr>
            <w:tcW w:w="533" w:type="pct"/>
            <w:tcBorders>
              <w:top w:val="single" w:color="auto" w:sz="8" w:space="0"/>
              <w:left w:val="nil"/>
              <w:bottom w:val="single" w:color="auto" w:sz="4" w:space="0"/>
              <w:right w:val="nil"/>
            </w:tcBorders>
            <w:shd w:val="clear" w:color="auto" w:fill="auto"/>
            <w:vAlign w:val="center"/>
            <w:hideMark/>
          </w:tcPr>
          <w:p w:rsidRPr="00BC05CD" w:rsidR="00811ED3" w:rsidP="00BC05CD" w:rsidRDefault="00811ED3" w14:paraId="34ED30E6" w14:textId="3066BA42">
            <w:pPr>
              <w:spacing w:after="0" w:line="240" w:lineRule="auto"/>
              <w:ind w:hanging="18"/>
              <w:rPr>
                <w:rFonts w:cstheme="minorHAnsi"/>
                <w:sz w:val="18"/>
                <w:szCs w:val="18"/>
              </w:rPr>
            </w:pPr>
            <w:r w:rsidRPr="00BC05CD">
              <w:rPr>
                <w:rFonts w:cstheme="minorHAnsi"/>
                <w:sz w:val="18"/>
                <w:szCs w:val="18"/>
              </w:rPr>
              <w:t> </w:t>
            </w:r>
            <w:r w:rsidRPr="00BC05CD" w:rsidR="00D05B4B">
              <w:rPr>
                <w:rFonts w:cstheme="minorHAnsi"/>
                <w:sz w:val="18"/>
                <w:szCs w:val="18"/>
              </w:rPr>
              <w:t xml:space="preserve">  </w:t>
            </w:r>
          </w:p>
        </w:tc>
        <w:tc>
          <w:tcPr>
            <w:tcW w:w="513" w:type="pct"/>
            <w:tcBorders>
              <w:top w:val="single" w:color="auto" w:sz="8" w:space="0"/>
              <w:left w:val="nil"/>
              <w:bottom w:val="single" w:color="auto" w:sz="4" w:space="0"/>
              <w:right w:val="nil"/>
            </w:tcBorders>
            <w:shd w:val="clear" w:color="auto" w:fill="auto"/>
            <w:vAlign w:val="center"/>
            <w:hideMark/>
          </w:tcPr>
          <w:p w:rsidRPr="00BC05CD" w:rsidR="00811ED3" w:rsidP="00BC05CD" w:rsidRDefault="00811ED3" w14:paraId="0A79C48B" w14:textId="77777777">
            <w:pPr>
              <w:spacing w:after="0" w:line="240" w:lineRule="auto"/>
              <w:ind w:hanging="18"/>
              <w:rPr>
                <w:rFonts w:cstheme="minorHAnsi"/>
                <w:sz w:val="18"/>
                <w:szCs w:val="18"/>
              </w:rPr>
            </w:pPr>
            <w:r w:rsidRPr="00BC05CD">
              <w:rPr>
                <w:rFonts w:cstheme="minorHAnsi"/>
                <w:sz w:val="18"/>
                <w:szCs w:val="18"/>
              </w:rPr>
              <w:t>Hours per Response</w:t>
            </w:r>
          </w:p>
        </w:tc>
        <w:tc>
          <w:tcPr>
            <w:tcW w:w="451" w:type="pct"/>
            <w:tcBorders>
              <w:top w:val="single" w:color="auto" w:sz="8" w:space="0"/>
              <w:left w:val="nil"/>
              <w:bottom w:val="single" w:color="auto" w:sz="4" w:space="0"/>
              <w:right w:val="nil"/>
            </w:tcBorders>
            <w:shd w:val="clear" w:color="auto" w:fill="auto"/>
            <w:vAlign w:val="center"/>
            <w:hideMark/>
          </w:tcPr>
          <w:p w:rsidRPr="00BC05CD" w:rsidR="00811ED3" w:rsidP="00BC05CD" w:rsidRDefault="00811ED3" w14:paraId="7C75CBEE" w14:textId="77777777">
            <w:pPr>
              <w:spacing w:after="0" w:line="240" w:lineRule="auto"/>
              <w:ind w:hanging="18"/>
              <w:rPr>
                <w:rFonts w:cstheme="minorHAnsi"/>
                <w:sz w:val="18"/>
                <w:szCs w:val="18"/>
              </w:rPr>
            </w:pPr>
            <w:r w:rsidRPr="00BC05CD">
              <w:rPr>
                <w:rFonts w:cstheme="minorHAnsi"/>
                <w:sz w:val="18"/>
                <w:szCs w:val="18"/>
              </w:rPr>
              <w:t>BLS - Mean Hourly Wage</w:t>
            </w:r>
            <w:r w:rsidRPr="00BC05CD">
              <w:rPr>
                <w:rFonts w:cstheme="minorHAnsi"/>
                <w:sz w:val="18"/>
                <w:szCs w:val="18"/>
              </w:rPr>
              <w:br/>
              <w:t>(2017)</w:t>
            </w:r>
          </w:p>
        </w:tc>
        <w:tc>
          <w:tcPr>
            <w:tcW w:w="522" w:type="pct"/>
            <w:tcBorders>
              <w:top w:val="single" w:color="auto" w:sz="8" w:space="0"/>
              <w:left w:val="nil"/>
              <w:bottom w:val="single" w:color="auto" w:sz="4" w:space="0"/>
              <w:right w:val="nil"/>
            </w:tcBorders>
            <w:shd w:val="clear" w:color="auto" w:fill="auto"/>
            <w:vAlign w:val="center"/>
            <w:hideMark/>
          </w:tcPr>
          <w:p w:rsidRPr="00BC05CD" w:rsidR="00811ED3" w:rsidP="00BC05CD" w:rsidRDefault="00811ED3" w14:paraId="4E1D5595" w14:textId="09F8FBAD">
            <w:pPr>
              <w:spacing w:after="0" w:line="240" w:lineRule="auto"/>
              <w:ind w:hanging="18"/>
              <w:rPr>
                <w:rFonts w:cstheme="minorHAnsi"/>
                <w:sz w:val="18"/>
                <w:szCs w:val="18"/>
              </w:rPr>
            </w:pPr>
            <w:r w:rsidRPr="00BC05CD">
              <w:rPr>
                <w:rFonts w:cstheme="minorHAnsi"/>
                <w:sz w:val="18"/>
                <w:szCs w:val="18"/>
              </w:rPr>
              <w:t xml:space="preserve">Inflated Mean Hourly Wage </w:t>
            </w:r>
            <w:r w:rsidR="009F60F1">
              <w:rPr>
                <w:rFonts w:cstheme="minorHAnsi"/>
                <w:sz w:val="18"/>
                <w:szCs w:val="18"/>
              </w:rPr>
              <w:t>–</w:t>
            </w:r>
            <w:r w:rsidRPr="00BC05CD">
              <w:rPr>
                <w:rFonts w:cstheme="minorHAnsi"/>
                <w:sz w:val="18"/>
                <w:szCs w:val="18"/>
              </w:rPr>
              <w:t xml:space="preserve"> 2018</w:t>
            </w:r>
          </w:p>
        </w:tc>
        <w:tc>
          <w:tcPr>
            <w:tcW w:w="370" w:type="pct"/>
            <w:tcBorders>
              <w:top w:val="single" w:color="auto" w:sz="8" w:space="0"/>
              <w:left w:val="nil"/>
              <w:bottom w:val="single" w:color="auto" w:sz="4" w:space="0"/>
              <w:right w:val="nil"/>
            </w:tcBorders>
            <w:shd w:val="clear" w:color="auto" w:fill="auto"/>
            <w:vAlign w:val="center"/>
            <w:hideMark/>
          </w:tcPr>
          <w:p w:rsidRPr="00BC05CD" w:rsidR="00811ED3" w:rsidP="00BC05CD" w:rsidRDefault="00811ED3" w14:paraId="5669132A" w14:textId="77777777">
            <w:pPr>
              <w:spacing w:after="0" w:line="240" w:lineRule="auto"/>
              <w:ind w:hanging="18"/>
              <w:rPr>
                <w:rFonts w:cstheme="minorHAnsi"/>
                <w:sz w:val="18"/>
                <w:szCs w:val="18"/>
              </w:rPr>
            </w:pPr>
            <w:r w:rsidRPr="00BC05CD">
              <w:rPr>
                <w:rFonts w:cstheme="minorHAnsi"/>
                <w:sz w:val="18"/>
                <w:szCs w:val="18"/>
              </w:rPr>
              <w:t>Load Factor</w:t>
            </w:r>
          </w:p>
        </w:tc>
        <w:tc>
          <w:tcPr>
            <w:tcW w:w="608" w:type="pct"/>
            <w:tcBorders>
              <w:top w:val="single" w:color="auto" w:sz="8" w:space="0"/>
              <w:left w:val="nil"/>
              <w:bottom w:val="single" w:color="auto" w:sz="4" w:space="0"/>
              <w:right w:val="single" w:color="auto" w:sz="4" w:space="0"/>
            </w:tcBorders>
            <w:shd w:val="clear" w:color="auto" w:fill="auto"/>
            <w:vAlign w:val="center"/>
            <w:hideMark/>
          </w:tcPr>
          <w:p w:rsidRPr="00BC05CD" w:rsidR="00811ED3" w:rsidP="00BC05CD" w:rsidRDefault="00811ED3" w14:paraId="18110A87" w14:textId="77777777">
            <w:pPr>
              <w:spacing w:after="0" w:line="240" w:lineRule="auto"/>
              <w:ind w:hanging="18"/>
              <w:rPr>
                <w:rFonts w:cstheme="minorHAnsi"/>
                <w:sz w:val="18"/>
                <w:szCs w:val="18"/>
              </w:rPr>
            </w:pPr>
            <w:r w:rsidRPr="00BC05CD">
              <w:rPr>
                <w:rFonts w:cstheme="minorHAnsi"/>
                <w:sz w:val="18"/>
                <w:szCs w:val="18"/>
              </w:rPr>
              <w:t>Loaded Labor Rate</w:t>
            </w:r>
          </w:p>
        </w:tc>
        <w:tc>
          <w:tcPr>
            <w:tcW w:w="639" w:type="pct"/>
            <w:tcBorders>
              <w:top w:val="single" w:color="auto" w:sz="8" w:space="0"/>
              <w:left w:val="nil"/>
              <w:bottom w:val="single" w:color="auto" w:sz="4" w:space="0"/>
              <w:right w:val="nil"/>
            </w:tcBorders>
            <w:shd w:val="clear" w:color="auto" w:fill="auto"/>
            <w:vAlign w:val="center"/>
            <w:hideMark/>
          </w:tcPr>
          <w:p w:rsidRPr="00BC05CD" w:rsidR="00811ED3" w:rsidP="00BC05CD" w:rsidRDefault="00811ED3" w14:paraId="60CD8F78" w14:textId="77777777">
            <w:pPr>
              <w:spacing w:after="0" w:line="240" w:lineRule="auto"/>
              <w:ind w:hanging="18"/>
              <w:rPr>
                <w:rFonts w:cstheme="minorHAnsi"/>
                <w:sz w:val="18"/>
                <w:szCs w:val="18"/>
              </w:rPr>
            </w:pPr>
            <w:r w:rsidRPr="00BC05CD">
              <w:rPr>
                <w:rFonts w:cstheme="minorHAnsi"/>
                <w:sz w:val="18"/>
                <w:szCs w:val="18"/>
              </w:rPr>
              <w:t>Labor Cost</w:t>
            </w:r>
          </w:p>
        </w:tc>
        <w:tc>
          <w:tcPr>
            <w:tcW w:w="642" w:type="pct"/>
            <w:tcBorders>
              <w:top w:val="single" w:color="auto" w:sz="8" w:space="0"/>
              <w:left w:val="nil"/>
              <w:bottom w:val="single" w:color="auto" w:sz="4" w:space="0"/>
              <w:right w:val="single" w:color="auto" w:sz="4" w:space="0"/>
            </w:tcBorders>
            <w:shd w:val="clear" w:color="auto" w:fill="auto"/>
            <w:vAlign w:val="center"/>
            <w:hideMark/>
          </w:tcPr>
          <w:p w:rsidRPr="00BC05CD" w:rsidR="00811ED3" w:rsidP="00BC05CD" w:rsidRDefault="00811ED3" w14:paraId="4905D1CC" w14:textId="77777777">
            <w:pPr>
              <w:spacing w:after="0" w:line="240" w:lineRule="auto"/>
              <w:ind w:hanging="18"/>
              <w:rPr>
                <w:rFonts w:cstheme="minorHAnsi"/>
                <w:sz w:val="18"/>
                <w:szCs w:val="18"/>
              </w:rPr>
            </w:pPr>
            <w:r w:rsidRPr="00BC05CD">
              <w:rPr>
                <w:rFonts w:cstheme="minorHAnsi"/>
                <w:sz w:val="18"/>
                <w:szCs w:val="18"/>
              </w:rPr>
              <w:t>Number of Respondents</w:t>
            </w:r>
          </w:p>
        </w:tc>
        <w:tc>
          <w:tcPr>
            <w:tcW w:w="357" w:type="pct"/>
            <w:tcBorders>
              <w:top w:val="single" w:color="auto" w:sz="8" w:space="0"/>
              <w:left w:val="nil"/>
              <w:bottom w:val="single" w:color="auto" w:sz="4" w:space="0"/>
              <w:right w:val="nil"/>
            </w:tcBorders>
            <w:shd w:val="clear" w:color="auto" w:fill="auto"/>
            <w:vAlign w:val="center"/>
            <w:hideMark/>
          </w:tcPr>
          <w:p w:rsidRPr="00BC05CD" w:rsidR="00811ED3" w:rsidP="00BC05CD" w:rsidRDefault="00811ED3" w14:paraId="7F4E6BD4" w14:textId="77777777">
            <w:pPr>
              <w:spacing w:after="0" w:line="240" w:lineRule="auto"/>
              <w:ind w:hanging="18"/>
              <w:rPr>
                <w:rFonts w:cstheme="minorHAnsi"/>
                <w:sz w:val="18"/>
                <w:szCs w:val="18"/>
              </w:rPr>
            </w:pPr>
            <w:r w:rsidRPr="00BC05CD">
              <w:rPr>
                <w:rFonts w:cstheme="minorHAnsi"/>
                <w:sz w:val="18"/>
                <w:szCs w:val="18"/>
              </w:rPr>
              <w:t>Total Hours</w:t>
            </w:r>
          </w:p>
        </w:tc>
        <w:tc>
          <w:tcPr>
            <w:tcW w:w="365" w:type="pct"/>
            <w:tcBorders>
              <w:top w:val="single" w:color="auto" w:sz="8" w:space="0"/>
              <w:left w:val="nil"/>
              <w:bottom w:val="single" w:color="auto" w:sz="4" w:space="0"/>
              <w:right w:val="nil"/>
            </w:tcBorders>
            <w:shd w:val="clear" w:color="auto" w:fill="auto"/>
            <w:vAlign w:val="center"/>
            <w:hideMark/>
          </w:tcPr>
          <w:p w:rsidRPr="00BC05CD" w:rsidR="00811ED3" w:rsidP="00BC05CD" w:rsidRDefault="00811ED3" w14:paraId="7E8B935B" w14:textId="77777777">
            <w:pPr>
              <w:spacing w:after="0" w:line="240" w:lineRule="auto"/>
              <w:ind w:hanging="18"/>
              <w:rPr>
                <w:rFonts w:cstheme="minorHAnsi"/>
                <w:sz w:val="18"/>
                <w:szCs w:val="18"/>
              </w:rPr>
            </w:pPr>
            <w:r w:rsidRPr="00BC05CD">
              <w:rPr>
                <w:rFonts w:cstheme="minorHAnsi"/>
                <w:sz w:val="18"/>
                <w:szCs w:val="18"/>
              </w:rPr>
              <w:t>Total Cost</w:t>
            </w:r>
          </w:p>
        </w:tc>
      </w:tr>
      <w:tr w:rsidRPr="00BC05CD" w:rsidR="00811ED3" w:rsidTr="00216D0A" w14:paraId="7AC487F1" w14:textId="77777777">
        <w:trPr>
          <w:trHeight w:val="315"/>
        </w:trPr>
        <w:tc>
          <w:tcPr>
            <w:tcW w:w="533" w:type="pct"/>
            <w:tcBorders>
              <w:top w:val="nil"/>
              <w:left w:val="nil"/>
              <w:bottom w:val="nil"/>
              <w:right w:val="nil"/>
            </w:tcBorders>
            <w:shd w:val="clear" w:color="auto" w:fill="auto"/>
            <w:vAlign w:val="bottom"/>
            <w:hideMark/>
          </w:tcPr>
          <w:p w:rsidRPr="00BC05CD" w:rsidR="00811ED3" w:rsidP="00BC05CD" w:rsidRDefault="00811ED3" w14:paraId="7BA08342" w14:textId="77777777">
            <w:pPr>
              <w:spacing w:after="0" w:line="240" w:lineRule="auto"/>
              <w:ind w:hanging="18"/>
              <w:rPr>
                <w:rFonts w:cstheme="minorHAnsi"/>
                <w:sz w:val="18"/>
                <w:szCs w:val="18"/>
              </w:rPr>
            </w:pPr>
            <w:r w:rsidRPr="00BC05CD">
              <w:rPr>
                <w:rFonts w:cstheme="minorHAnsi"/>
                <w:sz w:val="18"/>
                <w:szCs w:val="18"/>
              </w:rPr>
              <w:t>Manager</w:t>
            </w:r>
          </w:p>
        </w:tc>
        <w:tc>
          <w:tcPr>
            <w:tcW w:w="513" w:type="pct"/>
            <w:tcBorders>
              <w:top w:val="nil"/>
              <w:left w:val="nil"/>
              <w:bottom w:val="nil"/>
              <w:right w:val="nil"/>
            </w:tcBorders>
            <w:shd w:val="clear" w:color="auto" w:fill="auto"/>
            <w:noWrap/>
            <w:vAlign w:val="bottom"/>
            <w:hideMark/>
          </w:tcPr>
          <w:p w:rsidRPr="00BC05CD" w:rsidR="00811ED3" w:rsidP="00BC05CD" w:rsidRDefault="00811ED3" w14:paraId="57D866B9" w14:textId="77777777">
            <w:pPr>
              <w:spacing w:after="0" w:line="240" w:lineRule="auto"/>
              <w:ind w:hanging="18"/>
              <w:rPr>
                <w:rFonts w:cstheme="minorHAnsi"/>
                <w:sz w:val="18"/>
                <w:szCs w:val="18"/>
              </w:rPr>
            </w:pPr>
            <w:r w:rsidRPr="00BC05CD">
              <w:rPr>
                <w:rFonts w:cstheme="minorHAnsi"/>
                <w:sz w:val="18"/>
                <w:szCs w:val="18"/>
              </w:rPr>
              <w:t>1</w:t>
            </w:r>
          </w:p>
        </w:tc>
        <w:tc>
          <w:tcPr>
            <w:tcW w:w="451" w:type="pct"/>
            <w:tcBorders>
              <w:top w:val="nil"/>
              <w:left w:val="nil"/>
              <w:bottom w:val="nil"/>
              <w:right w:val="nil"/>
            </w:tcBorders>
            <w:shd w:val="clear" w:color="auto" w:fill="auto"/>
            <w:vAlign w:val="center"/>
            <w:hideMark/>
          </w:tcPr>
          <w:p w:rsidR="00C347C9" w:rsidP="00183E3F" w:rsidRDefault="00C347C9" w14:paraId="493A2B39" w14:textId="77777777">
            <w:pPr>
              <w:spacing w:after="0" w:line="240" w:lineRule="auto"/>
              <w:ind w:hanging="18"/>
              <w:rPr>
                <w:rFonts w:cstheme="minorHAnsi"/>
                <w:sz w:val="18"/>
                <w:szCs w:val="18"/>
              </w:rPr>
            </w:pPr>
          </w:p>
          <w:p w:rsidRPr="00BC05CD" w:rsidR="00811ED3" w:rsidP="00183E3F" w:rsidRDefault="00C347C9" w14:paraId="23E9A8D7" w14:textId="16F3D6A0">
            <w:pPr>
              <w:spacing w:after="0" w:line="240" w:lineRule="auto"/>
              <w:ind w:hanging="18"/>
              <w:rPr>
                <w:rFonts w:cstheme="minorHAnsi"/>
                <w:sz w:val="18"/>
                <w:szCs w:val="18"/>
              </w:rPr>
            </w:pPr>
            <w:r>
              <w:rPr>
                <w:rFonts w:cstheme="minorHAnsi"/>
                <w:sz w:val="18"/>
                <w:szCs w:val="18"/>
              </w:rPr>
              <w:t>$</w:t>
            </w:r>
            <w:r w:rsidRPr="00BC05CD" w:rsidR="00811ED3">
              <w:rPr>
                <w:rFonts w:cstheme="minorHAnsi"/>
                <w:sz w:val="18"/>
                <w:szCs w:val="18"/>
              </w:rPr>
              <w:t>77.82</w:t>
            </w:r>
          </w:p>
        </w:tc>
        <w:tc>
          <w:tcPr>
            <w:tcW w:w="522" w:type="pct"/>
            <w:tcBorders>
              <w:top w:val="nil"/>
              <w:left w:val="nil"/>
              <w:bottom w:val="nil"/>
              <w:right w:val="nil"/>
            </w:tcBorders>
            <w:shd w:val="clear" w:color="auto" w:fill="auto"/>
            <w:vAlign w:val="center"/>
            <w:hideMark/>
          </w:tcPr>
          <w:p w:rsidR="00C347C9" w:rsidP="00183E3F" w:rsidRDefault="00C347C9" w14:paraId="25B691B0" w14:textId="4B1C25AD">
            <w:pPr>
              <w:spacing w:after="0" w:line="240" w:lineRule="auto"/>
              <w:ind w:hanging="18"/>
              <w:rPr>
                <w:rFonts w:cstheme="minorHAnsi"/>
                <w:sz w:val="18"/>
                <w:szCs w:val="18"/>
              </w:rPr>
            </w:pPr>
          </w:p>
          <w:p w:rsidRPr="00BC05CD" w:rsidR="00811ED3" w:rsidP="00183E3F" w:rsidRDefault="00811ED3" w14:paraId="55FF0D95" w14:textId="0EE6E642">
            <w:pPr>
              <w:spacing w:after="0" w:line="240" w:lineRule="auto"/>
              <w:ind w:hanging="18"/>
              <w:rPr>
                <w:rFonts w:cstheme="minorHAnsi"/>
                <w:sz w:val="18"/>
                <w:szCs w:val="18"/>
              </w:rPr>
            </w:pPr>
            <w:r w:rsidRPr="00BC05CD">
              <w:rPr>
                <w:rFonts w:cstheme="minorHAnsi"/>
                <w:sz w:val="18"/>
                <w:szCs w:val="18"/>
              </w:rPr>
              <w:t>$78.73</w:t>
            </w:r>
          </w:p>
        </w:tc>
        <w:tc>
          <w:tcPr>
            <w:tcW w:w="370" w:type="pct"/>
            <w:tcBorders>
              <w:top w:val="nil"/>
              <w:left w:val="nil"/>
              <w:bottom w:val="nil"/>
              <w:right w:val="nil"/>
            </w:tcBorders>
            <w:shd w:val="clear" w:color="auto" w:fill="auto"/>
            <w:vAlign w:val="center"/>
            <w:hideMark/>
          </w:tcPr>
          <w:p w:rsidR="00C347C9" w:rsidP="00216D0A" w:rsidRDefault="00C347C9" w14:paraId="5A76E951" w14:textId="77777777">
            <w:pPr>
              <w:spacing w:after="0" w:line="240" w:lineRule="auto"/>
              <w:ind w:hanging="18"/>
              <w:jc w:val="center"/>
              <w:rPr>
                <w:rFonts w:cstheme="minorHAnsi"/>
                <w:sz w:val="18"/>
                <w:szCs w:val="18"/>
              </w:rPr>
            </w:pPr>
          </w:p>
          <w:p w:rsidRPr="00BC05CD" w:rsidR="00811ED3" w:rsidP="00216D0A" w:rsidRDefault="00811ED3" w14:paraId="34B8DFED" w14:textId="67FFC6B5">
            <w:pPr>
              <w:spacing w:after="0" w:line="240" w:lineRule="auto"/>
              <w:ind w:hanging="18"/>
              <w:jc w:val="center"/>
              <w:rPr>
                <w:rFonts w:cstheme="minorHAnsi"/>
                <w:sz w:val="18"/>
                <w:szCs w:val="18"/>
              </w:rPr>
            </w:pPr>
            <w:r w:rsidRPr="00BC05CD">
              <w:rPr>
                <w:rFonts w:cstheme="minorHAnsi"/>
                <w:sz w:val="18"/>
                <w:szCs w:val="18"/>
              </w:rPr>
              <w:t>0.6</w:t>
            </w:r>
          </w:p>
        </w:tc>
        <w:tc>
          <w:tcPr>
            <w:tcW w:w="608" w:type="pct"/>
            <w:tcBorders>
              <w:top w:val="nil"/>
              <w:left w:val="nil"/>
              <w:bottom w:val="nil"/>
              <w:right w:val="single" w:color="auto" w:sz="4" w:space="0"/>
            </w:tcBorders>
            <w:shd w:val="clear" w:color="auto" w:fill="auto"/>
            <w:noWrap/>
            <w:vAlign w:val="center"/>
            <w:hideMark/>
          </w:tcPr>
          <w:p w:rsidR="00C347C9" w:rsidP="00183E3F" w:rsidRDefault="00C347C9" w14:paraId="50E71EB4" w14:textId="11DE446D">
            <w:pPr>
              <w:spacing w:after="0" w:line="240" w:lineRule="auto"/>
              <w:ind w:hanging="18"/>
              <w:rPr>
                <w:rFonts w:cstheme="minorHAnsi"/>
                <w:sz w:val="18"/>
                <w:szCs w:val="18"/>
              </w:rPr>
            </w:pPr>
          </w:p>
          <w:p w:rsidRPr="00BC05CD" w:rsidR="00811ED3" w:rsidP="00183E3F" w:rsidRDefault="00811ED3" w14:paraId="337355EC" w14:textId="11A77E69">
            <w:pPr>
              <w:spacing w:after="0" w:line="240" w:lineRule="auto"/>
              <w:ind w:hanging="18"/>
              <w:rPr>
                <w:rFonts w:cstheme="minorHAnsi"/>
                <w:sz w:val="18"/>
                <w:szCs w:val="18"/>
              </w:rPr>
            </w:pPr>
            <w:r w:rsidRPr="00BC05CD">
              <w:rPr>
                <w:rFonts w:cstheme="minorHAnsi"/>
                <w:sz w:val="18"/>
                <w:szCs w:val="18"/>
              </w:rPr>
              <w:t>$125.97</w:t>
            </w:r>
          </w:p>
        </w:tc>
        <w:tc>
          <w:tcPr>
            <w:tcW w:w="639" w:type="pct"/>
            <w:tcBorders>
              <w:top w:val="nil"/>
              <w:left w:val="nil"/>
              <w:bottom w:val="nil"/>
              <w:right w:val="nil"/>
            </w:tcBorders>
            <w:shd w:val="clear" w:color="auto" w:fill="auto"/>
            <w:noWrap/>
            <w:vAlign w:val="center"/>
            <w:hideMark/>
          </w:tcPr>
          <w:p w:rsidR="00C347C9" w:rsidP="00183E3F" w:rsidRDefault="00C347C9" w14:paraId="13B51AD6" w14:textId="2D329213">
            <w:pPr>
              <w:spacing w:after="0" w:line="240" w:lineRule="auto"/>
              <w:ind w:hanging="18"/>
              <w:rPr>
                <w:rFonts w:cstheme="minorHAnsi"/>
                <w:sz w:val="18"/>
                <w:szCs w:val="18"/>
              </w:rPr>
            </w:pPr>
          </w:p>
          <w:p w:rsidRPr="00BC05CD" w:rsidR="00811ED3" w:rsidP="00183E3F" w:rsidRDefault="00811ED3" w14:paraId="6AB41BDE" w14:textId="4A2C0B36">
            <w:pPr>
              <w:spacing w:after="0" w:line="240" w:lineRule="auto"/>
              <w:ind w:hanging="18"/>
              <w:rPr>
                <w:rFonts w:cstheme="minorHAnsi"/>
                <w:sz w:val="18"/>
                <w:szCs w:val="18"/>
              </w:rPr>
            </w:pPr>
            <w:r w:rsidRPr="00BC05CD">
              <w:rPr>
                <w:rFonts w:cstheme="minorHAnsi"/>
                <w:sz w:val="18"/>
                <w:szCs w:val="18"/>
              </w:rPr>
              <w:t>$125.97</w:t>
            </w:r>
          </w:p>
        </w:tc>
        <w:tc>
          <w:tcPr>
            <w:tcW w:w="642" w:type="pct"/>
            <w:tcBorders>
              <w:top w:val="nil"/>
              <w:left w:val="nil"/>
              <w:bottom w:val="nil"/>
              <w:right w:val="single" w:color="auto" w:sz="4" w:space="0"/>
            </w:tcBorders>
            <w:shd w:val="clear" w:color="auto" w:fill="auto"/>
            <w:noWrap/>
            <w:vAlign w:val="center"/>
            <w:hideMark/>
          </w:tcPr>
          <w:p w:rsidRPr="00BC05CD" w:rsidR="00811ED3" w:rsidP="00216D0A" w:rsidRDefault="00811ED3" w14:paraId="1A9E0B63" w14:textId="77777777">
            <w:pPr>
              <w:spacing w:after="0" w:line="240" w:lineRule="auto"/>
              <w:ind w:hanging="18"/>
              <w:jc w:val="center"/>
              <w:rPr>
                <w:rFonts w:cstheme="minorHAnsi"/>
                <w:sz w:val="18"/>
                <w:szCs w:val="18"/>
              </w:rPr>
            </w:pPr>
            <w:r w:rsidRPr="00BC05CD">
              <w:rPr>
                <w:rFonts w:cstheme="minorHAnsi"/>
                <w:sz w:val="18"/>
                <w:szCs w:val="18"/>
              </w:rPr>
              <w:t>10</w:t>
            </w:r>
          </w:p>
        </w:tc>
        <w:tc>
          <w:tcPr>
            <w:tcW w:w="357" w:type="pct"/>
            <w:tcBorders>
              <w:top w:val="nil"/>
              <w:left w:val="nil"/>
              <w:bottom w:val="nil"/>
              <w:right w:val="nil"/>
            </w:tcBorders>
            <w:shd w:val="clear" w:color="auto" w:fill="auto"/>
            <w:vAlign w:val="center"/>
            <w:hideMark/>
          </w:tcPr>
          <w:p w:rsidRPr="00BC05CD" w:rsidR="00811ED3" w:rsidP="00216D0A" w:rsidRDefault="00811ED3" w14:paraId="3C27927B" w14:textId="77777777">
            <w:pPr>
              <w:spacing w:after="0" w:line="240" w:lineRule="auto"/>
              <w:ind w:hanging="18"/>
              <w:jc w:val="center"/>
              <w:rPr>
                <w:rFonts w:cstheme="minorHAnsi"/>
                <w:sz w:val="18"/>
                <w:szCs w:val="18"/>
              </w:rPr>
            </w:pPr>
            <w:r w:rsidRPr="00BC05CD">
              <w:rPr>
                <w:rFonts w:cstheme="minorHAnsi"/>
                <w:sz w:val="18"/>
                <w:szCs w:val="18"/>
              </w:rPr>
              <w:t>10</w:t>
            </w:r>
          </w:p>
        </w:tc>
        <w:tc>
          <w:tcPr>
            <w:tcW w:w="365" w:type="pct"/>
            <w:tcBorders>
              <w:top w:val="nil"/>
              <w:left w:val="nil"/>
              <w:bottom w:val="nil"/>
              <w:right w:val="nil"/>
            </w:tcBorders>
            <w:shd w:val="clear" w:color="auto" w:fill="auto"/>
            <w:vAlign w:val="center"/>
            <w:hideMark/>
          </w:tcPr>
          <w:p w:rsidRPr="00BC05CD" w:rsidR="00811ED3" w:rsidP="00216D0A" w:rsidRDefault="00811ED3" w14:paraId="552B5764" w14:textId="37F6C9C6">
            <w:pPr>
              <w:spacing w:after="0" w:line="240" w:lineRule="auto"/>
              <w:ind w:firstLine="0"/>
              <w:rPr>
                <w:rFonts w:cstheme="minorHAnsi"/>
                <w:sz w:val="18"/>
                <w:szCs w:val="18"/>
              </w:rPr>
            </w:pPr>
            <w:r w:rsidRPr="00BC05CD">
              <w:rPr>
                <w:rFonts w:cstheme="minorHAnsi"/>
                <w:sz w:val="18"/>
                <w:szCs w:val="18"/>
              </w:rPr>
              <w:t>$1,260</w:t>
            </w:r>
          </w:p>
        </w:tc>
      </w:tr>
      <w:tr w:rsidRPr="00BC05CD" w:rsidR="00811ED3" w:rsidTr="00216D0A" w14:paraId="020C32D1" w14:textId="77777777">
        <w:trPr>
          <w:trHeight w:val="525"/>
        </w:trPr>
        <w:tc>
          <w:tcPr>
            <w:tcW w:w="533" w:type="pct"/>
            <w:tcBorders>
              <w:top w:val="nil"/>
              <w:left w:val="nil"/>
              <w:bottom w:val="nil"/>
              <w:right w:val="nil"/>
            </w:tcBorders>
            <w:shd w:val="clear" w:color="auto" w:fill="auto"/>
            <w:vAlign w:val="bottom"/>
            <w:hideMark/>
          </w:tcPr>
          <w:p w:rsidRPr="00BC05CD" w:rsidR="00811ED3" w:rsidP="00BC05CD" w:rsidRDefault="00811ED3" w14:paraId="60A028FA" w14:textId="77777777">
            <w:pPr>
              <w:spacing w:after="0" w:line="240" w:lineRule="auto"/>
              <w:ind w:hanging="18"/>
              <w:rPr>
                <w:rFonts w:cstheme="minorHAnsi"/>
                <w:sz w:val="18"/>
                <w:szCs w:val="18"/>
              </w:rPr>
            </w:pPr>
            <w:r w:rsidRPr="00BC05CD">
              <w:rPr>
                <w:rFonts w:cstheme="minorHAnsi"/>
                <w:sz w:val="18"/>
                <w:szCs w:val="18"/>
              </w:rPr>
              <w:t>Aerospace Engineer</w:t>
            </w:r>
          </w:p>
        </w:tc>
        <w:tc>
          <w:tcPr>
            <w:tcW w:w="513" w:type="pct"/>
            <w:tcBorders>
              <w:top w:val="nil"/>
              <w:left w:val="nil"/>
              <w:bottom w:val="nil"/>
              <w:right w:val="nil"/>
            </w:tcBorders>
            <w:shd w:val="clear" w:color="auto" w:fill="auto"/>
            <w:vAlign w:val="center"/>
            <w:hideMark/>
          </w:tcPr>
          <w:p w:rsidRPr="00BC05CD" w:rsidR="00811ED3" w:rsidP="00BC05CD" w:rsidRDefault="00811ED3" w14:paraId="7B50E58B" w14:textId="77777777">
            <w:pPr>
              <w:spacing w:after="0" w:line="240" w:lineRule="auto"/>
              <w:ind w:hanging="18"/>
              <w:rPr>
                <w:rFonts w:cstheme="minorHAnsi"/>
                <w:sz w:val="18"/>
                <w:szCs w:val="18"/>
              </w:rPr>
            </w:pPr>
            <w:r w:rsidRPr="00BC05CD">
              <w:rPr>
                <w:rFonts w:cstheme="minorHAnsi"/>
                <w:sz w:val="18"/>
                <w:szCs w:val="18"/>
              </w:rPr>
              <w:t>1.5</w:t>
            </w:r>
          </w:p>
        </w:tc>
        <w:tc>
          <w:tcPr>
            <w:tcW w:w="451" w:type="pct"/>
            <w:tcBorders>
              <w:top w:val="nil"/>
              <w:left w:val="nil"/>
              <w:bottom w:val="nil"/>
              <w:right w:val="nil"/>
            </w:tcBorders>
            <w:shd w:val="clear" w:color="auto" w:fill="auto"/>
            <w:vAlign w:val="center"/>
            <w:hideMark/>
          </w:tcPr>
          <w:p w:rsidRPr="00BC05CD" w:rsidR="00811ED3" w:rsidP="00183E3F" w:rsidRDefault="00C347C9" w14:paraId="698306D2" w14:textId="237D877A">
            <w:pPr>
              <w:spacing w:after="0" w:line="240" w:lineRule="auto"/>
              <w:ind w:hanging="18"/>
              <w:rPr>
                <w:rFonts w:cstheme="minorHAnsi"/>
                <w:sz w:val="18"/>
                <w:szCs w:val="18"/>
              </w:rPr>
            </w:pPr>
            <w:r>
              <w:rPr>
                <w:rFonts w:cstheme="minorHAnsi"/>
                <w:sz w:val="18"/>
                <w:szCs w:val="18"/>
              </w:rPr>
              <w:t>$</w:t>
            </w:r>
            <w:r w:rsidRPr="00BC05CD" w:rsidR="00811ED3">
              <w:rPr>
                <w:rFonts w:cstheme="minorHAnsi"/>
                <w:sz w:val="18"/>
                <w:szCs w:val="18"/>
              </w:rPr>
              <w:t>54.79</w:t>
            </w:r>
          </w:p>
        </w:tc>
        <w:tc>
          <w:tcPr>
            <w:tcW w:w="522" w:type="pct"/>
            <w:tcBorders>
              <w:top w:val="nil"/>
              <w:left w:val="nil"/>
              <w:bottom w:val="nil"/>
              <w:right w:val="nil"/>
            </w:tcBorders>
            <w:shd w:val="clear" w:color="auto" w:fill="auto"/>
            <w:vAlign w:val="center"/>
            <w:hideMark/>
          </w:tcPr>
          <w:p w:rsidRPr="00BC05CD" w:rsidR="00811ED3" w:rsidP="00183E3F" w:rsidRDefault="00811ED3" w14:paraId="62A993E8" w14:textId="44C2E3C5">
            <w:pPr>
              <w:spacing w:after="0" w:line="240" w:lineRule="auto"/>
              <w:ind w:hanging="18"/>
              <w:rPr>
                <w:rFonts w:cstheme="minorHAnsi"/>
                <w:sz w:val="18"/>
                <w:szCs w:val="18"/>
              </w:rPr>
            </w:pPr>
            <w:r w:rsidRPr="00BC05CD">
              <w:rPr>
                <w:rFonts w:cstheme="minorHAnsi"/>
                <w:sz w:val="18"/>
                <w:szCs w:val="18"/>
              </w:rPr>
              <w:t>$55.43</w:t>
            </w:r>
          </w:p>
        </w:tc>
        <w:tc>
          <w:tcPr>
            <w:tcW w:w="370" w:type="pct"/>
            <w:tcBorders>
              <w:top w:val="nil"/>
              <w:left w:val="nil"/>
              <w:bottom w:val="nil"/>
              <w:right w:val="nil"/>
            </w:tcBorders>
            <w:shd w:val="clear" w:color="auto" w:fill="auto"/>
            <w:vAlign w:val="center"/>
            <w:hideMark/>
          </w:tcPr>
          <w:p w:rsidRPr="00BC05CD" w:rsidR="00811ED3" w:rsidP="00216D0A" w:rsidRDefault="00811ED3" w14:paraId="1E9C2185" w14:textId="77777777">
            <w:pPr>
              <w:spacing w:after="0" w:line="240" w:lineRule="auto"/>
              <w:ind w:hanging="18"/>
              <w:jc w:val="center"/>
              <w:rPr>
                <w:rFonts w:cstheme="minorHAnsi"/>
                <w:sz w:val="18"/>
                <w:szCs w:val="18"/>
              </w:rPr>
            </w:pPr>
            <w:r w:rsidRPr="00BC05CD">
              <w:rPr>
                <w:rFonts w:cstheme="minorHAnsi"/>
                <w:sz w:val="18"/>
                <w:szCs w:val="18"/>
              </w:rPr>
              <w:t>0.6</w:t>
            </w:r>
          </w:p>
        </w:tc>
        <w:tc>
          <w:tcPr>
            <w:tcW w:w="608" w:type="pct"/>
            <w:tcBorders>
              <w:top w:val="nil"/>
              <w:left w:val="nil"/>
              <w:bottom w:val="nil"/>
              <w:right w:val="single" w:color="auto" w:sz="4" w:space="0"/>
            </w:tcBorders>
            <w:shd w:val="clear" w:color="auto" w:fill="auto"/>
            <w:noWrap/>
            <w:vAlign w:val="center"/>
            <w:hideMark/>
          </w:tcPr>
          <w:p w:rsidRPr="00BC05CD" w:rsidR="00811ED3" w:rsidP="00183E3F" w:rsidRDefault="00811ED3" w14:paraId="66BEB6EB" w14:textId="083D4D12">
            <w:pPr>
              <w:spacing w:after="0" w:line="240" w:lineRule="auto"/>
              <w:ind w:hanging="18"/>
              <w:rPr>
                <w:rFonts w:cstheme="minorHAnsi"/>
                <w:sz w:val="18"/>
                <w:szCs w:val="18"/>
              </w:rPr>
            </w:pPr>
            <w:r w:rsidRPr="00BC05CD">
              <w:rPr>
                <w:rFonts w:cstheme="minorHAnsi"/>
                <w:sz w:val="18"/>
                <w:szCs w:val="18"/>
              </w:rPr>
              <w:t>$88.69</w:t>
            </w:r>
          </w:p>
        </w:tc>
        <w:tc>
          <w:tcPr>
            <w:tcW w:w="639" w:type="pct"/>
            <w:tcBorders>
              <w:top w:val="nil"/>
              <w:left w:val="nil"/>
              <w:bottom w:val="nil"/>
              <w:right w:val="nil"/>
            </w:tcBorders>
            <w:shd w:val="clear" w:color="auto" w:fill="auto"/>
            <w:noWrap/>
            <w:vAlign w:val="center"/>
            <w:hideMark/>
          </w:tcPr>
          <w:p w:rsidRPr="00BC05CD" w:rsidR="00811ED3" w:rsidP="00183E3F" w:rsidRDefault="00811ED3" w14:paraId="3D7C39C7" w14:textId="16B6ED63">
            <w:pPr>
              <w:spacing w:after="0" w:line="240" w:lineRule="auto"/>
              <w:ind w:hanging="18"/>
              <w:rPr>
                <w:rFonts w:cstheme="minorHAnsi"/>
                <w:sz w:val="18"/>
                <w:szCs w:val="18"/>
              </w:rPr>
            </w:pPr>
            <w:r w:rsidRPr="00BC05CD">
              <w:rPr>
                <w:rFonts w:cstheme="minorHAnsi"/>
                <w:sz w:val="18"/>
                <w:szCs w:val="18"/>
              </w:rPr>
              <w:t>$133.03</w:t>
            </w:r>
          </w:p>
        </w:tc>
        <w:tc>
          <w:tcPr>
            <w:tcW w:w="642" w:type="pct"/>
            <w:tcBorders>
              <w:top w:val="nil"/>
              <w:left w:val="nil"/>
              <w:bottom w:val="nil"/>
              <w:right w:val="single" w:color="auto" w:sz="4" w:space="0"/>
            </w:tcBorders>
            <w:shd w:val="clear" w:color="auto" w:fill="auto"/>
            <w:noWrap/>
            <w:vAlign w:val="center"/>
            <w:hideMark/>
          </w:tcPr>
          <w:p w:rsidRPr="00BC05CD" w:rsidR="00811ED3" w:rsidP="00216D0A" w:rsidRDefault="00811ED3" w14:paraId="61C14A0D" w14:textId="77777777">
            <w:pPr>
              <w:spacing w:after="0" w:line="240" w:lineRule="auto"/>
              <w:ind w:firstLine="0"/>
              <w:jc w:val="center"/>
              <w:rPr>
                <w:rFonts w:cstheme="minorHAnsi"/>
                <w:sz w:val="18"/>
                <w:szCs w:val="18"/>
              </w:rPr>
            </w:pPr>
            <w:r w:rsidRPr="00BC05CD">
              <w:rPr>
                <w:rFonts w:cstheme="minorHAnsi"/>
                <w:sz w:val="18"/>
                <w:szCs w:val="18"/>
              </w:rPr>
              <w:t>10</w:t>
            </w:r>
          </w:p>
        </w:tc>
        <w:tc>
          <w:tcPr>
            <w:tcW w:w="357" w:type="pct"/>
            <w:tcBorders>
              <w:top w:val="nil"/>
              <w:left w:val="nil"/>
              <w:bottom w:val="nil"/>
              <w:right w:val="nil"/>
            </w:tcBorders>
            <w:shd w:val="clear" w:color="auto" w:fill="auto"/>
            <w:vAlign w:val="center"/>
            <w:hideMark/>
          </w:tcPr>
          <w:p w:rsidRPr="00BC05CD" w:rsidR="00811ED3" w:rsidP="00216D0A" w:rsidRDefault="00811ED3" w14:paraId="4F42CEDB" w14:textId="77777777">
            <w:pPr>
              <w:spacing w:after="0" w:line="240" w:lineRule="auto"/>
              <w:ind w:hanging="18"/>
              <w:jc w:val="center"/>
              <w:rPr>
                <w:rFonts w:cstheme="minorHAnsi"/>
                <w:sz w:val="18"/>
                <w:szCs w:val="18"/>
              </w:rPr>
            </w:pPr>
            <w:r w:rsidRPr="00BC05CD">
              <w:rPr>
                <w:rFonts w:cstheme="minorHAnsi"/>
                <w:sz w:val="18"/>
                <w:szCs w:val="18"/>
              </w:rPr>
              <w:t>15</w:t>
            </w:r>
          </w:p>
        </w:tc>
        <w:tc>
          <w:tcPr>
            <w:tcW w:w="365" w:type="pct"/>
            <w:tcBorders>
              <w:top w:val="nil"/>
              <w:left w:val="nil"/>
              <w:bottom w:val="nil"/>
              <w:right w:val="nil"/>
            </w:tcBorders>
            <w:shd w:val="clear" w:color="auto" w:fill="auto"/>
            <w:vAlign w:val="center"/>
            <w:hideMark/>
          </w:tcPr>
          <w:p w:rsidRPr="00BC05CD" w:rsidR="00811ED3" w:rsidP="00216D0A" w:rsidRDefault="00550185" w14:paraId="5106843F" w14:textId="6CDE3157">
            <w:pPr>
              <w:spacing w:after="0" w:line="240" w:lineRule="auto"/>
              <w:ind w:hanging="18"/>
              <w:rPr>
                <w:rFonts w:cstheme="minorHAnsi"/>
                <w:sz w:val="18"/>
                <w:szCs w:val="18"/>
              </w:rPr>
            </w:pPr>
            <w:r>
              <w:rPr>
                <w:rFonts w:cstheme="minorHAnsi"/>
                <w:sz w:val="18"/>
                <w:szCs w:val="18"/>
              </w:rPr>
              <w:t>$</w:t>
            </w:r>
            <w:r w:rsidRPr="00BC05CD" w:rsidR="00811ED3">
              <w:rPr>
                <w:rFonts w:cstheme="minorHAnsi"/>
                <w:sz w:val="18"/>
                <w:szCs w:val="18"/>
              </w:rPr>
              <w:t>1,330</w:t>
            </w:r>
          </w:p>
        </w:tc>
      </w:tr>
      <w:tr w:rsidRPr="00BC05CD" w:rsidR="00811ED3" w:rsidTr="00216D0A" w14:paraId="331A64CC" w14:textId="77777777">
        <w:trPr>
          <w:trHeight w:val="300"/>
        </w:trPr>
        <w:tc>
          <w:tcPr>
            <w:tcW w:w="533" w:type="pct"/>
            <w:tcBorders>
              <w:top w:val="nil"/>
              <w:left w:val="nil"/>
              <w:bottom w:val="nil"/>
              <w:right w:val="nil"/>
            </w:tcBorders>
            <w:shd w:val="clear" w:color="auto" w:fill="auto"/>
            <w:vAlign w:val="bottom"/>
            <w:hideMark/>
          </w:tcPr>
          <w:p w:rsidRPr="00BC05CD" w:rsidR="00811ED3" w:rsidP="00BC05CD" w:rsidRDefault="00811ED3" w14:paraId="29062BCF" w14:textId="77777777">
            <w:pPr>
              <w:spacing w:after="0" w:line="240" w:lineRule="auto"/>
              <w:ind w:hanging="18"/>
              <w:rPr>
                <w:rFonts w:cstheme="minorHAnsi"/>
                <w:sz w:val="18"/>
                <w:szCs w:val="18"/>
              </w:rPr>
            </w:pPr>
            <w:r w:rsidRPr="00BC05CD">
              <w:rPr>
                <w:rFonts w:cstheme="minorHAnsi"/>
                <w:sz w:val="18"/>
                <w:szCs w:val="18"/>
              </w:rPr>
              <w:t>Clerical Staff</w:t>
            </w:r>
          </w:p>
        </w:tc>
        <w:tc>
          <w:tcPr>
            <w:tcW w:w="513" w:type="pct"/>
            <w:tcBorders>
              <w:top w:val="nil"/>
              <w:left w:val="nil"/>
              <w:bottom w:val="nil"/>
              <w:right w:val="nil"/>
            </w:tcBorders>
            <w:shd w:val="clear" w:color="auto" w:fill="auto"/>
            <w:vAlign w:val="center"/>
            <w:hideMark/>
          </w:tcPr>
          <w:p w:rsidRPr="00BC05CD" w:rsidR="00811ED3" w:rsidP="00BC05CD" w:rsidRDefault="00811ED3" w14:paraId="6CCB5A4C" w14:textId="77777777">
            <w:pPr>
              <w:spacing w:after="0" w:line="240" w:lineRule="auto"/>
              <w:ind w:hanging="18"/>
              <w:rPr>
                <w:rFonts w:cstheme="minorHAnsi"/>
                <w:sz w:val="18"/>
                <w:szCs w:val="18"/>
              </w:rPr>
            </w:pPr>
            <w:r w:rsidRPr="00BC05CD">
              <w:rPr>
                <w:rFonts w:cstheme="minorHAnsi"/>
                <w:sz w:val="18"/>
                <w:szCs w:val="18"/>
              </w:rPr>
              <w:t>2</w:t>
            </w:r>
          </w:p>
        </w:tc>
        <w:tc>
          <w:tcPr>
            <w:tcW w:w="451" w:type="pct"/>
            <w:tcBorders>
              <w:top w:val="nil"/>
              <w:left w:val="nil"/>
              <w:bottom w:val="nil"/>
              <w:right w:val="nil"/>
            </w:tcBorders>
            <w:shd w:val="clear" w:color="auto" w:fill="auto"/>
            <w:vAlign w:val="center"/>
            <w:hideMark/>
          </w:tcPr>
          <w:p w:rsidRPr="00BC05CD" w:rsidR="00811ED3" w:rsidP="00183E3F" w:rsidRDefault="00C347C9" w14:paraId="50540BFF" w14:textId="21C31483">
            <w:pPr>
              <w:spacing w:after="0" w:line="240" w:lineRule="auto"/>
              <w:ind w:hanging="18"/>
              <w:rPr>
                <w:rFonts w:cstheme="minorHAnsi"/>
                <w:sz w:val="18"/>
                <w:szCs w:val="18"/>
              </w:rPr>
            </w:pPr>
            <w:r>
              <w:rPr>
                <w:rFonts w:cstheme="minorHAnsi"/>
                <w:sz w:val="18"/>
                <w:szCs w:val="18"/>
              </w:rPr>
              <w:t>$</w:t>
            </w:r>
            <w:r w:rsidRPr="00BC05CD" w:rsidR="00811ED3">
              <w:rPr>
                <w:rFonts w:cstheme="minorHAnsi"/>
                <w:sz w:val="18"/>
                <w:szCs w:val="18"/>
              </w:rPr>
              <w:t>23.17</w:t>
            </w:r>
          </w:p>
        </w:tc>
        <w:tc>
          <w:tcPr>
            <w:tcW w:w="522" w:type="pct"/>
            <w:tcBorders>
              <w:top w:val="nil"/>
              <w:left w:val="nil"/>
              <w:bottom w:val="nil"/>
              <w:right w:val="nil"/>
            </w:tcBorders>
            <w:shd w:val="clear" w:color="auto" w:fill="auto"/>
            <w:vAlign w:val="center"/>
            <w:hideMark/>
          </w:tcPr>
          <w:p w:rsidRPr="00BC05CD" w:rsidR="00811ED3" w:rsidP="00183E3F" w:rsidRDefault="00811ED3" w14:paraId="435D0F2D" w14:textId="61FD12B0">
            <w:pPr>
              <w:spacing w:after="0" w:line="240" w:lineRule="auto"/>
              <w:ind w:hanging="18"/>
              <w:rPr>
                <w:rFonts w:cstheme="minorHAnsi"/>
                <w:sz w:val="18"/>
                <w:szCs w:val="18"/>
              </w:rPr>
            </w:pPr>
            <w:r w:rsidRPr="00BC05CD">
              <w:rPr>
                <w:rFonts w:cstheme="minorHAnsi"/>
                <w:sz w:val="18"/>
                <w:szCs w:val="18"/>
              </w:rPr>
              <w:t>$23.44</w:t>
            </w:r>
          </w:p>
        </w:tc>
        <w:tc>
          <w:tcPr>
            <w:tcW w:w="370" w:type="pct"/>
            <w:tcBorders>
              <w:top w:val="nil"/>
              <w:left w:val="nil"/>
              <w:bottom w:val="nil"/>
              <w:right w:val="nil"/>
            </w:tcBorders>
            <w:shd w:val="clear" w:color="auto" w:fill="auto"/>
            <w:vAlign w:val="center"/>
            <w:hideMark/>
          </w:tcPr>
          <w:p w:rsidRPr="00BC05CD" w:rsidR="00811ED3" w:rsidP="00216D0A" w:rsidRDefault="00811ED3" w14:paraId="641C0D82" w14:textId="77777777">
            <w:pPr>
              <w:spacing w:after="0" w:line="240" w:lineRule="auto"/>
              <w:ind w:hanging="18"/>
              <w:jc w:val="center"/>
              <w:rPr>
                <w:rFonts w:cstheme="minorHAnsi"/>
                <w:sz w:val="18"/>
                <w:szCs w:val="18"/>
              </w:rPr>
            </w:pPr>
            <w:r w:rsidRPr="00BC05CD">
              <w:rPr>
                <w:rFonts w:cstheme="minorHAnsi"/>
                <w:sz w:val="18"/>
                <w:szCs w:val="18"/>
              </w:rPr>
              <w:t>0.6</w:t>
            </w:r>
          </w:p>
        </w:tc>
        <w:tc>
          <w:tcPr>
            <w:tcW w:w="608" w:type="pct"/>
            <w:tcBorders>
              <w:top w:val="nil"/>
              <w:left w:val="nil"/>
              <w:bottom w:val="nil"/>
              <w:right w:val="single" w:color="auto" w:sz="4" w:space="0"/>
            </w:tcBorders>
            <w:shd w:val="clear" w:color="auto" w:fill="auto"/>
            <w:noWrap/>
            <w:vAlign w:val="center"/>
            <w:hideMark/>
          </w:tcPr>
          <w:p w:rsidRPr="00BC05CD" w:rsidR="00811ED3" w:rsidP="00183E3F" w:rsidRDefault="00811ED3" w14:paraId="233F1E1A" w14:textId="0135CE70">
            <w:pPr>
              <w:spacing w:after="0" w:line="240" w:lineRule="auto"/>
              <w:ind w:hanging="18"/>
              <w:rPr>
                <w:rFonts w:cstheme="minorHAnsi"/>
                <w:sz w:val="18"/>
                <w:szCs w:val="18"/>
              </w:rPr>
            </w:pPr>
            <w:r w:rsidRPr="00BC05CD">
              <w:rPr>
                <w:rFonts w:cstheme="minorHAnsi"/>
                <w:sz w:val="18"/>
                <w:szCs w:val="18"/>
              </w:rPr>
              <w:t>$37.51</w:t>
            </w:r>
          </w:p>
        </w:tc>
        <w:tc>
          <w:tcPr>
            <w:tcW w:w="639" w:type="pct"/>
            <w:tcBorders>
              <w:top w:val="nil"/>
              <w:left w:val="nil"/>
              <w:bottom w:val="nil"/>
              <w:right w:val="nil"/>
            </w:tcBorders>
            <w:shd w:val="clear" w:color="auto" w:fill="auto"/>
            <w:noWrap/>
            <w:vAlign w:val="center"/>
            <w:hideMark/>
          </w:tcPr>
          <w:p w:rsidRPr="00BC05CD" w:rsidR="00811ED3" w:rsidP="00183E3F" w:rsidRDefault="00811ED3" w14:paraId="4772982C" w14:textId="02BDAF7B">
            <w:pPr>
              <w:spacing w:after="0" w:line="240" w:lineRule="auto"/>
              <w:ind w:hanging="18"/>
              <w:rPr>
                <w:rFonts w:cstheme="minorHAnsi"/>
                <w:sz w:val="18"/>
                <w:szCs w:val="18"/>
              </w:rPr>
            </w:pPr>
            <w:r w:rsidRPr="00BC05CD">
              <w:rPr>
                <w:rFonts w:cstheme="minorHAnsi"/>
                <w:sz w:val="18"/>
                <w:szCs w:val="18"/>
              </w:rPr>
              <w:t>$75.01</w:t>
            </w:r>
          </w:p>
        </w:tc>
        <w:tc>
          <w:tcPr>
            <w:tcW w:w="642" w:type="pct"/>
            <w:tcBorders>
              <w:top w:val="nil"/>
              <w:left w:val="nil"/>
              <w:bottom w:val="nil"/>
              <w:right w:val="single" w:color="auto" w:sz="4" w:space="0"/>
            </w:tcBorders>
            <w:shd w:val="clear" w:color="auto" w:fill="auto"/>
            <w:noWrap/>
            <w:vAlign w:val="center"/>
            <w:hideMark/>
          </w:tcPr>
          <w:p w:rsidRPr="00BC05CD" w:rsidR="00811ED3" w:rsidP="00216D0A" w:rsidRDefault="00811ED3" w14:paraId="1244A9D4" w14:textId="77777777">
            <w:pPr>
              <w:spacing w:after="0" w:line="240" w:lineRule="auto"/>
              <w:ind w:hanging="18"/>
              <w:jc w:val="center"/>
              <w:rPr>
                <w:rFonts w:cstheme="minorHAnsi"/>
                <w:sz w:val="18"/>
                <w:szCs w:val="18"/>
              </w:rPr>
            </w:pPr>
            <w:r w:rsidRPr="00BC05CD">
              <w:rPr>
                <w:rFonts w:cstheme="minorHAnsi"/>
                <w:sz w:val="18"/>
                <w:szCs w:val="18"/>
              </w:rPr>
              <w:t>10</w:t>
            </w:r>
          </w:p>
        </w:tc>
        <w:tc>
          <w:tcPr>
            <w:tcW w:w="357" w:type="pct"/>
            <w:tcBorders>
              <w:top w:val="nil"/>
              <w:left w:val="nil"/>
              <w:bottom w:val="nil"/>
              <w:right w:val="nil"/>
            </w:tcBorders>
            <w:shd w:val="clear" w:color="auto" w:fill="auto"/>
            <w:vAlign w:val="center"/>
            <w:hideMark/>
          </w:tcPr>
          <w:p w:rsidRPr="00BC05CD" w:rsidR="00811ED3" w:rsidP="00216D0A" w:rsidRDefault="00811ED3" w14:paraId="6F33D552" w14:textId="77777777">
            <w:pPr>
              <w:spacing w:after="0" w:line="240" w:lineRule="auto"/>
              <w:ind w:hanging="18"/>
              <w:jc w:val="center"/>
              <w:rPr>
                <w:rFonts w:cstheme="minorHAnsi"/>
                <w:sz w:val="18"/>
                <w:szCs w:val="18"/>
              </w:rPr>
            </w:pPr>
            <w:r w:rsidRPr="00BC05CD">
              <w:rPr>
                <w:rFonts w:cstheme="minorHAnsi"/>
                <w:sz w:val="18"/>
                <w:szCs w:val="18"/>
              </w:rPr>
              <w:t>20</w:t>
            </w:r>
          </w:p>
        </w:tc>
        <w:tc>
          <w:tcPr>
            <w:tcW w:w="365" w:type="pct"/>
            <w:tcBorders>
              <w:top w:val="nil"/>
              <w:left w:val="nil"/>
              <w:bottom w:val="nil"/>
              <w:right w:val="nil"/>
            </w:tcBorders>
            <w:shd w:val="clear" w:color="auto" w:fill="auto"/>
            <w:vAlign w:val="center"/>
            <w:hideMark/>
          </w:tcPr>
          <w:p w:rsidRPr="00BC05CD" w:rsidR="00811ED3" w:rsidP="00216D0A" w:rsidRDefault="00811ED3" w14:paraId="328BAA8B" w14:textId="77CB4A17">
            <w:pPr>
              <w:spacing w:after="0" w:line="240" w:lineRule="auto"/>
              <w:ind w:hanging="18"/>
              <w:rPr>
                <w:rFonts w:cstheme="minorHAnsi"/>
                <w:sz w:val="18"/>
                <w:szCs w:val="18"/>
              </w:rPr>
            </w:pPr>
            <w:r w:rsidRPr="00BC05CD">
              <w:rPr>
                <w:rFonts w:cstheme="minorHAnsi"/>
                <w:sz w:val="18"/>
                <w:szCs w:val="18"/>
              </w:rPr>
              <w:t>$750</w:t>
            </w:r>
          </w:p>
        </w:tc>
      </w:tr>
      <w:tr w:rsidRPr="00BC05CD" w:rsidR="00811ED3" w:rsidTr="00216D0A" w14:paraId="28FFB15E" w14:textId="77777777">
        <w:trPr>
          <w:trHeight w:val="300"/>
        </w:trPr>
        <w:tc>
          <w:tcPr>
            <w:tcW w:w="533" w:type="pct"/>
            <w:tcBorders>
              <w:top w:val="nil"/>
              <w:left w:val="nil"/>
              <w:bottom w:val="nil"/>
              <w:right w:val="nil"/>
            </w:tcBorders>
            <w:shd w:val="clear" w:color="auto" w:fill="auto"/>
            <w:vAlign w:val="bottom"/>
            <w:hideMark/>
          </w:tcPr>
          <w:p w:rsidRPr="00BC05CD" w:rsidR="00811ED3" w:rsidP="00BC05CD" w:rsidRDefault="00811ED3" w14:paraId="1699B8D5" w14:textId="77777777">
            <w:pPr>
              <w:spacing w:after="0" w:line="240" w:lineRule="auto"/>
              <w:ind w:hanging="18"/>
              <w:rPr>
                <w:rFonts w:cstheme="minorHAnsi"/>
                <w:sz w:val="18"/>
                <w:szCs w:val="18"/>
              </w:rPr>
            </w:pPr>
            <w:r w:rsidRPr="00BC05CD">
              <w:rPr>
                <w:rFonts w:cstheme="minorHAnsi"/>
                <w:sz w:val="18"/>
                <w:szCs w:val="18"/>
              </w:rPr>
              <w:t>Legal Staff</w:t>
            </w:r>
          </w:p>
        </w:tc>
        <w:tc>
          <w:tcPr>
            <w:tcW w:w="513" w:type="pct"/>
            <w:tcBorders>
              <w:top w:val="nil"/>
              <w:left w:val="nil"/>
              <w:bottom w:val="nil"/>
              <w:right w:val="nil"/>
            </w:tcBorders>
            <w:shd w:val="clear" w:color="auto" w:fill="auto"/>
            <w:vAlign w:val="center"/>
            <w:hideMark/>
          </w:tcPr>
          <w:p w:rsidRPr="00BC05CD" w:rsidR="00811ED3" w:rsidP="00BC05CD" w:rsidRDefault="00811ED3" w14:paraId="22548B3D" w14:textId="77777777">
            <w:pPr>
              <w:spacing w:after="0" w:line="240" w:lineRule="auto"/>
              <w:ind w:hanging="18"/>
              <w:rPr>
                <w:rFonts w:cstheme="minorHAnsi"/>
                <w:sz w:val="18"/>
                <w:szCs w:val="18"/>
              </w:rPr>
            </w:pPr>
            <w:r w:rsidRPr="00BC05CD">
              <w:rPr>
                <w:rFonts w:cstheme="minorHAnsi"/>
                <w:sz w:val="18"/>
                <w:szCs w:val="18"/>
              </w:rPr>
              <w:t>1.5</w:t>
            </w:r>
          </w:p>
        </w:tc>
        <w:tc>
          <w:tcPr>
            <w:tcW w:w="451" w:type="pct"/>
            <w:tcBorders>
              <w:top w:val="nil"/>
              <w:left w:val="nil"/>
              <w:bottom w:val="nil"/>
              <w:right w:val="nil"/>
            </w:tcBorders>
            <w:shd w:val="clear" w:color="auto" w:fill="auto"/>
            <w:vAlign w:val="center"/>
            <w:hideMark/>
          </w:tcPr>
          <w:p w:rsidRPr="00BC05CD" w:rsidR="00811ED3" w:rsidP="00183E3F" w:rsidRDefault="00C347C9" w14:paraId="206E5E0E" w14:textId="53F69A1D">
            <w:pPr>
              <w:spacing w:after="0" w:line="240" w:lineRule="auto"/>
              <w:ind w:hanging="18"/>
              <w:rPr>
                <w:rFonts w:cstheme="minorHAnsi"/>
                <w:sz w:val="18"/>
                <w:szCs w:val="18"/>
              </w:rPr>
            </w:pPr>
            <w:r>
              <w:rPr>
                <w:rFonts w:cstheme="minorHAnsi"/>
                <w:sz w:val="18"/>
                <w:szCs w:val="18"/>
              </w:rPr>
              <w:t>$</w:t>
            </w:r>
            <w:r w:rsidRPr="00BC05CD" w:rsidR="00811ED3">
              <w:rPr>
                <w:rFonts w:cstheme="minorHAnsi"/>
                <w:sz w:val="18"/>
                <w:szCs w:val="18"/>
              </w:rPr>
              <w:t>86.08</w:t>
            </w:r>
          </w:p>
        </w:tc>
        <w:tc>
          <w:tcPr>
            <w:tcW w:w="522" w:type="pct"/>
            <w:tcBorders>
              <w:top w:val="nil"/>
              <w:left w:val="nil"/>
              <w:bottom w:val="nil"/>
              <w:right w:val="nil"/>
            </w:tcBorders>
            <w:shd w:val="clear" w:color="auto" w:fill="auto"/>
            <w:vAlign w:val="center"/>
            <w:hideMark/>
          </w:tcPr>
          <w:p w:rsidRPr="00BC05CD" w:rsidR="00811ED3" w:rsidP="00183E3F" w:rsidRDefault="00811ED3" w14:paraId="451B1015" w14:textId="3683310A">
            <w:pPr>
              <w:spacing w:after="0" w:line="240" w:lineRule="auto"/>
              <w:ind w:hanging="18"/>
              <w:rPr>
                <w:rFonts w:cstheme="minorHAnsi"/>
                <w:sz w:val="18"/>
                <w:szCs w:val="18"/>
              </w:rPr>
            </w:pPr>
            <w:r w:rsidRPr="00BC05CD">
              <w:rPr>
                <w:rFonts w:cstheme="minorHAnsi"/>
                <w:sz w:val="18"/>
                <w:szCs w:val="18"/>
              </w:rPr>
              <w:t>$87.09</w:t>
            </w:r>
          </w:p>
        </w:tc>
        <w:tc>
          <w:tcPr>
            <w:tcW w:w="370" w:type="pct"/>
            <w:tcBorders>
              <w:top w:val="nil"/>
              <w:left w:val="nil"/>
              <w:bottom w:val="nil"/>
              <w:right w:val="nil"/>
            </w:tcBorders>
            <w:shd w:val="clear" w:color="auto" w:fill="auto"/>
            <w:vAlign w:val="center"/>
            <w:hideMark/>
          </w:tcPr>
          <w:p w:rsidRPr="00BC05CD" w:rsidR="00811ED3" w:rsidP="00216D0A" w:rsidRDefault="00811ED3" w14:paraId="3A44DD08" w14:textId="77777777">
            <w:pPr>
              <w:spacing w:after="0" w:line="240" w:lineRule="auto"/>
              <w:ind w:hanging="18"/>
              <w:jc w:val="center"/>
              <w:rPr>
                <w:rFonts w:cstheme="minorHAnsi"/>
                <w:sz w:val="18"/>
                <w:szCs w:val="18"/>
              </w:rPr>
            </w:pPr>
            <w:r w:rsidRPr="00BC05CD">
              <w:rPr>
                <w:rFonts w:cstheme="minorHAnsi"/>
                <w:sz w:val="18"/>
                <w:szCs w:val="18"/>
              </w:rPr>
              <w:t>0.6</w:t>
            </w:r>
          </w:p>
        </w:tc>
        <w:tc>
          <w:tcPr>
            <w:tcW w:w="608" w:type="pct"/>
            <w:tcBorders>
              <w:top w:val="nil"/>
              <w:left w:val="nil"/>
              <w:bottom w:val="nil"/>
              <w:right w:val="single" w:color="auto" w:sz="4" w:space="0"/>
            </w:tcBorders>
            <w:shd w:val="clear" w:color="auto" w:fill="auto"/>
            <w:noWrap/>
            <w:vAlign w:val="center"/>
            <w:hideMark/>
          </w:tcPr>
          <w:p w:rsidRPr="00BC05CD" w:rsidR="00811ED3" w:rsidP="00183E3F" w:rsidRDefault="00811ED3" w14:paraId="7EE048DB" w14:textId="03A8E3BF">
            <w:pPr>
              <w:spacing w:after="0" w:line="240" w:lineRule="auto"/>
              <w:ind w:hanging="18"/>
              <w:rPr>
                <w:rFonts w:cstheme="minorHAnsi"/>
                <w:sz w:val="18"/>
                <w:szCs w:val="18"/>
              </w:rPr>
            </w:pPr>
            <w:r w:rsidRPr="00BC05CD">
              <w:rPr>
                <w:rFonts w:cstheme="minorHAnsi"/>
                <w:sz w:val="18"/>
                <w:szCs w:val="18"/>
              </w:rPr>
              <w:t>$139.34</w:t>
            </w:r>
          </w:p>
        </w:tc>
        <w:tc>
          <w:tcPr>
            <w:tcW w:w="639" w:type="pct"/>
            <w:tcBorders>
              <w:top w:val="nil"/>
              <w:left w:val="nil"/>
              <w:bottom w:val="nil"/>
              <w:right w:val="nil"/>
            </w:tcBorders>
            <w:shd w:val="clear" w:color="auto" w:fill="auto"/>
            <w:noWrap/>
            <w:vAlign w:val="center"/>
            <w:hideMark/>
          </w:tcPr>
          <w:p w:rsidRPr="00BC05CD" w:rsidR="00811ED3" w:rsidP="00183E3F" w:rsidRDefault="00811ED3" w14:paraId="7D57E84D" w14:textId="4201C438">
            <w:pPr>
              <w:spacing w:after="0" w:line="240" w:lineRule="auto"/>
              <w:ind w:hanging="18"/>
              <w:rPr>
                <w:rFonts w:cstheme="minorHAnsi"/>
                <w:sz w:val="18"/>
                <w:szCs w:val="18"/>
              </w:rPr>
            </w:pPr>
            <w:r w:rsidRPr="00BC05CD">
              <w:rPr>
                <w:rFonts w:cstheme="minorHAnsi"/>
                <w:sz w:val="18"/>
                <w:szCs w:val="18"/>
              </w:rPr>
              <w:t>$209.01</w:t>
            </w:r>
          </w:p>
        </w:tc>
        <w:tc>
          <w:tcPr>
            <w:tcW w:w="642" w:type="pct"/>
            <w:tcBorders>
              <w:top w:val="nil"/>
              <w:left w:val="nil"/>
              <w:bottom w:val="nil"/>
              <w:right w:val="single" w:color="auto" w:sz="4" w:space="0"/>
            </w:tcBorders>
            <w:shd w:val="clear" w:color="auto" w:fill="auto"/>
            <w:noWrap/>
            <w:vAlign w:val="center"/>
            <w:hideMark/>
          </w:tcPr>
          <w:p w:rsidRPr="00BC05CD" w:rsidR="00811ED3" w:rsidP="00216D0A" w:rsidRDefault="00811ED3" w14:paraId="3077BDCC" w14:textId="77777777">
            <w:pPr>
              <w:spacing w:after="0" w:line="240" w:lineRule="auto"/>
              <w:ind w:hanging="18"/>
              <w:jc w:val="center"/>
              <w:rPr>
                <w:rFonts w:cstheme="minorHAnsi"/>
                <w:sz w:val="18"/>
                <w:szCs w:val="18"/>
              </w:rPr>
            </w:pPr>
            <w:r w:rsidRPr="00BC05CD">
              <w:rPr>
                <w:rFonts w:cstheme="minorHAnsi"/>
                <w:sz w:val="18"/>
                <w:szCs w:val="18"/>
              </w:rPr>
              <w:t>10</w:t>
            </w:r>
          </w:p>
        </w:tc>
        <w:tc>
          <w:tcPr>
            <w:tcW w:w="357" w:type="pct"/>
            <w:tcBorders>
              <w:top w:val="nil"/>
              <w:left w:val="nil"/>
              <w:bottom w:val="nil"/>
              <w:right w:val="nil"/>
            </w:tcBorders>
            <w:shd w:val="clear" w:color="auto" w:fill="auto"/>
            <w:vAlign w:val="center"/>
            <w:hideMark/>
          </w:tcPr>
          <w:p w:rsidRPr="00BC05CD" w:rsidR="00811ED3" w:rsidP="00216D0A" w:rsidRDefault="00811ED3" w14:paraId="7CB8FD45" w14:textId="77777777">
            <w:pPr>
              <w:spacing w:after="0" w:line="240" w:lineRule="auto"/>
              <w:ind w:hanging="18"/>
              <w:jc w:val="center"/>
              <w:rPr>
                <w:rFonts w:cstheme="minorHAnsi"/>
                <w:sz w:val="18"/>
                <w:szCs w:val="18"/>
              </w:rPr>
            </w:pPr>
            <w:r w:rsidRPr="00BC05CD">
              <w:rPr>
                <w:rFonts w:cstheme="minorHAnsi"/>
                <w:sz w:val="18"/>
                <w:szCs w:val="18"/>
              </w:rPr>
              <w:t>15</w:t>
            </w:r>
          </w:p>
        </w:tc>
        <w:tc>
          <w:tcPr>
            <w:tcW w:w="365" w:type="pct"/>
            <w:tcBorders>
              <w:top w:val="nil"/>
              <w:left w:val="nil"/>
              <w:bottom w:val="nil"/>
              <w:right w:val="nil"/>
            </w:tcBorders>
            <w:shd w:val="clear" w:color="auto" w:fill="auto"/>
            <w:vAlign w:val="center"/>
            <w:hideMark/>
          </w:tcPr>
          <w:p w:rsidRPr="00BC05CD" w:rsidR="00811ED3" w:rsidP="00216D0A" w:rsidRDefault="00811ED3" w14:paraId="5FD928D1" w14:textId="58D17D93">
            <w:pPr>
              <w:spacing w:after="0" w:line="240" w:lineRule="auto"/>
              <w:ind w:hanging="18"/>
              <w:rPr>
                <w:rFonts w:cstheme="minorHAnsi"/>
                <w:sz w:val="18"/>
                <w:szCs w:val="18"/>
              </w:rPr>
            </w:pPr>
            <w:r w:rsidRPr="00BC05CD">
              <w:rPr>
                <w:rFonts w:cstheme="minorHAnsi"/>
                <w:sz w:val="18"/>
                <w:szCs w:val="18"/>
              </w:rPr>
              <w:t>$2,090</w:t>
            </w:r>
          </w:p>
        </w:tc>
      </w:tr>
      <w:tr w:rsidRPr="00BC05CD" w:rsidR="00811ED3" w:rsidTr="00216D0A" w14:paraId="50313A90" w14:textId="77777777">
        <w:trPr>
          <w:trHeight w:val="315"/>
        </w:trPr>
        <w:tc>
          <w:tcPr>
            <w:tcW w:w="533" w:type="pct"/>
            <w:tcBorders>
              <w:top w:val="nil"/>
              <w:left w:val="nil"/>
              <w:bottom w:val="nil"/>
              <w:right w:val="nil"/>
            </w:tcBorders>
            <w:shd w:val="clear" w:color="auto" w:fill="auto"/>
            <w:vAlign w:val="bottom"/>
            <w:hideMark/>
          </w:tcPr>
          <w:p w:rsidRPr="00BC05CD" w:rsidR="00811ED3" w:rsidP="00BC05CD" w:rsidRDefault="00811ED3" w14:paraId="74443C03" w14:textId="77777777">
            <w:pPr>
              <w:spacing w:after="0" w:line="240" w:lineRule="auto"/>
              <w:ind w:hanging="18"/>
              <w:rPr>
                <w:rFonts w:cstheme="minorHAnsi"/>
                <w:sz w:val="18"/>
                <w:szCs w:val="18"/>
              </w:rPr>
            </w:pPr>
          </w:p>
        </w:tc>
        <w:tc>
          <w:tcPr>
            <w:tcW w:w="513" w:type="pct"/>
            <w:tcBorders>
              <w:top w:val="nil"/>
              <w:left w:val="nil"/>
              <w:bottom w:val="nil"/>
              <w:right w:val="nil"/>
            </w:tcBorders>
            <w:shd w:val="clear" w:color="auto" w:fill="auto"/>
            <w:vAlign w:val="center"/>
            <w:hideMark/>
          </w:tcPr>
          <w:p w:rsidRPr="00BC05CD" w:rsidR="00811ED3" w:rsidP="00BC05CD" w:rsidRDefault="00811ED3" w14:paraId="78BF2943" w14:textId="77777777">
            <w:pPr>
              <w:spacing w:after="0" w:line="240" w:lineRule="auto"/>
              <w:ind w:hanging="18"/>
              <w:rPr>
                <w:rFonts w:cstheme="minorHAnsi"/>
                <w:sz w:val="18"/>
                <w:szCs w:val="18"/>
              </w:rPr>
            </w:pPr>
          </w:p>
        </w:tc>
        <w:tc>
          <w:tcPr>
            <w:tcW w:w="451" w:type="pct"/>
            <w:tcBorders>
              <w:top w:val="nil"/>
              <w:left w:val="nil"/>
              <w:bottom w:val="nil"/>
              <w:right w:val="nil"/>
            </w:tcBorders>
            <w:shd w:val="clear" w:color="auto" w:fill="auto"/>
            <w:vAlign w:val="center"/>
            <w:hideMark/>
          </w:tcPr>
          <w:p w:rsidRPr="00BC05CD" w:rsidR="00811ED3" w:rsidP="00BC05CD" w:rsidRDefault="00811ED3" w14:paraId="589ED803" w14:textId="77777777">
            <w:pPr>
              <w:spacing w:after="0" w:line="240" w:lineRule="auto"/>
              <w:ind w:hanging="18"/>
              <w:rPr>
                <w:rFonts w:cstheme="minorHAnsi"/>
                <w:sz w:val="18"/>
                <w:szCs w:val="18"/>
              </w:rPr>
            </w:pPr>
          </w:p>
        </w:tc>
        <w:tc>
          <w:tcPr>
            <w:tcW w:w="522" w:type="pct"/>
            <w:tcBorders>
              <w:top w:val="nil"/>
              <w:left w:val="nil"/>
              <w:bottom w:val="nil"/>
              <w:right w:val="nil"/>
            </w:tcBorders>
            <w:shd w:val="clear" w:color="auto" w:fill="auto"/>
            <w:vAlign w:val="center"/>
            <w:hideMark/>
          </w:tcPr>
          <w:p w:rsidRPr="00BC05CD" w:rsidR="00811ED3" w:rsidP="00BC05CD" w:rsidRDefault="00811ED3" w14:paraId="60D1E1D9" w14:textId="77777777">
            <w:pPr>
              <w:spacing w:after="0" w:line="240" w:lineRule="auto"/>
              <w:ind w:hanging="18"/>
              <w:rPr>
                <w:rFonts w:cstheme="minorHAnsi"/>
                <w:sz w:val="18"/>
                <w:szCs w:val="18"/>
              </w:rPr>
            </w:pPr>
          </w:p>
        </w:tc>
        <w:tc>
          <w:tcPr>
            <w:tcW w:w="370" w:type="pct"/>
            <w:tcBorders>
              <w:top w:val="nil"/>
              <w:left w:val="nil"/>
              <w:bottom w:val="nil"/>
              <w:right w:val="nil"/>
            </w:tcBorders>
            <w:shd w:val="clear" w:color="auto" w:fill="auto"/>
            <w:vAlign w:val="center"/>
            <w:hideMark/>
          </w:tcPr>
          <w:p w:rsidRPr="00BC05CD" w:rsidR="00811ED3" w:rsidP="00216D0A" w:rsidRDefault="00811ED3" w14:paraId="6ED23E36" w14:textId="77777777">
            <w:pPr>
              <w:spacing w:after="0" w:line="240" w:lineRule="auto"/>
              <w:ind w:hanging="18"/>
              <w:jc w:val="center"/>
              <w:rPr>
                <w:rFonts w:cstheme="minorHAnsi"/>
                <w:sz w:val="18"/>
                <w:szCs w:val="18"/>
              </w:rPr>
            </w:pPr>
          </w:p>
        </w:tc>
        <w:tc>
          <w:tcPr>
            <w:tcW w:w="608" w:type="pct"/>
            <w:tcBorders>
              <w:top w:val="nil"/>
              <w:left w:val="nil"/>
              <w:bottom w:val="nil"/>
              <w:right w:val="nil"/>
            </w:tcBorders>
            <w:shd w:val="clear" w:color="auto" w:fill="auto"/>
            <w:noWrap/>
            <w:vAlign w:val="center"/>
            <w:hideMark/>
          </w:tcPr>
          <w:p w:rsidRPr="00BC05CD" w:rsidR="00811ED3" w:rsidP="00BC05CD" w:rsidRDefault="00811ED3" w14:paraId="12A98B8A" w14:textId="77777777">
            <w:pPr>
              <w:spacing w:after="0" w:line="240" w:lineRule="auto"/>
              <w:ind w:hanging="18"/>
              <w:rPr>
                <w:rFonts w:cstheme="minorHAnsi"/>
                <w:sz w:val="18"/>
                <w:szCs w:val="18"/>
              </w:rPr>
            </w:pPr>
          </w:p>
        </w:tc>
        <w:tc>
          <w:tcPr>
            <w:tcW w:w="639" w:type="pct"/>
            <w:tcBorders>
              <w:top w:val="nil"/>
              <w:left w:val="nil"/>
              <w:bottom w:val="nil"/>
              <w:right w:val="nil"/>
            </w:tcBorders>
            <w:shd w:val="clear" w:color="auto" w:fill="auto"/>
            <w:vAlign w:val="bottom"/>
            <w:hideMark/>
          </w:tcPr>
          <w:p w:rsidRPr="00BC05CD" w:rsidR="00811ED3" w:rsidP="00BC05CD" w:rsidRDefault="00811ED3" w14:paraId="0D5AF298" w14:textId="77777777">
            <w:pPr>
              <w:spacing w:after="0" w:line="240" w:lineRule="auto"/>
              <w:ind w:hanging="18"/>
              <w:rPr>
                <w:rFonts w:cstheme="minorHAnsi"/>
                <w:sz w:val="18"/>
                <w:szCs w:val="18"/>
              </w:rPr>
            </w:pPr>
          </w:p>
        </w:tc>
        <w:tc>
          <w:tcPr>
            <w:tcW w:w="642" w:type="pct"/>
            <w:tcBorders>
              <w:top w:val="nil"/>
              <w:left w:val="nil"/>
              <w:bottom w:val="nil"/>
              <w:right w:val="nil"/>
            </w:tcBorders>
            <w:shd w:val="clear" w:color="auto" w:fill="auto"/>
            <w:noWrap/>
            <w:vAlign w:val="bottom"/>
            <w:hideMark/>
          </w:tcPr>
          <w:p w:rsidRPr="00BC05CD" w:rsidR="00811ED3" w:rsidP="00BC05CD" w:rsidRDefault="00811ED3" w14:paraId="7519734D" w14:textId="77777777">
            <w:pPr>
              <w:spacing w:after="0" w:line="240" w:lineRule="auto"/>
              <w:ind w:hanging="18"/>
              <w:rPr>
                <w:rFonts w:cstheme="minorHAnsi"/>
                <w:sz w:val="18"/>
                <w:szCs w:val="18"/>
              </w:rPr>
            </w:pPr>
          </w:p>
        </w:tc>
        <w:tc>
          <w:tcPr>
            <w:tcW w:w="357" w:type="pct"/>
            <w:tcBorders>
              <w:top w:val="nil"/>
              <w:left w:val="nil"/>
              <w:bottom w:val="nil"/>
              <w:right w:val="nil"/>
            </w:tcBorders>
            <w:shd w:val="clear" w:color="auto" w:fill="auto"/>
            <w:noWrap/>
            <w:vAlign w:val="bottom"/>
            <w:hideMark/>
          </w:tcPr>
          <w:p w:rsidRPr="00BC05CD" w:rsidR="00811ED3" w:rsidP="00BC05CD" w:rsidRDefault="00811ED3" w14:paraId="6C69591D" w14:textId="77777777">
            <w:pPr>
              <w:spacing w:after="0" w:line="240" w:lineRule="auto"/>
              <w:ind w:hanging="18"/>
              <w:rPr>
                <w:rFonts w:cstheme="minorHAnsi"/>
                <w:sz w:val="18"/>
                <w:szCs w:val="18"/>
              </w:rPr>
            </w:pPr>
          </w:p>
        </w:tc>
        <w:tc>
          <w:tcPr>
            <w:tcW w:w="365" w:type="pct"/>
            <w:tcBorders>
              <w:top w:val="nil"/>
              <w:left w:val="nil"/>
              <w:bottom w:val="nil"/>
              <w:right w:val="nil"/>
            </w:tcBorders>
            <w:shd w:val="clear" w:color="auto" w:fill="auto"/>
            <w:noWrap/>
            <w:vAlign w:val="center"/>
            <w:hideMark/>
          </w:tcPr>
          <w:p w:rsidRPr="00BC05CD" w:rsidR="00811ED3" w:rsidP="00216D0A" w:rsidRDefault="00811ED3" w14:paraId="208CAF63" w14:textId="77777777">
            <w:pPr>
              <w:spacing w:after="0" w:line="240" w:lineRule="auto"/>
              <w:ind w:hanging="18"/>
              <w:rPr>
                <w:rFonts w:cstheme="minorHAnsi"/>
                <w:sz w:val="18"/>
                <w:szCs w:val="18"/>
              </w:rPr>
            </w:pPr>
          </w:p>
        </w:tc>
      </w:tr>
      <w:tr w:rsidRPr="00BC05CD" w:rsidR="00811ED3" w:rsidTr="00216D0A" w14:paraId="1938C8DE" w14:textId="77777777">
        <w:trPr>
          <w:trHeight w:val="300"/>
        </w:trPr>
        <w:tc>
          <w:tcPr>
            <w:tcW w:w="533" w:type="pct"/>
            <w:tcBorders>
              <w:top w:val="nil"/>
              <w:left w:val="nil"/>
              <w:bottom w:val="nil"/>
              <w:right w:val="nil"/>
            </w:tcBorders>
            <w:shd w:val="clear" w:color="auto" w:fill="auto"/>
            <w:vAlign w:val="bottom"/>
            <w:hideMark/>
          </w:tcPr>
          <w:p w:rsidRPr="00BC05CD" w:rsidR="00811ED3" w:rsidP="00BC05CD" w:rsidRDefault="00811ED3" w14:paraId="0BA078BD" w14:textId="77777777">
            <w:pPr>
              <w:spacing w:after="0" w:line="240" w:lineRule="auto"/>
              <w:ind w:hanging="18"/>
              <w:rPr>
                <w:rFonts w:cstheme="minorHAnsi"/>
                <w:sz w:val="18"/>
                <w:szCs w:val="18"/>
              </w:rPr>
            </w:pPr>
            <w:r w:rsidRPr="00BC05CD">
              <w:rPr>
                <w:rFonts w:cstheme="minorHAnsi"/>
                <w:sz w:val="18"/>
                <w:szCs w:val="18"/>
              </w:rPr>
              <w:t>Totals</w:t>
            </w:r>
          </w:p>
        </w:tc>
        <w:tc>
          <w:tcPr>
            <w:tcW w:w="513" w:type="pct"/>
            <w:tcBorders>
              <w:top w:val="nil"/>
              <w:left w:val="nil"/>
              <w:bottom w:val="nil"/>
              <w:right w:val="nil"/>
            </w:tcBorders>
            <w:shd w:val="clear" w:color="auto" w:fill="auto"/>
            <w:noWrap/>
            <w:vAlign w:val="bottom"/>
            <w:hideMark/>
          </w:tcPr>
          <w:p w:rsidRPr="00BC05CD" w:rsidR="00811ED3" w:rsidP="00BC05CD" w:rsidRDefault="00811ED3" w14:paraId="264496A5" w14:textId="77777777">
            <w:pPr>
              <w:spacing w:after="0" w:line="240" w:lineRule="auto"/>
              <w:ind w:hanging="18"/>
              <w:rPr>
                <w:rFonts w:cstheme="minorHAnsi"/>
                <w:sz w:val="18"/>
                <w:szCs w:val="18"/>
              </w:rPr>
            </w:pPr>
          </w:p>
        </w:tc>
        <w:tc>
          <w:tcPr>
            <w:tcW w:w="451" w:type="pct"/>
            <w:tcBorders>
              <w:top w:val="nil"/>
              <w:left w:val="nil"/>
              <w:bottom w:val="nil"/>
              <w:right w:val="nil"/>
            </w:tcBorders>
            <w:shd w:val="clear" w:color="auto" w:fill="auto"/>
            <w:vAlign w:val="center"/>
            <w:hideMark/>
          </w:tcPr>
          <w:p w:rsidRPr="00BC05CD" w:rsidR="00811ED3" w:rsidP="00BC05CD" w:rsidRDefault="00811ED3" w14:paraId="30540352" w14:textId="77777777">
            <w:pPr>
              <w:spacing w:after="0" w:line="240" w:lineRule="auto"/>
              <w:ind w:hanging="18"/>
              <w:rPr>
                <w:rFonts w:cstheme="minorHAnsi"/>
                <w:sz w:val="18"/>
                <w:szCs w:val="18"/>
              </w:rPr>
            </w:pPr>
          </w:p>
        </w:tc>
        <w:tc>
          <w:tcPr>
            <w:tcW w:w="522" w:type="pct"/>
            <w:tcBorders>
              <w:top w:val="nil"/>
              <w:left w:val="nil"/>
              <w:bottom w:val="nil"/>
              <w:right w:val="nil"/>
            </w:tcBorders>
            <w:shd w:val="clear" w:color="auto" w:fill="auto"/>
            <w:vAlign w:val="center"/>
            <w:hideMark/>
          </w:tcPr>
          <w:p w:rsidRPr="00BC05CD" w:rsidR="00811ED3" w:rsidP="00BC05CD" w:rsidRDefault="00811ED3" w14:paraId="2210304A" w14:textId="77777777">
            <w:pPr>
              <w:spacing w:after="0" w:line="240" w:lineRule="auto"/>
              <w:ind w:hanging="18"/>
              <w:rPr>
                <w:rFonts w:cstheme="minorHAnsi"/>
                <w:sz w:val="18"/>
                <w:szCs w:val="18"/>
              </w:rPr>
            </w:pPr>
          </w:p>
        </w:tc>
        <w:tc>
          <w:tcPr>
            <w:tcW w:w="370" w:type="pct"/>
            <w:tcBorders>
              <w:top w:val="nil"/>
              <w:left w:val="nil"/>
              <w:bottom w:val="nil"/>
              <w:right w:val="nil"/>
            </w:tcBorders>
            <w:shd w:val="clear" w:color="auto" w:fill="auto"/>
            <w:vAlign w:val="center"/>
            <w:hideMark/>
          </w:tcPr>
          <w:p w:rsidRPr="00BC05CD" w:rsidR="00811ED3" w:rsidP="00BC05CD" w:rsidRDefault="00811ED3" w14:paraId="62195601" w14:textId="77777777">
            <w:pPr>
              <w:spacing w:after="0" w:line="240" w:lineRule="auto"/>
              <w:ind w:hanging="18"/>
              <w:rPr>
                <w:rFonts w:cstheme="minorHAnsi"/>
                <w:sz w:val="18"/>
                <w:szCs w:val="18"/>
              </w:rPr>
            </w:pPr>
          </w:p>
        </w:tc>
        <w:tc>
          <w:tcPr>
            <w:tcW w:w="608" w:type="pct"/>
            <w:tcBorders>
              <w:top w:val="nil"/>
              <w:left w:val="nil"/>
              <w:bottom w:val="nil"/>
              <w:right w:val="nil"/>
            </w:tcBorders>
            <w:shd w:val="clear" w:color="auto" w:fill="auto"/>
            <w:noWrap/>
            <w:vAlign w:val="center"/>
            <w:hideMark/>
          </w:tcPr>
          <w:p w:rsidRPr="00BC05CD" w:rsidR="00811ED3" w:rsidP="00BC05CD" w:rsidRDefault="00811ED3" w14:paraId="01055D60" w14:textId="77777777">
            <w:pPr>
              <w:spacing w:after="0" w:line="240" w:lineRule="auto"/>
              <w:ind w:hanging="18"/>
              <w:rPr>
                <w:rFonts w:cstheme="minorHAnsi"/>
                <w:sz w:val="18"/>
                <w:szCs w:val="18"/>
              </w:rPr>
            </w:pPr>
          </w:p>
        </w:tc>
        <w:tc>
          <w:tcPr>
            <w:tcW w:w="1281" w:type="pct"/>
            <w:gridSpan w:val="2"/>
            <w:tcBorders>
              <w:top w:val="single" w:color="auto" w:sz="4" w:space="0"/>
              <w:left w:val="nil"/>
              <w:bottom w:val="nil"/>
              <w:right w:val="single" w:color="000000" w:sz="4" w:space="0"/>
            </w:tcBorders>
            <w:shd w:val="clear" w:color="000000" w:fill="D0CECE"/>
            <w:noWrap/>
            <w:vAlign w:val="center"/>
            <w:hideMark/>
          </w:tcPr>
          <w:p w:rsidRPr="00BC05CD" w:rsidR="00811ED3" w:rsidP="00216D0A" w:rsidRDefault="00811ED3" w14:paraId="45DBECC3" w14:textId="77777777">
            <w:pPr>
              <w:spacing w:after="0" w:line="240" w:lineRule="auto"/>
              <w:ind w:hanging="18"/>
              <w:jc w:val="right"/>
              <w:rPr>
                <w:rFonts w:cstheme="minorHAnsi"/>
                <w:sz w:val="18"/>
                <w:szCs w:val="18"/>
              </w:rPr>
            </w:pPr>
            <w:r w:rsidRPr="00BC05CD">
              <w:rPr>
                <w:rFonts w:cstheme="minorHAnsi"/>
                <w:sz w:val="18"/>
                <w:szCs w:val="18"/>
              </w:rPr>
              <w:t>Annual Hours</w:t>
            </w:r>
          </w:p>
        </w:tc>
        <w:tc>
          <w:tcPr>
            <w:tcW w:w="357" w:type="pct"/>
            <w:tcBorders>
              <w:top w:val="single" w:color="auto" w:sz="4" w:space="0"/>
              <w:left w:val="nil"/>
              <w:bottom w:val="nil"/>
              <w:right w:val="nil"/>
            </w:tcBorders>
            <w:shd w:val="clear" w:color="000000" w:fill="D0CECE"/>
            <w:vAlign w:val="center"/>
            <w:hideMark/>
          </w:tcPr>
          <w:p w:rsidRPr="00BC05CD" w:rsidR="00811ED3" w:rsidP="00216D0A" w:rsidRDefault="00811ED3" w14:paraId="2116DA39" w14:textId="77777777">
            <w:pPr>
              <w:spacing w:after="0" w:line="240" w:lineRule="auto"/>
              <w:ind w:hanging="18"/>
              <w:jc w:val="center"/>
              <w:rPr>
                <w:rFonts w:cstheme="minorHAnsi"/>
                <w:sz w:val="18"/>
                <w:szCs w:val="18"/>
              </w:rPr>
            </w:pPr>
            <w:r w:rsidRPr="00BC05CD">
              <w:rPr>
                <w:rFonts w:cstheme="minorHAnsi"/>
                <w:sz w:val="18"/>
                <w:szCs w:val="18"/>
              </w:rPr>
              <w:t>60</w:t>
            </w:r>
          </w:p>
        </w:tc>
        <w:tc>
          <w:tcPr>
            <w:tcW w:w="365" w:type="pct"/>
            <w:tcBorders>
              <w:top w:val="single" w:color="auto" w:sz="4" w:space="0"/>
              <w:left w:val="nil"/>
              <w:bottom w:val="nil"/>
              <w:right w:val="nil"/>
            </w:tcBorders>
            <w:shd w:val="clear" w:color="000000" w:fill="D0CECE"/>
            <w:vAlign w:val="center"/>
            <w:hideMark/>
          </w:tcPr>
          <w:p w:rsidRPr="00BC05CD" w:rsidR="00811ED3" w:rsidP="00216D0A" w:rsidRDefault="00811ED3" w14:paraId="04BE726F" w14:textId="6844FCC9">
            <w:pPr>
              <w:spacing w:after="0" w:line="240" w:lineRule="auto"/>
              <w:ind w:hanging="18"/>
              <w:rPr>
                <w:rFonts w:cstheme="minorHAnsi"/>
                <w:sz w:val="18"/>
                <w:szCs w:val="18"/>
              </w:rPr>
            </w:pPr>
            <w:r w:rsidRPr="00BC05CD">
              <w:rPr>
                <w:rFonts w:cstheme="minorHAnsi"/>
                <w:sz w:val="18"/>
                <w:szCs w:val="18"/>
              </w:rPr>
              <w:t>$5,430</w:t>
            </w:r>
          </w:p>
        </w:tc>
      </w:tr>
      <w:tr w:rsidRPr="00BC05CD" w:rsidR="00811ED3" w:rsidTr="00216D0A" w14:paraId="753D088D" w14:textId="77777777">
        <w:trPr>
          <w:trHeight w:val="315"/>
        </w:trPr>
        <w:tc>
          <w:tcPr>
            <w:tcW w:w="533" w:type="pct"/>
            <w:tcBorders>
              <w:top w:val="nil"/>
              <w:left w:val="nil"/>
              <w:bottom w:val="nil"/>
              <w:right w:val="nil"/>
            </w:tcBorders>
            <w:shd w:val="clear" w:color="auto" w:fill="auto"/>
            <w:vAlign w:val="bottom"/>
            <w:hideMark/>
          </w:tcPr>
          <w:p w:rsidRPr="00BC05CD" w:rsidR="00811ED3" w:rsidP="00BC05CD" w:rsidRDefault="00811ED3" w14:paraId="327EBD7F" w14:textId="77777777">
            <w:pPr>
              <w:spacing w:after="0" w:line="240" w:lineRule="auto"/>
              <w:ind w:hanging="18"/>
              <w:rPr>
                <w:rFonts w:cstheme="minorHAnsi"/>
                <w:sz w:val="18"/>
                <w:szCs w:val="18"/>
              </w:rPr>
            </w:pPr>
          </w:p>
        </w:tc>
        <w:tc>
          <w:tcPr>
            <w:tcW w:w="513" w:type="pct"/>
            <w:tcBorders>
              <w:top w:val="nil"/>
              <w:left w:val="nil"/>
              <w:bottom w:val="nil"/>
              <w:right w:val="nil"/>
            </w:tcBorders>
            <w:shd w:val="clear" w:color="auto" w:fill="auto"/>
            <w:vAlign w:val="center"/>
            <w:hideMark/>
          </w:tcPr>
          <w:p w:rsidRPr="00BC05CD" w:rsidR="00811ED3" w:rsidP="00BC05CD" w:rsidRDefault="00811ED3" w14:paraId="43388A9A" w14:textId="77777777">
            <w:pPr>
              <w:spacing w:after="0" w:line="240" w:lineRule="auto"/>
              <w:ind w:hanging="18"/>
              <w:rPr>
                <w:rFonts w:cstheme="minorHAnsi"/>
                <w:sz w:val="18"/>
                <w:szCs w:val="18"/>
              </w:rPr>
            </w:pPr>
          </w:p>
        </w:tc>
        <w:tc>
          <w:tcPr>
            <w:tcW w:w="451" w:type="pct"/>
            <w:tcBorders>
              <w:top w:val="nil"/>
              <w:left w:val="nil"/>
              <w:bottom w:val="nil"/>
              <w:right w:val="nil"/>
            </w:tcBorders>
            <w:shd w:val="clear" w:color="auto" w:fill="auto"/>
            <w:vAlign w:val="center"/>
            <w:hideMark/>
          </w:tcPr>
          <w:p w:rsidRPr="00BC05CD" w:rsidR="00811ED3" w:rsidP="00BC05CD" w:rsidRDefault="00811ED3" w14:paraId="6B2A0B23" w14:textId="77777777">
            <w:pPr>
              <w:spacing w:after="0" w:line="240" w:lineRule="auto"/>
              <w:ind w:hanging="18"/>
              <w:rPr>
                <w:rFonts w:cstheme="minorHAnsi"/>
                <w:sz w:val="18"/>
                <w:szCs w:val="18"/>
              </w:rPr>
            </w:pPr>
          </w:p>
        </w:tc>
        <w:tc>
          <w:tcPr>
            <w:tcW w:w="522" w:type="pct"/>
            <w:tcBorders>
              <w:top w:val="nil"/>
              <w:left w:val="nil"/>
              <w:bottom w:val="nil"/>
              <w:right w:val="nil"/>
            </w:tcBorders>
            <w:shd w:val="clear" w:color="auto" w:fill="auto"/>
            <w:vAlign w:val="center"/>
            <w:hideMark/>
          </w:tcPr>
          <w:p w:rsidRPr="00BC05CD" w:rsidR="00811ED3" w:rsidP="00BC05CD" w:rsidRDefault="00811ED3" w14:paraId="46FA2BB6" w14:textId="77777777">
            <w:pPr>
              <w:spacing w:after="0" w:line="240" w:lineRule="auto"/>
              <w:ind w:hanging="18"/>
              <w:rPr>
                <w:rFonts w:cstheme="minorHAnsi"/>
                <w:sz w:val="18"/>
                <w:szCs w:val="18"/>
              </w:rPr>
            </w:pPr>
          </w:p>
        </w:tc>
        <w:tc>
          <w:tcPr>
            <w:tcW w:w="370" w:type="pct"/>
            <w:tcBorders>
              <w:top w:val="nil"/>
              <w:left w:val="nil"/>
              <w:bottom w:val="nil"/>
              <w:right w:val="nil"/>
            </w:tcBorders>
            <w:shd w:val="clear" w:color="auto" w:fill="auto"/>
            <w:vAlign w:val="center"/>
            <w:hideMark/>
          </w:tcPr>
          <w:p w:rsidRPr="00BC05CD" w:rsidR="00811ED3" w:rsidP="00BC05CD" w:rsidRDefault="00811ED3" w14:paraId="066BB179" w14:textId="77777777">
            <w:pPr>
              <w:spacing w:after="0" w:line="240" w:lineRule="auto"/>
              <w:ind w:hanging="18"/>
              <w:rPr>
                <w:rFonts w:cstheme="minorHAnsi"/>
                <w:sz w:val="18"/>
                <w:szCs w:val="18"/>
              </w:rPr>
            </w:pPr>
          </w:p>
        </w:tc>
        <w:tc>
          <w:tcPr>
            <w:tcW w:w="608" w:type="pct"/>
            <w:tcBorders>
              <w:top w:val="nil"/>
              <w:left w:val="nil"/>
              <w:bottom w:val="nil"/>
              <w:right w:val="nil"/>
            </w:tcBorders>
            <w:shd w:val="clear" w:color="auto" w:fill="auto"/>
            <w:noWrap/>
            <w:vAlign w:val="center"/>
            <w:hideMark/>
          </w:tcPr>
          <w:p w:rsidRPr="00BC05CD" w:rsidR="00811ED3" w:rsidP="00BC05CD" w:rsidRDefault="00811ED3" w14:paraId="6C8425F4" w14:textId="77777777">
            <w:pPr>
              <w:spacing w:after="0" w:line="240" w:lineRule="auto"/>
              <w:ind w:hanging="18"/>
              <w:rPr>
                <w:rFonts w:cstheme="minorHAnsi"/>
                <w:sz w:val="18"/>
                <w:szCs w:val="18"/>
              </w:rPr>
            </w:pPr>
          </w:p>
        </w:tc>
        <w:tc>
          <w:tcPr>
            <w:tcW w:w="1281" w:type="pct"/>
            <w:gridSpan w:val="2"/>
            <w:tcBorders>
              <w:top w:val="nil"/>
              <w:left w:val="nil"/>
              <w:bottom w:val="single" w:color="auto" w:sz="4" w:space="0"/>
              <w:right w:val="single" w:color="000000" w:sz="4" w:space="0"/>
            </w:tcBorders>
            <w:shd w:val="clear" w:color="auto" w:fill="auto"/>
            <w:noWrap/>
            <w:vAlign w:val="center"/>
            <w:hideMark/>
          </w:tcPr>
          <w:p w:rsidRPr="00BC05CD" w:rsidR="00811ED3" w:rsidP="00216D0A" w:rsidRDefault="00811ED3" w14:paraId="24B0E7EB" w14:textId="77777777">
            <w:pPr>
              <w:spacing w:after="0" w:line="240" w:lineRule="auto"/>
              <w:ind w:hanging="18"/>
              <w:jc w:val="right"/>
              <w:rPr>
                <w:rFonts w:cstheme="minorHAnsi"/>
                <w:sz w:val="18"/>
                <w:szCs w:val="18"/>
              </w:rPr>
            </w:pPr>
            <w:r w:rsidRPr="00BC05CD">
              <w:rPr>
                <w:rFonts w:cstheme="minorHAnsi"/>
                <w:sz w:val="18"/>
                <w:szCs w:val="18"/>
              </w:rPr>
              <w:t>(respondent)</w:t>
            </w:r>
          </w:p>
        </w:tc>
        <w:tc>
          <w:tcPr>
            <w:tcW w:w="357" w:type="pct"/>
            <w:tcBorders>
              <w:top w:val="nil"/>
              <w:left w:val="nil"/>
              <w:bottom w:val="single" w:color="auto" w:sz="4" w:space="0"/>
              <w:right w:val="nil"/>
            </w:tcBorders>
            <w:shd w:val="clear" w:color="auto" w:fill="auto"/>
            <w:vAlign w:val="center"/>
            <w:hideMark/>
          </w:tcPr>
          <w:p w:rsidRPr="00BC05CD" w:rsidR="00811ED3" w:rsidP="00216D0A" w:rsidRDefault="00811ED3" w14:paraId="31BDF9F7" w14:textId="77777777">
            <w:pPr>
              <w:spacing w:after="0" w:line="240" w:lineRule="auto"/>
              <w:ind w:hanging="18"/>
              <w:jc w:val="center"/>
              <w:rPr>
                <w:rFonts w:cstheme="minorHAnsi"/>
                <w:sz w:val="18"/>
                <w:szCs w:val="18"/>
              </w:rPr>
            </w:pPr>
            <w:r w:rsidRPr="00BC05CD">
              <w:rPr>
                <w:rFonts w:cstheme="minorHAnsi"/>
                <w:sz w:val="18"/>
                <w:szCs w:val="18"/>
              </w:rPr>
              <w:t>6</w:t>
            </w:r>
          </w:p>
        </w:tc>
        <w:tc>
          <w:tcPr>
            <w:tcW w:w="365" w:type="pct"/>
            <w:tcBorders>
              <w:top w:val="nil"/>
              <w:left w:val="nil"/>
              <w:bottom w:val="single" w:color="auto" w:sz="4" w:space="0"/>
              <w:right w:val="nil"/>
            </w:tcBorders>
            <w:shd w:val="clear" w:color="auto" w:fill="auto"/>
            <w:vAlign w:val="center"/>
            <w:hideMark/>
          </w:tcPr>
          <w:p w:rsidRPr="00BC05CD" w:rsidR="00811ED3" w:rsidP="00216D0A" w:rsidRDefault="00811ED3" w14:paraId="602B392B" w14:textId="39A294C8">
            <w:pPr>
              <w:spacing w:after="0" w:line="240" w:lineRule="auto"/>
              <w:ind w:hanging="18"/>
              <w:rPr>
                <w:rFonts w:cstheme="minorHAnsi"/>
                <w:sz w:val="18"/>
                <w:szCs w:val="18"/>
              </w:rPr>
            </w:pPr>
            <w:r w:rsidRPr="00BC05CD">
              <w:rPr>
                <w:rFonts w:cstheme="minorHAnsi"/>
                <w:sz w:val="18"/>
                <w:szCs w:val="18"/>
              </w:rPr>
              <w:t>$543</w:t>
            </w:r>
          </w:p>
        </w:tc>
      </w:tr>
    </w:tbl>
    <w:p w:rsidR="00811ED3" w:rsidP="00FC45AC" w:rsidRDefault="00811ED3" w14:paraId="1573F564" w14:textId="77777777"/>
    <w:p w:rsidRPr="00AF0804" w:rsidR="00D34B38" w:rsidP="00FC45AC" w:rsidRDefault="00D34B38" w14:paraId="25DA5558" w14:textId="77777777">
      <w:pPr>
        <w:pStyle w:val="Heading2"/>
      </w:pPr>
      <w:r w:rsidRPr="00AF0804">
        <w:t>Estimating Agency Burden and Cost</w:t>
      </w:r>
    </w:p>
    <w:p w:rsidR="003C702F" w:rsidP="00FC45AC" w:rsidRDefault="003C702F" w14:paraId="4408E0FE" w14:textId="77777777">
      <w:r w:rsidRPr="00AF0804">
        <w:t>This section describes the burden and cost to the Federal government associated with this information collection</w:t>
      </w:r>
      <w:r w:rsidR="00F31663">
        <w:t>, both existing and new data</w:t>
      </w:r>
      <w:r w:rsidRPr="00AF0804">
        <w:t>.</w:t>
      </w:r>
      <w:r w:rsidR="00A34D1B">
        <w:t xml:space="preserve"> </w:t>
      </w:r>
      <w:r w:rsidRPr="00AF0804">
        <w:t>Federal activities under this information collection include</w:t>
      </w:r>
      <w:r w:rsidRPr="00DD0BF6" w:rsidR="00DD0BF6">
        <w:t xml:space="preserve"> FAA verification of testing </w:t>
      </w:r>
      <w:r w:rsidR="00DD0BF6">
        <w:t>and</w:t>
      </w:r>
      <w:r w:rsidRPr="00AF0804">
        <w:t xml:space="preserve"> </w:t>
      </w:r>
      <w:r w:rsidRPr="00AF0804" w:rsidR="000263D8">
        <w:t xml:space="preserve">EPA </w:t>
      </w:r>
      <w:r w:rsidRPr="00AF0804">
        <w:t>oversight of the reporting pro</w:t>
      </w:r>
      <w:r w:rsidRPr="00AF0804" w:rsidR="0099779D">
        <w:t>gram</w:t>
      </w:r>
      <w:r w:rsidRPr="00AF0804">
        <w:t>.</w:t>
      </w:r>
    </w:p>
    <w:p w:rsidRPr="00AF0804" w:rsidR="00DD0BF6" w:rsidP="00FC45AC" w:rsidRDefault="00DD0BF6" w14:paraId="23AC49D1" w14:textId="0382F8C7">
      <w:r>
        <w:t>The EPA estimates the salary, overhead, and benefits of agency staff to be $5</w:t>
      </w:r>
      <w:r w:rsidR="006F278D">
        <w:t>5.25</w:t>
      </w:r>
      <w:r>
        <w:t>.</w:t>
      </w:r>
      <w:r w:rsidR="00A34D1B">
        <w:t xml:space="preserve"> </w:t>
      </w:r>
      <w:r w:rsidRPr="00DD0BF6">
        <w:t>To derive this figure, the EPA multiplied the hourly compensation at GS-12, Step 5 on the 201</w:t>
      </w:r>
      <w:r w:rsidR="006F278D">
        <w:t>8</w:t>
      </w:r>
      <w:r>
        <w:t xml:space="preserve"> General Schedule pay scale ($34.</w:t>
      </w:r>
      <w:r w:rsidR="006F278D">
        <w:t>53</w:t>
      </w:r>
      <w:r w:rsidRPr="00DD0BF6">
        <w:t>) by the standard government benefits multiplication factor of 1.6 to account for overhead and benefits.</w:t>
      </w:r>
      <w:r>
        <w:t xml:space="preserve"> </w:t>
      </w:r>
    </w:p>
    <w:p w:rsidRPr="00AF0804" w:rsidR="00B25A40" w:rsidP="00FC45AC" w:rsidRDefault="00790CB9" w14:paraId="016B1DE7" w14:textId="6234C63C">
      <w:pPr>
        <w:rPr>
          <w:bCs/>
        </w:rPr>
      </w:pPr>
      <w:r>
        <w:rPr>
          <w:bCs/>
        </w:rPr>
        <w:t xml:space="preserve">The </w:t>
      </w:r>
      <w:r w:rsidRPr="00AF0804" w:rsidR="004E2234">
        <w:rPr>
          <w:bCs/>
        </w:rPr>
        <w:t xml:space="preserve">EPA </w:t>
      </w:r>
      <w:r w:rsidRPr="00AF0804" w:rsidR="004437D0">
        <w:rPr>
          <w:bCs/>
        </w:rPr>
        <w:t xml:space="preserve">activities associated with the </w:t>
      </w:r>
      <w:r w:rsidRPr="00AF0804" w:rsidR="00B20450">
        <w:rPr>
          <w:bCs/>
        </w:rPr>
        <w:t xml:space="preserve">collection </w:t>
      </w:r>
      <w:r w:rsidRPr="00AF0804" w:rsidR="004437D0">
        <w:rPr>
          <w:bCs/>
        </w:rPr>
        <w:t xml:space="preserve">include oversight </w:t>
      </w:r>
      <w:r w:rsidRPr="00AF0804" w:rsidR="00FD42B4">
        <w:rPr>
          <w:bCs/>
        </w:rPr>
        <w:t xml:space="preserve">and implementation of the reporting program, e.g., </w:t>
      </w:r>
      <w:r w:rsidRPr="00AF0804" w:rsidR="00790306">
        <w:t>monitoring and verification of emission reports, communication and outreach, and program evaluation</w:t>
      </w:r>
      <w:r w:rsidRPr="00AF0804" w:rsidR="00FD42B4">
        <w:rPr>
          <w:bCs/>
        </w:rPr>
        <w:t>.</w:t>
      </w:r>
      <w:r w:rsidR="00A34D1B">
        <w:rPr>
          <w:bCs/>
        </w:rPr>
        <w:t xml:space="preserve"> </w:t>
      </w:r>
      <w:r>
        <w:rPr>
          <w:bCs/>
        </w:rPr>
        <w:t xml:space="preserve">The </w:t>
      </w:r>
      <w:r w:rsidRPr="00AF0804" w:rsidR="00B25A40">
        <w:t xml:space="preserve">EPA estimates that </w:t>
      </w:r>
      <w:r w:rsidRPr="00AF0804" w:rsidR="00617BAF">
        <w:t xml:space="preserve">this </w:t>
      </w:r>
      <w:r w:rsidRPr="00AF0804" w:rsidR="00D65EDE">
        <w:t xml:space="preserve">will </w:t>
      </w:r>
      <w:r w:rsidRPr="00AF0804" w:rsidR="00617BAF">
        <w:t xml:space="preserve">involve </w:t>
      </w:r>
      <w:r w:rsidRPr="00AF0804" w:rsidR="00B91DEA">
        <w:t>up</w:t>
      </w:r>
      <w:r w:rsidR="006F278D">
        <w:t xml:space="preserve"> </w:t>
      </w:r>
      <w:r w:rsidRPr="00AF0804" w:rsidR="00B91DEA">
        <w:t xml:space="preserve">to </w:t>
      </w:r>
      <w:r w:rsidRPr="00AF0804" w:rsidR="00927EA8">
        <w:t>1</w:t>
      </w:r>
      <w:r w:rsidRPr="00AF0804" w:rsidR="008035FD">
        <w:t xml:space="preserve"> </w:t>
      </w:r>
      <w:r w:rsidRPr="00AF0804" w:rsidR="00617BAF">
        <w:t xml:space="preserve">staff hour per year </w:t>
      </w:r>
      <w:r w:rsidR="006F278D">
        <w:t xml:space="preserve">per manufacturer </w:t>
      </w:r>
      <w:r w:rsidRPr="00DD0BF6" w:rsidR="00DD0BF6">
        <w:rPr>
          <w:bCs/>
        </w:rPr>
        <w:t>for these activities.</w:t>
      </w:r>
    </w:p>
    <w:p w:rsidRPr="00AF0804" w:rsidR="00D34B38" w:rsidP="00FC45AC" w:rsidRDefault="00D34B38" w14:paraId="0566D23B" w14:textId="77777777">
      <w:pPr>
        <w:pStyle w:val="Heading2"/>
      </w:pPr>
      <w:r w:rsidRPr="00AF0804">
        <w:t>Estimating the Respondent Universe and Total Burden and Costs</w:t>
      </w:r>
    </w:p>
    <w:p w:rsidR="00043231" w:rsidP="00FC45AC" w:rsidRDefault="006F278D" w14:paraId="549BD476" w14:textId="7A5D2945">
      <w:r>
        <w:t>T</w:t>
      </w:r>
      <w:r w:rsidRPr="00043231" w:rsidR="00043231">
        <w:t xml:space="preserve">he EPA expects to receive annual reports from </w:t>
      </w:r>
      <w:r w:rsidR="002D540C">
        <w:t>10</w:t>
      </w:r>
      <w:r w:rsidRPr="00043231" w:rsidR="00043231">
        <w:t xml:space="preserve"> manufacturers</w:t>
      </w:r>
      <w:r>
        <w:t xml:space="preserve"> once all airplanes have been certifi</w:t>
      </w:r>
      <w:r w:rsidR="00DD33FB">
        <w:t>cat</w:t>
      </w:r>
      <w:r>
        <w:t xml:space="preserve">ed. </w:t>
      </w:r>
      <w:r w:rsidR="00A34D1B">
        <w:t xml:space="preserve"> </w:t>
      </w:r>
    </w:p>
    <w:p w:rsidRPr="00AF0804" w:rsidR="006E60EE" w:rsidP="00FC45AC" w:rsidRDefault="00D34B38" w14:paraId="79328C96" w14:textId="77777777">
      <w:pPr>
        <w:pStyle w:val="Heading2"/>
      </w:pPr>
      <w:r w:rsidRPr="00AF0804">
        <w:t>Bottom Line Burden Hours and Costs</w:t>
      </w:r>
    </w:p>
    <w:p w:rsidR="007A6CD0" w:rsidP="00FC45AC" w:rsidRDefault="007A6CD0" w14:paraId="23484FA7" w14:textId="29C7DE6A">
      <w:r w:rsidRPr="00482023">
        <w:t xml:space="preserve">The EPA estimates that each respondent’s burden and costs associated with the activities described in Section </w:t>
      </w:r>
      <w:r w:rsidRPr="0033798D" w:rsidR="006F278D">
        <w:fldChar w:fldCharType="begin"/>
      </w:r>
      <w:r w:rsidRPr="0033798D" w:rsidR="006F278D">
        <w:instrText xml:space="preserve"> REF _Ref529527381 \w \h </w:instrText>
      </w:r>
      <w:r w:rsidR="0033798D">
        <w:instrText xml:space="preserve"> \* MERGEFORMAT </w:instrText>
      </w:r>
      <w:r w:rsidRPr="0033798D" w:rsidR="006F278D">
        <w:fldChar w:fldCharType="separate"/>
      </w:r>
      <w:r w:rsidRPr="0033798D" w:rsidR="006F278D">
        <w:t>4 (b)(</w:t>
      </w:r>
      <w:proofErr w:type="spellStart"/>
      <w:r w:rsidRPr="0033798D" w:rsidR="006F278D">
        <w:t>i</w:t>
      </w:r>
      <w:proofErr w:type="spellEnd"/>
      <w:r w:rsidRPr="0033798D" w:rsidR="006F278D">
        <w:t>)</w:t>
      </w:r>
      <w:r w:rsidRPr="0033798D" w:rsidR="006F278D">
        <w:fldChar w:fldCharType="end"/>
      </w:r>
      <w:r w:rsidRPr="00482023">
        <w:t xml:space="preserve"> over the three years covered by this request, will average 6 hours or $5</w:t>
      </w:r>
      <w:r w:rsidR="006F278D">
        <w:t>43</w:t>
      </w:r>
      <w:r w:rsidRPr="00482023">
        <w:rPr>
          <w:rStyle w:val="FootnoteReference"/>
          <w:rFonts w:cstheme="minorHAnsi"/>
        </w:rPr>
        <w:footnoteReference w:id="15"/>
      </w:r>
      <w:r w:rsidRPr="00482023">
        <w:t xml:space="preserve"> per year (</w:t>
      </w:r>
      <w:r w:rsidRPr="00482023">
        <w:fldChar w:fldCharType="begin"/>
      </w:r>
      <w:r w:rsidRPr="00482023">
        <w:instrText xml:space="preserve"> REF _Ref491953655 \h  \* MERGEFORMAT </w:instrText>
      </w:r>
      <w:r w:rsidRPr="00482023">
        <w:fldChar w:fldCharType="separate"/>
      </w:r>
      <w:r w:rsidR="006F278D">
        <w:t xml:space="preserve">Table </w:t>
      </w:r>
      <w:r w:rsidR="006F278D">
        <w:rPr>
          <w:noProof/>
        </w:rPr>
        <w:t>2</w:t>
      </w:r>
      <w:r w:rsidRPr="00482023">
        <w:fldChar w:fldCharType="end"/>
      </w:r>
      <w:r w:rsidRPr="00482023">
        <w:t>).</w:t>
      </w:r>
      <w:r w:rsidR="0060727E">
        <w:t xml:space="preserve"> </w:t>
      </w:r>
      <w:r w:rsidR="001C462E">
        <w:t>This results in a total for all respondents of 1</w:t>
      </w:r>
      <w:r w:rsidR="00345843">
        <w:t>80</w:t>
      </w:r>
      <w:r w:rsidR="001C462E">
        <w:t xml:space="preserve"> hours or $</w:t>
      </w:r>
      <w:r w:rsidR="00345843">
        <w:t>16,290</w:t>
      </w:r>
      <w:r w:rsidR="001C462E">
        <w:t xml:space="preserve"> over the 3 years (</w:t>
      </w:r>
      <w:r w:rsidR="00345843">
        <w:t>60</w:t>
      </w:r>
      <w:r w:rsidR="001C462E">
        <w:t xml:space="preserve"> hours or $</w:t>
      </w:r>
      <w:r w:rsidR="00345843">
        <w:t>5</w:t>
      </w:r>
      <w:r w:rsidR="006F278D">
        <w:t>,</w:t>
      </w:r>
      <w:r w:rsidR="00345843">
        <w:t>430</w:t>
      </w:r>
      <w:r w:rsidR="001C462E">
        <w:t xml:space="preserve"> per year)</w:t>
      </w:r>
      <w:r w:rsidR="00A34D1B">
        <w:t xml:space="preserve"> </w:t>
      </w:r>
    </w:p>
    <w:p w:rsidR="007A6CD0" w:rsidP="00FC45AC" w:rsidRDefault="001C462E" w14:paraId="1C9806C8" w14:textId="0F5745DB">
      <w:r>
        <w:t xml:space="preserve">This is described in </w:t>
      </w:r>
      <w:r w:rsidR="009D0C8F">
        <w:t xml:space="preserve">more </w:t>
      </w:r>
      <w:r>
        <w:t xml:space="preserve">detail in </w:t>
      </w:r>
      <w:r w:rsidRPr="00FD6F27" w:rsidR="007A6CD0">
        <w:fldChar w:fldCharType="begin"/>
      </w:r>
      <w:r w:rsidRPr="00FD6F27" w:rsidR="007A6CD0">
        <w:instrText xml:space="preserve"> REF _Ref491953703 \h </w:instrText>
      </w:r>
      <w:r w:rsidR="007A6CD0">
        <w:instrText xml:space="preserve"> \* MERGEFORMAT </w:instrText>
      </w:r>
      <w:r w:rsidRPr="00FD6F27" w:rsidR="007A6CD0">
        <w:fldChar w:fldCharType="separate"/>
      </w:r>
      <w:r w:rsidR="009C139F">
        <w:t xml:space="preserve">Table </w:t>
      </w:r>
      <w:r w:rsidR="009C139F">
        <w:rPr>
          <w:noProof/>
        </w:rPr>
        <w:t>3</w:t>
      </w:r>
      <w:r w:rsidRPr="00FD6F27" w:rsidR="007A6CD0">
        <w:fldChar w:fldCharType="end"/>
      </w:r>
      <w:r w:rsidRPr="00AF0804" w:rsidR="007A6CD0">
        <w:t>.</w:t>
      </w:r>
    </w:p>
    <w:p w:rsidRPr="00AF0804" w:rsidR="009D0C8F" w:rsidP="00FC45AC" w:rsidRDefault="009D0C8F" w14:paraId="0F48F3E9" w14:textId="27DC8B27">
      <w:r>
        <w:lastRenderedPageBreak/>
        <w:t xml:space="preserve">The EPA’s estimated burden for this information collection is </w:t>
      </w:r>
      <w:r w:rsidR="0083532D">
        <w:t>10</w:t>
      </w:r>
      <w:r>
        <w:t xml:space="preserve"> hours or $</w:t>
      </w:r>
      <w:r w:rsidR="00B63006">
        <w:t>552</w:t>
      </w:r>
      <w:r>
        <w:t xml:space="preserve"> per year (</w:t>
      </w:r>
      <w:r w:rsidR="0083532D">
        <w:t>30</w:t>
      </w:r>
      <w:r>
        <w:t xml:space="preserve"> hours or $</w:t>
      </w:r>
      <w:r w:rsidR="006F278D">
        <w:t>1</w:t>
      </w:r>
      <w:r w:rsidR="00B63006">
        <w:t>657</w:t>
      </w:r>
      <w:r>
        <w:t xml:space="preserve"> over 3 years)</w:t>
      </w:r>
    </w:p>
    <w:p w:rsidRPr="00AF0804" w:rsidR="007A6CD0" w:rsidP="00FC45AC" w:rsidRDefault="007A6CD0" w14:paraId="7CC1EF88" w14:textId="77777777"/>
    <w:p w:rsidR="007A6CD0" w:rsidP="00FC45AC" w:rsidRDefault="007A6CD0" w14:paraId="370F35F5" w14:textId="77777777">
      <w:pPr>
        <w:sectPr w:rsidR="007A6CD0" w:rsidSect="00667071">
          <w:footerReference w:type="default" r:id="rId12"/>
          <w:footerReference w:type="first" r:id="rId13"/>
          <w:pgSz w:w="12240" w:h="15840" w:code="1"/>
          <w:pgMar w:top="1440" w:right="1080" w:bottom="1440" w:left="1080" w:header="720" w:footer="432" w:gutter="0"/>
          <w:cols w:space="720"/>
          <w:titlePg/>
          <w:docGrid w:linePitch="360"/>
        </w:sectPr>
      </w:pPr>
    </w:p>
    <w:p w:rsidR="00921071" w:rsidP="00FC45AC" w:rsidRDefault="00D81468" w14:paraId="5D95D417" w14:textId="1F01F985">
      <w:pPr>
        <w:pStyle w:val="Caption"/>
        <w:rPr>
          <w:noProof/>
        </w:rPr>
      </w:pPr>
      <w:bookmarkStart w:name="_Ref491953703" w:id="14"/>
      <w:r>
        <w:lastRenderedPageBreak/>
        <w:t xml:space="preserve">Table </w:t>
      </w:r>
      <w:r w:rsidR="00974F90">
        <w:rPr>
          <w:noProof/>
        </w:rPr>
        <w:fldChar w:fldCharType="begin"/>
      </w:r>
      <w:r w:rsidR="00974F90">
        <w:rPr>
          <w:noProof/>
        </w:rPr>
        <w:instrText xml:space="preserve"> SEQ Table \* ARABIC </w:instrText>
      </w:r>
      <w:r w:rsidR="00974F90">
        <w:rPr>
          <w:noProof/>
        </w:rPr>
        <w:fldChar w:fldCharType="separate"/>
      </w:r>
      <w:r w:rsidR="009C139F">
        <w:rPr>
          <w:noProof/>
        </w:rPr>
        <w:t>3</w:t>
      </w:r>
      <w:r w:rsidR="00974F90">
        <w:rPr>
          <w:noProof/>
        </w:rPr>
        <w:fldChar w:fldCharType="end"/>
      </w:r>
      <w:bookmarkEnd w:id="14"/>
      <w:r w:rsidR="00D06ACF">
        <w:rPr>
          <w:noProof/>
        </w:rPr>
        <w:t xml:space="preserve"> -</w:t>
      </w:r>
      <w:r>
        <w:rPr>
          <w:noProof/>
        </w:rPr>
        <w:t xml:space="preserve"> Total burden</w:t>
      </w:r>
    </w:p>
    <w:tbl>
      <w:tblPr>
        <w:tblW w:w="0" w:type="auto"/>
        <w:tblLook w:val="04A0" w:firstRow="1" w:lastRow="0" w:firstColumn="1" w:lastColumn="0" w:noHBand="0" w:noVBand="1"/>
      </w:tblPr>
      <w:tblGrid>
        <w:gridCol w:w="1672"/>
        <w:gridCol w:w="581"/>
        <w:gridCol w:w="1376"/>
        <w:gridCol w:w="1151"/>
        <w:gridCol w:w="2000"/>
        <w:gridCol w:w="1777"/>
        <w:gridCol w:w="1307"/>
        <w:gridCol w:w="1741"/>
      </w:tblGrid>
      <w:tr w:rsidRPr="00F37662" w:rsidR="00F37662" w:rsidTr="00F37662" w14:paraId="16C2221C" w14:textId="77777777">
        <w:trPr>
          <w:trHeight w:val="300"/>
        </w:trPr>
        <w:tc>
          <w:tcPr>
            <w:tcW w:w="0" w:type="auto"/>
            <w:tcBorders>
              <w:top w:val="nil"/>
              <w:left w:val="nil"/>
              <w:bottom w:val="nil"/>
              <w:right w:val="nil"/>
            </w:tcBorders>
            <w:shd w:val="clear" w:color="auto" w:fill="auto"/>
            <w:noWrap/>
            <w:vAlign w:val="bottom"/>
            <w:hideMark/>
          </w:tcPr>
          <w:p w:rsidRPr="006B4CEB" w:rsidR="006B4CEB" w:rsidP="00962810" w:rsidRDefault="006B4CEB" w14:paraId="58E68928"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1F28A790" w14:textId="77777777">
            <w:pPr>
              <w:pStyle w:val="Table"/>
            </w:pPr>
          </w:p>
        </w:tc>
        <w:tc>
          <w:tcPr>
            <w:tcW w:w="0" w:type="auto"/>
            <w:gridSpan w:val="4"/>
            <w:tcBorders>
              <w:top w:val="nil"/>
              <w:left w:val="nil"/>
              <w:bottom w:val="nil"/>
              <w:right w:val="single" w:color="000000" w:sz="4" w:space="0"/>
            </w:tcBorders>
            <w:shd w:val="clear" w:color="auto" w:fill="auto"/>
            <w:noWrap/>
            <w:vAlign w:val="bottom"/>
            <w:hideMark/>
          </w:tcPr>
          <w:p w:rsidRPr="006B4CEB" w:rsidR="006B4CEB" w:rsidP="00962810" w:rsidRDefault="006B4CEB" w14:paraId="75B10598" w14:textId="77777777">
            <w:pPr>
              <w:pStyle w:val="Table"/>
            </w:pPr>
          </w:p>
        </w:tc>
        <w:tc>
          <w:tcPr>
            <w:tcW w:w="0" w:type="auto"/>
            <w:gridSpan w:val="2"/>
            <w:tcBorders>
              <w:top w:val="nil"/>
              <w:left w:val="nil"/>
              <w:bottom w:val="nil"/>
              <w:right w:val="single" w:color="000000" w:sz="4" w:space="0"/>
            </w:tcBorders>
            <w:shd w:val="clear" w:color="auto" w:fill="auto"/>
            <w:noWrap/>
            <w:vAlign w:val="bottom"/>
            <w:hideMark/>
          </w:tcPr>
          <w:p w:rsidRPr="006B4CEB" w:rsidR="006B4CEB" w:rsidP="00962810" w:rsidRDefault="006B4CEB" w14:paraId="23308099" w14:textId="77777777">
            <w:pPr>
              <w:pStyle w:val="Table"/>
            </w:pPr>
            <w:r w:rsidRPr="006B4CEB">
              <w:t>Total</w:t>
            </w:r>
          </w:p>
        </w:tc>
      </w:tr>
      <w:tr w:rsidRPr="00F37662" w:rsidR="00F37662" w:rsidTr="00F37662" w14:paraId="12794F66" w14:textId="77777777">
        <w:trPr>
          <w:trHeight w:val="900"/>
        </w:trPr>
        <w:tc>
          <w:tcPr>
            <w:tcW w:w="0" w:type="auto"/>
            <w:tcBorders>
              <w:top w:val="nil"/>
              <w:left w:val="nil"/>
              <w:bottom w:val="nil"/>
              <w:right w:val="nil"/>
            </w:tcBorders>
            <w:shd w:val="clear" w:color="auto" w:fill="auto"/>
            <w:vAlign w:val="center"/>
            <w:hideMark/>
          </w:tcPr>
          <w:p w:rsidRPr="006B4CEB" w:rsidR="006B4CEB" w:rsidP="00962810" w:rsidRDefault="006B4CEB" w14:paraId="30A34C50" w14:textId="77777777">
            <w:pPr>
              <w:pStyle w:val="Table"/>
            </w:pPr>
          </w:p>
        </w:tc>
        <w:tc>
          <w:tcPr>
            <w:tcW w:w="0" w:type="auto"/>
            <w:tcBorders>
              <w:top w:val="nil"/>
              <w:left w:val="nil"/>
              <w:bottom w:val="nil"/>
              <w:right w:val="nil"/>
            </w:tcBorders>
            <w:shd w:val="clear" w:color="auto" w:fill="auto"/>
            <w:vAlign w:val="center"/>
            <w:hideMark/>
          </w:tcPr>
          <w:p w:rsidRPr="006B4CEB" w:rsidR="006B4CEB" w:rsidP="00962810" w:rsidRDefault="006B4CEB" w14:paraId="03B35F20" w14:textId="77777777">
            <w:pPr>
              <w:pStyle w:val="Table"/>
            </w:pPr>
          </w:p>
        </w:tc>
        <w:tc>
          <w:tcPr>
            <w:tcW w:w="0" w:type="auto"/>
            <w:tcBorders>
              <w:top w:val="nil"/>
              <w:left w:val="nil"/>
              <w:bottom w:val="nil"/>
              <w:right w:val="nil"/>
            </w:tcBorders>
            <w:shd w:val="clear" w:color="auto" w:fill="auto"/>
            <w:vAlign w:val="center"/>
            <w:hideMark/>
          </w:tcPr>
          <w:p w:rsidRPr="006B4CEB" w:rsidR="006B4CEB" w:rsidP="00962810" w:rsidRDefault="006B4CEB" w14:paraId="1354FBBC" w14:textId="77777777">
            <w:pPr>
              <w:pStyle w:val="Table"/>
            </w:pPr>
            <w:r w:rsidRPr="006B4CEB">
              <w:t>Response hours</w:t>
            </w:r>
          </w:p>
        </w:tc>
        <w:tc>
          <w:tcPr>
            <w:tcW w:w="0" w:type="auto"/>
            <w:tcBorders>
              <w:top w:val="nil"/>
              <w:left w:val="nil"/>
              <w:bottom w:val="nil"/>
              <w:right w:val="nil"/>
            </w:tcBorders>
            <w:shd w:val="clear" w:color="auto" w:fill="auto"/>
            <w:vAlign w:val="center"/>
            <w:hideMark/>
          </w:tcPr>
          <w:p w:rsidRPr="006B4CEB" w:rsidR="006B4CEB" w:rsidP="00962810" w:rsidRDefault="006B4CEB" w14:paraId="3E4A1C1C" w14:textId="77777777">
            <w:pPr>
              <w:pStyle w:val="Table"/>
            </w:pPr>
            <w:r w:rsidRPr="006B4CEB">
              <w:t>Labor Cost</w:t>
            </w:r>
          </w:p>
        </w:tc>
        <w:tc>
          <w:tcPr>
            <w:tcW w:w="0" w:type="auto"/>
            <w:tcBorders>
              <w:top w:val="nil"/>
              <w:left w:val="nil"/>
              <w:bottom w:val="nil"/>
              <w:right w:val="nil"/>
            </w:tcBorders>
            <w:shd w:val="clear" w:color="auto" w:fill="auto"/>
            <w:vAlign w:val="center"/>
            <w:hideMark/>
          </w:tcPr>
          <w:p w:rsidRPr="006B4CEB" w:rsidR="006B4CEB" w:rsidP="00962810" w:rsidRDefault="006B4CEB" w14:paraId="3C253C95" w14:textId="77777777">
            <w:pPr>
              <w:pStyle w:val="Table"/>
            </w:pPr>
            <w:r w:rsidRPr="006B4CEB">
              <w:t>Number of Respondents</w:t>
            </w:r>
          </w:p>
        </w:tc>
        <w:tc>
          <w:tcPr>
            <w:tcW w:w="0" w:type="auto"/>
            <w:tcBorders>
              <w:top w:val="nil"/>
              <w:left w:val="nil"/>
              <w:bottom w:val="nil"/>
              <w:right w:val="single" w:color="auto" w:sz="4" w:space="0"/>
            </w:tcBorders>
            <w:shd w:val="clear" w:color="auto" w:fill="auto"/>
            <w:vAlign w:val="center"/>
            <w:hideMark/>
          </w:tcPr>
          <w:p w:rsidRPr="006B4CEB" w:rsidR="006B4CEB" w:rsidP="00962810" w:rsidRDefault="006B4CEB" w14:paraId="7B91F4DF" w14:textId="77777777">
            <w:pPr>
              <w:pStyle w:val="Table"/>
            </w:pPr>
            <w:r w:rsidRPr="006B4CEB">
              <w:t>Capital / Startup Cost</w:t>
            </w:r>
          </w:p>
        </w:tc>
        <w:tc>
          <w:tcPr>
            <w:tcW w:w="0" w:type="auto"/>
            <w:tcBorders>
              <w:top w:val="nil"/>
              <w:left w:val="nil"/>
              <w:bottom w:val="nil"/>
              <w:right w:val="single" w:color="auto" w:sz="4" w:space="0"/>
            </w:tcBorders>
            <w:shd w:val="clear" w:color="auto" w:fill="auto"/>
            <w:vAlign w:val="center"/>
            <w:hideMark/>
          </w:tcPr>
          <w:p w:rsidRPr="006B4CEB" w:rsidR="006B4CEB" w:rsidP="00962810" w:rsidRDefault="006B4CEB" w14:paraId="296BF990" w14:textId="77777777">
            <w:pPr>
              <w:pStyle w:val="Table"/>
            </w:pPr>
            <w:r w:rsidRPr="006B4CEB">
              <w:t>Annual Burden</w:t>
            </w:r>
            <w:r w:rsidRPr="006B4CEB">
              <w:br/>
              <w:t>(hours)</w:t>
            </w:r>
          </w:p>
        </w:tc>
        <w:tc>
          <w:tcPr>
            <w:tcW w:w="0" w:type="auto"/>
            <w:tcBorders>
              <w:top w:val="nil"/>
              <w:left w:val="nil"/>
              <w:bottom w:val="nil"/>
              <w:right w:val="single" w:color="auto" w:sz="4" w:space="0"/>
            </w:tcBorders>
            <w:shd w:val="clear" w:color="auto" w:fill="auto"/>
            <w:vAlign w:val="center"/>
            <w:hideMark/>
          </w:tcPr>
          <w:p w:rsidRPr="006B4CEB" w:rsidR="006B4CEB" w:rsidP="00962810" w:rsidRDefault="006B4CEB" w14:paraId="2E51C82E" w14:textId="77777777">
            <w:pPr>
              <w:pStyle w:val="Table"/>
            </w:pPr>
            <w:r w:rsidRPr="006B4CEB">
              <w:t>Annual Cost (2017 $)</w:t>
            </w:r>
          </w:p>
        </w:tc>
      </w:tr>
      <w:tr w:rsidRPr="00F37662" w:rsidR="00F37662" w:rsidTr="00F37662" w14:paraId="36CA509F" w14:textId="77777777">
        <w:trPr>
          <w:trHeight w:val="300"/>
        </w:trPr>
        <w:tc>
          <w:tcPr>
            <w:tcW w:w="0" w:type="auto"/>
            <w:vMerge w:val="restart"/>
            <w:tcBorders>
              <w:top w:val="single" w:color="auto" w:sz="4" w:space="0"/>
              <w:left w:val="single" w:color="auto" w:sz="8" w:space="0"/>
              <w:bottom w:val="single" w:color="000000" w:sz="4" w:space="0"/>
              <w:right w:val="single" w:color="auto" w:sz="4" w:space="0"/>
            </w:tcBorders>
            <w:shd w:val="clear" w:color="auto" w:fill="auto"/>
            <w:vAlign w:val="center"/>
            <w:hideMark/>
          </w:tcPr>
          <w:p w:rsidRPr="006B4CEB" w:rsidR="006B4CEB" w:rsidP="00962810" w:rsidRDefault="006B4CEB" w14:paraId="52E7C8DB" w14:textId="77777777">
            <w:pPr>
              <w:pStyle w:val="Table"/>
            </w:pPr>
            <w:r w:rsidRPr="006B4CEB">
              <w:t>Respondent Burden</w:t>
            </w:r>
          </w:p>
        </w:tc>
        <w:tc>
          <w:tcPr>
            <w:tcW w:w="0" w:type="auto"/>
            <w:tcBorders>
              <w:top w:val="single" w:color="auto" w:sz="4" w:space="0"/>
              <w:left w:val="nil"/>
              <w:bottom w:val="nil"/>
              <w:right w:val="nil"/>
            </w:tcBorders>
            <w:shd w:val="clear" w:color="auto" w:fill="auto"/>
            <w:noWrap/>
            <w:vAlign w:val="center"/>
            <w:hideMark/>
          </w:tcPr>
          <w:p w:rsidRPr="006B4CEB" w:rsidR="006B4CEB" w:rsidP="00962810" w:rsidRDefault="006B4CEB" w14:paraId="21115A5E" w14:textId="77777777">
            <w:pPr>
              <w:pStyle w:val="Table"/>
            </w:pPr>
            <w:r w:rsidRPr="006B4CEB">
              <w:t>2020</w:t>
            </w:r>
          </w:p>
        </w:tc>
        <w:tc>
          <w:tcPr>
            <w:tcW w:w="0" w:type="auto"/>
            <w:tcBorders>
              <w:top w:val="single" w:color="auto" w:sz="4" w:space="0"/>
              <w:left w:val="nil"/>
              <w:bottom w:val="nil"/>
              <w:right w:val="nil"/>
            </w:tcBorders>
            <w:shd w:val="clear" w:color="auto" w:fill="auto"/>
            <w:noWrap/>
            <w:vAlign w:val="center"/>
            <w:hideMark/>
          </w:tcPr>
          <w:p w:rsidRPr="006B4CEB" w:rsidR="006B4CEB" w:rsidP="00962810" w:rsidRDefault="006B4CEB" w14:paraId="31C495B3" w14:textId="77777777">
            <w:pPr>
              <w:pStyle w:val="Table"/>
            </w:pPr>
            <w:r w:rsidRPr="006B4CEB">
              <w:t>6</w:t>
            </w:r>
          </w:p>
        </w:tc>
        <w:tc>
          <w:tcPr>
            <w:tcW w:w="0" w:type="auto"/>
            <w:tcBorders>
              <w:top w:val="single" w:color="auto" w:sz="4" w:space="0"/>
              <w:left w:val="nil"/>
              <w:bottom w:val="nil"/>
              <w:right w:val="nil"/>
            </w:tcBorders>
            <w:shd w:val="clear" w:color="auto" w:fill="auto"/>
            <w:vAlign w:val="center"/>
            <w:hideMark/>
          </w:tcPr>
          <w:p w:rsidRPr="006B4CEB" w:rsidR="006B4CEB" w:rsidP="00962810" w:rsidRDefault="006B4CEB" w14:paraId="5DAFCDCA" w14:textId="77777777">
            <w:pPr>
              <w:pStyle w:val="Table"/>
            </w:pPr>
            <w:r w:rsidRPr="006B4CEB">
              <w:t xml:space="preserve"> $             543 </w:t>
            </w:r>
          </w:p>
        </w:tc>
        <w:tc>
          <w:tcPr>
            <w:tcW w:w="0" w:type="auto"/>
            <w:tcBorders>
              <w:top w:val="single" w:color="auto" w:sz="4" w:space="0"/>
              <w:left w:val="nil"/>
              <w:bottom w:val="nil"/>
              <w:right w:val="nil"/>
            </w:tcBorders>
            <w:shd w:val="clear" w:color="auto" w:fill="auto"/>
            <w:noWrap/>
            <w:vAlign w:val="center"/>
            <w:hideMark/>
          </w:tcPr>
          <w:p w:rsidRPr="006B4CEB" w:rsidR="006B4CEB" w:rsidP="00962810" w:rsidRDefault="006B4CEB" w14:paraId="3C76AF73" w14:textId="77777777">
            <w:pPr>
              <w:pStyle w:val="Table"/>
            </w:pPr>
            <w:r w:rsidRPr="006B4CEB">
              <w:t>10</w:t>
            </w:r>
          </w:p>
        </w:tc>
        <w:tc>
          <w:tcPr>
            <w:tcW w:w="0" w:type="auto"/>
            <w:tcBorders>
              <w:top w:val="single" w:color="auto" w:sz="4" w:space="0"/>
              <w:left w:val="nil"/>
              <w:bottom w:val="nil"/>
              <w:right w:val="single" w:color="auto" w:sz="4" w:space="0"/>
            </w:tcBorders>
            <w:shd w:val="clear" w:color="auto" w:fill="auto"/>
            <w:noWrap/>
            <w:vAlign w:val="center"/>
            <w:hideMark/>
          </w:tcPr>
          <w:p w:rsidRPr="006B4CEB" w:rsidR="006B4CEB" w:rsidP="00962810" w:rsidRDefault="006B4CEB" w14:paraId="3035AC4A" w14:textId="77777777">
            <w:pPr>
              <w:pStyle w:val="Table"/>
            </w:pPr>
            <w:r w:rsidRPr="006B4CEB">
              <w:t xml:space="preserve"> $                 -   </w:t>
            </w:r>
          </w:p>
        </w:tc>
        <w:tc>
          <w:tcPr>
            <w:tcW w:w="0" w:type="auto"/>
            <w:tcBorders>
              <w:top w:val="single" w:color="auto" w:sz="4" w:space="0"/>
              <w:left w:val="nil"/>
              <w:bottom w:val="nil"/>
              <w:right w:val="single" w:color="auto" w:sz="4" w:space="0"/>
            </w:tcBorders>
            <w:shd w:val="clear" w:color="auto" w:fill="auto"/>
            <w:noWrap/>
            <w:vAlign w:val="center"/>
            <w:hideMark/>
          </w:tcPr>
          <w:p w:rsidRPr="006B4CEB" w:rsidR="006B4CEB" w:rsidP="00962810" w:rsidRDefault="006B4CEB" w14:paraId="161F60BC" w14:textId="77777777">
            <w:pPr>
              <w:pStyle w:val="Table"/>
            </w:pPr>
            <w:r w:rsidRPr="006B4CEB">
              <w:t xml:space="preserve">              60 </w:t>
            </w:r>
          </w:p>
        </w:tc>
        <w:tc>
          <w:tcPr>
            <w:tcW w:w="0" w:type="auto"/>
            <w:tcBorders>
              <w:top w:val="single" w:color="auto" w:sz="4" w:space="0"/>
              <w:left w:val="nil"/>
              <w:bottom w:val="nil"/>
              <w:right w:val="single" w:color="auto" w:sz="4" w:space="0"/>
            </w:tcBorders>
            <w:shd w:val="clear" w:color="auto" w:fill="auto"/>
            <w:noWrap/>
            <w:vAlign w:val="center"/>
            <w:hideMark/>
          </w:tcPr>
          <w:p w:rsidRPr="006B4CEB" w:rsidR="006B4CEB" w:rsidP="00962810" w:rsidRDefault="006B4CEB" w14:paraId="4CCEDB92" w14:textId="77777777">
            <w:pPr>
              <w:pStyle w:val="Table"/>
            </w:pPr>
            <w:r w:rsidRPr="006B4CEB">
              <w:t xml:space="preserve"> $            5,430 </w:t>
            </w:r>
          </w:p>
        </w:tc>
      </w:tr>
      <w:tr w:rsidRPr="00F37662" w:rsidR="00F37662" w:rsidTr="00F37662" w14:paraId="5385D207" w14:textId="77777777">
        <w:trPr>
          <w:trHeight w:val="300"/>
        </w:trPr>
        <w:tc>
          <w:tcPr>
            <w:tcW w:w="0" w:type="auto"/>
            <w:vMerge/>
            <w:tcBorders>
              <w:top w:val="single" w:color="auto" w:sz="4" w:space="0"/>
              <w:left w:val="single" w:color="auto" w:sz="8" w:space="0"/>
              <w:bottom w:val="single" w:color="000000" w:sz="4" w:space="0"/>
              <w:right w:val="single" w:color="auto" w:sz="4" w:space="0"/>
            </w:tcBorders>
            <w:vAlign w:val="center"/>
            <w:hideMark/>
          </w:tcPr>
          <w:p w:rsidRPr="006B4CEB" w:rsidR="006B4CEB" w:rsidP="00962810" w:rsidRDefault="006B4CEB" w14:paraId="0A83C2C6" w14:textId="77777777">
            <w:pPr>
              <w:pStyle w:val="Table"/>
            </w:pPr>
          </w:p>
        </w:tc>
        <w:tc>
          <w:tcPr>
            <w:tcW w:w="0" w:type="auto"/>
            <w:tcBorders>
              <w:top w:val="nil"/>
              <w:left w:val="nil"/>
              <w:bottom w:val="nil"/>
              <w:right w:val="nil"/>
            </w:tcBorders>
            <w:shd w:val="clear" w:color="auto" w:fill="auto"/>
            <w:noWrap/>
            <w:vAlign w:val="center"/>
            <w:hideMark/>
          </w:tcPr>
          <w:p w:rsidRPr="006B4CEB" w:rsidR="006B4CEB" w:rsidP="00962810" w:rsidRDefault="006B4CEB" w14:paraId="7BD3E5B1" w14:textId="77777777">
            <w:pPr>
              <w:pStyle w:val="Table"/>
            </w:pPr>
            <w:r w:rsidRPr="006B4CEB">
              <w:t>2021</w:t>
            </w:r>
          </w:p>
        </w:tc>
        <w:tc>
          <w:tcPr>
            <w:tcW w:w="0" w:type="auto"/>
            <w:tcBorders>
              <w:top w:val="nil"/>
              <w:left w:val="nil"/>
              <w:bottom w:val="nil"/>
              <w:right w:val="nil"/>
            </w:tcBorders>
            <w:shd w:val="clear" w:color="auto" w:fill="auto"/>
            <w:noWrap/>
            <w:vAlign w:val="center"/>
            <w:hideMark/>
          </w:tcPr>
          <w:p w:rsidRPr="006B4CEB" w:rsidR="006B4CEB" w:rsidP="00962810" w:rsidRDefault="006B4CEB" w14:paraId="0B1FA73F" w14:textId="77777777">
            <w:pPr>
              <w:pStyle w:val="Table"/>
            </w:pPr>
            <w:r w:rsidRPr="006B4CEB">
              <w:t>6</w:t>
            </w:r>
          </w:p>
        </w:tc>
        <w:tc>
          <w:tcPr>
            <w:tcW w:w="0" w:type="auto"/>
            <w:tcBorders>
              <w:top w:val="nil"/>
              <w:left w:val="nil"/>
              <w:bottom w:val="nil"/>
              <w:right w:val="nil"/>
            </w:tcBorders>
            <w:shd w:val="clear" w:color="auto" w:fill="auto"/>
            <w:noWrap/>
            <w:vAlign w:val="center"/>
            <w:hideMark/>
          </w:tcPr>
          <w:p w:rsidRPr="006B4CEB" w:rsidR="006B4CEB" w:rsidP="00962810" w:rsidRDefault="006B4CEB" w14:paraId="585FDDBF" w14:textId="77777777">
            <w:pPr>
              <w:pStyle w:val="Table"/>
            </w:pPr>
            <w:r w:rsidRPr="006B4CEB">
              <w:t xml:space="preserve"> $             543 </w:t>
            </w:r>
          </w:p>
        </w:tc>
        <w:tc>
          <w:tcPr>
            <w:tcW w:w="0" w:type="auto"/>
            <w:tcBorders>
              <w:top w:val="nil"/>
              <w:left w:val="nil"/>
              <w:bottom w:val="nil"/>
              <w:right w:val="nil"/>
            </w:tcBorders>
            <w:shd w:val="clear" w:color="auto" w:fill="auto"/>
            <w:noWrap/>
            <w:vAlign w:val="center"/>
            <w:hideMark/>
          </w:tcPr>
          <w:p w:rsidRPr="006B4CEB" w:rsidR="006B4CEB" w:rsidP="00962810" w:rsidRDefault="006B4CEB" w14:paraId="70CADBA0" w14:textId="77777777">
            <w:pPr>
              <w:pStyle w:val="Table"/>
            </w:pPr>
            <w:r w:rsidRPr="006B4CEB">
              <w:t>10</w:t>
            </w:r>
          </w:p>
        </w:tc>
        <w:tc>
          <w:tcPr>
            <w:tcW w:w="0" w:type="auto"/>
            <w:tcBorders>
              <w:top w:val="nil"/>
              <w:left w:val="nil"/>
              <w:bottom w:val="nil"/>
              <w:right w:val="single" w:color="auto" w:sz="4" w:space="0"/>
            </w:tcBorders>
            <w:shd w:val="clear" w:color="auto" w:fill="auto"/>
            <w:noWrap/>
            <w:vAlign w:val="center"/>
            <w:hideMark/>
          </w:tcPr>
          <w:p w:rsidRPr="006B4CEB" w:rsidR="006B4CEB" w:rsidP="00962810" w:rsidRDefault="006B4CEB" w14:paraId="315870E7" w14:textId="77777777">
            <w:pPr>
              <w:pStyle w:val="Table"/>
            </w:pPr>
            <w:r w:rsidRPr="006B4CEB">
              <w:t xml:space="preserve"> $                 -   </w:t>
            </w:r>
          </w:p>
        </w:tc>
        <w:tc>
          <w:tcPr>
            <w:tcW w:w="0" w:type="auto"/>
            <w:tcBorders>
              <w:top w:val="single" w:color="auto" w:sz="4" w:space="0"/>
              <w:left w:val="nil"/>
              <w:bottom w:val="nil"/>
              <w:right w:val="single" w:color="auto" w:sz="4" w:space="0"/>
            </w:tcBorders>
            <w:shd w:val="clear" w:color="auto" w:fill="auto"/>
            <w:noWrap/>
            <w:vAlign w:val="center"/>
            <w:hideMark/>
          </w:tcPr>
          <w:p w:rsidRPr="006B4CEB" w:rsidR="006B4CEB" w:rsidP="00962810" w:rsidRDefault="006B4CEB" w14:paraId="28F0176D" w14:textId="77777777">
            <w:pPr>
              <w:pStyle w:val="Table"/>
            </w:pPr>
            <w:r w:rsidRPr="006B4CEB">
              <w:t xml:space="preserve">              60 </w:t>
            </w:r>
          </w:p>
        </w:tc>
        <w:tc>
          <w:tcPr>
            <w:tcW w:w="0" w:type="auto"/>
            <w:tcBorders>
              <w:top w:val="single" w:color="auto" w:sz="4" w:space="0"/>
              <w:left w:val="nil"/>
              <w:bottom w:val="nil"/>
              <w:right w:val="single" w:color="auto" w:sz="4" w:space="0"/>
            </w:tcBorders>
            <w:shd w:val="clear" w:color="auto" w:fill="auto"/>
            <w:noWrap/>
            <w:vAlign w:val="center"/>
            <w:hideMark/>
          </w:tcPr>
          <w:p w:rsidRPr="006B4CEB" w:rsidR="006B4CEB" w:rsidP="00962810" w:rsidRDefault="006B4CEB" w14:paraId="1DBF6B58" w14:textId="77777777">
            <w:pPr>
              <w:pStyle w:val="Table"/>
            </w:pPr>
            <w:r w:rsidRPr="006B4CEB">
              <w:t xml:space="preserve"> $            5,430 </w:t>
            </w:r>
          </w:p>
        </w:tc>
      </w:tr>
      <w:tr w:rsidRPr="00F37662" w:rsidR="00F37662" w:rsidTr="00F37662" w14:paraId="16DE194E" w14:textId="77777777">
        <w:trPr>
          <w:trHeight w:val="300"/>
        </w:trPr>
        <w:tc>
          <w:tcPr>
            <w:tcW w:w="0" w:type="auto"/>
            <w:vMerge/>
            <w:tcBorders>
              <w:top w:val="single" w:color="auto" w:sz="4" w:space="0"/>
              <w:left w:val="single" w:color="auto" w:sz="8" w:space="0"/>
              <w:bottom w:val="single" w:color="000000" w:sz="4" w:space="0"/>
              <w:right w:val="single" w:color="auto" w:sz="4" w:space="0"/>
            </w:tcBorders>
            <w:vAlign w:val="center"/>
            <w:hideMark/>
          </w:tcPr>
          <w:p w:rsidRPr="006B4CEB" w:rsidR="006B4CEB" w:rsidP="00962810" w:rsidRDefault="006B4CEB" w14:paraId="4FD7462F" w14:textId="77777777">
            <w:pPr>
              <w:pStyle w:val="Table"/>
            </w:pPr>
          </w:p>
        </w:tc>
        <w:tc>
          <w:tcPr>
            <w:tcW w:w="0" w:type="auto"/>
            <w:tcBorders>
              <w:top w:val="nil"/>
              <w:left w:val="nil"/>
              <w:bottom w:val="single" w:color="auto" w:sz="4" w:space="0"/>
              <w:right w:val="nil"/>
            </w:tcBorders>
            <w:shd w:val="clear" w:color="auto" w:fill="auto"/>
            <w:noWrap/>
            <w:vAlign w:val="center"/>
            <w:hideMark/>
          </w:tcPr>
          <w:p w:rsidRPr="006B4CEB" w:rsidR="006B4CEB" w:rsidP="00962810" w:rsidRDefault="006B4CEB" w14:paraId="10AC6BA5" w14:textId="77777777">
            <w:pPr>
              <w:pStyle w:val="Table"/>
            </w:pPr>
            <w:r w:rsidRPr="006B4CEB">
              <w:t>2022</w:t>
            </w:r>
          </w:p>
        </w:tc>
        <w:tc>
          <w:tcPr>
            <w:tcW w:w="0" w:type="auto"/>
            <w:tcBorders>
              <w:top w:val="nil"/>
              <w:left w:val="nil"/>
              <w:bottom w:val="single" w:color="auto" w:sz="4" w:space="0"/>
              <w:right w:val="nil"/>
            </w:tcBorders>
            <w:shd w:val="clear" w:color="auto" w:fill="auto"/>
            <w:noWrap/>
            <w:vAlign w:val="center"/>
            <w:hideMark/>
          </w:tcPr>
          <w:p w:rsidRPr="006B4CEB" w:rsidR="006B4CEB" w:rsidP="00962810" w:rsidRDefault="006B4CEB" w14:paraId="41AA4201" w14:textId="77777777">
            <w:pPr>
              <w:pStyle w:val="Table"/>
            </w:pPr>
            <w:r w:rsidRPr="006B4CEB">
              <w:t>6</w:t>
            </w:r>
          </w:p>
        </w:tc>
        <w:tc>
          <w:tcPr>
            <w:tcW w:w="0" w:type="auto"/>
            <w:tcBorders>
              <w:top w:val="nil"/>
              <w:left w:val="nil"/>
              <w:bottom w:val="single" w:color="auto" w:sz="4" w:space="0"/>
              <w:right w:val="nil"/>
            </w:tcBorders>
            <w:shd w:val="clear" w:color="auto" w:fill="auto"/>
            <w:noWrap/>
            <w:vAlign w:val="center"/>
            <w:hideMark/>
          </w:tcPr>
          <w:p w:rsidRPr="006B4CEB" w:rsidR="006B4CEB" w:rsidP="00962810" w:rsidRDefault="006B4CEB" w14:paraId="3BB2E885" w14:textId="77777777">
            <w:pPr>
              <w:pStyle w:val="Table"/>
            </w:pPr>
            <w:r w:rsidRPr="006B4CEB">
              <w:t xml:space="preserve"> $             543 </w:t>
            </w:r>
          </w:p>
        </w:tc>
        <w:tc>
          <w:tcPr>
            <w:tcW w:w="0" w:type="auto"/>
            <w:tcBorders>
              <w:top w:val="nil"/>
              <w:left w:val="nil"/>
              <w:bottom w:val="single" w:color="auto" w:sz="4" w:space="0"/>
              <w:right w:val="nil"/>
            </w:tcBorders>
            <w:shd w:val="clear" w:color="auto" w:fill="auto"/>
            <w:noWrap/>
            <w:vAlign w:val="center"/>
            <w:hideMark/>
          </w:tcPr>
          <w:p w:rsidRPr="006B4CEB" w:rsidR="006B4CEB" w:rsidP="00962810" w:rsidRDefault="006B4CEB" w14:paraId="598F0D15" w14:textId="77777777">
            <w:pPr>
              <w:pStyle w:val="Table"/>
            </w:pPr>
            <w:r w:rsidRPr="006B4CEB">
              <w:t>10</w:t>
            </w:r>
          </w:p>
        </w:tc>
        <w:tc>
          <w:tcPr>
            <w:tcW w:w="0" w:type="auto"/>
            <w:tcBorders>
              <w:top w:val="nil"/>
              <w:left w:val="nil"/>
              <w:bottom w:val="single" w:color="auto" w:sz="4" w:space="0"/>
              <w:right w:val="single" w:color="auto" w:sz="4" w:space="0"/>
            </w:tcBorders>
            <w:shd w:val="clear" w:color="auto" w:fill="auto"/>
            <w:noWrap/>
            <w:vAlign w:val="center"/>
            <w:hideMark/>
          </w:tcPr>
          <w:p w:rsidRPr="006B4CEB" w:rsidR="006B4CEB" w:rsidP="00962810" w:rsidRDefault="006B4CEB" w14:paraId="5FF5C581" w14:textId="77777777">
            <w:pPr>
              <w:pStyle w:val="Table"/>
            </w:pPr>
            <w:r w:rsidRPr="006B4CEB">
              <w:t xml:space="preserve"> $                 -   </w:t>
            </w:r>
          </w:p>
        </w:tc>
        <w:tc>
          <w:tcPr>
            <w:tcW w:w="0" w:type="auto"/>
            <w:tcBorders>
              <w:top w:val="single" w:color="auto" w:sz="4" w:space="0"/>
              <w:left w:val="nil"/>
              <w:bottom w:val="single" w:color="auto" w:sz="4" w:space="0"/>
              <w:right w:val="single" w:color="auto" w:sz="4" w:space="0"/>
            </w:tcBorders>
            <w:shd w:val="clear" w:color="auto" w:fill="auto"/>
            <w:noWrap/>
            <w:vAlign w:val="center"/>
            <w:hideMark/>
          </w:tcPr>
          <w:p w:rsidRPr="006B4CEB" w:rsidR="006B4CEB" w:rsidP="00962810" w:rsidRDefault="006B4CEB" w14:paraId="72A6CEC3" w14:textId="77777777">
            <w:pPr>
              <w:pStyle w:val="Table"/>
            </w:pPr>
            <w:r w:rsidRPr="006B4CEB">
              <w:t xml:space="preserve">              60 </w:t>
            </w:r>
          </w:p>
        </w:tc>
        <w:tc>
          <w:tcPr>
            <w:tcW w:w="0" w:type="auto"/>
            <w:tcBorders>
              <w:top w:val="single" w:color="auto" w:sz="4" w:space="0"/>
              <w:left w:val="nil"/>
              <w:bottom w:val="single" w:color="auto" w:sz="4" w:space="0"/>
              <w:right w:val="single" w:color="auto" w:sz="4" w:space="0"/>
            </w:tcBorders>
            <w:shd w:val="clear" w:color="auto" w:fill="auto"/>
            <w:noWrap/>
            <w:vAlign w:val="center"/>
            <w:hideMark/>
          </w:tcPr>
          <w:p w:rsidRPr="006B4CEB" w:rsidR="006B4CEB" w:rsidP="00962810" w:rsidRDefault="006B4CEB" w14:paraId="0456F412" w14:textId="77777777">
            <w:pPr>
              <w:pStyle w:val="Table"/>
            </w:pPr>
            <w:r w:rsidRPr="006B4CEB">
              <w:t xml:space="preserve"> $            5,430 </w:t>
            </w:r>
          </w:p>
        </w:tc>
      </w:tr>
      <w:tr w:rsidRPr="00F37662" w:rsidR="00F37662" w:rsidTr="00F37662" w14:paraId="16CE899E" w14:textId="77777777">
        <w:trPr>
          <w:trHeight w:val="300"/>
        </w:trPr>
        <w:tc>
          <w:tcPr>
            <w:tcW w:w="0" w:type="auto"/>
            <w:tcBorders>
              <w:top w:val="nil"/>
              <w:left w:val="nil"/>
              <w:bottom w:val="single" w:color="auto" w:sz="4" w:space="0"/>
              <w:right w:val="nil"/>
            </w:tcBorders>
            <w:shd w:val="clear" w:color="auto" w:fill="auto"/>
            <w:vAlign w:val="center"/>
            <w:hideMark/>
          </w:tcPr>
          <w:p w:rsidRPr="006B4CEB" w:rsidR="006B4CEB" w:rsidP="00962810" w:rsidRDefault="006B4CEB" w14:paraId="617D72BE" w14:textId="77777777">
            <w:pPr>
              <w:pStyle w:val="Table"/>
            </w:pPr>
            <w:r w:rsidRPr="006B4CEB">
              <w:t> </w:t>
            </w:r>
          </w:p>
        </w:tc>
        <w:tc>
          <w:tcPr>
            <w:tcW w:w="0" w:type="auto"/>
            <w:tcBorders>
              <w:top w:val="nil"/>
              <w:left w:val="nil"/>
              <w:bottom w:val="single" w:color="auto" w:sz="4" w:space="0"/>
              <w:right w:val="nil"/>
            </w:tcBorders>
            <w:shd w:val="clear" w:color="auto" w:fill="auto"/>
            <w:noWrap/>
            <w:vAlign w:val="center"/>
            <w:hideMark/>
          </w:tcPr>
          <w:p w:rsidRPr="006B4CEB" w:rsidR="006B4CEB" w:rsidP="00962810" w:rsidRDefault="006B4CEB" w14:paraId="24A7BFB6" w14:textId="77777777">
            <w:pPr>
              <w:pStyle w:val="Table"/>
            </w:pPr>
            <w:r w:rsidRPr="006B4CEB">
              <w:t> </w:t>
            </w:r>
          </w:p>
        </w:tc>
        <w:tc>
          <w:tcPr>
            <w:tcW w:w="0" w:type="auto"/>
            <w:tcBorders>
              <w:top w:val="nil"/>
              <w:left w:val="nil"/>
              <w:bottom w:val="nil"/>
              <w:right w:val="nil"/>
            </w:tcBorders>
            <w:shd w:val="clear" w:color="auto" w:fill="auto"/>
            <w:noWrap/>
            <w:vAlign w:val="center"/>
            <w:hideMark/>
          </w:tcPr>
          <w:p w:rsidRPr="006B4CEB" w:rsidR="006B4CEB" w:rsidP="00962810" w:rsidRDefault="006B4CEB" w14:paraId="5272770B" w14:textId="77777777">
            <w:pPr>
              <w:pStyle w:val="Table"/>
            </w:pPr>
          </w:p>
        </w:tc>
        <w:tc>
          <w:tcPr>
            <w:tcW w:w="0" w:type="auto"/>
            <w:tcBorders>
              <w:top w:val="nil"/>
              <w:left w:val="nil"/>
              <w:bottom w:val="nil"/>
              <w:right w:val="nil"/>
            </w:tcBorders>
            <w:shd w:val="clear" w:color="auto" w:fill="auto"/>
            <w:noWrap/>
            <w:vAlign w:val="center"/>
            <w:hideMark/>
          </w:tcPr>
          <w:p w:rsidRPr="006B4CEB" w:rsidR="006B4CEB" w:rsidP="00962810" w:rsidRDefault="006B4CEB" w14:paraId="0C4DB73E" w14:textId="77777777">
            <w:pPr>
              <w:pStyle w:val="Table"/>
            </w:pPr>
          </w:p>
        </w:tc>
        <w:tc>
          <w:tcPr>
            <w:tcW w:w="0" w:type="auto"/>
            <w:tcBorders>
              <w:top w:val="nil"/>
              <w:left w:val="nil"/>
              <w:bottom w:val="nil"/>
              <w:right w:val="nil"/>
            </w:tcBorders>
            <w:shd w:val="clear" w:color="auto" w:fill="auto"/>
            <w:noWrap/>
            <w:vAlign w:val="center"/>
            <w:hideMark/>
          </w:tcPr>
          <w:p w:rsidRPr="006B4CEB" w:rsidR="006B4CEB" w:rsidP="00962810" w:rsidRDefault="006B4CEB" w14:paraId="1C7B7BA0" w14:textId="77777777">
            <w:pPr>
              <w:pStyle w:val="Table"/>
            </w:pPr>
          </w:p>
        </w:tc>
        <w:tc>
          <w:tcPr>
            <w:tcW w:w="0" w:type="auto"/>
            <w:tcBorders>
              <w:top w:val="nil"/>
              <w:left w:val="nil"/>
              <w:bottom w:val="single" w:color="auto" w:sz="4" w:space="0"/>
              <w:right w:val="nil"/>
            </w:tcBorders>
            <w:shd w:val="clear" w:color="auto" w:fill="auto"/>
            <w:noWrap/>
            <w:vAlign w:val="center"/>
            <w:hideMark/>
          </w:tcPr>
          <w:p w:rsidRPr="006B4CEB" w:rsidR="006B4CEB" w:rsidP="00962810" w:rsidRDefault="006B4CEB" w14:paraId="48426225" w14:textId="77777777">
            <w:pPr>
              <w:pStyle w:val="Table"/>
            </w:pPr>
            <w:r w:rsidRPr="006B4CEB">
              <w:t> </w:t>
            </w:r>
          </w:p>
        </w:tc>
        <w:tc>
          <w:tcPr>
            <w:tcW w:w="0" w:type="auto"/>
            <w:tcBorders>
              <w:top w:val="nil"/>
              <w:left w:val="nil"/>
              <w:bottom w:val="nil"/>
              <w:right w:val="nil"/>
            </w:tcBorders>
            <w:shd w:val="clear" w:color="auto" w:fill="auto"/>
            <w:noWrap/>
            <w:vAlign w:val="center"/>
            <w:hideMark/>
          </w:tcPr>
          <w:p w:rsidRPr="006B4CEB" w:rsidR="006B4CEB" w:rsidP="00962810" w:rsidRDefault="006B4CEB" w14:paraId="35BC080C" w14:textId="77777777">
            <w:pPr>
              <w:pStyle w:val="Table"/>
            </w:pPr>
          </w:p>
        </w:tc>
        <w:tc>
          <w:tcPr>
            <w:tcW w:w="0" w:type="auto"/>
            <w:tcBorders>
              <w:top w:val="nil"/>
              <w:left w:val="nil"/>
              <w:bottom w:val="nil"/>
              <w:right w:val="nil"/>
            </w:tcBorders>
            <w:shd w:val="clear" w:color="auto" w:fill="auto"/>
            <w:noWrap/>
            <w:vAlign w:val="center"/>
            <w:hideMark/>
          </w:tcPr>
          <w:p w:rsidRPr="006B4CEB" w:rsidR="006B4CEB" w:rsidP="00962810" w:rsidRDefault="006B4CEB" w14:paraId="098D8FB3" w14:textId="77777777">
            <w:pPr>
              <w:pStyle w:val="Table"/>
            </w:pPr>
          </w:p>
        </w:tc>
      </w:tr>
      <w:tr w:rsidRPr="00F37662" w:rsidR="00F37662" w:rsidTr="00F37662" w14:paraId="67F6DE30" w14:textId="77777777">
        <w:trPr>
          <w:trHeight w:val="300"/>
        </w:trPr>
        <w:tc>
          <w:tcPr>
            <w:tcW w:w="0" w:type="auto"/>
            <w:vMerge w:val="restart"/>
            <w:tcBorders>
              <w:top w:val="nil"/>
              <w:left w:val="single" w:color="auto" w:sz="8" w:space="0"/>
              <w:bottom w:val="single" w:color="000000" w:sz="4" w:space="0"/>
              <w:right w:val="single" w:color="auto" w:sz="4" w:space="0"/>
            </w:tcBorders>
            <w:shd w:val="clear" w:color="auto" w:fill="auto"/>
            <w:vAlign w:val="center"/>
            <w:hideMark/>
          </w:tcPr>
          <w:p w:rsidRPr="006B4CEB" w:rsidR="006B4CEB" w:rsidP="00962810" w:rsidRDefault="006B4CEB" w14:paraId="0C821FBC" w14:textId="77777777">
            <w:pPr>
              <w:pStyle w:val="Table"/>
            </w:pPr>
            <w:r w:rsidRPr="006B4CEB">
              <w:t>EPA Burden</w:t>
            </w:r>
          </w:p>
        </w:tc>
        <w:tc>
          <w:tcPr>
            <w:tcW w:w="0" w:type="auto"/>
            <w:tcBorders>
              <w:top w:val="nil"/>
              <w:left w:val="nil"/>
              <w:bottom w:val="nil"/>
              <w:right w:val="nil"/>
            </w:tcBorders>
            <w:shd w:val="clear" w:color="auto" w:fill="auto"/>
            <w:noWrap/>
            <w:vAlign w:val="center"/>
            <w:hideMark/>
          </w:tcPr>
          <w:p w:rsidRPr="006B4CEB" w:rsidR="006B4CEB" w:rsidP="00962810" w:rsidRDefault="006B4CEB" w14:paraId="77081EA6" w14:textId="77777777">
            <w:pPr>
              <w:pStyle w:val="Table"/>
            </w:pPr>
            <w:r w:rsidRPr="006B4CEB">
              <w:t>2020</w:t>
            </w:r>
          </w:p>
        </w:tc>
        <w:tc>
          <w:tcPr>
            <w:tcW w:w="0" w:type="auto"/>
            <w:tcBorders>
              <w:top w:val="single" w:color="auto" w:sz="4" w:space="0"/>
              <w:left w:val="nil"/>
              <w:bottom w:val="nil"/>
              <w:right w:val="nil"/>
            </w:tcBorders>
            <w:shd w:val="clear" w:color="auto" w:fill="auto"/>
            <w:noWrap/>
            <w:vAlign w:val="center"/>
            <w:hideMark/>
          </w:tcPr>
          <w:p w:rsidRPr="006B4CEB" w:rsidR="006B4CEB" w:rsidP="00962810" w:rsidRDefault="006B4CEB" w14:paraId="0D8CBEB8" w14:textId="77777777">
            <w:pPr>
              <w:pStyle w:val="Table"/>
            </w:pPr>
            <w:r w:rsidRPr="006B4CEB">
              <w:t>1</w:t>
            </w:r>
          </w:p>
        </w:tc>
        <w:tc>
          <w:tcPr>
            <w:tcW w:w="0" w:type="auto"/>
            <w:tcBorders>
              <w:top w:val="single" w:color="auto" w:sz="4" w:space="0"/>
              <w:left w:val="nil"/>
              <w:bottom w:val="nil"/>
              <w:right w:val="nil"/>
            </w:tcBorders>
            <w:shd w:val="clear" w:color="auto" w:fill="auto"/>
            <w:noWrap/>
            <w:vAlign w:val="center"/>
            <w:hideMark/>
          </w:tcPr>
          <w:p w:rsidRPr="006B4CEB" w:rsidR="006B4CEB" w:rsidP="00962810" w:rsidRDefault="006B4CEB" w14:paraId="6B7D486C" w14:textId="77777777">
            <w:pPr>
              <w:pStyle w:val="Table"/>
            </w:pPr>
            <w:r w:rsidRPr="006B4CEB">
              <w:t xml:space="preserve"> $               55 </w:t>
            </w:r>
          </w:p>
        </w:tc>
        <w:tc>
          <w:tcPr>
            <w:tcW w:w="0" w:type="auto"/>
            <w:tcBorders>
              <w:top w:val="single" w:color="auto" w:sz="4" w:space="0"/>
              <w:left w:val="nil"/>
              <w:bottom w:val="nil"/>
              <w:right w:val="nil"/>
            </w:tcBorders>
            <w:shd w:val="clear" w:color="auto" w:fill="auto"/>
            <w:noWrap/>
            <w:vAlign w:val="center"/>
            <w:hideMark/>
          </w:tcPr>
          <w:p w:rsidRPr="006B4CEB" w:rsidR="006B4CEB" w:rsidP="00962810" w:rsidRDefault="006B4CEB" w14:paraId="40503E30" w14:textId="77777777">
            <w:pPr>
              <w:pStyle w:val="Table"/>
            </w:pPr>
            <w:r w:rsidRPr="006B4CEB">
              <w:t>10</w:t>
            </w:r>
          </w:p>
        </w:tc>
        <w:tc>
          <w:tcPr>
            <w:tcW w:w="0" w:type="auto"/>
            <w:tcBorders>
              <w:top w:val="nil"/>
              <w:left w:val="nil"/>
              <w:bottom w:val="nil"/>
              <w:right w:val="single" w:color="auto" w:sz="4" w:space="0"/>
            </w:tcBorders>
            <w:shd w:val="clear" w:color="auto" w:fill="auto"/>
            <w:noWrap/>
            <w:vAlign w:val="center"/>
            <w:hideMark/>
          </w:tcPr>
          <w:p w:rsidRPr="006B4CEB" w:rsidR="006B4CEB" w:rsidP="00962810" w:rsidRDefault="006B4CEB" w14:paraId="616E8117" w14:textId="77777777">
            <w:pPr>
              <w:pStyle w:val="Table"/>
            </w:pPr>
            <w:r w:rsidRPr="006B4CEB">
              <w:t xml:space="preserve"> $                 -   </w:t>
            </w:r>
          </w:p>
        </w:tc>
        <w:tc>
          <w:tcPr>
            <w:tcW w:w="0" w:type="auto"/>
            <w:tcBorders>
              <w:top w:val="single" w:color="auto" w:sz="4" w:space="0"/>
              <w:left w:val="nil"/>
              <w:bottom w:val="nil"/>
              <w:right w:val="nil"/>
            </w:tcBorders>
            <w:shd w:val="clear" w:color="auto" w:fill="auto"/>
            <w:noWrap/>
            <w:vAlign w:val="center"/>
            <w:hideMark/>
          </w:tcPr>
          <w:p w:rsidRPr="006B4CEB" w:rsidR="006B4CEB" w:rsidP="00962810" w:rsidRDefault="006B4CEB" w14:paraId="675B3E66" w14:textId="77777777">
            <w:pPr>
              <w:pStyle w:val="Table"/>
            </w:pPr>
            <w:r w:rsidRPr="006B4CEB">
              <w:t xml:space="preserve">              10 </w:t>
            </w:r>
          </w:p>
        </w:tc>
        <w:tc>
          <w:tcPr>
            <w:tcW w:w="0" w:type="auto"/>
            <w:tcBorders>
              <w:top w:val="single" w:color="auto" w:sz="4" w:space="0"/>
              <w:left w:val="single" w:color="auto" w:sz="4" w:space="0"/>
              <w:bottom w:val="nil"/>
              <w:right w:val="single" w:color="auto" w:sz="4" w:space="0"/>
            </w:tcBorders>
            <w:shd w:val="clear" w:color="auto" w:fill="auto"/>
            <w:noWrap/>
            <w:vAlign w:val="center"/>
            <w:hideMark/>
          </w:tcPr>
          <w:p w:rsidRPr="006B4CEB" w:rsidR="006B4CEB" w:rsidP="00962810" w:rsidRDefault="006B4CEB" w14:paraId="3275B03D" w14:textId="77777777">
            <w:pPr>
              <w:pStyle w:val="Table"/>
            </w:pPr>
            <w:r w:rsidRPr="006B4CEB">
              <w:t xml:space="preserve"> $                552 </w:t>
            </w:r>
          </w:p>
        </w:tc>
      </w:tr>
      <w:tr w:rsidRPr="00F37662" w:rsidR="00F37662" w:rsidTr="00F37662" w14:paraId="033D4546" w14:textId="77777777">
        <w:trPr>
          <w:trHeight w:val="300"/>
        </w:trPr>
        <w:tc>
          <w:tcPr>
            <w:tcW w:w="0" w:type="auto"/>
            <w:vMerge/>
            <w:tcBorders>
              <w:top w:val="nil"/>
              <w:left w:val="single" w:color="auto" w:sz="8" w:space="0"/>
              <w:bottom w:val="single" w:color="000000" w:sz="4" w:space="0"/>
              <w:right w:val="single" w:color="auto" w:sz="4" w:space="0"/>
            </w:tcBorders>
            <w:vAlign w:val="center"/>
            <w:hideMark/>
          </w:tcPr>
          <w:p w:rsidRPr="006B4CEB" w:rsidR="006B4CEB" w:rsidP="00962810" w:rsidRDefault="006B4CEB" w14:paraId="04B6C2F7" w14:textId="77777777">
            <w:pPr>
              <w:pStyle w:val="Table"/>
            </w:pPr>
          </w:p>
        </w:tc>
        <w:tc>
          <w:tcPr>
            <w:tcW w:w="0" w:type="auto"/>
            <w:tcBorders>
              <w:top w:val="nil"/>
              <w:left w:val="nil"/>
              <w:bottom w:val="nil"/>
              <w:right w:val="nil"/>
            </w:tcBorders>
            <w:shd w:val="clear" w:color="auto" w:fill="auto"/>
            <w:noWrap/>
            <w:vAlign w:val="center"/>
            <w:hideMark/>
          </w:tcPr>
          <w:p w:rsidRPr="006B4CEB" w:rsidR="006B4CEB" w:rsidP="00962810" w:rsidRDefault="006B4CEB" w14:paraId="726223F1" w14:textId="77777777">
            <w:pPr>
              <w:pStyle w:val="Table"/>
            </w:pPr>
            <w:r w:rsidRPr="006B4CEB">
              <w:t>2021</w:t>
            </w:r>
          </w:p>
        </w:tc>
        <w:tc>
          <w:tcPr>
            <w:tcW w:w="0" w:type="auto"/>
            <w:tcBorders>
              <w:top w:val="nil"/>
              <w:left w:val="nil"/>
              <w:bottom w:val="nil"/>
              <w:right w:val="nil"/>
            </w:tcBorders>
            <w:shd w:val="clear" w:color="auto" w:fill="auto"/>
            <w:noWrap/>
            <w:vAlign w:val="center"/>
            <w:hideMark/>
          </w:tcPr>
          <w:p w:rsidRPr="006B4CEB" w:rsidR="006B4CEB" w:rsidP="00962810" w:rsidRDefault="006B4CEB" w14:paraId="3A09C6D1" w14:textId="77777777">
            <w:pPr>
              <w:pStyle w:val="Table"/>
            </w:pPr>
            <w:r w:rsidRPr="006B4CEB">
              <w:t>1</w:t>
            </w:r>
          </w:p>
        </w:tc>
        <w:tc>
          <w:tcPr>
            <w:tcW w:w="0" w:type="auto"/>
            <w:tcBorders>
              <w:top w:val="nil"/>
              <w:left w:val="nil"/>
              <w:bottom w:val="nil"/>
              <w:right w:val="nil"/>
            </w:tcBorders>
            <w:shd w:val="clear" w:color="auto" w:fill="auto"/>
            <w:noWrap/>
            <w:vAlign w:val="center"/>
            <w:hideMark/>
          </w:tcPr>
          <w:p w:rsidRPr="006B4CEB" w:rsidR="006B4CEB" w:rsidP="00962810" w:rsidRDefault="006B4CEB" w14:paraId="241D19EB" w14:textId="77777777">
            <w:pPr>
              <w:pStyle w:val="Table"/>
            </w:pPr>
            <w:r w:rsidRPr="006B4CEB">
              <w:t xml:space="preserve"> $               55 </w:t>
            </w:r>
          </w:p>
        </w:tc>
        <w:tc>
          <w:tcPr>
            <w:tcW w:w="0" w:type="auto"/>
            <w:tcBorders>
              <w:top w:val="nil"/>
              <w:left w:val="nil"/>
              <w:bottom w:val="nil"/>
              <w:right w:val="nil"/>
            </w:tcBorders>
            <w:shd w:val="clear" w:color="auto" w:fill="auto"/>
            <w:noWrap/>
            <w:vAlign w:val="center"/>
            <w:hideMark/>
          </w:tcPr>
          <w:p w:rsidRPr="006B4CEB" w:rsidR="006B4CEB" w:rsidP="00962810" w:rsidRDefault="006B4CEB" w14:paraId="0B78059F" w14:textId="77777777">
            <w:pPr>
              <w:pStyle w:val="Table"/>
            </w:pPr>
            <w:r w:rsidRPr="006B4CEB">
              <w:t>10</w:t>
            </w:r>
          </w:p>
        </w:tc>
        <w:tc>
          <w:tcPr>
            <w:tcW w:w="0" w:type="auto"/>
            <w:tcBorders>
              <w:top w:val="nil"/>
              <w:left w:val="nil"/>
              <w:bottom w:val="nil"/>
              <w:right w:val="single" w:color="auto" w:sz="4" w:space="0"/>
            </w:tcBorders>
            <w:shd w:val="clear" w:color="auto" w:fill="auto"/>
            <w:noWrap/>
            <w:vAlign w:val="center"/>
            <w:hideMark/>
          </w:tcPr>
          <w:p w:rsidRPr="006B4CEB" w:rsidR="006B4CEB" w:rsidP="00962810" w:rsidRDefault="006B4CEB" w14:paraId="167C4F8C" w14:textId="77777777">
            <w:pPr>
              <w:pStyle w:val="Table"/>
            </w:pPr>
            <w:r w:rsidRPr="006B4CEB">
              <w:t xml:space="preserve"> $                 -   </w:t>
            </w:r>
          </w:p>
        </w:tc>
        <w:tc>
          <w:tcPr>
            <w:tcW w:w="0" w:type="auto"/>
            <w:tcBorders>
              <w:top w:val="single" w:color="auto" w:sz="4" w:space="0"/>
              <w:left w:val="nil"/>
              <w:bottom w:val="nil"/>
              <w:right w:val="nil"/>
            </w:tcBorders>
            <w:shd w:val="clear" w:color="auto" w:fill="auto"/>
            <w:noWrap/>
            <w:vAlign w:val="center"/>
            <w:hideMark/>
          </w:tcPr>
          <w:p w:rsidRPr="006B4CEB" w:rsidR="006B4CEB" w:rsidP="00962810" w:rsidRDefault="006B4CEB" w14:paraId="3A047CD6" w14:textId="77777777">
            <w:pPr>
              <w:pStyle w:val="Table"/>
            </w:pPr>
            <w:r w:rsidRPr="006B4CEB">
              <w:t xml:space="preserve">              10 </w:t>
            </w:r>
          </w:p>
        </w:tc>
        <w:tc>
          <w:tcPr>
            <w:tcW w:w="0" w:type="auto"/>
            <w:tcBorders>
              <w:top w:val="single" w:color="auto" w:sz="4" w:space="0"/>
              <w:left w:val="single" w:color="auto" w:sz="4" w:space="0"/>
              <w:bottom w:val="nil"/>
              <w:right w:val="single" w:color="auto" w:sz="4" w:space="0"/>
            </w:tcBorders>
            <w:shd w:val="clear" w:color="auto" w:fill="auto"/>
            <w:noWrap/>
            <w:vAlign w:val="center"/>
            <w:hideMark/>
          </w:tcPr>
          <w:p w:rsidRPr="006B4CEB" w:rsidR="006B4CEB" w:rsidP="00962810" w:rsidRDefault="006B4CEB" w14:paraId="5935E273" w14:textId="77777777">
            <w:pPr>
              <w:pStyle w:val="Table"/>
            </w:pPr>
            <w:r w:rsidRPr="006B4CEB">
              <w:t xml:space="preserve"> $                552 </w:t>
            </w:r>
          </w:p>
        </w:tc>
      </w:tr>
      <w:tr w:rsidRPr="00F37662" w:rsidR="00F37662" w:rsidTr="00F37662" w14:paraId="232B4A0B" w14:textId="77777777">
        <w:trPr>
          <w:trHeight w:val="300"/>
        </w:trPr>
        <w:tc>
          <w:tcPr>
            <w:tcW w:w="0" w:type="auto"/>
            <w:vMerge/>
            <w:tcBorders>
              <w:top w:val="nil"/>
              <w:left w:val="single" w:color="auto" w:sz="8" w:space="0"/>
              <w:bottom w:val="single" w:color="000000" w:sz="4" w:space="0"/>
              <w:right w:val="single" w:color="auto" w:sz="4" w:space="0"/>
            </w:tcBorders>
            <w:vAlign w:val="center"/>
            <w:hideMark/>
          </w:tcPr>
          <w:p w:rsidRPr="006B4CEB" w:rsidR="006B4CEB" w:rsidP="00962810" w:rsidRDefault="006B4CEB" w14:paraId="60974CB2" w14:textId="77777777">
            <w:pPr>
              <w:pStyle w:val="Table"/>
            </w:pPr>
          </w:p>
        </w:tc>
        <w:tc>
          <w:tcPr>
            <w:tcW w:w="0" w:type="auto"/>
            <w:tcBorders>
              <w:top w:val="nil"/>
              <w:left w:val="nil"/>
              <w:bottom w:val="single" w:color="auto" w:sz="4" w:space="0"/>
              <w:right w:val="nil"/>
            </w:tcBorders>
            <w:shd w:val="clear" w:color="auto" w:fill="auto"/>
            <w:noWrap/>
            <w:vAlign w:val="center"/>
            <w:hideMark/>
          </w:tcPr>
          <w:p w:rsidRPr="006B4CEB" w:rsidR="006B4CEB" w:rsidP="00962810" w:rsidRDefault="006B4CEB" w14:paraId="27662056" w14:textId="77777777">
            <w:pPr>
              <w:pStyle w:val="Table"/>
            </w:pPr>
            <w:r w:rsidRPr="006B4CEB">
              <w:t>2022</w:t>
            </w:r>
          </w:p>
        </w:tc>
        <w:tc>
          <w:tcPr>
            <w:tcW w:w="0" w:type="auto"/>
            <w:tcBorders>
              <w:top w:val="nil"/>
              <w:left w:val="nil"/>
              <w:bottom w:val="single" w:color="auto" w:sz="4" w:space="0"/>
              <w:right w:val="nil"/>
            </w:tcBorders>
            <w:shd w:val="clear" w:color="auto" w:fill="auto"/>
            <w:noWrap/>
            <w:vAlign w:val="center"/>
            <w:hideMark/>
          </w:tcPr>
          <w:p w:rsidRPr="006B4CEB" w:rsidR="006B4CEB" w:rsidP="00962810" w:rsidRDefault="006B4CEB" w14:paraId="13F33B4B" w14:textId="77777777">
            <w:pPr>
              <w:pStyle w:val="Table"/>
            </w:pPr>
            <w:r w:rsidRPr="006B4CEB">
              <w:t>1</w:t>
            </w:r>
          </w:p>
        </w:tc>
        <w:tc>
          <w:tcPr>
            <w:tcW w:w="0" w:type="auto"/>
            <w:tcBorders>
              <w:top w:val="nil"/>
              <w:left w:val="nil"/>
              <w:bottom w:val="single" w:color="auto" w:sz="4" w:space="0"/>
              <w:right w:val="nil"/>
            </w:tcBorders>
            <w:shd w:val="clear" w:color="auto" w:fill="auto"/>
            <w:noWrap/>
            <w:vAlign w:val="center"/>
            <w:hideMark/>
          </w:tcPr>
          <w:p w:rsidRPr="006B4CEB" w:rsidR="006B4CEB" w:rsidP="00962810" w:rsidRDefault="006B4CEB" w14:paraId="75365AA0" w14:textId="77777777">
            <w:pPr>
              <w:pStyle w:val="Table"/>
            </w:pPr>
            <w:r w:rsidRPr="006B4CEB">
              <w:t xml:space="preserve"> $               55 </w:t>
            </w:r>
          </w:p>
        </w:tc>
        <w:tc>
          <w:tcPr>
            <w:tcW w:w="0" w:type="auto"/>
            <w:tcBorders>
              <w:top w:val="nil"/>
              <w:left w:val="nil"/>
              <w:bottom w:val="single" w:color="auto" w:sz="4" w:space="0"/>
              <w:right w:val="nil"/>
            </w:tcBorders>
            <w:shd w:val="clear" w:color="auto" w:fill="auto"/>
            <w:noWrap/>
            <w:vAlign w:val="center"/>
            <w:hideMark/>
          </w:tcPr>
          <w:p w:rsidRPr="006B4CEB" w:rsidR="006B4CEB" w:rsidP="00962810" w:rsidRDefault="006B4CEB" w14:paraId="413F96AC" w14:textId="77777777">
            <w:pPr>
              <w:pStyle w:val="Table"/>
            </w:pPr>
            <w:r w:rsidRPr="006B4CEB">
              <w:t>10</w:t>
            </w:r>
          </w:p>
        </w:tc>
        <w:tc>
          <w:tcPr>
            <w:tcW w:w="0" w:type="auto"/>
            <w:tcBorders>
              <w:top w:val="nil"/>
              <w:left w:val="nil"/>
              <w:bottom w:val="single" w:color="auto" w:sz="4" w:space="0"/>
              <w:right w:val="single" w:color="auto" w:sz="4" w:space="0"/>
            </w:tcBorders>
            <w:shd w:val="clear" w:color="auto" w:fill="auto"/>
            <w:noWrap/>
            <w:vAlign w:val="center"/>
            <w:hideMark/>
          </w:tcPr>
          <w:p w:rsidRPr="006B4CEB" w:rsidR="006B4CEB" w:rsidP="00962810" w:rsidRDefault="006B4CEB" w14:paraId="3F8429B6" w14:textId="77777777">
            <w:pPr>
              <w:pStyle w:val="Table"/>
            </w:pPr>
            <w:r w:rsidRPr="006B4CEB">
              <w:t xml:space="preserve"> $                 -   </w:t>
            </w:r>
          </w:p>
        </w:tc>
        <w:tc>
          <w:tcPr>
            <w:tcW w:w="0" w:type="auto"/>
            <w:tcBorders>
              <w:top w:val="single" w:color="auto" w:sz="4" w:space="0"/>
              <w:left w:val="nil"/>
              <w:bottom w:val="single" w:color="auto" w:sz="4" w:space="0"/>
              <w:right w:val="nil"/>
            </w:tcBorders>
            <w:shd w:val="clear" w:color="auto" w:fill="auto"/>
            <w:noWrap/>
            <w:vAlign w:val="center"/>
            <w:hideMark/>
          </w:tcPr>
          <w:p w:rsidRPr="006B4CEB" w:rsidR="006B4CEB" w:rsidP="00962810" w:rsidRDefault="006B4CEB" w14:paraId="4C41142B" w14:textId="77777777">
            <w:pPr>
              <w:pStyle w:val="Table"/>
            </w:pPr>
            <w:r w:rsidRPr="006B4CEB">
              <w:t xml:space="preserve">              10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B4CEB" w:rsidR="006B4CEB" w:rsidP="00962810" w:rsidRDefault="006B4CEB" w14:paraId="77AF826B" w14:textId="77777777">
            <w:pPr>
              <w:pStyle w:val="Table"/>
            </w:pPr>
            <w:r w:rsidRPr="006B4CEB">
              <w:t xml:space="preserve"> $                552 </w:t>
            </w:r>
          </w:p>
        </w:tc>
      </w:tr>
      <w:tr w:rsidRPr="00F37662" w:rsidR="00F37662" w:rsidTr="00F37662" w14:paraId="7BFE851C" w14:textId="77777777">
        <w:trPr>
          <w:trHeight w:val="300"/>
        </w:trPr>
        <w:tc>
          <w:tcPr>
            <w:tcW w:w="0" w:type="auto"/>
            <w:tcBorders>
              <w:top w:val="nil"/>
              <w:left w:val="nil"/>
              <w:bottom w:val="nil"/>
              <w:right w:val="nil"/>
            </w:tcBorders>
            <w:shd w:val="clear" w:color="auto" w:fill="auto"/>
            <w:noWrap/>
            <w:vAlign w:val="bottom"/>
            <w:hideMark/>
          </w:tcPr>
          <w:p w:rsidRPr="006B4CEB" w:rsidR="006B4CEB" w:rsidP="00962810" w:rsidRDefault="006B4CEB" w14:paraId="4EC4558C"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5D12B59F"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31CE85D4"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5AF0F386"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68BB4FE4"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74F4D376"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6F615CCF"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053276A7" w14:textId="77777777">
            <w:pPr>
              <w:pStyle w:val="Table"/>
            </w:pPr>
          </w:p>
        </w:tc>
      </w:tr>
      <w:tr w:rsidRPr="00F37662" w:rsidR="00F37662" w:rsidTr="00F37662" w14:paraId="7581B90C" w14:textId="77777777">
        <w:trPr>
          <w:trHeight w:val="300"/>
        </w:trPr>
        <w:tc>
          <w:tcPr>
            <w:tcW w:w="0" w:type="auto"/>
            <w:tcBorders>
              <w:top w:val="nil"/>
              <w:left w:val="nil"/>
              <w:bottom w:val="nil"/>
              <w:right w:val="nil"/>
            </w:tcBorders>
            <w:shd w:val="clear" w:color="auto" w:fill="auto"/>
            <w:noWrap/>
            <w:vAlign w:val="bottom"/>
            <w:hideMark/>
          </w:tcPr>
          <w:p w:rsidRPr="006B4CEB" w:rsidR="006B4CEB" w:rsidP="00962810" w:rsidRDefault="006B4CEB" w14:paraId="6E4575F6"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79CB42B1"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05CA88E6"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45F29820"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06C2E2CA"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7D8306B7"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26A5A88C"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3C3FC552" w14:textId="77777777">
            <w:pPr>
              <w:pStyle w:val="Table"/>
            </w:pPr>
          </w:p>
        </w:tc>
      </w:tr>
      <w:tr w:rsidRPr="00F37662" w:rsidR="00F37662" w:rsidTr="00F37662" w14:paraId="3515EC43" w14:textId="77777777">
        <w:trPr>
          <w:trHeight w:val="300"/>
        </w:trPr>
        <w:tc>
          <w:tcPr>
            <w:tcW w:w="0" w:type="auto"/>
            <w:tcBorders>
              <w:top w:val="nil"/>
              <w:left w:val="nil"/>
              <w:bottom w:val="nil"/>
              <w:right w:val="nil"/>
            </w:tcBorders>
            <w:shd w:val="clear" w:color="auto" w:fill="auto"/>
            <w:noWrap/>
            <w:vAlign w:val="bottom"/>
            <w:hideMark/>
          </w:tcPr>
          <w:p w:rsidRPr="006B4CEB" w:rsidR="006B4CEB" w:rsidP="00962810" w:rsidRDefault="006B4CEB" w14:paraId="0CA4EE89"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2E5FA3E9"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261FE695"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30DD99CD"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406225BD"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104E9C74"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32D4CAFC"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287BEBE8" w14:textId="77777777">
            <w:pPr>
              <w:pStyle w:val="Table"/>
            </w:pPr>
          </w:p>
        </w:tc>
      </w:tr>
      <w:tr w:rsidRPr="00F37662" w:rsidR="00F37662" w:rsidTr="006A7CB7" w14:paraId="0B938641" w14:textId="77777777">
        <w:trPr>
          <w:trHeight w:val="300"/>
        </w:trPr>
        <w:tc>
          <w:tcPr>
            <w:tcW w:w="0" w:type="auto"/>
            <w:tcBorders>
              <w:top w:val="nil"/>
              <w:left w:val="nil"/>
              <w:bottom w:val="nil"/>
              <w:right w:val="nil"/>
            </w:tcBorders>
            <w:shd w:val="clear" w:color="auto" w:fill="auto"/>
            <w:noWrap/>
            <w:vAlign w:val="bottom"/>
            <w:hideMark/>
          </w:tcPr>
          <w:p w:rsidRPr="006B4CEB" w:rsidR="006B4CEB" w:rsidP="00962810" w:rsidRDefault="006B4CEB" w14:paraId="25159D09"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49361BD0"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3BD5E795" w14:textId="77777777">
            <w:pPr>
              <w:pStyle w:val="Table"/>
            </w:pPr>
          </w:p>
        </w:tc>
        <w:tc>
          <w:tcPr>
            <w:tcW w:w="0" w:type="auto"/>
            <w:gridSpan w:val="3"/>
            <w:tcBorders>
              <w:top w:val="single" w:color="auto" w:sz="4" w:space="0"/>
              <w:left w:val="single" w:color="auto" w:sz="4" w:space="0"/>
              <w:bottom w:val="nil"/>
              <w:right w:val="nil"/>
            </w:tcBorders>
            <w:shd w:val="clear" w:color="000000" w:fill="E7E6E6"/>
            <w:noWrap/>
            <w:vAlign w:val="bottom"/>
            <w:hideMark/>
          </w:tcPr>
          <w:p w:rsidRPr="006B4CEB" w:rsidR="006B4CEB" w:rsidP="00962810" w:rsidRDefault="006B4CEB" w14:paraId="182223FC" w14:textId="77777777">
            <w:pPr>
              <w:pStyle w:val="Table"/>
            </w:pPr>
            <w:r w:rsidRPr="006B4CEB">
              <w:t>Total OEM Reporting Burden</w:t>
            </w:r>
          </w:p>
        </w:tc>
        <w:tc>
          <w:tcPr>
            <w:tcW w:w="0" w:type="auto"/>
            <w:tcBorders>
              <w:top w:val="single" w:color="auto" w:sz="4" w:space="0"/>
              <w:left w:val="nil"/>
              <w:bottom w:val="nil"/>
              <w:right w:val="nil"/>
            </w:tcBorders>
            <w:shd w:val="clear" w:color="000000" w:fill="E7E6E6"/>
            <w:noWrap/>
            <w:vAlign w:val="center"/>
            <w:hideMark/>
          </w:tcPr>
          <w:p w:rsidRPr="006B4CEB" w:rsidR="006B4CEB" w:rsidP="006A7CB7" w:rsidRDefault="006B4CEB" w14:paraId="70CB40C1" w14:textId="77777777">
            <w:pPr>
              <w:pStyle w:val="Table"/>
              <w:jc w:val="center"/>
            </w:pPr>
            <w:r w:rsidRPr="006B4CEB">
              <w:t>180</w:t>
            </w:r>
          </w:p>
        </w:tc>
        <w:tc>
          <w:tcPr>
            <w:tcW w:w="0" w:type="auto"/>
            <w:tcBorders>
              <w:top w:val="single" w:color="auto" w:sz="4" w:space="0"/>
              <w:left w:val="nil"/>
              <w:bottom w:val="nil"/>
              <w:right w:val="single" w:color="auto" w:sz="4" w:space="0"/>
            </w:tcBorders>
            <w:shd w:val="clear" w:color="000000" w:fill="E7E6E6"/>
            <w:noWrap/>
            <w:vAlign w:val="bottom"/>
            <w:hideMark/>
          </w:tcPr>
          <w:p w:rsidRPr="006B4CEB" w:rsidR="006B4CEB" w:rsidP="00962810" w:rsidRDefault="006B4CEB" w14:paraId="40800D85" w14:textId="77777777">
            <w:pPr>
              <w:pStyle w:val="Table"/>
            </w:pPr>
            <w:r w:rsidRPr="006B4CEB">
              <w:t xml:space="preserve"> $          16,291 </w:t>
            </w:r>
          </w:p>
        </w:tc>
      </w:tr>
      <w:tr w:rsidRPr="00F37662" w:rsidR="00F37662" w:rsidTr="006A7CB7" w14:paraId="7D2F1CB9" w14:textId="77777777">
        <w:trPr>
          <w:trHeight w:val="300"/>
        </w:trPr>
        <w:tc>
          <w:tcPr>
            <w:tcW w:w="0" w:type="auto"/>
            <w:tcBorders>
              <w:top w:val="nil"/>
              <w:left w:val="nil"/>
              <w:bottom w:val="nil"/>
              <w:right w:val="nil"/>
            </w:tcBorders>
            <w:shd w:val="clear" w:color="auto" w:fill="auto"/>
            <w:noWrap/>
            <w:vAlign w:val="bottom"/>
            <w:hideMark/>
          </w:tcPr>
          <w:p w:rsidRPr="006B4CEB" w:rsidR="006B4CEB" w:rsidP="00962810" w:rsidRDefault="006B4CEB" w14:paraId="35922469"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428B9DD8"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01334F2C" w14:textId="77777777">
            <w:pPr>
              <w:pStyle w:val="Table"/>
            </w:pPr>
          </w:p>
        </w:tc>
        <w:tc>
          <w:tcPr>
            <w:tcW w:w="0" w:type="auto"/>
            <w:tcBorders>
              <w:top w:val="nil"/>
              <w:left w:val="single" w:color="auto" w:sz="4" w:space="0"/>
              <w:bottom w:val="nil"/>
              <w:right w:val="nil"/>
            </w:tcBorders>
            <w:shd w:val="clear" w:color="auto" w:fill="auto"/>
            <w:noWrap/>
            <w:vAlign w:val="bottom"/>
            <w:hideMark/>
          </w:tcPr>
          <w:p w:rsidRPr="006B4CEB" w:rsidR="006B4CEB" w:rsidP="00962810" w:rsidRDefault="006B4CEB" w14:paraId="28710D73" w14:textId="77777777">
            <w:pPr>
              <w:pStyle w:val="Table"/>
            </w:pPr>
            <w:r w:rsidRPr="006B4CEB">
              <w:t> </w:t>
            </w:r>
          </w:p>
        </w:tc>
        <w:tc>
          <w:tcPr>
            <w:tcW w:w="0" w:type="auto"/>
            <w:tcBorders>
              <w:top w:val="nil"/>
              <w:left w:val="nil"/>
              <w:bottom w:val="nil"/>
              <w:right w:val="nil"/>
            </w:tcBorders>
            <w:shd w:val="clear" w:color="auto" w:fill="auto"/>
            <w:noWrap/>
            <w:vAlign w:val="bottom"/>
            <w:hideMark/>
          </w:tcPr>
          <w:p w:rsidRPr="006B4CEB" w:rsidR="006B4CEB" w:rsidP="00962810" w:rsidRDefault="006B4CEB" w14:paraId="141DACAE"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51763B28" w14:textId="77777777">
            <w:pPr>
              <w:pStyle w:val="Table"/>
            </w:pPr>
            <w:r w:rsidRPr="006B4CEB">
              <w:t>(per year)</w:t>
            </w:r>
          </w:p>
        </w:tc>
        <w:tc>
          <w:tcPr>
            <w:tcW w:w="0" w:type="auto"/>
            <w:tcBorders>
              <w:top w:val="nil"/>
              <w:left w:val="nil"/>
              <w:bottom w:val="nil"/>
              <w:right w:val="nil"/>
            </w:tcBorders>
            <w:shd w:val="clear" w:color="auto" w:fill="auto"/>
            <w:noWrap/>
            <w:vAlign w:val="center"/>
            <w:hideMark/>
          </w:tcPr>
          <w:p w:rsidRPr="006B4CEB" w:rsidR="006B4CEB" w:rsidP="006A7CB7" w:rsidRDefault="006B4CEB" w14:paraId="3FC8489B" w14:textId="77777777">
            <w:pPr>
              <w:pStyle w:val="Table"/>
              <w:jc w:val="center"/>
            </w:pPr>
            <w:r w:rsidRPr="006B4CEB">
              <w:t>60</w:t>
            </w:r>
          </w:p>
        </w:tc>
        <w:tc>
          <w:tcPr>
            <w:tcW w:w="0" w:type="auto"/>
            <w:tcBorders>
              <w:top w:val="nil"/>
              <w:left w:val="nil"/>
              <w:bottom w:val="nil"/>
              <w:right w:val="single" w:color="auto" w:sz="4" w:space="0"/>
            </w:tcBorders>
            <w:shd w:val="clear" w:color="auto" w:fill="auto"/>
            <w:noWrap/>
            <w:vAlign w:val="bottom"/>
            <w:hideMark/>
          </w:tcPr>
          <w:p w:rsidRPr="006B4CEB" w:rsidR="006B4CEB" w:rsidP="00962810" w:rsidRDefault="006B4CEB" w14:paraId="01964704" w14:textId="77777777">
            <w:pPr>
              <w:pStyle w:val="Table"/>
            </w:pPr>
            <w:r w:rsidRPr="006B4CEB">
              <w:t xml:space="preserve"> $            5,430 </w:t>
            </w:r>
          </w:p>
        </w:tc>
      </w:tr>
      <w:tr w:rsidRPr="00F37662" w:rsidR="00F37662" w:rsidTr="006A7CB7" w14:paraId="1437B102" w14:textId="77777777">
        <w:trPr>
          <w:trHeight w:val="300"/>
        </w:trPr>
        <w:tc>
          <w:tcPr>
            <w:tcW w:w="0" w:type="auto"/>
            <w:tcBorders>
              <w:top w:val="nil"/>
              <w:left w:val="nil"/>
              <w:bottom w:val="nil"/>
              <w:right w:val="nil"/>
            </w:tcBorders>
            <w:shd w:val="clear" w:color="auto" w:fill="auto"/>
            <w:noWrap/>
            <w:vAlign w:val="bottom"/>
            <w:hideMark/>
          </w:tcPr>
          <w:p w:rsidRPr="006B4CEB" w:rsidR="006B4CEB" w:rsidP="00962810" w:rsidRDefault="006B4CEB" w14:paraId="136DCEDC"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76A59148"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48C35C4F" w14:textId="77777777">
            <w:pPr>
              <w:pStyle w:val="Table"/>
            </w:pPr>
          </w:p>
        </w:tc>
        <w:tc>
          <w:tcPr>
            <w:tcW w:w="0" w:type="auto"/>
            <w:gridSpan w:val="3"/>
            <w:tcBorders>
              <w:top w:val="nil"/>
              <w:left w:val="single" w:color="auto" w:sz="4" w:space="0"/>
              <w:bottom w:val="nil"/>
              <w:right w:val="nil"/>
            </w:tcBorders>
            <w:shd w:val="clear" w:color="000000" w:fill="E7E6E6"/>
            <w:noWrap/>
            <w:vAlign w:val="bottom"/>
            <w:hideMark/>
          </w:tcPr>
          <w:p w:rsidRPr="006B4CEB" w:rsidR="006B4CEB" w:rsidP="00962810" w:rsidRDefault="006B4CEB" w14:paraId="09B924EF" w14:textId="77777777">
            <w:pPr>
              <w:pStyle w:val="Table"/>
            </w:pPr>
            <w:r w:rsidRPr="006B4CEB">
              <w:t>Individual Respondent Burden</w:t>
            </w:r>
          </w:p>
        </w:tc>
        <w:tc>
          <w:tcPr>
            <w:tcW w:w="0" w:type="auto"/>
            <w:tcBorders>
              <w:top w:val="nil"/>
              <w:left w:val="nil"/>
              <w:bottom w:val="nil"/>
              <w:right w:val="nil"/>
            </w:tcBorders>
            <w:shd w:val="clear" w:color="000000" w:fill="E7E6E6"/>
            <w:noWrap/>
            <w:vAlign w:val="center"/>
            <w:hideMark/>
          </w:tcPr>
          <w:p w:rsidRPr="006B4CEB" w:rsidR="006B4CEB" w:rsidP="006A7CB7" w:rsidRDefault="006B4CEB" w14:paraId="1ECA9D53" w14:textId="50A24BDF">
            <w:pPr>
              <w:pStyle w:val="Table"/>
              <w:jc w:val="center"/>
            </w:pPr>
            <w:r w:rsidRPr="006B4CEB">
              <w:t>18</w:t>
            </w:r>
          </w:p>
        </w:tc>
        <w:tc>
          <w:tcPr>
            <w:tcW w:w="0" w:type="auto"/>
            <w:tcBorders>
              <w:top w:val="nil"/>
              <w:left w:val="nil"/>
              <w:bottom w:val="nil"/>
              <w:right w:val="single" w:color="auto" w:sz="4" w:space="0"/>
            </w:tcBorders>
            <w:shd w:val="clear" w:color="000000" w:fill="E7E6E6"/>
            <w:noWrap/>
            <w:vAlign w:val="bottom"/>
            <w:hideMark/>
          </w:tcPr>
          <w:p w:rsidRPr="006B4CEB" w:rsidR="006B4CEB" w:rsidP="00962810" w:rsidRDefault="006B4CEB" w14:paraId="5E022AFA" w14:textId="77777777">
            <w:pPr>
              <w:pStyle w:val="Table"/>
            </w:pPr>
            <w:r w:rsidRPr="006B4CEB">
              <w:t xml:space="preserve"> $            1,629 </w:t>
            </w:r>
          </w:p>
        </w:tc>
      </w:tr>
      <w:tr w:rsidRPr="00F37662" w:rsidR="00F37662" w:rsidTr="006A7CB7" w14:paraId="7C7908A4" w14:textId="77777777">
        <w:trPr>
          <w:trHeight w:val="300"/>
        </w:trPr>
        <w:tc>
          <w:tcPr>
            <w:tcW w:w="0" w:type="auto"/>
            <w:tcBorders>
              <w:top w:val="nil"/>
              <w:left w:val="nil"/>
              <w:bottom w:val="nil"/>
              <w:right w:val="nil"/>
            </w:tcBorders>
            <w:shd w:val="clear" w:color="auto" w:fill="auto"/>
            <w:noWrap/>
            <w:vAlign w:val="bottom"/>
            <w:hideMark/>
          </w:tcPr>
          <w:p w:rsidRPr="006B4CEB" w:rsidR="006B4CEB" w:rsidP="00962810" w:rsidRDefault="006B4CEB" w14:paraId="378E5AB1"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6B39FE48"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2ADD0306" w14:textId="77777777">
            <w:pPr>
              <w:pStyle w:val="Table"/>
            </w:pPr>
          </w:p>
        </w:tc>
        <w:tc>
          <w:tcPr>
            <w:tcW w:w="0" w:type="auto"/>
            <w:tcBorders>
              <w:top w:val="nil"/>
              <w:left w:val="single" w:color="auto" w:sz="4" w:space="0"/>
              <w:bottom w:val="nil"/>
              <w:right w:val="nil"/>
            </w:tcBorders>
            <w:shd w:val="clear" w:color="auto" w:fill="auto"/>
            <w:noWrap/>
            <w:vAlign w:val="bottom"/>
            <w:hideMark/>
          </w:tcPr>
          <w:p w:rsidRPr="006B4CEB" w:rsidR="006B4CEB" w:rsidP="00962810" w:rsidRDefault="006B4CEB" w14:paraId="7BC9C22F" w14:textId="77777777">
            <w:pPr>
              <w:pStyle w:val="Table"/>
            </w:pPr>
            <w:r w:rsidRPr="006B4CEB">
              <w:t> </w:t>
            </w:r>
          </w:p>
        </w:tc>
        <w:tc>
          <w:tcPr>
            <w:tcW w:w="0" w:type="auto"/>
            <w:tcBorders>
              <w:top w:val="nil"/>
              <w:left w:val="nil"/>
              <w:bottom w:val="nil"/>
              <w:right w:val="nil"/>
            </w:tcBorders>
            <w:shd w:val="clear" w:color="auto" w:fill="auto"/>
            <w:noWrap/>
            <w:vAlign w:val="bottom"/>
            <w:hideMark/>
          </w:tcPr>
          <w:p w:rsidRPr="006B4CEB" w:rsidR="006B4CEB" w:rsidP="00962810" w:rsidRDefault="006B4CEB" w14:paraId="062B9072"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50511332" w14:textId="77777777">
            <w:pPr>
              <w:pStyle w:val="Table"/>
            </w:pPr>
            <w:r w:rsidRPr="006B4CEB">
              <w:t>(per year)</w:t>
            </w:r>
          </w:p>
        </w:tc>
        <w:tc>
          <w:tcPr>
            <w:tcW w:w="0" w:type="auto"/>
            <w:tcBorders>
              <w:top w:val="nil"/>
              <w:left w:val="nil"/>
              <w:bottom w:val="nil"/>
              <w:right w:val="nil"/>
            </w:tcBorders>
            <w:shd w:val="clear" w:color="auto" w:fill="auto"/>
            <w:noWrap/>
            <w:vAlign w:val="center"/>
            <w:hideMark/>
          </w:tcPr>
          <w:p w:rsidRPr="006B4CEB" w:rsidR="006B4CEB" w:rsidP="006A7CB7" w:rsidRDefault="006B4CEB" w14:paraId="515A3E54" w14:textId="77777777">
            <w:pPr>
              <w:pStyle w:val="Table"/>
              <w:jc w:val="center"/>
            </w:pPr>
            <w:r w:rsidRPr="006B4CEB">
              <w:t>6</w:t>
            </w:r>
          </w:p>
        </w:tc>
        <w:tc>
          <w:tcPr>
            <w:tcW w:w="0" w:type="auto"/>
            <w:tcBorders>
              <w:top w:val="nil"/>
              <w:left w:val="nil"/>
              <w:bottom w:val="nil"/>
              <w:right w:val="single" w:color="auto" w:sz="4" w:space="0"/>
            </w:tcBorders>
            <w:shd w:val="clear" w:color="auto" w:fill="auto"/>
            <w:noWrap/>
            <w:vAlign w:val="bottom"/>
            <w:hideMark/>
          </w:tcPr>
          <w:p w:rsidRPr="006B4CEB" w:rsidR="006B4CEB" w:rsidP="00962810" w:rsidRDefault="006B4CEB" w14:paraId="0E15FC34" w14:textId="77777777">
            <w:pPr>
              <w:pStyle w:val="Table"/>
            </w:pPr>
            <w:r w:rsidRPr="006B4CEB">
              <w:t xml:space="preserve"> $                543 </w:t>
            </w:r>
          </w:p>
        </w:tc>
      </w:tr>
      <w:tr w:rsidRPr="00F37662" w:rsidR="00F37662" w:rsidTr="006A7CB7" w14:paraId="1F552CAF" w14:textId="77777777">
        <w:trPr>
          <w:trHeight w:val="300"/>
        </w:trPr>
        <w:tc>
          <w:tcPr>
            <w:tcW w:w="0" w:type="auto"/>
            <w:tcBorders>
              <w:top w:val="nil"/>
              <w:left w:val="nil"/>
              <w:bottom w:val="nil"/>
              <w:right w:val="nil"/>
            </w:tcBorders>
            <w:shd w:val="clear" w:color="auto" w:fill="auto"/>
            <w:noWrap/>
            <w:vAlign w:val="bottom"/>
            <w:hideMark/>
          </w:tcPr>
          <w:p w:rsidRPr="006B4CEB" w:rsidR="006B4CEB" w:rsidP="00962810" w:rsidRDefault="006B4CEB" w14:paraId="4A4D6CCB"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17539345"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7C458AA4" w14:textId="77777777">
            <w:pPr>
              <w:pStyle w:val="Table"/>
            </w:pPr>
          </w:p>
        </w:tc>
        <w:tc>
          <w:tcPr>
            <w:tcW w:w="0" w:type="auto"/>
            <w:gridSpan w:val="3"/>
            <w:tcBorders>
              <w:top w:val="nil"/>
              <w:left w:val="single" w:color="auto" w:sz="4" w:space="0"/>
              <w:bottom w:val="nil"/>
              <w:right w:val="nil"/>
            </w:tcBorders>
            <w:shd w:val="clear" w:color="000000" w:fill="E7E6E6"/>
            <w:noWrap/>
            <w:vAlign w:val="bottom"/>
            <w:hideMark/>
          </w:tcPr>
          <w:p w:rsidRPr="006B4CEB" w:rsidR="006B4CEB" w:rsidP="00962810" w:rsidRDefault="006B4CEB" w14:paraId="12E4A7D9" w14:textId="77777777">
            <w:pPr>
              <w:pStyle w:val="Table"/>
            </w:pPr>
            <w:r w:rsidRPr="006B4CEB">
              <w:t xml:space="preserve">Total EPA Burden </w:t>
            </w:r>
          </w:p>
        </w:tc>
        <w:tc>
          <w:tcPr>
            <w:tcW w:w="0" w:type="auto"/>
            <w:tcBorders>
              <w:top w:val="nil"/>
              <w:left w:val="nil"/>
              <w:bottom w:val="nil"/>
              <w:right w:val="nil"/>
            </w:tcBorders>
            <w:shd w:val="clear" w:color="000000" w:fill="E7E6E6"/>
            <w:noWrap/>
            <w:vAlign w:val="center"/>
            <w:hideMark/>
          </w:tcPr>
          <w:p w:rsidRPr="006B4CEB" w:rsidR="006B4CEB" w:rsidP="006A7CB7" w:rsidRDefault="006B4CEB" w14:paraId="6907E375" w14:textId="6DE03F60">
            <w:pPr>
              <w:pStyle w:val="Table"/>
              <w:jc w:val="center"/>
            </w:pPr>
            <w:r w:rsidRPr="006B4CEB">
              <w:t>30</w:t>
            </w:r>
          </w:p>
        </w:tc>
        <w:tc>
          <w:tcPr>
            <w:tcW w:w="0" w:type="auto"/>
            <w:tcBorders>
              <w:top w:val="nil"/>
              <w:left w:val="nil"/>
              <w:bottom w:val="nil"/>
              <w:right w:val="single" w:color="auto" w:sz="4" w:space="0"/>
            </w:tcBorders>
            <w:shd w:val="clear" w:color="000000" w:fill="E7E6E6"/>
            <w:noWrap/>
            <w:vAlign w:val="bottom"/>
            <w:hideMark/>
          </w:tcPr>
          <w:p w:rsidRPr="006B4CEB" w:rsidR="006B4CEB" w:rsidP="00962810" w:rsidRDefault="006B4CEB" w14:paraId="6EADDF1C" w14:textId="77777777">
            <w:pPr>
              <w:pStyle w:val="Table"/>
            </w:pPr>
            <w:r w:rsidRPr="006B4CEB">
              <w:t xml:space="preserve"> $            1,657 </w:t>
            </w:r>
          </w:p>
        </w:tc>
      </w:tr>
      <w:tr w:rsidRPr="00F37662" w:rsidR="00F37662" w:rsidTr="006A7CB7" w14:paraId="1E4EA334" w14:textId="77777777">
        <w:trPr>
          <w:trHeight w:val="300"/>
        </w:trPr>
        <w:tc>
          <w:tcPr>
            <w:tcW w:w="0" w:type="auto"/>
            <w:tcBorders>
              <w:top w:val="nil"/>
              <w:left w:val="nil"/>
              <w:bottom w:val="nil"/>
              <w:right w:val="nil"/>
            </w:tcBorders>
            <w:shd w:val="clear" w:color="auto" w:fill="auto"/>
            <w:noWrap/>
            <w:vAlign w:val="bottom"/>
            <w:hideMark/>
          </w:tcPr>
          <w:p w:rsidRPr="006B4CEB" w:rsidR="006B4CEB" w:rsidP="00962810" w:rsidRDefault="006B4CEB" w14:paraId="21A004A0"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12DE39CE"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725C58D8" w14:textId="77777777">
            <w:pPr>
              <w:pStyle w:val="Table"/>
            </w:pPr>
          </w:p>
        </w:tc>
        <w:tc>
          <w:tcPr>
            <w:tcW w:w="0" w:type="auto"/>
            <w:tcBorders>
              <w:top w:val="nil"/>
              <w:left w:val="single" w:color="auto" w:sz="4" w:space="0"/>
              <w:bottom w:val="nil"/>
              <w:right w:val="nil"/>
            </w:tcBorders>
            <w:shd w:val="clear" w:color="auto" w:fill="auto"/>
            <w:noWrap/>
            <w:vAlign w:val="bottom"/>
            <w:hideMark/>
          </w:tcPr>
          <w:p w:rsidRPr="006B4CEB" w:rsidR="006B4CEB" w:rsidP="00962810" w:rsidRDefault="006B4CEB" w14:paraId="5BC93B79" w14:textId="77777777">
            <w:pPr>
              <w:pStyle w:val="Table"/>
            </w:pPr>
            <w:r w:rsidRPr="006B4CEB">
              <w:t> </w:t>
            </w:r>
          </w:p>
        </w:tc>
        <w:tc>
          <w:tcPr>
            <w:tcW w:w="0" w:type="auto"/>
            <w:tcBorders>
              <w:top w:val="nil"/>
              <w:left w:val="nil"/>
              <w:bottom w:val="nil"/>
              <w:right w:val="nil"/>
            </w:tcBorders>
            <w:shd w:val="clear" w:color="auto" w:fill="auto"/>
            <w:noWrap/>
            <w:vAlign w:val="bottom"/>
            <w:hideMark/>
          </w:tcPr>
          <w:p w:rsidRPr="006B4CEB" w:rsidR="006B4CEB" w:rsidP="00962810" w:rsidRDefault="006B4CEB" w14:paraId="51FB651A"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34626F9C" w14:textId="77777777">
            <w:pPr>
              <w:pStyle w:val="Table"/>
            </w:pPr>
          </w:p>
        </w:tc>
        <w:tc>
          <w:tcPr>
            <w:tcW w:w="0" w:type="auto"/>
            <w:tcBorders>
              <w:top w:val="nil"/>
              <w:left w:val="nil"/>
              <w:bottom w:val="nil"/>
              <w:right w:val="nil"/>
            </w:tcBorders>
            <w:shd w:val="clear" w:color="auto" w:fill="auto"/>
            <w:noWrap/>
            <w:vAlign w:val="center"/>
            <w:hideMark/>
          </w:tcPr>
          <w:p w:rsidRPr="006B4CEB" w:rsidR="006B4CEB" w:rsidP="006A7CB7" w:rsidRDefault="006B4CEB" w14:paraId="3F60935B" w14:textId="77777777">
            <w:pPr>
              <w:pStyle w:val="Table"/>
              <w:jc w:val="center"/>
            </w:pPr>
            <w:r w:rsidRPr="006B4CEB">
              <w:t>10</w:t>
            </w:r>
          </w:p>
        </w:tc>
        <w:tc>
          <w:tcPr>
            <w:tcW w:w="0" w:type="auto"/>
            <w:tcBorders>
              <w:top w:val="nil"/>
              <w:left w:val="nil"/>
              <w:bottom w:val="nil"/>
              <w:right w:val="single" w:color="auto" w:sz="4" w:space="0"/>
            </w:tcBorders>
            <w:shd w:val="clear" w:color="auto" w:fill="auto"/>
            <w:noWrap/>
            <w:vAlign w:val="bottom"/>
            <w:hideMark/>
          </w:tcPr>
          <w:p w:rsidRPr="006B4CEB" w:rsidR="006B4CEB" w:rsidP="00962810" w:rsidRDefault="006B4CEB" w14:paraId="7701E22C" w14:textId="77777777">
            <w:pPr>
              <w:pStyle w:val="Table"/>
            </w:pPr>
            <w:r w:rsidRPr="006B4CEB">
              <w:t xml:space="preserve"> $                552 </w:t>
            </w:r>
          </w:p>
        </w:tc>
      </w:tr>
      <w:tr w:rsidRPr="00F37662" w:rsidR="00F37662" w:rsidTr="006A7CB7" w14:paraId="41839328" w14:textId="77777777">
        <w:trPr>
          <w:trHeight w:val="300"/>
        </w:trPr>
        <w:tc>
          <w:tcPr>
            <w:tcW w:w="0" w:type="auto"/>
            <w:tcBorders>
              <w:top w:val="nil"/>
              <w:left w:val="nil"/>
              <w:bottom w:val="nil"/>
              <w:right w:val="nil"/>
            </w:tcBorders>
            <w:shd w:val="clear" w:color="auto" w:fill="auto"/>
            <w:noWrap/>
            <w:vAlign w:val="bottom"/>
            <w:hideMark/>
          </w:tcPr>
          <w:p w:rsidRPr="006B4CEB" w:rsidR="006B4CEB" w:rsidP="00962810" w:rsidRDefault="006B4CEB" w14:paraId="49D7C70D"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75FC0A4C" w14:textId="77777777">
            <w:pPr>
              <w:pStyle w:val="Table"/>
            </w:pPr>
          </w:p>
        </w:tc>
        <w:tc>
          <w:tcPr>
            <w:tcW w:w="0" w:type="auto"/>
            <w:tcBorders>
              <w:top w:val="nil"/>
              <w:left w:val="nil"/>
              <w:bottom w:val="nil"/>
              <w:right w:val="nil"/>
            </w:tcBorders>
            <w:shd w:val="clear" w:color="auto" w:fill="auto"/>
            <w:noWrap/>
            <w:vAlign w:val="bottom"/>
            <w:hideMark/>
          </w:tcPr>
          <w:p w:rsidRPr="006B4CEB" w:rsidR="006B4CEB" w:rsidP="00962810" w:rsidRDefault="006B4CEB" w14:paraId="6123F7E0" w14:textId="77777777">
            <w:pPr>
              <w:pStyle w:val="Table"/>
            </w:pPr>
          </w:p>
        </w:tc>
        <w:tc>
          <w:tcPr>
            <w:tcW w:w="0" w:type="auto"/>
            <w:gridSpan w:val="3"/>
            <w:tcBorders>
              <w:top w:val="single" w:color="auto" w:sz="4" w:space="0"/>
              <w:left w:val="single" w:color="auto" w:sz="4" w:space="0"/>
              <w:bottom w:val="single" w:color="auto" w:sz="4" w:space="0"/>
              <w:right w:val="nil"/>
            </w:tcBorders>
            <w:shd w:val="clear" w:color="000000" w:fill="E7E6E6"/>
            <w:noWrap/>
            <w:vAlign w:val="bottom"/>
            <w:hideMark/>
          </w:tcPr>
          <w:p w:rsidRPr="006B4CEB" w:rsidR="006B4CEB" w:rsidP="00962810" w:rsidRDefault="006B4CEB" w14:paraId="3BE9265D" w14:textId="77777777">
            <w:pPr>
              <w:pStyle w:val="Table"/>
            </w:pPr>
            <w:r w:rsidRPr="006B4CEB">
              <w:t>Total Burden</w:t>
            </w:r>
          </w:p>
        </w:tc>
        <w:tc>
          <w:tcPr>
            <w:tcW w:w="0" w:type="auto"/>
            <w:tcBorders>
              <w:top w:val="single" w:color="auto" w:sz="4" w:space="0"/>
              <w:left w:val="nil"/>
              <w:bottom w:val="single" w:color="auto" w:sz="4" w:space="0"/>
              <w:right w:val="nil"/>
            </w:tcBorders>
            <w:shd w:val="clear" w:color="000000" w:fill="E7E6E6"/>
            <w:noWrap/>
            <w:vAlign w:val="center"/>
            <w:hideMark/>
          </w:tcPr>
          <w:p w:rsidRPr="006B4CEB" w:rsidR="006B4CEB" w:rsidP="006A7CB7" w:rsidRDefault="006B4CEB" w14:paraId="7A719D64" w14:textId="56B41CC2">
            <w:pPr>
              <w:pStyle w:val="Table"/>
              <w:jc w:val="center"/>
            </w:pPr>
            <w:r w:rsidRPr="006B4CEB">
              <w:t>210</w:t>
            </w:r>
          </w:p>
        </w:tc>
        <w:tc>
          <w:tcPr>
            <w:tcW w:w="0" w:type="auto"/>
            <w:tcBorders>
              <w:top w:val="single" w:color="auto" w:sz="4" w:space="0"/>
              <w:left w:val="nil"/>
              <w:bottom w:val="single" w:color="auto" w:sz="4" w:space="0"/>
              <w:right w:val="single" w:color="auto" w:sz="4" w:space="0"/>
            </w:tcBorders>
            <w:shd w:val="clear" w:color="000000" w:fill="E7E6E6"/>
            <w:noWrap/>
            <w:vAlign w:val="bottom"/>
            <w:hideMark/>
          </w:tcPr>
          <w:p w:rsidRPr="006B4CEB" w:rsidR="006B4CEB" w:rsidP="00962810" w:rsidRDefault="006B4CEB" w14:paraId="73AFFCD6" w14:textId="77777777">
            <w:pPr>
              <w:pStyle w:val="Table"/>
            </w:pPr>
            <w:r w:rsidRPr="006B4CEB">
              <w:t xml:space="preserve"> $          17,948 </w:t>
            </w:r>
          </w:p>
        </w:tc>
      </w:tr>
    </w:tbl>
    <w:p w:rsidR="006B4CEB" w:rsidP="00FC45AC" w:rsidRDefault="006B4CEB" w14:paraId="29CE3092" w14:textId="662A0EEE"/>
    <w:p w:rsidRPr="006B4CEB" w:rsidR="006B4CEB" w:rsidP="00FC45AC" w:rsidRDefault="006B4CEB" w14:paraId="768B9BA5" w14:textId="77777777"/>
    <w:p w:rsidRPr="006F278D" w:rsidR="006F278D" w:rsidP="00FC45AC" w:rsidRDefault="006F278D" w14:paraId="394B9B50" w14:textId="77777777"/>
    <w:p w:rsidR="009A1AAF" w:rsidP="00FC45AC" w:rsidRDefault="009A1AAF" w14:paraId="28689DE4" w14:textId="77777777">
      <w:pPr>
        <w:sectPr w:rsidR="009A1AAF" w:rsidSect="009A1AAF">
          <w:pgSz w:w="15840" w:h="12240" w:orient="landscape" w:code="1"/>
          <w:pgMar w:top="1440" w:right="1440" w:bottom="1440" w:left="1440" w:header="720" w:footer="432" w:gutter="0"/>
          <w:cols w:space="720"/>
          <w:titlePg/>
          <w:docGrid w:linePitch="360"/>
        </w:sectPr>
      </w:pPr>
    </w:p>
    <w:p w:rsidRPr="00AF0804" w:rsidR="008C50A4" w:rsidP="00FC45AC" w:rsidRDefault="008C50A4" w14:paraId="507E06A0" w14:textId="77777777">
      <w:pPr>
        <w:pStyle w:val="Heading2"/>
      </w:pPr>
      <w:bookmarkStart w:name="_Hlk511741647" w:id="15"/>
      <w:r w:rsidRPr="00AF0804">
        <w:lastRenderedPageBreak/>
        <w:t>Change in Burden Estimates</w:t>
      </w:r>
    </w:p>
    <w:p w:rsidRPr="00AF0804" w:rsidR="00B83CBC" w:rsidP="00FC45AC" w:rsidRDefault="006F278D" w14:paraId="249EA56A" w14:textId="7FD81FE0">
      <w:bookmarkStart w:name="_Hlk511390672" w:id="16"/>
      <w:r>
        <w:t>This is a new collection.</w:t>
      </w:r>
      <w:r w:rsidR="00921071">
        <w:t xml:space="preserve"> </w:t>
      </w:r>
    </w:p>
    <w:bookmarkEnd w:id="15"/>
    <w:bookmarkEnd w:id="16"/>
    <w:p w:rsidRPr="00AF0804" w:rsidR="00115E6D" w:rsidP="00FC45AC" w:rsidRDefault="00115E6D" w14:paraId="753CA4E1" w14:textId="77777777">
      <w:pPr>
        <w:pStyle w:val="Heading2"/>
      </w:pPr>
      <w:r w:rsidRPr="00AF0804">
        <w:t>Burden Statement</w:t>
      </w:r>
    </w:p>
    <w:p w:rsidRPr="00AF0804" w:rsidR="003E446D" w:rsidP="00FC45AC" w:rsidRDefault="003E446D" w14:paraId="328E2F9E" w14:textId="1CDF14CA">
      <w:r w:rsidRPr="00AF0804">
        <w:t xml:space="preserve">The </w:t>
      </w:r>
      <w:r w:rsidR="00732EA4">
        <w:t xml:space="preserve">respondent </w:t>
      </w:r>
      <w:r w:rsidRPr="00AF0804">
        <w:t>reporting and recordkeeping burden for this collection of information is estimated to</w:t>
      </w:r>
      <w:r w:rsidRPr="00AF0804" w:rsidR="004514C1">
        <w:t xml:space="preserve"> </w:t>
      </w:r>
      <w:r w:rsidR="00B83CBC">
        <w:t xml:space="preserve">be up to </w:t>
      </w:r>
      <w:r w:rsidR="006F278D">
        <w:t>1</w:t>
      </w:r>
      <w:r w:rsidR="00973E3A">
        <w:t>80</w:t>
      </w:r>
      <w:r w:rsidR="00732EA4">
        <w:t xml:space="preserve"> </w:t>
      </w:r>
      <w:r w:rsidRPr="00AF0804">
        <w:t xml:space="preserve">hours </w:t>
      </w:r>
      <w:r w:rsidR="00732EA4">
        <w:t>or $</w:t>
      </w:r>
      <w:r w:rsidR="00973E3A">
        <w:t>16,291</w:t>
      </w:r>
      <w:r w:rsidDel="00973E3A" w:rsidR="00973E3A">
        <w:t xml:space="preserve"> </w:t>
      </w:r>
      <w:r w:rsidR="00732EA4">
        <w:t>over the 3 years of this collection</w:t>
      </w:r>
      <w:r w:rsidRPr="00AF0804">
        <w:t xml:space="preserve">. </w:t>
      </w:r>
      <w:r w:rsidR="00C65A3F">
        <w:t>T</w:t>
      </w:r>
      <w:r w:rsidR="009A1AAF">
        <w:t xml:space="preserve">otal </w:t>
      </w:r>
      <w:r w:rsidR="00383711">
        <w:t xml:space="preserve">burden </w:t>
      </w:r>
      <w:r w:rsidR="001B6AEC">
        <w:t xml:space="preserve">to </w:t>
      </w:r>
      <w:r w:rsidR="00C44D8F">
        <w:t xml:space="preserve">the </w:t>
      </w:r>
      <w:r w:rsidR="00732EA4">
        <w:t xml:space="preserve">government and </w:t>
      </w:r>
      <w:r w:rsidR="00C65A3F">
        <w:t xml:space="preserve">all respondents is </w:t>
      </w:r>
      <w:r w:rsidR="00383711">
        <w:t xml:space="preserve">estimated to be </w:t>
      </w:r>
      <w:r w:rsidR="00973E3A">
        <w:t>30</w:t>
      </w:r>
      <w:r w:rsidR="001B6AEC">
        <w:t xml:space="preserve"> </w:t>
      </w:r>
      <w:r w:rsidR="00383711">
        <w:t>hours or $</w:t>
      </w:r>
      <w:r w:rsidR="00973E3A">
        <w:t>1,657</w:t>
      </w:r>
      <w:r w:rsidR="00383711">
        <w:t xml:space="preserve">. </w:t>
      </w:r>
      <w:r w:rsidRPr="00AF0804">
        <w:t xml:space="preserve">Burden means the total time, effort, or financial </w:t>
      </w:r>
      <w:r w:rsidRPr="00AF0804" w:rsidR="004514C1">
        <w:t>r</w:t>
      </w:r>
      <w:r w:rsidRPr="00AF0804">
        <w:t xml:space="preserve">esources expended by persons to generate, maintain, retain, or disclose or provide information to or for a </w:t>
      </w:r>
      <w:r w:rsidRPr="00AF0804" w:rsidR="00311016">
        <w:t>Federal</w:t>
      </w:r>
      <w:r w:rsidRPr="00AF0804">
        <w:t xml:space="preserve"> agency. This includes the time needed to review instructions; develop, acquire, install, and utilize technology and systems for</w:t>
      </w:r>
      <w:r w:rsidRPr="00AF0804" w:rsidR="00F6237D">
        <w:t xml:space="preserve"> </w:t>
      </w:r>
      <w:r w:rsidRPr="00AF0804">
        <w:t>the purposes of collecting, validating, and verifying information, processing and maintaining information, and</w:t>
      </w:r>
      <w:r w:rsidRPr="00AF0804" w:rsidR="004514C1">
        <w:t xml:space="preserve"> </w:t>
      </w:r>
      <w:r w:rsidRPr="00AF0804">
        <w:t>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AF0804" w:rsidR="003E446D" w:rsidP="00FC45AC" w:rsidRDefault="003E446D" w14:paraId="13C59F30" w14:textId="77777777">
      <w:r w:rsidRPr="00AF0804">
        <w:t xml:space="preserve">An agency may not conduct or sponsor, and a person is not required to respond to, a collection of information unless it displays a currently valid OMB control number. The OMB control numbers for </w:t>
      </w:r>
      <w:r w:rsidR="00790CB9">
        <w:t xml:space="preserve">the </w:t>
      </w:r>
      <w:r w:rsidRPr="00AF0804" w:rsidR="00833ED1">
        <w:t xml:space="preserve">EPA’s </w:t>
      </w:r>
      <w:r w:rsidRPr="00AF0804">
        <w:t xml:space="preserve">regulations are listed in 40 CFR </w:t>
      </w:r>
      <w:r w:rsidRPr="00AF0804" w:rsidR="00C33B57">
        <w:t>p</w:t>
      </w:r>
      <w:r w:rsidRPr="00AF0804">
        <w:t xml:space="preserve">art </w:t>
      </w:r>
      <w:r w:rsidRPr="00AF0804" w:rsidR="00452B05">
        <w:t>9</w:t>
      </w:r>
      <w:r w:rsidRPr="00AF0804" w:rsidR="004514C1">
        <w:t>.</w:t>
      </w:r>
    </w:p>
    <w:p w:rsidRPr="00AF0804" w:rsidR="007D6BA8" w:rsidP="00FC45AC" w:rsidRDefault="007D6BA8" w14:paraId="1F789F4C" w14:textId="03EA0620">
      <w:r w:rsidRPr="00AF0804">
        <w:t xml:space="preserve">To comment on the Agency's need for this information, the accuracy of the provided burden estimates, and any suggested methods for minimizing respondent burden, including the use of automated collection techniques, </w:t>
      </w:r>
      <w:r w:rsidR="00790CB9">
        <w:t xml:space="preserve">the </w:t>
      </w:r>
      <w:r w:rsidRPr="00AF0804">
        <w:t xml:space="preserve">EPA has established a public docket for this ICR under Docket ID Number </w:t>
      </w:r>
      <w:r w:rsidRPr="00F83975" w:rsidR="00045797">
        <w:t>EPA-HQ-OAR-201</w:t>
      </w:r>
      <w:r w:rsidR="007A66C1">
        <w:t>8</w:t>
      </w:r>
      <w:r w:rsidRPr="00F83975" w:rsidR="00D47E7D">
        <w:t>-</w:t>
      </w:r>
      <w:r w:rsidR="007A66C1">
        <w:t>0276</w:t>
      </w:r>
      <w:r w:rsidRPr="00AF0804">
        <w:t xml:space="preserve">, which is available for online viewing at </w:t>
      </w:r>
      <w:hyperlink w:history="1" r:id="rId14">
        <w:r w:rsidRPr="00AF0804">
          <w:rPr>
            <w:rStyle w:val="Hyperlink"/>
            <w:rFonts w:cstheme="minorHAnsi"/>
          </w:rPr>
          <w:t>www.regulations.gov</w:t>
        </w:r>
      </w:hyperlink>
      <w:r w:rsidRPr="00AF0804">
        <w:t>, or in person viewing at the Air and Radiation Docket in the EPA Docket Center (EPA/DC), EPA West, Room 3334, 1301 Constitution Avenue, NW, Washington, D.C.</w:t>
      </w:r>
      <w:r w:rsidR="00A34D1B">
        <w:t xml:space="preserve"> </w:t>
      </w:r>
      <w:r w:rsidRPr="00AF0804">
        <w:t>The EPA Docket Center Public Reading Room is open from 8:30 a.m. to 4:30 p.m., Monday through Friday, excluding legal holidays.</w:t>
      </w:r>
      <w:r w:rsidR="00A34D1B">
        <w:t xml:space="preserve"> </w:t>
      </w:r>
      <w:r w:rsidRPr="00AF0804">
        <w:t>The telephone number for the Reading Room is (202) 566-1744, and the telephone number for the Air and Radiation Docket is (202) 566-1742.</w:t>
      </w:r>
      <w:r w:rsidR="00A34D1B">
        <w:t xml:space="preserve"> </w:t>
      </w:r>
      <w:r w:rsidRPr="00AF0804">
        <w:t>An electronic version of the public docket is available at www.regulations.gov.</w:t>
      </w:r>
      <w:r w:rsidR="00A34D1B">
        <w:t xml:space="preserve"> </w:t>
      </w:r>
      <w:r w:rsidRPr="00AF0804">
        <w:t xml:space="preserve">This site can be used to submit or view public comments, access the index listing of the contents of the public </w:t>
      </w:r>
      <w:r w:rsidRPr="00AF0804">
        <w:lastRenderedPageBreak/>
        <w:t>docket, and to access those documents in the public docket that are available electronically.</w:t>
      </w:r>
      <w:r w:rsidR="00A34D1B">
        <w:t xml:space="preserve"> </w:t>
      </w:r>
      <w:r w:rsidRPr="00AF0804">
        <w:t>When in the system, select “search,” then key in the Docket ID Number identified above.</w:t>
      </w:r>
      <w:r w:rsidR="00A34D1B">
        <w:t xml:space="preserve"> </w:t>
      </w:r>
      <w:r w:rsidRPr="00AF0804">
        <w:t>Also, you can send comments to the Office of Information and Regulatory Affairs, Office of Management and Budget, 725 17th Street, NW, Washington, D.C. 20503, Attention: Desk Officer for EPA.</w:t>
      </w:r>
      <w:r w:rsidR="00A34D1B">
        <w:t xml:space="preserve"> </w:t>
      </w:r>
      <w:r w:rsidRPr="00AF0804">
        <w:t xml:space="preserve">Please include the EPA Docket ID Number </w:t>
      </w:r>
      <w:r w:rsidRPr="00F83975" w:rsidR="00045797">
        <w:t>EPA-HQ-OAR-201</w:t>
      </w:r>
      <w:r w:rsidRPr="00F83975" w:rsidR="00D47E7D">
        <w:t>6-0546</w:t>
      </w:r>
      <w:r w:rsidRPr="00F83975" w:rsidR="00045797">
        <w:t xml:space="preserve"> </w:t>
      </w:r>
      <w:r w:rsidRPr="00AF0804">
        <w:t>and OMB Control Number 2060-0680 in any co</w:t>
      </w:r>
      <w:bookmarkStart w:name="_GoBack" w:id="17"/>
      <w:bookmarkEnd w:id="17"/>
      <w:r w:rsidRPr="00AF0804">
        <w:t xml:space="preserve">rrespondence. </w:t>
      </w:r>
    </w:p>
    <w:sectPr w:rsidRPr="00AF0804" w:rsidR="007D6BA8" w:rsidSect="006E60EE">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90990" w14:textId="77777777" w:rsidR="00CF79DB" w:rsidRDefault="00CF79DB" w:rsidP="00FC45AC">
      <w:r>
        <w:separator/>
      </w:r>
    </w:p>
  </w:endnote>
  <w:endnote w:type="continuationSeparator" w:id="0">
    <w:p w14:paraId="2BBEEC1D" w14:textId="77777777" w:rsidR="00CF79DB" w:rsidRDefault="00CF79DB" w:rsidP="00FC45AC">
      <w:r>
        <w:continuationSeparator/>
      </w:r>
    </w:p>
  </w:endnote>
  <w:endnote w:type="continuationNotice" w:id="1">
    <w:p w14:paraId="5F0C28FE" w14:textId="77777777" w:rsidR="00CF79DB" w:rsidRDefault="00CF79DB" w:rsidP="00FC4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42815"/>
      <w:docPartObj>
        <w:docPartGallery w:val="Page Numbers (Bottom of Page)"/>
        <w:docPartUnique/>
      </w:docPartObj>
    </w:sdtPr>
    <w:sdtEndPr>
      <w:rPr>
        <w:noProof/>
      </w:rPr>
    </w:sdtEndPr>
    <w:sdtContent>
      <w:p w14:paraId="488368F5" w14:textId="1FC7BE3D" w:rsidR="00414EAA" w:rsidRDefault="00414EAA" w:rsidP="00FC45AC">
        <w:pPr>
          <w:pStyle w:val="Footer"/>
        </w:pPr>
        <w:r>
          <w:fldChar w:fldCharType="begin"/>
        </w:r>
        <w:r>
          <w:instrText xml:space="preserve"> PAGE   \* MERGEFORMAT </w:instrText>
        </w:r>
        <w:r>
          <w:fldChar w:fldCharType="separate"/>
        </w:r>
        <w:r>
          <w:rPr>
            <w:noProof/>
          </w:rPr>
          <w:t>22</w:t>
        </w:r>
        <w:r>
          <w:rPr>
            <w:noProof/>
          </w:rPr>
          <w:fldChar w:fldCharType="end"/>
        </w:r>
      </w:p>
    </w:sdtContent>
  </w:sdt>
  <w:p w14:paraId="745E6B59" w14:textId="77777777" w:rsidR="00414EAA" w:rsidRPr="00E078E3" w:rsidRDefault="00414EAA" w:rsidP="00FC4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869689"/>
      <w:docPartObj>
        <w:docPartGallery w:val="Page Numbers (Bottom of Page)"/>
        <w:docPartUnique/>
      </w:docPartObj>
    </w:sdtPr>
    <w:sdtEndPr>
      <w:rPr>
        <w:noProof/>
      </w:rPr>
    </w:sdtEndPr>
    <w:sdtContent>
      <w:p w14:paraId="4297F189" w14:textId="7A0D76BF" w:rsidR="00414EAA" w:rsidRDefault="00414EAA" w:rsidP="00FC45AC">
        <w:pPr>
          <w:pStyle w:val="Footer"/>
        </w:pPr>
        <w:r>
          <w:fldChar w:fldCharType="begin"/>
        </w:r>
        <w:r>
          <w:instrText xml:space="preserve"> PAGE   \* MERGEFORMAT </w:instrText>
        </w:r>
        <w:r>
          <w:fldChar w:fldCharType="separate"/>
        </w:r>
        <w:r>
          <w:rPr>
            <w:noProof/>
          </w:rPr>
          <w:t>1</w:t>
        </w:r>
        <w:r>
          <w:rPr>
            <w:noProof/>
          </w:rPr>
          <w:fldChar w:fldCharType="end"/>
        </w:r>
      </w:p>
    </w:sdtContent>
  </w:sdt>
  <w:p w14:paraId="5A19F9C6" w14:textId="77777777" w:rsidR="00414EAA" w:rsidRDefault="00414EAA" w:rsidP="00FC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C087F" w14:textId="77777777" w:rsidR="00CF79DB" w:rsidRDefault="00CF79DB" w:rsidP="00FC45AC">
      <w:r>
        <w:separator/>
      </w:r>
    </w:p>
  </w:footnote>
  <w:footnote w:type="continuationSeparator" w:id="0">
    <w:p w14:paraId="2F58D32F" w14:textId="77777777" w:rsidR="00CF79DB" w:rsidRDefault="00CF79DB" w:rsidP="00FC45AC">
      <w:r>
        <w:continuationSeparator/>
      </w:r>
    </w:p>
  </w:footnote>
  <w:footnote w:type="continuationNotice" w:id="1">
    <w:p w14:paraId="1122B490" w14:textId="77777777" w:rsidR="00CF79DB" w:rsidRDefault="00CF79DB" w:rsidP="00FC45AC"/>
  </w:footnote>
  <w:footnote w:id="2">
    <w:p w14:paraId="3B9E3A1D" w14:textId="77777777" w:rsidR="00414EAA" w:rsidRDefault="00414EAA" w:rsidP="00FC45AC">
      <w:pPr>
        <w:pStyle w:val="Footer"/>
      </w:pPr>
      <w:r w:rsidRPr="00EF3327">
        <w:rPr>
          <w:rStyle w:val="FootnoteReference"/>
        </w:rPr>
        <w:footnoteRef/>
      </w:r>
      <w:r w:rsidRPr="00EF3327">
        <w:rPr>
          <w:rStyle w:val="FootnoteReference"/>
          <w:vertAlign w:val="baseline"/>
        </w:rPr>
        <w:t xml:space="preserve"> ICAO, 2006: </w:t>
      </w:r>
      <w:r w:rsidRPr="00D81CE3">
        <w:rPr>
          <w:rStyle w:val="FootnoteReference"/>
          <w:i/>
          <w:vertAlign w:val="baseline"/>
        </w:rPr>
        <w:t>Convention on International Civil Aviation</w:t>
      </w:r>
      <w:r w:rsidRPr="00EF3327">
        <w:rPr>
          <w:rStyle w:val="FootnoteReference"/>
          <w:vertAlign w:val="baseline"/>
        </w:rPr>
        <w:t>,</w:t>
      </w:r>
      <w:r w:rsidRPr="00D81CE3">
        <w:rPr>
          <w:rStyle w:val="FootnoteReference"/>
          <w:i/>
          <w:vertAlign w:val="baseline"/>
        </w:rPr>
        <w:t xml:space="preserve"> Ninth Edition</w:t>
      </w:r>
      <w:r w:rsidRPr="00EF3327">
        <w:rPr>
          <w:rStyle w:val="FootnoteReference"/>
          <w:vertAlign w:val="baseline"/>
        </w:rPr>
        <w:t xml:space="preserve">, Document 7300/9, </w:t>
      </w:r>
      <w:r>
        <w:t xml:space="preserve">2006, </w:t>
      </w:r>
      <w:r w:rsidRPr="00EF3327">
        <w:rPr>
          <w:rStyle w:val="FootnoteReference"/>
          <w:vertAlign w:val="baseline"/>
        </w:rPr>
        <w:t>11</w:t>
      </w:r>
      <w:r>
        <w:t>6</w:t>
      </w:r>
      <w:r w:rsidRPr="00EF3327">
        <w:rPr>
          <w:rStyle w:val="FootnoteReference"/>
          <w:vertAlign w:val="baseline"/>
        </w:rPr>
        <w:t xml:space="preserve"> pp. Available at: </w:t>
      </w:r>
      <w:hyperlink r:id="rId1" w:history="1">
        <w:r w:rsidRPr="00207B5C">
          <w:rPr>
            <w:rStyle w:val="Hyperlink"/>
          </w:rPr>
          <w:t>http://www.icao.int/publications/Documents/7300_9ed.pdf</w:t>
        </w:r>
      </w:hyperlink>
      <w:r>
        <w:t xml:space="preserve"> </w:t>
      </w:r>
      <w:r w:rsidRPr="00EF3327">
        <w:rPr>
          <w:rStyle w:val="FootnoteReference"/>
          <w:vertAlign w:val="baseline"/>
        </w:rPr>
        <w:t>(last accessed.,</w:t>
      </w:r>
      <w:r>
        <w:rPr>
          <w:rStyle w:val="FootnoteReference"/>
          <w:vertAlign w:val="baseline"/>
        </w:rPr>
        <w:t xml:space="preserve"> </w:t>
      </w:r>
      <w:r>
        <w:t>September 8</w:t>
      </w:r>
      <w:r w:rsidRPr="00EF3327">
        <w:rPr>
          <w:rStyle w:val="FootnoteReference"/>
          <w:vertAlign w:val="baseline"/>
        </w:rPr>
        <w:t>, 2017). For purchase available at:</w:t>
      </w:r>
      <w:r>
        <w:t xml:space="preserve"> </w:t>
      </w:r>
      <w:hyperlink r:id="rId2" w:history="1">
        <w:r w:rsidRPr="00207B5C">
          <w:rPr>
            <w:rStyle w:val="Hyperlink"/>
          </w:rPr>
          <w:t>https://www.icao.int/publications/catalogue/cat_2017_en.pdf</w:t>
        </w:r>
      </w:hyperlink>
      <w:r w:rsidRPr="00EF3327">
        <w:rPr>
          <w:rStyle w:val="FootnoteReference"/>
          <w:vertAlign w:val="baseline"/>
        </w:rPr>
        <w:t xml:space="preserve"> (last accessed</w:t>
      </w:r>
      <w:r>
        <w:t xml:space="preserve"> September 8</w:t>
      </w:r>
      <w:r w:rsidRPr="00EF3327">
        <w:rPr>
          <w:rStyle w:val="FootnoteReference"/>
          <w:vertAlign w:val="baseline"/>
        </w:rPr>
        <w:t>, 2017)</w:t>
      </w:r>
      <w:r>
        <w:t>.</w:t>
      </w:r>
      <w:r w:rsidRPr="00EF3327">
        <w:rPr>
          <w:rStyle w:val="FootnoteReference"/>
          <w:vertAlign w:val="baseline"/>
        </w:rPr>
        <w:t xml:space="preserve"> The ICAO Doc 7003</w:t>
      </w:r>
      <w:r>
        <w:t xml:space="preserve">/9  </w:t>
      </w:r>
      <w:r w:rsidRPr="00EE35C7">
        <w:rPr>
          <w:rStyle w:val="FootnoteReference"/>
          <w:i/>
          <w:vertAlign w:val="baseline"/>
        </w:rPr>
        <w:t xml:space="preserve">Convention </w:t>
      </w:r>
      <w:r>
        <w:rPr>
          <w:rStyle w:val="FootnoteReference"/>
          <w:i/>
          <w:vertAlign w:val="baseline"/>
        </w:rPr>
        <w:t>on International Civil Aviation</w:t>
      </w:r>
      <w:r>
        <w:rPr>
          <w:i/>
        </w:rPr>
        <w:t>, Ninth</w:t>
      </w:r>
      <w:r w:rsidRPr="00EE35C7">
        <w:rPr>
          <w:rStyle w:val="FootnoteReference"/>
          <w:i/>
          <w:vertAlign w:val="baseline"/>
        </w:rPr>
        <w:t xml:space="preserve"> edition</w:t>
      </w:r>
      <w:r w:rsidRPr="00EF3327">
        <w:rPr>
          <w:rStyle w:val="FootnoteReference"/>
          <w:vertAlign w:val="baseline"/>
        </w:rPr>
        <w:t>,</w:t>
      </w:r>
      <w:r>
        <w:t xml:space="preserve"> Document 7300/9</w:t>
      </w:r>
      <w:r w:rsidRPr="00EF3327">
        <w:rPr>
          <w:rStyle w:val="FootnoteReference"/>
          <w:vertAlign w:val="baseline"/>
        </w:rPr>
        <w:t xml:space="preserve"> 2006, 116pp, is found on page 1 of the ICAO Products &amp; Services 201</w:t>
      </w:r>
      <w:r>
        <w:t>7</w:t>
      </w:r>
      <w:r w:rsidRPr="00EF3327">
        <w:rPr>
          <w:rStyle w:val="FootnoteReference"/>
          <w:vertAlign w:val="baseline"/>
        </w:rPr>
        <w:t xml:space="preserve"> Catalog and is copyright protected; Order No. 7003. </w:t>
      </w:r>
    </w:p>
    <w:p w14:paraId="40283C5B" w14:textId="77777777" w:rsidR="00414EAA" w:rsidRPr="00EF3327" w:rsidRDefault="00414EAA" w:rsidP="00FC45AC">
      <w:pPr>
        <w:pStyle w:val="Footer"/>
        <w:rPr>
          <w:rStyle w:val="FootnoteReference"/>
          <w:vertAlign w:val="baseline"/>
        </w:rPr>
      </w:pPr>
    </w:p>
  </w:footnote>
  <w:footnote w:id="3">
    <w:p w14:paraId="3C1ED9F3" w14:textId="642BB8E8" w:rsidR="00414EAA" w:rsidRPr="00EF3327" w:rsidRDefault="00414EAA" w:rsidP="008668A9">
      <w:pPr>
        <w:pStyle w:val="Footer"/>
        <w:rPr>
          <w:rStyle w:val="FootnoteReference"/>
          <w:vertAlign w:val="baseline"/>
        </w:rPr>
      </w:pPr>
      <w:r w:rsidRPr="00EF3327">
        <w:rPr>
          <w:rStyle w:val="FootnoteReference"/>
        </w:rPr>
        <w:footnoteRef/>
      </w:r>
      <w:r w:rsidRPr="00EF3327">
        <w:rPr>
          <w:rStyle w:val="FootnoteReference"/>
          <w:vertAlign w:val="baseline"/>
        </w:rPr>
        <w:t xml:space="preserve"> The February 2016 agreement </w:t>
      </w:r>
      <w:r>
        <w:rPr>
          <w:rStyle w:val="FootnoteReference"/>
          <w:vertAlign w:val="baseline"/>
        </w:rPr>
        <w:t>by Committee on Aviation Environmental Protection (CAEP), a body of ICAO,</w:t>
      </w:r>
      <w:r>
        <w:t xml:space="preserve"> </w:t>
      </w:r>
      <w:r w:rsidRPr="00EF3327">
        <w:rPr>
          <w:rStyle w:val="FootnoteReference"/>
          <w:vertAlign w:val="baseline"/>
        </w:rPr>
        <w:t>was</w:t>
      </w:r>
      <w:r>
        <w:t xml:space="preserve"> formally</w:t>
      </w:r>
      <w:r>
        <w:rPr>
          <w:rStyle w:val="FootnoteReference"/>
          <w:vertAlign w:val="baseline"/>
        </w:rPr>
        <w:t xml:space="preserve"> adopted by ICAO in March 2017</w:t>
      </w:r>
      <w:r w:rsidRPr="00EF3327">
        <w:rPr>
          <w:rStyle w:val="FootnoteReference"/>
          <w:vertAlign w:val="baseline"/>
        </w:rPr>
        <w:t xml:space="preserve">. For purchase </w:t>
      </w:r>
      <w:r>
        <w:t>a</w:t>
      </w:r>
      <w:r w:rsidRPr="00EF3327">
        <w:rPr>
          <w:rStyle w:val="FootnoteReference"/>
          <w:vertAlign w:val="baseline"/>
        </w:rPr>
        <w:t>vailable at:</w:t>
      </w:r>
      <w:r>
        <w:rPr>
          <w:rStyle w:val="FootnoteReference"/>
          <w:vertAlign w:val="baseline"/>
        </w:rPr>
        <w:t xml:space="preserve"> </w:t>
      </w:r>
      <w:hyperlink r:id="rId3" w:history="1">
        <w:r w:rsidRPr="00414EAA">
          <w:rPr>
            <w:color w:val="0000FF"/>
            <w:szCs w:val="20"/>
            <w:u w:val="single"/>
          </w:rPr>
          <w:t>https://www.icao.int/publications/catalogue/cat_2020_en.pdf</w:t>
        </w:r>
      </w:hyperlink>
      <w:r w:rsidRPr="00EF3327">
        <w:rPr>
          <w:rStyle w:val="FootnoteReference"/>
          <w:vertAlign w:val="baseline"/>
        </w:rPr>
        <w:t xml:space="preserve"> (last accessed</w:t>
      </w:r>
      <w:r>
        <w:t xml:space="preserve"> September 8</w:t>
      </w:r>
      <w:r w:rsidRPr="00EF3327">
        <w:rPr>
          <w:rStyle w:val="FootnoteReference"/>
          <w:vertAlign w:val="baseline"/>
        </w:rPr>
        <w:t>, 2017). The ICAO Doc 10069</w:t>
      </w:r>
      <w:r>
        <w:t xml:space="preserve">, </w:t>
      </w:r>
      <w:r w:rsidR="000A2001">
        <w:t xml:space="preserve">CAEP10, 432pp, </w:t>
      </w:r>
      <w:r>
        <w:rPr>
          <w:i/>
        </w:rPr>
        <w:t xml:space="preserve">Report of the </w:t>
      </w:r>
      <w:r w:rsidRPr="005F6157">
        <w:rPr>
          <w:i/>
        </w:rPr>
        <w:t>Tenth Meeting</w:t>
      </w:r>
      <w:r>
        <w:rPr>
          <w:i/>
        </w:rPr>
        <w:t>.</w:t>
      </w:r>
      <w:r w:rsidRPr="00D81CE3">
        <w:t xml:space="preserve"> </w:t>
      </w:r>
      <w:r w:rsidRPr="00636DC1">
        <w:rPr>
          <w:i/>
        </w:rPr>
        <w:t>Montreal</w:t>
      </w:r>
      <w:r>
        <w:rPr>
          <w:i/>
        </w:rPr>
        <w:t>,</w:t>
      </w:r>
      <w:r w:rsidRPr="00636DC1">
        <w:rPr>
          <w:rStyle w:val="FootnoteReference"/>
          <w:i/>
          <w:vertAlign w:val="baseline"/>
        </w:rPr>
        <w:t xml:space="preserve"> </w:t>
      </w:r>
      <w:r w:rsidRPr="00D81CE3">
        <w:rPr>
          <w:rStyle w:val="FootnoteReference"/>
          <w:i/>
          <w:vertAlign w:val="baseline"/>
        </w:rPr>
        <w:t>1-12 February 2016,</w:t>
      </w:r>
      <w:r w:rsidRPr="00D81CE3">
        <w:rPr>
          <w:i/>
        </w:rPr>
        <w:t xml:space="preserve"> </w:t>
      </w:r>
      <w:r w:rsidRPr="00636DC1">
        <w:rPr>
          <w:i/>
        </w:rPr>
        <w:t>Committee on Aviation Environmental Pro</w:t>
      </w:r>
      <w:r>
        <w:rPr>
          <w:i/>
        </w:rPr>
        <w:t>t</w:t>
      </w:r>
      <w:r w:rsidRPr="00636DC1">
        <w:rPr>
          <w:i/>
        </w:rPr>
        <w:t>ection Report</w:t>
      </w:r>
      <w:r w:rsidRPr="00EF3327">
        <w:rPr>
          <w:rStyle w:val="FootnoteReference"/>
          <w:vertAlign w:val="baseline"/>
        </w:rPr>
        <w:t>, is found on page 2</w:t>
      </w:r>
      <w:r>
        <w:t>7</w:t>
      </w:r>
      <w:r w:rsidRPr="00EF3327">
        <w:rPr>
          <w:rStyle w:val="FootnoteReference"/>
          <w:vertAlign w:val="baseline"/>
        </w:rPr>
        <w:t xml:space="preserve"> of the ICAO Products &amp; Services </w:t>
      </w:r>
      <w:r w:rsidRPr="0033798D">
        <w:rPr>
          <w:rStyle w:val="FootnoteReference"/>
          <w:vertAlign w:val="baseline"/>
        </w:rPr>
        <w:t>20</w:t>
      </w:r>
      <w:r w:rsidRPr="0033798D">
        <w:t>20</w:t>
      </w:r>
      <w:r w:rsidRPr="00EF3327">
        <w:rPr>
          <w:rStyle w:val="FootnoteReference"/>
          <w:vertAlign w:val="baseline"/>
        </w:rPr>
        <w:t xml:space="preserve"> Catalog and is copyright protected; Order No. 10069. </w:t>
      </w:r>
    </w:p>
  </w:footnote>
  <w:footnote w:id="4">
    <w:p w14:paraId="5EB0EBEF" w14:textId="64456E35" w:rsidR="00717556" w:rsidRDefault="00717556" w:rsidP="0050484B">
      <w:pPr>
        <w:pStyle w:val="FootnoteText"/>
        <w:ind w:left="450" w:hanging="450"/>
      </w:pPr>
      <w:r>
        <w:rPr>
          <w:rStyle w:val="FootnoteReference"/>
        </w:rPr>
        <w:footnoteRef/>
      </w:r>
      <w:r>
        <w:t xml:space="preserve"> </w:t>
      </w:r>
      <w:r w:rsidR="00980D78" w:rsidRPr="00980D78">
        <w:t>While the EPA’s proposed standards incorporate characteristics of airplane design as adopted by ICAO, the EPA is not asserting independent regulatory authority over airplane design.</w:t>
      </w:r>
    </w:p>
  </w:footnote>
  <w:footnote w:id="5">
    <w:p w14:paraId="01E7D198" w14:textId="7EF12733" w:rsidR="00414EAA" w:rsidRDefault="00414EAA" w:rsidP="00FC45AC">
      <w:pPr>
        <w:pStyle w:val="FootnoteText"/>
      </w:pPr>
      <w:r>
        <w:rPr>
          <w:rStyle w:val="FootnoteReference"/>
        </w:rPr>
        <w:footnoteRef/>
      </w:r>
      <w:r>
        <w:t xml:space="preserve"> For example, if an airplane is </w:t>
      </w:r>
      <w:r w:rsidR="00252586">
        <w:t>certificated</w:t>
      </w:r>
      <w:r>
        <w:t xml:space="preserve"> for GHG emissions in June 2021 and starts delivering planes that month</w:t>
      </w:r>
      <w:r w:rsidR="00252586">
        <w:t>, t</w:t>
      </w:r>
      <w:r>
        <w:t>hey should submit a data report under this ICR</w:t>
      </w:r>
      <w:r w:rsidR="00475D8F">
        <w:t>,</w:t>
      </w:r>
      <w:r>
        <w:t xml:space="preserve"> for calendar year 2021, by Feb</w:t>
      </w:r>
      <w:r w:rsidR="00252586">
        <w:t>ruary</w:t>
      </w:r>
      <w:r>
        <w:t xml:space="preserve"> 28, 2022. </w:t>
      </w:r>
    </w:p>
  </w:footnote>
  <w:footnote w:id="6">
    <w:p w14:paraId="48D6F501" w14:textId="4F65F257" w:rsidR="00414EAA" w:rsidRDefault="00414EAA" w:rsidP="00FC45AC">
      <w:pPr>
        <w:pStyle w:val="FootnoteText"/>
      </w:pPr>
      <w:r>
        <w:rPr>
          <w:rStyle w:val="FootnoteReference"/>
        </w:rPr>
        <w:footnoteRef/>
      </w:r>
      <w:r>
        <w:t xml:space="preserve"> </w:t>
      </w:r>
      <w:r w:rsidRPr="008D169F">
        <w:t xml:space="preserve">PIANO is the Aircraft Design and Analysis Software by Dr. Dimitri Simos, Lissys Limited, UK, 1990-present; Available at </w:t>
      </w:r>
      <w:r w:rsidRPr="000A2001">
        <w:rPr>
          <w:rStyle w:val="Hyperlink"/>
        </w:rPr>
        <w:t xml:space="preserve">www.piano.aero </w:t>
      </w:r>
      <w:r w:rsidRPr="008D169F">
        <w:t xml:space="preserve">(last accessed </w:t>
      </w:r>
      <w:r>
        <w:t>November 21</w:t>
      </w:r>
      <w:r w:rsidRPr="008D169F">
        <w:t>, 201</w:t>
      </w:r>
      <w:r>
        <w:t>9</w:t>
      </w:r>
      <w:r w:rsidRPr="008D169F">
        <w:t>).  PIANO is a commercially available airplane design and performance software suite used across the industry and academia.</w:t>
      </w:r>
    </w:p>
  </w:footnote>
  <w:footnote w:id="7">
    <w:p w14:paraId="3ACA22A9" w14:textId="65486D91" w:rsidR="00414EAA" w:rsidRDefault="00414EAA" w:rsidP="00FC45AC">
      <w:pPr>
        <w:pStyle w:val="FootnoteText"/>
      </w:pPr>
      <w:r>
        <w:rPr>
          <w:rStyle w:val="FootnoteReference"/>
        </w:rPr>
        <w:footnoteRef/>
      </w:r>
      <w:r>
        <w:t xml:space="preserve"> See </w:t>
      </w:r>
      <w:r w:rsidRPr="0033798D">
        <w:t xml:space="preserve">40 CFR §§ </w:t>
      </w:r>
      <w:r w:rsidR="009C48D9" w:rsidRPr="0033798D">
        <w:t>1030.98</w:t>
      </w:r>
    </w:p>
  </w:footnote>
  <w:footnote w:id="8">
    <w:p w14:paraId="56E96483" w14:textId="77777777" w:rsidR="00414EAA" w:rsidRDefault="00414EAA" w:rsidP="00FC45AC">
      <w:pPr>
        <w:pStyle w:val="FootnoteText"/>
      </w:pPr>
      <w:r>
        <w:rPr>
          <w:rStyle w:val="FootnoteReference"/>
        </w:rPr>
        <w:footnoteRef/>
      </w:r>
      <w:r>
        <w:t xml:space="preserve"> </w:t>
      </w:r>
      <w:r w:rsidRPr="001F7A2A">
        <w:t>The proposed report would be submitted only to EPA. No separate submission or communication of any kind is required for the FAA.</w:t>
      </w:r>
    </w:p>
  </w:footnote>
  <w:footnote w:id="9">
    <w:p w14:paraId="4C38033F" w14:textId="799A386E" w:rsidR="00414EAA" w:rsidRDefault="00414EAA" w:rsidP="00FC45AC">
      <w:pPr>
        <w:pStyle w:val="FootnoteText"/>
      </w:pPr>
      <w:r>
        <w:rPr>
          <w:rStyle w:val="FootnoteReference"/>
        </w:rPr>
        <w:footnoteRef/>
      </w:r>
      <w:r>
        <w:t xml:space="preserve"> Airplanes produced under an exemption would still be required report all information for all fields.  In the case new type airplanes that are built and fixed (or changed) in the same year, separate lines should be used to record the exempt and complaint configurations and metric values.  </w:t>
      </w:r>
    </w:p>
  </w:footnote>
  <w:footnote w:id="10">
    <w:p w14:paraId="40492B68" w14:textId="54E6F577" w:rsidR="00414EAA" w:rsidRDefault="00414EAA" w:rsidP="00FC45AC">
      <w:pPr>
        <w:pStyle w:val="Footer"/>
      </w:pPr>
      <w:r>
        <w:rPr>
          <w:rStyle w:val="FootnoteReference"/>
        </w:rPr>
        <w:footnoteRef/>
      </w:r>
      <w:r>
        <w:t xml:space="preserve"> The template for the existing ICR is EPA Form Number:  </w:t>
      </w:r>
      <w:r w:rsidR="00CF2BE7">
        <w:t>5900-</w:t>
      </w:r>
      <w:r w:rsidR="00CF2BE7" w:rsidRPr="007C1F9C">
        <w:t>223</w:t>
      </w:r>
      <w:r>
        <w:t>.</w:t>
      </w:r>
    </w:p>
  </w:footnote>
  <w:footnote w:id="11">
    <w:p w14:paraId="46EE46B1" w14:textId="25BECC27" w:rsidR="00414EAA" w:rsidRDefault="00414EAA" w:rsidP="00FC45AC">
      <w:pPr>
        <w:pStyle w:val="Footer"/>
      </w:pPr>
      <w:r>
        <w:rPr>
          <w:rStyle w:val="FootnoteReference"/>
        </w:rPr>
        <w:footnoteRef/>
      </w:r>
      <w:r>
        <w:t xml:space="preserve"> Boeing, Airbus, Gulfstream, Cessna, Bombardier, Dassault, Embraer, Mitsubishi, ATR, and Pilatus.</w:t>
      </w:r>
    </w:p>
  </w:footnote>
  <w:footnote w:id="12">
    <w:p w14:paraId="54E0C6BA" w14:textId="3B3B328B" w:rsidR="00414EAA" w:rsidRPr="00450257" w:rsidRDefault="00414EAA" w:rsidP="00FC45AC">
      <w:pPr>
        <w:pStyle w:val="Footer"/>
      </w:pPr>
      <w:r w:rsidRPr="002D010F">
        <w:rPr>
          <w:rStyle w:val="FootnoteReference"/>
        </w:rPr>
        <w:footnoteRef/>
      </w:r>
      <w:r w:rsidRPr="00450257">
        <w:t xml:space="preserve"> </w:t>
      </w:r>
      <w:r w:rsidRPr="00C462C9">
        <w:t>Prices adjusted to 2017 dollars using an annual inflation rate of 1.17%.  This was calculated based on the change in the Producers Price Index for Aerospace Produce and Parts Manufacturers fr</w:t>
      </w:r>
      <w:r>
        <w:t>om January 2015 to January 2017</w:t>
      </w:r>
      <w:r w:rsidRPr="00450257">
        <w:t>.</w:t>
      </w:r>
    </w:p>
  </w:footnote>
  <w:footnote w:id="13">
    <w:p w14:paraId="4E34ABE8" w14:textId="77777777" w:rsidR="00414EAA" w:rsidRDefault="00414EAA" w:rsidP="00FC45AC">
      <w:pPr>
        <w:pStyle w:val="Footer"/>
      </w:pPr>
      <w:r>
        <w:rPr>
          <w:rStyle w:val="FootnoteReference"/>
        </w:rPr>
        <w:footnoteRef/>
      </w:r>
      <w:r>
        <w:t xml:space="preserve"> The ICR Handbook (November 2005) recommends using a multiplier of 1.6 to account for benefits and overhead </w:t>
      </w:r>
    </w:p>
    <w:p w14:paraId="699C54C1" w14:textId="2D9A7DBC" w:rsidR="00414EAA" w:rsidRDefault="00414EAA" w:rsidP="00FC45AC">
      <w:pPr>
        <w:pStyle w:val="Footer"/>
      </w:pPr>
      <w:r>
        <w:t>related to government wages; this is considered a conservative estimate (potentially high) for the private sector.</w:t>
      </w:r>
    </w:p>
  </w:footnote>
  <w:footnote w:id="14">
    <w:p w14:paraId="2FFEB490" w14:textId="6F42D7BD" w:rsidR="00414EAA" w:rsidRPr="0028241C" w:rsidRDefault="00414EAA" w:rsidP="00FC45AC">
      <w:pPr>
        <w:pStyle w:val="Footer"/>
      </w:pPr>
      <w:r w:rsidRPr="0028241C">
        <w:rPr>
          <w:rStyle w:val="FootnoteReference"/>
          <w:rFonts w:cstheme="minorHAnsi"/>
        </w:rPr>
        <w:footnoteRef/>
      </w:r>
      <w:r w:rsidRPr="0028241C">
        <w:t xml:space="preserve"> This rate reflects total compensation labor rate for workers in </w:t>
      </w:r>
      <w:r>
        <w:t xml:space="preserve">the </w:t>
      </w:r>
      <w:r w:rsidRPr="0028241C">
        <w:t xml:space="preserve">aircraft manufacturing </w:t>
      </w:r>
      <w:r w:rsidRPr="00450257">
        <w:t>industry</w:t>
      </w:r>
      <w:r w:rsidRPr="0028241C">
        <w:t xml:space="preserve"> based on BLS Occupational Employment Statistics, Aerospace Product and Parts Manufacturing Industry; Date retrieved: </w:t>
      </w:r>
      <w:r>
        <w:t>September 14</w:t>
      </w:r>
      <w:r w:rsidRPr="006F278D">
        <w:rPr>
          <w:vertAlign w:val="superscript"/>
        </w:rPr>
        <w:t>th</w:t>
      </w:r>
      <w:r>
        <w:t xml:space="preserve"> 2018</w:t>
      </w:r>
      <w:r w:rsidRPr="0028241C">
        <w:t xml:space="preserve">,  </w:t>
      </w:r>
      <w:hyperlink r:id="rId4" w:anchor="/indOcc/Multiple%20occupations%20for%20one%20industry" w:history="1">
        <w:r w:rsidRPr="0028241C">
          <w:rPr>
            <w:rStyle w:val="Hyperlink"/>
            <w:rFonts w:cstheme="minorHAnsi"/>
          </w:rPr>
          <w:t>https://data.bls.gov/oes/#/indOcc/Multiple%20occupations%20for%20one%20industry</w:t>
        </w:r>
      </w:hyperlink>
      <w:r w:rsidRPr="0028241C">
        <w:t xml:space="preserve"> </w:t>
      </w:r>
    </w:p>
  </w:footnote>
  <w:footnote w:id="15">
    <w:p w14:paraId="1566BAC5" w14:textId="77777777" w:rsidR="00414EAA" w:rsidRDefault="00414EAA" w:rsidP="00FC45AC">
      <w:pPr>
        <w:pStyle w:val="Footer"/>
      </w:pPr>
      <w:r>
        <w:rPr>
          <w:rStyle w:val="FootnoteReference"/>
        </w:rPr>
        <w:footnoteRef/>
      </w:r>
      <w:r>
        <w:t xml:space="preserve"> All values presented in 2017 dollars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A2EF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62B57"/>
    <w:multiLevelType w:val="hybridMultilevel"/>
    <w:tmpl w:val="7C9273F6"/>
    <w:lvl w:ilvl="0" w:tplc="E264AFCA">
      <w:start w:val="1"/>
      <w:numFmt w:val="bullet"/>
      <w:lvlText w:val=""/>
      <w:lvlJc w:val="left"/>
      <w:pPr>
        <w:tabs>
          <w:tab w:val="num" w:pos="720"/>
        </w:tabs>
        <w:ind w:left="720" w:hanging="720"/>
      </w:pPr>
      <w:rPr>
        <w:rFonts w:ascii="WP MathA" w:hAnsi="WP MathA" w:hint="default"/>
        <w:sz w:val="24"/>
      </w:rPr>
    </w:lvl>
    <w:lvl w:ilvl="1" w:tplc="04090019">
      <w:start w:val="1"/>
      <w:numFmt w:val="lowerLetter"/>
      <w:lvlText w:val="%2."/>
      <w:lvlJc w:val="left"/>
      <w:pPr>
        <w:tabs>
          <w:tab w:val="num" w:pos="2340"/>
        </w:tabs>
        <w:ind w:left="2340" w:hanging="360"/>
      </w:pPr>
    </w:lvl>
    <w:lvl w:ilvl="2" w:tplc="04090001">
      <w:start w:val="1"/>
      <w:numFmt w:val="bullet"/>
      <w:lvlText w:val=""/>
      <w:lvlJc w:val="left"/>
      <w:pPr>
        <w:tabs>
          <w:tab w:val="num" w:pos="1800"/>
        </w:tabs>
        <w:ind w:left="1800" w:hanging="360"/>
      </w:pPr>
      <w:rPr>
        <w:rFonts w:ascii="Symbol" w:hAnsi="Symbol"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15:restartNumberingAfterBreak="0">
    <w:nsid w:val="12E81190"/>
    <w:multiLevelType w:val="multilevel"/>
    <w:tmpl w:val="3996A70A"/>
    <w:styleLink w:val="FRBulletedList"/>
    <w:lvl w:ilvl="0">
      <w:start w:val="1"/>
      <w:numFmt w:val="bullet"/>
      <w:lvlText w:val=""/>
      <w:lvlJc w:val="left"/>
      <w:pPr>
        <w:ind w:left="1080" w:hanging="360"/>
      </w:pPr>
      <w:rPr>
        <w:rFonts w:ascii="Symbol" w:hAnsi="Symbol"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1800" w:hanging="360"/>
      </w:pPr>
      <w:rPr>
        <w:rFonts w:ascii="Symbol" w:hAnsi="Symbol" w:hint="default"/>
        <w:color w:val="auto"/>
      </w:rPr>
    </w:lvl>
    <w:lvl w:ilvl="3">
      <w:start w:val="1"/>
      <w:numFmt w:val="bullet"/>
      <w:lvlText w:val=""/>
      <w:lvlJc w:val="left"/>
      <w:pPr>
        <w:ind w:left="2160" w:hanging="360"/>
      </w:pPr>
      <w:rPr>
        <w:rFonts w:ascii="Symbol" w:hAnsi="Symbol" w:hint="default"/>
        <w:color w:val="auto"/>
        <w:u w:val="single"/>
      </w:rPr>
    </w:lvl>
    <w:lvl w:ilvl="4">
      <w:start w:val="1"/>
      <w:numFmt w:val="bullet"/>
      <w:lvlText w:val=""/>
      <w:lvlJc w:val="left"/>
      <w:pPr>
        <w:ind w:left="2520" w:hanging="360"/>
      </w:pPr>
      <w:rPr>
        <w:rFonts w:ascii="Symbol" w:hAnsi="Symbol" w:hint="default"/>
        <w:color w:val="auto"/>
      </w:rPr>
    </w:lvl>
    <w:lvl w:ilvl="5">
      <w:start w:val="1"/>
      <w:numFmt w:val="bullet"/>
      <w:lvlText w:val=""/>
      <w:lvlJc w:val="left"/>
      <w:pPr>
        <w:ind w:left="2880" w:hanging="360"/>
      </w:pPr>
      <w:rPr>
        <w:rFonts w:ascii="Symbol" w:hAnsi="Symbol" w:hint="default"/>
        <w:color w:val="auto"/>
      </w:rPr>
    </w:lvl>
    <w:lvl w:ilvl="6">
      <w:start w:val="1"/>
      <w:numFmt w:val="bullet"/>
      <w:lvlText w:val=""/>
      <w:lvlJc w:val="left"/>
      <w:pPr>
        <w:ind w:left="3240" w:hanging="360"/>
      </w:pPr>
      <w:rPr>
        <w:rFonts w:ascii="Symbol" w:hAnsi="Symbol" w:hint="default"/>
        <w:color w:val="auto"/>
      </w:rPr>
    </w:lvl>
    <w:lvl w:ilvl="7">
      <w:start w:val="1"/>
      <w:numFmt w:val="bullet"/>
      <w:lvlText w:val=""/>
      <w:lvlJc w:val="left"/>
      <w:pPr>
        <w:ind w:left="3600" w:hanging="360"/>
      </w:pPr>
      <w:rPr>
        <w:rFonts w:ascii="Symbol" w:hAnsi="Symbol" w:hint="default"/>
        <w:color w:val="auto"/>
      </w:rPr>
    </w:lvl>
    <w:lvl w:ilvl="8">
      <w:start w:val="1"/>
      <w:numFmt w:val="bullet"/>
      <w:lvlText w:val=""/>
      <w:lvlJc w:val="left"/>
      <w:pPr>
        <w:ind w:left="3960" w:hanging="360"/>
      </w:pPr>
      <w:rPr>
        <w:rFonts w:ascii="Symbol" w:hAnsi="Symbol" w:hint="default"/>
        <w:color w:val="auto"/>
      </w:rPr>
    </w:lvl>
  </w:abstractNum>
  <w:abstractNum w:abstractNumId="3" w15:restartNumberingAfterBreak="0">
    <w:nsid w:val="18856A84"/>
    <w:multiLevelType w:val="hybridMultilevel"/>
    <w:tmpl w:val="41E8DD42"/>
    <w:lvl w:ilvl="0" w:tplc="B280838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Helv"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Helv"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Helv"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16313D9"/>
    <w:multiLevelType w:val="multilevel"/>
    <w:tmpl w:val="90BA91CA"/>
    <w:lvl w:ilvl="0">
      <w:start w:val="1"/>
      <w:numFmt w:val="decimal"/>
      <w:pStyle w:val="Heading1"/>
      <w:lvlText w:val="%1)"/>
      <w:lvlJc w:val="left"/>
      <w:pPr>
        <w:ind w:left="360" w:hanging="360"/>
      </w:pPr>
      <w:rPr>
        <w:rFonts w:hint="default"/>
      </w:rPr>
    </w:lvl>
    <w:lvl w:ilvl="1">
      <w:start w:val="1"/>
      <w:numFmt w:val="lowerLetter"/>
      <w:pStyle w:val="Heading2"/>
      <w:lvlText w:val="%1 (%2)"/>
      <w:lvlJc w:val="left"/>
      <w:pPr>
        <w:ind w:left="540" w:hanging="360"/>
      </w:pPr>
      <w:rPr>
        <w:rFonts w:hint="default"/>
      </w:rPr>
    </w:lvl>
    <w:lvl w:ilvl="2">
      <w:start w:val="1"/>
      <w:numFmt w:val="lowerRoman"/>
      <w:pStyle w:val="Heading3"/>
      <w:lvlText w:val="(%3)"/>
      <w:lvlJc w:val="left"/>
      <w:pPr>
        <w:ind w:left="180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D312FD"/>
    <w:multiLevelType w:val="hybridMultilevel"/>
    <w:tmpl w:val="2A521900"/>
    <w:lvl w:ilvl="0" w:tplc="90F6B058">
      <w:start w:val="1"/>
      <w:numFmt w:val="lowerRoman"/>
      <w:lvlText w:val="(%1)"/>
      <w:lvlJc w:val="left"/>
      <w:pPr>
        <w:ind w:left="162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17E64EF"/>
    <w:multiLevelType w:val="hybridMultilevel"/>
    <w:tmpl w:val="C0A04638"/>
    <w:lvl w:ilvl="0" w:tplc="2FD2006C">
      <w:start w:val="1"/>
      <w:numFmt w:val="decimal"/>
      <w:lvlText w:val="%1."/>
      <w:lvlJc w:val="left"/>
      <w:pPr>
        <w:ind w:left="820" w:hanging="720"/>
      </w:pPr>
      <w:rPr>
        <w:rFonts w:ascii="Times New Roman" w:eastAsia="Times New Roman" w:hAnsi="Times New Roman" w:hint="default"/>
        <w:b/>
        <w:bCs/>
        <w:w w:val="100"/>
        <w:sz w:val="24"/>
        <w:szCs w:val="24"/>
      </w:rPr>
    </w:lvl>
    <w:lvl w:ilvl="1" w:tplc="86341BCA">
      <w:start w:val="1"/>
      <w:numFmt w:val="bullet"/>
      <w:lvlText w:val="•"/>
      <w:lvlJc w:val="left"/>
      <w:pPr>
        <w:ind w:left="840" w:hanging="204"/>
      </w:pPr>
      <w:rPr>
        <w:rFonts w:ascii="Times New Roman" w:eastAsia="Times New Roman" w:hAnsi="Times New Roman" w:hint="default"/>
        <w:w w:val="100"/>
        <w:sz w:val="24"/>
        <w:szCs w:val="24"/>
      </w:rPr>
    </w:lvl>
    <w:lvl w:ilvl="2" w:tplc="8FC2B08E">
      <w:start w:val="1"/>
      <w:numFmt w:val="bullet"/>
      <w:lvlText w:val="•"/>
      <w:lvlJc w:val="left"/>
      <w:pPr>
        <w:ind w:left="1808" w:hanging="204"/>
      </w:pPr>
      <w:rPr>
        <w:rFonts w:hint="default"/>
      </w:rPr>
    </w:lvl>
    <w:lvl w:ilvl="3" w:tplc="D3C83E58">
      <w:start w:val="1"/>
      <w:numFmt w:val="bullet"/>
      <w:lvlText w:val="•"/>
      <w:lvlJc w:val="left"/>
      <w:pPr>
        <w:ind w:left="2777" w:hanging="204"/>
      </w:pPr>
      <w:rPr>
        <w:rFonts w:hint="default"/>
      </w:rPr>
    </w:lvl>
    <w:lvl w:ilvl="4" w:tplc="0ED8FB98">
      <w:start w:val="1"/>
      <w:numFmt w:val="bullet"/>
      <w:lvlText w:val="•"/>
      <w:lvlJc w:val="left"/>
      <w:pPr>
        <w:ind w:left="3746" w:hanging="204"/>
      </w:pPr>
      <w:rPr>
        <w:rFonts w:hint="default"/>
      </w:rPr>
    </w:lvl>
    <w:lvl w:ilvl="5" w:tplc="A9BE7D24">
      <w:start w:val="1"/>
      <w:numFmt w:val="bullet"/>
      <w:lvlText w:val="•"/>
      <w:lvlJc w:val="left"/>
      <w:pPr>
        <w:ind w:left="4715" w:hanging="204"/>
      </w:pPr>
      <w:rPr>
        <w:rFonts w:hint="default"/>
      </w:rPr>
    </w:lvl>
    <w:lvl w:ilvl="6" w:tplc="5A3E9A04">
      <w:start w:val="1"/>
      <w:numFmt w:val="bullet"/>
      <w:lvlText w:val="•"/>
      <w:lvlJc w:val="left"/>
      <w:pPr>
        <w:ind w:left="5684" w:hanging="204"/>
      </w:pPr>
      <w:rPr>
        <w:rFonts w:hint="default"/>
      </w:rPr>
    </w:lvl>
    <w:lvl w:ilvl="7" w:tplc="02944A36">
      <w:start w:val="1"/>
      <w:numFmt w:val="bullet"/>
      <w:lvlText w:val="•"/>
      <w:lvlJc w:val="left"/>
      <w:pPr>
        <w:ind w:left="6653" w:hanging="204"/>
      </w:pPr>
      <w:rPr>
        <w:rFonts w:hint="default"/>
      </w:rPr>
    </w:lvl>
    <w:lvl w:ilvl="8" w:tplc="7ED41442">
      <w:start w:val="1"/>
      <w:numFmt w:val="bullet"/>
      <w:lvlText w:val="•"/>
      <w:lvlJc w:val="left"/>
      <w:pPr>
        <w:ind w:left="7622" w:hanging="204"/>
      </w:pPr>
      <w:rPr>
        <w:rFonts w:hint="default"/>
      </w:rPr>
    </w:lvl>
  </w:abstractNum>
  <w:abstractNum w:abstractNumId="7" w15:restartNumberingAfterBreak="0">
    <w:nsid w:val="37DC3647"/>
    <w:multiLevelType w:val="multilevel"/>
    <w:tmpl w:val="BE82302C"/>
    <w:lvl w:ilvl="0">
      <w:start w:val="1"/>
      <w:numFmt w:val="decimal"/>
      <w:pStyle w:val="List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3BBB2314"/>
    <w:multiLevelType w:val="multilevel"/>
    <w:tmpl w:val="999C7700"/>
    <w:styleLink w:val="Tablelistwithoutnumbers"/>
    <w:lvl w:ilvl="0">
      <w:start w:val="1"/>
      <w:numFmt w:val="none"/>
      <w:suff w:val="nothing"/>
      <w:lvlText w:val="%1"/>
      <w:lvlJc w:val="left"/>
      <w:pPr>
        <w:ind w:left="0" w:firstLine="0"/>
      </w:pPr>
      <w:rPr>
        <w:rFonts w:hint="default"/>
      </w:rPr>
    </w:lvl>
    <w:lvl w:ilvl="1">
      <w:start w:val="1"/>
      <w:numFmt w:val="none"/>
      <w:lvlText w:val="%2"/>
      <w:lvlJc w:val="left"/>
      <w:pPr>
        <w:tabs>
          <w:tab w:val="num" w:pos="360"/>
        </w:tabs>
        <w:ind w:left="360" w:firstLine="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3CF003DA"/>
    <w:multiLevelType w:val="hybridMultilevel"/>
    <w:tmpl w:val="454621B6"/>
    <w:lvl w:ilvl="0" w:tplc="9D28B166">
      <w:start w:val="1"/>
      <w:numFmt w:val="bullet"/>
      <w:pStyle w:val="GHGPreamble-level4"/>
      <w:lvlText w:val=""/>
      <w:lvlJc w:val="left"/>
      <w:pPr>
        <w:tabs>
          <w:tab w:val="num" w:pos="360"/>
        </w:tabs>
        <w:ind w:left="360" w:hanging="360"/>
      </w:pPr>
      <w:rPr>
        <w:rFonts w:ascii="WP MathA" w:hAnsi="WP MathA"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26D643D2">
      <w:start w:val="1"/>
      <w:numFmt w:val="lowerRoman"/>
      <w:pStyle w:val="GHGPreamble-level4"/>
      <w:lvlText w:val="%6."/>
      <w:lvlJc w:val="right"/>
      <w:pPr>
        <w:tabs>
          <w:tab w:val="num" w:pos="3240"/>
        </w:tabs>
        <w:ind w:left="3240" w:hanging="180"/>
      </w:pPr>
    </w:lvl>
    <w:lvl w:ilvl="6" w:tplc="04090001">
      <w:start w:val="1"/>
      <w:numFmt w:val="bullet"/>
      <w:lvlText w:val=""/>
      <w:lvlJc w:val="left"/>
      <w:pPr>
        <w:tabs>
          <w:tab w:val="num" w:pos="3960"/>
        </w:tabs>
        <w:ind w:left="3960" w:hanging="360"/>
      </w:pPr>
      <w:rPr>
        <w:rFonts w:ascii="Symbol" w:hAnsi="Symbol" w:hint="default"/>
      </w:r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3FAF705C"/>
    <w:multiLevelType w:val="hybridMultilevel"/>
    <w:tmpl w:val="78C2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4213B"/>
    <w:multiLevelType w:val="multilevel"/>
    <w:tmpl w:val="9AAE8AD2"/>
    <w:lvl w:ilvl="0">
      <w:start w:val="1"/>
      <w:numFmt w:val="decimal"/>
      <w:lvlText w:val="%1)"/>
      <w:lvlJc w:val="left"/>
      <w:pPr>
        <w:ind w:left="360" w:hanging="360"/>
      </w:pPr>
      <w:rPr>
        <w:rFonts w:hint="default"/>
      </w:rPr>
    </w:lvl>
    <w:lvl w:ilvl="1">
      <w:start w:val="1"/>
      <w:numFmt w:val="lowerLetter"/>
      <w:lvlText w:val="%1 (%2)"/>
      <w:lvlJc w:val="left"/>
      <w:pPr>
        <w:ind w:left="5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C2023E7"/>
    <w:multiLevelType w:val="hybridMultilevel"/>
    <w:tmpl w:val="313A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329EE"/>
    <w:multiLevelType w:val="hybridMultilevel"/>
    <w:tmpl w:val="C80608C4"/>
    <w:lvl w:ilvl="0" w:tplc="3B8006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682699"/>
    <w:multiLevelType w:val="multilevel"/>
    <w:tmpl w:val="3996A70A"/>
    <w:numStyleLink w:val="FRBulletedList"/>
  </w:abstractNum>
  <w:abstractNum w:abstractNumId="15" w15:restartNumberingAfterBreak="0">
    <w:nsid w:val="54503E0C"/>
    <w:multiLevelType w:val="multilevel"/>
    <w:tmpl w:val="F9BE7FB2"/>
    <w:lvl w:ilvl="0">
      <w:start w:val="1"/>
      <w:numFmt w:val="lowerLetter"/>
      <w:pStyle w:val="GHGLevels"/>
      <w:lvlText w:val="(%1)"/>
      <w:lvlJc w:val="left"/>
      <w:pPr>
        <w:tabs>
          <w:tab w:val="num" w:pos="1152"/>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vertAlign w:val="baseline"/>
        <w:em w:val="none"/>
      </w:rPr>
    </w:lvl>
    <w:lvl w:ilvl="1">
      <w:start w:val="1"/>
      <w:numFmt w:val="decimal"/>
      <w:lvlText w:val="(%2)  "/>
      <w:lvlJc w:val="left"/>
      <w:pPr>
        <w:tabs>
          <w:tab w:val="num" w:pos="2049"/>
        </w:tabs>
        <w:ind w:left="903" w:firstLine="717"/>
      </w:pPr>
      <w:rPr>
        <w:rFonts w:ascii="Times New Roman" w:hAnsi="Times New Roman" w:hint="default"/>
        <w:b w:val="0"/>
        <w:i w:val="0"/>
        <w:sz w:val="24"/>
        <w:u w:val="none"/>
      </w:rPr>
    </w:lvl>
    <w:lvl w:ilvl="2">
      <w:start w:val="1"/>
      <w:numFmt w:val="lowerRoman"/>
      <w:lvlText w:val="(%3)"/>
      <w:lvlJc w:val="left"/>
      <w:pPr>
        <w:tabs>
          <w:tab w:val="num" w:pos="1152"/>
        </w:tabs>
        <w:ind w:left="3" w:firstLine="717"/>
      </w:pPr>
      <w:rPr>
        <w:rFonts w:ascii="Times New Roman" w:hAnsi="Times New Roman" w:hint="default"/>
        <w:sz w:val="24"/>
      </w:rPr>
    </w:lvl>
    <w:lvl w:ilvl="3">
      <w:start w:val="1"/>
      <w:numFmt w:val="upperLetter"/>
      <w:lvlText w:val="(%4)"/>
      <w:lvlJc w:val="left"/>
      <w:pPr>
        <w:tabs>
          <w:tab w:val="num" w:pos="1152"/>
        </w:tabs>
        <w:ind w:left="3" w:firstLine="720"/>
      </w:pPr>
      <w:rPr>
        <w:rFonts w:hint="default"/>
      </w:rPr>
    </w:lvl>
    <w:lvl w:ilvl="4">
      <w:start w:val="1"/>
      <w:numFmt w:val="decimal"/>
      <w:lvlText w:val="(%5)"/>
      <w:lvlJc w:val="left"/>
      <w:pPr>
        <w:tabs>
          <w:tab w:val="num" w:pos="1152"/>
        </w:tabs>
        <w:ind w:left="3"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suff w:val="space"/>
      <w:lvlText w:val="(%6)"/>
      <w:lvlJc w:val="left"/>
      <w:pPr>
        <w:ind w:left="2166"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sz w:val="24"/>
        <w:u w:val="none"/>
        <w:vertAlign w:val="baseline"/>
        <w:em w:val="none"/>
      </w:rPr>
    </w:lvl>
    <w:lvl w:ilvl="6">
      <w:start w:val="1"/>
      <w:numFmt w:val="decimal"/>
      <w:suff w:val="space"/>
      <w:lvlText w:val="%7."/>
      <w:lvlJc w:val="left"/>
      <w:pPr>
        <w:ind w:left="2526" w:hanging="360"/>
      </w:pPr>
      <w:rPr>
        <w:rFonts w:hint="default"/>
        <w:b w:val="0"/>
        <w:i/>
      </w:rPr>
    </w:lvl>
    <w:lvl w:ilvl="7">
      <w:start w:val="1"/>
      <w:numFmt w:val="lowerLetter"/>
      <w:lvlText w:val="%8."/>
      <w:lvlJc w:val="left"/>
      <w:pPr>
        <w:tabs>
          <w:tab w:val="num" w:pos="2886"/>
        </w:tabs>
        <w:ind w:left="2886" w:hanging="360"/>
      </w:pPr>
      <w:rPr>
        <w:rFonts w:hint="default"/>
      </w:rPr>
    </w:lvl>
    <w:lvl w:ilvl="8">
      <w:start w:val="1"/>
      <w:numFmt w:val="lowerRoman"/>
      <w:lvlText w:val="%9."/>
      <w:lvlJc w:val="left"/>
      <w:pPr>
        <w:tabs>
          <w:tab w:val="num" w:pos="3246"/>
        </w:tabs>
        <w:ind w:left="3246" w:hanging="360"/>
      </w:pPr>
      <w:rPr>
        <w:rFonts w:hint="default"/>
      </w:rPr>
    </w:lvl>
  </w:abstractNum>
  <w:abstractNum w:abstractNumId="16" w15:restartNumberingAfterBreak="0">
    <w:nsid w:val="576D25EB"/>
    <w:multiLevelType w:val="hybridMultilevel"/>
    <w:tmpl w:val="AC5004FE"/>
    <w:lvl w:ilvl="0" w:tplc="80BE6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03606"/>
    <w:multiLevelType w:val="hybridMultilevel"/>
    <w:tmpl w:val="6E400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4046D"/>
    <w:multiLevelType w:val="hybridMultilevel"/>
    <w:tmpl w:val="6F126C20"/>
    <w:lvl w:ilvl="0" w:tplc="9E7208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A41F88"/>
    <w:multiLevelType w:val="hybridMultilevel"/>
    <w:tmpl w:val="69565EC8"/>
    <w:lvl w:ilvl="0" w:tplc="9EC8F804">
      <w:start w:val="6"/>
      <w:numFmt w:val="bullet"/>
      <w:lvlText w:val=""/>
      <w:lvlJc w:val="left"/>
      <w:pPr>
        <w:ind w:left="1080" w:hanging="360"/>
      </w:pPr>
      <w:rPr>
        <w:rFonts w:ascii="Wingdings" w:eastAsiaTheme="minorHAnsi" w:hAnsi="Wingdings"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522B2D"/>
    <w:multiLevelType w:val="multilevel"/>
    <w:tmpl w:val="71681A52"/>
    <w:lvl w:ilvl="0">
      <w:start w:val="1"/>
      <w:numFmt w:val="bullet"/>
      <w:lvlText w:val=""/>
      <w:lvlJc w:val="left"/>
      <w:pPr>
        <w:ind w:left="0" w:firstLine="0"/>
      </w:pPr>
      <w:rPr>
        <w:rFonts w:ascii="Symbol" w:hAnsi="Symbol" w:hint="default"/>
        <w:b/>
        <w:i w:val="0"/>
        <w:sz w:val="24"/>
      </w:rPr>
    </w:lvl>
    <w:lvl w:ilvl="1">
      <w:start w:val="1"/>
      <w:numFmt w:val="upperLetter"/>
      <w:suff w:val="space"/>
      <w:lvlText w:val="%2. "/>
      <w:lvlJc w:val="left"/>
      <w:pPr>
        <w:ind w:left="180" w:firstLine="0"/>
      </w:pPr>
      <w:rPr>
        <w:rFonts w:ascii="Courier New" w:hAnsi="Courier New" w:hint="default"/>
        <w:color w:val="auto"/>
        <w:sz w:val="24"/>
      </w:rPr>
    </w:lvl>
    <w:lvl w:ilvl="2">
      <w:start w:val="1"/>
      <w:numFmt w:val="decimal"/>
      <w:suff w:val="space"/>
      <w:lvlText w:val="%3. "/>
      <w:lvlJc w:val="left"/>
      <w:pPr>
        <w:ind w:left="180" w:firstLine="0"/>
      </w:pPr>
      <w:rPr>
        <w:rFonts w:ascii="Courier New" w:hAnsi="Courier New" w:hint="default"/>
        <w:sz w:val="24"/>
      </w:rPr>
    </w:lvl>
    <w:lvl w:ilvl="3">
      <w:start w:val="1"/>
      <w:numFmt w:val="lowerLetter"/>
      <w:suff w:val="space"/>
      <w:lvlText w:val="%4. "/>
      <w:lvlJc w:val="left"/>
      <w:pPr>
        <w:ind w:left="180" w:firstLine="0"/>
      </w:pPr>
      <w:rPr>
        <w:rFonts w:hint="default"/>
        <w:b w:val="0"/>
        <w:i w:val="0"/>
      </w:rPr>
    </w:lvl>
    <w:lvl w:ilvl="4">
      <w:start w:val="1"/>
      <w:numFmt w:val="lowerRoman"/>
      <w:suff w:val="space"/>
      <w:lvlText w:val="%5. "/>
      <w:lvlJc w:val="left"/>
      <w:pPr>
        <w:ind w:left="0" w:firstLine="0"/>
      </w:pPr>
      <w:rPr>
        <w:rFonts w:ascii="Courier New" w:hAnsi="Courier New" w:hint="default"/>
        <w:b w:val="0"/>
        <w:i w:val="0"/>
        <w:color w:val="auto"/>
        <w:sz w:val="24"/>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B922160"/>
    <w:multiLevelType w:val="hybridMultilevel"/>
    <w:tmpl w:val="159E9C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162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6AE4E69"/>
    <w:multiLevelType w:val="hybridMultilevel"/>
    <w:tmpl w:val="BBECD298"/>
    <w:lvl w:ilvl="0" w:tplc="241CD124">
      <w:start w:val="3"/>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06913"/>
    <w:multiLevelType w:val="multilevel"/>
    <w:tmpl w:val="C0A04638"/>
    <w:styleLink w:val="StyleBulletedTimesNewRomanLeft044Hanging014"/>
    <w:lvl w:ilvl="0">
      <w:start w:val="1"/>
      <w:numFmt w:val="decimal"/>
      <w:lvlText w:val="%1."/>
      <w:lvlJc w:val="left"/>
      <w:pPr>
        <w:ind w:left="820" w:hanging="720"/>
      </w:pPr>
      <w:rPr>
        <w:rFonts w:asciiTheme="minorHAnsi" w:eastAsia="Times New Roman" w:hAnsiTheme="minorHAnsi" w:hint="default"/>
        <w:b/>
        <w:bCs/>
        <w:w w:val="100"/>
        <w:sz w:val="24"/>
        <w:szCs w:val="24"/>
      </w:rPr>
    </w:lvl>
    <w:lvl w:ilvl="1">
      <w:start w:val="1"/>
      <w:numFmt w:val="bullet"/>
      <w:lvlText w:val="•"/>
      <w:lvlJc w:val="left"/>
      <w:pPr>
        <w:ind w:left="840" w:hanging="204"/>
      </w:pPr>
      <w:rPr>
        <w:sz w:val="24"/>
      </w:rPr>
    </w:lvl>
    <w:lvl w:ilvl="2">
      <w:start w:val="1"/>
      <w:numFmt w:val="bullet"/>
      <w:lvlText w:val="•"/>
      <w:lvlJc w:val="left"/>
      <w:pPr>
        <w:ind w:left="1808" w:hanging="204"/>
      </w:pPr>
      <w:rPr>
        <w:rFonts w:hint="default"/>
      </w:rPr>
    </w:lvl>
    <w:lvl w:ilvl="3">
      <w:start w:val="1"/>
      <w:numFmt w:val="bullet"/>
      <w:lvlText w:val="•"/>
      <w:lvlJc w:val="left"/>
      <w:pPr>
        <w:ind w:left="2777" w:hanging="204"/>
      </w:pPr>
      <w:rPr>
        <w:rFonts w:hint="default"/>
      </w:rPr>
    </w:lvl>
    <w:lvl w:ilvl="4">
      <w:start w:val="1"/>
      <w:numFmt w:val="bullet"/>
      <w:lvlText w:val="•"/>
      <w:lvlJc w:val="left"/>
      <w:pPr>
        <w:ind w:left="3746" w:hanging="204"/>
      </w:pPr>
      <w:rPr>
        <w:rFonts w:hint="default"/>
      </w:rPr>
    </w:lvl>
    <w:lvl w:ilvl="5">
      <w:start w:val="1"/>
      <w:numFmt w:val="bullet"/>
      <w:lvlText w:val="•"/>
      <w:lvlJc w:val="left"/>
      <w:pPr>
        <w:ind w:left="4715" w:hanging="204"/>
      </w:pPr>
      <w:rPr>
        <w:rFonts w:hint="default"/>
      </w:rPr>
    </w:lvl>
    <w:lvl w:ilvl="6">
      <w:start w:val="1"/>
      <w:numFmt w:val="bullet"/>
      <w:lvlText w:val="•"/>
      <w:lvlJc w:val="left"/>
      <w:pPr>
        <w:ind w:left="5684" w:hanging="204"/>
      </w:pPr>
      <w:rPr>
        <w:rFonts w:hint="default"/>
      </w:rPr>
    </w:lvl>
    <w:lvl w:ilvl="7">
      <w:start w:val="1"/>
      <w:numFmt w:val="bullet"/>
      <w:lvlText w:val="•"/>
      <w:lvlJc w:val="left"/>
      <w:pPr>
        <w:ind w:left="6653" w:hanging="204"/>
      </w:pPr>
      <w:rPr>
        <w:rFonts w:hint="default"/>
      </w:rPr>
    </w:lvl>
    <w:lvl w:ilvl="8">
      <w:start w:val="1"/>
      <w:numFmt w:val="bullet"/>
      <w:lvlText w:val="•"/>
      <w:lvlJc w:val="left"/>
      <w:pPr>
        <w:ind w:left="7622" w:hanging="204"/>
      </w:pPr>
      <w:rPr>
        <w:rFonts w:hint="default"/>
      </w:rPr>
    </w:lvl>
  </w:abstractNum>
  <w:num w:numId="1">
    <w:abstractNumId w:val="7"/>
  </w:num>
  <w:num w:numId="2">
    <w:abstractNumId w:val="20"/>
  </w:num>
  <w:num w:numId="3">
    <w:abstractNumId w:val="1"/>
  </w:num>
  <w:num w:numId="4">
    <w:abstractNumId w:val="9"/>
  </w:num>
  <w:num w:numId="5">
    <w:abstractNumId w:val="22"/>
  </w:num>
  <w:num w:numId="6">
    <w:abstractNumId w:val="15"/>
  </w:num>
  <w:num w:numId="7">
    <w:abstractNumId w:val="3"/>
  </w:num>
  <w:num w:numId="8">
    <w:abstractNumId w:val="0"/>
  </w:num>
  <w:num w:numId="9">
    <w:abstractNumId w:val="6"/>
  </w:num>
  <w:num w:numId="10">
    <w:abstractNumId w:val="18"/>
  </w:num>
  <w:num w:numId="11">
    <w:abstractNumId w:val="13"/>
  </w:num>
  <w:num w:numId="12">
    <w:abstractNumId w:val="5"/>
  </w:num>
  <w:num w:numId="13">
    <w:abstractNumId w:val="11"/>
  </w:num>
  <w:num w:numId="14">
    <w:abstractNumId w:val="24"/>
  </w:num>
  <w:num w:numId="15">
    <w:abstractNumId w:val="4"/>
  </w:num>
  <w:num w:numId="16">
    <w:abstractNumId w:val="23"/>
  </w:num>
  <w:num w:numId="17">
    <w:abstractNumId w:val="10"/>
  </w:num>
  <w:num w:numId="18">
    <w:abstractNumId w:val="17"/>
  </w:num>
  <w:num w:numId="19">
    <w:abstractNumId w:val="21"/>
  </w:num>
  <w:num w:numId="20">
    <w:abstractNumId w:val="12"/>
  </w:num>
  <w:num w:numId="21">
    <w:abstractNumId w:val="16"/>
  </w:num>
  <w:num w:numId="22">
    <w:abstractNumId w:val="19"/>
  </w:num>
  <w:num w:numId="23">
    <w:abstractNumId w:val="14"/>
  </w:num>
  <w:num w:numId="24">
    <w:abstractNumId w:val="2"/>
  </w:num>
  <w:num w:numId="25">
    <w:abstractNumId w:val="8"/>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394"/>
    <w:rsid w:val="00000B7D"/>
    <w:rsid w:val="000010FA"/>
    <w:rsid w:val="0000135D"/>
    <w:rsid w:val="000013C1"/>
    <w:rsid w:val="000038EC"/>
    <w:rsid w:val="00003F06"/>
    <w:rsid w:val="00005125"/>
    <w:rsid w:val="00005E93"/>
    <w:rsid w:val="00006050"/>
    <w:rsid w:val="000067C8"/>
    <w:rsid w:val="000074A5"/>
    <w:rsid w:val="000108B8"/>
    <w:rsid w:val="00011417"/>
    <w:rsid w:val="000116D9"/>
    <w:rsid w:val="00011A74"/>
    <w:rsid w:val="00012AAA"/>
    <w:rsid w:val="0001563F"/>
    <w:rsid w:val="00017383"/>
    <w:rsid w:val="0002175B"/>
    <w:rsid w:val="00022691"/>
    <w:rsid w:val="00022988"/>
    <w:rsid w:val="00023C18"/>
    <w:rsid w:val="00023D3F"/>
    <w:rsid w:val="0002436E"/>
    <w:rsid w:val="000249A2"/>
    <w:rsid w:val="000263D8"/>
    <w:rsid w:val="00027AF4"/>
    <w:rsid w:val="00027EDC"/>
    <w:rsid w:val="00027F70"/>
    <w:rsid w:val="00030419"/>
    <w:rsid w:val="00031427"/>
    <w:rsid w:val="000326B2"/>
    <w:rsid w:val="0003433C"/>
    <w:rsid w:val="00035226"/>
    <w:rsid w:val="00035CD2"/>
    <w:rsid w:val="00036D04"/>
    <w:rsid w:val="00037120"/>
    <w:rsid w:val="00037432"/>
    <w:rsid w:val="0003779D"/>
    <w:rsid w:val="00037AB1"/>
    <w:rsid w:val="00041200"/>
    <w:rsid w:val="0004174B"/>
    <w:rsid w:val="0004276A"/>
    <w:rsid w:val="00042D78"/>
    <w:rsid w:val="00043231"/>
    <w:rsid w:val="00043A2C"/>
    <w:rsid w:val="0004449C"/>
    <w:rsid w:val="00045797"/>
    <w:rsid w:val="00046084"/>
    <w:rsid w:val="00046165"/>
    <w:rsid w:val="00046D7C"/>
    <w:rsid w:val="000478C7"/>
    <w:rsid w:val="00047A9E"/>
    <w:rsid w:val="00050986"/>
    <w:rsid w:val="000521F9"/>
    <w:rsid w:val="000545F0"/>
    <w:rsid w:val="000554E9"/>
    <w:rsid w:val="00057540"/>
    <w:rsid w:val="00060369"/>
    <w:rsid w:val="000611DF"/>
    <w:rsid w:val="0006159B"/>
    <w:rsid w:val="00062186"/>
    <w:rsid w:val="00062CEE"/>
    <w:rsid w:val="00063223"/>
    <w:rsid w:val="000644A7"/>
    <w:rsid w:val="0006637A"/>
    <w:rsid w:val="000669E4"/>
    <w:rsid w:val="000733BE"/>
    <w:rsid w:val="00073AE4"/>
    <w:rsid w:val="0007687E"/>
    <w:rsid w:val="00077373"/>
    <w:rsid w:val="00077FA4"/>
    <w:rsid w:val="000826D3"/>
    <w:rsid w:val="00082E8A"/>
    <w:rsid w:val="00083195"/>
    <w:rsid w:val="0008374C"/>
    <w:rsid w:val="00083A52"/>
    <w:rsid w:val="00083B3F"/>
    <w:rsid w:val="00085B84"/>
    <w:rsid w:val="00086CAF"/>
    <w:rsid w:val="00087469"/>
    <w:rsid w:val="00087E4A"/>
    <w:rsid w:val="00093ED7"/>
    <w:rsid w:val="00095BC1"/>
    <w:rsid w:val="00095C3A"/>
    <w:rsid w:val="00096321"/>
    <w:rsid w:val="000A2001"/>
    <w:rsid w:val="000A30BF"/>
    <w:rsid w:val="000A329D"/>
    <w:rsid w:val="000A487F"/>
    <w:rsid w:val="000A4B1A"/>
    <w:rsid w:val="000A52CB"/>
    <w:rsid w:val="000A5D20"/>
    <w:rsid w:val="000A5D5F"/>
    <w:rsid w:val="000A6EF1"/>
    <w:rsid w:val="000A7A0F"/>
    <w:rsid w:val="000B0C37"/>
    <w:rsid w:val="000B23C4"/>
    <w:rsid w:val="000B31B1"/>
    <w:rsid w:val="000B55B0"/>
    <w:rsid w:val="000B57DF"/>
    <w:rsid w:val="000B60F8"/>
    <w:rsid w:val="000B674D"/>
    <w:rsid w:val="000B78EE"/>
    <w:rsid w:val="000C0DB4"/>
    <w:rsid w:val="000C106E"/>
    <w:rsid w:val="000C2140"/>
    <w:rsid w:val="000C4C2E"/>
    <w:rsid w:val="000C5197"/>
    <w:rsid w:val="000C6958"/>
    <w:rsid w:val="000D061E"/>
    <w:rsid w:val="000D1A27"/>
    <w:rsid w:val="000D2A0A"/>
    <w:rsid w:val="000D302B"/>
    <w:rsid w:val="000D4DDC"/>
    <w:rsid w:val="000D526D"/>
    <w:rsid w:val="000D5AE9"/>
    <w:rsid w:val="000D64A2"/>
    <w:rsid w:val="000D6D57"/>
    <w:rsid w:val="000D6E1D"/>
    <w:rsid w:val="000D72AA"/>
    <w:rsid w:val="000D73F8"/>
    <w:rsid w:val="000E25DE"/>
    <w:rsid w:val="000E416D"/>
    <w:rsid w:val="000E65E8"/>
    <w:rsid w:val="000E6886"/>
    <w:rsid w:val="000E7132"/>
    <w:rsid w:val="000E72DB"/>
    <w:rsid w:val="000F0606"/>
    <w:rsid w:val="000F0CBF"/>
    <w:rsid w:val="000F23BF"/>
    <w:rsid w:val="000F5F94"/>
    <w:rsid w:val="00100C81"/>
    <w:rsid w:val="00102312"/>
    <w:rsid w:val="00103253"/>
    <w:rsid w:val="00103839"/>
    <w:rsid w:val="001063E3"/>
    <w:rsid w:val="00110AF7"/>
    <w:rsid w:val="00110AFD"/>
    <w:rsid w:val="001114C7"/>
    <w:rsid w:val="0011200B"/>
    <w:rsid w:val="00115308"/>
    <w:rsid w:val="00115E6D"/>
    <w:rsid w:val="00116543"/>
    <w:rsid w:val="001172A2"/>
    <w:rsid w:val="00117458"/>
    <w:rsid w:val="00117A41"/>
    <w:rsid w:val="00123896"/>
    <w:rsid w:val="00124116"/>
    <w:rsid w:val="0012551E"/>
    <w:rsid w:val="00125A1F"/>
    <w:rsid w:val="00125BA8"/>
    <w:rsid w:val="00125BEF"/>
    <w:rsid w:val="0012733D"/>
    <w:rsid w:val="00133110"/>
    <w:rsid w:val="001343EC"/>
    <w:rsid w:val="0013466D"/>
    <w:rsid w:val="00136A97"/>
    <w:rsid w:val="00137764"/>
    <w:rsid w:val="0014005D"/>
    <w:rsid w:val="001408B6"/>
    <w:rsid w:val="00143A90"/>
    <w:rsid w:val="00144688"/>
    <w:rsid w:val="00146A12"/>
    <w:rsid w:val="00146B55"/>
    <w:rsid w:val="0014702C"/>
    <w:rsid w:val="0014768F"/>
    <w:rsid w:val="00151BD0"/>
    <w:rsid w:val="001563ED"/>
    <w:rsid w:val="00156F18"/>
    <w:rsid w:val="001575EF"/>
    <w:rsid w:val="00157D3C"/>
    <w:rsid w:val="00160E54"/>
    <w:rsid w:val="001610F3"/>
    <w:rsid w:val="00162D35"/>
    <w:rsid w:val="001637E9"/>
    <w:rsid w:val="001646B3"/>
    <w:rsid w:val="0016601C"/>
    <w:rsid w:val="0016735E"/>
    <w:rsid w:val="001704B4"/>
    <w:rsid w:val="00171E6E"/>
    <w:rsid w:val="00172563"/>
    <w:rsid w:val="001733B8"/>
    <w:rsid w:val="00173C82"/>
    <w:rsid w:val="00175C59"/>
    <w:rsid w:val="00176BB8"/>
    <w:rsid w:val="00176CE3"/>
    <w:rsid w:val="00176FFF"/>
    <w:rsid w:val="001812D0"/>
    <w:rsid w:val="00181D5D"/>
    <w:rsid w:val="001839DB"/>
    <w:rsid w:val="00183E3F"/>
    <w:rsid w:val="00183F95"/>
    <w:rsid w:val="00184A7B"/>
    <w:rsid w:val="00186C80"/>
    <w:rsid w:val="00187508"/>
    <w:rsid w:val="001875B4"/>
    <w:rsid w:val="00187732"/>
    <w:rsid w:val="00190E3D"/>
    <w:rsid w:val="00191370"/>
    <w:rsid w:val="00191BD4"/>
    <w:rsid w:val="00191D34"/>
    <w:rsid w:val="00191E14"/>
    <w:rsid w:val="001926E6"/>
    <w:rsid w:val="00193293"/>
    <w:rsid w:val="00194387"/>
    <w:rsid w:val="001945D8"/>
    <w:rsid w:val="001946F0"/>
    <w:rsid w:val="001950C8"/>
    <w:rsid w:val="0019556D"/>
    <w:rsid w:val="001956CE"/>
    <w:rsid w:val="001972DE"/>
    <w:rsid w:val="001A1BB3"/>
    <w:rsid w:val="001A1DFE"/>
    <w:rsid w:val="001A23AA"/>
    <w:rsid w:val="001A5D3B"/>
    <w:rsid w:val="001A684D"/>
    <w:rsid w:val="001A7397"/>
    <w:rsid w:val="001B084F"/>
    <w:rsid w:val="001B1A69"/>
    <w:rsid w:val="001B1B3F"/>
    <w:rsid w:val="001B2D89"/>
    <w:rsid w:val="001B4132"/>
    <w:rsid w:val="001B4808"/>
    <w:rsid w:val="001B5A90"/>
    <w:rsid w:val="001B6168"/>
    <w:rsid w:val="001B6AEC"/>
    <w:rsid w:val="001B7E26"/>
    <w:rsid w:val="001C41FB"/>
    <w:rsid w:val="001C42AC"/>
    <w:rsid w:val="001C462E"/>
    <w:rsid w:val="001C4CA4"/>
    <w:rsid w:val="001C6342"/>
    <w:rsid w:val="001D1740"/>
    <w:rsid w:val="001D3A60"/>
    <w:rsid w:val="001D4CF3"/>
    <w:rsid w:val="001D4F25"/>
    <w:rsid w:val="001D52F7"/>
    <w:rsid w:val="001D6A6D"/>
    <w:rsid w:val="001E1D4F"/>
    <w:rsid w:val="001E23CE"/>
    <w:rsid w:val="001E501D"/>
    <w:rsid w:val="001E517E"/>
    <w:rsid w:val="001E652F"/>
    <w:rsid w:val="001E6F1F"/>
    <w:rsid w:val="001E7E92"/>
    <w:rsid w:val="001F2DCD"/>
    <w:rsid w:val="001F50C6"/>
    <w:rsid w:val="00200CB5"/>
    <w:rsid w:val="00201FC5"/>
    <w:rsid w:val="00203189"/>
    <w:rsid w:val="002031D0"/>
    <w:rsid w:val="0020412D"/>
    <w:rsid w:val="00204742"/>
    <w:rsid w:val="00204E96"/>
    <w:rsid w:val="00206233"/>
    <w:rsid w:val="00206D7C"/>
    <w:rsid w:val="002109AA"/>
    <w:rsid w:val="00210CB1"/>
    <w:rsid w:val="002114DA"/>
    <w:rsid w:val="00211B5B"/>
    <w:rsid w:val="00214C13"/>
    <w:rsid w:val="00215B06"/>
    <w:rsid w:val="00215EFA"/>
    <w:rsid w:val="002167DC"/>
    <w:rsid w:val="00216D0A"/>
    <w:rsid w:val="0022188B"/>
    <w:rsid w:val="00223239"/>
    <w:rsid w:val="00223AC8"/>
    <w:rsid w:val="00223F00"/>
    <w:rsid w:val="002246EE"/>
    <w:rsid w:val="00225ACA"/>
    <w:rsid w:val="00227F8B"/>
    <w:rsid w:val="00233AF2"/>
    <w:rsid w:val="0024060C"/>
    <w:rsid w:val="00241EC9"/>
    <w:rsid w:val="00242B48"/>
    <w:rsid w:val="00243463"/>
    <w:rsid w:val="00244168"/>
    <w:rsid w:val="00244E71"/>
    <w:rsid w:val="00245661"/>
    <w:rsid w:val="00245F49"/>
    <w:rsid w:val="002506BC"/>
    <w:rsid w:val="0025107C"/>
    <w:rsid w:val="00252586"/>
    <w:rsid w:val="00252BE8"/>
    <w:rsid w:val="00253056"/>
    <w:rsid w:val="00253589"/>
    <w:rsid w:val="002540C6"/>
    <w:rsid w:val="002551E6"/>
    <w:rsid w:val="0025636B"/>
    <w:rsid w:val="0025791C"/>
    <w:rsid w:val="00263297"/>
    <w:rsid w:val="00264889"/>
    <w:rsid w:val="00265B77"/>
    <w:rsid w:val="00266A35"/>
    <w:rsid w:val="00266CD1"/>
    <w:rsid w:val="00267871"/>
    <w:rsid w:val="00267877"/>
    <w:rsid w:val="00270DA0"/>
    <w:rsid w:val="00270ED2"/>
    <w:rsid w:val="00271F86"/>
    <w:rsid w:val="00272932"/>
    <w:rsid w:val="00273343"/>
    <w:rsid w:val="00274272"/>
    <w:rsid w:val="00275402"/>
    <w:rsid w:val="0027547F"/>
    <w:rsid w:val="00275F08"/>
    <w:rsid w:val="00280151"/>
    <w:rsid w:val="0028241C"/>
    <w:rsid w:val="00283071"/>
    <w:rsid w:val="002839DE"/>
    <w:rsid w:val="0028470C"/>
    <w:rsid w:val="0028534A"/>
    <w:rsid w:val="00287187"/>
    <w:rsid w:val="0028750B"/>
    <w:rsid w:val="00287E97"/>
    <w:rsid w:val="00290DC8"/>
    <w:rsid w:val="00293B0B"/>
    <w:rsid w:val="0029424F"/>
    <w:rsid w:val="00296422"/>
    <w:rsid w:val="002A01E3"/>
    <w:rsid w:val="002A02E8"/>
    <w:rsid w:val="002A3A9B"/>
    <w:rsid w:val="002A5279"/>
    <w:rsid w:val="002A5379"/>
    <w:rsid w:val="002A6896"/>
    <w:rsid w:val="002A757A"/>
    <w:rsid w:val="002A79A4"/>
    <w:rsid w:val="002A7C2D"/>
    <w:rsid w:val="002A7F1E"/>
    <w:rsid w:val="002B3C5A"/>
    <w:rsid w:val="002B478D"/>
    <w:rsid w:val="002B4F65"/>
    <w:rsid w:val="002B6175"/>
    <w:rsid w:val="002B6623"/>
    <w:rsid w:val="002B73D8"/>
    <w:rsid w:val="002C038B"/>
    <w:rsid w:val="002C04B7"/>
    <w:rsid w:val="002C0627"/>
    <w:rsid w:val="002C09F5"/>
    <w:rsid w:val="002C14C0"/>
    <w:rsid w:val="002C2E8D"/>
    <w:rsid w:val="002C505A"/>
    <w:rsid w:val="002C6BC7"/>
    <w:rsid w:val="002C7E5F"/>
    <w:rsid w:val="002D010F"/>
    <w:rsid w:val="002D0D98"/>
    <w:rsid w:val="002D1816"/>
    <w:rsid w:val="002D2C4C"/>
    <w:rsid w:val="002D41AB"/>
    <w:rsid w:val="002D492C"/>
    <w:rsid w:val="002D540C"/>
    <w:rsid w:val="002D5CA5"/>
    <w:rsid w:val="002D6C60"/>
    <w:rsid w:val="002E2337"/>
    <w:rsid w:val="002E38E3"/>
    <w:rsid w:val="002E39FF"/>
    <w:rsid w:val="002E45B7"/>
    <w:rsid w:val="002E4A28"/>
    <w:rsid w:val="002E596E"/>
    <w:rsid w:val="002E5A93"/>
    <w:rsid w:val="002E6ADE"/>
    <w:rsid w:val="002E70BE"/>
    <w:rsid w:val="002E71B5"/>
    <w:rsid w:val="002E77FB"/>
    <w:rsid w:val="002F0739"/>
    <w:rsid w:val="002F1CA0"/>
    <w:rsid w:val="002F38F7"/>
    <w:rsid w:val="002F4351"/>
    <w:rsid w:val="002F49AF"/>
    <w:rsid w:val="002F62A2"/>
    <w:rsid w:val="002F6991"/>
    <w:rsid w:val="002F727B"/>
    <w:rsid w:val="00300514"/>
    <w:rsid w:val="00300C39"/>
    <w:rsid w:val="00300D7F"/>
    <w:rsid w:val="00300E3C"/>
    <w:rsid w:val="00301F8A"/>
    <w:rsid w:val="00303CC0"/>
    <w:rsid w:val="003043A4"/>
    <w:rsid w:val="003053EA"/>
    <w:rsid w:val="00307A06"/>
    <w:rsid w:val="00310D81"/>
    <w:rsid w:val="00311016"/>
    <w:rsid w:val="00312E87"/>
    <w:rsid w:val="0031346B"/>
    <w:rsid w:val="003146B8"/>
    <w:rsid w:val="00315566"/>
    <w:rsid w:val="00320847"/>
    <w:rsid w:val="00320911"/>
    <w:rsid w:val="00321726"/>
    <w:rsid w:val="00321F5B"/>
    <w:rsid w:val="00322087"/>
    <w:rsid w:val="003222A3"/>
    <w:rsid w:val="0032520B"/>
    <w:rsid w:val="003264E9"/>
    <w:rsid w:val="0033023A"/>
    <w:rsid w:val="00330C88"/>
    <w:rsid w:val="00330EAF"/>
    <w:rsid w:val="00331E1F"/>
    <w:rsid w:val="00336491"/>
    <w:rsid w:val="0033697F"/>
    <w:rsid w:val="00336F55"/>
    <w:rsid w:val="0033798D"/>
    <w:rsid w:val="003401BD"/>
    <w:rsid w:val="00342372"/>
    <w:rsid w:val="00342A1F"/>
    <w:rsid w:val="003435F1"/>
    <w:rsid w:val="00343D38"/>
    <w:rsid w:val="00345743"/>
    <w:rsid w:val="00345843"/>
    <w:rsid w:val="00346553"/>
    <w:rsid w:val="00347690"/>
    <w:rsid w:val="00347965"/>
    <w:rsid w:val="00350597"/>
    <w:rsid w:val="003507A5"/>
    <w:rsid w:val="00350B02"/>
    <w:rsid w:val="00350C35"/>
    <w:rsid w:val="003523AF"/>
    <w:rsid w:val="00354794"/>
    <w:rsid w:val="00354A3B"/>
    <w:rsid w:val="00361B84"/>
    <w:rsid w:val="003624E9"/>
    <w:rsid w:val="003659BB"/>
    <w:rsid w:val="0037163A"/>
    <w:rsid w:val="0037235D"/>
    <w:rsid w:val="003747D5"/>
    <w:rsid w:val="00374AE1"/>
    <w:rsid w:val="00375A0F"/>
    <w:rsid w:val="00376439"/>
    <w:rsid w:val="00377773"/>
    <w:rsid w:val="003805BE"/>
    <w:rsid w:val="0038176A"/>
    <w:rsid w:val="003822CD"/>
    <w:rsid w:val="003836D0"/>
    <w:rsid w:val="00383711"/>
    <w:rsid w:val="003838B3"/>
    <w:rsid w:val="00384009"/>
    <w:rsid w:val="0038453A"/>
    <w:rsid w:val="0038460B"/>
    <w:rsid w:val="00385187"/>
    <w:rsid w:val="00385827"/>
    <w:rsid w:val="003860D2"/>
    <w:rsid w:val="00386B6E"/>
    <w:rsid w:val="00386D4A"/>
    <w:rsid w:val="00386F2B"/>
    <w:rsid w:val="00387E15"/>
    <w:rsid w:val="00392294"/>
    <w:rsid w:val="00396A92"/>
    <w:rsid w:val="00397A49"/>
    <w:rsid w:val="003A0F2E"/>
    <w:rsid w:val="003A38DD"/>
    <w:rsid w:val="003A4C5A"/>
    <w:rsid w:val="003A5159"/>
    <w:rsid w:val="003A5F50"/>
    <w:rsid w:val="003A652E"/>
    <w:rsid w:val="003B0B69"/>
    <w:rsid w:val="003B0B77"/>
    <w:rsid w:val="003B1554"/>
    <w:rsid w:val="003B1D43"/>
    <w:rsid w:val="003B211A"/>
    <w:rsid w:val="003B290F"/>
    <w:rsid w:val="003B2C76"/>
    <w:rsid w:val="003B3139"/>
    <w:rsid w:val="003B458C"/>
    <w:rsid w:val="003B661D"/>
    <w:rsid w:val="003C0DED"/>
    <w:rsid w:val="003C1628"/>
    <w:rsid w:val="003C1716"/>
    <w:rsid w:val="003C2475"/>
    <w:rsid w:val="003C44FB"/>
    <w:rsid w:val="003C52BF"/>
    <w:rsid w:val="003C6069"/>
    <w:rsid w:val="003C60F6"/>
    <w:rsid w:val="003C702F"/>
    <w:rsid w:val="003C7A5E"/>
    <w:rsid w:val="003C7BD2"/>
    <w:rsid w:val="003D0020"/>
    <w:rsid w:val="003D011E"/>
    <w:rsid w:val="003D0CCA"/>
    <w:rsid w:val="003D2994"/>
    <w:rsid w:val="003D3495"/>
    <w:rsid w:val="003D5C5F"/>
    <w:rsid w:val="003D6496"/>
    <w:rsid w:val="003D6600"/>
    <w:rsid w:val="003D6B1F"/>
    <w:rsid w:val="003D7BC6"/>
    <w:rsid w:val="003E0422"/>
    <w:rsid w:val="003E1469"/>
    <w:rsid w:val="003E1B81"/>
    <w:rsid w:val="003E272B"/>
    <w:rsid w:val="003E2CD7"/>
    <w:rsid w:val="003E3A81"/>
    <w:rsid w:val="003E418F"/>
    <w:rsid w:val="003E446D"/>
    <w:rsid w:val="003E6B79"/>
    <w:rsid w:val="003E70BE"/>
    <w:rsid w:val="003E7456"/>
    <w:rsid w:val="003F249B"/>
    <w:rsid w:val="003F432E"/>
    <w:rsid w:val="003F453B"/>
    <w:rsid w:val="003F4E0F"/>
    <w:rsid w:val="003F68EB"/>
    <w:rsid w:val="004006B8"/>
    <w:rsid w:val="004019E1"/>
    <w:rsid w:val="00402EA1"/>
    <w:rsid w:val="004038BC"/>
    <w:rsid w:val="00404298"/>
    <w:rsid w:val="004049D9"/>
    <w:rsid w:val="00404F41"/>
    <w:rsid w:val="00407982"/>
    <w:rsid w:val="0041392E"/>
    <w:rsid w:val="00414EAA"/>
    <w:rsid w:val="004158BB"/>
    <w:rsid w:val="00416E06"/>
    <w:rsid w:val="00420855"/>
    <w:rsid w:val="0042374D"/>
    <w:rsid w:val="00424637"/>
    <w:rsid w:val="00424A9A"/>
    <w:rsid w:val="004261BB"/>
    <w:rsid w:val="0042790B"/>
    <w:rsid w:val="004279F6"/>
    <w:rsid w:val="004313F8"/>
    <w:rsid w:val="0044113E"/>
    <w:rsid w:val="004414B0"/>
    <w:rsid w:val="00441798"/>
    <w:rsid w:val="00441949"/>
    <w:rsid w:val="00442694"/>
    <w:rsid w:val="00442AD2"/>
    <w:rsid w:val="00442EB4"/>
    <w:rsid w:val="004437D0"/>
    <w:rsid w:val="00444D1F"/>
    <w:rsid w:val="00446B50"/>
    <w:rsid w:val="00447FB5"/>
    <w:rsid w:val="00450257"/>
    <w:rsid w:val="004514C1"/>
    <w:rsid w:val="00452B05"/>
    <w:rsid w:val="00452ED7"/>
    <w:rsid w:val="004548D1"/>
    <w:rsid w:val="004548EA"/>
    <w:rsid w:val="004550A0"/>
    <w:rsid w:val="00455946"/>
    <w:rsid w:val="0046238F"/>
    <w:rsid w:val="00463213"/>
    <w:rsid w:val="00463343"/>
    <w:rsid w:val="00464A27"/>
    <w:rsid w:val="00465119"/>
    <w:rsid w:val="00466C94"/>
    <w:rsid w:val="004677AD"/>
    <w:rsid w:val="0046780F"/>
    <w:rsid w:val="00467A8E"/>
    <w:rsid w:val="004706A8"/>
    <w:rsid w:val="00472399"/>
    <w:rsid w:val="004725E7"/>
    <w:rsid w:val="00472792"/>
    <w:rsid w:val="00472EBD"/>
    <w:rsid w:val="004734A9"/>
    <w:rsid w:val="004735A1"/>
    <w:rsid w:val="00475D8F"/>
    <w:rsid w:val="00481BE6"/>
    <w:rsid w:val="00482007"/>
    <w:rsid w:val="00482023"/>
    <w:rsid w:val="004855F6"/>
    <w:rsid w:val="00485F74"/>
    <w:rsid w:val="0048601D"/>
    <w:rsid w:val="00486D13"/>
    <w:rsid w:val="00486F87"/>
    <w:rsid w:val="0048790A"/>
    <w:rsid w:val="00491B72"/>
    <w:rsid w:val="00492674"/>
    <w:rsid w:val="00493570"/>
    <w:rsid w:val="00493B2D"/>
    <w:rsid w:val="00493D8E"/>
    <w:rsid w:val="004945A5"/>
    <w:rsid w:val="00494BFE"/>
    <w:rsid w:val="00495286"/>
    <w:rsid w:val="004955BA"/>
    <w:rsid w:val="004967DA"/>
    <w:rsid w:val="004969EE"/>
    <w:rsid w:val="00497333"/>
    <w:rsid w:val="004A48A6"/>
    <w:rsid w:val="004A6FE9"/>
    <w:rsid w:val="004A735F"/>
    <w:rsid w:val="004A7478"/>
    <w:rsid w:val="004B07DE"/>
    <w:rsid w:val="004B124A"/>
    <w:rsid w:val="004B515D"/>
    <w:rsid w:val="004B5D5A"/>
    <w:rsid w:val="004B64F4"/>
    <w:rsid w:val="004B6747"/>
    <w:rsid w:val="004C316D"/>
    <w:rsid w:val="004C5792"/>
    <w:rsid w:val="004C789E"/>
    <w:rsid w:val="004D0998"/>
    <w:rsid w:val="004D12AC"/>
    <w:rsid w:val="004D1EC1"/>
    <w:rsid w:val="004D64EB"/>
    <w:rsid w:val="004D6F92"/>
    <w:rsid w:val="004E1468"/>
    <w:rsid w:val="004E2234"/>
    <w:rsid w:val="004E26B3"/>
    <w:rsid w:val="004E4440"/>
    <w:rsid w:val="004E4629"/>
    <w:rsid w:val="004E4E40"/>
    <w:rsid w:val="004E655D"/>
    <w:rsid w:val="004F28DB"/>
    <w:rsid w:val="004F33A7"/>
    <w:rsid w:val="004F5137"/>
    <w:rsid w:val="004F5275"/>
    <w:rsid w:val="004F6A9D"/>
    <w:rsid w:val="00501843"/>
    <w:rsid w:val="00501961"/>
    <w:rsid w:val="00502BC8"/>
    <w:rsid w:val="00503354"/>
    <w:rsid w:val="0050484B"/>
    <w:rsid w:val="00504E62"/>
    <w:rsid w:val="00505781"/>
    <w:rsid w:val="005138DB"/>
    <w:rsid w:val="00514456"/>
    <w:rsid w:val="0051519E"/>
    <w:rsid w:val="00520620"/>
    <w:rsid w:val="005213E3"/>
    <w:rsid w:val="00522CAA"/>
    <w:rsid w:val="0052317D"/>
    <w:rsid w:val="005236BE"/>
    <w:rsid w:val="00523D0D"/>
    <w:rsid w:val="00524459"/>
    <w:rsid w:val="00525433"/>
    <w:rsid w:val="00525DC9"/>
    <w:rsid w:val="0052669A"/>
    <w:rsid w:val="005267EB"/>
    <w:rsid w:val="00526D3A"/>
    <w:rsid w:val="005278F1"/>
    <w:rsid w:val="00530A44"/>
    <w:rsid w:val="00532C95"/>
    <w:rsid w:val="00533BD0"/>
    <w:rsid w:val="00534B9A"/>
    <w:rsid w:val="00537665"/>
    <w:rsid w:val="00540800"/>
    <w:rsid w:val="00542640"/>
    <w:rsid w:val="00542F59"/>
    <w:rsid w:val="005435CB"/>
    <w:rsid w:val="0054414E"/>
    <w:rsid w:val="00545FB3"/>
    <w:rsid w:val="00550185"/>
    <w:rsid w:val="00550B67"/>
    <w:rsid w:val="00551D65"/>
    <w:rsid w:val="00551ED7"/>
    <w:rsid w:val="005545D8"/>
    <w:rsid w:val="00554C54"/>
    <w:rsid w:val="00556FDE"/>
    <w:rsid w:val="0056040A"/>
    <w:rsid w:val="0056151A"/>
    <w:rsid w:val="0056275B"/>
    <w:rsid w:val="0056364F"/>
    <w:rsid w:val="0056374A"/>
    <w:rsid w:val="005649BE"/>
    <w:rsid w:val="00565173"/>
    <w:rsid w:val="00566662"/>
    <w:rsid w:val="005670F0"/>
    <w:rsid w:val="00572ADF"/>
    <w:rsid w:val="00572B45"/>
    <w:rsid w:val="00572E37"/>
    <w:rsid w:val="00572E72"/>
    <w:rsid w:val="00573B02"/>
    <w:rsid w:val="00574481"/>
    <w:rsid w:val="00576C30"/>
    <w:rsid w:val="005814C3"/>
    <w:rsid w:val="00581BA6"/>
    <w:rsid w:val="005829E7"/>
    <w:rsid w:val="00583AE6"/>
    <w:rsid w:val="00584D99"/>
    <w:rsid w:val="0058560A"/>
    <w:rsid w:val="0058675F"/>
    <w:rsid w:val="005867AD"/>
    <w:rsid w:val="00587786"/>
    <w:rsid w:val="00590FAC"/>
    <w:rsid w:val="00591400"/>
    <w:rsid w:val="005925CD"/>
    <w:rsid w:val="005928BD"/>
    <w:rsid w:val="005931C9"/>
    <w:rsid w:val="00593A3E"/>
    <w:rsid w:val="00593E96"/>
    <w:rsid w:val="00593E97"/>
    <w:rsid w:val="005942F9"/>
    <w:rsid w:val="005963EB"/>
    <w:rsid w:val="005A0111"/>
    <w:rsid w:val="005A10F4"/>
    <w:rsid w:val="005A1642"/>
    <w:rsid w:val="005A2B23"/>
    <w:rsid w:val="005A6C12"/>
    <w:rsid w:val="005B03F6"/>
    <w:rsid w:val="005B0D12"/>
    <w:rsid w:val="005B21B0"/>
    <w:rsid w:val="005B2A7D"/>
    <w:rsid w:val="005B3222"/>
    <w:rsid w:val="005B4433"/>
    <w:rsid w:val="005B470E"/>
    <w:rsid w:val="005B4993"/>
    <w:rsid w:val="005B5044"/>
    <w:rsid w:val="005B6BDD"/>
    <w:rsid w:val="005B7927"/>
    <w:rsid w:val="005C0FB3"/>
    <w:rsid w:val="005C11C3"/>
    <w:rsid w:val="005C1A05"/>
    <w:rsid w:val="005C492F"/>
    <w:rsid w:val="005C4B8B"/>
    <w:rsid w:val="005C6BB0"/>
    <w:rsid w:val="005C7BEA"/>
    <w:rsid w:val="005C7D5E"/>
    <w:rsid w:val="005D02AA"/>
    <w:rsid w:val="005D0389"/>
    <w:rsid w:val="005D0BE0"/>
    <w:rsid w:val="005D1967"/>
    <w:rsid w:val="005D5993"/>
    <w:rsid w:val="005D6558"/>
    <w:rsid w:val="005D7578"/>
    <w:rsid w:val="005D7E9B"/>
    <w:rsid w:val="005E1494"/>
    <w:rsid w:val="005E2562"/>
    <w:rsid w:val="005E412C"/>
    <w:rsid w:val="005E4D25"/>
    <w:rsid w:val="005E57AC"/>
    <w:rsid w:val="005E7EDB"/>
    <w:rsid w:val="005F0B4B"/>
    <w:rsid w:val="005F13B6"/>
    <w:rsid w:val="005F14E6"/>
    <w:rsid w:val="005F3100"/>
    <w:rsid w:val="005F3A0F"/>
    <w:rsid w:val="005F3AAB"/>
    <w:rsid w:val="005F404B"/>
    <w:rsid w:val="005F441D"/>
    <w:rsid w:val="005F5E34"/>
    <w:rsid w:val="005F6157"/>
    <w:rsid w:val="005F6DC0"/>
    <w:rsid w:val="005F7599"/>
    <w:rsid w:val="00600C9C"/>
    <w:rsid w:val="006014C5"/>
    <w:rsid w:val="00601A8A"/>
    <w:rsid w:val="00601B50"/>
    <w:rsid w:val="00601C7D"/>
    <w:rsid w:val="00603347"/>
    <w:rsid w:val="00605343"/>
    <w:rsid w:val="006053B8"/>
    <w:rsid w:val="00605DDB"/>
    <w:rsid w:val="0060615B"/>
    <w:rsid w:val="0060625E"/>
    <w:rsid w:val="0060630F"/>
    <w:rsid w:val="0060713F"/>
    <w:rsid w:val="0060727E"/>
    <w:rsid w:val="006072DC"/>
    <w:rsid w:val="00607758"/>
    <w:rsid w:val="006079BE"/>
    <w:rsid w:val="0061008F"/>
    <w:rsid w:val="00613F61"/>
    <w:rsid w:val="00616132"/>
    <w:rsid w:val="00617BAF"/>
    <w:rsid w:val="006203B7"/>
    <w:rsid w:val="00620BB5"/>
    <w:rsid w:val="00620D0C"/>
    <w:rsid w:val="00620EAF"/>
    <w:rsid w:val="00621404"/>
    <w:rsid w:val="006219D5"/>
    <w:rsid w:val="0062271B"/>
    <w:rsid w:val="00624C68"/>
    <w:rsid w:val="0063220C"/>
    <w:rsid w:val="006338B3"/>
    <w:rsid w:val="00635D5B"/>
    <w:rsid w:val="00636841"/>
    <w:rsid w:val="00636DC1"/>
    <w:rsid w:val="00640D47"/>
    <w:rsid w:val="00641BCB"/>
    <w:rsid w:val="00641E7E"/>
    <w:rsid w:val="0064203F"/>
    <w:rsid w:val="006423E8"/>
    <w:rsid w:val="00642C87"/>
    <w:rsid w:val="00643616"/>
    <w:rsid w:val="00643BDA"/>
    <w:rsid w:val="00644772"/>
    <w:rsid w:val="00645BA2"/>
    <w:rsid w:val="0064680B"/>
    <w:rsid w:val="00646832"/>
    <w:rsid w:val="00646C1E"/>
    <w:rsid w:val="0064763C"/>
    <w:rsid w:val="00650C7F"/>
    <w:rsid w:val="00651D86"/>
    <w:rsid w:val="0065326D"/>
    <w:rsid w:val="006542A2"/>
    <w:rsid w:val="00654426"/>
    <w:rsid w:val="00654E20"/>
    <w:rsid w:val="00661D25"/>
    <w:rsid w:val="00662D77"/>
    <w:rsid w:val="00663B2C"/>
    <w:rsid w:val="00663D31"/>
    <w:rsid w:val="006656DC"/>
    <w:rsid w:val="006666D4"/>
    <w:rsid w:val="00667071"/>
    <w:rsid w:val="00667B1B"/>
    <w:rsid w:val="00667FEE"/>
    <w:rsid w:val="00670D67"/>
    <w:rsid w:val="006720B8"/>
    <w:rsid w:val="006726C1"/>
    <w:rsid w:val="0067314C"/>
    <w:rsid w:val="006737AE"/>
    <w:rsid w:val="00673C8D"/>
    <w:rsid w:val="00676041"/>
    <w:rsid w:val="006764E6"/>
    <w:rsid w:val="00677F02"/>
    <w:rsid w:val="00680887"/>
    <w:rsid w:val="00681431"/>
    <w:rsid w:val="00683298"/>
    <w:rsid w:val="00684827"/>
    <w:rsid w:val="00685339"/>
    <w:rsid w:val="00685A03"/>
    <w:rsid w:val="00685A57"/>
    <w:rsid w:val="00690E93"/>
    <w:rsid w:val="006914A9"/>
    <w:rsid w:val="00691B89"/>
    <w:rsid w:val="00692B7C"/>
    <w:rsid w:val="006941D9"/>
    <w:rsid w:val="00694BB2"/>
    <w:rsid w:val="00694C2D"/>
    <w:rsid w:val="00695586"/>
    <w:rsid w:val="006A0206"/>
    <w:rsid w:val="006A2BEB"/>
    <w:rsid w:val="006A4E24"/>
    <w:rsid w:val="006A57FD"/>
    <w:rsid w:val="006A720A"/>
    <w:rsid w:val="006A7CB7"/>
    <w:rsid w:val="006B37BE"/>
    <w:rsid w:val="006B4CEB"/>
    <w:rsid w:val="006B5DC8"/>
    <w:rsid w:val="006C1717"/>
    <w:rsid w:val="006C2019"/>
    <w:rsid w:val="006C3455"/>
    <w:rsid w:val="006C42D1"/>
    <w:rsid w:val="006C5B3E"/>
    <w:rsid w:val="006C60C2"/>
    <w:rsid w:val="006C60C4"/>
    <w:rsid w:val="006D205F"/>
    <w:rsid w:val="006D21B5"/>
    <w:rsid w:val="006D2E46"/>
    <w:rsid w:val="006D3842"/>
    <w:rsid w:val="006D4202"/>
    <w:rsid w:val="006D49D3"/>
    <w:rsid w:val="006D5251"/>
    <w:rsid w:val="006E13B7"/>
    <w:rsid w:val="006E15DD"/>
    <w:rsid w:val="006E1BED"/>
    <w:rsid w:val="006E2784"/>
    <w:rsid w:val="006E5632"/>
    <w:rsid w:val="006E5FAA"/>
    <w:rsid w:val="006E60EE"/>
    <w:rsid w:val="006E6119"/>
    <w:rsid w:val="006E672C"/>
    <w:rsid w:val="006F06C9"/>
    <w:rsid w:val="006F2748"/>
    <w:rsid w:val="006F278D"/>
    <w:rsid w:val="006F2E64"/>
    <w:rsid w:val="006F7886"/>
    <w:rsid w:val="007000FA"/>
    <w:rsid w:val="00700B4C"/>
    <w:rsid w:val="00701410"/>
    <w:rsid w:val="007021A3"/>
    <w:rsid w:val="00702E16"/>
    <w:rsid w:val="00703A63"/>
    <w:rsid w:val="007048B6"/>
    <w:rsid w:val="00704E1A"/>
    <w:rsid w:val="00704F91"/>
    <w:rsid w:val="007051A9"/>
    <w:rsid w:val="0071114B"/>
    <w:rsid w:val="00712E91"/>
    <w:rsid w:val="0071301E"/>
    <w:rsid w:val="00713815"/>
    <w:rsid w:val="007139A9"/>
    <w:rsid w:val="00714085"/>
    <w:rsid w:val="007143DA"/>
    <w:rsid w:val="00715E79"/>
    <w:rsid w:val="00717009"/>
    <w:rsid w:val="00717556"/>
    <w:rsid w:val="007217F3"/>
    <w:rsid w:val="007219DB"/>
    <w:rsid w:val="007219F8"/>
    <w:rsid w:val="00722495"/>
    <w:rsid w:val="0072253D"/>
    <w:rsid w:val="00722A51"/>
    <w:rsid w:val="00724FC9"/>
    <w:rsid w:val="00732EA4"/>
    <w:rsid w:val="00734A3D"/>
    <w:rsid w:val="00734C79"/>
    <w:rsid w:val="007353A9"/>
    <w:rsid w:val="00735763"/>
    <w:rsid w:val="007359DE"/>
    <w:rsid w:val="00735DCC"/>
    <w:rsid w:val="00736045"/>
    <w:rsid w:val="0073654A"/>
    <w:rsid w:val="007377B4"/>
    <w:rsid w:val="007407C3"/>
    <w:rsid w:val="00741FB7"/>
    <w:rsid w:val="00743BDF"/>
    <w:rsid w:val="00743C4B"/>
    <w:rsid w:val="00744A6D"/>
    <w:rsid w:val="007462C4"/>
    <w:rsid w:val="0074636C"/>
    <w:rsid w:val="007468FB"/>
    <w:rsid w:val="00747EB5"/>
    <w:rsid w:val="00753062"/>
    <w:rsid w:val="00753798"/>
    <w:rsid w:val="0075413D"/>
    <w:rsid w:val="00754BB7"/>
    <w:rsid w:val="00756F82"/>
    <w:rsid w:val="00757101"/>
    <w:rsid w:val="007612DD"/>
    <w:rsid w:val="007635F6"/>
    <w:rsid w:val="00764258"/>
    <w:rsid w:val="00765097"/>
    <w:rsid w:val="00765C4E"/>
    <w:rsid w:val="00767F36"/>
    <w:rsid w:val="00770FC6"/>
    <w:rsid w:val="00771647"/>
    <w:rsid w:val="00771B41"/>
    <w:rsid w:val="00772079"/>
    <w:rsid w:val="007724A1"/>
    <w:rsid w:val="00774071"/>
    <w:rsid w:val="00774CA7"/>
    <w:rsid w:val="0077555E"/>
    <w:rsid w:val="00775703"/>
    <w:rsid w:val="0077610E"/>
    <w:rsid w:val="00776A58"/>
    <w:rsid w:val="00776D80"/>
    <w:rsid w:val="00777AB1"/>
    <w:rsid w:val="0078080A"/>
    <w:rsid w:val="00782F77"/>
    <w:rsid w:val="00783702"/>
    <w:rsid w:val="007845E4"/>
    <w:rsid w:val="00784609"/>
    <w:rsid w:val="00784EA3"/>
    <w:rsid w:val="00784F33"/>
    <w:rsid w:val="00785D53"/>
    <w:rsid w:val="007866A0"/>
    <w:rsid w:val="00787E91"/>
    <w:rsid w:val="00790306"/>
    <w:rsid w:val="00790CB9"/>
    <w:rsid w:val="00791B81"/>
    <w:rsid w:val="0079298D"/>
    <w:rsid w:val="00793A60"/>
    <w:rsid w:val="00793C54"/>
    <w:rsid w:val="007940D6"/>
    <w:rsid w:val="00794F98"/>
    <w:rsid w:val="007969DE"/>
    <w:rsid w:val="007A091D"/>
    <w:rsid w:val="007A3902"/>
    <w:rsid w:val="007A39B9"/>
    <w:rsid w:val="007A4DBD"/>
    <w:rsid w:val="007A5250"/>
    <w:rsid w:val="007A66C1"/>
    <w:rsid w:val="007A689A"/>
    <w:rsid w:val="007A6CD0"/>
    <w:rsid w:val="007B1312"/>
    <w:rsid w:val="007B2432"/>
    <w:rsid w:val="007B5474"/>
    <w:rsid w:val="007B5E20"/>
    <w:rsid w:val="007B6915"/>
    <w:rsid w:val="007B6B10"/>
    <w:rsid w:val="007B7504"/>
    <w:rsid w:val="007C1DA5"/>
    <w:rsid w:val="007C1F9C"/>
    <w:rsid w:val="007C380A"/>
    <w:rsid w:val="007C5E24"/>
    <w:rsid w:val="007C79C5"/>
    <w:rsid w:val="007C7E45"/>
    <w:rsid w:val="007D01D8"/>
    <w:rsid w:val="007D288F"/>
    <w:rsid w:val="007D36F7"/>
    <w:rsid w:val="007D5042"/>
    <w:rsid w:val="007D6291"/>
    <w:rsid w:val="007D65DC"/>
    <w:rsid w:val="007D6BA8"/>
    <w:rsid w:val="007D72E4"/>
    <w:rsid w:val="007D7C2A"/>
    <w:rsid w:val="007E0943"/>
    <w:rsid w:val="007E0A21"/>
    <w:rsid w:val="007E38BB"/>
    <w:rsid w:val="007E3DFA"/>
    <w:rsid w:val="007E41BE"/>
    <w:rsid w:val="007E4306"/>
    <w:rsid w:val="007E48A5"/>
    <w:rsid w:val="007E63DA"/>
    <w:rsid w:val="007E7075"/>
    <w:rsid w:val="007F06E2"/>
    <w:rsid w:val="007F2121"/>
    <w:rsid w:val="007F2216"/>
    <w:rsid w:val="007F2258"/>
    <w:rsid w:val="007F381E"/>
    <w:rsid w:val="007F4DCC"/>
    <w:rsid w:val="007F6D7C"/>
    <w:rsid w:val="007F7867"/>
    <w:rsid w:val="007F7C2C"/>
    <w:rsid w:val="008011F3"/>
    <w:rsid w:val="00801ABD"/>
    <w:rsid w:val="008035FD"/>
    <w:rsid w:val="00803CDD"/>
    <w:rsid w:val="0080499B"/>
    <w:rsid w:val="00805146"/>
    <w:rsid w:val="0080517A"/>
    <w:rsid w:val="008057E8"/>
    <w:rsid w:val="00806432"/>
    <w:rsid w:val="00807CE6"/>
    <w:rsid w:val="00810330"/>
    <w:rsid w:val="00811E47"/>
    <w:rsid w:val="00811ED3"/>
    <w:rsid w:val="00815420"/>
    <w:rsid w:val="00816FC5"/>
    <w:rsid w:val="0081734D"/>
    <w:rsid w:val="0081785B"/>
    <w:rsid w:val="00817D7F"/>
    <w:rsid w:val="008206C9"/>
    <w:rsid w:val="00820E29"/>
    <w:rsid w:val="008227A1"/>
    <w:rsid w:val="00822F9C"/>
    <w:rsid w:val="00823B13"/>
    <w:rsid w:val="00823E4A"/>
    <w:rsid w:val="0082531F"/>
    <w:rsid w:val="00827DF9"/>
    <w:rsid w:val="00832579"/>
    <w:rsid w:val="00833ED1"/>
    <w:rsid w:val="0083532D"/>
    <w:rsid w:val="008356C8"/>
    <w:rsid w:val="00836846"/>
    <w:rsid w:val="00836B21"/>
    <w:rsid w:val="0083732A"/>
    <w:rsid w:val="00837413"/>
    <w:rsid w:val="0084316C"/>
    <w:rsid w:val="00843493"/>
    <w:rsid w:val="00843592"/>
    <w:rsid w:val="00843960"/>
    <w:rsid w:val="00845113"/>
    <w:rsid w:val="00851408"/>
    <w:rsid w:val="0085187A"/>
    <w:rsid w:val="00853583"/>
    <w:rsid w:val="0085596D"/>
    <w:rsid w:val="00855C21"/>
    <w:rsid w:val="00860826"/>
    <w:rsid w:val="008636B0"/>
    <w:rsid w:val="00864209"/>
    <w:rsid w:val="008659FD"/>
    <w:rsid w:val="00866663"/>
    <w:rsid w:val="008668A9"/>
    <w:rsid w:val="00867759"/>
    <w:rsid w:val="008677C7"/>
    <w:rsid w:val="00870252"/>
    <w:rsid w:val="00870667"/>
    <w:rsid w:val="00870851"/>
    <w:rsid w:val="00871D83"/>
    <w:rsid w:val="00873168"/>
    <w:rsid w:val="00880391"/>
    <w:rsid w:val="00880A99"/>
    <w:rsid w:val="00881C02"/>
    <w:rsid w:val="008825E5"/>
    <w:rsid w:val="00882D9C"/>
    <w:rsid w:val="00883E90"/>
    <w:rsid w:val="008845F4"/>
    <w:rsid w:val="008903C9"/>
    <w:rsid w:val="00891050"/>
    <w:rsid w:val="00891600"/>
    <w:rsid w:val="00891B2A"/>
    <w:rsid w:val="008925A7"/>
    <w:rsid w:val="0089424D"/>
    <w:rsid w:val="0089492C"/>
    <w:rsid w:val="00895503"/>
    <w:rsid w:val="00896ED2"/>
    <w:rsid w:val="00897264"/>
    <w:rsid w:val="008A1F0C"/>
    <w:rsid w:val="008A3383"/>
    <w:rsid w:val="008A438F"/>
    <w:rsid w:val="008A4474"/>
    <w:rsid w:val="008A60BB"/>
    <w:rsid w:val="008A6DFA"/>
    <w:rsid w:val="008A715C"/>
    <w:rsid w:val="008B357F"/>
    <w:rsid w:val="008B43BC"/>
    <w:rsid w:val="008B4492"/>
    <w:rsid w:val="008B77A2"/>
    <w:rsid w:val="008C0237"/>
    <w:rsid w:val="008C02C7"/>
    <w:rsid w:val="008C0B1F"/>
    <w:rsid w:val="008C18E6"/>
    <w:rsid w:val="008C3770"/>
    <w:rsid w:val="008C3BDD"/>
    <w:rsid w:val="008C4F2A"/>
    <w:rsid w:val="008C50A4"/>
    <w:rsid w:val="008C5386"/>
    <w:rsid w:val="008C5C5C"/>
    <w:rsid w:val="008C5FEE"/>
    <w:rsid w:val="008C6425"/>
    <w:rsid w:val="008C656A"/>
    <w:rsid w:val="008C6830"/>
    <w:rsid w:val="008C6AB7"/>
    <w:rsid w:val="008C6E90"/>
    <w:rsid w:val="008C7701"/>
    <w:rsid w:val="008D0835"/>
    <w:rsid w:val="008D091D"/>
    <w:rsid w:val="008D169F"/>
    <w:rsid w:val="008D1E20"/>
    <w:rsid w:val="008D20EE"/>
    <w:rsid w:val="008D4A64"/>
    <w:rsid w:val="008D6571"/>
    <w:rsid w:val="008D72BC"/>
    <w:rsid w:val="008D78F6"/>
    <w:rsid w:val="008E1E3C"/>
    <w:rsid w:val="008E2691"/>
    <w:rsid w:val="008E4A94"/>
    <w:rsid w:val="008E567D"/>
    <w:rsid w:val="008E75DA"/>
    <w:rsid w:val="008E7948"/>
    <w:rsid w:val="008F0344"/>
    <w:rsid w:val="008F08E5"/>
    <w:rsid w:val="008F0E9E"/>
    <w:rsid w:val="008F1820"/>
    <w:rsid w:val="008F1F87"/>
    <w:rsid w:val="008F2000"/>
    <w:rsid w:val="008F273B"/>
    <w:rsid w:val="008F38F8"/>
    <w:rsid w:val="008F3E3E"/>
    <w:rsid w:val="008F47BE"/>
    <w:rsid w:val="008F574D"/>
    <w:rsid w:val="008F57A0"/>
    <w:rsid w:val="008F69C8"/>
    <w:rsid w:val="008F7D28"/>
    <w:rsid w:val="0090199F"/>
    <w:rsid w:val="009027E6"/>
    <w:rsid w:val="009039E6"/>
    <w:rsid w:val="00903DA7"/>
    <w:rsid w:val="00904390"/>
    <w:rsid w:val="0090488F"/>
    <w:rsid w:val="0090508D"/>
    <w:rsid w:val="00907AAA"/>
    <w:rsid w:val="00910815"/>
    <w:rsid w:val="009110CC"/>
    <w:rsid w:val="00911CC1"/>
    <w:rsid w:val="00912739"/>
    <w:rsid w:val="009130B9"/>
    <w:rsid w:val="0091391D"/>
    <w:rsid w:val="009157FC"/>
    <w:rsid w:val="00915C2C"/>
    <w:rsid w:val="009168F1"/>
    <w:rsid w:val="00916CF7"/>
    <w:rsid w:val="009209AB"/>
    <w:rsid w:val="00921071"/>
    <w:rsid w:val="00923D0E"/>
    <w:rsid w:val="00924FF6"/>
    <w:rsid w:val="00926D7C"/>
    <w:rsid w:val="009273FD"/>
    <w:rsid w:val="00927C31"/>
    <w:rsid w:val="00927EA8"/>
    <w:rsid w:val="0093138C"/>
    <w:rsid w:val="00931408"/>
    <w:rsid w:val="009319E7"/>
    <w:rsid w:val="00933656"/>
    <w:rsid w:val="009339AA"/>
    <w:rsid w:val="00933BC2"/>
    <w:rsid w:val="00934D6E"/>
    <w:rsid w:val="00935341"/>
    <w:rsid w:val="009363B1"/>
    <w:rsid w:val="00936802"/>
    <w:rsid w:val="00941064"/>
    <w:rsid w:val="009410C8"/>
    <w:rsid w:val="0094447A"/>
    <w:rsid w:val="00946959"/>
    <w:rsid w:val="00947540"/>
    <w:rsid w:val="00947FF4"/>
    <w:rsid w:val="0095094B"/>
    <w:rsid w:val="009512DD"/>
    <w:rsid w:val="009515A5"/>
    <w:rsid w:val="00953E00"/>
    <w:rsid w:val="00953E08"/>
    <w:rsid w:val="00953E8F"/>
    <w:rsid w:val="009543E6"/>
    <w:rsid w:val="0095474A"/>
    <w:rsid w:val="00956F0E"/>
    <w:rsid w:val="00962810"/>
    <w:rsid w:val="00962C1A"/>
    <w:rsid w:val="00963AFD"/>
    <w:rsid w:val="0096452E"/>
    <w:rsid w:val="009647EE"/>
    <w:rsid w:val="00964805"/>
    <w:rsid w:val="00966C34"/>
    <w:rsid w:val="00967DF8"/>
    <w:rsid w:val="009703A2"/>
    <w:rsid w:val="009712C7"/>
    <w:rsid w:val="009721D0"/>
    <w:rsid w:val="00973E3A"/>
    <w:rsid w:val="00974DB2"/>
    <w:rsid w:val="00974EC2"/>
    <w:rsid w:val="00974F90"/>
    <w:rsid w:val="0098020E"/>
    <w:rsid w:val="0098075E"/>
    <w:rsid w:val="00980D78"/>
    <w:rsid w:val="00980DEF"/>
    <w:rsid w:val="00980F1C"/>
    <w:rsid w:val="009828F8"/>
    <w:rsid w:val="009839A2"/>
    <w:rsid w:val="00984C2D"/>
    <w:rsid w:val="00984F2B"/>
    <w:rsid w:val="0098542A"/>
    <w:rsid w:val="00986C31"/>
    <w:rsid w:val="00987609"/>
    <w:rsid w:val="00987D87"/>
    <w:rsid w:val="00990399"/>
    <w:rsid w:val="0099256B"/>
    <w:rsid w:val="009926E3"/>
    <w:rsid w:val="00994ECF"/>
    <w:rsid w:val="0099779D"/>
    <w:rsid w:val="00997982"/>
    <w:rsid w:val="00997C53"/>
    <w:rsid w:val="009A1AAF"/>
    <w:rsid w:val="009A21A6"/>
    <w:rsid w:val="009A2720"/>
    <w:rsid w:val="009A325C"/>
    <w:rsid w:val="009A4692"/>
    <w:rsid w:val="009A46FE"/>
    <w:rsid w:val="009A4D56"/>
    <w:rsid w:val="009A68C2"/>
    <w:rsid w:val="009A6FFC"/>
    <w:rsid w:val="009A717D"/>
    <w:rsid w:val="009A7C47"/>
    <w:rsid w:val="009B0961"/>
    <w:rsid w:val="009B209D"/>
    <w:rsid w:val="009B6BF5"/>
    <w:rsid w:val="009C0EDC"/>
    <w:rsid w:val="009C139F"/>
    <w:rsid w:val="009C48D9"/>
    <w:rsid w:val="009C4B48"/>
    <w:rsid w:val="009C6714"/>
    <w:rsid w:val="009C6B9A"/>
    <w:rsid w:val="009D0C8F"/>
    <w:rsid w:val="009D0EF0"/>
    <w:rsid w:val="009D2956"/>
    <w:rsid w:val="009D3ECF"/>
    <w:rsid w:val="009D535B"/>
    <w:rsid w:val="009E08E6"/>
    <w:rsid w:val="009E3A7D"/>
    <w:rsid w:val="009E54AE"/>
    <w:rsid w:val="009E5829"/>
    <w:rsid w:val="009E5A93"/>
    <w:rsid w:val="009E5F5E"/>
    <w:rsid w:val="009E7A27"/>
    <w:rsid w:val="009F2F2C"/>
    <w:rsid w:val="009F31DB"/>
    <w:rsid w:val="009F46B0"/>
    <w:rsid w:val="009F4917"/>
    <w:rsid w:val="009F4C8C"/>
    <w:rsid w:val="009F5349"/>
    <w:rsid w:val="009F5A1E"/>
    <w:rsid w:val="009F60F1"/>
    <w:rsid w:val="009F6CDA"/>
    <w:rsid w:val="009F7053"/>
    <w:rsid w:val="00A00147"/>
    <w:rsid w:val="00A00808"/>
    <w:rsid w:val="00A018D7"/>
    <w:rsid w:val="00A01AD0"/>
    <w:rsid w:val="00A01F75"/>
    <w:rsid w:val="00A02E08"/>
    <w:rsid w:val="00A03BF6"/>
    <w:rsid w:val="00A048DB"/>
    <w:rsid w:val="00A04F15"/>
    <w:rsid w:val="00A055D9"/>
    <w:rsid w:val="00A05E82"/>
    <w:rsid w:val="00A06352"/>
    <w:rsid w:val="00A07E35"/>
    <w:rsid w:val="00A10234"/>
    <w:rsid w:val="00A10EAB"/>
    <w:rsid w:val="00A117EC"/>
    <w:rsid w:val="00A11DE9"/>
    <w:rsid w:val="00A13148"/>
    <w:rsid w:val="00A1366B"/>
    <w:rsid w:val="00A14A43"/>
    <w:rsid w:val="00A150F8"/>
    <w:rsid w:val="00A15122"/>
    <w:rsid w:val="00A16A1C"/>
    <w:rsid w:val="00A170BA"/>
    <w:rsid w:val="00A1734B"/>
    <w:rsid w:val="00A17659"/>
    <w:rsid w:val="00A2032F"/>
    <w:rsid w:val="00A23D31"/>
    <w:rsid w:val="00A24197"/>
    <w:rsid w:val="00A247D3"/>
    <w:rsid w:val="00A24970"/>
    <w:rsid w:val="00A25A91"/>
    <w:rsid w:val="00A26AF6"/>
    <w:rsid w:val="00A27495"/>
    <w:rsid w:val="00A277C7"/>
    <w:rsid w:val="00A310BC"/>
    <w:rsid w:val="00A314CA"/>
    <w:rsid w:val="00A3342A"/>
    <w:rsid w:val="00A33F41"/>
    <w:rsid w:val="00A34958"/>
    <w:rsid w:val="00A349EC"/>
    <w:rsid w:val="00A34CD0"/>
    <w:rsid w:val="00A34D1B"/>
    <w:rsid w:val="00A40F6F"/>
    <w:rsid w:val="00A419B0"/>
    <w:rsid w:val="00A4290C"/>
    <w:rsid w:val="00A43CD1"/>
    <w:rsid w:val="00A43E5A"/>
    <w:rsid w:val="00A4450B"/>
    <w:rsid w:val="00A44C7E"/>
    <w:rsid w:val="00A46102"/>
    <w:rsid w:val="00A4673B"/>
    <w:rsid w:val="00A46C33"/>
    <w:rsid w:val="00A477DB"/>
    <w:rsid w:val="00A47CF8"/>
    <w:rsid w:val="00A50C27"/>
    <w:rsid w:val="00A5128D"/>
    <w:rsid w:val="00A519FB"/>
    <w:rsid w:val="00A54C16"/>
    <w:rsid w:val="00A55777"/>
    <w:rsid w:val="00A55C50"/>
    <w:rsid w:val="00A60B11"/>
    <w:rsid w:val="00A644FE"/>
    <w:rsid w:val="00A65F79"/>
    <w:rsid w:val="00A67032"/>
    <w:rsid w:val="00A670D9"/>
    <w:rsid w:val="00A704F7"/>
    <w:rsid w:val="00A71503"/>
    <w:rsid w:val="00A725E2"/>
    <w:rsid w:val="00A731F0"/>
    <w:rsid w:val="00A766BB"/>
    <w:rsid w:val="00A77E58"/>
    <w:rsid w:val="00A80068"/>
    <w:rsid w:val="00A807B5"/>
    <w:rsid w:val="00A8229A"/>
    <w:rsid w:val="00A851C7"/>
    <w:rsid w:val="00A861CA"/>
    <w:rsid w:val="00A862E5"/>
    <w:rsid w:val="00A91660"/>
    <w:rsid w:val="00A91CD2"/>
    <w:rsid w:val="00A94CE5"/>
    <w:rsid w:val="00A94E4F"/>
    <w:rsid w:val="00A9767B"/>
    <w:rsid w:val="00A97AB1"/>
    <w:rsid w:val="00AA0EAC"/>
    <w:rsid w:val="00AA0F77"/>
    <w:rsid w:val="00AA12CF"/>
    <w:rsid w:val="00AA15CF"/>
    <w:rsid w:val="00AA2407"/>
    <w:rsid w:val="00AA2532"/>
    <w:rsid w:val="00AA337B"/>
    <w:rsid w:val="00AA3F1E"/>
    <w:rsid w:val="00AA4592"/>
    <w:rsid w:val="00AA4B39"/>
    <w:rsid w:val="00AA4F54"/>
    <w:rsid w:val="00AA552A"/>
    <w:rsid w:val="00AB0859"/>
    <w:rsid w:val="00AB2747"/>
    <w:rsid w:val="00AB616C"/>
    <w:rsid w:val="00AC075E"/>
    <w:rsid w:val="00AC08DC"/>
    <w:rsid w:val="00AC1088"/>
    <w:rsid w:val="00AC32D4"/>
    <w:rsid w:val="00AC3955"/>
    <w:rsid w:val="00AC5F11"/>
    <w:rsid w:val="00AC6C89"/>
    <w:rsid w:val="00AC7291"/>
    <w:rsid w:val="00AD3302"/>
    <w:rsid w:val="00AD438A"/>
    <w:rsid w:val="00AD5B22"/>
    <w:rsid w:val="00AD7D12"/>
    <w:rsid w:val="00AE0513"/>
    <w:rsid w:val="00AE0EE4"/>
    <w:rsid w:val="00AE1975"/>
    <w:rsid w:val="00AE1BBE"/>
    <w:rsid w:val="00AE1CDF"/>
    <w:rsid w:val="00AE1FE5"/>
    <w:rsid w:val="00AE2FEF"/>
    <w:rsid w:val="00AE4084"/>
    <w:rsid w:val="00AE4D1D"/>
    <w:rsid w:val="00AE6333"/>
    <w:rsid w:val="00AF0804"/>
    <w:rsid w:val="00AF107B"/>
    <w:rsid w:val="00AF1EE3"/>
    <w:rsid w:val="00AF340D"/>
    <w:rsid w:val="00AF51B6"/>
    <w:rsid w:val="00AF5878"/>
    <w:rsid w:val="00AF655C"/>
    <w:rsid w:val="00AF6DBB"/>
    <w:rsid w:val="00AF6FEB"/>
    <w:rsid w:val="00B01E33"/>
    <w:rsid w:val="00B03AFE"/>
    <w:rsid w:val="00B03B68"/>
    <w:rsid w:val="00B05124"/>
    <w:rsid w:val="00B05236"/>
    <w:rsid w:val="00B060A4"/>
    <w:rsid w:val="00B06A43"/>
    <w:rsid w:val="00B06A4E"/>
    <w:rsid w:val="00B06C02"/>
    <w:rsid w:val="00B10FD4"/>
    <w:rsid w:val="00B11D42"/>
    <w:rsid w:val="00B12B4B"/>
    <w:rsid w:val="00B147C9"/>
    <w:rsid w:val="00B14D7F"/>
    <w:rsid w:val="00B162AD"/>
    <w:rsid w:val="00B16F41"/>
    <w:rsid w:val="00B17BDE"/>
    <w:rsid w:val="00B200C2"/>
    <w:rsid w:val="00B20450"/>
    <w:rsid w:val="00B20C32"/>
    <w:rsid w:val="00B2235E"/>
    <w:rsid w:val="00B2352F"/>
    <w:rsid w:val="00B245FB"/>
    <w:rsid w:val="00B2484E"/>
    <w:rsid w:val="00B24A64"/>
    <w:rsid w:val="00B25A00"/>
    <w:rsid w:val="00B25A40"/>
    <w:rsid w:val="00B26D05"/>
    <w:rsid w:val="00B2798B"/>
    <w:rsid w:val="00B27C71"/>
    <w:rsid w:val="00B309C9"/>
    <w:rsid w:val="00B30D9C"/>
    <w:rsid w:val="00B30FDE"/>
    <w:rsid w:val="00B3195C"/>
    <w:rsid w:val="00B31DB4"/>
    <w:rsid w:val="00B32620"/>
    <w:rsid w:val="00B32FF5"/>
    <w:rsid w:val="00B33206"/>
    <w:rsid w:val="00B36066"/>
    <w:rsid w:val="00B36C31"/>
    <w:rsid w:val="00B3752A"/>
    <w:rsid w:val="00B413F3"/>
    <w:rsid w:val="00B420C8"/>
    <w:rsid w:val="00B42E9B"/>
    <w:rsid w:val="00B44577"/>
    <w:rsid w:val="00B46A77"/>
    <w:rsid w:val="00B508B2"/>
    <w:rsid w:val="00B50A8A"/>
    <w:rsid w:val="00B54A21"/>
    <w:rsid w:val="00B56068"/>
    <w:rsid w:val="00B5609D"/>
    <w:rsid w:val="00B560CD"/>
    <w:rsid w:val="00B60D6A"/>
    <w:rsid w:val="00B612A1"/>
    <w:rsid w:val="00B617B9"/>
    <w:rsid w:val="00B620F2"/>
    <w:rsid w:val="00B62C42"/>
    <w:rsid w:val="00B62D33"/>
    <w:rsid w:val="00B62E9B"/>
    <w:rsid w:val="00B63006"/>
    <w:rsid w:val="00B63293"/>
    <w:rsid w:val="00B64E3F"/>
    <w:rsid w:val="00B65FF3"/>
    <w:rsid w:val="00B66D31"/>
    <w:rsid w:val="00B67AB7"/>
    <w:rsid w:val="00B67CFB"/>
    <w:rsid w:val="00B704E2"/>
    <w:rsid w:val="00B72FD5"/>
    <w:rsid w:val="00B75861"/>
    <w:rsid w:val="00B77E85"/>
    <w:rsid w:val="00B82DEB"/>
    <w:rsid w:val="00B83274"/>
    <w:rsid w:val="00B83CBC"/>
    <w:rsid w:val="00B842AB"/>
    <w:rsid w:val="00B85CA3"/>
    <w:rsid w:val="00B85E2D"/>
    <w:rsid w:val="00B867CD"/>
    <w:rsid w:val="00B86978"/>
    <w:rsid w:val="00B901B5"/>
    <w:rsid w:val="00B919CE"/>
    <w:rsid w:val="00B91BDF"/>
    <w:rsid w:val="00B91DEA"/>
    <w:rsid w:val="00B92A11"/>
    <w:rsid w:val="00B92F5B"/>
    <w:rsid w:val="00B97C49"/>
    <w:rsid w:val="00BA1A9C"/>
    <w:rsid w:val="00BA583E"/>
    <w:rsid w:val="00BA5A27"/>
    <w:rsid w:val="00BA5C51"/>
    <w:rsid w:val="00BA75D9"/>
    <w:rsid w:val="00BB12DD"/>
    <w:rsid w:val="00BB137A"/>
    <w:rsid w:val="00BB1EAB"/>
    <w:rsid w:val="00BB336F"/>
    <w:rsid w:val="00BB33C9"/>
    <w:rsid w:val="00BB3E20"/>
    <w:rsid w:val="00BB5532"/>
    <w:rsid w:val="00BB6776"/>
    <w:rsid w:val="00BB701F"/>
    <w:rsid w:val="00BB76DA"/>
    <w:rsid w:val="00BC05CD"/>
    <w:rsid w:val="00BC063A"/>
    <w:rsid w:val="00BC4339"/>
    <w:rsid w:val="00BC46A8"/>
    <w:rsid w:val="00BC4E69"/>
    <w:rsid w:val="00BC6B0C"/>
    <w:rsid w:val="00BD3CB2"/>
    <w:rsid w:val="00BD5504"/>
    <w:rsid w:val="00BD5FCE"/>
    <w:rsid w:val="00BD7ADE"/>
    <w:rsid w:val="00BE02C1"/>
    <w:rsid w:val="00BE0353"/>
    <w:rsid w:val="00BE0C2B"/>
    <w:rsid w:val="00BE10E4"/>
    <w:rsid w:val="00BE1893"/>
    <w:rsid w:val="00BE1A44"/>
    <w:rsid w:val="00BE2121"/>
    <w:rsid w:val="00BE25C2"/>
    <w:rsid w:val="00BE278B"/>
    <w:rsid w:val="00BE3EAA"/>
    <w:rsid w:val="00BE41E0"/>
    <w:rsid w:val="00BE58BB"/>
    <w:rsid w:val="00BE59DD"/>
    <w:rsid w:val="00BE5C8F"/>
    <w:rsid w:val="00BE5EEC"/>
    <w:rsid w:val="00BE7245"/>
    <w:rsid w:val="00BE79CD"/>
    <w:rsid w:val="00BF0019"/>
    <w:rsid w:val="00BF0820"/>
    <w:rsid w:val="00BF0AC2"/>
    <w:rsid w:val="00BF123D"/>
    <w:rsid w:val="00BF1307"/>
    <w:rsid w:val="00BF1DEC"/>
    <w:rsid w:val="00BF3602"/>
    <w:rsid w:val="00BF3DA8"/>
    <w:rsid w:val="00BF6044"/>
    <w:rsid w:val="00BF6AD1"/>
    <w:rsid w:val="00BF7991"/>
    <w:rsid w:val="00BF7C4E"/>
    <w:rsid w:val="00C01522"/>
    <w:rsid w:val="00C031B8"/>
    <w:rsid w:val="00C040B4"/>
    <w:rsid w:val="00C04331"/>
    <w:rsid w:val="00C051DC"/>
    <w:rsid w:val="00C05B55"/>
    <w:rsid w:val="00C0786F"/>
    <w:rsid w:val="00C1308B"/>
    <w:rsid w:val="00C13607"/>
    <w:rsid w:val="00C1485E"/>
    <w:rsid w:val="00C15311"/>
    <w:rsid w:val="00C15FBD"/>
    <w:rsid w:val="00C16DD9"/>
    <w:rsid w:val="00C179E6"/>
    <w:rsid w:val="00C20F25"/>
    <w:rsid w:val="00C21D95"/>
    <w:rsid w:val="00C23BCF"/>
    <w:rsid w:val="00C24F0C"/>
    <w:rsid w:val="00C256A2"/>
    <w:rsid w:val="00C33046"/>
    <w:rsid w:val="00C33B57"/>
    <w:rsid w:val="00C347C9"/>
    <w:rsid w:val="00C3499F"/>
    <w:rsid w:val="00C34C84"/>
    <w:rsid w:val="00C36576"/>
    <w:rsid w:val="00C36BB2"/>
    <w:rsid w:val="00C36FEE"/>
    <w:rsid w:val="00C40D0D"/>
    <w:rsid w:val="00C41528"/>
    <w:rsid w:val="00C41C1D"/>
    <w:rsid w:val="00C4213B"/>
    <w:rsid w:val="00C42CF9"/>
    <w:rsid w:val="00C4323C"/>
    <w:rsid w:val="00C44D0D"/>
    <w:rsid w:val="00C44D8F"/>
    <w:rsid w:val="00C45E11"/>
    <w:rsid w:val="00C462C9"/>
    <w:rsid w:val="00C46F3A"/>
    <w:rsid w:val="00C47845"/>
    <w:rsid w:val="00C5085B"/>
    <w:rsid w:val="00C50CA9"/>
    <w:rsid w:val="00C534D8"/>
    <w:rsid w:val="00C53D53"/>
    <w:rsid w:val="00C54485"/>
    <w:rsid w:val="00C5482B"/>
    <w:rsid w:val="00C55046"/>
    <w:rsid w:val="00C552BA"/>
    <w:rsid w:val="00C55499"/>
    <w:rsid w:val="00C55CD4"/>
    <w:rsid w:val="00C55D6E"/>
    <w:rsid w:val="00C56A0D"/>
    <w:rsid w:val="00C57829"/>
    <w:rsid w:val="00C60816"/>
    <w:rsid w:val="00C60E09"/>
    <w:rsid w:val="00C638C3"/>
    <w:rsid w:val="00C65A3F"/>
    <w:rsid w:val="00C71393"/>
    <w:rsid w:val="00C718F5"/>
    <w:rsid w:val="00C73420"/>
    <w:rsid w:val="00C73A2E"/>
    <w:rsid w:val="00C7593A"/>
    <w:rsid w:val="00C76B78"/>
    <w:rsid w:val="00C80721"/>
    <w:rsid w:val="00C80968"/>
    <w:rsid w:val="00C82BA4"/>
    <w:rsid w:val="00C83A98"/>
    <w:rsid w:val="00C83B6B"/>
    <w:rsid w:val="00C83CBB"/>
    <w:rsid w:val="00C862A0"/>
    <w:rsid w:val="00C936EB"/>
    <w:rsid w:val="00C93F24"/>
    <w:rsid w:val="00C951BC"/>
    <w:rsid w:val="00C95ED3"/>
    <w:rsid w:val="00C9634D"/>
    <w:rsid w:val="00C96D74"/>
    <w:rsid w:val="00C973D6"/>
    <w:rsid w:val="00C9791B"/>
    <w:rsid w:val="00CA039B"/>
    <w:rsid w:val="00CA05C0"/>
    <w:rsid w:val="00CA065F"/>
    <w:rsid w:val="00CA1842"/>
    <w:rsid w:val="00CA1911"/>
    <w:rsid w:val="00CA3286"/>
    <w:rsid w:val="00CA4F59"/>
    <w:rsid w:val="00CA5224"/>
    <w:rsid w:val="00CA763D"/>
    <w:rsid w:val="00CB0EC5"/>
    <w:rsid w:val="00CB20E6"/>
    <w:rsid w:val="00CB333C"/>
    <w:rsid w:val="00CB3DDE"/>
    <w:rsid w:val="00CB7864"/>
    <w:rsid w:val="00CC2656"/>
    <w:rsid w:val="00CC2FBC"/>
    <w:rsid w:val="00CC424F"/>
    <w:rsid w:val="00CD05BF"/>
    <w:rsid w:val="00CD1604"/>
    <w:rsid w:val="00CD3512"/>
    <w:rsid w:val="00CD6D0D"/>
    <w:rsid w:val="00CE0579"/>
    <w:rsid w:val="00CE100F"/>
    <w:rsid w:val="00CE2479"/>
    <w:rsid w:val="00CE2F25"/>
    <w:rsid w:val="00CE2F5B"/>
    <w:rsid w:val="00CE559E"/>
    <w:rsid w:val="00CE6CB2"/>
    <w:rsid w:val="00CF018A"/>
    <w:rsid w:val="00CF17F9"/>
    <w:rsid w:val="00CF2BE7"/>
    <w:rsid w:val="00CF4658"/>
    <w:rsid w:val="00CF4879"/>
    <w:rsid w:val="00CF48AB"/>
    <w:rsid w:val="00CF71A9"/>
    <w:rsid w:val="00CF79DB"/>
    <w:rsid w:val="00CF7FA1"/>
    <w:rsid w:val="00D01E37"/>
    <w:rsid w:val="00D02CD9"/>
    <w:rsid w:val="00D032CB"/>
    <w:rsid w:val="00D03688"/>
    <w:rsid w:val="00D040AB"/>
    <w:rsid w:val="00D05B4B"/>
    <w:rsid w:val="00D06ACF"/>
    <w:rsid w:val="00D104E2"/>
    <w:rsid w:val="00D1063F"/>
    <w:rsid w:val="00D127C6"/>
    <w:rsid w:val="00D134BA"/>
    <w:rsid w:val="00D14C49"/>
    <w:rsid w:val="00D14CA5"/>
    <w:rsid w:val="00D153D2"/>
    <w:rsid w:val="00D158C8"/>
    <w:rsid w:val="00D15A8A"/>
    <w:rsid w:val="00D163D0"/>
    <w:rsid w:val="00D177C8"/>
    <w:rsid w:val="00D17C88"/>
    <w:rsid w:val="00D20CD8"/>
    <w:rsid w:val="00D219B9"/>
    <w:rsid w:val="00D21E6C"/>
    <w:rsid w:val="00D234AE"/>
    <w:rsid w:val="00D239AE"/>
    <w:rsid w:val="00D240CC"/>
    <w:rsid w:val="00D24CEE"/>
    <w:rsid w:val="00D2644D"/>
    <w:rsid w:val="00D27C60"/>
    <w:rsid w:val="00D3055E"/>
    <w:rsid w:val="00D32AA8"/>
    <w:rsid w:val="00D32AEF"/>
    <w:rsid w:val="00D33B5F"/>
    <w:rsid w:val="00D33DF0"/>
    <w:rsid w:val="00D34B38"/>
    <w:rsid w:val="00D407FD"/>
    <w:rsid w:val="00D40997"/>
    <w:rsid w:val="00D43C18"/>
    <w:rsid w:val="00D4470A"/>
    <w:rsid w:val="00D44BE3"/>
    <w:rsid w:val="00D456AA"/>
    <w:rsid w:val="00D45976"/>
    <w:rsid w:val="00D45AAA"/>
    <w:rsid w:val="00D45C81"/>
    <w:rsid w:val="00D4687D"/>
    <w:rsid w:val="00D46B1E"/>
    <w:rsid w:val="00D474D6"/>
    <w:rsid w:val="00D47C93"/>
    <w:rsid w:val="00D47E7D"/>
    <w:rsid w:val="00D51AA6"/>
    <w:rsid w:val="00D52350"/>
    <w:rsid w:val="00D53137"/>
    <w:rsid w:val="00D545A5"/>
    <w:rsid w:val="00D557C2"/>
    <w:rsid w:val="00D56F1F"/>
    <w:rsid w:val="00D600F8"/>
    <w:rsid w:val="00D60B25"/>
    <w:rsid w:val="00D61269"/>
    <w:rsid w:val="00D63A14"/>
    <w:rsid w:val="00D63E46"/>
    <w:rsid w:val="00D652C2"/>
    <w:rsid w:val="00D653BF"/>
    <w:rsid w:val="00D657B5"/>
    <w:rsid w:val="00D65A25"/>
    <w:rsid w:val="00D65CCA"/>
    <w:rsid w:val="00D65EDE"/>
    <w:rsid w:val="00D67F76"/>
    <w:rsid w:val="00D71224"/>
    <w:rsid w:val="00D71468"/>
    <w:rsid w:val="00D724F6"/>
    <w:rsid w:val="00D725EA"/>
    <w:rsid w:val="00D72AD3"/>
    <w:rsid w:val="00D74E47"/>
    <w:rsid w:val="00D759D9"/>
    <w:rsid w:val="00D75BA1"/>
    <w:rsid w:val="00D761BF"/>
    <w:rsid w:val="00D766FB"/>
    <w:rsid w:val="00D80D89"/>
    <w:rsid w:val="00D81468"/>
    <w:rsid w:val="00D81CE3"/>
    <w:rsid w:val="00D82A0B"/>
    <w:rsid w:val="00D82FEA"/>
    <w:rsid w:val="00D834D4"/>
    <w:rsid w:val="00D8606A"/>
    <w:rsid w:val="00D864C1"/>
    <w:rsid w:val="00D90947"/>
    <w:rsid w:val="00D9147D"/>
    <w:rsid w:val="00D924C2"/>
    <w:rsid w:val="00D94324"/>
    <w:rsid w:val="00DA13D2"/>
    <w:rsid w:val="00DA1BFD"/>
    <w:rsid w:val="00DA2441"/>
    <w:rsid w:val="00DA25FD"/>
    <w:rsid w:val="00DA5C4C"/>
    <w:rsid w:val="00DA761B"/>
    <w:rsid w:val="00DB05E1"/>
    <w:rsid w:val="00DB0855"/>
    <w:rsid w:val="00DB0F07"/>
    <w:rsid w:val="00DB1996"/>
    <w:rsid w:val="00DB1FA7"/>
    <w:rsid w:val="00DB2AF7"/>
    <w:rsid w:val="00DB327D"/>
    <w:rsid w:val="00DB3713"/>
    <w:rsid w:val="00DB3931"/>
    <w:rsid w:val="00DB48E2"/>
    <w:rsid w:val="00DB4C48"/>
    <w:rsid w:val="00DB64F4"/>
    <w:rsid w:val="00DB68FB"/>
    <w:rsid w:val="00DB7FBE"/>
    <w:rsid w:val="00DC04BA"/>
    <w:rsid w:val="00DC1450"/>
    <w:rsid w:val="00DC2D47"/>
    <w:rsid w:val="00DC4622"/>
    <w:rsid w:val="00DC46A6"/>
    <w:rsid w:val="00DC4DD4"/>
    <w:rsid w:val="00DC5D9E"/>
    <w:rsid w:val="00DC5FBA"/>
    <w:rsid w:val="00DC62E9"/>
    <w:rsid w:val="00DC65CD"/>
    <w:rsid w:val="00DC6761"/>
    <w:rsid w:val="00DC6BF9"/>
    <w:rsid w:val="00DC746C"/>
    <w:rsid w:val="00DC76CB"/>
    <w:rsid w:val="00DC7C98"/>
    <w:rsid w:val="00DD0B30"/>
    <w:rsid w:val="00DD0BF6"/>
    <w:rsid w:val="00DD1094"/>
    <w:rsid w:val="00DD1B61"/>
    <w:rsid w:val="00DD33FB"/>
    <w:rsid w:val="00DD42BF"/>
    <w:rsid w:val="00DD5423"/>
    <w:rsid w:val="00DD549E"/>
    <w:rsid w:val="00DE1551"/>
    <w:rsid w:val="00DE1AA5"/>
    <w:rsid w:val="00DE1DC3"/>
    <w:rsid w:val="00DE1E97"/>
    <w:rsid w:val="00DE2237"/>
    <w:rsid w:val="00DE6A2D"/>
    <w:rsid w:val="00DE6DE6"/>
    <w:rsid w:val="00DE7648"/>
    <w:rsid w:val="00DF00BE"/>
    <w:rsid w:val="00DF194C"/>
    <w:rsid w:val="00DF5CB0"/>
    <w:rsid w:val="00DF720D"/>
    <w:rsid w:val="00DF7D1F"/>
    <w:rsid w:val="00E0022F"/>
    <w:rsid w:val="00E007C2"/>
    <w:rsid w:val="00E022CB"/>
    <w:rsid w:val="00E025FC"/>
    <w:rsid w:val="00E02BC1"/>
    <w:rsid w:val="00E03FE9"/>
    <w:rsid w:val="00E047B6"/>
    <w:rsid w:val="00E047F8"/>
    <w:rsid w:val="00E07725"/>
    <w:rsid w:val="00E078E3"/>
    <w:rsid w:val="00E12C19"/>
    <w:rsid w:val="00E1406F"/>
    <w:rsid w:val="00E153C7"/>
    <w:rsid w:val="00E15BAA"/>
    <w:rsid w:val="00E16635"/>
    <w:rsid w:val="00E17211"/>
    <w:rsid w:val="00E175E7"/>
    <w:rsid w:val="00E17A6B"/>
    <w:rsid w:val="00E17C14"/>
    <w:rsid w:val="00E211FC"/>
    <w:rsid w:val="00E30A9C"/>
    <w:rsid w:val="00E3219A"/>
    <w:rsid w:val="00E32FF9"/>
    <w:rsid w:val="00E356AD"/>
    <w:rsid w:val="00E358AE"/>
    <w:rsid w:val="00E35FC8"/>
    <w:rsid w:val="00E366DB"/>
    <w:rsid w:val="00E367B6"/>
    <w:rsid w:val="00E37E6C"/>
    <w:rsid w:val="00E408E8"/>
    <w:rsid w:val="00E41424"/>
    <w:rsid w:val="00E4212D"/>
    <w:rsid w:val="00E50101"/>
    <w:rsid w:val="00E50595"/>
    <w:rsid w:val="00E515A4"/>
    <w:rsid w:val="00E5178F"/>
    <w:rsid w:val="00E53146"/>
    <w:rsid w:val="00E53C7A"/>
    <w:rsid w:val="00E53F7E"/>
    <w:rsid w:val="00E54576"/>
    <w:rsid w:val="00E5588B"/>
    <w:rsid w:val="00E561DD"/>
    <w:rsid w:val="00E5625F"/>
    <w:rsid w:val="00E56A2D"/>
    <w:rsid w:val="00E574F9"/>
    <w:rsid w:val="00E57843"/>
    <w:rsid w:val="00E62116"/>
    <w:rsid w:val="00E638D7"/>
    <w:rsid w:val="00E638DB"/>
    <w:rsid w:val="00E64207"/>
    <w:rsid w:val="00E6510A"/>
    <w:rsid w:val="00E65C48"/>
    <w:rsid w:val="00E66369"/>
    <w:rsid w:val="00E66CDC"/>
    <w:rsid w:val="00E67C67"/>
    <w:rsid w:val="00E70538"/>
    <w:rsid w:val="00E70540"/>
    <w:rsid w:val="00E73CFF"/>
    <w:rsid w:val="00E757C7"/>
    <w:rsid w:val="00E75C81"/>
    <w:rsid w:val="00E75FCB"/>
    <w:rsid w:val="00E762E6"/>
    <w:rsid w:val="00E764D1"/>
    <w:rsid w:val="00E76D49"/>
    <w:rsid w:val="00E77187"/>
    <w:rsid w:val="00E772C5"/>
    <w:rsid w:val="00E775DD"/>
    <w:rsid w:val="00E804E2"/>
    <w:rsid w:val="00E810B3"/>
    <w:rsid w:val="00E82673"/>
    <w:rsid w:val="00E84FB1"/>
    <w:rsid w:val="00E8518E"/>
    <w:rsid w:val="00E8634A"/>
    <w:rsid w:val="00E865E9"/>
    <w:rsid w:val="00E905F0"/>
    <w:rsid w:val="00E92171"/>
    <w:rsid w:val="00E925B9"/>
    <w:rsid w:val="00E946B5"/>
    <w:rsid w:val="00E94AD7"/>
    <w:rsid w:val="00E94F14"/>
    <w:rsid w:val="00E95B65"/>
    <w:rsid w:val="00E95F03"/>
    <w:rsid w:val="00E965AE"/>
    <w:rsid w:val="00E96879"/>
    <w:rsid w:val="00E96C8F"/>
    <w:rsid w:val="00E97FD1"/>
    <w:rsid w:val="00EA01EB"/>
    <w:rsid w:val="00EA0388"/>
    <w:rsid w:val="00EA07D6"/>
    <w:rsid w:val="00EA11E5"/>
    <w:rsid w:val="00EA2971"/>
    <w:rsid w:val="00EA2CD6"/>
    <w:rsid w:val="00EA30D8"/>
    <w:rsid w:val="00EA3874"/>
    <w:rsid w:val="00EA3D25"/>
    <w:rsid w:val="00EA52F2"/>
    <w:rsid w:val="00EA60B7"/>
    <w:rsid w:val="00EA6431"/>
    <w:rsid w:val="00EB09BC"/>
    <w:rsid w:val="00EB157E"/>
    <w:rsid w:val="00EB3191"/>
    <w:rsid w:val="00EB626E"/>
    <w:rsid w:val="00EC52EB"/>
    <w:rsid w:val="00EC55CA"/>
    <w:rsid w:val="00EC5AE9"/>
    <w:rsid w:val="00EC5CCB"/>
    <w:rsid w:val="00EC60DD"/>
    <w:rsid w:val="00EC6401"/>
    <w:rsid w:val="00EC78AD"/>
    <w:rsid w:val="00ED083B"/>
    <w:rsid w:val="00ED1FA4"/>
    <w:rsid w:val="00ED202F"/>
    <w:rsid w:val="00ED3476"/>
    <w:rsid w:val="00ED3F7B"/>
    <w:rsid w:val="00ED584B"/>
    <w:rsid w:val="00ED62B6"/>
    <w:rsid w:val="00ED6393"/>
    <w:rsid w:val="00EE0BC8"/>
    <w:rsid w:val="00EE15EF"/>
    <w:rsid w:val="00EE23CF"/>
    <w:rsid w:val="00EE2D6B"/>
    <w:rsid w:val="00EE35C7"/>
    <w:rsid w:val="00EE5F7F"/>
    <w:rsid w:val="00EE6291"/>
    <w:rsid w:val="00EE6A4F"/>
    <w:rsid w:val="00EE6A5A"/>
    <w:rsid w:val="00EE73AB"/>
    <w:rsid w:val="00EE78E2"/>
    <w:rsid w:val="00EF0C0C"/>
    <w:rsid w:val="00EF3327"/>
    <w:rsid w:val="00EF54B3"/>
    <w:rsid w:val="00EF5AED"/>
    <w:rsid w:val="00EF6B81"/>
    <w:rsid w:val="00EF6BDB"/>
    <w:rsid w:val="00EF74AC"/>
    <w:rsid w:val="00F011A7"/>
    <w:rsid w:val="00F01A40"/>
    <w:rsid w:val="00F04A86"/>
    <w:rsid w:val="00F05873"/>
    <w:rsid w:val="00F06759"/>
    <w:rsid w:val="00F104E4"/>
    <w:rsid w:val="00F1211F"/>
    <w:rsid w:val="00F1231A"/>
    <w:rsid w:val="00F14AB1"/>
    <w:rsid w:val="00F14D47"/>
    <w:rsid w:val="00F16387"/>
    <w:rsid w:val="00F16D4D"/>
    <w:rsid w:val="00F202D9"/>
    <w:rsid w:val="00F207C5"/>
    <w:rsid w:val="00F20EDD"/>
    <w:rsid w:val="00F21353"/>
    <w:rsid w:val="00F21DD1"/>
    <w:rsid w:val="00F24EE1"/>
    <w:rsid w:val="00F30A9F"/>
    <w:rsid w:val="00F315E4"/>
    <w:rsid w:val="00F31663"/>
    <w:rsid w:val="00F35D96"/>
    <w:rsid w:val="00F36524"/>
    <w:rsid w:val="00F36CA3"/>
    <w:rsid w:val="00F37662"/>
    <w:rsid w:val="00F37FBF"/>
    <w:rsid w:val="00F422D5"/>
    <w:rsid w:val="00F43805"/>
    <w:rsid w:val="00F4438E"/>
    <w:rsid w:val="00F451B6"/>
    <w:rsid w:val="00F4711D"/>
    <w:rsid w:val="00F503C5"/>
    <w:rsid w:val="00F513D4"/>
    <w:rsid w:val="00F5173D"/>
    <w:rsid w:val="00F51CCC"/>
    <w:rsid w:val="00F5350E"/>
    <w:rsid w:val="00F542B6"/>
    <w:rsid w:val="00F602D0"/>
    <w:rsid w:val="00F6237D"/>
    <w:rsid w:val="00F628F6"/>
    <w:rsid w:val="00F63CB8"/>
    <w:rsid w:val="00F63FAE"/>
    <w:rsid w:val="00F64023"/>
    <w:rsid w:val="00F64FB6"/>
    <w:rsid w:val="00F65853"/>
    <w:rsid w:val="00F658C8"/>
    <w:rsid w:val="00F659BB"/>
    <w:rsid w:val="00F659C7"/>
    <w:rsid w:val="00F6687C"/>
    <w:rsid w:val="00F67BBA"/>
    <w:rsid w:val="00F70903"/>
    <w:rsid w:val="00F70CB0"/>
    <w:rsid w:val="00F713F3"/>
    <w:rsid w:val="00F72A38"/>
    <w:rsid w:val="00F72A8C"/>
    <w:rsid w:val="00F72CFA"/>
    <w:rsid w:val="00F73536"/>
    <w:rsid w:val="00F74B7B"/>
    <w:rsid w:val="00F74C32"/>
    <w:rsid w:val="00F76064"/>
    <w:rsid w:val="00F768C7"/>
    <w:rsid w:val="00F769F8"/>
    <w:rsid w:val="00F77394"/>
    <w:rsid w:val="00F77F4E"/>
    <w:rsid w:val="00F83975"/>
    <w:rsid w:val="00F83EB8"/>
    <w:rsid w:val="00F85C2C"/>
    <w:rsid w:val="00F869ED"/>
    <w:rsid w:val="00F87C1D"/>
    <w:rsid w:val="00F87E8F"/>
    <w:rsid w:val="00F908BE"/>
    <w:rsid w:val="00F90DA4"/>
    <w:rsid w:val="00F91AE9"/>
    <w:rsid w:val="00F92A30"/>
    <w:rsid w:val="00F9312F"/>
    <w:rsid w:val="00F94095"/>
    <w:rsid w:val="00F97445"/>
    <w:rsid w:val="00FA05F1"/>
    <w:rsid w:val="00FA0E3F"/>
    <w:rsid w:val="00FA150A"/>
    <w:rsid w:val="00FA6D7D"/>
    <w:rsid w:val="00FA783F"/>
    <w:rsid w:val="00FB0AC4"/>
    <w:rsid w:val="00FB0D73"/>
    <w:rsid w:val="00FB48AA"/>
    <w:rsid w:val="00FB6116"/>
    <w:rsid w:val="00FB700D"/>
    <w:rsid w:val="00FB7318"/>
    <w:rsid w:val="00FC00E2"/>
    <w:rsid w:val="00FC092E"/>
    <w:rsid w:val="00FC118D"/>
    <w:rsid w:val="00FC409C"/>
    <w:rsid w:val="00FC4294"/>
    <w:rsid w:val="00FC45AC"/>
    <w:rsid w:val="00FC5BD8"/>
    <w:rsid w:val="00FC6991"/>
    <w:rsid w:val="00FD2733"/>
    <w:rsid w:val="00FD42B4"/>
    <w:rsid w:val="00FD6B90"/>
    <w:rsid w:val="00FD6F27"/>
    <w:rsid w:val="00FD7A22"/>
    <w:rsid w:val="00FE159C"/>
    <w:rsid w:val="00FE1D8A"/>
    <w:rsid w:val="00FE209F"/>
    <w:rsid w:val="00FE3960"/>
    <w:rsid w:val="00FE622A"/>
    <w:rsid w:val="00FE62B1"/>
    <w:rsid w:val="00FE734F"/>
    <w:rsid w:val="00FE7FDA"/>
    <w:rsid w:val="00FF1082"/>
    <w:rsid w:val="00FF195B"/>
    <w:rsid w:val="00FF4466"/>
    <w:rsid w:val="00FF51CC"/>
    <w:rsid w:val="00FF5BD2"/>
    <w:rsid w:val="00FF62EC"/>
    <w:rsid w:val="00FF6A27"/>
    <w:rsid w:val="00FF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15779"/>
  <w15:docId w15:val="{30E30B45-E93C-4429-B85C-338555F2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597"/>
    <w:pPr>
      <w:spacing w:after="160" w:line="360" w:lineRule="auto"/>
      <w:ind w:firstLine="720"/>
    </w:pPr>
    <w:rPr>
      <w:rFonts w:asciiTheme="minorHAnsi" w:eastAsiaTheme="minorHAnsi" w:hAnsiTheme="minorHAnsi" w:cstheme="minorBidi"/>
      <w:sz w:val="24"/>
      <w:szCs w:val="24"/>
    </w:rPr>
  </w:style>
  <w:style w:type="paragraph" w:styleId="Heading1">
    <w:name w:val="heading 1"/>
    <w:basedOn w:val="Normal"/>
    <w:next w:val="Normal"/>
    <w:link w:val="Heading1Char"/>
    <w:uiPriority w:val="9"/>
    <w:qFormat/>
    <w:rsid w:val="00A3342A"/>
    <w:pPr>
      <w:numPr>
        <w:numId w:val="15"/>
      </w:numPr>
      <w:contextualSpacing/>
      <w:outlineLvl w:val="0"/>
    </w:pPr>
    <w:rPr>
      <w:b/>
      <w:i/>
      <w:szCs w:val="22"/>
    </w:rPr>
  </w:style>
  <w:style w:type="paragraph" w:styleId="Heading2">
    <w:name w:val="heading 2"/>
    <w:basedOn w:val="Heading1"/>
    <w:next w:val="Normal"/>
    <w:link w:val="Heading2Char"/>
    <w:uiPriority w:val="9"/>
    <w:unhideWhenUsed/>
    <w:qFormat/>
    <w:rsid w:val="00A3342A"/>
    <w:pPr>
      <w:numPr>
        <w:ilvl w:val="1"/>
      </w:numPr>
      <w:outlineLvl w:val="1"/>
    </w:pPr>
    <w:rPr>
      <w:b w:val="0"/>
      <w:u w:val="single"/>
    </w:rPr>
  </w:style>
  <w:style w:type="paragraph" w:styleId="Heading3">
    <w:name w:val="heading 3"/>
    <w:basedOn w:val="Heading2"/>
    <w:next w:val="Normal"/>
    <w:link w:val="Heading3Char"/>
    <w:unhideWhenUsed/>
    <w:qFormat/>
    <w:rsid w:val="00F06759"/>
    <w:pPr>
      <w:numPr>
        <w:ilvl w:val="2"/>
      </w:numPr>
      <w:outlineLvl w:val="2"/>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 1"/>
    <w:basedOn w:val="Heading1"/>
    <w:rsid w:val="0031346B"/>
    <w:pPr>
      <w:numPr>
        <w:numId w:val="1"/>
      </w:numPr>
      <w:jc w:val="center"/>
    </w:pPr>
    <w:rPr>
      <w:rFonts w:ascii="Times New Roman" w:hAnsi="Times New Roman"/>
      <w:sz w:val="28"/>
    </w:rPr>
  </w:style>
  <w:style w:type="paragraph" w:customStyle="1" w:styleId="StyleGHGPreamble-level2CourierNewUnderline">
    <w:name w:val="Style _GHG Preamble-level2 + Courier New Underline"/>
    <w:basedOn w:val="Normal"/>
    <w:link w:val="StyleGHGPreamble-level2CourierNewUnderlineChar"/>
    <w:semiHidden/>
    <w:rsid w:val="00463343"/>
    <w:pPr>
      <w:ind w:left="360"/>
    </w:pPr>
  </w:style>
  <w:style w:type="character" w:customStyle="1" w:styleId="StyleGHGPreamble-level2CourierNewUnderlineChar">
    <w:name w:val="Style _GHG Preamble-level2 + Courier New Underline Char"/>
    <w:basedOn w:val="DefaultParagraphFont"/>
    <w:link w:val="StyleGHGPreamble-level2CourierNewUnderline"/>
    <w:semiHidden/>
    <w:rsid w:val="006203B7"/>
    <w:rPr>
      <w:rFonts w:ascii="Courier New" w:hAnsi="Courier New" w:cs="Courier New"/>
      <w:b/>
      <w:sz w:val="24"/>
      <w:szCs w:val="24"/>
      <w:u w:val="single"/>
    </w:rPr>
  </w:style>
  <w:style w:type="character" w:styleId="CommentReference">
    <w:name w:val="annotation reference"/>
    <w:aliases w:val="FR Comment Reference,TSD Comment Reference"/>
    <w:basedOn w:val="DefaultParagraphFont"/>
    <w:uiPriority w:val="99"/>
    <w:semiHidden/>
    <w:rsid w:val="00501961"/>
    <w:rPr>
      <w:sz w:val="16"/>
      <w:szCs w:val="16"/>
    </w:rPr>
  </w:style>
  <w:style w:type="paragraph" w:styleId="CommentText">
    <w:name w:val="annotation text"/>
    <w:basedOn w:val="Normal"/>
    <w:link w:val="CommentTextChar"/>
    <w:uiPriority w:val="99"/>
    <w:rsid w:val="00501961"/>
    <w:rPr>
      <w:rFonts w:ascii="Courier New" w:hAnsi="Courier New" w:cs="Courier New"/>
      <w:sz w:val="20"/>
      <w:szCs w:val="20"/>
    </w:rPr>
  </w:style>
  <w:style w:type="paragraph" w:styleId="BalloonText">
    <w:name w:val="Balloon Text"/>
    <w:basedOn w:val="Normal"/>
    <w:semiHidden/>
    <w:rsid w:val="00501961"/>
    <w:rPr>
      <w:rFonts w:ascii="Tahoma" w:hAnsi="Tahoma" w:cs="Tahoma"/>
      <w:sz w:val="16"/>
      <w:szCs w:val="16"/>
    </w:rPr>
  </w:style>
  <w:style w:type="paragraph" w:styleId="FootnoteText">
    <w:name w:val="footnote text"/>
    <w:aliases w:val="FR Footnote Text,if needed,Footnote Text - Preamble,Char2,Footnote Text - Preamble1,Char,Footnote Text - Preamble2,Char3,Char11,Char21,Footnote Text - Preamble11,Footnote Text - Preamble3,Char4,Char12,Char22, Char2, Char3, Char11, Char21"/>
    <w:basedOn w:val="Normal"/>
    <w:link w:val="FootnoteTextChar"/>
    <w:uiPriority w:val="99"/>
    <w:unhideWhenUsed/>
    <w:rsid w:val="00157D3C"/>
    <w:pPr>
      <w:spacing w:after="0" w:line="240" w:lineRule="auto"/>
    </w:pPr>
    <w:rPr>
      <w:sz w:val="20"/>
      <w:szCs w:val="20"/>
    </w:rPr>
  </w:style>
  <w:style w:type="character" w:styleId="FootnoteReference">
    <w:name w:val="footnote reference"/>
    <w:aliases w:val="FR Footnote Reference,TSD Footnote Reference"/>
    <w:basedOn w:val="DefaultParagraphFont"/>
    <w:uiPriority w:val="99"/>
    <w:rsid w:val="00787E91"/>
    <w:rPr>
      <w:vertAlign w:val="superscript"/>
    </w:rPr>
  </w:style>
  <w:style w:type="character" w:styleId="Hyperlink">
    <w:name w:val="Hyperlink"/>
    <w:basedOn w:val="DefaultParagraphFont"/>
    <w:uiPriority w:val="99"/>
    <w:rsid w:val="007D5042"/>
    <w:rPr>
      <w:color w:val="0000FF"/>
      <w:u w:val="single"/>
    </w:rPr>
  </w:style>
  <w:style w:type="paragraph" w:styleId="TOC2">
    <w:name w:val="toc 2"/>
    <w:aliases w:val="TOC 2-GHG Preamble"/>
    <w:next w:val="Normal"/>
    <w:autoRedefine/>
    <w:semiHidden/>
    <w:rsid w:val="007D5042"/>
    <w:pPr>
      <w:tabs>
        <w:tab w:val="left" w:pos="1440"/>
        <w:tab w:val="left" w:pos="2160"/>
      </w:tabs>
      <w:ind w:left="900" w:hanging="360"/>
    </w:pPr>
    <w:rPr>
      <w:rFonts w:ascii="Courier New" w:hAnsi="Courier New"/>
      <w:b/>
      <w:sz w:val="24"/>
      <w:szCs w:val="24"/>
    </w:rPr>
  </w:style>
  <w:style w:type="paragraph" w:styleId="CommentSubject">
    <w:name w:val="annotation subject"/>
    <w:basedOn w:val="CommentText"/>
    <w:next w:val="CommentText"/>
    <w:link w:val="CommentSubjectChar"/>
    <w:rsid w:val="00962C1A"/>
    <w:rPr>
      <w:rFonts w:ascii="Times New Roman" w:hAnsi="Times New Roman" w:cs="Times New Roman"/>
      <w:b/>
      <w:bCs/>
    </w:rPr>
  </w:style>
  <w:style w:type="character" w:customStyle="1" w:styleId="CommentTextChar">
    <w:name w:val="Comment Text Char"/>
    <w:basedOn w:val="DefaultParagraphFont"/>
    <w:link w:val="CommentText"/>
    <w:uiPriority w:val="99"/>
    <w:rsid w:val="00962C1A"/>
    <w:rPr>
      <w:rFonts w:ascii="Courier New" w:hAnsi="Courier New" w:cs="Courier New"/>
    </w:rPr>
  </w:style>
  <w:style w:type="character" w:customStyle="1" w:styleId="CommentSubjectChar">
    <w:name w:val="Comment Subject Char"/>
    <w:basedOn w:val="CommentTextChar"/>
    <w:link w:val="CommentSubject"/>
    <w:rsid w:val="00962C1A"/>
    <w:rPr>
      <w:rFonts w:ascii="Courier New" w:hAnsi="Courier New" w:cs="Courier New"/>
    </w:rPr>
  </w:style>
  <w:style w:type="paragraph" w:styleId="Revision">
    <w:name w:val="Revision"/>
    <w:hidden/>
    <w:uiPriority w:val="99"/>
    <w:semiHidden/>
    <w:rsid w:val="00962C1A"/>
    <w:rPr>
      <w:sz w:val="24"/>
      <w:szCs w:val="24"/>
    </w:rPr>
  </w:style>
  <w:style w:type="paragraph" w:styleId="Header">
    <w:name w:val="header"/>
    <w:basedOn w:val="Normal"/>
    <w:link w:val="HeaderChar"/>
    <w:uiPriority w:val="99"/>
    <w:rsid w:val="008D20EE"/>
    <w:pPr>
      <w:tabs>
        <w:tab w:val="center" w:pos="4680"/>
        <w:tab w:val="right" w:pos="9360"/>
      </w:tabs>
    </w:pPr>
  </w:style>
  <w:style w:type="character" w:customStyle="1" w:styleId="HeaderChar">
    <w:name w:val="Header Char"/>
    <w:basedOn w:val="DefaultParagraphFont"/>
    <w:link w:val="Header"/>
    <w:uiPriority w:val="99"/>
    <w:rsid w:val="008D20EE"/>
    <w:rPr>
      <w:sz w:val="24"/>
      <w:szCs w:val="24"/>
    </w:rPr>
  </w:style>
  <w:style w:type="paragraph" w:styleId="Footer">
    <w:name w:val="footer"/>
    <w:basedOn w:val="Normal"/>
    <w:link w:val="FooterChar"/>
    <w:uiPriority w:val="99"/>
    <w:rsid w:val="00450257"/>
    <w:pPr>
      <w:tabs>
        <w:tab w:val="center" w:pos="4680"/>
        <w:tab w:val="right" w:pos="9360"/>
      </w:tabs>
      <w:spacing w:after="0" w:line="240" w:lineRule="auto"/>
      <w:ind w:left="432" w:hanging="432"/>
    </w:pPr>
    <w:rPr>
      <w:sz w:val="20"/>
    </w:rPr>
  </w:style>
  <w:style w:type="character" w:customStyle="1" w:styleId="FooterChar">
    <w:name w:val="Footer Char"/>
    <w:basedOn w:val="DefaultParagraphFont"/>
    <w:link w:val="Footer"/>
    <w:uiPriority w:val="99"/>
    <w:rsid w:val="00450257"/>
    <w:rPr>
      <w:rFonts w:asciiTheme="minorHAnsi" w:eastAsiaTheme="minorHAnsi" w:hAnsiTheme="minorHAnsi" w:cstheme="minorBidi"/>
      <w:szCs w:val="24"/>
    </w:rPr>
  </w:style>
  <w:style w:type="character" w:styleId="PageNumber">
    <w:name w:val="page number"/>
    <w:basedOn w:val="DefaultParagraphFont"/>
    <w:rsid w:val="008D20EE"/>
  </w:style>
  <w:style w:type="paragraph" w:styleId="TOC1">
    <w:name w:val="toc 1"/>
    <w:basedOn w:val="Normal"/>
    <w:next w:val="Normal"/>
    <w:autoRedefine/>
    <w:semiHidden/>
    <w:rsid w:val="00287187"/>
  </w:style>
  <w:style w:type="paragraph" w:customStyle="1" w:styleId="GHGPreamble-level4">
    <w:name w:val="_GHG Preamble-level4"/>
    <w:semiHidden/>
    <w:rsid w:val="00287187"/>
    <w:pPr>
      <w:numPr>
        <w:ilvl w:val="5"/>
        <w:numId w:val="4"/>
      </w:numPr>
      <w:tabs>
        <w:tab w:val="num" w:pos="1440"/>
      </w:tabs>
      <w:ind w:left="1440" w:hanging="360"/>
    </w:pPr>
    <w:rPr>
      <w:color w:val="000000"/>
      <w:sz w:val="24"/>
      <w:szCs w:val="24"/>
    </w:rPr>
  </w:style>
  <w:style w:type="numbering" w:styleId="111111">
    <w:name w:val="Outline List 2"/>
    <w:basedOn w:val="NoList"/>
    <w:semiHidden/>
    <w:rsid w:val="00287187"/>
    <w:pPr>
      <w:numPr>
        <w:numId w:val="5"/>
      </w:numPr>
    </w:pPr>
  </w:style>
  <w:style w:type="paragraph" w:customStyle="1" w:styleId="GHGLevels">
    <w:name w:val="GHG Levels"/>
    <w:basedOn w:val="Normal"/>
    <w:link w:val="GHGLevelsCharChar"/>
    <w:rsid w:val="00556FDE"/>
    <w:pPr>
      <w:numPr>
        <w:numId w:val="6"/>
      </w:numPr>
      <w:spacing w:before="80" w:after="80"/>
    </w:pPr>
    <w:rPr>
      <w:bCs/>
    </w:rPr>
  </w:style>
  <w:style w:type="character" w:customStyle="1" w:styleId="GHGLevelsCharChar">
    <w:name w:val="GHG Levels Char Char"/>
    <w:basedOn w:val="DefaultParagraphFont"/>
    <w:link w:val="GHGLevels"/>
    <w:rsid w:val="00556FDE"/>
    <w:rPr>
      <w:rFonts w:asciiTheme="minorHAnsi" w:eastAsiaTheme="minorHAnsi" w:hAnsiTheme="minorHAnsi" w:cstheme="minorBidi"/>
      <w:bCs/>
      <w:sz w:val="24"/>
      <w:szCs w:val="24"/>
    </w:rPr>
  </w:style>
  <w:style w:type="table" w:styleId="TableGrid">
    <w:name w:val="Table Grid"/>
    <w:basedOn w:val="TableNormal"/>
    <w:rsid w:val="00241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semiHidden/>
    <w:rsid w:val="00EA52F2"/>
    <w:pPr>
      <w:spacing w:after="120"/>
    </w:pPr>
    <w:rPr>
      <w:rFonts w:ascii="Courier New" w:hAnsi="Courier New" w:cs="Courier New"/>
      <w:sz w:val="16"/>
      <w:szCs w:val="16"/>
    </w:rPr>
  </w:style>
  <w:style w:type="paragraph" w:customStyle="1" w:styleId="ExhibitTitle">
    <w:name w:val="Exhibit Title"/>
    <w:basedOn w:val="Normal"/>
    <w:link w:val="ExhibitTitleChar"/>
    <w:qFormat/>
    <w:rsid w:val="00F67BBA"/>
    <w:pPr>
      <w:keepLines/>
      <w:autoSpaceDE w:val="0"/>
      <w:autoSpaceDN w:val="0"/>
      <w:adjustRightInd w:val="0"/>
      <w:ind w:left="720"/>
      <w:jc w:val="center"/>
    </w:pPr>
    <w:rPr>
      <w:rFonts w:ascii="Arial" w:hAnsi="Arial" w:cs="Arial"/>
      <w:b/>
      <w:szCs w:val="28"/>
    </w:rPr>
  </w:style>
  <w:style w:type="character" w:customStyle="1" w:styleId="ExhibitTitleChar">
    <w:name w:val="Exhibit Title Char"/>
    <w:basedOn w:val="DefaultParagraphFont"/>
    <w:link w:val="ExhibitTitle"/>
    <w:rsid w:val="00F67BBA"/>
    <w:rPr>
      <w:rFonts w:ascii="Arial" w:hAnsi="Arial" w:cs="Arial"/>
      <w:b/>
      <w:sz w:val="24"/>
      <w:szCs w:val="28"/>
      <w:lang w:val="en-US" w:eastAsia="en-US" w:bidi="ar-SA"/>
    </w:rPr>
  </w:style>
  <w:style w:type="paragraph" w:customStyle="1" w:styleId="GHGPARAGRAPH">
    <w:name w:val="GHG PARAGRAPH"/>
    <w:link w:val="GHGPARAGRAPHCharChar"/>
    <w:rsid w:val="007F2258"/>
    <w:pPr>
      <w:spacing w:before="80" w:after="80"/>
      <w:ind w:firstLine="720"/>
    </w:pPr>
    <w:rPr>
      <w:rFonts w:ascii="Courier New" w:hAnsi="Courier New" w:cs="Courier New"/>
      <w:bCs/>
      <w:noProof/>
      <w:sz w:val="24"/>
      <w:szCs w:val="24"/>
    </w:rPr>
  </w:style>
  <w:style w:type="character" w:customStyle="1" w:styleId="GHGPARAGRAPHCharChar">
    <w:name w:val="GHG PARAGRAPH Char Char"/>
    <w:basedOn w:val="DefaultParagraphFont"/>
    <w:link w:val="GHGPARAGRAPH"/>
    <w:rsid w:val="007F2258"/>
    <w:rPr>
      <w:rFonts w:ascii="Courier New" w:hAnsi="Courier New" w:cs="Courier New"/>
      <w:bCs/>
      <w:noProof/>
      <w:sz w:val="24"/>
      <w:szCs w:val="24"/>
      <w:lang w:val="en-US" w:eastAsia="en-US" w:bidi="ar-SA"/>
    </w:rPr>
  </w:style>
  <w:style w:type="character" w:customStyle="1" w:styleId="FootnoteTextChar">
    <w:name w:val="Footnote Text Char"/>
    <w:aliases w:val="FR Footnote Text Char,if needed Char,Footnote Text - Preamble Char,Char2 Char,Footnote Text - Preamble1 Char,Char Char,Footnote Text - Preamble2 Char,Char3 Char,Char11 Char,Char21 Char,Footnote Text - Preamble11 Char,Char4 Char"/>
    <w:basedOn w:val="DefaultParagraphFont"/>
    <w:link w:val="FootnoteText"/>
    <w:rsid w:val="00157D3C"/>
    <w:rPr>
      <w:rFonts w:asciiTheme="minorHAnsi" w:eastAsiaTheme="minorHAnsi" w:hAnsiTheme="minorHAnsi" w:cstheme="minorBidi"/>
    </w:rPr>
  </w:style>
  <w:style w:type="paragraph" w:customStyle="1" w:styleId="BodyText1">
    <w:name w:val="Body Text1"/>
    <w:aliases w:val="bt,body tx,indent,flush,memo body text"/>
    <w:basedOn w:val="Normal"/>
    <w:link w:val="bodytextChar"/>
    <w:uiPriority w:val="99"/>
    <w:rsid w:val="00B85CA3"/>
    <w:pPr>
      <w:spacing w:after="240" w:line="360" w:lineRule="atLeast"/>
    </w:pPr>
    <w:rPr>
      <w:szCs w:val="20"/>
    </w:rPr>
  </w:style>
  <w:style w:type="character" w:customStyle="1" w:styleId="bodytextChar">
    <w:name w:val="body text Char"/>
    <w:aliases w:val="bt Char,body tx Char,indent Char,flush Char"/>
    <w:basedOn w:val="DefaultParagraphFont"/>
    <w:link w:val="BodyText1"/>
    <w:uiPriority w:val="99"/>
    <w:rsid w:val="00B85CA3"/>
    <w:rPr>
      <w:sz w:val="24"/>
    </w:rPr>
  </w:style>
  <w:style w:type="paragraph" w:styleId="ListBullet">
    <w:name w:val="List Bullet"/>
    <w:basedOn w:val="Normal"/>
    <w:rsid w:val="00F64023"/>
    <w:pPr>
      <w:numPr>
        <w:numId w:val="8"/>
      </w:numPr>
    </w:pPr>
  </w:style>
  <w:style w:type="character" w:customStyle="1" w:styleId="Heading2Char">
    <w:name w:val="Heading 2 Char"/>
    <w:basedOn w:val="DefaultParagraphFont"/>
    <w:link w:val="Heading2"/>
    <w:uiPriority w:val="9"/>
    <w:rsid w:val="00A3342A"/>
    <w:rPr>
      <w:rFonts w:asciiTheme="minorHAnsi" w:eastAsiaTheme="minorHAnsi" w:hAnsiTheme="minorHAnsi" w:cstheme="minorBidi"/>
      <w:i/>
      <w:sz w:val="24"/>
      <w:szCs w:val="22"/>
      <w:u w:val="single"/>
    </w:rPr>
  </w:style>
  <w:style w:type="character" w:customStyle="1" w:styleId="Heading3Char">
    <w:name w:val="Heading 3 Char"/>
    <w:basedOn w:val="DefaultParagraphFont"/>
    <w:link w:val="Heading3"/>
    <w:rsid w:val="00F06759"/>
    <w:rPr>
      <w:rFonts w:asciiTheme="minorHAnsi" w:eastAsiaTheme="minorHAnsi" w:hAnsiTheme="minorHAnsi" w:cstheme="minorBidi"/>
      <w:sz w:val="24"/>
      <w:szCs w:val="22"/>
      <w:u w:val="single"/>
    </w:rPr>
  </w:style>
  <w:style w:type="paragraph" w:styleId="ListParagraph">
    <w:name w:val="List Paragraph"/>
    <w:aliases w:val="FR List Paragraph"/>
    <w:basedOn w:val="Normal"/>
    <w:link w:val="ListParagraphChar"/>
    <w:qFormat/>
    <w:rsid w:val="00D65CCA"/>
    <w:pPr>
      <w:spacing w:line="240" w:lineRule="auto"/>
      <w:ind w:left="720"/>
      <w:contextualSpacing/>
    </w:pPr>
    <w:rPr>
      <w:szCs w:val="22"/>
    </w:rPr>
  </w:style>
  <w:style w:type="paragraph" w:styleId="Caption">
    <w:name w:val="caption"/>
    <w:basedOn w:val="Normal"/>
    <w:next w:val="Normal"/>
    <w:unhideWhenUsed/>
    <w:qFormat/>
    <w:rsid w:val="007D36F7"/>
    <w:pPr>
      <w:spacing w:after="0" w:line="240" w:lineRule="auto"/>
      <w:ind w:firstLine="0"/>
      <w:jc w:val="center"/>
    </w:pPr>
    <w:rPr>
      <w:rFonts w:eastAsia="Times New Roman" w:cs="Times New Roman"/>
      <w:color w:val="000000"/>
      <w:szCs w:val="18"/>
    </w:rPr>
  </w:style>
  <w:style w:type="character" w:customStyle="1" w:styleId="Heading1Char">
    <w:name w:val="Heading 1 Char"/>
    <w:basedOn w:val="DefaultParagraphFont"/>
    <w:link w:val="Heading1"/>
    <w:uiPriority w:val="9"/>
    <w:rsid w:val="00A3342A"/>
    <w:rPr>
      <w:rFonts w:asciiTheme="minorHAnsi" w:eastAsiaTheme="minorHAnsi" w:hAnsiTheme="minorHAnsi" w:cstheme="minorBidi"/>
      <w:b/>
      <w:i/>
      <w:sz w:val="24"/>
      <w:szCs w:val="22"/>
    </w:rPr>
  </w:style>
  <w:style w:type="numbering" w:customStyle="1" w:styleId="StyleBulletedTimesNewRomanLeft044Hanging014">
    <w:name w:val="Style Bulleted Times New Roman Left:  0.44&quot; Hanging:  0.14&quot;"/>
    <w:basedOn w:val="NoList"/>
    <w:rsid w:val="00D65CCA"/>
    <w:pPr>
      <w:numPr>
        <w:numId w:val="14"/>
      </w:numPr>
    </w:pPr>
  </w:style>
  <w:style w:type="paragraph" w:customStyle="1" w:styleId="Table">
    <w:name w:val="Table"/>
    <w:basedOn w:val="Normal"/>
    <w:rsid w:val="00450257"/>
    <w:pPr>
      <w:spacing w:after="0" w:line="240" w:lineRule="auto"/>
      <w:ind w:firstLine="0"/>
    </w:pPr>
    <w:rPr>
      <w:rFonts w:eastAsia="Times New Roman" w:cs="Times New Roman"/>
      <w:sz w:val="18"/>
      <w:szCs w:val="20"/>
    </w:rPr>
  </w:style>
  <w:style w:type="character" w:styleId="FollowedHyperlink">
    <w:name w:val="FollowedHyperlink"/>
    <w:basedOn w:val="DefaultParagraphFont"/>
    <w:semiHidden/>
    <w:unhideWhenUsed/>
    <w:rsid w:val="00EF54B3"/>
    <w:rPr>
      <w:color w:val="800080" w:themeColor="followedHyperlink"/>
      <w:u w:val="single"/>
    </w:rPr>
  </w:style>
  <w:style w:type="paragraph" w:styleId="EndnoteText">
    <w:name w:val="endnote text"/>
    <w:basedOn w:val="Normal"/>
    <w:link w:val="EndnoteTextChar"/>
    <w:semiHidden/>
    <w:unhideWhenUsed/>
    <w:rsid w:val="00E03FE9"/>
    <w:pPr>
      <w:spacing w:after="0" w:line="240" w:lineRule="auto"/>
    </w:pPr>
    <w:rPr>
      <w:sz w:val="20"/>
      <w:szCs w:val="20"/>
    </w:rPr>
  </w:style>
  <w:style w:type="character" w:customStyle="1" w:styleId="EndnoteTextChar">
    <w:name w:val="Endnote Text Char"/>
    <w:basedOn w:val="DefaultParagraphFont"/>
    <w:link w:val="EndnoteText"/>
    <w:semiHidden/>
    <w:rsid w:val="00E03FE9"/>
    <w:rPr>
      <w:rFonts w:asciiTheme="minorHAnsi" w:eastAsiaTheme="minorHAnsi" w:hAnsiTheme="minorHAnsi" w:cstheme="minorBidi"/>
    </w:rPr>
  </w:style>
  <w:style w:type="character" w:styleId="EndnoteReference">
    <w:name w:val="endnote reference"/>
    <w:basedOn w:val="DefaultParagraphFont"/>
    <w:semiHidden/>
    <w:unhideWhenUsed/>
    <w:rsid w:val="00E03FE9"/>
    <w:rPr>
      <w:vertAlign w:val="superscript"/>
    </w:rPr>
  </w:style>
  <w:style w:type="character" w:customStyle="1" w:styleId="FRHighlighting">
    <w:name w:val="FR Highlighting"/>
    <w:basedOn w:val="DefaultParagraphFont"/>
    <w:uiPriority w:val="1"/>
    <w:qFormat/>
    <w:rsid w:val="00533BD0"/>
    <w:rPr>
      <w:bdr w:val="none" w:sz="0" w:space="0" w:color="auto"/>
      <w:shd w:val="clear" w:color="auto" w:fill="FFFF00"/>
    </w:rPr>
  </w:style>
  <w:style w:type="table" w:styleId="PlainTable3">
    <w:name w:val="Plain Table 3"/>
    <w:basedOn w:val="TableNormal"/>
    <w:uiPriority w:val="43"/>
    <w:rsid w:val="00DB08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aliases w:val="FR List Paragraph Char"/>
    <w:basedOn w:val="DefaultParagraphFont"/>
    <w:link w:val="ListParagraph"/>
    <w:locked/>
    <w:rsid w:val="00CE559E"/>
    <w:rPr>
      <w:rFonts w:asciiTheme="minorHAnsi" w:eastAsiaTheme="minorHAnsi" w:hAnsiTheme="minorHAnsi" w:cstheme="minorBidi"/>
      <w:sz w:val="24"/>
      <w:szCs w:val="22"/>
    </w:rPr>
  </w:style>
  <w:style w:type="character" w:customStyle="1" w:styleId="FRBold">
    <w:name w:val="FR Bold"/>
    <w:uiPriority w:val="1"/>
    <w:qFormat/>
    <w:rsid w:val="00CE559E"/>
    <w:rPr>
      <w:b/>
      <w:bCs w:val="0"/>
    </w:rPr>
  </w:style>
  <w:style w:type="numbering" w:customStyle="1" w:styleId="FRBulletedList">
    <w:name w:val="FR Bulleted List"/>
    <w:uiPriority w:val="99"/>
    <w:rsid w:val="00CE559E"/>
    <w:pPr>
      <w:numPr>
        <w:numId w:val="24"/>
      </w:numPr>
    </w:pPr>
  </w:style>
  <w:style w:type="paragraph" w:customStyle="1" w:styleId="FRBodyText">
    <w:name w:val="FR Body Text"/>
    <w:qFormat/>
    <w:rsid w:val="00245661"/>
    <w:pPr>
      <w:spacing w:after="160" w:line="480" w:lineRule="auto"/>
      <w:ind w:firstLine="288"/>
    </w:pPr>
    <w:rPr>
      <w:rFonts w:eastAsiaTheme="minorHAnsi" w:cstheme="minorBidi"/>
      <w:sz w:val="24"/>
      <w:szCs w:val="22"/>
    </w:rPr>
  </w:style>
  <w:style w:type="numbering" w:customStyle="1" w:styleId="Tablelistwithoutnumbers">
    <w:name w:val="Table list without numbers"/>
    <w:basedOn w:val="NoList"/>
    <w:rsid w:val="0024566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565">
      <w:bodyDiv w:val="1"/>
      <w:marLeft w:val="0"/>
      <w:marRight w:val="0"/>
      <w:marTop w:val="0"/>
      <w:marBottom w:val="0"/>
      <w:divBdr>
        <w:top w:val="none" w:sz="0" w:space="0" w:color="auto"/>
        <w:left w:val="none" w:sz="0" w:space="0" w:color="auto"/>
        <w:bottom w:val="none" w:sz="0" w:space="0" w:color="auto"/>
        <w:right w:val="none" w:sz="0" w:space="0" w:color="auto"/>
      </w:divBdr>
    </w:div>
    <w:div w:id="4094686">
      <w:bodyDiv w:val="1"/>
      <w:marLeft w:val="0"/>
      <w:marRight w:val="0"/>
      <w:marTop w:val="0"/>
      <w:marBottom w:val="0"/>
      <w:divBdr>
        <w:top w:val="none" w:sz="0" w:space="0" w:color="auto"/>
        <w:left w:val="none" w:sz="0" w:space="0" w:color="auto"/>
        <w:bottom w:val="none" w:sz="0" w:space="0" w:color="auto"/>
        <w:right w:val="none" w:sz="0" w:space="0" w:color="auto"/>
      </w:divBdr>
    </w:div>
    <w:div w:id="5791406">
      <w:bodyDiv w:val="1"/>
      <w:marLeft w:val="0"/>
      <w:marRight w:val="0"/>
      <w:marTop w:val="0"/>
      <w:marBottom w:val="0"/>
      <w:divBdr>
        <w:top w:val="none" w:sz="0" w:space="0" w:color="auto"/>
        <w:left w:val="none" w:sz="0" w:space="0" w:color="auto"/>
        <w:bottom w:val="none" w:sz="0" w:space="0" w:color="auto"/>
        <w:right w:val="none" w:sz="0" w:space="0" w:color="auto"/>
      </w:divBdr>
    </w:div>
    <w:div w:id="18161614">
      <w:bodyDiv w:val="1"/>
      <w:marLeft w:val="0"/>
      <w:marRight w:val="0"/>
      <w:marTop w:val="0"/>
      <w:marBottom w:val="0"/>
      <w:divBdr>
        <w:top w:val="none" w:sz="0" w:space="0" w:color="auto"/>
        <w:left w:val="none" w:sz="0" w:space="0" w:color="auto"/>
        <w:bottom w:val="none" w:sz="0" w:space="0" w:color="auto"/>
        <w:right w:val="none" w:sz="0" w:space="0" w:color="auto"/>
      </w:divBdr>
    </w:div>
    <w:div w:id="81683114">
      <w:bodyDiv w:val="1"/>
      <w:marLeft w:val="0"/>
      <w:marRight w:val="0"/>
      <w:marTop w:val="0"/>
      <w:marBottom w:val="0"/>
      <w:divBdr>
        <w:top w:val="none" w:sz="0" w:space="0" w:color="auto"/>
        <w:left w:val="none" w:sz="0" w:space="0" w:color="auto"/>
        <w:bottom w:val="none" w:sz="0" w:space="0" w:color="auto"/>
        <w:right w:val="none" w:sz="0" w:space="0" w:color="auto"/>
      </w:divBdr>
    </w:div>
    <w:div w:id="94175796">
      <w:bodyDiv w:val="1"/>
      <w:marLeft w:val="0"/>
      <w:marRight w:val="0"/>
      <w:marTop w:val="0"/>
      <w:marBottom w:val="0"/>
      <w:divBdr>
        <w:top w:val="none" w:sz="0" w:space="0" w:color="auto"/>
        <w:left w:val="none" w:sz="0" w:space="0" w:color="auto"/>
        <w:bottom w:val="none" w:sz="0" w:space="0" w:color="auto"/>
        <w:right w:val="none" w:sz="0" w:space="0" w:color="auto"/>
      </w:divBdr>
    </w:div>
    <w:div w:id="127087941">
      <w:bodyDiv w:val="1"/>
      <w:marLeft w:val="0"/>
      <w:marRight w:val="0"/>
      <w:marTop w:val="0"/>
      <w:marBottom w:val="0"/>
      <w:divBdr>
        <w:top w:val="none" w:sz="0" w:space="0" w:color="auto"/>
        <w:left w:val="none" w:sz="0" w:space="0" w:color="auto"/>
        <w:bottom w:val="none" w:sz="0" w:space="0" w:color="auto"/>
        <w:right w:val="none" w:sz="0" w:space="0" w:color="auto"/>
      </w:divBdr>
    </w:div>
    <w:div w:id="131220713">
      <w:bodyDiv w:val="1"/>
      <w:marLeft w:val="0"/>
      <w:marRight w:val="0"/>
      <w:marTop w:val="0"/>
      <w:marBottom w:val="0"/>
      <w:divBdr>
        <w:top w:val="none" w:sz="0" w:space="0" w:color="auto"/>
        <w:left w:val="none" w:sz="0" w:space="0" w:color="auto"/>
        <w:bottom w:val="none" w:sz="0" w:space="0" w:color="auto"/>
        <w:right w:val="none" w:sz="0" w:space="0" w:color="auto"/>
      </w:divBdr>
    </w:div>
    <w:div w:id="134487876">
      <w:bodyDiv w:val="1"/>
      <w:marLeft w:val="0"/>
      <w:marRight w:val="0"/>
      <w:marTop w:val="0"/>
      <w:marBottom w:val="0"/>
      <w:divBdr>
        <w:top w:val="none" w:sz="0" w:space="0" w:color="auto"/>
        <w:left w:val="none" w:sz="0" w:space="0" w:color="auto"/>
        <w:bottom w:val="none" w:sz="0" w:space="0" w:color="auto"/>
        <w:right w:val="none" w:sz="0" w:space="0" w:color="auto"/>
      </w:divBdr>
    </w:div>
    <w:div w:id="167411230">
      <w:bodyDiv w:val="1"/>
      <w:marLeft w:val="0"/>
      <w:marRight w:val="0"/>
      <w:marTop w:val="0"/>
      <w:marBottom w:val="0"/>
      <w:divBdr>
        <w:top w:val="none" w:sz="0" w:space="0" w:color="auto"/>
        <w:left w:val="none" w:sz="0" w:space="0" w:color="auto"/>
        <w:bottom w:val="none" w:sz="0" w:space="0" w:color="auto"/>
        <w:right w:val="none" w:sz="0" w:space="0" w:color="auto"/>
      </w:divBdr>
    </w:div>
    <w:div w:id="179055013">
      <w:bodyDiv w:val="1"/>
      <w:marLeft w:val="0"/>
      <w:marRight w:val="0"/>
      <w:marTop w:val="0"/>
      <w:marBottom w:val="0"/>
      <w:divBdr>
        <w:top w:val="none" w:sz="0" w:space="0" w:color="auto"/>
        <w:left w:val="none" w:sz="0" w:space="0" w:color="auto"/>
        <w:bottom w:val="none" w:sz="0" w:space="0" w:color="auto"/>
        <w:right w:val="none" w:sz="0" w:space="0" w:color="auto"/>
      </w:divBdr>
    </w:div>
    <w:div w:id="214052231">
      <w:bodyDiv w:val="1"/>
      <w:marLeft w:val="0"/>
      <w:marRight w:val="0"/>
      <w:marTop w:val="0"/>
      <w:marBottom w:val="0"/>
      <w:divBdr>
        <w:top w:val="none" w:sz="0" w:space="0" w:color="auto"/>
        <w:left w:val="none" w:sz="0" w:space="0" w:color="auto"/>
        <w:bottom w:val="none" w:sz="0" w:space="0" w:color="auto"/>
        <w:right w:val="none" w:sz="0" w:space="0" w:color="auto"/>
      </w:divBdr>
    </w:div>
    <w:div w:id="219218956">
      <w:bodyDiv w:val="1"/>
      <w:marLeft w:val="0"/>
      <w:marRight w:val="0"/>
      <w:marTop w:val="0"/>
      <w:marBottom w:val="0"/>
      <w:divBdr>
        <w:top w:val="none" w:sz="0" w:space="0" w:color="auto"/>
        <w:left w:val="none" w:sz="0" w:space="0" w:color="auto"/>
        <w:bottom w:val="none" w:sz="0" w:space="0" w:color="auto"/>
        <w:right w:val="none" w:sz="0" w:space="0" w:color="auto"/>
      </w:divBdr>
    </w:div>
    <w:div w:id="307978220">
      <w:bodyDiv w:val="1"/>
      <w:marLeft w:val="0"/>
      <w:marRight w:val="0"/>
      <w:marTop w:val="0"/>
      <w:marBottom w:val="0"/>
      <w:divBdr>
        <w:top w:val="none" w:sz="0" w:space="0" w:color="auto"/>
        <w:left w:val="none" w:sz="0" w:space="0" w:color="auto"/>
        <w:bottom w:val="none" w:sz="0" w:space="0" w:color="auto"/>
        <w:right w:val="none" w:sz="0" w:space="0" w:color="auto"/>
      </w:divBdr>
    </w:div>
    <w:div w:id="322584708">
      <w:bodyDiv w:val="1"/>
      <w:marLeft w:val="0"/>
      <w:marRight w:val="0"/>
      <w:marTop w:val="0"/>
      <w:marBottom w:val="0"/>
      <w:divBdr>
        <w:top w:val="none" w:sz="0" w:space="0" w:color="auto"/>
        <w:left w:val="none" w:sz="0" w:space="0" w:color="auto"/>
        <w:bottom w:val="none" w:sz="0" w:space="0" w:color="auto"/>
        <w:right w:val="none" w:sz="0" w:space="0" w:color="auto"/>
      </w:divBdr>
    </w:div>
    <w:div w:id="383061509">
      <w:bodyDiv w:val="1"/>
      <w:marLeft w:val="0"/>
      <w:marRight w:val="0"/>
      <w:marTop w:val="0"/>
      <w:marBottom w:val="0"/>
      <w:divBdr>
        <w:top w:val="none" w:sz="0" w:space="0" w:color="auto"/>
        <w:left w:val="none" w:sz="0" w:space="0" w:color="auto"/>
        <w:bottom w:val="none" w:sz="0" w:space="0" w:color="auto"/>
        <w:right w:val="none" w:sz="0" w:space="0" w:color="auto"/>
      </w:divBdr>
    </w:div>
    <w:div w:id="408428695">
      <w:bodyDiv w:val="1"/>
      <w:marLeft w:val="0"/>
      <w:marRight w:val="0"/>
      <w:marTop w:val="0"/>
      <w:marBottom w:val="0"/>
      <w:divBdr>
        <w:top w:val="none" w:sz="0" w:space="0" w:color="auto"/>
        <w:left w:val="none" w:sz="0" w:space="0" w:color="auto"/>
        <w:bottom w:val="none" w:sz="0" w:space="0" w:color="auto"/>
        <w:right w:val="none" w:sz="0" w:space="0" w:color="auto"/>
      </w:divBdr>
    </w:div>
    <w:div w:id="448091735">
      <w:bodyDiv w:val="1"/>
      <w:marLeft w:val="0"/>
      <w:marRight w:val="0"/>
      <w:marTop w:val="0"/>
      <w:marBottom w:val="0"/>
      <w:divBdr>
        <w:top w:val="none" w:sz="0" w:space="0" w:color="auto"/>
        <w:left w:val="none" w:sz="0" w:space="0" w:color="auto"/>
        <w:bottom w:val="none" w:sz="0" w:space="0" w:color="auto"/>
        <w:right w:val="none" w:sz="0" w:space="0" w:color="auto"/>
      </w:divBdr>
    </w:div>
    <w:div w:id="448283061">
      <w:bodyDiv w:val="1"/>
      <w:marLeft w:val="0"/>
      <w:marRight w:val="0"/>
      <w:marTop w:val="0"/>
      <w:marBottom w:val="0"/>
      <w:divBdr>
        <w:top w:val="none" w:sz="0" w:space="0" w:color="auto"/>
        <w:left w:val="none" w:sz="0" w:space="0" w:color="auto"/>
        <w:bottom w:val="none" w:sz="0" w:space="0" w:color="auto"/>
        <w:right w:val="none" w:sz="0" w:space="0" w:color="auto"/>
      </w:divBdr>
    </w:div>
    <w:div w:id="450707364">
      <w:bodyDiv w:val="1"/>
      <w:marLeft w:val="0"/>
      <w:marRight w:val="0"/>
      <w:marTop w:val="0"/>
      <w:marBottom w:val="0"/>
      <w:divBdr>
        <w:top w:val="none" w:sz="0" w:space="0" w:color="auto"/>
        <w:left w:val="none" w:sz="0" w:space="0" w:color="auto"/>
        <w:bottom w:val="none" w:sz="0" w:space="0" w:color="auto"/>
        <w:right w:val="none" w:sz="0" w:space="0" w:color="auto"/>
      </w:divBdr>
    </w:div>
    <w:div w:id="453330255">
      <w:bodyDiv w:val="1"/>
      <w:marLeft w:val="0"/>
      <w:marRight w:val="0"/>
      <w:marTop w:val="0"/>
      <w:marBottom w:val="0"/>
      <w:divBdr>
        <w:top w:val="none" w:sz="0" w:space="0" w:color="auto"/>
        <w:left w:val="none" w:sz="0" w:space="0" w:color="auto"/>
        <w:bottom w:val="none" w:sz="0" w:space="0" w:color="auto"/>
        <w:right w:val="none" w:sz="0" w:space="0" w:color="auto"/>
      </w:divBdr>
    </w:div>
    <w:div w:id="469053146">
      <w:bodyDiv w:val="1"/>
      <w:marLeft w:val="0"/>
      <w:marRight w:val="0"/>
      <w:marTop w:val="0"/>
      <w:marBottom w:val="0"/>
      <w:divBdr>
        <w:top w:val="none" w:sz="0" w:space="0" w:color="auto"/>
        <w:left w:val="none" w:sz="0" w:space="0" w:color="auto"/>
        <w:bottom w:val="none" w:sz="0" w:space="0" w:color="auto"/>
        <w:right w:val="none" w:sz="0" w:space="0" w:color="auto"/>
      </w:divBdr>
    </w:div>
    <w:div w:id="516700385">
      <w:bodyDiv w:val="1"/>
      <w:marLeft w:val="0"/>
      <w:marRight w:val="0"/>
      <w:marTop w:val="0"/>
      <w:marBottom w:val="0"/>
      <w:divBdr>
        <w:top w:val="none" w:sz="0" w:space="0" w:color="auto"/>
        <w:left w:val="none" w:sz="0" w:space="0" w:color="auto"/>
        <w:bottom w:val="none" w:sz="0" w:space="0" w:color="auto"/>
        <w:right w:val="none" w:sz="0" w:space="0" w:color="auto"/>
      </w:divBdr>
    </w:div>
    <w:div w:id="651642653">
      <w:bodyDiv w:val="1"/>
      <w:marLeft w:val="0"/>
      <w:marRight w:val="0"/>
      <w:marTop w:val="0"/>
      <w:marBottom w:val="0"/>
      <w:divBdr>
        <w:top w:val="none" w:sz="0" w:space="0" w:color="auto"/>
        <w:left w:val="none" w:sz="0" w:space="0" w:color="auto"/>
        <w:bottom w:val="none" w:sz="0" w:space="0" w:color="auto"/>
        <w:right w:val="none" w:sz="0" w:space="0" w:color="auto"/>
      </w:divBdr>
    </w:div>
    <w:div w:id="678505686">
      <w:bodyDiv w:val="1"/>
      <w:marLeft w:val="0"/>
      <w:marRight w:val="0"/>
      <w:marTop w:val="0"/>
      <w:marBottom w:val="0"/>
      <w:divBdr>
        <w:top w:val="none" w:sz="0" w:space="0" w:color="auto"/>
        <w:left w:val="none" w:sz="0" w:space="0" w:color="auto"/>
        <w:bottom w:val="none" w:sz="0" w:space="0" w:color="auto"/>
        <w:right w:val="none" w:sz="0" w:space="0" w:color="auto"/>
      </w:divBdr>
    </w:div>
    <w:div w:id="843858968">
      <w:bodyDiv w:val="1"/>
      <w:marLeft w:val="0"/>
      <w:marRight w:val="0"/>
      <w:marTop w:val="0"/>
      <w:marBottom w:val="0"/>
      <w:divBdr>
        <w:top w:val="none" w:sz="0" w:space="0" w:color="auto"/>
        <w:left w:val="none" w:sz="0" w:space="0" w:color="auto"/>
        <w:bottom w:val="none" w:sz="0" w:space="0" w:color="auto"/>
        <w:right w:val="none" w:sz="0" w:space="0" w:color="auto"/>
      </w:divBdr>
    </w:div>
    <w:div w:id="870728203">
      <w:bodyDiv w:val="1"/>
      <w:marLeft w:val="0"/>
      <w:marRight w:val="0"/>
      <w:marTop w:val="0"/>
      <w:marBottom w:val="0"/>
      <w:divBdr>
        <w:top w:val="none" w:sz="0" w:space="0" w:color="auto"/>
        <w:left w:val="none" w:sz="0" w:space="0" w:color="auto"/>
        <w:bottom w:val="none" w:sz="0" w:space="0" w:color="auto"/>
        <w:right w:val="none" w:sz="0" w:space="0" w:color="auto"/>
      </w:divBdr>
    </w:div>
    <w:div w:id="888956025">
      <w:bodyDiv w:val="1"/>
      <w:marLeft w:val="0"/>
      <w:marRight w:val="0"/>
      <w:marTop w:val="0"/>
      <w:marBottom w:val="0"/>
      <w:divBdr>
        <w:top w:val="none" w:sz="0" w:space="0" w:color="auto"/>
        <w:left w:val="none" w:sz="0" w:space="0" w:color="auto"/>
        <w:bottom w:val="none" w:sz="0" w:space="0" w:color="auto"/>
        <w:right w:val="none" w:sz="0" w:space="0" w:color="auto"/>
      </w:divBdr>
    </w:div>
    <w:div w:id="970130388">
      <w:bodyDiv w:val="1"/>
      <w:marLeft w:val="0"/>
      <w:marRight w:val="0"/>
      <w:marTop w:val="0"/>
      <w:marBottom w:val="0"/>
      <w:divBdr>
        <w:top w:val="none" w:sz="0" w:space="0" w:color="auto"/>
        <w:left w:val="none" w:sz="0" w:space="0" w:color="auto"/>
        <w:bottom w:val="none" w:sz="0" w:space="0" w:color="auto"/>
        <w:right w:val="none" w:sz="0" w:space="0" w:color="auto"/>
      </w:divBdr>
    </w:div>
    <w:div w:id="1056590718">
      <w:bodyDiv w:val="1"/>
      <w:marLeft w:val="0"/>
      <w:marRight w:val="0"/>
      <w:marTop w:val="0"/>
      <w:marBottom w:val="0"/>
      <w:divBdr>
        <w:top w:val="none" w:sz="0" w:space="0" w:color="auto"/>
        <w:left w:val="none" w:sz="0" w:space="0" w:color="auto"/>
        <w:bottom w:val="none" w:sz="0" w:space="0" w:color="auto"/>
        <w:right w:val="none" w:sz="0" w:space="0" w:color="auto"/>
      </w:divBdr>
    </w:div>
    <w:div w:id="1085493904">
      <w:bodyDiv w:val="1"/>
      <w:marLeft w:val="0"/>
      <w:marRight w:val="0"/>
      <w:marTop w:val="0"/>
      <w:marBottom w:val="0"/>
      <w:divBdr>
        <w:top w:val="none" w:sz="0" w:space="0" w:color="auto"/>
        <w:left w:val="none" w:sz="0" w:space="0" w:color="auto"/>
        <w:bottom w:val="none" w:sz="0" w:space="0" w:color="auto"/>
        <w:right w:val="none" w:sz="0" w:space="0" w:color="auto"/>
      </w:divBdr>
    </w:div>
    <w:div w:id="1123038473">
      <w:bodyDiv w:val="1"/>
      <w:marLeft w:val="0"/>
      <w:marRight w:val="0"/>
      <w:marTop w:val="0"/>
      <w:marBottom w:val="0"/>
      <w:divBdr>
        <w:top w:val="none" w:sz="0" w:space="0" w:color="auto"/>
        <w:left w:val="none" w:sz="0" w:space="0" w:color="auto"/>
        <w:bottom w:val="none" w:sz="0" w:space="0" w:color="auto"/>
        <w:right w:val="none" w:sz="0" w:space="0" w:color="auto"/>
      </w:divBdr>
    </w:div>
    <w:div w:id="1166821587">
      <w:bodyDiv w:val="1"/>
      <w:marLeft w:val="0"/>
      <w:marRight w:val="0"/>
      <w:marTop w:val="0"/>
      <w:marBottom w:val="0"/>
      <w:divBdr>
        <w:top w:val="none" w:sz="0" w:space="0" w:color="auto"/>
        <w:left w:val="none" w:sz="0" w:space="0" w:color="auto"/>
        <w:bottom w:val="none" w:sz="0" w:space="0" w:color="auto"/>
        <w:right w:val="none" w:sz="0" w:space="0" w:color="auto"/>
      </w:divBdr>
    </w:div>
    <w:div w:id="1197506494">
      <w:bodyDiv w:val="1"/>
      <w:marLeft w:val="0"/>
      <w:marRight w:val="0"/>
      <w:marTop w:val="0"/>
      <w:marBottom w:val="0"/>
      <w:divBdr>
        <w:top w:val="none" w:sz="0" w:space="0" w:color="auto"/>
        <w:left w:val="none" w:sz="0" w:space="0" w:color="auto"/>
        <w:bottom w:val="none" w:sz="0" w:space="0" w:color="auto"/>
        <w:right w:val="none" w:sz="0" w:space="0" w:color="auto"/>
      </w:divBdr>
    </w:div>
    <w:div w:id="1209296547">
      <w:bodyDiv w:val="1"/>
      <w:marLeft w:val="0"/>
      <w:marRight w:val="0"/>
      <w:marTop w:val="0"/>
      <w:marBottom w:val="0"/>
      <w:divBdr>
        <w:top w:val="none" w:sz="0" w:space="0" w:color="auto"/>
        <w:left w:val="none" w:sz="0" w:space="0" w:color="auto"/>
        <w:bottom w:val="none" w:sz="0" w:space="0" w:color="auto"/>
        <w:right w:val="none" w:sz="0" w:space="0" w:color="auto"/>
      </w:divBdr>
    </w:div>
    <w:div w:id="1228608051">
      <w:bodyDiv w:val="1"/>
      <w:marLeft w:val="0"/>
      <w:marRight w:val="0"/>
      <w:marTop w:val="0"/>
      <w:marBottom w:val="0"/>
      <w:divBdr>
        <w:top w:val="none" w:sz="0" w:space="0" w:color="auto"/>
        <w:left w:val="none" w:sz="0" w:space="0" w:color="auto"/>
        <w:bottom w:val="none" w:sz="0" w:space="0" w:color="auto"/>
        <w:right w:val="none" w:sz="0" w:space="0" w:color="auto"/>
      </w:divBdr>
    </w:div>
    <w:div w:id="1234311742">
      <w:bodyDiv w:val="1"/>
      <w:marLeft w:val="0"/>
      <w:marRight w:val="0"/>
      <w:marTop w:val="0"/>
      <w:marBottom w:val="0"/>
      <w:divBdr>
        <w:top w:val="none" w:sz="0" w:space="0" w:color="auto"/>
        <w:left w:val="none" w:sz="0" w:space="0" w:color="auto"/>
        <w:bottom w:val="none" w:sz="0" w:space="0" w:color="auto"/>
        <w:right w:val="none" w:sz="0" w:space="0" w:color="auto"/>
      </w:divBdr>
    </w:div>
    <w:div w:id="1253203221">
      <w:bodyDiv w:val="1"/>
      <w:marLeft w:val="0"/>
      <w:marRight w:val="0"/>
      <w:marTop w:val="0"/>
      <w:marBottom w:val="0"/>
      <w:divBdr>
        <w:top w:val="none" w:sz="0" w:space="0" w:color="auto"/>
        <w:left w:val="none" w:sz="0" w:space="0" w:color="auto"/>
        <w:bottom w:val="none" w:sz="0" w:space="0" w:color="auto"/>
        <w:right w:val="none" w:sz="0" w:space="0" w:color="auto"/>
      </w:divBdr>
    </w:div>
    <w:div w:id="1288851126">
      <w:bodyDiv w:val="1"/>
      <w:marLeft w:val="0"/>
      <w:marRight w:val="0"/>
      <w:marTop w:val="0"/>
      <w:marBottom w:val="0"/>
      <w:divBdr>
        <w:top w:val="none" w:sz="0" w:space="0" w:color="auto"/>
        <w:left w:val="none" w:sz="0" w:space="0" w:color="auto"/>
        <w:bottom w:val="none" w:sz="0" w:space="0" w:color="auto"/>
        <w:right w:val="none" w:sz="0" w:space="0" w:color="auto"/>
      </w:divBdr>
    </w:div>
    <w:div w:id="1297443535">
      <w:bodyDiv w:val="1"/>
      <w:marLeft w:val="0"/>
      <w:marRight w:val="0"/>
      <w:marTop w:val="0"/>
      <w:marBottom w:val="0"/>
      <w:divBdr>
        <w:top w:val="none" w:sz="0" w:space="0" w:color="auto"/>
        <w:left w:val="none" w:sz="0" w:space="0" w:color="auto"/>
        <w:bottom w:val="none" w:sz="0" w:space="0" w:color="auto"/>
        <w:right w:val="none" w:sz="0" w:space="0" w:color="auto"/>
      </w:divBdr>
    </w:div>
    <w:div w:id="1331832117">
      <w:bodyDiv w:val="1"/>
      <w:marLeft w:val="0"/>
      <w:marRight w:val="0"/>
      <w:marTop w:val="0"/>
      <w:marBottom w:val="0"/>
      <w:divBdr>
        <w:top w:val="none" w:sz="0" w:space="0" w:color="auto"/>
        <w:left w:val="none" w:sz="0" w:space="0" w:color="auto"/>
        <w:bottom w:val="none" w:sz="0" w:space="0" w:color="auto"/>
        <w:right w:val="none" w:sz="0" w:space="0" w:color="auto"/>
      </w:divBdr>
    </w:div>
    <w:div w:id="1360820407">
      <w:bodyDiv w:val="1"/>
      <w:marLeft w:val="0"/>
      <w:marRight w:val="0"/>
      <w:marTop w:val="0"/>
      <w:marBottom w:val="0"/>
      <w:divBdr>
        <w:top w:val="none" w:sz="0" w:space="0" w:color="auto"/>
        <w:left w:val="none" w:sz="0" w:space="0" w:color="auto"/>
        <w:bottom w:val="none" w:sz="0" w:space="0" w:color="auto"/>
        <w:right w:val="none" w:sz="0" w:space="0" w:color="auto"/>
      </w:divBdr>
    </w:div>
    <w:div w:id="1424566635">
      <w:bodyDiv w:val="1"/>
      <w:marLeft w:val="0"/>
      <w:marRight w:val="0"/>
      <w:marTop w:val="0"/>
      <w:marBottom w:val="0"/>
      <w:divBdr>
        <w:top w:val="none" w:sz="0" w:space="0" w:color="auto"/>
        <w:left w:val="none" w:sz="0" w:space="0" w:color="auto"/>
        <w:bottom w:val="none" w:sz="0" w:space="0" w:color="auto"/>
        <w:right w:val="none" w:sz="0" w:space="0" w:color="auto"/>
      </w:divBdr>
    </w:div>
    <w:div w:id="1440834103">
      <w:bodyDiv w:val="1"/>
      <w:marLeft w:val="0"/>
      <w:marRight w:val="0"/>
      <w:marTop w:val="0"/>
      <w:marBottom w:val="0"/>
      <w:divBdr>
        <w:top w:val="none" w:sz="0" w:space="0" w:color="auto"/>
        <w:left w:val="none" w:sz="0" w:space="0" w:color="auto"/>
        <w:bottom w:val="none" w:sz="0" w:space="0" w:color="auto"/>
        <w:right w:val="none" w:sz="0" w:space="0" w:color="auto"/>
      </w:divBdr>
    </w:div>
    <w:div w:id="1503472213">
      <w:bodyDiv w:val="1"/>
      <w:marLeft w:val="0"/>
      <w:marRight w:val="0"/>
      <w:marTop w:val="0"/>
      <w:marBottom w:val="0"/>
      <w:divBdr>
        <w:top w:val="none" w:sz="0" w:space="0" w:color="auto"/>
        <w:left w:val="none" w:sz="0" w:space="0" w:color="auto"/>
        <w:bottom w:val="none" w:sz="0" w:space="0" w:color="auto"/>
        <w:right w:val="none" w:sz="0" w:space="0" w:color="auto"/>
      </w:divBdr>
    </w:div>
    <w:div w:id="1593314798">
      <w:bodyDiv w:val="1"/>
      <w:marLeft w:val="0"/>
      <w:marRight w:val="0"/>
      <w:marTop w:val="0"/>
      <w:marBottom w:val="0"/>
      <w:divBdr>
        <w:top w:val="none" w:sz="0" w:space="0" w:color="auto"/>
        <w:left w:val="none" w:sz="0" w:space="0" w:color="auto"/>
        <w:bottom w:val="none" w:sz="0" w:space="0" w:color="auto"/>
        <w:right w:val="none" w:sz="0" w:space="0" w:color="auto"/>
      </w:divBdr>
    </w:div>
    <w:div w:id="1663317825">
      <w:bodyDiv w:val="1"/>
      <w:marLeft w:val="0"/>
      <w:marRight w:val="0"/>
      <w:marTop w:val="0"/>
      <w:marBottom w:val="0"/>
      <w:divBdr>
        <w:top w:val="none" w:sz="0" w:space="0" w:color="auto"/>
        <w:left w:val="none" w:sz="0" w:space="0" w:color="auto"/>
        <w:bottom w:val="none" w:sz="0" w:space="0" w:color="auto"/>
        <w:right w:val="none" w:sz="0" w:space="0" w:color="auto"/>
      </w:divBdr>
    </w:div>
    <w:div w:id="1671517968">
      <w:bodyDiv w:val="1"/>
      <w:marLeft w:val="0"/>
      <w:marRight w:val="0"/>
      <w:marTop w:val="0"/>
      <w:marBottom w:val="0"/>
      <w:divBdr>
        <w:top w:val="none" w:sz="0" w:space="0" w:color="auto"/>
        <w:left w:val="none" w:sz="0" w:space="0" w:color="auto"/>
        <w:bottom w:val="none" w:sz="0" w:space="0" w:color="auto"/>
        <w:right w:val="none" w:sz="0" w:space="0" w:color="auto"/>
      </w:divBdr>
    </w:div>
    <w:div w:id="1698047758">
      <w:bodyDiv w:val="1"/>
      <w:marLeft w:val="0"/>
      <w:marRight w:val="0"/>
      <w:marTop w:val="0"/>
      <w:marBottom w:val="0"/>
      <w:divBdr>
        <w:top w:val="none" w:sz="0" w:space="0" w:color="auto"/>
        <w:left w:val="none" w:sz="0" w:space="0" w:color="auto"/>
        <w:bottom w:val="none" w:sz="0" w:space="0" w:color="auto"/>
        <w:right w:val="none" w:sz="0" w:space="0" w:color="auto"/>
      </w:divBdr>
    </w:div>
    <w:div w:id="1860898243">
      <w:bodyDiv w:val="1"/>
      <w:marLeft w:val="0"/>
      <w:marRight w:val="0"/>
      <w:marTop w:val="0"/>
      <w:marBottom w:val="0"/>
      <w:divBdr>
        <w:top w:val="none" w:sz="0" w:space="0" w:color="auto"/>
        <w:left w:val="none" w:sz="0" w:space="0" w:color="auto"/>
        <w:bottom w:val="none" w:sz="0" w:space="0" w:color="auto"/>
        <w:right w:val="none" w:sz="0" w:space="0" w:color="auto"/>
      </w:divBdr>
    </w:div>
    <w:div w:id="1867063982">
      <w:bodyDiv w:val="1"/>
      <w:marLeft w:val="0"/>
      <w:marRight w:val="0"/>
      <w:marTop w:val="0"/>
      <w:marBottom w:val="0"/>
      <w:divBdr>
        <w:top w:val="none" w:sz="0" w:space="0" w:color="auto"/>
        <w:left w:val="none" w:sz="0" w:space="0" w:color="auto"/>
        <w:bottom w:val="none" w:sz="0" w:space="0" w:color="auto"/>
        <w:right w:val="none" w:sz="0" w:space="0" w:color="auto"/>
      </w:divBdr>
    </w:div>
    <w:div w:id="1873112622">
      <w:bodyDiv w:val="1"/>
      <w:marLeft w:val="0"/>
      <w:marRight w:val="0"/>
      <w:marTop w:val="0"/>
      <w:marBottom w:val="0"/>
      <w:divBdr>
        <w:top w:val="none" w:sz="0" w:space="0" w:color="auto"/>
        <w:left w:val="none" w:sz="0" w:space="0" w:color="auto"/>
        <w:bottom w:val="none" w:sz="0" w:space="0" w:color="auto"/>
        <w:right w:val="none" w:sz="0" w:space="0" w:color="auto"/>
      </w:divBdr>
    </w:div>
    <w:div w:id="1894847767">
      <w:bodyDiv w:val="1"/>
      <w:marLeft w:val="0"/>
      <w:marRight w:val="0"/>
      <w:marTop w:val="0"/>
      <w:marBottom w:val="0"/>
      <w:divBdr>
        <w:top w:val="none" w:sz="0" w:space="0" w:color="auto"/>
        <w:left w:val="none" w:sz="0" w:space="0" w:color="auto"/>
        <w:bottom w:val="none" w:sz="0" w:space="0" w:color="auto"/>
        <w:right w:val="none" w:sz="0" w:space="0" w:color="auto"/>
      </w:divBdr>
    </w:div>
    <w:div w:id="2049912694">
      <w:bodyDiv w:val="1"/>
      <w:marLeft w:val="0"/>
      <w:marRight w:val="0"/>
      <w:marTop w:val="0"/>
      <w:marBottom w:val="0"/>
      <w:divBdr>
        <w:top w:val="none" w:sz="0" w:space="0" w:color="auto"/>
        <w:left w:val="none" w:sz="0" w:space="0" w:color="auto"/>
        <w:bottom w:val="none" w:sz="0" w:space="0" w:color="auto"/>
        <w:right w:val="none" w:sz="0" w:space="0" w:color="auto"/>
      </w:divBdr>
    </w:div>
    <w:div w:id="2103336252">
      <w:bodyDiv w:val="1"/>
      <w:marLeft w:val="0"/>
      <w:marRight w:val="0"/>
      <w:marTop w:val="0"/>
      <w:marBottom w:val="0"/>
      <w:divBdr>
        <w:top w:val="none" w:sz="0" w:space="0" w:color="auto"/>
        <w:left w:val="none" w:sz="0" w:space="0" w:color="auto"/>
        <w:bottom w:val="none" w:sz="0" w:space="0" w:color="auto"/>
        <w:right w:val="none" w:sz="0" w:space="0" w:color="auto"/>
      </w:divBdr>
    </w:div>
    <w:div w:id="2115585518">
      <w:bodyDiv w:val="1"/>
      <w:marLeft w:val="0"/>
      <w:marRight w:val="0"/>
      <w:marTop w:val="0"/>
      <w:marBottom w:val="0"/>
      <w:divBdr>
        <w:top w:val="none" w:sz="0" w:space="0" w:color="auto"/>
        <w:left w:val="none" w:sz="0" w:space="0" w:color="auto"/>
        <w:bottom w:val="none" w:sz="0" w:space="0" w:color="auto"/>
        <w:right w:val="none" w:sz="0" w:space="0" w:color="auto"/>
      </w:divBdr>
    </w:div>
    <w:div w:id="2130515792">
      <w:bodyDiv w:val="1"/>
      <w:marLeft w:val="0"/>
      <w:marRight w:val="0"/>
      <w:marTop w:val="0"/>
      <w:marBottom w:val="0"/>
      <w:divBdr>
        <w:top w:val="none" w:sz="0" w:space="0" w:color="auto"/>
        <w:left w:val="none" w:sz="0" w:space="0" w:color="auto"/>
        <w:bottom w:val="none" w:sz="0" w:space="0" w:color="auto"/>
        <w:right w:val="none" w:sz="0" w:space="0" w:color="auto"/>
      </w:divBdr>
    </w:div>
    <w:div w:id="213444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ulation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cao.int/publications/catalogue/cat_2020_en.pdf" TargetMode="External"/><Relationship Id="rId2" Type="http://schemas.openxmlformats.org/officeDocument/2006/relationships/hyperlink" Target="https://www.icao.int/publications/catalogue/cat_2017_en.pdf" TargetMode="External"/><Relationship Id="rId1" Type="http://schemas.openxmlformats.org/officeDocument/2006/relationships/hyperlink" Target="http://www.icao.int/publications/Documents/7300_9ed.pdf" TargetMode="External"/><Relationship Id="rId4" Type="http://schemas.openxmlformats.org/officeDocument/2006/relationships/hyperlink" Target="https://data.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Shared</Record>
    <EPA_x0020_Office xmlns="4ffa91fb-a0ff-4ac5-b2db-65c790d184a4" xsi:nil="true"/>
    <Language xmlns="http://schemas.microsoft.com/sharepoint/v3">English</Language>
    <Document_x0020_Creation_x0020_Date xmlns="4ffa91fb-a0ff-4ac5-b2db-65c790d184a4">2017-08-22T19:19:24+00:00</Document_x0020_Creation_x0020_Date>
    <EPA_x0020_Related_x0020_Documents xmlns="4ffa91fb-a0ff-4ac5-b2db-65c790d184a4" xsi:nil="true"/>
    <j747ac98061d40f0aa7bd47e1db5675d xmlns="4ffa91fb-a0ff-4ac5-b2db-65c790d184a4">
      <Terms xmlns="http://schemas.microsoft.com/office/infopath/2007/PartnerControls"/>
    </j747ac98061d40f0aa7bd47e1db5675d>
    <CategoryDescription xmlns="http://schemas.microsoft.com/sharepoint.v3" xsi:nil="true"/>
    <_Source xmlns="http://schemas.microsoft.com/sharepoint/v3/fields" xsi:nil="true"/>
    <EPA_x0020_Contributor xmlns="4ffa91fb-a0ff-4ac5-b2db-65c790d184a4">
      <UserInfo>
        <DisplayName/>
        <AccountId xsi:nil="true"/>
        <AccountType/>
      </UserInfo>
    </EPA_x0020_Contributor>
    <TaxCatchAll xmlns="4ffa91fb-a0ff-4ac5-b2db-65c790d184a4"/>
    <Rights xmlns="4ffa91fb-a0ff-4ac5-b2db-65c790d184a4" xsi:nil="true"/>
    <TaxKeywordTaxHTField xmlns="4ffa91fb-a0ff-4ac5-b2db-65c790d184a4">
      <Terms xmlns="http://schemas.microsoft.com/office/infopath/2007/PartnerControls"/>
    </TaxKeywordTaxHTField>
    <External_x0020_Contributor xmlns="4ffa91fb-a0ff-4ac5-b2db-65c790d184a4" xsi:nil="true"/>
    <Identifier xmlns="4ffa91fb-a0ff-4ac5-b2db-65c790d184a4" xsi:nil="true"/>
    <Creator xmlns="4ffa91fb-a0ff-4ac5-b2db-65c790d184a4">
      <UserInfo>
        <DisplayName/>
        <AccountId xsi:nil="true"/>
        <AccountType/>
      </UserInfo>
    </Creato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11" ma:contentTypeDescription="Create a new document." ma:contentTypeScope="" ma:versionID="8b6cc369000f716f356dd7dd74388583">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targetNamespace="http://schemas.microsoft.com/office/2006/metadata/properties" ma:root="true" ma:fieldsID="645d50f75bc8d9a586bc737d5f13c55a" ns1:_="" ns3:_="" ns4:_="" ns5:_="" ns6: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676F3-FEAF-4384-899B-7CD727E75984}">
  <ds:schemaRefs>
    <ds:schemaRef ds:uri="http://schemas.microsoft.com/sharepoint/v3/contenttype/forms"/>
  </ds:schemaRefs>
</ds:datastoreItem>
</file>

<file path=customXml/itemProps2.xml><?xml version="1.0" encoding="utf-8"?>
<ds:datastoreItem xmlns:ds="http://schemas.openxmlformats.org/officeDocument/2006/customXml" ds:itemID="{AA58A313-B992-4D7D-B74D-E1E3278541D2}">
  <ds:schemaRefs>
    <ds:schemaRef ds:uri="http://schemas.microsoft.com/office/2006/metadata/properties"/>
    <ds:schemaRef ds:uri="http://schemas.microsoft.com/office/infopath/2007/PartnerControls"/>
    <ds:schemaRef ds:uri="http://schemas.microsoft.com/sharepoint/v3/fields"/>
    <ds:schemaRef ds:uri="4ffa91fb-a0ff-4ac5-b2db-65c790d184a4"/>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A11BE6AF-8405-4637-9990-8771E1CA6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DAC98-E969-45A5-88FC-77F0A9D8CEFB}">
  <ds:schemaRefs>
    <ds:schemaRef ds:uri="Microsoft.SharePoint.Taxonomy.ContentTypeSync"/>
  </ds:schemaRefs>
</ds:datastoreItem>
</file>

<file path=customXml/itemProps5.xml><?xml version="1.0" encoding="utf-8"?>
<ds:datastoreItem xmlns:ds="http://schemas.openxmlformats.org/officeDocument/2006/customXml" ds:itemID="{F7F1AEC5-72F9-42E1-8F9D-C335D938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4679</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Leggett.Cullen@epa.gov</dc:creator>
  <cp:keywords/>
  <dc:description/>
  <cp:lastModifiedBy>Eric Schultz</cp:lastModifiedBy>
  <cp:revision>2</cp:revision>
  <dcterms:created xsi:type="dcterms:W3CDTF">2020-08-21T00:28:00Z</dcterms:created>
  <dcterms:modified xsi:type="dcterms:W3CDTF">2020-08-21T00:28:00Z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0x010100CC4FC74A2D666A44ADA9673866002688</vt:lpwstr>
  </property>
  <property fmtid="{D5CDD505-2E9C-101B-9397-08002B2CF9AE}" pid="4" name="EPA Subject">
    <vt:lpwstr/>
  </property>
  <property fmtid="{D5CDD505-2E9C-101B-9397-08002B2CF9AE}" pid="5" name="Document Type">
    <vt:lpwstr/>
  </property>
  <property fmtid="{D5CDD505-2E9C-101B-9397-08002B2CF9AE}" pid="6" name="AuthorIds_UIVersion_17">
    <vt:lpwstr>781</vt:lpwstr>
  </property>
</Properties>
</file>