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573" w:rsidP="00472CBA" w:rsidRDefault="00614905" w14:paraId="74C234CB" w14:textId="35C32D60">
      <w:pPr>
        <w:pStyle w:val="Title"/>
        <w:jc w:val="center"/>
      </w:pPr>
      <w:bookmarkStart w:name="_Hlk32226094" w:id="0"/>
      <w:r>
        <w:t>Supporting Statement for a</w:t>
      </w:r>
      <w:r w:rsidR="00D540C9">
        <w:t xml:space="preserve">n Information Collection </w:t>
      </w:r>
      <w:r>
        <w:t>Request</w:t>
      </w:r>
      <w:r w:rsidR="00022FDE">
        <w:t xml:space="preserve"> </w:t>
      </w:r>
      <w:r w:rsidR="00D540C9">
        <w:t>(ICR</w:t>
      </w:r>
      <w:r w:rsidR="00022FDE">
        <w:t>)</w:t>
      </w:r>
    </w:p>
    <w:p w:rsidRPr="00A56573" w:rsidR="00614905" w:rsidP="00472CBA" w:rsidRDefault="00614905" w14:paraId="08843961" w14:textId="6550D0AB">
      <w:pPr>
        <w:pStyle w:val="Title"/>
        <w:jc w:val="center"/>
        <w:rPr>
          <w:bCs/>
        </w:rPr>
      </w:pPr>
      <w:r>
        <w:t>under the Paperwork Reduction Act</w:t>
      </w:r>
    </w:p>
    <w:p w:rsidR="00614905" w:rsidP="00A56573" w:rsidRDefault="00614905" w14:paraId="5399FEC0" w14:textId="26C2A50A">
      <w:pPr>
        <w:pStyle w:val="Heading1"/>
        <w:rPr>
          <w:rFonts w:cs="Times New Roman"/>
        </w:rPr>
      </w:pPr>
      <w:r>
        <w:t>IDENTIFICATION OF THE INFORMATION COLLECTION</w:t>
      </w:r>
    </w:p>
    <w:p w:rsidRPr="00472CBA" w:rsidR="00614905" w:rsidP="00DA4F54" w:rsidRDefault="00614905" w14:paraId="55CEF4A6" w14:textId="467203B2">
      <w:pPr>
        <w:pStyle w:val="Heading2"/>
        <w:tabs>
          <w:tab w:val="left" w:pos="900"/>
        </w:tabs>
      </w:pPr>
      <w:r w:rsidRPr="00472CBA">
        <w:t>Title of the Information Collection</w:t>
      </w:r>
    </w:p>
    <w:p w:rsidR="00614905" w:rsidP="00DC5E9A" w:rsidRDefault="00614905" w14:paraId="7F8C6987" w14:textId="7297CE58">
      <w:pPr>
        <w:tabs>
          <w:tab w:val="left" w:pos="1080"/>
          <w:tab w:val="left" w:pos="1800"/>
        </w:tabs>
        <w:ind w:left="720"/>
        <w:rPr>
          <w:rFonts w:eastAsia="Times New Roman"/>
          <w:szCs w:val="24"/>
        </w:rPr>
      </w:pPr>
      <w:r w:rsidRPr="00DC5E9A">
        <w:rPr>
          <w:b/>
          <w:bCs/>
        </w:rPr>
        <w:t>TITLE:</w:t>
      </w:r>
      <w:r w:rsidR="006355D1">
        <w:t xml:space="preserve"> </w:t>
      </w:r>
      <w:bookmarkStart w:name="_Hlk48127191" w:id="1"/>
      <w:bookmarkStart w:name="_Hlk32933364" w:id="2"/>
      <w:r>
        <w:t>TSCA Section 8(b) Reporting Requirements for TSCA Inventory Notifications</w:t>
      </w:r>
      <w:bookmarkEnd w:id="1"/>
      <w:r w:rsidR="00F15AA3">
        <w:t xml:space="preserve"> </w:t>
      </w:r>
    </w:p>
    <w:p w:rsidR="00614905" w:rsidP="00DC5E9A" w:rsidRDefault="00614905" w14:paraId="0CF5A875" w14:textId="0653A7BD">
      <w:pPr>
        <w:ind w:left="720"/>
        <w:rPr>
          <w:spacing w:val="-1"/>
        </w:rPr>
      </w:pPr>
      <w:bookmarkStart w:name="_Hlk32933311" w:id="3"/>
      <w:bookmarkEnd w:id="2"/>
      <w:r w:rsidRPr="00DC5E9A">
        <w:rPr>
          <w:b/>
          <w:bCs/>
          <w:spacing w:val="-1"/>
        </w:rPr>
        <w:t>OMB Control No.:</w:t>
      </w:r>
      <w:r>
        <w:rPr>
          <w:color w:val="FF0000"/>
          <w:spacing w:val="-1"/>
        </w:rPr>
        <w:t xml:space="preserve"> </w:t>
      </w:r>
      <w:r>
        <w:rPr>
          <w:spacing w:val="-1"/>
        </w:rPr>
        <w:t>207</w:t>
      </w:r>
      <w:r w:rsidR="00F5257D">
        <w:rPr>
          <w:spacing w:val="-1"/>
        </w:rPr>
        <w:t>0-</w:t>
      </w:r>
      <w:r>
        <w:rPr>
          <w:spacing w:val="-1"/>
        </w:rPr>
        <w:t>0</w:t>
      </w:r>
      <w:r w:rsidR="00F5257D">
        <w:rPr>
          <w:spacing w:val="-1"/>
        </w:rPr>
        <w:t>201</w:t>
      </w:r>
      <w:bookmarkEnd w:id="3"/>
    </w:p>
    <w:p w:rsidR="00472CBA" w:rsidP="00DC5E9A" w:rsidRDefault="00472CBA" w14:paraId="42D999CE" w14:textId="2AEA15B4">
      <w:pPr>
        <w:ind w:left="720"/>
      </w:pPr>
      <w:r w:rsidRPr="00DC5E9A">
        <w:rPr>
          <w:b/>
          <w:bCs/>
          <w:spacing w:val="-1"/>
        </w:rPr>
        <w:t>EPA ICR No</w:t>
      </w:r>
      <w:r w:rsidRPr="00DC5E9A">
        <w:rPr>
          <w:b/>
          <w:bCs/>
        </w:rPr>
        <w:t>:</w:t>
      </w:r>
      <w:r>
        <w:t xml:space="preserve"> 2565.05</w:t>
      </w:r>
    </w:p>
    <w:p w:rsidR="006355D1" w:rsidP="00DC5E9A" w:rsidRDefault="006355D1" w14:paraId="714F5D73" w14:textId="11645599">
      <w:pPr>
        <w:ind w:left="720"/>
      </w:pPr>
      <w:r>
        <w:rPr>
          <w:b/>
          <w:bCs/>
          <w:spacing w:val="-1"/>
        </w:rPr>
        <w:t>EPA Form No.:</w:t>
      </w:r>
      <w:r>
        <w:t xml:space="preserve"> </w:t>
      </w:r>
      <w:r w:rsidR="008A69AD">
        <w:t>9600-06 (</w:t>
      </w:r>
      <w:r w:rsidR="001A29C8">
        <w:t xml:space="preserve">Notice of Activity </w:t>
      </w:r>
      <w:r w:rsidR="008A69AD">
        <w:t>Form B)</w:t>
      </w:r>
    </w:p>
    <w:p w:rsidRPr="00DA4F54" w:rsidR="00472CBA" w:rsidP="00DA4F54" w:rsidRDefault="00472CBA" w14:paraId="047FB287" w14:textId="1F04ACCA">
      <w:pPr>
        <w:ind w:left="720"/>
        <w:rPr>
          <w:b/>
          <w:bCs/>
        </w:rPr>
      </w:pPr>
      <w:r w:rsidRPr="00DC5E9A">
        <w:rPr>
          <w:b/>
          <w:bCs/>
        </w:rPr>
        <w:t>Docket ID No.:</w:t>
      </w:r>
      <w:r w:rsidR="006355D1">
        <w:t xml:space="preserve"> </w:t>
      </w:r>
      <w:r w:rsidRPr="001A29C8" w:rsidR="008A69AD">
        <w:t>EPA-HQ-OPPT</w:t>
      </w:r>
      <w:r w:rsidRPr="001A29C8" w:rsidR="00234247">
        <w:t>-</w:t>
      </w:r>
      <w:r w:rsidRPr="001A29C8" w:rsidR="001A29C8">
        <w:t>2020-0413</w:t>
      </w:r>
    </w:p>
    <w:p w:rsidRPr="006355D1" w:rsidR="00614905" w:rsidP="00DA4F54" w:rsidRDefault="00614905" w14:paraId="56FAC1C6" w14:textId="25B5B1C8">
      <w:pPr>
        <w:pStyle w:val="Heading2"/>
        <w:numPr>
          <w:ilvl w:val="0"/>
          <w:numId w:val="0"/>
        </w:numPr>
        <w:tabs>
          <w:tab w:val="left" w:pos="900"/>
        </w:tabs>
        <w:ind w:left="288"/>
      </w:pPr>
      <w:r w:rsidRPr="006355D1">
        <w:t>1(b)</w:t>
      </w:r>
      <w:r w:rsidRPr="00CB1C69" w:rsidR="00DA4F54">
        <w:rPr>
          <w:color w:val="000000" w:themeColor="text1"/>
        </w:rPr>
        <w:tab/>
      </w:r>
      <w:r w:rsidRPr="006355D1">
        <w:t>Short Characterization</w:t>
      </w:r>
      <w:r w:rsidR="006355D1">
        <w:t>/Abstract</w:t>
      </w:r>
    </w:p>
    <w:p w:rsidR="00BD2459" w:rsidP="00BD2459" w:rsidRDefault="00614905" w14:paraId="78F94B0E" w14:textId="77777777">
      <w:r>
        <w:t xml:space="preserve">This information collection request </w:t>
      </w:r>
      <w:r w:rsidR="002A7BEA">
        <w:t xml:space="preserve">(ICR) </w:t>
      </w:r>
      <w:r>
        <w:t>addresses the reporting and</w:t>
      </w:r>
      <w:r>
        <w:rPr>
          <w:spacing w:val="29"/>
        </w:rPr>
        <w:t xml:space="preserve"> </w:t>
      </w:r>
      <w:r>
        <w:t xml:space="preserve">recordkeeping requirements under section 8(b) of the Toxic Substance Control Act (TSCA) </w:t>
      </w:r>
      <w:r w:rsidR="0037678C">
        <w:t xml:space="preserve">that are </w:t>
      </w:r>
      <w:r>
        <w:t>associated with the TSCA Chemical Substance Inventory</w:t>
      </w:r>
      <w:r w:rsidR="0037678C">
        <w:t xml:space="preserve"> (TSCA Inventory)</w:t>
      </w:r>
      <w:r w:rsidR="009746DB">
        <w:t>, as</w:t>
      </w:r>
      <w:r w:rsidR="006355D1">
        <w:t xml:space="preserve"> </w:t>
      </w:r>
      <w:r>
        <w:t xml:space="preserve">codified </w:t>
      </w:r>
      <w:r w:rsidR="008A69AD">
        <w:t>i</w:t>
      </w:r>
      <w:r>
        <w:t>n 40 CFR Part 710.</w:t>
      </w:r>
      <w:r w:rsidR="0037678C">
        <w:t xml:space="preserve"> </w:t>
      </w:r>
      <w:r w:rsidR="00BD2459">
        <w:t xml:space="preserve">TSCA section 8(b) specifically requires that EPA compile and keep current a list of chemical substances manufactured or processed for commercial purposes in the United States. That mandate was amended in 2016 and TSCA section 8(b)(4) </w:t>
      </w:r>
      <w:r w:rsidRPr="00297C25" w:rsidR="00BD2459">
        <w:t>require</w:t>
      </w:r>
      <w:r w:rsidR="00BD2459">
        <w:t>s</w:t>
      </w:r>
      <w:r w:rsidRPr="00297C25" w:rsidR="00BD2459">
        <w:t xml:space="preserve"> EPA to designate chemical substances on the TSCA Chemical Substance Inventory as either “active” or “inactive” in U.S. commerce. </w:t>
      </w:r>
      <w:r w:rsidR="00BD2459">
        <w:t xml:space="preserve">The first </w:t>
      </w:r>
      <w:r w:rsidRPr="00060158" w:rsidR="00BD2459">
        <w:t xml:space="preserve">TSCA Inventory with all chemical substances designated as </w:t>
      </w:r>
      <w:r w:rsidR="00BD2459">
        <w:t>“</w:t>
      </w:r>
      <w:r w:rsidRPr="00060158" w:rsidR="00BD2459">
        <w:t>active</w:t>
      </w:r>
      <w:r w:rsidR="00BD2459">
        <w:t>”</w:t>
      </w:r>
      <w:r w:rsidRPr="00060158" w:rsidR="00BD2459">
        <w:t xml:space="preserve"> or </w:t>
      </w:r>
      <w:r w:rsidR="00BD2459">
        <w:t>“</w:t>
      </w:r>
      <w:r w:rsidRPr="00060158" w:rsidR="00BD2459">
        <w:t>inactive</w:t>
      </w:r>
      <w:r w:rsidR="00BD2459">
        <w:t>”</w:t>
      </w:r>
      <w:r w:rsidRPr="00060158" w:rsidR="00BD2459">
        <w:t xml:space="preserve"> published in February 2019</w:t>
      </w:r>
      <w:r w:rsidR="00BD2459">
        <w:t xml:space="preserve">. </w:t>
      </w:r>
    </w:p>
    <w:p w:rsidR="00BD2459" w:rsidP="00BD2459" w:rsidRDefault="00BD2459" w14:paraId="0EC152F9" w14:textId="77777777"/>
    <w:p w:rsidR="00BD2459" w:rsidP="009E2603" w:rsidRDefault="00BD2459" w14:paraId="5A24BE0D" w14:textId="77777777">
      <w:r w:rsidRPr="00D94C43">
        <w:t xml:space="preserve">Starting August 5, 2019, manufacturers and processors are required to notify EPA before reintroducing inactive substances into U.S. commerce. </w:t>
      </w:r>
      <w:r>
        <w:t>The implementing regulations allow m</w:t>
      </w:r>
      <w:r w:rsidRPr="00D94C43">
        <w:t xml:space="preserve">anufacturers and processors </w:t>
      </w:r>
      <w:r>
        <w:t xml:space="preserve">to </w:t>
      </w:r>
      <w:r w:rsidRPr="00D94C43">
        <w:t>notify EPA</w:t>
      </w:r>
      <w:r>
        <w:t xml:space="preserve"> that it must </w:t>
      </w:r>
      <w:r w:rsidRPr="00D94C43">
        <w:t xml:space="preserve">change the commercial activity designation of </w:t>
      </w:r>
      <w:r>
        <w:t xml:space="preserve">the subject chemical substance from </w:t>
      </w:r>
      <w:r w:rsidRPr="00D94C43">
        <w:t>inactive to active</w:t>
      </w:r>
      <w:r>
        <w:t xml:space="preserve"> on the TSCA Inventory</w:t>
      </w:r>
      <w:r w:rsidRPr="00D94C43">
        <w:t>.</w:t>
      </w:r>
      <w:r>
        <w:t xml:space="preserve"> </w:t>
      </w:r>
    </w:p>
    <w:p w:rsidR="00BD2459" w:rsidP="009E2603" w:rsidRDefault="00BD2459" w14:paraId="4C1A6246" w14:textId="77777777"/>
    <w:p w:rsidR="00FD5DC6" w:rsidP="009E2603" w:rsidRDefault="00516E11" w14:paraId="1EDEF891" w14:textId="77777777">
      <w:r>
        <w:t xml:space="preserve">In March 2020, </w:t>
      </w:r>
      <w:r w:rsidRPr="00F5001F">
        <w:t xml:space="preserve">EPA </w:t>
      </w:r>
      <w:r w:rsidR="009E2603">
        <w:t>amended 40 CFR part 710 to revise the</w:t>
      </w:r>
      <w:r w:rsidRPr="00F5001F">
        <w:t xml:space="preserve"> requirements for companies to substantiate their </w:t>
      </w:r>
      <w:r>
        <w:t xml:space="preserve">confidential business information (CBI) </w:t>
      </w:r>
      <w:r w:rsidRPr="00F5001F">
        <w:t>claims for the specific chemical identities of substances on the TSCA inventory</w:t>
      </w:r>
      <w:r w:rsidRPr="00A77F5C">
        <w:rPr>
          <w:rFonts w:cs="Arial"/>
          <w:spacing w:val="-1"/>
        </w:rPr>
        <w:t>.</w:t>
      </w:r>
      <w:r w:rsidR="009E2603">
        <w:rPr>
          <w:rFonts w:cs="Arial"/>
          <w:spacing w:val="-1"/>
        </w:rPr>
        <w:t xml:space="preserve"> </w:t>
      </w:r>
      <w:r w:rsidR="00BD2459">
        <w:rPr>
          <w:rFonts w:cs="Arial"/>
          <w:spacing w:val="-1"/>
        </w:rPr>
        <w:t xml:space="preserve">The burden and activities in that amendment are </w:t>
      </w:r>
      <w:r w:rsidR="00BD2459">
        <w:t xml:space="preserve">covered by a rule related addendum to this ICR identified under OMB Control No. 2070-0210 (EPA ICR No. 2594.03). </w:t>
      </w:r>
    </w:p>
    <w:p w:rsidR="00FD5DC6" w:rsidP="009E2603" w:rsidRDefault="00FD5DC6" w14:paraId="76D78367" w14:textId="77777777"/>
    <w:p w:rsidR="00FD5DC6" w:rsidP="00BD2459" w:rsidRDefault="00BD2459" w14:paraId="29A8A97D" w14:textId="77777777">
      <w:r>
        <w:t xml:space="preserve">At this time, the </w:t>
      </w:r>
      <w:r w:rsidR="00FD5DC6">
        <w:t>information collection activities cover</w:t>
      </w:r>
      <w:r>
        <w:t>ed in the existing ICR related to the time-limited one time reporting (EPA Form No. 9600-05; Notice of Activity Form A)</w:t>
      </w:r>
      <w:r w:rsidR="00FD5DC6">
        <w:t xml:space="preserve">, and the </w:t>
      </w:r>
      <w:r w:rsidR="00FD5DC6">
        <w:rPr>
          <w:rFonts w:cs="Arial"/>
          <w:spacing w:val="-1"/>
        </w:rPr>
        <w:t xml:space="preserve">retrospective substantiation of CBI imposed by the 2020 amendment that is covered by the ICR addendum </w:t>
      </w:r>
      <w:r w:rsidR="00FD5DC6">
        <w:t xml:space="preserve">identified under OMB Control No. 2070-0210 (EPA ICR No. 2594.03) are </w:t>
      </w:r>
      <w:r>
        <w:t xml:space="preserve">now complete and </w:t>
      </w:r>
      <w:r w:rsidR="00FD5DC6">
        <w:t>are not included in t</w:t>
      </w:r>
      <w:r>
        <w:t xml:space="preserve">his ICR. </w:t>
      </w:r>
    </w:p>
    <w:p w:rsidR="00FD5DC6" w:rsidP="00BD2459" w:rsidRDefault="00FD5DC6" w14:paraId="764401E7" w14:textId="77777777"/>
    <w:p w:rsidR="0073220D" w:rsidP="00DA4F54" w:rsidRDefault="00FD5DC6" w14:paraId="1415FDDE" w14:textId="1EB4C3E8">
      <w:pPr>
        <w:rPr>
          <w:spacing w:val="-1"/>
        </w:rPr>
      </w:pPr>
      <w:r>
        <w:t xml:space="preserve">This ICR addresses </w:t>
      </w:r>
      <w:r w:rsidR="00BD2459">
        <w:t xml:space="preserve">the activities </w:t>
      </w:r>
      <w:r>
        <w:t xml:space="preserve">and burdens associated with </w:t>
      </w:r>
      <w:r w:rsidR="00BD2459">
        <w:t>the ongoing reporting (EPA Form No. 9600-06; Notice of Activity Form B)</w:t>
      </w:r>
      <w:r w:rsidR="00DA4F54">
        <w:t xml:space="preserve">, including the substantiation of CBI and related recordkeeping requirements in </w:t>
      </w:r>
      <w:r w:rsidR="00BD2459">
        <w:t>40 CFR part 710</w:t>
      </w:r>
      <w:r w:rsidR="009A41AB">
        <w:t xml:space="preserve">. (See </w:t>
      </w:r>
      <w:r w:rsidRPr="009A41AB" w:rsidR="009A41AB">
        <w:rPr>
          <w:b/>
          <w:bCs/>
        </w:rPr>
        <w:t>Attachment C</w:t>
      </w:r>
      <w:r w:rsidR="009A41AB">
        <w:t>).</w:t>
      </w:r>
    </w:p>
    <w:p w:rsidRPr="00A56573" w:rsidR="00614905" w:rsidP="00ED0CB3" w:rsidRDefault="00614905" w14:paraId="6EB3B53E" w14:textId="77777777">
      <w:pPr>
        <w:pStyle w:val="Heading1"/>
      </w:pPr>
      <w:r w:rsidRPr="00A56573">
        <w:lastRenderedPageBreak/>
        <w:t xml:space="preserve">NEED FOR AND USE OF THE COLLECTION </w:t>
      </w:r>
    </w:p>
    <w:p w:rsidRPr="00975597" w:rsidR="00614905" w:rsidP="00DA4F54" w:rsidRDefault="00614905" w14:paraId="6170ED7D" w14:textId="3F56AC4C">
      <w:pPr>
        <w:pStyle w:val="Heading2"/>
        <w:tabs>
          <w:tab w:val="left" w:pos="900"/>
        </w:tabs>
      </w:pPr>
      <w:r w:rsidRPr="00975597">
        <w:t>Need/Authority for the Collection</w:t>
      </w:r>
    </w:p>
    <w:p w:rsidR="008A69AD" w:rsidP="00060158" w:rsidRDefault="00614905" w14:paraId="78518E5B" w14:textId="77777777">
      <w:pPr>
        <w:rPr>
          <w:spacing w:val="-1"/>
        </w:rPr>
      </w:pPr>
      <w:r>
        <w:t xml:space="preserve">TSCA section 8(b), </w:t>
      </w:r>
      <w:r>
        <w:rPr>
          <w:spacing w:val="-1"/>
        </w:rPr>
        <w:t xml:space="preserve">15 U.S.C. 2607, requires EPA </w:t>
      </w:r>
      <w:r w:rsidRPr="00E36B73" w:rsidR="00E36B73">
        <w:rPr>
          <w:spacing w:val="-1"/>
        </w:rPr>
        <w:t xml:space="preserve">to compile, keep current and publish a list of each chemical substance that is manufactured or processed, including imports, in the United States for uses under TSCA. </w:t>
      </w:r>
      <w:r w:rsidR="009746DB">
        <w:rPr>
          <w:spacing w:val="-1"/>
        </w:rPr>
        <w:t xml:space="preserve">As amended by the Frank R. Lautenberg Chemical Safety for the 21st Century Act in 2016, TSCA sections 8(b)(4) and 8(b)(5) define additional </w:t>
      </w:r>
      <w:r w:rsidR="00060158">
        <w:rPr>
          <w:spacing w:val="-1"/>
        </w:rPr>
        <w:t xml:space="preserve">EPA </w:t>
      </w:r>
      <w:r w:rsidR="009746DB">
        <w:rPr>
          <w:spacing w:val="-1"/>
        </w:rPr>
        <w:t xml:space="preserve">responsibilities </w:t>
      </w:r>
      <w:r w:rsidR="00060158">
        <w:rPr>
          <w:spacing w:val="-1"/>
        </w:rPr>
        <w:t>for</w:t>
      </w:r>
      <w:r w:rsidR="009746DB">
        <w:rPr>
          <w:spacing w:val="-1"/>
        </w:rPr>
        <w:t xml:space="preserve"> maintaining the TSCA Inventory.</w:t>
      </w:r>
      <w:r w:rsidR="00060158">
        <w:rPr>
          <w:spacing w:val="-1"/>
        </w:rPr>
        <w:t xml:space="preserve"> </w:t>
      </w:r>
    </w:p>
    <w:p w:rsidR="008A69AD" w:rsidP="00060158" w:rsidRDefault="008A69AD" w14:paraId="07C631D0" w14:textId="77777777">
      <w:pPr>
        <w:rPr>
          <w:spacing w:val="-1"/>
        </w:rPr>
      </w:pPr>
    </w:p>
    <w:p w:rsidR="00132341" w:rsidP="00060158" w:rsidRDefault="00060158" w14:paraId="3BA97D6E" w14:textId="6BCF38E2">
      <w:pPr>
        <w:rPr>
          <w:spacing w:val="-1"/>
        </w:rPr>
      </w:pPr>
      <w:r>
        <w:rPr>
          <w:spacing w:val="-1"/>
        </w:rPr>
        <w:t>Pursuant to TSCA section 8(b)(4)</w:t>
      </w:r>
      <w:r w:rsidR="008A69AD">
        <w:rPr>
          <w:spacing w:val="-1"/>
        </w:rPr>
        <w:t xml:space="preserve"> as amended</w:t>
      </w:r>
      <w:r>
        <w:rPr>
          <w:spacing w:val="-1"/>
        </w:rPr>
        <w:t xml:space="preserve">, the first </w:t>
      </w:r>
      <w:r w:rsidRPr="00060158">
        <w:rPr>
          <w:spacing w:val="-1"/>
        </w:rPr>
        <w:t xml:space="preserve">TSCA Inventory with all chemical substances designated as </w:t>
      </w:r>
      <w:r>
        <w:rPr>
          <w:spacing w:val="-1"/>
        </w:rPr>
        <w:t>“</w:t>
      </w:r>
      <w:r w:rsidRPr="00060158">
        <w:rPr>
          <w:spacing w:val="-1"/>
        </w:rPr>
        <w:t>active</w:t>
      </w:r>
      <w:r>
        <w:rPr>
          <w:spacing w:val="-1"/>
        </w:rPr>
        <w:t>”</w:t>
      </w:r>
      <w:r w:rsidRPr="00060158">
        <w:rPr>
          <w:spacing w:val="-1"/>
        </w:rPr>
        <w:t xml:space="preserve"> or </w:t>
      </w:r>
      <w:r>
        <w:rPr>
          <w:spacing w:val="-1"/>
        </w:rPr>
        <w:t>“</w:t>
      </w:r>
      <w:r w:rsidRPr="00060158">
        <w:rPr>
          <w:spacing w:val="-1"/>
        </w:rPr>
        <w:t>inactive</w:t>
      </w:r>
      <w:r>
        <w:rPr>
          <w:spacing w:val="-1"/>
        </w:rPr>
        <w:t>”</w:t>
      </w:r>
      <w:r w:rsidRPr="00060158">
        <w:rPr>
          <w:spacing w:val="-1"/>
        </w:rPr>
        <w:t xml:space="preserve"> published in February 2019</w:t>
      </w:r>
      <w:r>
        <w:rPr>
          <w:spacing w:val="-1"/>
        </w:rPr>
        <w:t xml:space="preserve">. </w:t>
      </w:r>
    </w:p>
    <w:p w:rsidR="00A90E97" w:rsidP="00060158" w:rsidRDefault="00A90E97" w14:paraId="2EA72E64" w14:textId="77777777">
      <w:pPr>
        <w:rPr>
          <w:spacing w:val="-1"/>
        </w:rPr>
      </w:pPr>
    </w:p>
    <w:p w:rsidR="00060158" w:rsidP="00E36B73" w:rsidRDefault="00A90E97" w14:paraId="00E6AA9C" w14:textId="29699259">
      <w:pPr>
        <w:rPr>
          <w:spacing w:val="-1"/>
        </w:rPr>
      </w:pPr>
      <w:r w:rsidRPr="00A90E97">
        <w:rPr>
          <w:spacing w:val="-1"/>
        </w:rPr>
        <w:t xml:space="preserve">TSCA section 8(b)(5)(A) requires EPA to maintain active and inactive designations for chemical substances on the TSCA Inventory. </w:t>
      </w:r>
      <w:r>
        <w:rPr>
          <w:spacing w:val="-1"/>
        </w:rPr>
        <w:t>TSCA s</w:t>
      </w:r>
      <w:r w:rsidRPr="00A90E97">
        <w:rPr>
          <w:spacing w:val="-1"/>
        </w:rPr>
        <w:t>ection 8(b)(5)(B)(</w:t>
      </w:r>
      <w:proofErr w:type="spellStart"/>
      <w:r w:rsidRPr="00A90E97">
        <w:rPr>
          <w:spacing w:val="-1"/>
        </w:rPr>
        <w:t>i</w:t>
      </w:r>
      <w:proofErr w:type="spellEnd"/>
      <w:r w:rsidRPr="00A90E97">
        <w:rPr>
          <w:spacing w:val="-1"/>
        </w:rPr>
        <w:t xml:space="preserve">) requires persons that intend to manufacture or process chemical substances for non-exempt commercial purpose that are designated on the Inventory as inactive to notify the Agency prior to the date that these chemicals are reintroduced into U.S. commerce. Upon receiving such notification, </w:t>
      </w:r>
      <w:r>
        <w:rPr>
          <w:spacing w:val="-1"/>
        </w:rPr>
        <w:t xml:space="preserve">TSCA </w:t>
      </w:r>
      <w:r w:rsidRPr="00A90E97">
        <w:rPr>
          <w:spacing w:val="-1"/>
        </w:rPr>
        <w:t xml:space="preserve">section 8(b)(5)(B)(iii) requires the Agency to change the designation of the </w:t>
      </w:r>
      <w:r>
        <w:rPr>
          <w:spacing w:val="-1"/>
        </w:rPr>
        <w:t xml:space="preserve">chemical </w:t>
      </w:r>
      <w:r w:rsidRPr="00A90E97">
        <w:rPr>
          <w:spacing w:val="-1"/>
        </w:rPr>
        <w:t>substance from inactive to active.</w:t>
      </w:r>
    </w:p>
    <w:p w:rsidR="00A90E97" w:rsidP="00E36B73" w:rsidRDefault="00A90E97" w14:paraId="2D36AABA" w14:textId="77777777">
      <w:pPr>
        <w:rPr>
          <w:spacing w:val="-1"/>
        </w:rPr>
      </w:pPr>
    </w:p>
    <w:p w:rsidR="00132341" w:rsidP="00E36B73" w:rsidRDefault="009746DB" w14:paraId="093E2DA2" w14:textId="5CD05272">
      <w:r>
        <w:rPr>
          <w:spacing w:val="-1"/>
        </w:rPr>
        <w:t xml:space="preserve">The </w:t>
      </w:r>
      <w:r w:rsidR="00A90E97">
        <w:rPr>
          <w:spacing w:val="-1"/>
        </w:rPr>
        <w:t xml:space="preserve">regulations implementing these mandates are </w:t>
      </w:r>
      <w:r>
        <w:t>codified in 40 CFR Part 710</w:t>
      </w:r>
      <w:r w:rsidR="00A90E97">
        <w:t>.</w:t>
      </w:r>
    </w:p>
    <w:p w:rsidR="00A90E97" w:rsidP="00E36B73" w:rsidRDefault="00A90E97" w14:paraId="7305A615" w14:textId="77777777"/>
    <w:p w:rsidR="00A90E97" w:rsidP="00E36B73" w:rsidRDefault="00A90E97" w14:paraId="6A781972" w14:textId="05FDFC25">
      <w:r>
        <w:t>The text</w:t>
      </w:r>
      <w:r w:rsidRPr="00A90E97">
        <w:t xml:space="preserve"> of TSCA section 8(b) and of 40 CFR part 710 are available in the public docket established for this ICR</w:t>
      </w:r>
      <w:r>
        <w:t xml:space="preserve"> at</w:t>
      </w:r>
      <w:r w:rsidRPr="00A90E97">
        <w:t xml:space="preserve"> </w:t>
      </w:r>
      <w:r w:rsidRPr="00DA4F54" w:rsidR="008A69AD">
        <w:rPr>
          <w:i/>
          <w:iCs/>
        </w:rPr>
        <w:t>https://www.regulations.gov</w:t>
      </w:r>
      <w:r w:rsidR="008A69AD">
        <w:t xml:space="preserve"> </w:t>
      </w:r>
      <w:r w:rsidRPr="00A90E97">
        <w:t>(see</w:t>
      </w:r>
      <w:r w:rsidR="008A69AD">
        <w:t xml:space="preserve"> also</w:t>
      </w:r>
      <w:r w:rsidRPr="00A90E97">
        <w:t xml:space="preserve"> </w:t>
      </w:r>
      <w:r w:rsidRPr="00A90E97">
        <w:rPr>
          <w:b/>
          <w:bCs/>
        </w:rPr>
        <w:t>Attachment A</w:t>
      </w:r>
      <w:r w:rsidRPr="00A90E97">
        <w:t xml:space="preserve"> and </w:t>
      </w:r>
      <w:r w:rsidRPr="008A69AD">
        <w:rPr>
          <w:b/>
          <w:bCs/>
        </w:rPr>
        <w:t>Attachment B</w:t>
      </w:r>
      <w:r w:rsidRPr="00A90E97">
        <w:t xml:space="preserve">). </w:t>
      </w:r>
    </w:p>
    <w:p w:rsidR="00DA4F54" w:rsidP="00E36B73" w:rsidRDefault="00DA4F54" w14:paraId="601CBAD2" w14:textId="77777777">
      <w:pPr>
        <w:rPr>
          <w:spacing w:val="-1"/>
        </w:rPr>
      </w:pPr>
    </w:p>
    <w:p w:rsidR="009746DB" w:rsidP="00E36B73" w:rsidRDefault="00132341" w14:paraId="00A07807" w14:textId="7BBEC1C6">
      <w:pPr>
        <w:rPr>
          <w:spacing w:val="-1"/>
        </w:rPr>
      </w:pPr>
      <w:r>
        <w:rPr>
          <w:spacing w:val="-1"/>
        </w:rPr>
        <w:t>T</w:t>
      </w:r>
      <w:r w:rsidRPr="00E36B73" w:rsidR="00E36B73">
        <w:rPr>
          <w:spacing w:val="-1"/>
        </w:rPr>
        <w:t>he TSCA Inventory</w:t>
      </w:r>
      <w:r>
        <w:rPr>
          <w:spacing w:val="-1"/>
        </w:rPr>
        <w:t xml:space="preserve"> </w:t>
      </w:r>
      <w:r w:rsidRPr="00E36B73" w:rsidR="00E36B73">
        <w:rPr>
          <w:spacing w:val="-1"/>
        </w:rPr>
        <w:t>plays a central role in the regulation of most industrial chemicals in the United States</w:t>
      </w:r>
      <w:r>
        <w:rPr>
          <w:spacing w:val="-1"/>
        </w:rPr>
        <w:t xml:space="preserve"> because, f</w:t>
      </w:r>
      <w:r>
        <w:rPr>
          <w:shd w:val="clear" w:color="auto" w:fill="FFFFFF"/>
        </w:rPr>
        <w:t>or purposes of regulation under TSCA, if a chemical is on the TSCA Inventory, the substance is considered an "existing" chemical substance in U.S. commerce, and any chemical that is not on the Inventory is considered a “new chemical substance.”</w:t>
      </w:r>
      <w:r w:rsidR="009746DB">
        <w:rPr>
          <w:spacing w:val="-1"/>
        </w:rPr>
        <w:t xml:space="preserve"> </w:t>
      </w:r>
    </w:p>
    <w:p w:rsidR="002A79A5" w:rsidP="00D94C43" w:rsidRDefault="002A79A5" w14:paraId="49A23C29" w14:textId="77777777">
      <w:pPr>
        <w:rPr>
          <w:spacing w:val="-1"/>
        </w:rPr>
      </w:pPr>
    </w:p>
    <w:p w:rsidRPr="00A77F5C" w:rsidR="005B4CEB" w:rsidP="005B4CEB" w:rsidRDefault="005B4CEB" w14:paraId="71D3E456" w14:textId="4FAF217F">
      <w:pPr>
        <w:pStyle w:val="BodyText"/>
        <w:spacing w:line="276" w:lineRule="exact"/>
        <w:ind w:right="118" w:firstLine="0"/>
        <w:rPr>
          <w:rFonts w:cs="Arial"/>
          <w:spacing w:val="-1"/>
        </w:rPr>
      </w:pPr>
      <w:r w:rsidRPr="00A77F5C">
        <w:rPr>
          <w:rFonts w:cs="Arial"/>
          <w:spacing w:val="-1"/>
        </w:rPr>
        <w:t>In a 2017 rulemaking, referred to as the TSCA Inventory Notification (Active-Inactive) Requirements Rule</w:t>
      </w:r>
      <w:r w:rsidRPr="00A77F5C" w:rsidR="00A77F5C">
        <w:rPr>
          <w:rStyle w:val="FootnoteReference"/>
          <w:rFonts w:cs="Arial"/>
          <w:spacing w:val="-1"/>
        </w:rPr>
        <w:footnoteReference w:id="1"/>
      </w:r>
      <w:r w:rsidRPr="00A77F5C">
        <w:rPr>
          <w:rFonts w:cs="Arial"/>
          <w:spacing w:val="-1"/>
        </w:rPr>
        <w:t xml:space="preserve">, EPA established a now completed retrospective electronic notification of chemical substances on the TSCA Inventory that were manufactured (including imported) for non-exempt commercial purposes during the ten-year time period ending on June 21, 2016. EPA used the retrospective notifications received to distinguish active substances from inactive substances. EPA included the active and inactive designations for the first time on the February 2019 posting of the public TSCA Inventory. The activities and burden estimates associated with the </w:t>
      </w:r>
      <w:r w:rsidR="00EE3129">
        <w:rPr>
          <w:rFonts w:cs="Arial"/>
          <w:spacing w:val="-1"/>
        </w:rPr>
        <w:t xml:space="preserve">initial notification </w:t>
      </w:r>
      <w:r w:rsidRPr="00A77F5C">
        <w:rPr>
          <w:rFonts w:cs="Arial"/>
          <w:spacing w:val="-1"/>
        </w:rPr>
        <w:t xml:space="preserve">activities </w:t>
      </w:r>
      <w:r w:rsidR="00EE3129">
        <w:rPr>
          <w:rFonts w:cs="Arial"/>
          <w:spacing w:val="-1"/>
        </w:rPr>
        <w:t xml:space="preserve">that are now complete </w:t>
      </w:r>
      <w:r w:rsidRPr="00A77F5C">
        <w:rPr>
          <w:rFonts w:cs="Arial"/>
          <w:spacing w:val="-1"/>
        </w:rPr>
        <w:t xml:space="preserve">are no longer included in this ICR. </w:t>
      </w:r>
    </w:p>
    <w:p w:rsidRPr="00A77F5C" w:rsidR="005B4CEB" w:rsidP="005B4CEB" w:rsidRDefault="005B4CEB" w14:paraId="68EBBA4A" w14:textId="77777777">
      <w:pPr>
        <w:pStyle w:val="BodyText"/>
        <w:spacing w:line="276" w:lineRule="exact"/>
        <w:ind w:right="118" w:firstLine="0"/>
        <w:rPr>
          <w:rFonts w:cs="Arial"/>
          <w:spacing w:val="-1"/>
        </w:rPr>
      </w:pPr>
    </w:p>
    <w:p w:rsidR="0073220D" w:rsidP="00EE3129" w:rsidRDefault="005B4CEB" w14:paraId="13D4C0F4" w14:textId="77777777">
      <w:pPr>
        <w:rPr>
          <w:spacing w:val="-1"/>
        </w:rPr>
      </w:pPr>
      <w:r w:rsidRPr="00A77F5C">
        <w:rPr>
          <w:spacing w:val="-1"/>
        </w:rPr>
        <w:t xml:space="preserve">In the 2017 rulemaking, EPA also established procedures for forward-looking electronic </w:t>
      </w:r>
      <w:r w:rsidRPr="00A77F5C">
        <w:rPr>
          <w:spacing w:val="-1"/>
        </w:rPr>
        <w:lastRenderedPageBreak/>
        <w:t xml:space="preserve">notification of chemical substances designated as inactive on the TSCA Inventory for when the manufacturing or processing of such chemical substances for non-exempt commercial purposes is expected to resume. Upon receipt of a forward-looking notifications, EPA must change the designation of the pertinent chemical substances on the TSCA Inventory from inactive to active. </w:t>
      </w:r>
    </w:p>
    <w:p w:rsidR="0073220D" w:rsidP="00EE3129" w:rsidRDefault="0073220D" w14:paraId="2F7808F8" w14:textId="77777777">
      <w:pPr>
        <w:rPr>
          <w:spacing w:val="-1"/>
        </w:rPr>
      </w:pPr>
    </w:p>
    <w:p w:rsidRPr="009111BE" w:rsidR="00EE3129" w:rsidP="00EE3129" w:rsidRDefault="00EE3129" w14:paraId="4F9C232A" w14:textId="3A599D4F">
      <w:r>
        <w:rPr>
          <w:spacing w:val="-1"/>
        </w:rPr>
        <w:t xml:space="preserve">The 2017 </w:t>
      </w:r>
      <w:r>
        <w:t xml:space="preserve">Active-Inactive Rule included provisions for the submission of CBI and requests to maintain existing CBI claims for the specific chemical identities of chemical substances. Submitters were required to substantiate all CBI claims made in that collection except for specific chemical identity CBI claims asserted during retrospective reporting—which they had an option to voluntarily substantiate at the time of filing their report. </w:t>
      </w:r>
      <w:r w:rsidRPr="00A77F5C">
        <w:rPr>
          <w:spacing w:val="-1"/>
        </w:rPr>
        <w:t>As updated from the original ICR, th</w:t>
      </w:r>
      <w:r>
        <w:rPr>
          <w:spacing w:val="-1"/>
        </w:rPr>
        <w:t>e ongoing a</w:t>
      </w:r>
      <w:r w:rsidRPr="00A77F5C">
        <w:rPr>
          <w:spacing w:val="-1"/>
        </w:rPr>
        <w:t>ctivities are still addressed in this ICR.</w:t>
      </w:r>
    </w:p>
    <w:p w:rsidRPr="00A77F5C" w:rsidR="00EE3129" w:rsidP="00EE3129" w:rsidRDefault="00EE3129" w14:paraId="3745B27D" w14:textId="77777777">
      <w:pPr>
        <w:rPr>
          <w:spacing w:val="-1"/>
        </w:rPr>
      </w:pPr>
    </w:p>
    <w:p w:rsidRPr="00A77F5C" w:rsidR="005B4CEB" w:rsidP="00F5001F" w:rsidRDefault="00A77F5C" w14:paraId="00A9326D" w14:textId="5FB7A72F">
      <w:pPr>
        <w:rPr>
          <w:rFonts w:cs="Arial"/>
          <w:spacing w:val="-1"/>
        </w:rPr>
      </w:pPr>
      <w:r w:rsidRPr="00A77F5C">
        <w:rPr>
          <w:rFonts w:cs="Arial"/>
          <w:spacing w:val="-1"/>
        </w:rPr>
        <w:t>The 2017 rulemaking was amended</w:t>
      </w:r>
      <w:r w:rsidR="008571FA">
        <w:rPr>
          <w:rFonts w:cs="Arial"/>
          <w:spacing w:val="-1"/>
        </w:rPr>
        <w:t xml:space="preserve"> in </w:t>
      </w:r>
      <w:r w:rsidRPr="00A77F5C">
        <w:rPr>
          <w:rFonts w:cs="Arial"/>
          <w:spacing w:val="-1"/>
        </w:rPr>
        <w:t>2020</w:t>
      </w:r>
      <w:r w:rsidR="008571FA">
        <w:rPr>
          <w:rStyle w:val="FootnoteReference"/>
          <w:rFonts w:cs="Arial"/>
          <w:spacing w:val="-1"/>
        </w:rPr>
        <w:footnoteReference w:id="2"/>
      </w:r>
      <w:r w:rsidR="008571FA">
        <w:rPr>
          <w:rFonts w:cs="Arial"/>
          <w:spacing w:val="-1"/>
        </w:rPr>
        <w:t xml:space="preserve"> to address the mandate in </w:t>
      </w:r>
      <w:r w:rsidRPr="00A77F5C" w:rsidR="005B4CEB">
        <w:rPr>
          <w:rFonts w:cs="Arial"/>
          <w:spacing w:val="-1"/>
        </w:rPr>
        <w:t xml:space="preserve">TSCA section 8(b) </w:t>
      </w:r>
      <w:r w:rsidR="008571FA">
        <w:rPr>
          <w:rFonts w:cs="Arial"/>
          <w:spacing w:val="-1"/>
        </w:rPr>
        <w:t xml:space="preserve">that </w:t>
      </w:r>
      <w:r w:rsidRPr="00A77F5C" w:rsidR="005B4CEB">
        <w:rPr>
          <w:rFonts w:cs="Arial"/>
          <w:spacing w:val="-1"/>
        </w:rPr>
        <w:t xml:space="preserve">requires EPA to establish a </w:t>
      </w:r>
      <w:r w:rsidRPr="00F5001F" w:rsidR="005B4CEB">
        <w:t xml:space="preserve">rule on CBI claims for specific chemical identities for chemicals reported as “active” in U.S. commerce in response to the </w:t>
      </w:r>
      <w:r w:rsidRPr="00F5001F" w:rsidR="00F5001F">
        <w:t>2017 Active-Inactive Rule</w:t>
      </w:r>
      <w:r w:rsidRPr="00F5001F" w:rsidR="005B4CEB">
        <w:t xml:space="preserve">. </w:t>
      </w:r>
      <w:r w:rsidRPr="00F5001F" w:rsidR="008571FA">
        <w:t xml:space="preserve">In that rule, EPA established </w:t>
      </w:r>
      <w:r w:rsidRPr="00F5001F" w:rsidR="005B4CEB">
        <w:t>the procedures</w:t>
      </w:r>
      <w:r w:rsidRPr="00F5001F" w:rsidR="00542AC4">
        <w:t xml:space="preserve"> and requirements</w:t>
      </w:r>
      <w:r w:rsidRPr="00F5001F" w:rsidR="005B4CEB">
        <w:t xml:space="preserve"> for companies to substantiate their CBI claims for the specific chemical identities of substances on the TSCA inventory,</w:t>
      </w:r>
      <w:r w:rsidRPr="00A77F5C" w:rsidR="005B4CEB">
        <w:rPr>
          <w:rFonts w:cs="Arial"/>
          <w:spacing w:val="-1"/>
        </w:rPr>
        <w:t xml:space="preserve"> as well as the plan for how the Agency will review the claims, the timeframes for EPA to complete reviews, and the annual posting of results. Originally addressed in a separate rulemaking ICR addendum, the</w:t>
      </w:r>
      <w:r w:rsidR="00DA4F54">
        <w:rPr>
          <w:rFonts w:cs="Arial"/>
          <w:spacing w:val="-1"/>
        </w:rPr>
        <w:t xml:space="preserve"> ongoing reporting and recordkeeping </w:t>
      </w:r>
      <w:r w:rsidRPr="00A77F5C" w:rsidR="005B4CEB">
        <w:rPr>
          <w:rFonts w:cs="Arial"/>
          <w:spacing w:val="-1"/>
        </w:rPr>
        <w:t>activities are incorporated into this ICR.</w:t>
      </w:r>
    </w:p>
    <w:p w:rsidRPr="00A77F5C" w:rsidR="009746DB" w:rsidP="00A56573" w:rsidRDefault="009746DB" w14:paraId="22178FB1" w14:textId="79F19918">
      <w:pPr>
        <w:pStyle w:val="BodyText"/>
        <w:spacing w:line="276" w:lineRule="exact"/>
        <w:ind w:right="118" w:firstLine="0"/>
        <w:rPr>
          <w:rFonts w:cs="Arial"/>
          <w:spacing w:val="-1"/>
        </w:rPr>
      </w:pPr>
    </w:p>
    <w:p w:rsidRPr="00975597" w:rsidR="00614905" w:rsidP="00975597" w:rsidRDefault="00614905" w14:paraId="7CF2D434" w14:textId="37503270">
      <w:pPr>
        <w:pStyle w:val="Heading2"/>
        <w:tabs>
          <w:tab w:val="left" w:pos="900"/>
        </w:tabs>
      </w:pPr>
      <w:r w:rsidRPr="00975597">
        <w:t>Use/Users of the Data</w:t>
      </w:r>
    </w:p>
    <w:p w:rsidR="00EB5829" w:rsidP="005E6D57" w:rsidRDefault="00B33BEE" w14:paraId="1DB15E9E" w14:textId="48F63A0B">
      <w:r>
        <w:t>Th</w:t>
      </w:r>
      <w:r w:rsidR="00EB5829">
        <w:t>e</w:t>
      </w:r>
      <w:r>
        <w:t xml:space="preserve"> information collection activities covered by this ICR </w:t>
      </w:r>
      <w:r w:rsidR="00F5001F">
        <w:t xml:space="preserve">are used to </w:t>
      </w:r>
      <w:r>
        <w:t>satisfy the mandate in TCS</w:t>
      </w:r>
      <w:r w:rsidR="00EB5829">
        <w:t>A</w:t>
      </w:r>
      <w:r>
        <w:t xml:space="preserve"> section 8(b). </w:t>
      </w:r>
      <w:r w:rsidR="00E3476E">
        <w:t>T</w:t>
      </w:r>
      <w:r w:rsidR="00EB5829">
        <w:t>he notification</w:t>
      </w:r>
      <w:r w:rsidR="00E3476E">
        <w:t xml:space="preserve"> submitted via Form B</w:t>
      </w:r>
      <w:r w:rsidR="00EB5829">
        <w:t>, which is directly mandated by TSCA section 8(b)(5), will be used by EPA t</w:t>
      </w:r>
      <w:r w:rsidR="00614905">
        <w:t xml:space="preserve">o designate </w:t>
      </w:r>
      <w:r w:rsidR="003918D6">
        <w:t xml:space="preserve">inactive </w:t>
      </w:r>
      <w:r w:rsidR="00614905">
        <w:t>chemical substances as active</w:t>
      </w:r>
      <w:r w:rsidR="00EB5829">
        <w:t xml:space="preserve"> </w:t>
      </w:r>
      <w:r w:rsidR="00614905">
        <w:t xml:space="preserve">on the </w:t>
      </w:r>
      <w:r w:rsidR="00EB5829">
        <w:t xml:space="preserve">TSCA </w:t>
      </w:r>
      <w:r w:rsidR="00614905">
        <w:t>Inventory</w:t>
      </w:r>
      <w:r w:rsidR="003918D6">
        <w:t xml:space="preserve"> </w:t>
      </w:r>
      <w:r w:rsidR="00EB5829">
        <w:t xml:space="preserve">when that chemical substance is </w:t>
      </w:r>
      <w:r w:rsidR="003918D6">
        <w:t>anticipated to re-enter U.S. commerce</w:t>
      </w:r>
      <w:r w:rsidR="00614905">
        <w:t xml:space="preserve">. </w:t>
      </w:r>
    </w:p>
    <w:p w:rsidR="00EB5829" w:rsidP="005E6D57" w:rsidRDefault="00EB5829" w14:paraId="45590E00" w14:textId="77777777"/>
    <w:p w:rsidR="00FB5099" w:rsidP="005E6D57" w:rsidRDefault="00614905" w14:paraId="597DA339" w14:textId="6DDD318D">
      <w:r>
        <w:rPr>
          <w:spacing w:val="-1"/>
        </w:rPr>
        <w:t xml:space="preserve">The </w:t>
      </w:r>
      <w:r>
        <w:t>recordkeeping requirements are necessary</w:t>
      </w:r>
      <w:r>
        <w:rPr>
          <w:spacing w:val="-5"/>
        </w:rPr>
        <w:t xml:space="preserve"> </w:t>
      </w:r>
      <w:r>
        <w:t xml:space="preserve">for EPA compliance and enforcement purposes. </w:t>
      </w:r>
      <w:r>
        <w:rPr>
          <w:spacing w:val="-1"/>
        </w:rPr>
        <w:t xml:space="preserve">As part of </w:t>
      </w:r>
      <w:r>
        <w:t>its</w:t>
      </w:r>
      <w:r>
        <w:rPr>
          <w:spacing w:val="-1"/>
        </w:rPr>
        <w:t xml:space="preserve"> </w:t>
      </w:r>
      <w:r>
        <w:t>compliance</w:t>
      </w:r>
      <w:r>
        <w:rPr>
          <w:spacing w:val="-1"/>
        </w:rPr>
        <w:t xml:space="preserve"> </w:t>
      </w:r>
      <w:r>
        <w:t>program,</w:t>
      </w:r>
      <w:r>
        <w:rPr>
          <w:spacing w:val="27"/>
        </w:rPr>
        <w:t xml:space="preserve"> </w:t>
      </w:r>
      <w:r>
        <w:t>EPA conducts inspections to review the records of TSCA section 8(b) submitters to ensure that the information</w:t>
      </w:r>
      <w:r>
        <w:rPr>
          <w:spacing w:val="-1"/>
        </w:rPr>
        <w:t xml:space="preserve"> </w:t>
      </w:r>
      <w:r>
        <w:t>submitted</w:t>
      </w:r>
      <w:r>
        <w:rPr>
          <w:spacing w:val="-1"/>
        </w:rPr>
        <w:t xml:space="preserve"> </w:t>
      </w:r>
      <w:r>
        <w:t>in</w:t>
      </w:r>
      <w:r>
        <w:rPr>
          <w:spacing w:val="-1"/>
        </w:rPr>
        <w:t xml:space="preserve"> </w:t>
      </w:r>
      <w:r>
        <w:t>a</w:t>
      </w:r>
      <w:r>
        <w:rPr>
          <w:spacing w:val="-1"/>
        </w:rPr>
        <w:t xml:space="preserve"> </w:t>
      </w:r>
      <w:r>
        <w:t>notice</w:t>
      </w:r>
      <w:r>
        <w:rPr>
          <w:spacing w:val="-1"/>
        </w:rPr>
        <w:t xml:space="preserve"> </w:t>
      </w:r>
      <w:r>
        <w:t>was</w:t>
      </w:r>
      <w:r>
        <w:rPr>
          <w:spacing w:val="-1"/>
        </w:rPr>
        <w:t xml:space="preserve"> </w:t>
      </w:r>
      <w:r>
        <w:t>correct and</w:t>
      </w:r>
      <w:r>
        <w:rPr>
          <w:spacing w:val="-1"/>
        </w:rPr>
        <w:t xml:space="preserve"> </w:t>
      </w:r>
      <w:r>
        <w:t>that</w:t>
      </w:r>
      <w:r>
        <w:rPr>
          <w:spacing w:val="-1"/>
        </w:rPr>
        <w:t xml:space="preserve"> </w:t>
      </w:r>
      <w:r>
        <w:t>the</w:t>
      </w:r>
      <w:r>
        <w:rPr>
          <w:spacing w:val="-1"/>
        </w:rPr>
        <w:t xml:space="preserve"> </w:t>
      </w:r>
      <w:r>
        <w:t>submitter</w:t>
      </w:r>
      <w:r>
        <w:rPr>
          <w:spacing w:val="-1"/>
        </w:rPr>
        <w:t xml:space="preserve"> </w:t>
      </w:r>
      <w:r>
        <w:t xml:space="preserve">provided the notice for chemical substances in U.S. commerce during the time periods specified under </w:t>
      </w:r>
      <w:r w:rsidR="00EB5829">
        <w:t xml:space="preserve">TSCA </w:t>
      </w:r>
      <w:r>
        <w:t>section 8(b)</w:t>
      </w:r>
      <w:r>
        <w:rPr>
          <w:spacing w:val="-1"/>
        </w:rPr>
        <w:t>.</w:t>
      </w:r>
    </w:p>
    <w:p w:rsidR="00614905" w:rsidP="005E6D57" w:rsidRDefault="00614905" w14:paraId="2982FDB4" w14:textId="77777777">
      <w:pPr>
        <w:rPr>
          <w:rFonts w:cs="Times New Roman"/>
        </w:rPr>
      </w:pPr>
    </w:p>
    <w:p w:rsidRPr="00A56573" w:rsidR="00614905" w:rsidP="005E6D57" w:rsidRDefault="00614905" w14:paraId="6C5C7056" w14:textId="1A9513FB">
      <w:r>
        <w:t xml:space="preserve">Users of these data are </w:t>
      </w:r>
      <w:r w:rsidR="00EB5829">
        <w:t xml:space="preserve">primarily </w:t>
      </w:r>
      <w:r>
        <w:t xml:space="preserve">EPA </w:t>
      </w:r>
      <w:r>
        <w:rPr>
          <w:spacing w:val="-1"/>
        </w:rPr>
        <w:t>employees</w:t>
      </w:r>
      <w:r>
        <w:t xml:space="preserve"> located primarily</w:t>
      </w:r>
      <w:r>
        <w:rPr>
          <w:spacing w:val="-5"/>
        </w:rPr>
        <w:t xml:space="preserve"> </w:t>
      </w:r>
      <w:r>
        <w:t>in the Office of Pollution</w:t>
      </w:r>
      <w:r>
        <w:rPr>
          <w:spacing w:val="24"/>
        </w:rPr>
        <w:t xml:space="preserve"> </w:t>
      </w:r>
      <w:r>
        <w:t>Prevention and Toxics (OPPT) within the Office of</w:t>
      </w:r>
      <w:r>
        <w:rPr>
          <w:spacing w:val="-2"/>
        </w:rPr>
        <w:t xml:space="preserve"> </w:t>
      </w:r>
      <w:r>
        <w:rPr>
          <w:spacing w:val="-1"/>
        </w:rPr>
        <w:t xml:space="preserve">Chemical </w:t>
      </w:r>
      <w:r>
        <w:t>Safety</w:t>
      </w:r>
      <w:r>
        <w:rPr>
          <w:spacing w:val="-1"/>
        </w:rPr>
        <w:t xml:space="preserve"> </w:t>
      </w:r>
      <w:r>
        <w:t>and</w:t>
      </w:r>
      <w:r>
        <w:rPr>
          <w:spacing w:val="-1"/>
        </w:rPr>
        <w:t xml:space="preserve"> </w:t>
      </w:r>
      <w:r>
        <w:t>Pollution</w:t>
      </w:r>
      <w:r>
        <w:rPr>
          <w:spacing w:val="-3"/>
        </w:rPr>
        <w:t xml:space="preserve"> </w:t>
      </w:r>
      <w:r>
        <w:rPr>
          <w:spacing w:val="-1"/>
        </w:rPr>
        <w:t>Prevention</w:t>
      </w:r>
      <w:r>
        <w:rPr>
          <w:spacing w:val="22"/>
        </w:rPr>
        <w:t xml:space="preserve"> </w:t>
      </w:r>
      <w:r>
        <w:rPr>
          <w:spacing w:val="-1"/>
        </w:rPr>
        <w:t>(OCSPP)</w:t>
      </w:r>
      <w:r>
        <w:t>.</w:t>
      </w:r>
      <w:r>
        <w:rPr>
          <w:spacing w:val="2"/>
        </w:rPr>
        <w:t xml:space="preserve"> </w:t>
      </w:r>
      <w:r>
        <w:rPr>
          <w:spacing w:val="-1"/>
        </w:rPr>
        <w:t>O</w:t>
      </w:r>
      <w:r w:rsidR="00EB5829">
        <w:rPr>
          <w:spacing w:val="-1"/>
        </w:rPr>
        <w:t xml:space="preserve">ther EPA </w:t>
      </w:r>
      <w:r>
        <w:rPr>
          <w:spacing w:val="-1"/>
        </w:rPr>
        <w:t>employees in the Regional</w:t>
      </w:r>
      <w:r>
        <w:rPr>
          <w:spacing w:val="34"/>
        </w:rPr>
        <w:t xml:space="preserve"> </w:t>
      </w:r>
      <w:r>
        <w:t>Offices</w:t>
      </w:r>
      <w:r w:rsidR="005E6D57">
        <w:t xml:space="preserve"> and </w:t>
      </w:r>
      <w:r>
        <w:rPr>
          <w:spacing w:val="-1"/>
        </w:rPr>
        <w:t>the Office of Enforcement and Compliance Assurance (OECA)</w:t>
      </w:r>
      <w:r w:rsidR="005E6D57">
        <w:rPr>
          <w:spacing w:val="-1"/>
        </w:rPr>
        <w:t>, including the</w:t>
      </w:r>
      <w:r>
        <w:rPr>
          <w:spacing w:val="-1"/>
        </w:rPr>
        <w:t xml:space="preserve"> Core</w:t>
      </w:r>
      <w:r>
        <w:rPr>
          <w:spacing w:val="36"/>
        </w:rPr>
        <w:t xml:space="preserve"> </w:t>
      </w:r>
      <w:r>
        <w:t>TSCA Regional Coordinator Inspectors</w:t>
      </w:r>
      <w:r w:rsidR="005E6D57">
        <w:t xml:space="preserve">, </w:t>
      </w:r>
      <w:r>
        <w:t>may use these data for</w:t>
      </w:r>
      <w:r>
        <w:rPr>
          <w:spacing w:val="27"/>
        </w:rPr>
        <w:t xml:space="preserve"> </w:t>
      </w:r>
      <w:r>
        <w:t xml:space="preserve">compliance monitoring and </w:t>
      </w:r>
      <w:r>
        <w:lastRenderedPageBreak/>
        <w:t>enforcement purposes.</w:t>
      </w:r>
    </w:p>
    <w:p w:rsidRPr="00A56573" w:rsidR="00614905" w:rsidP="00ED0CB3" w:rsidRDefault="00614905" w14:paraId="314E7447" w14:textId="77777777">
      <w:pPr>
        <w:pStyle w:val="Heading1"/>
      </w:pPr>
      <w:r w:rsidRPr="00A56573">
        <w:t>NON-DUPLICATION, CONSULTATIONS AND OTHER COLLECTION CRITERIA</w:t>
      </w:r>
    </w:p>
    <w:p w:rsidRPr="00975597" w:rsidR="00614905" w:rsidP="00DA4F54" w:rsidRDefault="00614905" w14:paraId="190648BD" w14:textId="11659528">
      <w:pPr>
        <w:pStyle w:val="Heading2"/>
        <w:tabs>
          <w:tab w:val="left" w:pos="900"/>
        </w:tabs>
      </w:pPr>
      <w:r w:rsidRPr="00975597">
        <w:t>Non-Duplication</w:t>
      </w:r>
    </w:p>
    <w:p w:rsidR="00132341" w:rsidP="005271AE" w:rsidRDefault="00132341" w14:paraId="75E8356D" w14:textId="2BA2489F">
      <w:pPr>
        <w:rPr>
          <w:spacing w:val="-1"/>
        </w:rPr>
      </w:pPr>
      <w:r>
        <w:t>There is no duplication of these activities because</w:t>
      </w:r>
      <w:r w:rsidR="00614905">
        <w:t xml:space="preserve"> EPA is the only</w:t>
      </w:r>
      <w:r w:rsidR="00614905">
        <w:rPr>
          <w:spacing w:val="-5"/>
        </w:rPr>
        <w:t xml:space="preserve"> </w:t>
      </w:r>
      <w:r w:rsidR="00614905">
        <w:t>federal agency</w:t>
      </w:r>
      <w:r w:rsidR="00614905">
        <w:rPr>
          <w:spacing w:val="-5"/>
        </w:rPr>
        <w:t xml:space="preserve"> </w:t>
      </w:r>
      <w:r w:rsidR="00614905">
        <w:t>that</w:t>
      </w:r>
      <w:r w:rsidR="00614905">
        <w:rPr>
          <w:spacing w:val="-1"/>
        </w:rPr>
        <w:t xml:space="preserve"> </w:t>
      </w:r>
      <w:r>
        <w:rPr>
          <w:spacing w:val="-1"/>
        </w:rPr>
        <w:t xml:space="preserve">is </w:t>
      </w:r>
    </w:p>
    <w:p w:rsidRPr="00A56573" w:rsidR="00614905" w:rsidP="005271AE" w:rsidRDefault="0002083B" w14:paraId="41524BD5" w14:textId="05B73545">
      <w:r>
        <w:rPr>
          <w:spacing w:val="-1"/>
        </w:rPr>
        <w:t>r</w:t>
      </w:r>
      <w:r w:rsidR="00132341">
        <w:rPr>
          <w:spacing w:val="-1"/>
        </w:rPr>
        <w:t>equired to manage the TSCA Inventory</w:t>
      </w:r>
      <w:r>
        <w:rPr>
          <w:spacing w:val="-1"/>
        </w:rPr>
        <w:t xml:space="preserve"> and the </w:t>
      </w:r>
      <w:r>
        <w:t xml:space="preserve">information collection activities covered by this ICR are not duplicated by any other EPA program. The </w:t>
      </w:r>
      <w:r w:rsidR="00614905">
        <w:t>information submitters provide</w:t>
      </w:r>
      <w:r w:rsidR="005271AE">
        <w:t xml:space="preserve"> </w:t>
      </w:r>
      <w:r w:rsidR="00614905">
        <w:rPr>
          <w:spacing w:val="-1"/>
        </w:rPr>
        <w:t>cannot be obtained elsewhere.</w:t>
      </w:r>
    </w:p>
    <w:p w:rsidRPr="00975597" w:rsidR="00614905" w:rsidP="00975597" w:rsidRDefault="00614905" w14:paraId="0D341109" w14:textId="3C48D52B">
      <w:pPr>
        <w:pStyle w:val="Heading2"/>
        <w:tabs>
          <w:tab w:val="left" w:pos="900"/>
        </w:tabs>
      </w:pPr>
      <w:r w:rsidRPr="00975597">
        <w:t>Public Notice Required Prior to ICR Submission to OMB</w:t>
      </w:r>
    </w:p>
    <w:p w:rsidR="00320596" w:rsidP="00C42C64" w:rsidRDefault="0002083B" w14:paraId="025C1B60" w14:textId="7DFB3B2E">
      <w:r>
        <w:t xml:space="preserve">EPA </w:t>
      </w:r>
      <w:r w:rsidR="00D94C43">
        <w:t xml:space="preserve">sought public comment on the information collection activities covered by this ICR in the context of </w:t>
      </w:r>
      <w:r w:rsidRPr="00C54EC8" w:rsidR="00C54EC8">
        <w:t xml:space="preserve">the </w:t>
      </w:r>
      <w:r w:rsidR="000A125A">
        <w:t>proposed rule</w:t>
      </w:r>
      <w:r w:rsidR="00E96D51">
        <w:rPr>
          <w:rStyle w:val="FootnoteReference"/>
        </w:rPr>
        <w:footnoteReference w:id="3"/>
      </w:r>
      <w:r w:rsidR="000A125A">
        <w:t xml:space="preserve"> and </w:t>
      </w:r>
      <w:r w:rsidR="00D94C43">
        <w:t xml:space="preserve">a </w:t>
      </w:r>
      <w:r w:rsidRPr="00C54EC8" w:rsidR="00C54EC8">
        <w:t xml:space="preserve">supplemental </w:t>
      </w:r>
      <w:r w:rsidR="000A125A">
        <w:t>proposed rule</w:t>
      </w:r>
      <w:r w:rsidR="00E96D51">
        <w:rPr>
          <w:rStyle w:val="FootnoteReference"/>
        </w:rPr>
        <w:footnoteReference w:id="4"/>
      </w:r>
      <w:r w:rsidR="00D94C43">
        <w:t xml:space="preserve"> that revised the reporting activities and provided revised burden and cost estimates.</w:t>
      </w:r>
      <w:r w:rsidR="00E96D51">
        <w:t xml:space="preserve"> </w:t>
      </w:r>
      <w:r w:rsidRPr="00C54EC8" w:rsidR="00C54EC8">
        <w:t xml:space="preserve">EPA </w:t>
      </w:r>
      <w:r w:rsidR="000A125A">
        <w:t>ad</w:t>
      </w:r>
      <w:r w:rsidR="00D94C43">
        <w:t>dr</w:t>
      </w:r>
      <w:r w:rsidR="000A125A">
        <w:t xml:space="preserve">essed the </w:t>
      </w:r>
      <w:r w:rsidRPr="00C54EC8" w:rsidR="00C54EC8">
        <w:t xml:space="preserve">comments </w:t>
      </w:r>
      <w:r w:rsidR="000A125A">
        <w:t xml:space="preserve">received in the </w:t>
      </w:r>
      <w:r w:rsidR="00D94C43">
        <w:t xml:space="preserve">context of the </w:t>
      </w:r>
      <w:r w:rsidR="000A125A">
        <w:t>final rule and accompanying Response to Comment document</w:t>
      </w:r>
      <w:r w:rsidR="00D94C43">
        <w:t>, and the revised incremental burden was submitted to OMB for review and approval as a</w:t>
      </w:r>
      <w:r w:rsidR="00CC346A">
        <w:t xml:space="preserve"> rule related </w:t>
      </w:r>
      <w:r w:rsidR="00D94C43">
        <w:t xml:space="preserve">addendum to the </w:t>
      </w:r>
      <w:r w:rsidR="00CC346A">
        <w:t>existing</w:t>
      </w:r>
      <w:r w:rsidR="00D94C43">
        <w:t xml:space="preserve"> approved ICR</w:t>
      </w:r>
      <w:r w:rsidR="00CC346A">
        <w:t xml:space="preserve"> that is identified under OMB Control No. 2070-0210 (EPA ICR No. 2594.03)</w:t>
      </w:r>
      <w:r w:rsidR="00D94C43">
        <w:t xml:space="preserve">. </w:t>
      </w:r>
      <w:r w:rsidR="00E3476E">
        <w:t>Th</w:t>
      </w:r>
      <w:r w:rsidR="00CC346A">
        <w:t>ose documents are a</w:t>
      </w:r>
      <w:r w:rsidR="00E3476E">
        <w:t xml:space="preserve">vailable in the rulemaking docket at </w:t>
      </w:r>
      <w:r w:rsidRPr="00CC346A" w:rsidR="00E3476E">
        <w:rPr>
          <w:i/>
          <w:iCs/>
        </w:rPr>
        <w:t>http:/www.regulations.gov</w:t>
      </w:r>
      <w:r w:rsidR="00E3476E">
        <w:t xml:space="preserve"> under Docket ID No. EPA-HQ-OPPT-</w:t>
      </w:r>
      <w:r w:rsidRPr="008046B9" w:rsidR="005B4CEB">
        <w:t>2018-0320</w:t>
      </w:r>
      <w:r w:rsidR="005B4CEB">
        <w:t>.</w:t>
      </w:r>
    </w:p>
    <w:p w:rsidR="00CC346A" w:rsidP="00C42C64" w:rsidRDefault="00CC346A" w14:paraId="15886154" w14:textId="2C0A85CB"/>
    <w:p w:rsidRPr="00A56573" w:rsidR="00CC346A" w:rsidP="00C42C64" w:rsidRDefault="00CC346A" w14:paraId="2ABB9204" w14:textId="0960785B">
      <w:r>
        <w:t>At this point the retrospective activities and burdens are complete, and this ICR only covers the ongoing activities associated with Form B, including the revised CBI substantiation requirements as contained in 40 CFR part 710.</w:t>
      </w:r>
    </w:p>
    <w:p w:rsidR="00614905" w:rsidP="00CC346A" w:rsidRDefault="00614905" w14:paraId="25EE2485" w14:textId="2E683323">
      <w:pPr>
        <w:pStyle w:val="Heading2"/>
        <w:tabs>
          <w:tab w:val="left" w:pos="900"/>
        </w:tabs>
      </w:pPr>
      <w:r>
        <w:t>Consultations</w:t>
      </w:r>
    </w:p>
    <w:p w:rsidRPr="009E567F" w:rsidR="00166793" w:rsidP="00C42C64" w:rsidRDefault="00EE3129" w14:paraId="1609AFD0" w14:textId="29C1305D">
      <w:r>
        <w:t xml:space="preserve">Given the two </w:t>
      </w:r>
      <w:r w:rsidR="00CC346A">
        <w:t xml:space="preserve">rule-related </w:t>
      </w:r>
      <w:r>
        <w:t>opportunities for public comment</w:t>
      </w:r>
      <w:r w:rsidR="00B07E83">
        <w:t xml:space="preserve"> </w:t>
      </w:r>
      <w:r>
        <w:t>associated with the rulemaking</w:t>
      </w:r>
      <w:r w:rsidR="00B07E83">
        <w:t xml:space="preserve"> that was just finalized in </w:t>
      </w:r>
      <w:r w:rsidR="00CC346A">
        <w:t xml:space="preserve">March </w:t>
      </w:r>
      <w:r w:rsidR="00B07E83">
        <w:t>2020</w:t>
      </w:r>
      <w:r>
        <w:t xml:space="preserve">, EPA did not conduct additional consultation under </w:t>
      </w:r>
      <w:r w:rsidRPr="00166793" w:rsidR="00166793">
        <w:t>5 CFR 1320.8(d)(</w:t>
      </w:r>
      <w:r w:rsidR="000A125A">
        <w:t>3</w:t>
      </w:r>
      <w:r w:rsidRPr="00166793" w:rsidR="00166793">
        <w:t>)</w:t>
      </w:r>
      <w:r>
        <w:t xml:space="preserve">. </w:t>
      </w:r>
      <w:r w:rsidR="00B07E83">
        <w:t xml:space="preserve">However, EPA intends to </w:t>
      </w:r>
      <w:r w:rsidRPr="00166793" w:rsidR="00166793">
        <w:t xml:space="preserve">consult with potential respondents and information users about specific aspects of </w:t>
      </w:r>
      <w:r w:rsidR="00CC346A">
        <w:t xml:space="preserve">the ongoing reporting and recordkeeping in this </w:t>
      </w:r>
      <w:r w:rsidRPr="00166793" w:rsidR="00166793">
        <w:t xml:space="preserve">ICR </w:t>
      </w:r>
      <w:r w:rsidR="00CC346A">
        <w:t>as an integral part of implementing those requirements</w:t>
      </w:r>
      <w:r w:rsidRPr="00166793" w:rsidR="00166793">
        <w:t xml:space="preserve">. </w:t>
      </w:r>
    </w:p>
    <w:p w:rsidRPr="00281C8E" w:rsidR="00614905" w:rsidP="00281C8E" w:rsidRDefault="00614905" w14:paraId="073197E6" w14:textId="4361EB48">
      <w:pPr>
        <w:pStyle w:val="Heading2"/>
        <w:tabs>
          <w:tab w:val="left" w:pos="900"/>
        </w:tabs>
      </w:pPr>
      <w:r w:rsidRPr="00281C8E">
        <w:t xml:space="preserve">Effects of </w:t>
      </w:r>
      <w:r w:rsidRPr="00281C8E" w:rsidR="00CC346A">
        <w:t>L</w:t>
      </w:r>
      <w:r w:rsidRPr="00281C8E">
        <w:t>ess Frequent Collection</w:t>
      </w:r>
    </w:p>
    <w:p w:rsidR="00C42C64" w:rsidP="00992E6A" w:rsidRDefault="00992E6A" w14:paraId="6A89C9D4" w14:textId="4FE37DC8">
      <w:r>
        <w:t>This ICR involves a one-time reporting requirement, and a</w:t>
      </w:r>
      <w:r w:rsidR="00C42C64">
        <w:t xml:space="preserve"> less frequent collection would not fulfill the statutory mandate because manufacturers and processors are required to notify EPA before re-introducing inactive substances into U.S. commerce so that EPA can designate such substances as active on the TSCA Inventory. </w:t>
      </w:r>
    </w:p>
    <w:p w:rsidRPr="00992E6A" w:rsidR="00614905" w:rsidP="00992E6A" w:rsidRDefault="00614905" w14:paraId="48B03AEB" w14:textId="60FC39A4">
      <w:pPr>
        <w:pStyle w:val="Heading2"/>
        <w:tabs>
          <w:tab w:val="left" w:pos="900"/>
        </w:tabs>
        <w:rPr>
          <w:rStyle w:val="Heading2Char"/>
          <w:b/>
          <w:bCs/>
        </w:rPr>
      </w:pPr>
      <w:r w:rsidRPr="00992E6A">
        <w:rPr>
          <w:rStyle w:val="Heading2Char"/>
          <w:b/>
          <w:bCs/>
        </w:rPr>
        <w:t>General Guidelines</w:t>
      </w:r>
    </w:p>
    <w:p w:rsidR="00EC510D" w:rsidP="0071202A" w:rsidRDefault="00614905" w14:paraId="37414367" w14:textId="0A79CF90">
      <w:r>
        <w:t>This collection of information is consistent with OMB</w:t>
      </w:r>
      <w:r>
        <w:rPr>
          <w:spacing w:val="-1"/>
        </w:rPr>
        <w:t xml:space="preserve"> </w:t>
      </w:r>
      <w:r>
        <w:t>guidelines</w:t>
      </w:r>
      <w:r>
        <w:rPr>
          <w:spacing w:val="-1"/>
        </w:rPr>
        <w:t xml:space="preserve"> </w:t>
      </w:r>
      <w:r>
        <w:t>under</w:t>
      </w:r>
      <w:r>
        <w:rPr>
          <w:spacing w:val="-1"/>
        </w:rPr>
        <w:t xml:space="preserve"> </w:t>
      </w:r>
      <w:r>
        <w:t>5</w:t>
      </w:r>
      <w:r>
        <w:rPr>
          <w:spacing w:val="-1"/>
        </w:rPr>
        <w:t xml:space="preserve"> </w:t>
      </w:r>
      <w:r>
        <w:t>CFR</w:t>
      </w:r>
      <w:r>
        <w:rPr>
          <w:spacing w:val="-1"/>
        </w:rPr>
        <w:t xml:space="preserve"> </w:t>
      </w:r>
      <w:r>
        <w:t xml:space="preserve">1320.6 </w:t>
      </w:r>
      <w:r>
        <w:lastRenderedPageBreak/>
        <w:t>except with respect to the maintenance of records by</w:t>
      </w:r>
      <w:r>
        <w:rPr>
          <w:spacing w:val="-5"/>
        </w:rPr>
        <w:t xml:space="preserve"> </w:t>
      </w:r>
      <w:r>
        <w:t>respondents</w:t>
      </w:r>
      <w:r>
        <w:rPr>
          <w:spacing w:val="-2"/>
        </w:rPr>
        <w:t>.</w:t>
      </w:r>
      <w:r w:rsidR="00EC510D">
        <w:rPr>
          <w:spacing w:val="-2"/>
        </w:rPr>
        <w:t xml:space="preserve"> The </w:t>
      </w:r>
      <w:r w:rsidR="00EC510D">
        <w:t>record retention period is five years, as specified in TSCA section 8(b)(9)(B) and 40 CFR 710.53, which exceeds the recommended maximum recordkeeping of three years.</w:t>
      </w:r>
      <w:r w:rsidR="00992E6A">
        <w:t xml:space="preserve"> </w:t>
      </w:r>
    </w:p>
    <w:p w:rsidR="00EC510D" w:rsidP="0071202A" w:rsidRDefault="00EC510D" w14:paraId="51B20A94" w14:textId="77777777"/>
    <w:p w:rsidRPr="009E567F" w:rsidR="00614905" w:rsidP="0071202A" w:rsidRDefault="0071202A" w14:paraId="367DBB59" w14:textId="3633FCD7">
      <w:r>
        <w:t>A</w:t>
      </w:r>
      <w:r w:rsidR="00614905">
        <w:rPr>
          <w:spacing w:val="-1"/>
        </w:rPr>
        <w:t xml:space="preserve"> five-year</w:t>
      </w:r>
      <w:r w:rsidR="00614905">
        <w:t xml:space="preserve"> recordkeeping requirement </w:t>
      </w:r>
      <w:r w:rsidR="00992E6A">
        <w:t>is also</w:t>
      </w:r>
      <w:r>
        <w:t xml:space="preserve"> necessary </w:t>
      </w:r>
      <w:r w:rsidR="00614905">
        <w:t>to carry</w:t>
      </w:r>
      <w:r w:rsidR="00614905">
        <w:rPr>
          <w:spacing w:val="-5"/>
        </w:rPr>
        <w:t xml:space="preserve"> </w:t>
      </w:r>
      <w:r w:rsidR="00614905">
        <w:t>out an effective program</w:t>
      </w:r>
      <w:r>
        <w:t xml:space="preserve"> and </w:t>
      </w:r>
      <w:r w:rsidR="00614905">
        <w:t xml:space="preserve">is consistent with the </w:t>
      </w:r>
      <w:r w:rsidR="00614905">
        <w:rPr>
          <w:spacing w:val="-1"/>
        </w:rPr>
        <w:t>five-year</w:t>
      </w:r>
      <w:r w:rsidR="00614905">
        <w:t xml:space="preserve"> statute of limitations </w:t>
      </w:r>
      <w:r w:rsidR="00614905">
        <w:rPr>
          <w:spacing w:val="-1"/>
        </w:rPr>
        <w:t>under</w:t>
      </w:r>
      <w:r w:rsidR="00614905">
        <w:rPr>
          <w:spacing w:val="24"/>
        </w:rPr>
        <w:t xml:space="preserve"> </w:t>
      </w:r>
      <w:r w:rsidR="00614905">
        <w:t>28 U.S.C. 2462 held applicable to all Agency enforcement actions, including administrative proceedings under TSCA. See</w:t>
      </w:r>
      <w:r w:rsidR="00614905">
        <w:rPr>
          <w:spacing w:val="-1"/>
        </w:rPr>
        <w:t xml:space="preserve"> </w:t>
      </w:r>
      <w:r w:rsidR="00614905">
        <w:rPr>
          <w:u w:val="single"/>
        </w:rPr>
        <w:t>3M Company</w:t>
      </w:r>
      <w:r w:rsidR="00614905">
        <w:rPr>
          <w:spacing w:val="-6"/>
          <w:u w:val="single"/>
        </w:rPr>
        <w:t xml:space="preserve"> </w:t>
      </w:r>
      <w:r w:rsidR="00614905">
        <w:rPr>
          <w:u w:val="single"/>
        </w:rPr>
        <w:t>vs. Browner</w:t>
      </w:r>
      <w:r w:rsidR="00614905">
        <w:rPr>
          <w:spacing w:val="-1"/>
        </w:rPr>
        <w:t>,</w:t>
      </w:r>
      <w:r w:rsidR="00614905">
        <w:t xml:space="preserve"> 17 </w:t>
      </w:r>
      <w:r w:rsidR="00614905">
        <w:rPr>
          <w:spacing w:val="-1"/>
        </w:rPr>
        <w:t>F.3d 1453 (DC Cir. 1994).</w:t>
      </w:r>
    </w:p>
    <w:p w:rsidRPr="00281C8E" w:rsidR="00614905" w:rsidP="00281C8E" w:rsidRDefault="00614905" w14:paraId="10891AD4" w14:textId="07DEF881">
      <w:pPr>
        <w:pStyle w:val="Heading2"/>
        <w:tabs>
          <w:tab w:val="clear" w:pos="810"/>
          <w:tab w:val="num" w:pos="900"/>
        </w:tabs>
        <w:ind w:left="360"/>
      </w:pPr>
      <w:r w:rsidRPr="00281C8E">
        <w:t>Confidentiality</w:t>
      </w:r>
    </w:p>
    <w:p w:rsidR="000F2EE3" w:rsidP="0071202A" w:rsidRDefault="0071202A" w14:paraId="43F75852" w14:textId="602D38DF">
      <w:pPr>
        <w:tabs>
          <w:tab w:val="num" w:pos="0"/>
        </w:tabs>
        <w:ind w:right="126"/>
        <w:rPr>
          <w:rFonts w:eastAsia="Times New Roman"/>
        </w:rPr>
      </w:pPr>
      <w:bookmarkStart w:name="_Hlk31644533" w:id="4"/>
      <w:r>
        <w:rPr>
          <w:rFonts w:eastAsia="Times New Roman"/>
        </w:rPr>
        <w:t xml:space="preserve">Respondents may claim information submitted under this ICR as </w:t>
      </w:r>
      <w:r w:rsidR="000F2EE3">
        <w:rPr>
          <w:rFonts w:eastAsia="Times New Roman"/>
        </w:rPr>
        <w:t xml:space="preserve">CBI </w:t>
      </w:r>
      <w:r>
        <w:rPr>
          <w:rFonts w:eastAsia="Times New Roman"/>
        </w:rPr>
        <w:t>under TSCA and its implementing regulations</w:t>
      </w:r>
      <w:r w:rsidR="000F2EE3">
        <w:rPr>
          <w:rFonts w:eastAsia="Times New Roman"/>
        </w:rPr>
        <w:t>. As amended in 2016, TSCA s</w:t>
      </w:r>
      <w:r w:rsidRPr="000F2EE3" w:rsidR="000F2EE3">
        <w:rPr>
          <w:rFonts w:eastAsia="Times New Roman"/>
        </w:rPr>
        <w:t xml:space="preserve">ection 8(b) requires </w:t>
      </w:r>
      <w:r w:rsidR="00992E6A">
        <w:rPr>
          <w:rFonts w:eastAsia="Times New Roman"/>
        </w:rPr>
        <w:t xml:space="preserve">the respondents to substantiate </w:t>
      </w:r>
      <w:r w:rsidRPr="000F2EE3" w:rsidR="000F2EE3">
        <w:rPr>
          <w:rFonts w:eastAsia="Times New Roman"/>
        </w:rPr>
        <w:t>claims for specific chemical identities for chemicals reported as “active” in U.S. commerce.</w:t>
      </w:r>
    </w:p>
    <w:p w:rsidR="000F2EE3" w:rsidP="0071202A" w:rsidRDefault="000F2EE3" w14:paraId="4F9941AD" w14:textId="77777777">
      <w:pPr>
        <w:tabs>
          <w:tab w:val="num" w:pos="0"/>
        </w:tabs>
        <w:ind w:right="126"/>
        <w:rPr>
          <w:rFonts w:eastAsia="Times New Roman"/>
        </w:rPr>
      </w:pPr>
    </w:p>
    <w:p w:rsidR="0071202A" w:rsidP="0071202A" w:rsidRDefault="0071202A" w14:paraId="229E9A73" w14:textId="1D6BEE23">
      <w:pPr>
        <w:tabs>
          <w:tab w:val="num" w:pos="0"/>
        </w:tabs>
        <w:ind w:right="126"/>
        <w:rPr>
          <w:rFonts w:ascii="Times New Roman" w:hAnsi="Times New Roman" w:eastAsia="Times New Roman"/>
          <w:spacing w:val="-1"/>
        </w:rPr>
      </w:pPr>
      <w:r>
        <w:rPr>
          <w:rFonts w:eastAsia="Times New Roman"/>
        </w:rPr>
        <w:t xml:space="preserve">The </w:t>
      </w:r>
      <w:r>
        <w:rPr>
          <w:rFonts w:eastAsia="Times New Roman"/>
          <w:spacing w:val="-1"/>
        </w:rPr>
        <w:t>Agency’s</w:t>
      </w:r>
      <w:r>
        <w:rPr>
          <w:rFonts w:eastAsia="Times New Roman"/>
        </w:rPr>
        <w:t xml:space="preserve"> policies and requirements related to the TSCA Inventory allow public involvement while preserving </w:t>
      </w:r>
      <w:r>
        <w:rPr>
          <w:rFonts w:eastAsia="Times New Roman"/>
          <w:spacing w:val="-1"/>
        </w:rPr>
        <w:t>confidentiality.</w:t>
      </w:r>
      <w:r>
        <w:rPr>
          <w:rFonts w:eastAsia="Times New Roman"/>
        </w:rPr>
        <w:t xml:space="preserve"> TSCA</w:t>
      </w:r>
      <w:r>
        <w:rPr>
          <w:rFonts w:eastAsia="Times New Roman"/>
          <w:spacing w:val="24"/>
        </w:rPr>
        <w:t xml:space="preserve"> </w:t>
      </w:r>
      <w:r>
        <w:rPr>
          <w:rFonts w:eastAsia="Times New Roman"/>
        </w:rPr>
        <w:t>section</w:t>
      </w:r>
      <w:r>
        <w:rPr>
          <w:rFonts w:eastAsia="Times New Roman"/>
          <w:spacing w:val="-1"/>
        </w:rPr>
        <w:t xml:space="preserve"> </w:t>
      </w:r>
      <w:r>
        <w:rPr>
          <w:rFonts w:eastAsia="Times New Roman"/>
        </w:rPr>
        <w:t>14(a)</w:t>
      </w:r>
      <w:r>
        <w:rPr>
          <w:rFonts w:eastAsia="Times New Roman"/>
          <w:spacing w:val="-1"/>
        </w:rPr>
        <w:t xml:space="preserve"> </w:t>
      </w:r>
      <w:r>
        <w:rPr>
          <w:rFonts w:eastAsia="Times New Roman"/>
        </w:rPr>
        <w:t>prohibits,</w:t>
      </w:r>
      <w:r>
        <w:rPr>
          <w:rFonts w:eastAsia="Times New Roman"/>
          <w:spacing w:val="-1"/>
        </w:rPr>
        <w:t xml:space="preserve"> </w:t>
      </w:r>
      <w:r>
        <w:rPr>
          <w:rFonts w:eastAsia="Times New Roman"/>
        </w:rPr>
        <w:t>except</w:t>
      </w:r>
      <w:r>
        <w:rPr>
          <w:rFonts w:eastAsia="Times New Roman"/>
          <w:spacing w:val="-1"/>
        </w:rPr>
        <w:t xml:space="preserve"> </w:t>
      </w:r>
      <w:r>
        <w:rPr>
          <w:rFonts w:eastAsia="Times New Roman"/>
        </w:rPr>
        <w:t>in</w:t>
      </w:r>
      <w:r>
        <w:rPr>
          <w:rFonts w:eastAsia="Times New Roman"/>
          <w:spacing w:val="-1"/>
        </w:rPr>
        <w:t xml:space="preserve"> </w:t>
      </w:r>
      <w:r>
        <w:rPr>
          <w:rFonts w:eastAsia="Times New Roman"/>
        </w:rPr>
        <w:t>limited</w:t>
      </w:r>
      <w:r>
        <w:rPr>
          <w:rFonts w:eastAsia="Times New Roman"/>
          <w:spacing w:val="-1"/>
        </w:rPr>
        <w:t xml:space="preserve"> </w:t>
      </w:r>
      <w:r>
        <w:rPr>
          <w:rFonts w:eastAsia="Times New Roman"/>
        </w:rPr>
        <w:t>circumstances,</w:t>
      </w:r>
      <w:r>
        <w:rPr>
          <w:rFonts w:eastAsia="Times New Roman"/>
          <w:spacing w:val="-1"/>
        </w:rPr>
        <w:t xml:space="preserve"> </w:t>
      </w:r>
      <w:r>
        <w:rPr>
          <w:rFonts w:eastAsia="Times New Roman"/>
        </w:rPr>
        <w:t>the</w:t>
      </w:r>
      <w:r>
        <w:rPr>
          <w:rFonts w:eastAsia="Times New Roman"/>
          <w:spacing w:val="-1"/>
        </w:rPr>
        <w:t xml:space="preserve"> </w:t>
      </w:r>
      <w:r>
        <w:rPr>
          <w:rFonts w:eastAsia="Times New Roman"/>
        </w:rPr>
        <w:t>disclosure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trade</w:t>
      </w:r>
      <w:r>
        <w:rPr>
          <w:rFonts w:eastAsia="Times New Roman"/>
          <w:spacing w:val="-1"/>
        </w:rPr>
        <w:t xml:space="preserve"> </w:t>
      </w:r>
      <w:r>
        <w:rPr>
          <w:rFonts w:eastAsia="Times New Roman"/>
        </w:rPr>
        <w:t xml:space="preserve">secret </w:t>
      </w:r>
      <w:r>
        <w:rPr>
          <w:rFonts w:eastAsia="Times New Roman"/>
          <w:spacing w:val="-1"/>
        </w:rPr>
        <w:t>information. Persons will be reporting chemical identity information in NOAs based on a list of TSCA Inventory chemical substances posted in EPA’s Substance Registry System. This list does not contain confidential chemical identity information. In reporting a confidential substance, persons will select a substance listed with a generic chemical name and an EPA-assigned accession number. Although no confidential chemical identity information will be included in NOAs, persons are required to reassert claims to maintain the confidentiality of chemical substances as listed on the confidential portion of the TSCA Inventory.</w:t>
      </w:r>
    </w:p>
    <w:p w:rsidR="0071202A" w:rsidP="0071202A" w:rsidRDefault="0071202A" w14:paraId="3998018C" w14:textId="77777777">
      <w:pPr>
        <w:tabs>
          <w:tab w:val="num" w:pos="0"/>
        </w:tabs>
        <w:ind w:right="126"/>
        <w:rPr>
          <w:rFonts w:eastAsia="Times New Roman"/>
          <w:spacing w:val="-1"/>
        </w:rPr>
      </w:pPr>
    </w:p>
    <w:p w:rsidR="0071202A" w:rsidP="0071202A" w:rsidRDefault="0071202A" w14:paraId="1780348C" w14:textId="77777777">
      <w:pPr>
        <w:tabs>
          <w:tab w:val="num" w:pos="0"/>
        </w:tabs>
        <w:ind w:right="126"/>
        <w:rPr>
          <w:rFonts w:eastAsia="Times New Roman"/>
          <w:spacing w:val="-1"/>
        </w:rPr>
      </w:pPr>
      <w:r>
        <w:rPr>
          <w:rFonts w:eastAsia="Times New Roman"/>
          <w:spacing w:val="-1"/>
        </w:rPr>
        <w:t xml:space="preserve">The 2016 amendments to TSCA include new provisions that impact procedures for how confidential business information claims can be made and the Agency’s obligations to review and make determinations concerning the validity of the claims. Persons submitting NOAs that claim reported information CBI must follow the general requirements of TSCA section 14 for making such claims, as modified by the specific provisions under TSCA section 8(b). TSCA section 14(c) requires that submitters claiming CBI must provide a specific statement attesting to the basis for the CBI claims. TSCA also requires that all submissions containing information claimed as CBI must also include substantiations in support of the CBI claims. </w:t>
      </w:r>
      <w:proofErr w:type="gramStart"/>
      <w:r>
        <w:rPr>
          <w:rFonts w:eastAsia="Times New Roman"/>
          <w:spacing w:val="-1"/>
        </w:rPr>
        <w:t>With the exception of</w:t>
      </w:r>
      <w:proofErr w:type="gramEnd"/>
      <w:r>
        <w:rPr>
          <w:rFonts w:eastAsia="Times New Roman"/>
          <w:spacing w:val="-1"/>
        </w:rPr>
        <w:t xml:space="preserve"> existing claims on chemical identity (as stated in TSCA section 8(b)), substantiations are required at the time of notification.</w:t>
      </w:r>
    </w:p>
    <w:p w:rsidR="0002539F" w:rsidP="0071202A" w:rsidRDefault="0002539F" w14:paraId="23856791" w14:textId="77777777">
      <w:pPr>
        <w:tabs>
          <w:tab w:val="num" w:pos="0"/>
        </w:tabs>
        <w:rPr>
          <w:rFonts w:eastAsia="Times New Roman" w:cs="Times New Roman"/>
        </w:rPr>
      </w:pPr>
    </w:p>
    <w:p w:rsidR="0071202A" w:rsidP="0071202A" w:rsidRDefault="0071202A" w14:paraId="602D7143" w14:textId="77777777">
      <w:pPr>
        <w:tabs>
          <w:tab w:val="num" w:pos="0"/>
        </w:tabs>
        <w:ind w:right="99"/>
        <w:rPr>
          <w:rFonts w:eastAsia="Times New Roman"/>
        </w:rPr>
      </w:pPr>
      <w:r>
        <w:rPr>
          <w:rFonts w:eastAsia="Times New Roman"/>
        </w:rPr>
        <w:t xml:space="preserve">Based on its experience, EPA expects that information included in NOAs, specifically submitter information (company name and contact information), will likely be claimed </w:t>
      </w:r>
      <w:r>
        <w:rPr>
          <w:rFonts w:eastAsia="Times New Roman"/>
          <w:spacing w:val="-1"/>
        </w:rPr>
        <w:t>CBI.</w:t>
      </w:r>
      <w:r>
        <w:rPr>
          <w:rFonts w:eastAsia="Times New Roman"/>
        </w:rPr>
        <w:t xml:space="preserve"> The Agency has developed an elaborate </w:t>
      </w:r>
      <w:r>
        <w:rPr>
          <w:rFonts w:eastAsia="Times New Roman"/>
          <w:spacing w:val="-1"/>
        </w:rPr>
        <w:t>system</w:t>
      </w:r>
      <w:r>
        <w:rPr>
          <w:rFonts w:eastAsia="Times New Roman"/>
        </w:rPr>
        <w:t xml:space="preserve"> to prevent unauthorized disclosure</w:t>
      </w:r>
      <w:r>
        <w:rPr>
          <w:rFonts w:eastAsia="Times New Roman"/>
          <w:spacing w:val="21"/>
        </w:rPr>
        <w:t xml:space="preserve"> </w:t>
      </w:r>
      <w:r>
        <w:rPr>
          <w:rFonts w:eastAsia="Times New Roman"/>
        </w:rPr>
        <w:t xml:space="preserve">of </w:t>
      </w:r>
      <w:r>
        <w:rPr>
          <w:rFonts w:eastAsia="Times New Roman"/>
          <w:spacing w:val="-1"/>
        </w:rPr>
        <w:t>CBI.</w:t>
      </w:r>
      <w:r>
        <w:rPr>
          <w:rFonts w:eastAsia="Times New Roman"/>
        </w:rPr>
        <w:t xml:space="preserve"> This system includes procedures </w:t>
      </w:r>
      <w:r>
        <w:rPr>
          <w:rFonts w:eastAsia="Times New Roman"/>
          <w:spacing w:val="-1"/>
        </w:rPr>
        <w:t>for</w:t>
      </w:r>
      <w:r>
        <w:rPr>
          <w:rFonts w:eastAsia="Times New Roman"/>
        </w:rPr>
        <w:t xml:space="preserve"> logging material in and out of the Confidential</w:t>
      </w:r>
      <w:r>
        <w:rPr>
          <w:rFonts w:eastAsia="Times New Roman"/>
          <w:spacing w:val="22"/>
        </w:rPr>
        <w:t xml:space="preserve"> </w:t>
      </w:r>
      <w:r>
        <w:rPr>
          <w:rFonts w:eastAsia="Times New Roman"/>
          <w:spacing w:val="-1"/>
        </w:rPr>
        <w:t>Business Information Center (CBIC) at EPA headquarters,</w:t>
      </w:r>
      <w:r>
        <w:rPr>
          <w:rFonts w:eastAsia="Times New Roman"/>
        </w:rPr>
        <w:t xml:space="preserve"> procedures for </w:t>
      </w:r>
      <w:r>
        <w:rPr>
          <w:rFonts w:eastAsia="Times New Roman"/>
          <w:spacing w:val="-1"/>
        </w:rPr>
        <w:t>photocopying and</w:t>
      </w:r>
      <w:r>
        <w:rPr>
          <w:rFonts w:eastAsia="Times New Roman"/>
          <w:spacing w:val="24"/>
        </w:rPr>
        <w:t xml:space="preserve"> </w:t>
      </w:r>
      <w:r>
        <w:rPr>
          <w:rFonts w:eastAsia="Times New Roman"/>
        </w:rPr>
        <w:t xml:space="preserve">transmitting </w:t>
      </w:r>
      <w:r>
        <w:rPr>
          <w:rFonts w:eastAsia="Times New Roman"/>
          <w:spacing w:val="-1"/>
        </w:rPr>
        <w:t>CBI,</w:t>
      </w:r>
      <w:r>
        <w:rPr>
          <w:rFonts w:eastAsia="Times New Roman"/>
        </w:rPr>
        <w:t xml:space="preserve"> and a </w:t>
      </w:r>
      <w:r>
        <w:rPr>
          <w:rFonts w:eastAsia="Times New Roman"/>
          <w:spacing w:val="-1"/>
        </w:rPr>
        <w:t xml:space="preserve">stand-alone </w:t>
      </w:r>
      <w:r>
        <w:rPr>
          <w:rFonts w:eastAsia="Times New Roman"/>
        </w:rPr>
        <w:t>CBI</w:t>
      </w:r>
      <w:r>
        <w:rPr>
          <w:rFonts w:eastAsia="Times New Roman"/>
          <w:spacing w:val="-1"/>
        </w:rPr>
        <w:t xml:space="preserve"> </w:t>
      </w:r>
      <w:r>
        <w:rPr>
          <w:rFonts w:eastAsia="Times New Roman"/>
        </w:rPr>
        <w:t>local</w:t>
      </w:r>
      <w:r>
        <w:rPr>
          <w:rFonts w:eastAsia="Times New Roman"/>
          <w:spacing w:val="-1"/>
        </w:rPr>
        <w:t xml:space="preserve"> </w:t>
      </w:r>
      <w:r>
        <w:rPr>
          <w:rFonts w:eastAsia="Times New Roman"/>
        </w:rPr>
        <w:t>area</w:t>
      </w:r>
      <w:r>
        <w:rPr>
          <w:rFonts w:eastAsia="Times New Roman"/>
          <w:spacing w:val="-1"/>
        </w:rPr>
        <w:t xml:space="preserve"> </w:t>
      </w:r>
      <w:r>
        <w:rPr>
          <w:rFonts w:eastAsia="Times New Roman"/>
        </w:rPr>
        <w:t>computer</w:t>
      </w:r>
      <w:r>
        <w:rPr>
          <w:rFonts w:eastAsia="Times New Roman"/>
          <w:spacing w:val="-1"/>
        </w:rPr>
        <w:t xml:space="preserve"> network.</w:t>
      </w:r>
      <w:r>
        <w:rPr>
          <w:rFonts w:eastAsia="Times New Roman"/>
        </w:rPr>
        <w:t xml:space="preserve"> </w:t>
      </w:r>
      <w:r>
        <w:rPr>
          <w:rFonts w:eastAsia="Times New Roman"/>
          <w:spacing w:val="-1"/>
        </w:rPr>
        <w:t xml:space="preserve">These procedures </w:t>
      </w:r>
      <w:r>
        <w:rPr>
          <w:rFonts w:eastAsia="Times New Roman"/>
        </w:rPr>
        <w:t>apply</w:t>
      </w:r>
      <w:r>
        <w:rPr>
          <w:rFonts w:eastAsia="Times New Roman"/>
          <w:spacing w:val="-3"/>
        </w:rPr>
        <w:t xml:space="preserve"> </w:t>
      </w:r>
      <w:r>
        <w:rPr>
          <w:rFonts w:eastAsia="Times New Roman"/>
          <w:spacing w:val="-2"/>
        </w:rPr>
        <w:t>to</w:t>
      </w:r>
      <w:r>
        <w:rPr>
          <w:rFonts w:eastAsia="Times New Roman"/>
          <w:spacing w:val="41"/>
        </w:rPr>
        <w:t xml:space="preserve"> </w:t>
      </w:r>
      <w:r>
        <w:rPr>
          <w:rFonts w:eastAsia="Times New Roman"/>
        </w:rPr>
        <w:t>CBI submitted by</w:t>
      </w:r>
      <w:r>
        <w:rPr>
          <w:rFonts w:eastAsia="Times New Roman"/>
          <w:spacing w:val="-5"/>
        </w:rPr>
        <w:t xml:space="preserve"> </w:t>
      </w:r>
      <w:r>
        <w:rPr>
          <w:rFonts w:eastAsia="Times New Roman"/>
        </w:rPr>
        <w:t>manufacturers as well as CBI generated by</w:t>
      </w:r>
      <w:r>
        <w:rPr>
          <w:rFonts w:eastAsia="Times New Roman"/>
          <w:spacing w:val="-5"/>
        </w:rPr>
        <w:t xml:space="preserve"> </w:t>
      </w:r>
      <w:r>
        <w:rPr>
          <w:rFonts w:eastAsia="Times New Roman"/>
        </w:rPr>
        <w:t xml:space="preserve">EPA staff </w:t>
      </w:r>
      <w:proofErr w:type="gramStart"/>
      <w:r>
        <w:rPr>
          <w:rFonts w:eastAsia="Times New Roman"/>
        </w:rPr>
        <w:t>in the course of</w:t>
      </w:r>
      <w:proofErr w:type="gramEnd"/>
      <w:r>
        <w:rPr>
          <w:rFonts w:eastAsia="Times New Roman"/>
        </w:rPr>
        <w:t xml:space="preserve"> their </w:t>
      </w:r>
      <w:r>
        <w:rPr>
          <w:rFonts w:eastAsia="Times New Roman"/>
          <w:spacing w:val="-1"/>
        </w:rPr>
        <w:t>review.</w:t>
      </w:r>
      <w:r>
        <w:rPr>
          <w:rFonts w:eastAsia="Times New Roman"/>
        </w:rPr>
        <w:t xml:space="preserve"> Access to CBI is restricted to </w:t>
      </w:r>
      <w:r>
        <w:rPr>
          <w:rFonts w:eastAsia="Times New Roman"/>
        </w:rPr>
        <w:lastRenderedPageBreak/>
        <w:t xml:space="preserve">persons who need the information for their work. </w:t>
      </w:r>
      <w:r>
        <w:rPr>
          <w:rFonts w:eastAsia="Times New Roman"/>
          <w:spacing w:val="-1"/>
        </w:rPr>
        <w:t>No one is</w:t>
      </w:r>
      <w:r>
        <w:rPr>
          <w:rFonts w:eastAsia="Times New Roman"/>
          <w:spacing w:val="23"/>
        </w:rPr>
        <w:t xml:space="preserve"> </w:t>
      </w:r>
      <w:r>
        <w:rPr>
          <w:rFonts w:eastAsia="Times New Roman"/>
        </w:rPr>
        <w:t>allowed</w:t>
      </w:r>
      <w:r>
        <w:rPr>
          <w:rFonts w:eastAsia="Times New Roman"/>
          <w:spacing w:val="-1"/>
        </w:rPr>
        <w:t xml:space="preserve"> </w:t>
      </w:r>
      <w:r>
        <w:rPr>
          <w:rFonts w:eastAsia="Times New Roman"/>
        </w:rPr>
        <w:t>access</w:t>
      </w:r>
      <w:r>
        <w:rPr>
          <w:rFonts w:eastAsia="Times New Roman"/>
          <w:spacing w:val="-1"/>
        </w:rPr>
        <w:t xml:space="preserve"> </w:t>
      </w:r>
      <w:r>
        <w:rPr>
          <w:rFonts w:eastAsia="Times New Roman"/>
        </w:rPr>
        <w:t>to</w:t>
      </w:r>
      <w:r>
        <w:rPr>
          <w:rFonts w:eastAsia="Times New Roman"/>
          <w:spacing w:val="-1"/>
        </w:rPr>
        <w:t xml:space="preserve"> </w:t>
      </w:r>
      <w:r>
        <w:rPr>
          <w:rFonts w:eastAsia="Times New Roman"/>
        </w:rPr>
        <w:t>CBI</w:t>
      </w:r>
      <w:r>
        <w:rPr>
          <w:rFonts w:eastAsia="Times New Roman"/>
          <w:spacing w:val="-1"/>
        </w:rPr>
        <w:t xml:space="preserve"> </w:t>
      </w:r>
      <w:r>
        <w:rPr>
          <w:rFonts w:eastAsia="Times New Roman"/>
        </w:rPr>
        <w:t>without</w:t>
      </w:r>
      <w:r>
        <w:rPr>
          <w:rFonts w:eastAsia="Times New Roman"/>
          <w:spacing w:val="-1"/>
        </w:rPr>
        <w:t xml:space="preserve"> </w:t>
      </w:r>
      <w:r>
        <w:rPr>
          <w:rFonts w:eastAsia="Times New Roman"/>
        </w:rPr>
        <w:t>first</w:t>
      </w:r>
      <w:r>
        <w:rPr>
          <w:rFonts w:eastAsia="Times New Roman"/>
          <w:spacing w:val="-1"/>
        </w:rPr>
        <w:t xml:space="preserve"> </w:t>
      </w:r>
      <w:r>
        <w:rPr>
          <w:rFonts w:eastAsia="Times New Roman"/>
        </w:rPr>
        <w:t>undergoing</w:t>
      </w:r>
      <w:r>
        <w:rPr>
          <w:rFonts w:eastAsia="Times New Roman"/>
          <w:spacing w:val="-1"/>
        </w:rPr>
        <w:t xml:space="preserve"> </w:t>
      </w:r>
      <w:r>
        <w:rPr>
          <w:rFonts w:eastAsia="Times New Roman"/>
        </w:rPr>
        <w:t>instruction</w:t>
      </w:r>
      <w:r>
        <w:rPr>
          <w:rFonts w:eastAsia="Times New Roman"/>
          <w:spacing w:val="-1"/>
        </w:rPr>
        <w:t xml:space="preserve"> </w:t>
      </w:r>
      <w:r>
        <w:rPr>
          <w:rFonts w:eastAsia="Times New Roman"/>
        </w:rPr>
        <w:t>on</w:t>
      </w:r>
      <w:r>
        <w:rPr>
          <w:rFonts w:eastAsia="Times New Roman"/>
          <w:spacing w:val="-1"/>
        </w:rPr>
        <w:t xml:space="preserve"> </w:t>
      </w:r>
      <w:r>
        <w:rPr>
          <w:rFonts w:eastAsia="Times New Roman"/>
        </w:rPr>
        <w:t>procedures</w:t>
      </w:r>
      <w:r>
        <w:rPr>
          <w:rFonts w:eastAsia="Times New Roman"/>
          <w:spacing w:val="-1"/>
        </w:rPr>
        <w:t xml:space="preserve"> </w:t>
      </w:r>
      <w:r>
        <w:rPr>
          <w:rFonts w:eastAsia="Times New Roman"/>
        </w:rPr>
        <w:t>for</w:t>
      </w:r>
      <w:r>
        <w:rPr>
          <w:rFonts w:eastAsia="Times New Roman"/>
          <w:spacing w:val="-1"/>
        </w:rPr>
        <w:t xml:space="preserve"> handling</w:t>
      </w:r>
      <w:r>
        <w:rPr>
          <w:rFonts w:eastAsia="Times New Roman"/>
        </w:rPr>
        <w:t xml:space="preserve"> </w:t>
      </w:r>
      <w:r>
        <w:rPr>
          <w:rFonts w:eastAsia="Times New Roman"/>
          <w:spacing w:val="-1"/>
        </w:rPr>
        <w:t>CBI.</w:t>
      </w:r>
      <w:r>
        <w:rPr>
          <w:rFonts w:eastAsia="Times New Roman"/>
          <w:spacing w:val="27"/>
        </w:rPr>
        <w:t xml:space="preserve"> </w:t>
      </w:r>
      <w:r>
        <w:rPr>
          <w:rFonts w:eastAsia="Times New Roman"/>
        </w:rPr>
        <w:t xml:space="preserve">Special procedures have been instituted to restrict access to computerized </w:t>
      </w:r>
      <w:r>
        <w:rPr>
          <w:rFonts w:eastAsia="Times New Roman"/>
          <w:spacing w:val="-2"/>
        </w:rPr>
        <w:t>CBI.</w:t>
      </w:r>
      <w:r>
        <w:rPr>
          <w:rFonts w:eastAsia="Times New Roman"/>
        </w:rPr>
        <w:t xml:space="preserve"> These procedures</w:t>
      </w:r>
      <w:r>
        <w:rPr>
          <w:rFonts w:eastAsia="Times New Roman"/>
          <w:spacing w:val="23"/>
        </w:rPr>
        <w:t xml:space="preserve"> </w:t>
      </w:r>
      <w:r>
        <w:rPr>
          <w:rFonts w:eastAsia="Times New Roman"/>
          <w:spacing w:val="-1"/>
        </w:rPr>
        <w:t>are detailed in the “TSCA</w:t>
      </w:r>
      <w:r>
        <w:rPr>
          <w:rFonts w:eastAsia="Times New Roman"/>
        </w:rPr>
        <w:t xml:space="preserve"> CBI Protection Manual,”</w:t>
      </w:r>
      <w:r>
        <w:rPr>
          <w:rFonts w:eastAsia="Times New Roman"/>
          <w:spacing w:val="-1"/>
        </w:rPr>
        <w:t xml:space="preserve"> October 2003.</w:t>
      </w:r>
      <w:r>
        <w:rPr>
          <w:rFonts w:eastAsia="Times New Roman"/>
        </w:rPr>
        <w:t xml:space="preserve"> EPA believes these</w:t>
      </w:r>
      <w:r>
        <w:rPr>
          <w:rFonts w:eastAsia="Times New Roman"/>
          <w:spacing w:val="21"/>
        </w:rPr>
        <w:t xml:space="preserve"> </w:t>
      </w:r>
      <w:r>
        <w:rPr>
          <w:rFonts w:eastAsia="Times New Roman"/>
        </w:rPr>
        <w:t>procedures protect confidential</w:t>
      </w:r>
      <w:r>
        <w:rPr>
          <w:rFonts w:eastAsia="Times New Roman"/>
          <w:spacing w:val="-1"/>
        </w:rPr>
        <w:t xml:space="preserve"> </w:t>
      </w:r>
      <w:r>
        <w:rPr>
          <w:rFonts w:eastAsia="Times New Roman"/>
        </w:rPr>
        <w:t>business information while providing</w:t>
      </w:r>
      <w:r>
        <w:rPr>
          <w:rFonts w:eastAsia="Times New Roman"/>
          <w:spacing w:val="-4"/>
        </w:rPr>
        <w:t xml:space="preserve"> </w:t>
      </w:r>
      <w:r>
        <w:rPr>
          <w:rFonts w:eastAsia="Times New Roman"/>
        </w:rPr>
        <w:t>the public with as much information</w:t>
      </w:r>
      <w:r>
        <w:rPr>
          <w:rFonts w:eastAsia="Times New Roman"/>
          <w:spacing w:val="-1"/>
        </w:rPr>
        <w:t xml:space="preserve"> </w:t>
      </w:r>
      <w:r>
        <w:rPr>
          <w:rFonts w:eastAsia="Times New Roman"/>
        </w:rPr>
        <w:t>as</w:t>
      </w:r>
      <w:r>
        <w:rPr>
          <w:rFonts w:eastAsia="Times New Roman"/>
          <w:spacing w:val="-1"/>
        </w:rPr>
        <w:t xml:space="preserve"> </w:t>
      </w:r>
      <w:r>
        <w:rPr>
          <w:rFonts w:eastAsia="Times New Roman"/>
        </w:rPr>
        <w:t>possible.</w:t>
      </w:r>
    </w:p>
    <w:p w:rsidR="0071202A" w:rsidP="0071202A" w:rsidRDefault="0071202A" w14:paraId="4A5EF3CD" w14:textId="77777777">
      <w:pPr>
        <w:tabs>
          <w:tab w:val="num" w:pos="0"/>
        </w:tabs>
        <w:rPr>
          <w:rFonts w:eastAsia="Times New Roman" w:cs="Times New Roman"/>
        </w:rPr>
      </w:pPr>
    </w:p>
    <w:p w:rsidR="0071202A" w:rsidP="0071202A" w:rsidRDefault="0071202A" w14:paraId="37BBDEDB" w14:textId="77777777">
      <w:pPr>
        <w:tabs>
          <w:tab w:val="num" w:pos="0"/>
        </w:tabs>
        <w:ind w:right="193"/>
        <w:rPr>
          <w:rFonts w:eastAsia="Times New Roman"/>
        </w:rPr>
      </w:pPr>
      <w:r>
        <w:rPr>
          <w:rFonts w:eastAsia="Times New Roman"/>
        </w:rPr>
        <w:t>Any</w:t>
      </w:r>
      <w:r>
        <w:rPr>
          <w:rFonts w:eastAsia="Times New Roman"/>
          <w:spacing w:val="-5"/>
        </w:rPr>
        <w:t xml:space="preserve"> </w:t>
      </w:r>
      <w:r>
        <w:rPr>
          <w:rFonts w:eastAsia="Times New Roman"/>
        </w:rPr>
        <w:t>information being sent via CDX is</w:t>
      </w:r>
      <w:r>
        <w:rPr>
          <w:rFonts w:eastAsia="Times New Roman"/>
          <w:spacing w:val="-1"/>
        </w:rPr>
        <w:t xml:space="preserve"> transmitted using secure technologies to protect</w:t>
      </w:r>
      <w:r>
        <w:rPr>
          <w:rFonts w:eastAsia="Times New Roman"/>
          <w:spacing w:val="25"/>
        </w:rPr>
        <w:t xml:space="preserve"> </w:t>
      </w:r>
      <w:r>
        <w:rPr>
          <w:rFonts w:eastAsia="Times New Roman"/>
          <w:spacing w:val="-1"/>
        </w:rPr>
        <w:t>CBI.</w:t>
      </w:r>
      <w:r>
        <w:rPr>
          <w:rFonts w:eastAsia="Times New Roman"/>
        </w:rPr>
        <w:t xml:space="preserve"> EPA-provided reporting application, termed </w:t>
      </w:r>
      <w:r>
        <w:rPr>
          <w:rFonts w:eastAsia="Times New Roman"/>
          <w:spacing w:val="-1"/>
        </w:rPr>
        <w:t>e-NOA</w:t>
      </w:r>
      <w:r>
        <w:rPr>
          <w:rFonts w:eastAsia="Times New Roman"/>
        </w:rPr>
        <w:t xml:space="preserve">, </w:t>
      </w:r>
      <w:r>
        <w:rPr>
          <w:rFonts w:eastAsia="Times New Roman"/>
          <w:spacing w:val="-1"/>
        </w:rPr>
        <w:t>encrypts</w:t>
      </w:r>
      <w:r>
        <w:rPr>
          <w:rFonts w:eastAsia="Times New Roman"/>
        </w:rPr>
        <w:t xml:space="preserve"> submissions</w:t>
      </w:r>
      <w:r>
        <w:rPr>
          <w:rFonts w:eastAsia="Times New Roman"/>
          <w:spacing w:val="-1"/>
        </w:rPr>
        <w:t xml:space="preserve"> </w:t>
      </w:r>
      <w:r>
        <w:rPr>
          <w:rFonts w:eastAsia="Times New Roman"/>
        </w:rPr>
        <w:t>using</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Federal</w:t>
      </w:r>
      <w:r>
        <w:rPr>
          <w:rFonts w:eastAsia="Times New Roman"/>
          <w:spacing w:val="-1"/>
        </w:rPr>
        <w:t xml:space="preserve"> </w:t>
      </w:r>
      <w:r>
        <w:rPr>
          <w:rFonts w:eastAsia="Times New Roman"/>
        </w:rPr>
        <w:t>Information</w:t>
      </w:r>
      <w:r>
        <w:rPr>
          <w:rFonts w:eastAsia="Times New Roman"/>
          <w:spacing w:val="-1"/>
        </w:rPr>
        <w:t xml:space="preserve"> </w:t>
      </w:r>
      <w:r>
        <w:rPr>
          <w:rFonts w:eastAsia="Times New Roman"/>
        </w:rPr>
        <w:t>Processing</w:t>
      </w:r>
      <w:r>
        <w:rPr>
          <w:rFonts w:eastAsia="Times New Roman"/>
          <w:spacing w:val="27"/>
        </w:rPr>
        <w:t xml:space="preserve"> </w:t>
      </w:r>
      <w:r>
        <w:rPr>
          <w:rFonts w:eastAsia="Times New Roman"/>
        </w:rPr>
        <w:t xml:space="preserve">Standards </w:t>
      </w:r>
      <w:r>
        <w:rPr>
          <w:rFonts w:eastAsia="Times New Roman"/>
          <w:spacing w:val="-1"/>
        </w:rPr>
        <w:t>(FIPS)-compliant encryption</w:t>
      </w:r>
      <w:r>
        <w:rPr>
          <w:rFonts w:eastAsia="Times New Roman"/>
        </w:rPr>
        <w:t xml:space="preserve"> module. The </w:t>
      </w:r>
      <w:r>
        <w:rPr>
          <w:rFonts w:eastAsia="Times New Roman"/>
          <w:spacing w:val="-1"/>
        </w:rPr>
        <w:t>encryption</w:t>
      </w:r>
      <w:r>
        <w:rPr>
          <w:rFonts w:eastAsia="Times New Roman"/>
        </w:rPr>
        <w:t xml:space="preserve"> module </w:t>
      </w:r>
      <w:r>
        <w:rPr>
          <w:rFonts w:eastAsia="Times New Roman"/>
          <w:spacing w:val="-1"/>
        </w:rPr>
        <w:t>employs</w:t>
      </w:r>
      <w:r>
        <w:rPr>
          <w:rFonts w:eastAsia="Times New Roman"/>
        </w:rPr>
        <w:t xml:space="preserve"> a public key algorithm which converts readable text into </w:t>
      </w:r>
      <w:r>
        <w:rPr>
          <w:rFonts w:eastAsia="Times New Roman"/>
          <w:spacing w:val="-1"/>
        </w:rPr>
        <w:t>encrypted</w:t>
      </w:r>
      <w:r>
        <w:rPr>
          <w:rFonts w:eastAsia="Times New Roman"/>
        </w:rPr>
        <w:t xml:space="preserve"> text. This public key</w:t>
      </w:r>
      <w:r>
        <w:rPr>
          <w:rFonts w:eastAsia="Times New Roman"/>
          <w:spacing w:val="-8"/>
        </w:rPr>
        <w:t xml:space="preserve"> </w:t>
      </w:r>
      <w:r>
        <w:rPr>
          <w:rFonts w:eastAsia="Times New Roman"/>
        </w:rPr>
        <w:t>is downloaded from</w:t>
      </w:r>
      <w:r>
        <w:rPr>
          <w:rFonts w:eastAsia="Times New Roman"/>
          <w:spacing w:val="24"/>
        </w:rPr>
        <w:t xml:space="preserve"> </w:t>
      </w:r>
      <w:r>
        <w:rPr>
          <w:rFonts w:eastAsia="Times New Roman"/>
        </w:rPr>
        <w:t>CDX</w:t>
      </w:r>
      <w:r>
        <w:rPr>
          <w:rFonts w:eastAsia="Times New Roman"/>
          <w:spacing w:val="-1"/>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1"/>
        </w:rPr>
        <w:t xml:space="preserve"> e-NOA</w:t>
      </w:r>
      <w:r>
        <w:rPr>
          <w:rFonts w:eastAsia="Times New Roman"/>
        </w:rPr>
        <w:t xml:space="preserve"> software, and the corresponding private key</w:t>
      </w:r>
      <w:r>
        <w:rPr>
          <w:rFonts w:eastAsia="Times New Roman"/>
          <w:spacing w:val="-5"/>
        </w:rPr>
        <w:t xml:space="preserve"> </w:t>
      </w:r>
      <w:r>
        <w:rPr>
          <w:rFonts w:eastAsia="Times New Roman"/>
          <w:spacing w:val="-1"/>
        </w:rPr>
        <w:t>is sent to EPA’s New Chemical</w:t>
      </w:r>
      <w:r>
        <w:rPr>
          <w:rFonts w:eastAsia="Times New Roman"/>
          <w:spacing w:val="28"/>
        </w:rPr>
        <w:t xml:space="preserve"> </w:t>
      </w:r>
      <w:r>
        <w:rPr>
          <w:rFonts w:eastAsia="Times New Roman"/>
          <w:spacing w:val="-1"/>
        </w:rPr>
        <w:t>System (NCS).</w:t>
      </w:r>
      <w:r>
        <w:rPr>
          <w:rFonts w:eastAsia="Times New Roman"/>
        </w:rPr>
        <w:t xml:space="preserve"> </w:t>
      </w:r>
      <w:r>
        <w:rPr>
          <w:rFonts w:eastAsia="Times New Roman"/>
          <w:spacing w:val="-1"/>
        </w:rPr>
        <w:t>The</w:t>
      </w:r>
      <w:r>
        <w:rPr>
          <w:rFonts w:eastAsia="Times New Roman"/>
        </w:rPr>
        <w:t xml:space="preserve"> </w:t>
      </w:r>
      <w:r>
        <w:rPr>
          <w:rFonts w:eastAsia="Times New Roman"/>
          <w:spacing w:val="-1"/>
        </w:rPr>
        <w:t>encryption</w:t>
      </w:r>
      <w:r>
        <w:rPr>
          <w:rFonts w:eastAsia="Times New Roman"/>
        </w:rPr>
        <w:t xml:space="preserve"> remains while the</w:t>
      </w:r>
      <w:r>
        <w:rPr>
          <w:rFonts w:eastAsia="Times New Roman"/>
          <w:spacing w:val="1"/>
        </w:rPr>
        <w:t xml:space="preserve"> </w:t>
      </w:r>
      <w:r>
        <w:rPr>
          <w:rFonts w:eastAsia="Times New Roman"/>
        </w:rPr>
        <w:t xml:space="preserve">submission is </w:t>
      </w:r>
      <w:r>
        <w:rPr>
          <w:rFonts w:eastAsia="Times New Roman"/>
          <w:spacing w:val="-1"/>
        </w:rPr>
        <w:t>transmitted via CDX to NCS.</w:t>
      </w:r>
      <w:r>
        <w:rPr>
          <w:rFonts w:eastAsia="Times New Roman"/>
          <w:spacing w:val="42"/>
        </w:rPr>
        <w:t xml:space="preserve"> </w:t>
      </w:r>
      <w:r>
        <w:rPr>
          <w:rFonts w:eastAsia="Times New Roman"/>
          <w:spacing w:val="-1"/>
        </w:rPr>
        <w:t xml:space="preserve">The </w:t>
      </w:r>
      <w:r>
        <w:rPr>
          <w:rFonts w:eastAsia="Times New Roman"/>
        </w:rPr>
        <w:t xml:space="preserve">file can be </w:t>
      </w:r>
      <w:r>
        <w:rPr>
          <w:rFonts w:eastAsia="Times New Roman"/>
          <w:spacing w:val="-1"/>
        </w:rPr>
        <w:t>decrypted</w:t>
      </w:r>
      <w:r>
        <w:rPr>
          <w:rFonts w:eastAsia="Times New Roman"/>
          <w:spacing w:val="1"/>
        </w:rPr>
        <w:t xml:space="preserve"> </w:t>
      </w:r>
      <w:r>
        <w:rPr>
          <w:rFonts w:eastAsia="Times New Roman"/>
        </w:rPr>
        <w:t>only</w:t>
      </w:r>
      <w:r>
        <w:rPr>
          <w:rFonts w:eastAsia="Times New Roman"/>
          <w:spacing w:val="-5"/>
        </w:rPr>
        <w:t xml:space="preserve"> </w:t>
      </w:r>
      <w:r>
        <w:rPr>
          <w:rFonts w:eastAsia="Times New Roman"/>
        </w:rPr>
        <w:t>with the NCS's private key</w:t>
      </w:r>
      <w:r>
        <w:rPr>
          <w:rFonts w:eastAsia="Times New Roman"/>
          <w:spacing w:val="-5"/>
        </w:rPr>
        <w:t xml:space="preserve"> </w:t>
      </w:r>
      <w:r>
        <w:rPr>
          <w:rFonts w:eastAsia="Times New Roman"/>
        </w:rPr>
        <w:t xml:space="preserve">when it has reached its </w:t>
      </w:r>
      <w:proofErr w:type="gramStart"/>
      <w:r>
        <w:rPr>
          <w:rFonts w:eastAsia="Times New Roman"/>
        </w:rPr>
        <w:t>final</w:t>
      </w:r>
      <w:r>
        <w:rPr>
          <w:rFonts w:eastAsia="Times New Roman"/>
          <w:spacing w:val="25"/>
        </w:rPr>
        <w:t xml:space="preserve"> </w:t>
      </w:r>
      <w:r>
        <w:rPr>
          <w:rFonts w:eastAsia="Times New Roman"/>
        </w:rPr>
        <w:t>destination</w:t>
      </w:r>
      <w:proofErr w:type="gramEnd"/>
      <w:r>
        <w:rPr>
          <w:rFonts w:eastAsia="Times New Roman"/>
        </w:rPr>
        <w:t>. The NCS is the only</w:t>
      </w:r>
      <w:r>
        <w:rPr>
          <w:rFonts w:eastAsia="Times New Roman"/>
          <w:spacing w:val="-5"/>
        </w:rPr>
        <w:t xml:space="preserve"> </w:t>
      </w:r>
      <w:r>
        <w:rPr>
          <w:rFonts w:eastAsia="Times New Roman"/>
          <w:spacing w:val="1"/>
        </w:rPr>
        <w:t>party</w:t>
      </w:r>
      <w:r>
        <w:rPr>
          <w:rFonts w:eastAsia="Times New Roman"/>
          <w:spacing w:val="-1"/>
        </w:rPr>
        <w:t xml:space="preserve"> that possesses the private key, which converts the</w:t>
      </w:r>
      <w:r>
        <w:rPr>
          <w:rFonts w:eastAsia="Times New Roman"/>
          <w:spacing w:val="27"/>
        </w:rPr>
        <w:t xml:space="preserve"> </w:t>
      </w:r>
      <w:r>
        <w:rPr>
          <w:rFonts w:eastAsia="Times New Roman"/>
          <w:spacing w:val="-1"/>
        </w:rPr>
        <w:t>encrypted</w:t>
      </w:r>
      <w:r>
        <w:rPr>
          <w:rFonts w:eastAsia="Times New Roman"/>
        </w:rPr>
        <w:t xml:space="preserve"> text back into readable text.</w:t>
      </w:r>
    </w:p>
    <w:p w:rsidR="0071202A" w:rsidP="0071202A" w:rsidRDefault="0071202A" w14:paraId="3D615A2A" w14:textId="77777777">
      <w:pPr>
        <w:tabs>
          <w:tab w:val="num" w:pos="0"/>
        </w:tabs>
        <w:rPr>
          <w:rFonts w:eastAsia="Times New Roman" w:cs="Times New Roman"/>
        </w:rPr>
      </w:pPr>
    </w:p>
    <w:p w:rsidR="0071202A" w:rsidP="0071202A" w:rsidRDefault="0071202A" w14:paraId="5ACCD898" w14:textId="77777777">
      <w:pPr>
        <w:tabs>
          <w:tab w:val="num" w:pos="0"/>
        </w:tabs>
        <w:ind w:right="50"/>
        <w:rPr>
          <w:rFonts w:eastAsia="Times New Roman"/>
        </w:rPr>
      </w:pPr>
      <w:r>
        <w:rPr>
          <w:rFonts w:eastAsia="Times New Roman"/>
          <w:spacing w:val="-1"/>
        </w:rPr>
        <w:t xml:space="preserve">The same protection </w:t>
      </w:r>
      <w:r>
        <w:rPr>
          <w:rFonts w:eastAsia="Times New Roman"/>
        </w:rPr>
        <w:t xml:space="preserve">will occur for all correspondence going back to the </w:t>
      </w:r>
      <w:r>
        <w:rPr>
          <w:rFonts w:eastAsia="Times New Roman"/>
          <w:spacing w:val="-1"/>
        </w:rPr>
        <w:t>submitter.</w:t>
      </w:r>
      <w:r>
        <w:rPr>
          <w:rFonts w:eastAsia="Times New Roman"/>
        </w:rPr>
        <w:t xml:space="preserve"> The NCS</w:t>
      </w:r>
      <w:r>
        <w:rPr>
          <w:rFonts w:eastAsia="Times New Roman"/>
          <w:spacing w:val="23"/>
        </w:rPr>
        <w:t xml:space="preserve"> </w:t>
      </w:r>
      <w:r>
        <w:rPr>
          <w:rFonts w:eastAsia="Times New Roman"/>
          <w:spacing w:val="-1"/>
        </w:rPr>
        <w:t>and e-NOA</w:t>
      </w:r>
      <w:r>
        <w:rPr>
          <w:rFonts w:eastAsia="Times New Roman"/>
        </w:rPr>
        <w:t xml:space="preserve"> software are also provided with a set of public and private keys, so that</w:t>
      </w:r>
      <w:r>
        <w:rPr>
          <w:rFonts w:eastAsia="Times New Roman"/>
          <w:spacing w:val="23"/>
        </w:rPr>
        <w:t xml:space="preserve"> </w:t>
      </w:r>
      <w:r>
        <w:rPr>
          <w:rFonts w:eastAsia="Times New Roman"/>
          <w:spacing w:val="-1"/>
        </w:rPr>
        <w:t xml:space="preserve">correspondence containing </w:t>
      </w:r>
      <w:r>
        <w:rPr>
          <w:rFonts w:eastAsia="Times New Roman"/>
          <w:spacing w:val="1"/>
        </w:rPr>
        <w:t>any</w:t>
      </w:r>
      <w:r>
        <w:rPr>
          <w:rFonts w:eastAsia="Times New Roman"/>
          <w:spacing w:val="-1"/>
        </w:rPr>
        <w:t xml:space="preserve"> potential confidential</w:t>
      </w:r>
      <w:r>
        <w:rPr>
          <w:rFonts w:eastAsia="Times New Roman"/>
        </w:rPr>
        <w:t xml:space="preserve"> business information will remain </w:t>
      </w:r>
      <w:r>
        <w:rPr>
          <w:rFonts w:eastAsia="Times New Roman"/>
          <w:spacing w:val="-1"/>
        </w:rPr>
        <w:t>encrypted</w:t>
      </w:r>
      <w:r>
        <w:rPr>
          <w:rFonts w:eastAsia="Times New Roman"/>
          <w:spacing w:val="29"/>
        </w:rPr>
        <w:t xml:space="preserve"> </w:t>
      </w:r>
      <w:r>
        <w:rPr>
          <w:rFonts w:eastAsia="Times New Roman"/>
        </w:rPr>
        <w:t>during transmission via CDX</w:t>
      </w:r>
      <w:r>
        <w:rPr>
          <w:rFonts w:eastAsia="Times New Roman"/>
          <w:spacing w:val="-1"/>
        </w:rPr>
        <w:t xml:space="preserve"> </w:t>
      </w:r>
      <w:r>
        <w:rPr>
          <w:rFonts w:eastAsia="Times New Roman"/>
        </w:rPr>
        <w:t>and can be opened only</w:t>
      </w:r>
      <w:r>
        <w:rPr>
          <w:rFonts w:eastAsia="Times New Roman"/>
          <w:spacing w:val="-3"/>
        </w:rPr>
        <w:t xml:space="preserve"> </w:t>
      </w:r>
      <w:r>
        <w:rPr>
          <w:rFonts w:eastAsia="Times New Roman"/>
          <w:spacing w:val="1"/>
        </w:rPr>
        <w:t>by</w:t>
      </w:r>
      <w:r>
        <w:rPr>
          <w:rFonts w:eastAsia="Times New Roman"/>
          <w:spacing w:val="-5"/>
        </w:rPr>
        <w:t xml:space="preserve"> </w:t>
      </w:r>
      <w:r>
        <w:rPr>
          <w:rFonts w:eastAsia="Times New Roman"/>
        </w:rPr>
        <w:t xml:space="preserve">the submitter within the </w:t>
      </w:r>
      <w:r>
        <w:rPr>
          <w:rFonts w:eastAsia="Times New Roman"/>
          <w:spacing w:val="-1"/>
        </w:rPr>
        <w:t>e-NOA</w:t>
      </w:r>
      <w:r>
        <w:rPr>
          <w:rFonts w:eastAsia="Times New Roman"/>
          <w:spacing w:val="22"/>
        </w:rPr>
        <w:t xml:space="preserve"> </w:t>
      </w:r>
      <w:r>
        <w:rPr>
          <w:rFonts w:eastAsia="Times New Roman"/>
          <w:spacing w:val="-1"/>
        </w:rPr>
        <w:t>software.</w:t>
      </w:r>
      <w:bookmarkEnd w:id="4"/>
    </w:p>
    <w:p w:rsidRPr="004772EA" w:rsidR="00614905" w:rsidP="00281C8E" w:rsidRDefault="00614905" w14:paraId="14D24572" w14:textId="3CDF7D80">
      <w:pPr>
        <w:pStyle w:val="Heading2"/>
        <w:tabs>
          <w:tab w:val="clear" w:pos="810"/>
          <w:tab w:val="num" w:pos="900"/>
        </w:tabs>
        <w:ind w:left="360"/>
      </w:pPr>
      <w:r w:rsidRPr="004772EA">
        <w:t>Sensitive Questions</w:t>
      </w:r>
    </w:p>
    <w:p w:rsidR="00614905" w:rsidP="0002539F" w:rsidRDefault="0002539F" w14:paraId="5908A939" w14:textId="66EB9465">
      <w:r>
        <w:t xml:space="preserve">The information collection activities covered by this ICR do not involve sensitive </w:t>
      </w:r>
      <w:r w:rsidR="00614905">
        <w:t>questions</w:t>
      </w:r>
      <w:r>
        <w:t xml:space="preserve"> as described by the PRA and OMB implementing regulations</w:t>
      </w:r>
      <w:r w:rsidR="00614905">
        <w:t>.</w:t>
      </w:r>
    </w:p>
    <w:p w:rsidRPr="00F51F73" w:rsidR="00614905" w:rsidP="00ED0CB3" w:rsidRDefault="00614905" w14:paraId="5E708631" w14:textId="77777777">
      <w:pPr>
        <w:pStyle w:val="Heading1"/>
      </w:pPr>
      <w:r w:rsidRPr="00F51F73">
        <w:t xml:space="preserve">THE RESPONDENTS AND THE INFORMATION REQUESTED </w:t>
      </w:r>
    </w:p>
    <w:p w:rsidRPr="00281C8E" w:rsidR="00614905" w:rsidP="00281C8E" w:rsidRDefault="00614905" w14:paraId="27164513" w14:textId="0C53E6BD">
      <w:pPr>
        <w:pStyle w:val="Heading2"/>
        <w:tabs>
          <w:tab w:val="clear" w:pos="810"/>
          <w:tab w:val="num" w:pos="900"/>
        </w:tabs>
        <w:ind w:left="360"/>
      </w:pPr>
      <w:r w:rsidRPr="00281C8E">
        <w:t>Respondents/NAICS Codes</w:t>
      </w:r>
    </w:p>
    <w:p w:rsidRPr="00ED0CB3" w:rsidR="00614905" w:rsidP="0002539F" w:rsidRDefault="0002539F" w14:paraId="5F62F0F4" w14:textId="14A9FD8C">
      <w:bookmarkStart w:name="_Hlk48131678" w:id="5"/>
      <w:r>
        <w:t>Potential respondents to t</w:t>
      </w:r>
      <w:r w:rsidR="00614905">
        <w:t>h</w:t>
      </w:r>
      <w:r>
        <w:t xml:space="preserve">e </w:t>
      </w:r>
      <w:r w:rsidR="00614905">
        <w:t xml:space="preserve">information collection </w:t>
      </w:r>
      <w:r>
        <w:t>activities covered by this ICR are expected to include entities</w:t>
      </w:r>
      <w:r w:rsidR="00614905">
        <w:t xml:space="preserve"> that manufacture</w:t>
      </w:r>
      <w:r w:rsidR="00614905">
        <w:rPr>
          <w:spacing w:val="-3"/>
        </w:rPr>
        <w:t xml:space="preserve"> </w:t>
      </w:r>
      <w:r>
        <w:rPr>
          <w:spacing w:val="-3"/>
        </w:rPr>
        <w:t xml:space="preserve">(defined by statute to include import) </w:t>
      </w:r>
      <w:r w:rsidR="00614905">
        <w:t>or process chemical substances</w:t>
      </w:r>
      <w:r>
        <w:t xml:space="preserve"> that are regulated under TCSA</w:t>
      </w:r>
      <w:r w:rsidR="00614905">
        <w:t xml:space="preserve">. These </w:t>
      </w:r>
      <w:r>
        <w:t>entities</w:t>
      </w:r>
      <w:r w:rsidR="00614905">
        <w:t xml:space="preserve"> are typically </w:t>
      </w:r>
      <w:r>
        <w:t xml:space="preserve">identified </w:t>
      </w:r>
      <w:r>
        <w:rPr>
          <w:color w:val="000000"/>
        </w:rPr>
        <w:t xml:space="preserve">under North American Industrial Classification System (NAICS) codes </w:t>
      </w:r>
      <w:r w:rsidR="00614905">
        <w:t>325 (Chemical</w:t>
      </w:r>
      <w:r w:rsidR="00614905">
        <w:rPr>
          <w:spacing w:val="33"/>
        </w:rPr>
        <w:t xml:space="preserve"> </w:t>
      </w:r>
      <w:r w:rsidR="00614905">
        <w:t xml:space="preserve">Manufacture) and 324 (Petroleum and Coal Products). </w:t>
      </w:r>
      <w:r>
        <w:t>Although such entities are generally companies, respondents can include anyone who engages in the covered activities.</w:t>
      </w:r>
      <w:bookmarkEnd w:id="5"/>
      <w:r>
        <w:t xml:space="preserve"> For purposes of the ICR, </w:t>
      </w:r>
      <w:r w:rsidR="00975597">
        <w:t>respondent is used interchangeably with company and entity.</w:t>
      </w:r>
    </w:p>
    <w:p w:rsidRPr="004772EA" w:rsidR="00614905" w:rsidP="00281C8E" w:rsidRDefault="00614905" w14:paraId="71C2B3F4" w14:textId="1D3FFBC0">
      <w:pPr>
        <w:pStyle w:val="Heading2"/>
        <w:tabs>
          <w:tab w:val="clear" w:pos="810"/>
          <w:tab w:val="left" w:pos="900"/>
        </w:tabs>
        <w:ind w:left="360"/>
      </w:pPr>
      <w:r w:rsidRPr="004772EA">
        <w:t>Information Requested</w:t>
      </w:r>
    </w:p>
    <w:p w:rsidR="005E70BB" w:rsidP="00A17C44" w:rsidRDefault="00614905" w14:paraId="2698EC7B" w14:textId="5BFE726A">
      <w:r>
        <w:t xml:space="preserve">Under 40 CFR 710, </w:t>
      </w:r>
      <w:r w:rsidR="005E70BB">
        <w:t>respondents are r</w:t>
      </w:r>
      <w:r>
        <w:t>equire</w:t>
      </w:r>
      <w:r w:rsidR="005E70BB">
        <w:t xml:space="preserve">d </w:t>
      </w:r>
      <w:r>
        <w:t>to notify</w:t>
      </w:r>
      <w:r>
        <w:rPr>
          <w:spacing w:val="-5"/>
        </w:rPr>
        <w:t xml:space="preserve"> </w:t>
      </w:r>
      <w:r>
        <w:t>the</w:t>
      </w:r>
      <w:r>
        <w:rPr>
          <w:spacing w:val="1"/>
        </w:rPr>
        <w:t xml:space="preserve"> </w:t>
      </w:r>
      <w:r>
        <w:t>Agency</w:t>
      </w:r>
      <w:r>
        <w:rPr>
          <w:spacing w:val="-3"/>
        </w:rPr>
        <w:t xml:space="preserve"> </w:t>
      </w:r>
      <w:r>
        <w:rPr>
          <w:spacing w:val="2"/>
        </w:rPr>
        <w:t>b</w:t>
      </w:r>
      <w:r>
        <w:t>y</w:t>
      </w:r>
      <w:r>
        <w:rPr>
          <w:spacing w:val="-5"/>
        </w:rPr>
        <w:t xml:space="preserve"> </w:t>
      </w:r>
      <w:r>
        <w:t xml:space="preserve">submitting a Notice of Activity (NOA) </w:t>
      </w:r>
      <w:r w:rsidR="005E70BB">
        <w:t xml:space="preserve">Form B (EPA Form No. 9600-06) </w:t>
      </w:r>
      <w:r>
        <w:t xml:space="preserve">for chemical substances </w:t>
      </w:r>
      <w:r w:rsidR="005E70BB">
        <w:t xml:space="preserve">designated as “inactive” </w:t>
      </w:r>
      <w:r>
        <w:t xml:space="preserve">on the TSCA Inventory </w:t>
      </w:r>
      <w:r w:rsidR="005E70BB">
        <w:t xml:space="preserve">before they </w:t>
      </w:r>
      <w:r>
        <w:t>are to be reintroduced into U.S. commerce</w:t>
      </w:r>
      <w:r>
        <w:rPr>
          <w:spacing w:val="-1"/>
        </w:rPr>
        <w:t>.</w:t>
      </w:r>
      <w:r w:rsidR="005E70BB">
        <w:rPr>
          <w:spacing w:val="-1"/>
        </w:rPr>
        <w:t xml:space="preserve"> EPA reviews the information provided and designates the chemical substance as “active” for the TSCA Inventory.</w:t>
      </w:r>
      <w:r>
        <w:t xml:space="preserve"> </w:t>
      </w:r>
    </w:p>
    <w:p w:rsidR="005E70BB" w:rsidP="00A17C44" w:rsidRDefault="005E70BB" w14:paraId="624D5C6B" w14:textId="77777777"/>
    <w:p w:rsidR="00614905" w:rsidP="00A17C44" w:rsidRDefault="00614905" w14:paraId="48363473" w14:textId="53B50353">
      <w:r>
        <w:rPr>
          <w:spacing w:val="-1"/>
        </w:rPr>
        <w:lastRenderedPageBreak/>
        <w:t>Required</w:t>
      </w:r>
      <w:r>
        <w:rPr>
          <w:spacing w:val="52"/>
        </w:rPr>
        <w:t xml:space="preserve"> </w:t>
      </w:r>
      <w:r>
        <w:rPr>
          <w:spacing w:val="-1"/>
        </w:rPr>
        <w:t>reporting information includes the following:</w:t>
      </w:r>
    </w:p>
    <w:p w:rsidR="00614905" w:rsidP="009A41AB" w:rsidRDefault="00614905" w14:paraId="6287089A" w14:textId="77777777">
      <w:pPr>
        <w:pStyle w:val="ListParagraph"/>
        <w:numPr>
          <w:ilvl w:val="0"/>
          <w:numId w:val="7"/>
        </w:numPr>
      </w:pPr>
      <w:r>
        <w:t>Chemical identity of the substance</w:t>
      </w:r>
      <w:r w:rsidRPr="00A17C44">
        <w:rPr>
          <w:spacing w:val="-1"/>
        </w:rPr>
        <w:t>;</w:t>
      </w:r>
    </w:p>
    <w:p w:rsidR="00614905" w:rsidP="009A41AB" w:rsidRDefault="00614905" w14:paraId="7161DA34" w14:textId="77777777">
      <w:pPr>
        <w:pStyle w:val="ListParagraph"/>
        <w:numPr>
          <w:ilvl w:val="0"/>
          <w:numId w:val="7"/>
        </w:numPr>
      </w:pPr>
      <w:r w:rsidRPr="00A17C44">
        <w:rPr>
          <w:spacing w:val="-1"/>
        </w:rPr>
        <w:t xml:space="preserve">Anticipated date </w:t>
      </w:r>
      <w:r>
        <w:t>that</w:t>
      </w:r>
      <w:r w:rsidRPr="00A17C44">
        <w:rPr>
          <w:spacing w:val="-1"/>
        </w:rPr>
        <w:t xml:space="preserve"> the chemical substance is to be reintroduced into</w:t>
      </w:r>
      <w:r>
        <w:t xml:space="preserve"> U.S. commerce;</w:t>
      </w:r>
    </w:p>
    <w:p w:rsidR="00614905" w:rsidP="009A41AB" w:rsidRDefault="00614905" w14:paraId="51FCEA0F" w14:textId="77777777">
      <w:pPr>
        <w:pStyle w:val="ListParagraph"/>
        <w:numPr>
          <w:ilvl w:val="0"/>
          <w:numId w:val="7"/>
        </w:numPr>
      </w:pPr>
      <w:r w:rsidRPr="00A17C44">
        <w:rPr>
          <w:spacing w:val="-1"/>
        </w:rPr>
        <w:t>Name</w:t>
      </w:r>
      <w:r>
        <w:t xml:space="preserve"> and address of the submitting </w:t>
      </w:r>
      <w:r w:rsidRPr="00A17C44">
        <w:rPr>
          <w:spacing w:val="-1"/>
        </w:rPr>
        <w:t>company;</w:t>
      </w:r>
    </w:p>
    <w:p w:rsidR="00614905" w:rsidP="009A41AB" w:rsidRDefault="00614905" w14:paraId="6EAC3450" w14:textId="77777777">
      <w:pPr>
        <w:pStyle w:val="ListParagraph"/>
        <w:numPr>
          <w:ilvl w:val="0"/>
          <w:numId w:val="7"/>
        </w:numPr>
      </w:pPr>
      <w:r w:rsidRPr="00A17C44">
        <w:rPr>
          <w:spacing w:val="-1"/>
        </w:rPr>
        <w:t>Name</w:t>
      </w:r>
      <w:r>
        <w:t xml:space="preserve"> and address of the authorized official for the submitting company who will be signing</w:t>
      </w:r>
      <w:r w:rsidRPr="00A17C44">
        <w:rPr>
          <w:spacing w:val="-1"/>
        </w:rPr>
        <w:t xml:space="preserve"> </w:t>
      </w:r>
      <w:r>
        <w:t>the</w:t>
      </w:r>
      <w:r w:rsidRPr="00A17C44">
        <w:rPr>
          <w:spacing w:val="-1"/>
        </w:rPr>
        <w:t xml:space="preserve"> </w:t>
      </w:r>
      <w:r>
        <w:t>NOA;</w:t>
      </w:r>
    </w:p>
    <w:p w:rsidR="00614905" w:rsidP="009A41AB" w:rsidRDefault="00614905" w14:paraId="5F5FCC5C" w14:textId="77777777">
      <w:pPr>
        <w:pStyle w:val="ListParagraph"/>
        <w:numPr>
          <w:ilvl w:val="0"/>
          <w:numId w:val="7"/>
        </w:numPr>
      </w:pPr>
      <w:r>
        <w:t>Name</w:t>
      </w:r>
      <w:r w:rsidRPr="00A17C44">
        <w:rPr>
          <w:spacing w:val="-1"/>
        </w:rPr>
        <w:t xml:space="preserve"> </w:t>
      </w:r>
      <w:r>
        <w:t>and</w:t>
      </w:r>
      <w:r w:rsidRPr="00A17C44">
        <w:rPr>
          <w:spacing w:val="-1"/>
        </w:rPr>
        <w:t xml:space="preserve"> </w:t>
      </w:r>
      <w:r>
        <w:t>telephone</w:t>
      </w:r>
      <w:r w:rsidRPr="00A17C44">
        <w:rPr>
          <w:spacing w:val="-1"/>
        </w:rPr>
        <w:t xml:space="preserve"> </w:t>
      </w:r>
      <w:r>
        <w:t>number</w:t>
      </w:r>
      <w:r w:rsidRPr="00A17C44">
        <w:rPr>
          <w:spacing w:val="-1"/>
        </w:rPr>
        <w:t xml:space="preserve"> </w:t>
      </w:r>
      <w:r>
        <w:t>of</w:t>
      </w:r>
      <w:r w:rsidRPr="00A17C44">
        <w:rPr>
          <w:spacing w:val="-1"/>
        </w:rPr>
        <w:t xml:space="preserve"> </w:t>
      </w:r>
      <w:r>
        <w:t>a</w:t>
      </w:r>
      <w:r w:rsidRPr="00A17C44">
        <w:rPr>
          <w:spacing w:val="-2"/>
        </w:rPr>
        <w:t xml:space="preserve"> </w:t>
      </w:r>
      <w:r>
        <w:t xml:space="preserve">technical contact person; </w:t>
      </w:r>
    </w:p>
    <w:p w:rsidR="00614905" w:rsidP="009A41AB" w:rsidRDefault="00614905" w14:paraId="792FC374" w14:textId="77777777">
      <w:pPr>
        <w:pStyle w:val="ListParagraph"/>
        <w:numPr>
          <w:ilvl w:val="0"/>
          <w:numId w:val="7"/>
        </w:numPr>
      </w:pPr>
      <w:r w:rsidRPr="00A17C44">
        <w:rPr>
          <w:spacing w:val="-1"/>
        </w:rPr>
        <w:t xml:space="preserve">Clear indication of </w:t>
      </w:r>
      <w:r>
        <w:t xml:space="preserve">what information, if </w:t>
      </w:r>
      <w:r w:rsidRPr="00A17C44">
        <w:rPr>
          <w:spacing w:val="-2"/>
        </w:rPr>
        <w:t>any,</w:t>
      </w:r>
      <w:r>
        <w:t xml:space="preserve"> is to be considered confidential; and </w:t>
      </w:r>
    </w:p>
    <w:p w:rsidR="00614905" w:rsidP="009A41AB" w:rsidRDefault="00614905" w14:paraId="386A37C5" w14:textId="19C276E5">
      <w:pPr>
        <w:pStyle w:val="ListParagraph"/>
        <w:numPr>
          <w:ilvl w:val="0"/>
          <w:numId w:val="7"/>
        </w:numPr>
      </w:pPr>
      <w:r>
        <w:t>Substantiation of confidentiality claims.</w:t>
      </w:r>
    </w:p>
    <w:p w:rsidR="00614905" w:rsidP="00A17C44" w:rsidRDefault="00614905" w14:paraId="5DEA5981" w14:textId="77777777">
      <w:pPr>
        <w:rPr>
          <w:rFonts w:ascii="Times New Roman" w:hAnsi="Times New Roman" w:eastAsia="Times New Roman" w:cs="Times New Roman"/>
          <w:sz w:val="23"/>
          <w:szCs w:val="23"/>
        </w:rPr>
      </w:pPr>
    </w:p>
    <w:p w:rsidR="00614905" w:rsidP="00A17C44" w:rsidRDefault="00614905" w14:paraId="02789B02" w14:textId="41CA0302">
      <w:r>
        <w:rPr>
          <w:spacing w:val="-1"/>
        </w:rPr>
        <w:t>Th</w:t>
      </w:r>
      <w:r w:rsidR="005D5062">
        <w:rPr>
          <w:spacing w:val="-1"/>
        </w:rPr>
        <w:t>is information</w:t>
      </w:r>
      <w:r>
        <w:t xml:space="preserve"> must be submitted to</w:t>
      </w:r>
      <w:r>
        <w:rPr>
          <w:spacing w:val="21"/>
        </w:rPr>
        <w:t xml:space="preserve"> </w:t>
      </w:r>
      <w:r>
        <w:rPr>
          <w:spacing w:val="-1"/>
        </w:rPr>
        <w:t>EPA using the NOA</w:t>
      </w:r>
      <w:r>
        <w:t xml:space="preserve"> Form </w:t>
      </w:r>
      <w:r w:rsidR="00B974B6">
        <w:t>B</w:t>
      </w:r>
      <w:r>
        <w:rPr>
          <w:spacing w:val="-1"/>
        </w:rPr>
        <w:t>.</w:t>
      </w:r>
      <w:r>
        <w:t xml:space="preserve"> </w:t>
      </w:r>
      <w:r>
        <w:rPr>
          <w:spacing w:val="-1"/>
        </w:rPr>
        <w:t>S</w:t>
      </w:r>
      <w:r>
        <w:t xml:space="preserve">ubmitters are required to submit electronically using the </w:t>
      </w:r>
      <w:r>
        <w:rPr>
          <w:spacing w:val="-1"/>
        </w:rPr>
        <w:t>e-NOA</w:t>
      </w:r>
      <w:r>
        <w:t xml:space="preserve"> software to generate a finalized submission</w:t>
      </w:r>
      <w:r>
        <w:rPr>
          <w:spacing w:val="-1"/>
        </w:rPr>
        <w:t>.</w:t>
      </w:r>
      <w:r>
        <w:t xml:space="preserve"> Manufacturers (includes importers) and processors must provide the NOA to EPA prior to anticipated reintroduction of a chemical substance into U.S. commerce but not more than 90 days prior. </w:t>
      </w:r>
    </w:p>
    <w:p w:rsidR="0073380B" w:rsidP="00281C8E" w:rsidRDefault="0073380B" w14:paraId="587BA531" w14:textId="4B782C31">
      <w:pPr>
        <w:pStyle w:val="Heading2"/>
        <w:tabs>
          <w:tab w:val="clear" w:pos="810"/>
          <w:tab w:val="left" w:pos="900"/>
        </w:tabs>
        <w:ind w:left="360"/>
      </w:pPr>
      <w:r w:rsidRPr="004772EA">
        <w:t>Respondent Activities</w:t>
      </w:r>
    </w:p>
    <w:p w:rsidRPr="005D5062" w:rsidR="005D5062" w:rsidP="005D5062" w:rsidRDefault="005D5062" w14:paraId="5C442BEA" w14:textId="6D1419C0">
      <w:r>
        <w:t>The following respondent activities represent the information collections (ICs) that are covered by this ICR.</w:t>
      </w:r>
      <w:r w:rsidR="005F1260">
        <w:t xml:space="preserve"> </w:t>
      </w:r>
    </w:p>
    <w:p w:rsidRPr="004772EA" w:rsidR="0073380B" w:rsidP="009A41AB" w:rsidRDefault="0073380B" w14:paraId="3E501A91" w14:textId="67F735B7">
      <w:pPr>
        <w:pStyle w:val="Heading3"/>
        <w:numPr>
          <w:ilvl w:val="0"/>
          <w:numId w:val="5"/>
        </w:numPr>
        <w:ind w:hanging="540"/>
      </w:pPr>
      <w:r w:rsidRPr="004772EA">
        <w:t>Register with EPA’s CDX and Complete the Electronic Signature Agreement</w:t>
      </w:r>
    </w:p>
    <w:p w:rsidR="004A3D25" w:rsidP="0073380B" w:rsidRDefault="004A3D25" w14:paraId="2D78BD03" w14:textId="1619E867">
      <w:r w:rsidRPr="00C751E2">
        <w:t xml:space="preserve">Although completed during the initial reporting in 2017, which was covered in the previous ICR period, EPA recognizes that there may be some ongoing </w:t>
      </w:r>
      <w:r w:rsidR="006D0190">
        <w:t xml:space="preserve">CDX registration related </w:t>
      </w:r>
      <w:r w:rsidRPr="00C751E2">
        <w:t xml:space="preserve">activities, either due to new respondents or for updating the CDX registration and e-Signature. EPA is therefore including </w:t>
      </w:r>
      <w:r w:rsidR="006D0190">
        <w:t xml:space="preserve">this ICR and related </w:t>
      </w:r>
      <w:r w:rsidRPr="00C751E2">
        <w:t>burden estimates again in this ICR.</w:t>
      </w:r>
    </w:p>
    <w:p w:rsidR="004A3D25" w:rsidP="0073380B" w:rsidRDefault="004A3D25" w14:paraId="6CC076AD" w14:textId="77777777">
      <w:pPr>
        <w:rPr>
          <w:spacing w:val="-1"/>
        </w:rPr>
      </w:pPr>
    </w:p>
    <w:p w:rsidR="0073380B" w:rsidP="0073380B" w:rsidRDefault="0073380B" w14:paraId="2217FB81" w14:textId="38FF1942">
      <w:r>
        <w:rPr>
          <w:spacing w:val="-1"/>
        </w:rPr>
        <w:t xml:space="preserve">EPA is providing </w:t>
      </w:r>
      <w:r>
        <w:t>two different variations of the e-NOA</w:t>
      </w:r>
      <w:r>
        <w:rPr>
          <w:spacing w:val="-1"/>
        </w:rPr>
        <w:t xml:space="preserve"> </w:t>
      </w:r>
      <w:r>
        <w:t xml:space="preserve">software, one with </w:t>
      </w:r>
      <w:r>
        <w:rPr>
          <w:spacing w:val="-1"/>
        </w:rPr>
        <w:t>encryption</w:t>
      </w:r>
      <w:r>
        <w:rPr>
          <w:spacing w:val="30"/>
        </w:rPr>
        <w:t xml:space="preserve"> </w:t>
      </w:r>
      <w:r>
        <w:t xml:space="preserve">and one without </w:t>
      </w:r>
      <w:r>
        <w:rPr>
          <w:spacing w:val="-1"/>
        </w:rPr>
        <w:t>encryption.</w:t>
      </w:r>
      <w:r>
        <w:t xml:space="preserve"> The </w:t>
      </w:r>
      <w:r>
        <w:rPr>
          <w:spacing w:val="-1"/>
        </w:rPr>
        <w:t>e-NOA</w:t>
      </w:r>
      <w:r>
        <w:t xml:space="preserve"> software with </w:t>
      </w:r>
      <w:r>
        <w:rPr>
          <w:spacing w:val="-1"/>
        </w:rPr>
        <w:t>encryption,</w:t>
      </w:r>
      <w:r>
        <w:t xml:space="preserve"> available on EPA’s CDX</w:t>
      </w:r>
      <w:r>
        <w:rPr>
          <w:spacing w:val="30"/>
        </w:rPr>
        <w:t xml:space="preserve"> </w:t>
      </w:r>
      <w:r>
        <w:rPr>
          <w:spacing w:val="-1"/>
        </w:rPr>
        <w:t>website, accommodates electronic submission through CDX.</w:t>
      </w:r>
      <w:r>
        <w:t xml:space="preserve"> The </w:t>
      </w:r>
      <w:r>
        <w:rPr>
          <w:spacing w:val="-1"/>
        </w:rPr>
        <w:t xml:space="preserve">e-NOA </w:t>
      </w:r>
      <w:r>
        <w:t>software without</w:t>
      </w:r>
      <w:r>
        <w:rPr>
          <w:spacing w:val="29"/>
        </w:rPr>
        <w:t xml:space="preserve"> </w:t>
      </w:r>
      <w:r>
        <w:rPr>
          <w:spacing w:val="-1"/>
        </w:rPr>
        <w:t>encryption</w:t>
      </w:r>
      <w:r>
        <w:t xml:space="preserve"> is </w:t>
      </w:r>
      <w:r>
        <w:rPr>
          <w:spacing w:val="-1"/>
        </w:rPr>
        <w:t>available</w:t>
      </w:r>
      <w:r>
        <w:t xml:space="preserve"> through EPA’s TSCA New Chemicals Program </w:t>
      </w:r>
      <w:r>
        <w:rPr>
          <w:spacing w:val="-1"/>
        </w:rPr>
        <w:t>website.</w:t>
      </w:r>
      <w:r>
        <w:t xml:space="preserve"> </w:t>
      </w:r>
      <w:r>
        <w:rPr>
          <w:spacing w:val="-1"/>
        </w:rPr>
        <w:t>Both variations</w:t>
      </w:r>
      <w:r>
        <w:rPr>
          <w:spacing w:val="38"/>
        </w:rPr>
        <w:t xml:space="preserve"> </w:t>
      </w:r>
      <w:r>
        <w:rPr>
          <w:spacing w:val="-1"/>
        </w:rPr>
        <w:t xml:space="preserve">of the e-NOA </w:t>
      </w:r>
      <w:r>
        <w:t xml:space="preserve">software are available free of charge as Internet downloads. The </w:t>
      </w:r>
      <w:r>
        <w:rPr>
          <w:spacing w:val="-1"/>
        </w:rPr>
        <w:t>e-NOA</w:t>
      </w:r>
      <w:r>
        <w:t xml:space="preserve"> software</w:t>
      </w:r>
      <w:r>
        <w:rPr>
          <w:spacing w:val="28"/>
        </w:rPr>
        <w:t xml:space="preserve"> </w:t>
      </w:r>
      <w:r>
        <w:t xml:space="preserve">without </w:t>
      </w:r>
      <w:r>
        <w:rPr>
          <w:spacing w:val="-1"/>
        </w:rPr>
        <w:t>encryption</w:t>
      </w:r>
      <w:r>
        <w:t xml:space="preserve"> is also available on optical discs provided by</w:t>
      </w:r>
      <w:r>
        <w:rPr>
          <w:spacing w:val="-6"/>
        </w:rPr>
        <w:t xml:space="preserve"> </w:t>
      </w:r>
      <w:r>
        <w:t>the Agency</w:t>
      </w:r>
      <w:r>
        <w:rPr>
          <w:spacing w:val="-5"/>
        </w:rPr>
        <w:t xml:space="preserve"> </w:t>
      </w:r>
      <w:r>
        <w:t>upon request.</w:t>
      </w:r>
    </w:p>
    <w:p w:rsidR="0073380B" w:rsidP="0073380B" w:rsidRDefault="0073380B" w14:paraId="0D183AA4" w14:textId="77777777"/>
    <w:p w:rsidR="0073380B" w:rsidP="0073380B" w:rsidRDefault="0073380B" w14:paraId="758E5096" w14:textId="77777777">
      <w:r>
        <w:t>To register in CDX, the CDX registrant (also referred to as “Electronic Signature Holder” or “Public/Private Key</w:t>
      </w:r>
      <w:r>
        <w:rPr>
          <w:spacing w:val="-5"/>
        </w:rPr>
        <w:t xml:space="preserve"> </w:t>
      </w:r>
      <w:r>
        <w:t xml:space="preserve">Holder”) downloads two forms: </w:t>
      </w:r>
      <w:proofErr w:type="gramStart"/>
      <w:r>
        <w:t>the</w:t>
      </w:r>
      <w:proofErr w:type="gramEnd"/>
      <w:r>
        <w:t xml:space="preserve"> Electronic Signature Agreement and the Verification of Company</w:t>
      </w:r>
      <w:r>
        <w:rPr>
          <w:spacing w:val="-5"/>
        </w:rPr>
        <w:t xml:space="preserve"> </w:t>
      </w:r>
      <w:r>
        <w:t xml:space="preserve">Authorizing Official form. Registration </w:t>
      </w:r>
      <w:r>
        <w:rPr>
          <w:spacing w:val="-1"/>
        </w:rPr>
        <w:t>enables</w:t>
      </w:r>
      <w:r>
        <w:t xml:space="preserve"> CDX to perform</w:t>
      </w:r>
      <w:r>
        <w:rPr>
          <w:spacing w:val="26"/>
        </w:rPr>
        <w:t xml:space="preserve"> </w:t>
      </w:r>
      <w:r>
        <w:t>two important functions: authentication of identity and verification of authorization. Within the “Electronic</w:t>
      </w:r>
      <w:r>
        <w:rPr>
          <w:spacing w:val="-1"/>
        </w:rPr>
        <w:t xml:space="preserve"> </w:t>
      </w:r>
      <w:r>
        <w:t>Signature</w:t>
      </w:r>
      <w:r>
        <w:rPr>
          <w:spacing w:val="-1"/>
        </w:rPr>
        <w:t xml:space="preserve"> </w:t>
      </w:r>
      <w:r>
        <w:t>Agreement”</w:t>
      </w:r>
      <w:r>
        <w:rPr>
          <w:spacing w:val="-1"/>
        </w:rPr>
        <w:t xml:space="preserve"> </w:t>
      </w:r>
      <w:r>
        <w:t>form,</w:t>
      </w:r>
      <w:r>
        <w:rPr>
          <w:spacing w:val="-1"/>
        </w:rPr>
        <w:t xml:space="preserve"> </w:t>
      </w:r>
      <w:r>
        <w:t>the</w:t>
      </w:r>
      <w:r>
        <w:rPr>
          <w:spacing w:val="-1"/>
        </w:rPr>
        <w:t xml:space="preserve"> </w:t>
      </w:r>
      <w:r>
        <w:t>Authorized</w:t>
      </w:r>
      <w:r>
        <w:rPr>
          <w:spacing w:val="-1"/>
        </w:rPr>
        <w:t xml:space="preserve"> </w:t>
      </w:r>
      <w:r>
        <w:t>Official</w:t>
      </w:r>
      <w:r>
        <w:rPr>
          <w:spacing w:val="-1"/>
        </w:rPr>
        <w:t xml:space="preserve"> </w:t>
      </w:r>
      <w:r>
        <w:t>(AO)</w:t>
      </w:r>
      <w:r>
        <w:rPr>
          <w:spacing w:val="-1"/>
        </w:rPr>
        <w:t xml:space="preserve"> </w:t>
      </w:r>
      <w:r>
        <w:t>agrees</w:t>
      </w:r>
      <w:r>
        <w:rPr>
          <w:spacing w:val="-1"/>
        </w:rPr>
        <w:t xml:space="preserve"> </w:t>
      </w:r>
      <w:r>
        <w:t>to</w:t>
      </w:r>
      <w:r>
        <w:rPr>
          <w:spacing w:val="-1"/>
        </w:rPr>
        <w:t xml:space="preserve"> </w:t>
      </w:r>
      <w:r>
        <w:t>certain</w:t>
      </w:r>
      <w:r>
        <w:rPr>
          <w:spacing w:val="-1"/>
        </w:rPr>
        <w:t xml:space="preserve"> </w:t>
      </w:r>
      <w:r>
        <w:t xml:space="preserve">CDX </w:t>
      </w:r>
      <w:r>
        <w:rPr>
          <w:spacing w:val="-1"/>
        </w:rPr>
        <w:t>security conditions.</w:t>
      </w:r>
      <w:r>
        <w:t xml:space="preserve"> On the “Verification of </w:t>
      </w:r>
      <w:r>
        <w:rPr>
          <w:spacing w:val="-1"/>
        </w:rPr>
        <w:t>Company</w:t>
      </w:r>
      <w:r>
        <w:rPr>
          <w:spacing w:val="-5"/>
        </w:rPr>
        <w:t xml:space="preserve"> </w:t>
      </w:r>
      <w:r>
        <w:t>Authorizing Official” form, the AO</w:t>
      </w:r>
      <w:r>
        <w:rPr>
          <w:spacing w:val="31"/>
        </w:rPr>
        <w:t xml:space="preserve"> </w:t>
      </w:r>
      <w:r>
        <w:t>designates</w:t>
      </w:r>
      <w:r>
        <w:rPr>
          <w:spacing w:val="-1"/>
        </w:rPr>
        <w:t xml:space="preserve"> </w:t>
      </w:r>
      <w:r>
        <w:t>himself/herself</w:t>
      </w:r>
      <w:r>
        <w:rPr>
          <w:spacing w:val="-1"/>
        </w:rPr>
        <w:t xml:space="preserve"> </w:t>
      </w:r>
      <w:r>
        <w:t>as</w:t>
      </w:r>
      <w:r>
        <w:rPr>
          <w:spacing w:val="-1"/>
        </w:rPr>
        <w:t xml:space="preserve"> </w:t>
      </w:r>
      <w:r>
        <w:t>the</w:t>
      </w:r>
      <w:r>
        <w:rPr>
          <w:spacing w:val="-1"/>
        </w:rPr>
        <w:t xml:space="preserve"> </w:t>
      </w:r>
      <w:r>
        <w:t>AO</w:t>
      </w:r>
      <w:r>
        <w:rPr>
          <w:spacing w:val="-1"/>
        </w:rPr>
        <w:t xml:space="preserve"> </w:t>
      </w:r>
      <w:r>
        <w:t>and</w:t>
      </w:r>
      <w:r>
        <w:rPr>
          <w:spacing w:val="-1"/>
        </w:rPr>
        <w:t xml:space="preserve"> </w:t>
      </w:r>
      <w:r>
        <w:t>attests</w:t>
      </w:r>
      <w:r>
        <w:rPr>
          <w:spacing w:val="-1"/>
        </w:rPr>
        <w:t xml:space="preserve"> </w:t>
      </w:r>
      <w:r>
        <w:t>to</w:t>
      </w:r>
      <w:r>
        <w:rPr>
          <w:spacing w:val="-1"/>
        </w:rPr>
        <w:t xml:space="preserve"> </w:t>
      </w:r>
      <w:r>
        <w:t>the</w:t>
      </w:r>
      <w:r>
        <w:rPr>
          <w:spacing w:val="-1"/>
        </w:rPr>
        <w:t xml:space="preserve"> </w:t>
      </w:r>
      <w:r>
        <w:t>completeness</w:t>
      </w:r>
      <w:r>
        <w:rPr>
          <w:spacing w:val="-1"/>
        </w:rPr>
        <w:t xml:space="preserve"> </w:t>
      </w:r>
      <w:r>
        <w:t>and</w:t>
      </w:r>
      <w:r>
        <w:rPr>
          <w:spacing w:val="-1"/>
        </w:rPr>
        <w:t xml:space="preserve"> </w:t>
      </w:r>
      <w:r>
        <w:t>accuracy</w:t>
      </w:r>
      <w:r>
        <w:rPr>
          <w:spacing w:val="-1"/>
        </w:rPr>
        <w:t xml:space="preserve"> </w:t>
      </w:r>
      <w:r>
        <w:t>of</w:t>
      </w:r>
      <w:r>
        <w:rPr>
          <w:spacing w:val="-1"/>
        </w:rPr>
        <w:t xml:space="preserve"> </w:t>
      </w:r>
      <w:r>
        <w:t xml:space="preserve">the submitted </w:t>
      </w:r>
      <w:r>
        <w:rPr>
          <w:spacing w:val="-1"/>
        </w:rPr>
        <w:t>information.</w:t>
      </w:r>
    </w:p>
    <w:p w:rsidR="0073380B" w:rsidP="0073380B" w:rsidRDefault="0073380B" w14:paraId="6FB66E5E" w14:textId="77777777">
      <w:pPr>
        <w:rPr>
          <w:rFonts w:ascii="Times New Roman" w:hAnsi="Times New Roman" w:eastAsia="Times New Roman" w:cs="Times New Roman"/>
          <w:szCs w:val="24"/>
        </w:rPr>
      </w:pPr>
    </w:p>
    <w:p w:rsidR="0073380B" w:rsidP="0073380B" w:rsidRDefault="0073380B" w14:paraId="44B5114C" w14:textId="77777777">
      <w:r>
        <w:rPr>
          <w:spacing w:val="-1"/>
        </w:rPr>
        <w:lastRenderedPageBreak/>
        <w:t xml:space="preserve">There is </w:t>
      </w:r>
      <w:r>
        <w:t>a</w:t>
      </w:r>
      <w:r>
        <w:rPr>
          <w:spacing w:val="-1"/>
        </w:rPr>
        <w:t xml:space="preserve"> third form generated </w:t>
      </w:r>
      <w:r>
        <w:rPr>
          <w:spacing w:val="2"/>
        </w:rPr>
        <w:t>by</w:t>
      </w:r>
      <w:r>
        <w:rPr>
          <w:spacing w:val="-1"/>
        </w:rPr>
        <w:t xml:space="preserve"> CDX that the AO needs to fill out if the AO wants to</w:t>
      </w:r>
      <w:r>
        <w:rPr>
          <w:spacing w:val="34"/>
        </w:rPr>
        <w:t xml:space="preserve"> </w:t>
      </w:r>
      <w:r>
        <w:t xml:space="preserve">authorize </w:t>
      </w:r>
      <w:r>
        <w:rPr>
          <w:spacing w:val="-1"/>
        </w:rPr>
        <w:t>other</w:t>
      </w:r>
      <w:r>
        <w:t xml:space="preserve"> persons to submit support documents on his or her behalf, including a paid</w:t>
      </w:r>
      <w:r>
        <w:rPr>
          <w:spacing w:val="24"/>
        </w:rPr>
        <w:t xml:space="preserve"> </w:t>
      </w:r>
      <w:r>
        <w:rPr>
          <w:spacing w:val="-1"/>
        </w:rPr>
        <w:t>employee</w:t>
      </w:r>
      <w:r>
        <w:t xml:space="preserve"> of the </w:t>
      </w:r>
      <w:r>
        <w:rPr>
          <w:spacing w:val="-1"/>
        </w:rPr>
        <w:t>company,</w:t>
      </w:r>
      <w:r>
        <w:t xml:space="preserve"> an outside consultant for the </w:t>
      </w:r>
      <w:r>
        <w:rPr>
          <w:spacing w:val="-1"/>
        </w:rPr>
        <w:t>company,</w:t>
      </w:r>
      <w:r>
        <w:t xml:space="preserve"> or an authorized representative</w:t>
      </w:r>
      <w:r>
        <w:rPr>
          <w:spacing w:val="29"/>
        </w:rPr>
        <w:t xml:space="preserve"> </w:t>
      </w:r>
      <w:r>
        <w:rPr>
          <w:spacing w:val="-1"/>
        </w:rPr>
        <w:t>agent for the company.</w:t>
      </w:r>
      <w:r>
        <w:t xml:space="preserve"> This form is entitled, “Authorization and Verification for Submitter by</w:t>
      </w:r>
      <w:r>
        <w:rPr>
          <w:spacing w:val="-5"/>
        </w:rPr>
        <w:t xml:space="preserve"> </w:t>
      </w:r>
      <w:r>
        <w:t>Company</w:t>
      </w:r>
      <w:r>
        <w:rPr>
          <w:spacing w:val="-5"/>
        </w:rPr>
        <w:t xml:space="preserve"> </w:t>
      </w:r>
      <w:r>
        <w:t>Authorizing Official.” On this form, the AO designates various</w:t>
      </w:r>
      <w:r>
        <w:rPr>
          <w:spacing w:val="-1"/>
        </w:rPr>
        <w:t xml:space="preserve"> </w:t>
      </w:r>
      <w:r>
        <w:t>persons</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on</w:t>
      </w:r>
      <w:r>
        <w:rPr>
          <w:spacing w:val="-1"/>
        </w:rPr>
        <w:t xml:space="preserve"> </w:t>
      </w:r>
      <w:r>
        <w:t>his</w:t>
      </w:r>
      <w:r>
        <w:rPr>
          <w:spacing w:val="-1"/>
        </w:rPr>
        <w:t xml:space="preserve"> </w:t>
      </w:r>
      <w:r>
        <w:t>or</w:t>
      </w:r>
      <w:r>
        <w:rPr>
          <w:spacing w:val="-1"/>
        </w:rPr>
        <w:t xml:space="preserve"> </w:t>
      </w:r>
      <w:r>
        <w:t>her</w:t>
      </w:r>
      <w:r>
        <w:rPr>
          <w:spacing w:val="-1"/>
        </w:rPr>
        <w:t xml:space="preserve"> </w:t>
      </w:r>
      <w:r>
        <w:t>behalf,</w:t>
      </w:r>
      <w:r>
        <w:rPr>
          <w:spacing w:val="-1"/>
        </w:rPr>
        <w:t xml:space="preserve"> </w:t>
      </w:r>
      <w:r>
        <w:t>and</w:t>
      </w:r>
      <w:r>
        <w:rPr>
          <w:spacing w:val="-1"/>
        </w:rPr>
        <w:t xml:space="preserve"> </w:t>
      </w:r>
      <w:r>
        <w:t>attests</w:t>
      </w:r>
      <w:r>
        <w:rPr>
          <w:spacing w:val="-1"/>
        </w:rPr>
        <w:t xml:space="preserve"> </w:t>
      </w:r>
      <w:r>
        <w:t>to</w:t>
      </w:r>
      <w:r>
        <w:rPr>
          <w:spacing w:val="-1"/>
        </w:rPr>
        <w:t xml:space="preserve"> </w:t>
      </w:r>
      <w:r>
        <w:t>the</w:t>
      </w:r>
      <w:r>
        <w:rPr>
          <w:spacing w:val="-1"/>
        </w:rPr>
        <w:t xml:space="preserve"> </w:t>
      </w:r>
      <w:r>
        <w:t>completeness and accuracy</w:t>
      </w:r>
      <w:r>
        <w:rPr>
          <w:spacing w:val="-5"/>
        </w:rPr>
        <w:t xml:space="preserve"> </w:t>
      </w:r>
      <w:r>
        <w:t xml:space="preserve">of the submitted </w:t>
      </w:r>
      <w:r>
        <w:rPr>
          <w:spacing w:val="-1"/>
        </w:rPr>
        <w:t>information.</w:t>
      </w:r>
      <w:r>
        <w:t xml:space="preserve"> </w:t>
      </w:r>
      <w:r>
        <w:rPr>
          <w:spacing w:val="-1"/>
        </w:rPr>
        <w:t>Persons designated</w:t>
      </w:r>
      <w:r>
        <w:rPr>
          <w:spacing w:val="2"/>
        </w:rPr>
        <w:t xml:space="preserve"> </w:t>
      </w:r>
      <w:r>
        <w:t>by</w:t>
      </w:r>
      <w:r>
        <w:rPr>
          <w:spacing w:val="-5"/>
        </w:rPr>
        <w:t xml:space="preserve"> </w:t>
      </w:r>
      <w:r>
        <w:t>the AO to submit on his or her</w:t>
      </w:r>
      <w:r>
        <w:rPr>
          <w:spacing w:val="35"/>
        </w:rPr>
        <w:t xml:space="preserve"> </w:t>
      </w:r>
      <w:r>
        <w:t xml:space="preserve">behalf must also sign this form along with the Electronic Signature Agreement form, in order to </w:t>
      </w:r>
      <w:r>
        <w:rPr>
          <w:spacing w:val="-1"/>
        </w:rPr>
        <w:t xml:space="preserve">be “linked” to the AO </w:t>
      </w:r>
      <w:r>
        <w:rPr>
          <w:spacing w:val="2"/>
        </w:rPr>
        <w:t>by</w:t>
      </w:r>
      <w:r>
        <w:rPr>
          <w:spacing w:val="-1"/>
        </w:rPr>
        <w:t xml:space="preserve"> </w:t>
      </w:r>
      <w:r>
        <w:t>EPA</w:t>
      </w:r>
      <w:r>
        <w:rPr>
          <w:spacing w:val="-1"/>
        </w:rPr>
        <w:t xml:space="preserve"> </w:t>
      </w:r>
      <w:r>
        <w:t>and</w:t>
      </w:r>
      <w:r>
        <w:rPr>
          <w:spacing w:val="-1"/>
        </w:rPr>
        <w:t xml:space="preserve"> </w:t>
      </w:r>
      <w:r>
        <w:t>therefore</w:t>
      </w:r>
      <w:r>
        <w:rPr>
          <w:spacing w:val="-1"/>
        </w:rPr>
        <w:t xml:space="preserve"> </w:t>
      </w:r>
      <w:r>
        <w:t>be</w:t>
      </w:r>
      <w:r>
        <w:rPr>
          <w:spacing w:val="-1"/>
        </w:rPr>
        <w:t xml:space="preserve"> </w:t>
      </w:r>
      <w:r>
        <w:t>able</w:t>
      </w:r>
      <w:r>
        <w:rPr>
          <w:spacing w:val="-1"/>
        </w:rPr>
        <w:t xml:space="preserve"> </w:t>
      </w:r>
      <w:r>
        <w:t>to</w:t>
      </w:r>
      <w:r>
        <w:rPr>
          <w:spacing w:val="-1"/>
        </w:rPr>
        <w:t xml:space="preserve"> </w:t>
      </w:r>
      <w:r>
        <w:t>submit</w:t>
      </w:r>
      <w:r>
        <w:rPr>
          <w:spacing w:val="-1"/>
        </w:rPr>
        <w:t xml:space="preserve"> </w:t>
      </w:r>
      <w:r>
        <w:t>support</w:t>
      </w:r>
      <w:r>
        <w:rPr>
          <w:spacing w:val="-1"/>
        </w:rPr>
        <w:t xml:space="preserve"> </w:t>
      </w:r>
      <w:r>
        <w:t>documents</w:t>
      </w:r>
      <w:r>
        <w:rPr>
          <w:spacing w:val="-1"/>
        </w:rPr>
        <w:t xml:space="preserve"> </w:t>
      </w:r>
      <w:r>
        <w:t>via</w:t>
      </w:r>
      <w:r>
        <w:rPr>
          <w:spacing w:val="-1"/>
        </w:rPr>
        <w:t xml:space="preserve"> </w:t>
      </w:r>
      <w:r>
        <w:t>CDX</w:t>
      </w:r>
      <w:r>
        <w:rPr>
          <w:spacing w:val="-1"/>
        </w:rPr>
        <w:t xml:space="preserve"> </w:t>
      </w:r>
      <w:r>
        <w:t>on</w:t>
      </w:r>
      <w:r>
        <w:rPr>
          <w:spacing w:val="26"/>
        </w:rPr>
        <w:t xml:space="preserve"> </w:t>
      </w:r>
      <w:r>
        <w:rPr>
          <w:spacing w:val="-1"/>
        </w:rPr>
        <w:t>the AO’s behalf.</w:t>
      </w:r>
    </w:p>
    <w:p w:rsidR="0073380B" w:rsidP="0073380B" w:rsidRDefault="0073380B" w14:paraId="716561E7" w14:textId="77777777">
      <w:pPr>
        <w:rPr>
          <w:rFonts w:ascii="Times New Roman" w:hAnsi="Times New Roman" w:eastAsia="Times New Roman" w:cs="Times New Roman"/>
          <w:szCs w:val="24"/>
        </w:rPr>
      </w:pPr>
    </w:p>
    <w:p w:rsidR="0073380B" w:rsidP="0073380B" w:rsidRDefault="0073380B" w14:paraId="5969DE31" w14:textId="77777777">
      <w:r>
        <w:rPr>
          <w:spacing w:val="-1"/>
        </w:rPr>
        <w:t>When these forms</w:t>
      </w:r>
      <w:r>
        <w:t xml:space="preserve"> are received, EPA activates the submitter's registration in CDX and</w:t>
      </w:r>
      <w:r>
        <w:rPr>
          <w:spacing w:val="26"/>
        </w:rPr>
        <w:t xml:space="preserve"> </w:t>
      </w:r>
      <w:r>
        <w:rPr>
          <w:spacing w:val="-1"/>
        </w:rPr>
        <w:t>sends an e-mail</w:t>
      </w:r>
      <w:r>
        <w:t xml:space="preserve"> notification</w:t>
      </w:r>
      <w:r>
        <w:rPr>
          <w:spacing w:val="-1"/>
        </w:rPr>
        <w:t xml:space="preserve"> </w:t>
      </w:r>
      <w:r>
        <w:t xml:space="preserve">confirming </w:t>
      </w:r>
      <w:r>
        <w:rPr>
          <w:spacing w:val="-1"/>
        </w:rPr>
        <w:t>registration.</w:t>
      </w:r>
    </w:p>
    <w:p w:rsidR="0073380B" w:rsidP="00281C8E" w:rsidRDefault="00C751E2" w14:paraId="711F70BA" w14:textId="68C3FCE6">
      <w:pPr>
        <w:pStyle w:val="Heading3"/>
        <w:tabs>
          <w:tab w:val="left" w:pos="1080"/>
        </w:tabs>
        <w:ind w:left="540" w:firstLine="0"/>
        <w:rPr>
          <w:rFonts w:eastAsia="Times New Roman" w:cs="Times New Roman"/>
          <w:szCs w:val="24"/>
        </w:rPr>
      </w:pPr>
      <w:r>
        <w:rPr>
          <w:spacing w:val="-1"/>
        </w:rPr>
        <w:t>Submit the</w:t>
      </w:r>
      <w:r w:rsidR="0073380B">
        <w:t xml:space="preserve"> TSCA Section 8(b) Notice</w:t>
      </w:r>
      <w:r w:rsidR="00485454">
        <w:t xml:space="preserve"> (Form B)</w:t>
      </w:r>
    </w:p>
    <w:p w:rsidR="004A3D25" w:rsidP="004A3D25" w:rsidRDefault="004A3D25" w14:paraId="35AA561F" w14:textId="6E138FB1">
      <w:pPr>
        <w:pStyle w:val="BodyText"/>
        <w:ind w:firstLine="0"/>
      </w:pPr>
      <w:r w:rsidRPr="005B5314">
        <w:t>The</w:t>
      </w:r>
      <w:r>
        <w:t xml:space="preserve"> required </w:t>
      </w:r>
      <w:r w:rsidRPr="005B5314">
        <w:t>activities</w:t>
      </w:r>
      <w:r>
        <w:t xml:space="preserve"> related to submission include the following:</w:t>
      </w:r>
    </w:p>
    <w:p w:rsidRPr="005B5314" w:rsidR="004A3D25" w:rsidP="004A3D25" w:rsidRDefault="004A3D25" w14:paraId="4E2D60B8" w14:textId="41D9169E">
      <w:pPr>
        <w:pStyle w:val="Heading3"/>
        <w:keepLines w:val="0"/>
        <w:widowControl/>
        <w:numPr>
          <w:ilvl w:val="2"/>
          <w:numId w:val="0"/>
        </w:numPr>
        <w:tabs>
          <w:tab w:val="num" w:pos="0"/>
        </w:tabs>
        <w:spacing w:before="60" w:line="264" w:lineRule="auto"/>
        <w:rPr>
          <w:rFonts w:eastAsia="Times New Roman"/>
          <w:spacing w:val="-1"/>
          <w:szCs w:val="24"/>
        </w:rPr>
      </w:pPr>
      <w:r w:rsidRPr="00483C45">
        <w:rPr>
          <w:rFonts w:eastAsia="Times New Roman" w:cstheme="minorBidi"/>
          <w:bCs w:val="0"/>
          <w:spacing w:val="-1"/>
          <w:szCs w:val="24"/>
        </w:rPr>
        <w:t>Compliance Determination</w:t>
      </w:r>
      <w:r>
        <w:rPr>
          <w:rFonts w:eastAsia="Times New Roman" w:cstheme="minorBidi"/>
          <w:bCs w:val="0"/>
          <w:spacing w:val="-1"/>
          <w:szCs w:val="24"/>
        </w:rPr>
        <w:t>.</w:t>
      </w:r>
      <w:r>
        <w:rPr>
          <w:rFonts w:eastAsia="Times New Roman" w:cstheme="minorBidi"/>
          <w:b w:val="0"/>
          <w:bCs w:val="0"/>
          <w:spacing w:val="-1"/>
          <w:szCs w:val="24"/>
        </w:rPr>
        <w:t xml:space="preserve"> </w:t>
      </w:r>
      <w:r w:rsidRPr="00C751E2">
        <w:rPr>
          <w:b w:val="0"/>
          <w:bCs w:val="0"/>
          <w:i w:val="0"/>
          <w:iCs/>
        </w:rPr>
        <w:t xml:space="preserve">The burden associated with compliance determination involves </w:t>
      </w:r>
      <w:r>
        <w:rPr>
          <w:b w:val="0"/>
          <w:bCs w:val="0"/>
          <w:i w:val="0"/>
          <w:iCs/>
        </w:rPr>
        <w:t xml:space="preserve">the respondent </w:t>
      </w:r>
      <w:r w:rsidRPr="00C751E2">
        <w:rPr>
          <w:b w:val="0"/>
          <w:bCs w:val="0"/>
          <w:i w:val="0"/>
          <w:iCs/>
        </w:rPr>
        <w:t>first determin</w:t>
      </w:r>
      <w:r>
        <w:rPr>
          <w:b w:val="0"/>
          <w:bCs w:val="0"/>
          <w:i w:val="0"/>
          <w:iCs/>
        </w:rPr>
        <w:t>ing</w:t>
      </w:r>
      <w:r w:rsidRPr="00C751E2">
        <w:rPr>
          <w:b w:val="0"/>
          <w:bCs w:val="0"/>
          <w:i w:val="0"/>
          <w:iCs/>
        </w:rPr>
        <w:t xml:space="preserve"> whether reporting is required for chemical substance(s) </w:t>
      </w:r>
      <w:r>
        <w:rPr>
          <w:b w:val="0"/>
          <w:bCs w:val="0"/>
          <w:i w:val="0"/>
          <w:iCs/>
        </w:rPr>
        <w:t xml:space="preserve">that they intend to </w:t>
      </w:r>
      <w:r w:rsidRPr="00C751E2">
        <w:rPr>
          <w:b w:val="0"/>
          <w:bCs w:val="0"/>
          <w:i w:val="0"/>
          <w:iCs/>
        </w:rPr>
        <w:t>manufacture (including import) and/or process</w:t>
      </w:r>
      <w:r>
        <w:rPr>
          <w:b w:val="0"/>
          <w:bCs w:val="0"/>
          <w:i w:val="0"/>
          <w:iCs/>
        </w:rPr>
        <w:t>, which is based on whether the chemical substance is designated as “inactive” on the TSCA Inventory</w:t>
      </w:r>
      <w:r w:rsidRPr="00C751E2">
        <w:rPr>
          <w:b w:val="0"/>
          <w:bCs w:val="0"/>
          <w:i w:val="0"/>
          <w:iCs/>
        </w:rPr>
        <w:t xml:space="preserve">. </w:t>
      </w:r>
      <w:r>
        <w:rPr>
          <w:b w:val="0"/>
          <w:bCs w:val="0"/>
          <w:i w:val="0"/>
          <w:iCs/>
        </w:rPr>
        <w:t>C</w:t>
      </w:r>
      <w:r w:rsidRPr="00C751E2">
        <w:rPr>
          <w:b w:val="0"/>
          <w:bCs w:val="0"/>
          <w:i w:val="0"/>
          <w:iCs/>
        </w:rPr>
        <w:t xml:space="preserve">ompliance determination burden is </w:t>
      </w:r>
      <w:r>
        <w:rPr>
          <w:b w:val="0"/>
          <w:bCs w:val="0"/>
          <w:i w:val="0"/>
          <w:iCs/>
        </w:rPr>
        <w:t>assumed to occur</w:t>
      </w:r>
      <w:r w:rsidRPr="00C751E2">
        <w:rPr>
          <w:b w:val="0"/>
          <w:bCs w:val="0"/>
          <w:i w:val="0"/>
          <w:iCs/>
        </w:rPr>
        <w:t xml:space="preserve"> on a per-chemical basis</w:t>
      </w:r>
      <w:r w:rsidR="00857562">
        <w:rPr>
          <w:b w:val="0"/>
          <w:bCs w:val="0"/>
          <w:i w:val="0"/>
          <w:iCs/>
        </w:rPr>
        <w:t>, and t</w:t>
      </w:r>
      <w:r w:rsidRPr="00C751E2">
        <w:rPr>
          <w:b w:val="0"/>
          <w:bCs w:val="0"/>
          <w:i w:val="0"/>
          <w:iCs/>
        </w:rPr>
        <w:t>his review may involve using the Substance Registry Services (SRS) search in the NOA submission software or searching the TSCA inventory from EPA web site.</w:t>
      </w:r>
    </w:p>
    <w:p w:rsidRPr="00857562" w:rsidR="00857562" w:rsidP="00857562" w:rsidRDefault="004A3D25" w14:paraId="11BFBFFC" w14:textId="77777777">
      <w:pPr>
        <w:pStyle w:val="Heading3"/>
        <w:widowControl/>
        <w:numPr>
          <w:ilvl w:val="2"/>
          <w:numId w:val="0"/>
        </w:numPr>
        <w:tabs>
          <w:tab w:val="num" w:pos="0"/>
        </w:tabs>
        <w:spacing w:before="60" w:line="264" w:lineRule="auto"/>
        <w:rPr>
          <w:rStyle w:val="BodyTextChar"/>
          <w:rFonts w:eastAsiaTheme="majorEastAsia"/>
          <w:b w:val="0"/>
          <w:bCs w:val="0"/>
          <w:i w:val="0"/>
          <w:iCs/>
        </w:rPr>
      </w:pPr>
      <w:r w:rsidRPr="00483C45">
        <w:rPr>
          <w:rFonts w:eastAsia="Times New Roman" w:cstheme="minorBidi"/>
          <w:bCs w:val="0"/>
          <w:spacing w:val="-1"/>
          <w:szCs w:val="24"/>
        </w:rPr>
        <w:t>Form Completion/Submission</w:t>
      </w:r>
      <w:r>
        <w:rPr>
          <w:rFonts w:eastAsia="Times New Roman" w:cstheme="minorBidi"/>
          <w:b w:val="0"/>
          <w:bCs w:val="0"/>
          <w:spacing w:val="-1"/>
          <w:szCs w:val="24"/>
        </w:rPr>
        <w:t xml:space="preserve">. </w:t>
      </w:r>
      <w:r w:rsidRPr="00857562" w:rsidR="00857562">
        <w:rPr>
          <w:rStyle w:val="BodyTextChar"/>
          <w:rFonts w:eastAsiaTheme="majorEastAsia"/>
          <w:b w:val="0"/>
          <w:bCs w:val="0"/>
          <w:i w:val="0"/>
          <w:iCs/>
        </w:rPr>
        <w:t>In all cases, respondents use the e-NOA software to:</w:t>
      </w:r>
    </w:p>
    <w:p w:rsidRPr="00857562" w:rsidR="00857562" w:rsidP="009A41AB" w:rsidRDefault="00857562" w14:paraId="0434F214" w14:textId="2AB8D523">
      <w:pPr>
        <w:pStyle w:val="ListParagraph"/>
        <w:numPr>
          <w:ilvl w:val="0"/>
          <w:numId w:val="8"/>
        </w:numPr>
      </w:pPr>
      <w:r w:rsidRPr="00857562">
        <w:rPr>
          <w:b/>
          <w:bCs/>
        </w:rPr>
        <w:t>generate</w:t>
      </w:r>
      <w:r w:rsidRPr="00857562">
        <w:t xml:space="preserve"> the submission materials for TSCA section 8(b) notices; </w:t>
      </w:r>
    </w:p>
    <w:p w:rsidRPr="00857562" w:rsidR="00857562" w:rsidP="009A41AB" w:rsidRDefault="00857562" w14:paraId="7E37A056" w14:textId="76391654">
      <w:pPr>
        <w:pStyle w:val="ListParagraph"/>
        <w:numPr>
          <w:ilvl w:val="0"/>
          <w:numId w:val="8"/>
        </w:numPr>
      </w:pPr>
      <w:r w:rsidRPr="00857562">
        <w:rPr>
          <w:b/>
          <w:bCs/>
        </w:rPr>
        <w:t>populate</w:t>
      </w:r>
      <w:r w:rsidRPr="00857562">
        <w:t xml:space="preserve"> the submission materials with the relevant information; and</w:t>
      </w:r>
    </w:p>
    <w:p w:rsidRPr="00857562" w:rsidR="00857562" w:rsidP="009A41AB" w:rsidRDefault="00857562" w14:paraId="370EF07D" w14:textId="071A861C">
      <w:pPr>
        <w:pStyle w:val="ListParagraph"/>
        <w:numPr>
          <w:ilvl w:val="0"/>
          <w:numId w:val="8"/>
        </w:numPr>
      </w:pPr>
      <w:r w:rsidRPr="00857562">
        <w:rPr>
          <w:b/>
          <w:bCs/>
        </w:rPr>
        <w:t>submit</w:t>
      </w:r>
      <w:r w:rsidRPr="00857562">
        <w:t xml:space="preserve"> the completed Form B to EPA.</w:t>
      </w:r>
    </w:p>
    <w:p w:rsidR="00857562" w:rsidP="00857562" w:rsidRDefault="00857562" w14:paraId="31211C1D" w14:textId="77777777"/>
    <w:p w:rsidR="00857562" w:rsidP="00857562" w:rsidRDefault="00857562" w14:paraId="3F8E6D3A" w14:textId="4870F984">
      <w:r>
        <w:t>A sample Form B is provided in Attachment C.</w:t>
      </w:r>
    </w:p>
    <w:p w:rsidR="00857562" w:rsidP="00857562" w:rsidRDefault="00857562" w14:paraId="649FAF7F" w14:textId="77777777"/>
    <w:p w:rsidRPr="00857562" w:rsidR="00857562" w:rsidP="00857562" w:rsidRDefault="00857562" w14:paraId="76A684C8" w14:textId="5E40523C">
      <w:r w:rsidRPr="00857562">
        <w:t>Respondent activities to finalize and submit TSCA section 8(b) notices depend on the chosen submission method. The e-NOA software requires users to complete a finalization process before preparing the information for submission to EPA. During the finalization step, the e-NOA software checks that all legally required information is included and provides warnings for certain kinds of missing, incomplete or incorrect data.</w:t>
      </w:r>
    </w:p>
    <w:p w:rsidR="00857562" w:rsidP="00857562" w:rsidRDefault="00857562" w14:paraId="29FF52A1" w14:textId="77777777"/>
    <w:p w:rsidR="00857562" w:rsidP="00857562" w:rsidRDefault="00857562" w14:paraId="45004F68" w14:textId="5D1C83F6">
      <w:r w:rsidRPr="00857562">
        <w:t>After the e-NOA finalization step is complete, the e-NOA software prompts respondents to log-in to CDX. Respondents simply transmit the information to EPA online by clicking on the e-NOA software’s “send” button.</w:t>
      </w:r>
    </w:p>
    <w:p w:rsidRPr="002A5A3D" w:rsidR="002A5A3D" w:rsidP="00281C8E" w:rsidRDefault="002A5A3D" w14:paraId="018F7541" w14:textId="689E5E2E">
      <w:pPr>
        <w:pStyle w:val="Heading3"/>
        <w:tabs>
          <w:tab w:val="left" w:pos="1080"/>
        </w:tabs>
        <w:ind w:left="540" w:firstLine="0"/>
      </w:pPr>
      <w:r w:rsidRPr="002A5A3D">
        <w:t>CBI Substantiation</w:t>
      </w:r>
    </w:p>
    <w:p w:rsidR="005E70BB" w:rsidP="005E70BB" w:rsidRDefault="00176752" w14:paraId="2FB9992C" w14:textId="3437D200">
      <w:pPr>
        <w:tabs>
          <w:tab w:val="num" w:pos="0"/>
        </w:tabs>
        <w:ind w:right="126"/>
        <w:rPr>
          <w:rFonts w:eastAsia="Times New Roman"/>
        </w:rPr>
      </w:pPr>
      <w:r>
        <w:rPr>
          <w:rFonts w:eastAsia="Times New Roman"/>
        </w:rPr>
        <w:t>Respondents may claim information submitted under this ICR as CBI under TSCA and its implementing regulations. As amended in 2016, TSCA s</w:t>
      </w:r>
      <w:r w:rsidRPr="000F2EE3">
        <w:rPr>
          <w:rFonts w:eastAsia="Times New Roman"/>
        </w:rPr>
        <w:t xml:space="preserve">ection 8(b) requires </w:t>
      </w:r>
      <w:r>
        <w:rPr>
          <w:rFonts w:eastAsia="Times New Roman"/>
        </w:rPr>
        <w:t xml:space="preserve">the respondents to substantiate </w:t>
      </w:r>
      <w:r w:rsidRPr="000F2EE3">
        <w:rPr>
          <w:rFonts w:eastAsia="Times New Roman"/>
        </w:rPr>
        <w:t xml:space="preserve">claims for specific chemical identities for chemicals </w:t>
      </w:r>
      <w:r w:rsidRPr="000F2EE3">
        <w:rPr>
          <w:rFonts w:eastAsia="Times New Roman"/>
        </w:rPr>
        <w:lastRenderedPageBreak/>
        <w:t>reported as “active” in U.S. commerce.</w:t>
      </w:r>
      <w:r>
        <w:rPr>
          <w:rFonts w:eastAsia="Times New Roman"/>
        </w:rPr>
        <w:t xml:space="preserve"> </w:t>
      </w:r>
    </w:p>
    <w:p w:rsidR="005E70BB" w:rsidP="005E70BB" w:rsidRDefault="005E70BB" w14:paraId="5C80238A" w14:textId="77777777">
      <w:pPr>
        <w:tabs>
          <w:tab w:val="num" w:pos="0"/>
        </w:tabs>
        <w:ind w:right="126"/>
        <w:rPr>
          <w:rFonts w:eastAsia="Times New Roman"/>
        </w:rPr>
      </w:pPr>
    </w:p>
    <w:p w:rsidR="002A5A3D" w:rsidP="005E70BB" w:rsidRDefault="005E70BB" w14:paraId="1FBC67B2" w14:textId="0197B643">
      <w:r>
        <w:t xml:space="preserve">Substantiation of a CBI claim for specific chemical identity must be provided by not later than 30 days after the notice is submitted (TSCA section 8(b)(5)(B)(ii)(II)), but may be provided at the time of submission of the NOA Form B. Substantiation of CBI claims for all other data elements must be provided at time of notification. </w:t>
      </w:r>
      <w:r w:rsidR="00176752">
        <w:rPr>
          <w:rFonts w:eastAsia="Times New Roman"/>
        </w:rPr>
        <w:t>Procedures and requirements associated with making and substantiating CBI are specified in 40 CFR part 710.</w:t>
      </w:r>
      <w:r>
        <w:rPr>
          <w:rFonts w:eastAsia="Times New Roman"/>
        </w:rPr>
        <w:t xml:space="preserve"> See also additional discussion in unit 3(e).</w:t>
      </w:r>
    </w:p>
    <w:p w:rsidR="002A5A3D" w:rsidP="00281C8E" w:rsidRDefault="002A5A3D" w14:paraId="6EB2557D" w14:textId="54AC16A7">
      <w:pPr>
        <w:pStyle w:val="Heading3"/>
        <w:tabs>
          <w:tab w:val="left" w:pos="1080"/>
        </w:tabs>
        <w:ind w:left="540" w:firstLine="0"/>
      </w:pPr>
      <w:r>
        <w:t xml:space="preserve">Recordkeeping </w:t>
      </w:r>
    </w:p>
    <w:p w:rsidR="002A5A3D" w:rsidP="002A5A3D" w:rsidRDefault="002A5A3D" w14:paraId="4A867EDE" w14:textId="3B1ED22C">
      <w:r>
        <w:t>Under 40 CFR 710</w:t>
      </w:r>
      <w:r w:rsidR="005E70BB">
        <w:t>.53</w:t>
      </w:r>
      <w:r>
        <w:t xml:space="preserve">, </w:t>
      </w:r>
      <w:r>
        <w:rPr>
          <w:spacing w:val="-1"/>
        </w:rPr>
        <w:t xml:space="preserve">submitters must keep </w:t>
      </w:r>
      <w:r>
        <w:t>documentation of</w:t>
      </w:r>
      <w:r>
        <w:rPr>
          <w:spacing w:val="41"/>
        </w:rPr>
        <w:t xml:space="preserve"> </w:t>
      </w:r>
      <w:r w:rsidRPr="002A5A3D">
        <w:t>the information</w:t>
      </w:r>
      <w:r>
        <w:rPr>
          <w:spacing w:val="-1"/>
        </w:rPr>
        <w:t xml:space="preserve"> provided to EPA in a </w:t>
      </w:r>
      <w:r>
        <w:t>TSCA section 8(b)</w:t>
      </w:r>
      <w:r>
        <w:rPr>
          <w:spacing w:val="-1"/>
        </w:rPr>
        <w:t xml:space="preserve"> notice for five</w:t>
      </w:r>
      <w:r>
        <w:rPr>
          <w:spacing w:val="4"/>
        </w:rPr>
        <w:t xml:space="preserve"> </w:t>
      </w:r>
      <w:r>
        <w:rPr>
          <w:spacing w:val="-2"/>
        </w:rPr>
        <w:t>years</w:t>
      </w:r>
      <w:r>
        <w:rPr>
          <w:spacing w:val="-1"/>
        </w:rPr>
        <w:t xml:space="preserve"> from the date of submitting</w:t>
      </w:r>
      <w:r>
        <w:t xml:space="preserve"> the</w:t>
      </w:r>
      <w:r>
        <w:rPr>
          <w:spacing w:val="-1"/>
        </w:rPr>
        <w:t xml:space="preserve"> </w:t>
      </w:r>
      <w:r>
        <w:t>notice.</w:t>
      </w:r>
    </w:p>
    <w:p w:rsidRPr="00ED0CB3" w:rsidR="00614905" w:rsidP="00ED0CB3" w:rsidRDefault="00614905" w14:paraId="29EB5BCB" w14:textId="2117455F">
      <w:pPr>
        <w:pStyle w:val="Heading1"/>
      </w:pPr>
      <w:r w:rsidRPr="00ED0CB3">
        <w:t>THE INFORMATION COLLECTED--AGENCY ACTIVITIES, COLLECTION METHODOLOGY AND INFORMATION MANAGEMENT</w:t>
      </w:r>
    </w:p>
    <w:p w:rsidRPr="004772EA" w:rsidR="00614905" w:rsidP="00281C8E" w:rsidRDefault="00614905" w14:paraId="74F66879" w14:textId="7F761E44">
      <w:pPr>
        <w:pStyle w:val="Heading2"/>
        <w:tabs>
          <w:tab w:val="clear" w:pos="810"/>
          <w:tab w:val="left" w:pos="900"/>
        </w:tabs>
        <w:ind w:left="360"/>
      </w:pPr>
      <w:r w:rsidRPr="004772EA">
        <w:t>Agency Activities</w:t>
      </w:r>
    </w:p>
    <w:p w:rsidR="00614905" w:rsidP="0073380B" w:rsidRDefault="00614905" w14:paraId="6DBC2C7B" w14:textId="2FBC83C2">
      <w:r>
        <w:t>In</w:t>
      </w:r>
      <w:r>
        <w:rPr>
          <w:spacing w:val="-1"/>
        </w:rPr>
        <w:t xml:space="preserve"> </w:t>
      </w:r>
      <w:r>
        <w:t>processing</w:t>
      </w:r>
      <w:r>
        <w:rPr>
          <w:spacing w:val="-1"/>
        </w:rPr>
        <w:t xml:space="preserve"> </w:t>
      </w:r>
      <w:r>
        <w:t>TSCA</w:t>
      </w:r>
      <w:r>
        <w:rPr>
          <w:spacing w:val="-1"/>
        </w:rPr>
        <w:t xml:space="preserve"> </w:t>
      </w:r>
      <w:r>
        <w:t>section</w:t>
      </w:r>
      <w:r>
        <w:rPr>
          <w:spacing w:val="-1"/>
        </w:rPr>
        <w:t xml:space="preserve"> </w:t>
      </w:r>
      <w:r>
        <w:t>8(b)</w:t>
      </w:r>
      <w:r>
        <w:rPr>
          <w:spacing w:val="-1"/>
        </w:rPr>
        <w:t xml:space="preserve"> </w:t>
      </w:r>
      <w:r>
        <w:t>notices, the Agency will perform the following activities:</w:t>
      </w:r>
    </w:p>
    <w:p w:rsidR="00614905" w:rsidP="009A41AB" w:rsidRDefault="00614905" w14:paraId="67036DA8" w14:textId="77777777">
      <w:pPr>
        <w:pStyle w:val="ListParagraph"/>
        <w:numPr>
          <w:ilvl w:val="0"/>
          <w:numId w:val="6"/>
        </w:numPr>
      </w:pPr>
      <w:r>
        <w:t>Review NOA submissions;</w:t>
      </w:r>
    </w:p>
    <w:p w:rsidR="00614905" w:rsidP="009A41AB" w:rsidRDefault="00614905" w14:paraId="0992B35B" w14:textId="77777777">
      <w:pPr>
        <w:pStyle w:val="ListParagraph"/>
        <w:numPr>
          <w:ilvl w:val="0"/>
          <w:numId w:val="6"/>
        </w:numPr>
      </w:pPr>
      <w:r w:rsidRPr="0073380B">
        <w:rPr>
          <w:spacing w:val="-1"/>
        </w:rPr>
        <w:t>Analyze</w:t>
      </w:r>
      <w:r>
        <w:t xml:space="preserve"> submissions for confidentiality</w:t>
      </w:r>
      <w:r w:rsidRPr="0073380B">
        <w:rPr>
          <w:spacing w:val="-1"/>
        </w:rPr>
        <w:t xml:space="preserve"> and provide appropriate protection for</w:t>
      </w:r>
      <w:r w:rsidRPr="0073380B">
        <w:rPr>
          <w:spacing w:val="22"/>
        </w:rPr>
        <w:t xml:space="preserve"> </w:t>
      </w:r>
      <w:r w:rsidRPr="0073380B">
        <w:rPr>
          <w:spacing w:val="-1"/>
        </w:rPr>
        <w:t>confidential data;</w:t>
      </w:r>
    </w:p>
    <w:p w:rsidR="00614905" w:rsidP="009A41AB" w:rsidRDefault="00614905" w14:paraId="5BF75E0F" w14:textId="77777777">
      <w:pPr>
        <w:pStyle w:val="ListParagraph"/>
        <w:numPr>
          <w:ilvl w:val="0"/>
          <w:numId w:val="6"/>
        </w:numPr>
      </w:pPr>
      <w:r w:rsidRPr="0073380B">
        <w:rPr>
          <w:spacing w:val="-1"/>
        </w:rPr>
        <w:t>Acknowledge</w:t>
      </w:r>
      <w:r w:rsidRPr="0073380B">
        <w:rPr>
          <w:spacing w:val="2"/>
        </w:rPr>
        <w:t xml:space="preserve"> </w:t>
      </w:r>
      <w:r>
        <w:t xml:space="preserve">receipt of submissions and </w:t>
      </w:r>
      <w:r w:rsidRPr="0073380B">
        <w:rPr>
          <w:spacing w:val="-1"/>
        </w:rPr>
        <w:t>notify</w:t>
      </w:r>
      <w:r w:rsidRPr="0073380B">
        <w:rPr>
          <w:spacing w:val="-3"/>
        </w:rPr>
        <w:t xml:space="preserve"> </w:t>
      </w:r>
      <w:r w:rsidRPr="0073380B">
        <w:rPr>
          <w:spacing w:val="-1"/>
        </w:rPr>
        <w:t xml:space="preserve">respondents of </w:t>
      </w:r>
      <w:r w:rsidRPr="0073380B">
        <w:rPr>
          <w:spacing w:val="1"/>
        </w:rPr>
        <w:t>any</w:t>
      </w:r>
      <w:r w:rsidRPr="0073380B">
        <w:rPr>
          <w:spacing w:val="-1"/>
        </w:rPr>
        <w:t xml:space="preserve"> </w:t>
      </w:r>
      <w:r>
        <w:t xml:space="preserve">submission errors or </w:t>
      </w:r>
      <w:r w:rsidRPr="0073380B">
        <w:rPr>
          <w:spacing w:val="-1"/>
        </w:rPr>
        <w:t>deficiencies;</w:t>
      </w:r>
    </w:p>
    <w:p w:rsidR="00614905" w:rsidP="009A41AB" w:rsidRDefault="00614905" w14:paraId="3BE04189" w14:textId="77777777">
      <w:pPr>
        <w:pStyle w:val="ListParagraph"/>
        <w:numPr>
          <w:ilvl w:val="0"/>
          <w:numId w:val="6"/>
        </w:numPr>
      </w:pPr>
      <w:r w:rsidRPr="0073380B">
        <w:rPr>
          <w:spacing w:val="-1"/>
        </w:rPr>
        <w:t>File</w:t>
      </w:r>
      <w:r>
        <w:t xml:space="preserve"> and store submissions to Agency</w:t>
      </w:r>
      <w:r w:rsidRPr="0073380B">
        <w:rPr>
          <w:spacing w:val="-6"/>
        </w:rPr>
        <w:t xml:space="preserve"> </w:t>
      </w:r>
      <w:r w:rsidRPr="0073380B">
        <w:rPr>
          <w:spacing w:val="-1"/>
        </w:rPr>
        <w:t>data systems;</w:t>
      </w:r>
    </w:p>
    <w:p w:rsidR="00614905" w:rsidP="009A41AB" w:rsidRDefault="00614905" w14:paraId="253F07AD" w14:textId="77777777">
      <w:pPr>
        <w:pStyle w:val="ListParagraph"/>
        <w:numPr>
          <w:ilvl w:val="0"/>
          <w:numId w:val="6"/>
        </w:numPr>
      </w:pPr>
      <w:r w:rsidRPr="0073380B">
        <w:rPr>
          <w:spacing w:val="-1"/>
        </w:rPr>
        <w:t xml:space="preserve">Update the TSCA Inventory based on notices received; </w:t>
      </w:r>
    </w:p>
    <w:p w:rsidR="00614905" w:rsidP="009A41AB" w:rsidRDefault="00614905" w14:paraId="7E1648B1" w14:textId="77777777">
      <w:pPr>
        <w:pStyle w:val="ListParagraph"/>
        <w:numPr>
          <w:ilvl w:val="0"/>
          <w:numId w:val="6"/>
        </w:numPr>
      </w:pPr>
      <w:r w:rsidRPr="0073380B">
        <w:rPr>
          <w:spacing w:val="-1"/>
        </w:rPr>
        <w:t>Provide</w:t>
      </w:r>
      <w:r>
        <w:t xml:space="preserve"> technical</w:t>
      </w:r>
      <w:r w:rsidRPr="0073380B">
        <w:rPr>
          <w:spacing w:val="-1"/>
        </w:rPr>
        <w:t xml:space="preserve"> </w:t>
      </w:r>
      <w:r>
        <w:t>assistance</w:t>
      </w:r>
      <w:r w:rsidRPr="0073380B">
        <w:rPr>
          <w:spacing w:val="-1"/>
        </w:rPr>
        <w:t xml:space="preserve"> </w:t>
      </w:r>
      <w:r>
        <w:t>to</w:t>
      </w:r>
      <w:r w:rsidRPr="0073380B">
        <w:rPr>
          <w:spacing w:val="-1"/>
        </w:rPr>
        <w:t xml:space="preserve"> respondents;</w:t>
      </w:r>
      <w:r>
        <w:t xml:space="preserve"> </w:t>
      </w:r>
      <w:r w:rsidRPr="0073380B">
        <w:rPr>
          <w:spacing w:val="-1"/>
        </w:rPr>
        <w:t>and</w:t>
      </w:r>
    </w:p>
    <w:p w:rsidR="00614905" w:rsidP="009A41AB" w:rsidRDefault="00614905" w14:paraId="37EFAE21" w14:textId="77777777">
      <w:pPr>
        <w:pStyle w:val="ListParagraph"/>
        <w:numPr>
          <w:ilvl w:val="0"/>
          <w:numId w:val="6"/>
        </w:numPr>
      </w:pPr>
      <w:r>
        <w:t>Conduct</w:t>
      </w:r>
      <w:r w:rsidRPr="0073380B">
        <w:rPr>
          <w:spacing w:val="-1"/>
        </w:rPr>
        <w:t xml:space="preserve"> </w:t>
      </w:r>
      <w:r>
        <w:t>site</w:t>
      </w:r>
      <w:r w:rsidRPr="0073380B">
        <w:rPr>
          <w:spacing w:val="-1"/>
        </w:rPr>
        <w:t xml:space="preserve"> </w:t>
      </w:r>
      <w:r>
        <w:t>and</w:t>
      </w:r>
      <w:r w:rsidRPr="0073380B">
        <w:rPr>
          <w:spacing w:val="-1"/>
        </w:rPr>
        <w:t xml:space="preserve"> </w:t>
      </w:r>
      <w:r>
        <w:t>record</w:t>
      </w:r>
      <w:r w:rsidRPr="0073380B">
        <w:rPr>
          <w:spacing w:val="-1"/>
        </w:rPr>
        <w:t xml:space="preserve"> </w:t>
      </w:r>
      <w:r>
        <w:t>inspections</w:t>
      </w:r>
      <w:r w:rsidRPr="0073380B">
        <w:rPr>
          <w:spacing w:val="-1"/>
        </w:rPr>
        <w:t xml:space="preserve"> </w:t>
      </w:r>
      <w:r>
        <w:t>and</w:t>
      </w:r>
      <w:r w:rsidRPr="0073380B">
        <w:rPr>
          <w:spacing w:val="-1"/>
        </w:rPr>
        <w:t xml:space="preserve"> </w:t>
      </w:r>
      <w:r>
        <w:t>perform</w:t>
      </w:r>
      <w:r w:rsidRPr="0073380B">
        <w:rPr>
          <w:spacing w:val="-1"/>
        </w:rPr>
        <w:t xml:space="preserve"> </w:t>
      </w:r>
      <w:r>
        <w:t>related</w:t>
      </w:r>
      <w:r w:rsidRPr="0073380B">
        <w:rPr>
          <w:spacing w:val="-1"/>
        </w:rPr>
        <w:t xml:space="preserve"> </w:t>
      </w:r>
      <w:r>
        <w:t>compliance</w:t>
      </w:r>
      <w:r w:rsidRPr="0073380B">
        <w:rPr>
          <w:spacing w:val="-1"/>
        </w:rPr>
        <w:t xml:space="preserve"> </w:t>
      </w:r>
      <w:r>
        <w:t xml:space="preserve">monitoring </w:t>
      </w:r>
      <w:r w:rsidRPr="0073380B">
        <w:rPr>
          <w:spacing w:val="-1"/>
        </w:rPr>
        <w:t>functions.</w:t>
      </w:r>
    </w:p>
    <w:p w:rsidRPr="0073380B" w:rsidR="00614905" w:rsidP="00281C8E" w:rsidRDefault="00614905" w14:paraId="02851380" w14:textId="2257A905">
      <w:pPr>
        <w:pStyle w:val="Heading2"/>
        <w:tabs>
          <w:tab w:val="clear" w:pos="810"/>
          <w:tab w:val="left" w:pos="900"/>
        </w:tabs>
        <w:ind w:left="360"/>
      </w:pPr>
      <w:r w:rsidRPr="0073380B">
        <w:t>Collection Methodology and Management</w:t>
      </w:r>
    </w:p>
    <w:p w:rsidR="00614905" w:rsidP="0073380B" w:rsidRDefault="00614905" w14:paraId="19CF380E" w14:textId="77777777">
      <w:r>
        <w:t xml:space="preserve">All NOA forms must be generated using the </w:t>
      </w:r>
      <w:r>
        <w:rPr>
          <w:spacing w:val="-1"/>
        </w:rPr>
        <w:t>e-NOA</w:t>
      </w:r>
      <w:r>
        <w:t xml:space="preserve"> software</w:t>
      </w:r>
      <w:r>
        <w:rPr>
          <w:spacing w:val="-1"/>
        </w:rPr>
        <w:t xml:space="preserve"> </w:t>
      </w:r>
      <w:r>
        <w:t>and submitted</w:t>
      </w:r>
      <w:r>
        <w:rPr>
          <w:spacing w:val="22"/>
        </w:rPr>
        <w:t xml:space="preserve"> </w:t>
      </w:r>
      <w:r>
        <w:t>electronically</w:t>
      </w:r>
      <w:r>
        <w:rPr>
          <w:spacing w:val="-5"/>
        </w:rPr>
        <w:t xml:space="preserve"> </w:t>
      </w:r>
      <w:r>
        <w:t xml:space="preserve">via </w:t>
      </w:r>
      <w:r>
        <w:rPr>
          <w:spacing w:val="-1"/>
        </w:rPr>
        <w:t>CDX.</w:t>
      </w:r>
      <w:r>
        <w:rPr>
          <w:spacing w:val="2"/>
        </w:rPr>
        <w:t xml:space="preserve"> </w:t>
      </w:r>
      <w:r>
        <w:t>The</w:t>
      </w:r>
      <w:r>
        <w:rPr>
          <w:spacing w:val="-1"/>
        </w:rPr>
        <w:t xml:space="preserve"> </w:t>
      </w:r>
      <w:r>
        <w:t>data</w:t>
      </w:r>
      <w:r>
        <w:rPr>
          <w:spacing w:val="-1"/>
        </w:rPr>
        <w:t xml:space="preserve"> </w:t>
      </w:r>
      <w:r>
        <w:t>being</w:t>
      </w:r>
      <w:r>
        <w:rPr>
          <w:spacing w:val="-1"/>
        </w:rPr>
        <w:t xml:space="preserve"> </w:t>
      </w:r>
      <w:r>
        <w:t>transmitted</w:t>
      </w:r>
      <w:r>
        <w:rPr>
          <w:spacing w:val="-1"/>
        </w:rPr>
        <w:t xml:space="preserve"> </w:t>
      </w:r>
      <w:r>
        <w:t>electronically</w:t>
      </w:r>
      <w:r>
        <w:rPr>
          <w:spacing w:val="-2"/>
        </w:rPr>
        <w:t xml:space="preserve"> </w:t>
      </w:r>
      <w:r>
        <w:rPr>
          <w:spacing w:val="-1"/>
        </w:rPr>
        <w:t>via</w:t>
      </w:r>
      <w:r>
        <w:rPr>
          <w:spacing w:val="-2"/>
        </w:rPr>
        <w:t xml:space="preserve"> </w:t>
      </w:r>
      <w:r>
        <w:rPr>
          <w:spacing w:val="-1"/>
        </w:rPr>
        <w:t xml:space="preserve">CDX </w:t>
      </w:r>
      <w:r>
        <w:t>are</w:t>
      </w:r>
      <w:r>
        <w:rPr>
          <w:spacing w:val="1"/>
        </w:rPr>
        <w:t xml:space="preserve"> </w:t>
      </w:r>
      <w:r>
        <w:rPr>
          <w:spacing w:val="-1"/>
        </w:rPr>
        <w:t>encrypted</w:t>
      </w:r>
      <w:r>
        <w:t xml:space="preserve"> to protect</w:t>
      </w:r>
      <w:r>
        <w:rPr>
          <w:spacing w:val="25"/>
        </w:rPr>
        <w:t xml:space="preserve"> </w:t>
      </w:r>
      <w:r>
        <w:rPr>
          <w:spacing w:val="-1"/>
        </w:rPr>
        <w:t>CBI.</w:t>
      </w:r>
      <w:r>
        <w:t xml:space="preserve"> </w:t>
      </w:r>
      <w:r>
        <w:rPr>
          <w:spacing w:val="-1"/>
        </w:rPr>
        <w:t>The software works</w:t>
      </w:r>
      <w:r>
        <w:rPr>
          <w:spacing w:val="2"/>
        </w:rPr>
        <w:t xml:space="preserve"> </w:t>
      </w:r>
      <w:r>
        <w:t xml:space="preserve">with Windows, Macs, </w:t>
      </w:r>
      <w:r>
        <w:rPr>
          <w:spacing w:val="-1"/>
        </w:rPr>
        <w:t>Linux,</w:t>
      </w:r>
      <w:r>
        <w:t xml:space="preserve"> and </w:t>
      </w:r>
      <w:r>
        <w:rPr>
          <w:spacing w:val="-1"/>
        </w:rPr>
        <w:t>UNIX-based</w:t>
      </w:r>
      <w:r>
        <w:t xml:space="preserve"> computers, using XML</w:t>
      </w:r>
      <w:r>
        <w:rPr>
          <w:spacing w:val="29"/>
        </w:rPr>
        <w:t xml:space="preserve"> </w:t>
      </w:r>
      <w:r>
        <w:t>for efficient data transmittal to Agency</w:t>
      </w:r>
      <w:r>
        <w:rPr>
          <w:spacing w:val="-5"/>
        </w:rPr>
        <w:t xml:space="preserve"> </w:t>
      </w:r>
      <w:r>
        <w:t>data</w:t>
      </w:r>
      <w:r>
        <w:rPr>
          <w:spacing w:val="1"/>
        </w:rPr>
        <w:t xml:space="preserve"> </w:t>
      </w:r>
      <w:r>
        <w:rPr>
          <w:spacing w:val="-1"/>
        </w:rPr>
        <w:t xml:space="preserve">systems. </w:t>
      </w:r>
      <w:r>
        <w:t>The Agency</w:t>
      </w:r>
      <w:r>
        <w:rPr>
          <w:spacing w:val="-5"/>
        </w:rPr>
        <w:t xml:space="preserve"> </w:t>
      </w:r>
      <w:r>
        <w:t>requires all section 8(b) notices to be submitted electronically</w:t>
      </w:r>
      <w:r>
        <w:rPr>
          <w:spacing w:val="-3"/>
        </w:rPr>
        <w:t xml:space="preserve"> </w:t>
      </w:r>
      <w:r>
        <w:rPr>
          <w:spacing w:val="-2"/>
        </w:rPr>
        <w:t>via</w:t>
      </w:r>
      <w:r>
        <w:rPr>
          <w:spacing w:val="25"/>
        </w:rPr>
        <w:t xml:space="preserve"> </w:t>
      </w:r>
      <w:r>
        <w:rPr>
          <w:spacing w:val="-1"/>
        </w:rPr>
        <w:t>CDX.</w:t>
      </w:r>
    </w:p>
    <w:p w:rsidR="00614905" w:rsidP="0073380B" w:rsidRDefault="00614905" w14:paraId="3DA62F80" w14:textId="77777777">
      <w:pPr>
        <w:rPr>
          <w:rFonts w:ascii="Times New Roman" w:hAnsi="Times New Roman" w:eastAsia="Times New Roman" w:cs="Times New Roman"/>
          <w:szCs w:val="24"/>
        </w:rPr>
      </w:pPr>
    </w:p>
    <w:p w:rsidR="00614905" w:rsidP="0073380B" w:rsidRDefault="00614905" w14:paraId="2B79271B" w14:textId="77777777">
      <w:r>
        <w:rPr>
          <w:spacing w:val="-1"/>
        </w:rPr>
        <w:t>An electronic signature</w:t>
      </w:r>
      <w:r>
        <w:rPr>
          <w:spacing w:val="-2"/>
        </w:rPr>
        <w:t xml:space="preserve"> </w:t>
      </w:r>
      <w:r>
        <w:t>is</w:t>
      </w:r>
      <w:r>
        <w:rPr>
          <w:spacing w:val="1"/>
        </w:rPr>
        <w:t xml:space="preserve"> </w:t>
      </w:r>
      <w:r>
        <w:t>required for TSCA section 8(b) notices submitted to the Agency</w:t>
      </w:r>
      <w:r>
        <w:rPr>
          <w:spacing w:val="25"/>
        </w:rPr>
        <w:t xml:space="preserve"> </w:t>
      </w:r>
      <w:r>
        <w:t>via</w:t>
      </w:r>
      <w:r>
        <w:rPr>
          <w:spacing w:val="-1"/>
        </w:rPr>
        <w:t xml:space="preserve"> CDX.</w:t>
      </w:r>
      <w:r>
        <w:t xml:space="preserve"> Electronic signatures are granted as part of the</w:t>
      </w:r>
      <w:r>
        <w:rPr>
          <w:spacing w:val="-2"/>
        </w:rPr>
        <w:t xml:space="preserve"> </w:t>
      </w:r>
      <w:r>
        <w:rPr>
          <w:spacing w:val="-1"/>
        </w:rPr>
        <w:t>CDX user-registration process.</w:t>
      </w:r>
    </w:p>
    <w:p w:rsidR="00614905" w:rsidP="0073380B" w:rsidRDefault="00614905" w14:paraId="61DDF5F9" w14:textId="77777777">
      <w:pPr>
        <w:rPr>
          <w:rFonts w:ascii="Times New Roman" w:hAnsi="Times New Roman" w:eastAsia="Times New Roman" w:cs="Times New Roman"/>
          <w:szCs w:val="24"/>
        </w:rPr>
      </w:pPr>
    </w:p>
    <w:p w:rsidR="00614905" w:rsidP="0073380B" w:rsidRDefault="00614905" w14:paraId="6F68EC22" w14:textId="76BA3EF8">
      <w:r>
        <w:t xml:space="preserve">All </w:t>
      </w:r>
      <w:r>
        <w:rPr>
          <w:spacing w:val="-1"/>
        </w:rPr>
        <w:t>e-NOA</w:t>
      </w:r>
      <w:r>
        <w:t xml:space="preserve"> software users </w:t>
      </w:r>
      <w:r>
        <w:rPr>
          <w:spacing w:val="-1"/>
        </w:rPr>
        <w:t xml:space="preserve">need to perform the </w:t>
      </w:r>
      <w:r>
        <w:t>“finalization”</w:t>
      </w:r>
      <w:r>
        <w:rPr>
          <w:spacing w:val="-1"/>
        </w:rPr>
        <w:t xml:space="preserve"> </w:t>
      </w:r>
      <w:r>
        <w:t>step</w:t>
      </w:r>
      <w:r>
        <w:rPr>
          <w:spacing w:val="-1"/>
        </w:rPr>
        <w:t xml:space="preserve"> </w:t>
      </w:r>
      <w:r>
        <w:t>in</w:t>
      </w:r>
      <w:r>
        <w:rPr>
          <w:spacing w:val="-1"/>
        </w:rPr>
        <w:t xml:space="preserve"> </w:t>
      </w:r>
      <w:r>
        <w:t>generating</w:t>
      </w:r>
      <w:r>
        <w:rPr>
          <w:spacing w:val="-1"/>
        </w:rPr>
        <w:t xml:space="preserve"> </w:t>
      </w:r>
      <w:r>
        <w:t>a</w:t>
      </w:r>
      <w:r>
        <w:rPr>
          <w:spacing w:val="28"/>
        </w:rPr>
        <w:t xml:space="preserve"> </w:t>
      </w:r>
      <w:r>
        <w:rPr>
          <w:spacing w:val="-1"/>
        </w:rPr>
        <w:t>document.</w:t>
      </w:r>
      <w:r>
        <w:t xml:space="preserve"> During the “finalization” step, the </w:t>
      </w:r>
      <w:r>
        <w:rPr>
          <w:spacing w:val="-1"/>
        </w:rPr>
        <w:t>e-NOA</w:t>
      </w:r>
      <w:r>
        <w:t xml:space="preserve"> software checks that all legally</w:t>
      </w:r>
      <w:r>
        <w:rPr>
          <w:spacing w:val="-5"/>
        </w:rPr>
        <w:t xml:space="preserve"> </w:t>
      </w:r>
      <w:r>
        <w:rPr>
          <w:spacing w:val="-1"/>
        </w:rPr>
        <w:t>required</w:t>
      </w:r>
      <w:r>
        <w:rPr>
          <w:spacing w:val="24"/>
        </w:rPr>
        <w:t xml:space="preserve"> </w:t>
      </w:r>
      <w:r>
        <w:rPr>
          <w:spacing w:val="-1"/>
        </w:rPr>
        <w:t>information is included, provides warnings where</w:t>
      </w:r>
      <w:r>
        <w:t xml:space="preserve"> </w:t>
      </w:r>
      <w:r>
        <w:rPr>
          <w:spacing w:val="-1"/>
        </w:rPr>
        <w:t>necessary,</w:t>
      </w:r>
      <w:r>
        <w:t xml:space="preserve"> and saves data in a read-only</w:t>
      </w:r>
      <w:r>
        <w:rPr>
          <w:spacing w:val="31"/>
        </w:rPr>
        <w:t xml:space="preserve"> </w:t>
      </w:r>
      <w:r>
        <w:t xml:space="preserve">format acceptable to the </w:t>
      </w:r>
      <w:r>
        <w:rPr>
          <w:spacing w:val="-1"/>
        </w:rPr>
        <w:t>Agency.</w:t>
      </w:r>
      <w:r>
        <w:t xml:space="preserve"> Section 8(b) notices </w:t>
      </w:r>
      <w:r>
        <w:rPr>
          <w:spacing w:val="-1"/>
        </w:rPr>
        <w:t>in which data have not undergone the</w:t>
      </w:r>
      <w:r w:rsidR="00ED0CB3">
        <w:rPr>
          <w:spacing w:val="-1"/>
        </w:rPr>
        <w:t xml:space="preserve"> </w:t>
      </w:r>
      <w:r>
        <w:t>“finalization”</w:t>
      </w:r>
      <w:r>
        <w:rPr>
          <w:spacing w:val="-1"/>
        </w:rPr>
        <w:t xml:space="preserve"> </w:t>
      </w:r>
      <w:r>
        <w:t>step</w:t>
      </w:r>
      <w:r>
        <w:rPr>
          <w:spacing w:val="-1"/>
        </w:rPr>
        <w:t xml:space="preserve"> are determined incomplete.</w:t>
      </w:r>
      <w:r>
        <w:t xml:space="preserve"> This step is necessary</w:t>
      </w:r>
      <w:r>
        <w:rPr>
          <w:spacing w:val="-5"/>
        </w:rPr>
        <w:t xml:space="preserve"> </w:t>
      </w:r>
      <w:r>
        <w:t>to allow for an accurate and</w:t>
      </w:r>
      <w:r>
        <w:rPr>
          <w:spacing w:val="33"/>
        </w:rPr>
        <w:t xml:space="preserve"> </w:t>
      </w:r>
      <w:r>
        <w:rPr>
          <w:spacing w:val="-1"/>
        </w:rPr>
        <w:t xml:space="preserve">efficient transfer of data </w:t>
      </w:r>
      <w:r>
        <w:t xml:space="preserve">to </w:t>
      </w:r>
      <w:r w:rsidR="003918D6">
        <w:t>EPA</w:t>
      </w:r>
      <w:r>
        <w:t xml:space="preserve"> data </w:t>
      </w:r>
      <w:r>
        <w:rPr>
          <w:spacing w:val="-1"/>
        </w:rPr>
        <w:t>systems.</w:t>
      </w:r>
      <w:r>
        <w:t xml:space="preserve"> The</w:t>
      </w:r>
      <w:r>
        <w:rPr>
          <w:spacing w:val="-1"/>
        </w:rPr>
        <w:t xml:space="preserve"> </w:t>
      </w:r>
      <w:r>
        <w:t>word,</w:t>
      </w:r>
      <w:r>
        <w:rPr>
          <w:spacing w:val="-1"/>
        </w:rPr>
        <w:t xml:space="preserve"> </w:t>
      </w:r>
      <w:r>
        <w:rPr>
          <w:spacing w:val="-1"/>
        </w:rPr>
        <w:lastRenderedPageBreak/>
        <w:t xml:space="preserve">“finalized,” </w:t>
      </w:r>
      <w:r>
        <w:t xml:space="preserve">is </w:t>
      </w:r>
      <w:r>
        <w:rPr>
          <w:spacing w:val="-1"/>
        </w:rPr>
        <w:t>in the file name and</w:t>
      </w:r>
      <w:r>
        <w:rPr>
          <w:spacing w:val="52"/>
        </w:rPr>
        <w:t xml:space="preserve"> </w:t>
      </w:r>
      <w:r>
        <w:rPr>
          <w:spacing w:val="-1"/>
        </w:rPr>
        <w:t>the name ends</w:t>
      </w:r>
      <w:r>
        <w:t xml:space="preserve"> with “</w:t>
      </w:r>
      <w:proofErr w:type="spellStart"/>
      <w:r>
        <w:t>tsca</w:t>
      </w:r>
      <w:proofErr w:type="spellEnd"/>
      <w:r>
        <w:t>.”</w:t>
      </w:r>
      <w:r>
        <w:rPr>
          <w:spacing w:val="-1"/>
        </w:rPr>
        <w:t xml:space="preserve"> The “finalized” file (folder) contains</w:t>
      </w:r>
      <w:r>
        <w:t xml:space="preserve"> the CBI and </w:t>
      </w:r>
      <w:r>
        <w:rPr>
          <w:spacing w:val="-1"/>
        </w:rPr>
        <w:t>non-CBI</w:t>
      </w:r>
      <w:r>
        <w:t xml:space="preserve"> data in</w:t>
      </w:r>
      <w:r>
        <w:rPr>
          <w:spacing w:val="31"/>
        </w:rPr>
        <w:t xml:space="preserve"> </w:t>
      </w:r>
      <w:r>
        <w:t>XML</w:t>
      </w:r>
      <w:r>
        <w:rPr>
          <w:spacing w:val="-5"/>
        </w:rPr>
        <w:t xml:space="preserve"> </w:t>
      </w:r>
      <w:r>
        <w:t xml:space="preserve">format that are </w:t>
      </w:r>
      <w:r>
        <w:rPr>
          <w:spacing w:val="-1"/>
        </w:rPr>
        <w:t>non-editable.</w:t>
      </w:r>
      <w:r>
        <w:t xml:space="preserve"> The CBI and </w:t>
      </w:r>
      <w:r>
        <w:rPr>
          <w:spacing w:val="-1"/>
        </w:rPr>
        <w:t xml:space="preserve">non-CBI attachments are </w:t>
      </w:r>
      <w:r>
        <w:t>also in this folder in</w:t>
      </w:r>
      <w:r>
        <w:rPr>
          <w:spacing w:val="27"/>
        </w:rPr>
        <w:t xml:space="preserve"> </w:t>
      </w:r>
      <w:r>
        <w:rPr>
          <w:spacing w:val="-1"/>
        </w:rPr>
        <w:t>their native format.</w:t>
      </w:r>
      <w:r>
        <w:t xml:space="preserve"> Attachments must be submitted in one of EPA’s approved formats for the</w:t>
      </w:r>
      <w:r>
        <w:rPr>
          <w:spacing w:val="25"/>
        </w:rPr>
        <w:t xml:space="preserve"> </w:t>
      </w:r>
      <w:r>
        <w:t>Agency</w:t>
      </w:r>
      <w:r>
        <w:rPr>
          <w:spacing w:val="-5"/>
        </w:rPr>
        <w:t xml:space="preserve"> </w:t>
      </w:r>
      <w:r>
        <w:t>to be able to open the files.</w:t>
      </w:r>
    </w:p>
    <w:p w:rsidR="00614905" w:rsidP="0073380B" w:rsidRDefault="00614905" w14:paraId="2737B6A9" w14:textId="77777777">
      <w:pPr>
        <w:rPr>
          <w:rFonts w:ascii="Times New Roman" w:hAnsi="Times New Roman" w:eastAsia="Times New Roman" w:cs="Times New Roman"/>
          <w:szCs w:val="24"/>
        </w:rPr>
      </w:pPr>
    </w:p>
    <w:p w:rsidR="00614905" w:rsidP="0073380B" w:rsidRDefault="00614905" w14:paraId="1F6730DC" w14:textId="77777777">
      <w:r>
        <w:t>All information sent via CDX is transmitted securely</w:t>
      </w:r>
      <w:r>
        <w:rPr>
          <w:spacing w:val="-5"/>
        </w:rPr>
        <w:t xml:space="preserve"> </w:t>
      </w:r>
      <w:r>
        <w:t xml:space="preserve">to protect </w:t>
      </w:r>
      <w:r>
        <w:rPr>
          <w:spacing w:val="-1"/>
        </w:rPr>
        <w:t>CBI.</w:t>
      </w:r>
      <w:r>
        <w:rPr>
          <w:spacing w:val="2"/>
        </w:rPr>
        <w:t xml:space="preserve"> </w:t>
      </w:r>
      <w:r>
        <w:rPr>
          <w:spacing w:val="-1"/>
        </w:rPr>
        <w:t>Furthermore, if</w:t>
      </w:r>
      <w:r>
        <w:rPr>
          <w:spacing w:val="21"/>
        </w:rPr>
        <w:t xml:space="preserve"> </w:t>
      </w:r>
      <w:r>
        <w:rPr>
          <w:spacing w:val="-1"/>
        </w:rPr>
        <w:t>anything</w:t>
      </w:r>
      <w:r>
        <w:t xml:space="preserve"> in the submission has been claimed CBI, a sanitized copy</w:t>
      </w:r>
      <w:r>
        <w:rPr>
          <w:spacing w:val="-5"/>
        </w:rPr>
        <w:t xml:space="preserve"> </w:t>
      </w:r>
      <w:r>
        <w:t>of the notice must be</w:t>
      </w:r>
      <w:r>
        <w:rPr>
          <w:spacing w:val="23"/>
        </w:rPr>
        <w:t xml:space="preserve"> </w:t>
      </w:r>
      <w:r>
        <w:rPr>
          <w:spacing w:val="-1"/>
        </w:rPr>
        <w:t xml:space="preserve">provided </w:t>
      </w:r>
      <w:r>
        <w:rPr>
          <w:spacing w:val="2"/>
        </w:rPr>
        <w:t>by</w:t>
      </w:r>
      <w:r>
        <w:rPr>
          <w:spacing w:val="-1"/>
        </w:rPr>
        <w:t xml:space="preserve"> the submitter.</w:t>
      </w:r>
      <w:r>
        <w:t xml:space="preserve"> </w:t>
      </w:r>
      <w:r>
        <w:rPr>
          <w:spacing w:val="-1"/>
        </w:rPr>
        <w:t>The e-NOA</w:t>
      </w:r>
      <w:r>
        <w:t xml:space="preserve"> software facilitates the creation of this sanitized </w:t>
      </w:r>
      <w:r>
        <w:rPr>
          <w:spacing w:val="-1"/>
        </w:rPr>
        <w:t>non-CBI</w:t>
      </w:r>
      <w:r>
        <w:rPr>
          <w:spacing w:val="25"/>
        </w:rPr>
        <w:t xml:space="preserve"> </w:t>
      </w:r>
      <w:r>
        <w:t xml:space="preserve">version, eliminating the need for the submitter to do this </w:t>
      </w:r>
      <w:r>
        <w:rPr>
          <w:spacing w:val="-1"/>
        </w:rPr>
        <w:t>manually.</w:t>
      </w:r>
      <w:r>
        <w:rPr>
          <w:spacing w:val="2"/>
        </w:rPr>
        <w:t xml:space="preserve"> </w:t>
      </w:r>
      <w:r>
        <w:t>It also allows submitters to</w:t>
      </w:r>
      <w:r>
        <w:rPr>
          <w:spacing w:val="23"/>
        </w:rPr>
        <w:t xml:space="preserve"> </w:t>
      </w:r>
      <w:r>
        <w:rPr>
          <w:spacing w:val="-1"/>
        </w:rPr>
        <w:t xml:space="preserve">share </w:t>
      </w:r>
      <w:r>
        <w:t>a</w:t>
      </w:r>
      <w:r>
        <w:rPr>
          <w:spacing w:val="-1"/>
        </w:rPr>
        <w:t xml:space="preserve"> draft notice within their company during the creation of </w:t>
      </w:r>
      <w:r>
        <w:t>a</w:t>
      </w:r>
      <w:r>
        <w:rPr>
          <w:spacing w:val="-1"/>
        </w:rPr>
        <w:t xml:space="preserve"> notice and to save </w:t>
      </w:r>
      <w:r>
        <w:t>a</w:t>
      </w:r>
      <w:r>
        <w:rPr>
          <w:spacing w:val="-1"/>
        </w:rPr>
        <w:t xml:space="preserve"> </w:t>
      </w:r>
      <w:r>
        <w:t>copy</w:t>
      </w:r>
      <w:r>
        <w:rPr>
          <w:spacing w:val="-5"/>
        </w:rPr>
        <w:t xml:space="preserve"> </w:t>
      </w:r>
      <w:r>
        <w:t>of the</w:t>
      </w:r>
      <w:r>
        <w:rPr>
          <w:spacing w:val="39"/>
        </w:rPr>
        <w:t xml:space="preserve"> </w:t>
      </w:r>
      <w:r>
        <w:t>final file for future use. A “Profiler,” available in the software, also allows for certain information to be kept on file by</w:t>
      </w:r>
      <w:r>
        <w:rPr>
          <w:spacing w:val="-5"/>
        </w:rPr>
        <w:t xml:space="preserve"> </w:t>
      </w:r>
      <w:r>
        <w:t xml:space="preserve">the submitter to avoid the burden associated with </w:t>
      </w:r>
      <w:r>
        <w:rPr>
          <w:spacing w:val="-1"/>
        </w:rPr>
        <w:t>re-entering</w:t>
      </w:r>
      <w:r>
        <w:t xml:space="preserve"> the</w:t>
      </w:r>
      <w:r>
        <w:rPr>
          <w:spacing w:val="28"/>
        </w:rPr>
        <w:t xml:space="preserve"> </w:t>
      </w:r>
      <w:r>
        <w:rPr>
          <w:spacing w:val="-1"/>
        </w:rPr>
        <w:t xml:space="preserve">same </w:t>
      </w:r>
      <w:r>
        <w:t>information</w:t>
      </w:r>
      <w:r>
        <w:rPr>
          <w:spacing w:val="-1"/>
        </w:rPr>
        <w:t xml:space="preserve"> </w:t>
      </w:r>
      <w:r>
        <w:t>into</w:t>
      </w:r>
      <w:r>
        <w:rPr>
          <w:spacing w:val="-1"/>
        </w:rPr>
        <w:t xml:space="preserve"> </w:t>
      </w:r>
      <w:r>
        <w:t>a</w:t>
      </w:r>
      <w:r>
        <w:rPr>
          <w:spacing w:val="-1"/>
        </w:rPr>
        <w:t xml:space="preserve"> </w:t>
      </w:r>
      <w:r>
        <w:t>new</w:t>
      </w:r>
      <w:r>
        <w:rPr>
          <w:spacing w:val="-1"/>
        </w:rPr>
        <w:t xml:space="preserve"> </w:t>
      </w:r>
      <w:r>
        <w:t>form.</w:t>
      </w:r>
    </w:p>
    <w:p w:rsidR="00614905" w:rsidP="0073380B" w:rsidRDefault="00614905" w14:paraId="54CA3BFE" w14:textId="77777777">
      <w:pPr>
        <w:rPr>
          <w:rFonts w:ascii="Times New Roman" w:hAnsi="Times New Roman" w:eastAsia="Times New Roman" w:cs="Times New Roman"/>
          <w:szCs w:val="24"/>
        </w:rPr>
      </w:pPr>
    </w:p>
    <w:p w:rsidR="00614905" w:rsidP="0073380B" w:rsidRDefault="00614905" w14:paraId="6D6C5178" w14:textId="77777777">
      <w:r>
        <w:t>The Agency</w:t>
      </w:r>
      <w:r>
        <w:rPr>
          <w:spacing w:val="-5"/>
        </w:rPr>
        <w:t xml:space="preserve"> </w:t>
      </w:r>
      <w:r>
        <w:t xml:space="preserve">also </w:t>
      </w:r>
      <w:r>
        <w:rPr>
          <w:spacing w:val="-1"/>
        </w:rPr>
        <w:t>benefits</w:t>
      </w:r>
      <w:r>
        <w:t xml:space="preserve"> from receiving electronic submissions. </w:t>
      </w:r>
      <w:r>
        <w:rPr>
          <w:spacing w:val="-1"/>
        </w:rPr>
        <w:t>Data</w:t>
      </w:r>
      <w:r>
        <w:rPr>
          <w:spacing w:val="-2"/>
        </w:rPr>
        <w:t xml:space="preserve"> </w:t>
      </w:r>
      <w:r>
        <w:rPr>
          <w:spacing w:val="-1"/>
        </w:rPr>
        <w:t>systems</w:t>
      </w:r>
      <w:r>
        <w:t xml:space="preserve"> are populated </w:t>
      </w:r>
      <w:r>
        <w:rPr>
          <w:spacing w:val="-1"/>
        </w:rPr>
        <w:t>electronically,</w:t>
      </w:r>
      <w:r>
        <w:t xml:space="preserve"> minimizing the potential for human error</w:t>
      </w:r>
      <w:r>
        <w:rPr>
          <w:spacing w:val="-2"/>
        </w:rPr>
        <w:t>.</w:t>
      </w:r>
      <w:r>
        <w:t xml:space="preserve"> Agency</w:t>
      </w:r>
      <w:r>
        <w:rPr>
          <w:spacing w:val="-5"/>
        </w:rPr>
        <w:t xml:space="preserve"> </w:t>
      </w:r>
      <w:r>
        <w:t xml:space="preserve">personnel are also able to communicate </w:t>
      </w:r>
      <w:r>
        <w:rPr>
          <w:spacing w:val="-1"/>
        </w:rPr>
        <w:t xml:space="preserve">efficiently with submitters electronically. </w:t>
      </w:r>
      <w:r>
        <w:t>Because companies register with EPA to submit their data electronically</w:t>
      </w:r>
      <w:r>
        <w:rPr>
          <w:spacing w:val="-4"/>
        </w:rPr>
        <w:t xml:space="preserve"> </w:t>
      </w:r>
      <w:r>
        <w:t>to the Agency via CDX, the Agency</w:t>
      </w:r>
      <w:r>
        <w:rPr>
          <w:spacing w:val="-5"/>
        </w:rPr>
        <w:t xml:space="preserve"> </w:t>
      </w:r>
      <w:r>
        <w:rPr>
          <w:spacing w:val="-1"/>
        </w:rPr>
        <w:t xml:space="preserve">in turn </w:t>
      </w:r>
      <w:r>
        <w:t>communicates electronically</w:t>
      </w:r>
      <w:r>
        <w:rPr>
          <w:spacing w:val="-5"/>
        </w:rPr>
        <w:t xml:space="preserve"> </w:t>
      </w:r>
      <w:r>
        <w:t>with</w:t>
      </w:r>
      <w:r>
        <w:rPr>
          <w:spacing w:val="26"/>
        </w:rPr>
        <w:t xml:space="preserve"> </w:t>
      </w:r>
      <w:r>
        <w:t>submitters via</w:t>
      </w:r>
      <w:r>
        <w:rPr>
          <w:spacing w:val="-1"/>
        </w:rPr>
        <w:t xml:space="preserve"> CDX.</w:t>
      </w:r>
      <w:r>
        <w:t xml:space="preserve"> The electronic means of communication provides</w:t>
      </w:r>
      <w:r>
        <w:rPr>
          <w:spacing w:val="27"/>
        </w:rPr>
        <w:t xml:space="preserve"> </w:t>
      </w:r>
      <w:r>
        <w:t>significant time and resource efficiencies for both parties.</w:t>
      </w:r>
    </w:p>
    <w:p w:rsidR="00614905" w:rsidP="0073380B" w:rsidRDefault="00614905" w14:paraId="6F7E4C65" w14:textId="77777777">
      <w:pPr>
        <w:rPr>
          <w:rFonts w:ascii="Times New Roman" w:hAnsi="Times New Roman" w:eastAsia="Times New Roman" w:cs="Times New Roman"/>
          <w:szCs w:val="24"/>
        </w:rPr>
      </w:pPr>
    </w:p>
    <w:p w:rsidRPr="00ED0CB3" w:rsidR="00614905" w:rsidP="0073380B" w:rsidRDefault="00614905" w14:paraId="1D68AC90" w14:textId="620EB624">
      <w:r>
        <w:rPr>
          <w:spacing w:val="-1"/>
        </w:rPr>
        <w:t>Additionally,</w:t>
      </w:r>
      <w:r>
        <w:t xml:space="preserve"> to aid persons subject to this information collection, OPPT has set up a</w:t>
      </w:r>
      <w:r>
        <w:rPr>
          <w:spacing w:val="28"/>
        </w:rPr>
        <w:t xml:space="preserve"> </w:t>
      </w:r>
      <w:r>
        <w:t>TSCA Hotline that provides information regarding TSCA regulatory</w:t>
      </w:r>
      <w:r>
        <w:rPr>
          <w:spacing w:val="-6"/>
        </w:rPr>
        <w:t xml:space="preserve"> </w:t>
      </w:r>
      <w:r>
        <w:t>requirements. When TSCA Hotline staff members are unable to answer questions regarding TSCA section 8(b), the questions are referred to OPPT staff for appropriate resolution.</w:t>
      </w:r>
    </w:p>
    <w:p w:rsidRPr="0073380B" w:rsidR="00614905" w:rsidP="00281C8E" w:rsidRDefault="00614905" w14:paraId="53B0CA9B" w14:textId="1F9C8665">
      <w:pPr>
        <w:pStyle w:val="Heading2"/>
        <w:tabs>
          <w:tab w:val="clear" w:pos="810"/>
          <w:tab w:val="left" w:pos="900"/>
        </w:tabs>
        <w:ind w:left="360"/>
      </w:pPr>
      <w:r w:rsidRPr="0073380B">
        <w:t>Small Entity Flexibility</w:t>
      </w:r>
    </w:p>
    <w:p w:rsidR="00614905" w:rsidP="000A3BC8" w:rsidRDefault="00614905" w14:paraId="44E80C87" w14:textId="586778F6">
      <w:r>
        <w:rPr>
          <w:spacing w:val="-1"/>
        </w:rPr>
        <w:t xml:space="preserve">The </w:t>
      </w:r>
      <w:r>
        <w:t>reporting and recordkeeping requirements associated with TSCA section 8(b) are</w:t>
      </w:r>
      <w:r>
        <w:rPr>
          <w:spacing w:val="21"/>
        </w:rPr>
        <w:t xml:space="preserve"> </w:t>
      </w:r>
      <w:r>
        <w:t xml:space="preserve">applicable to all affected entities, regardless of </w:t>
      </w:r>
      <w:r w:rsidR="005F1260">
        <w:t xml:space="preserve">the </w:t>
      </w:r>
      <w:r>
        <w:t xml:space="preserve">size of </w:t>
      </w:r>
      <w:r w:rsidR="005F1260">
        <w:t xml:space="preserve">the </w:t>
      </w:r>
      <w:r>
        <w:rPr>
          <w:spacing w:val="-1"/>
        </w:rPr>
        <w:t>business.</w:t>
      </w:r>
      <w:r>
        <w:t xml:space="preserve"> However, EPA provides</w:t>
      </w:r>
      <w:r>
        <w:rPr>
          <w:spacing w:val="28"/>
        </w:rPr>
        <w:t xml:space="preserve"> </w:t>
      </w:r>
      <w:r>
        <w:t>specialized</w:t>
      </w:r>
      <w:r>
        <w:rPr>
          <w:spacing w:val="-1"/>
        </w:rPr>
        <w:t xml:space="preserve"> </w:t>
      </w:r>
      <w:r>
        <w:t>assistance</w:t>
      </w:r>
      <w:r>
        <w:rPr>
          <w:spacing w:val="-1"/>
        </w:rPr>
        <w:t xml:space="preserve"> </w:t>
      </w:r>
      <w:r>
        <w:t>to</w:t>
      </w:r>
      <w:r>
        <w:rPr>
          <w:spacing w:val="-1"/>
        </w:rPr>
        <w:t xml:space="preserve"> </w:t>
      </w:r>
      <w:r>
        <w:t>respondents,</w:t>
      </w:r>
      <w:r>
        <w:rPr>
          <w:spacing w:val="-1"/>
        </w:rPr>
        <w:t xml:space="preserve"> </w:t>
      </w:r>
      <w:r>
        <w:t>particularly</w:t>
      </w:r>
      <w:r>
        <w:rPr>
          <w:spacing w:val="-3"/>
        </w:rPr>
        <w:t xml:space="preserve"> </w:t>
      </w:r>
      <w:r>
        <w:t xml:space="preserve">to small entities. </w:t>
      </w:r>
      <w:r>
        <w:rPr>
          <w:spacing w:val="-1"/>
        </w:rPr>
        <w:t>TSCA section 26(d)</w:t>
      </w:r>
      <w:r>
        <w:rPr>
          <w:spacing w:val="26"/>
        </w:rPr>
        <w:t xml:space="preserve"> </w:t>
      </w:r>
      <w:r>
        <w:t xml:space="preserve">established the TSCA Assistance Office, now known as the Environmental Assistance Division </w:t>
      </w:r>
      <w:r>
        <w:rPr>
          <w:spacing w:val="-1"/>
        </w:rPr>
        <w:t xml:space="preserve">(EAD), to provide technical and other non-financial </w:t>
      </w:r>
      <w:r>
        <w:t>assistance</w:t>
      </w:r>
      <w:r>
        <w:rPr>
          <w:spacing w:val="-1"/>
        </w:rPr>
        <w:t xml:space="preserve"> </w:t>
      </w:r>
      <w:r>
        <w:t>to</w:t>
      </w:r>
      <w:r>
        <w:rPr>
          <w:spacing w:val="-1"/>
        </w:rPr>
        <w:t xml:space="preserve"> </w:t>
      </w:r>
      <w:r>
        <w:t>manufacturers</w:t>
      </w:r>
      <w:r>
        <w:rPr>
          <w:spacing w:val="-1"/>
        </w:rPr>
        <w:t xml:space="preserve"> and </w:t>
      </w:r>
      <w:r>
        <w:t>processors</w:t>
      </w:r>
      <w:r>
        <w:rPr>
          <w:spacing w:val="37"/>
        </w:rPr>
        <w:t xml:space="preserve"> </w:t>
      </w:r>
      <w:r>
        <w:rPr>
          <w:spacing w:val="-1"/>
        </w:rPr>
        <w:t>of chemical substances.</w:t>
      </w:r>
      <w:r>
        <w:rPr>
          <w:spacing w:val="2"/>
        </w:rPr>
        <w:t xml:space="preserve"> </w:t>
      </w:r>
      <w:r>
        <w:t>This office has established a</w:t>
      </w:r>
      <w:r>
        <w:rPr>
          <w:spacing w:val="-1"/>
        </w:rPr>
        <w:t xml:space="preserve"> </w:t>
      </w:r>
      <w:r>
        <w:t xml:space="preserve">TSCA </w:t>
      </w:r>
      <w:r>
        <w:rPr>
          <w:spacing w:val="-1"/>
        </w:rPr>
        <w:t>Hotline</w:t>
      </w:r>
      <w:r>
        <w:t xml:space="preserve"> to</w:t>
      </w:r>
      <w:r>
        <w:rPr>
          <w:spacing w:val="-1"/>
        </w:rPr>
        <w:t xml:space="preserve"> </w:t>
      </w:r>
      <w:r>
        <w:t>assist businesses</w:t>
      </w:r>
      <w:r>
        <w:rPr>
          <w:spacing w:val="30"/>
        </w:rPr>
        <w:t xml:space="preserve"> </w:t>
      </w:r>
      <w:r>
        <w:rPr>
          <w:spacing w:val="-1"/>
        </w:rPr>
        <w:t>complying</w:t>
      </w:r>
      <w:r>
        <w:t xml:space="preserve"> with TSCA rules.</w:t>
      </w:r>
      <w:r>
        <w:rPr>
          <w:spacing w:val="2"/>
        </w:rPr>
        <w:t xml:space="preserve"> </w:t>
      </w:r>
      <w:r>
        <w:rPr>
          <w:spacing w:val="-3"/>
        </w:rPr>
        <w:t>It</w:t>
      </w:r>
      <w:r>
        <w:t xml:space="preserve"> provides material such as copies of</w:t>
      </w:r>
      <w:r>
        <w:rPr>
          <w:spacing w:val="-1"/>
        </w:rPr>
        <w:t xml:space="preserve"> </w:t>
      </w:r>
      <w:r w:rsidR="005F1260">
        <w:rPr>
          <w:spacing w:val="-1"/>
        </w:rPr>
        <w:t>documents explaining requirements (rules and guidance)</w:t>
      </w:r>
      <w:r>
        <w:t>,</w:t>
      </w:r>
      <w:r>
        <w:rPr>
          <w:spacing w:val="26"/>
        </w:rPr>
        <w:t xml:space="preserve"> </w:t>
      </w:r>
      <w:r>
        <w:rPr>
          <w:spacing w:val="-1"/>
        </w:rPr>
        <w:t>advisories, and other information on request.</w:t>
      </w:r>
      <w:r>
        <w:rPr>
          <w:spacing w:val="2"/>
        </w:rPr>
        <w:t xml:space="preserve"> </w:t>
      </w:r>
    </w:p>
    <w:p w:rsidR="00614905" w:rsidP="000A3BC8" w:rsidRDefault="00614905" w14:paraId="15356100" w14:textId="77777777">
      <w:pPr>
        <w:rPr>
          <w:rFonts w:ascii="Times New Roman" w:hAnsi="Times New Roman" w:eastAsia="Times New Roman" w:cs="Times New Roman"/>
          <w:szCs w:val="24"/>
        </w:rPr>
      </w:pPr>
    </w:p>
    <w:p w:rsidR="00614905" w:rsidP="000A3BC8" w:rsidRDefault="00614905" w14:paraId="3BD6FB31" w14:textId="1E8CCB7F">
      <w:r>
        <w:t xml:space="preserve">Moreover, EPA has taken certain steps to minimize for all respondents the reporting burden associated with </w:t>
      </w:r>
      <w:r>
        <w:rPr>
          <w:spacing w:val="-1"/>
        </w:rPr>
        <w:t>complying</w:t>
      </w:r>
      <w:r>
        <w:t xml:space="preserve"> with this </w:t>
      </w:r>
      <w:r>
        <w:rPr>
          <w:spacing w:val="-1"/>
        </w:rPr>
        <w:t>collection.</w:t>
      </w:r>
      <w:r>
        <w:t xml:space="preserve"> </w:t>
      </w:r>
      <w:r>
        <w:rPr>
          <w:spacing w:val="-1"/>
        </w:rPr>
        <w:t>For example, the information</w:t>
      </w:r>
      <w:r>
        <w:t xml:space="preserve"> technology</w:t>
      </w:r>
      <w:r>
        <w:rPr>
          <w:spacing w:val="49"/>
        </w:rPr>
        <w:t xml:space="preserve"> </w:t>
      </w:r>
      <w:r>
        <w:t>used by</w:t>
      </w:r>
      <w:r>
        <w:rPr>
          <w:spacing w:val="-5"/>
        </w:rPr>
        <w:t xml:space="preserve"> </w:t>
      </w:r>
      <w:r>
        <w:t xml:space="preserve">EPA includes chemical substances on the TSCA Inventory </w:t>
      </w:r>
      <w:r w:rsidR="005F1260">
        <w:t xml:space="preserve">using the </w:t>
      </w:r>
      <w:r w:rsidR="003918D6">
        <w:t>EPA</w:t>
      </w:r>
      <w:r>
        <w:t xml:space="preserve"> Substance Registry System</w:t>
      </w:r>
      <w:r>
        <w:rPr>
          <w:spacing w:val="-1"/>
        </w:rPr>
        <w:t>.</w:t>
      </w:r>
      <w:r>
        <w:t xml:space="preserve"> </w:t>
      </w:r>
      <w:r>
        <w:rPr>
          <w:spacing w:val="-1"/>
        </w:rPr>
        <w:t>This list</w:t>
      </w:r>
      <w:r>
        <w:t xml:space="preserve"> allows submitters to select their reportable chemical substances from the list rather than manually entering each substance. Additionally, submitters </w:t>
      </w:r>
      <w:proofErr w:type="gramStart"/>
      <w:r>
        <w:t>are able to</w:t>
      </w:r>
      <w:proofErr w:type="gramEnd"/>
      <w:r>
        <w:t xml:space="preserve"> report multiple chemical substances in one session; upon completion of a session, each chemical substance will be transmitted in one NOA submission.</w:t>
      </w:r>
    </w:p>
    <w:p w:rsidR="00614905" w:rsidP="000A3BC8" w:rsidRDefault="00614905" w14:paraId="416F5780" w14:textId="77777777"/>
    <w:p w:rsidR="00ED0CB3" w:rsidP="000A3BC8" w:rsidRDefault="00614905" w14:paraId="6F0EBFBA" w14:textId="1A67937E">
      <w:r>
        <w:rPr>
          <w:spacing w:val="-1"/>
        </w:rPr>
        <w:t>Finally,</w:t>
      </w:r>
      <w:r>
        <w:t xml:space="preserve"> EPA provides the services and other</w:t>
      </w:r>
      <w:r>
        <w:rPr>
          <w:spacing w:val="23"/>
        </w:rPr>
        <w:t xml:space="preserve"> </w:t>
      </w:r>
      <w:r>
        <w:rPr>
          <w:spacing w:val="-1"/>
        </w:rPr>
        <w:t xml:space="preserve">personnel to assist persons with reporting </w:t>
      </w:r>
      <w:r>
        <w:rPr>
          <w:spacing w:val="-1"/>
        </w:rPr>
        <w:lastRenderedPageBreak/>
        <w:t>questions and</w:t>
      </w:r>
      <w:r>
        <w:t xml:space="preserve"> notice preparation prior to</w:t>
      </w:r>
      <w:r>
        <w:rPr>
          <w:spacing w:val="30"/>
        </w:rPr>
        <w:t xml:space="preserve"> </w:t>
      </w:r>
      <w:r>
        <w:t xml:space="preserve">submission. </w:t>
      </w:r>
      <w:r>
        <w:rPr>
          <w:spacing w:val="-1"/>
        </w:rPr>
        <w:t xml:space="preserve">TSCA Inventory personnel routinely </w:t>
      </w:r>
      <w:r>
        <w:t>respond to TSCA section 8(b) inquiries that pertain to the full scope of</w:t>
      </w:r>
      <w:r>
        <w:rPr>
          <w:spacing w:val="-1"/>
        </w:rPr>
        <w:t xml:space="preserve"> </w:t>
      </w:r>
      <w:r>
        <w:t>TSCA section 8(b) regulations.</w:t>
      </w:r>
    </w:p>
    <w:p w:rsidRPr="005F1260" w:rsidR="00614905" w:rsidP="00281C8E" w:rsidRDefault="00614905" w14:paraId="65A80610" w14:textId="40324248">
      <w:pPr>
        <w:pStyle w:val="Heading2"/>
        <w:tabs>
          <w:tab w:val="clear" w:pos="810"/>
          <w:tab w:val="left" w:pos="900"/>
        </w:tabs>
        <w:ind w:left="360"/>
      </w:pPr>
      <w:r w:rsidRPr="005F1260">
        <w:t>Collection Schedule</w:t>
      </w:r>
    </w:p>
    <w:p w:rsidR="00F830A7" w:rsidP="002D0B49" w:rsidRDefault="005F1260" w14:paraId="34C926D6" w14:textId="4EE1B33F">
      <w:r>
        <w:rPr>
          <w:spacing w:val="-1"/>
        </w:rPr>
        <w:t xml:space="preserve">There is no applicable collection schedule. </w:t>
      </w:r>
      <w:r w:rsidR="00614905">
        <w:t xml:space="preserve">Submission of information under this </w:t>
      </w:r>
      <w:r>
        <w:t xml:space="preserve">ICR occur once per chemical substance </w:t>
      </w:r>
      <w:r w:rsidR="00614905">
        <w:t xml:space="preserve">on an </w:t>
      </w:r>
      <w:r w:rsidR="00614905">
        <w:rPr>
          <w:spacing w:val="-1"/>
        </w:rPr>
        <w:t>as-needed basis</w:t>
      </w:r>
      <w:r>
        <w:rPr>
          <w:spacing w:val="-1"/>
        </w:rPr>
        <w:t xml:space="preserve"> that is </w:t>
      </w:r>
      <w:r w:rsidR="00614905">
        <w:t>initiated by</w:t>
      </w:r>
      <w:r w:rsidR="00614905">
        <w:rPr>
          <w:spacing w:val="-6"/>
        </w:rPr>
        <w:t xml:space="preserve"> </w:t>
      </w:r>
      <w:r w:rsidR="00614905">
        <w:rPr>
          <w:spacing w:val="-1"/>
        </w:rPr>
        <w:t xml:space="preserve">the </w:t>
      </w:r>
      <w:r>
        <w:t>respondents</w:t>
      </w:r>
      <w:r w:rsidR="00614905">
        <w:t>.</w:t>
      </w:r>
      <w:bookmarkEnd w:id="0"/>
    </w:p>
    <w:p w:rsidRPr="00ED0CB3" w:rsidR="00F352A2" w:rsidP="00ED0CB3" w:rsidRDefault="005F0E43" w14:paraId="72572638" w14:textId="77777777">
      <w:pPr>
        <w:pStyle w:val="Heading1"/>
      </w:pPr>
      <w:r w:rsidRPr="00ED0CB3">
        <w:t>ESTIMATING THE BURDEN AND COST OF THE COLLECTION</w:t>
      </w:r>
    </w:p>
    <w:p w:rsidR="00485454" w:rsidP="000A3BC8" w:rsidRDefault="00505245" w14:paraId="4226836D" w14:textId="41E50ABC">
      <w:pPr>
        <w:rPr>
          <w:spacing w:val="-1"/>
        </w:rPr>
      </w:pPr>
      <w:r>
        <w:rPr>
          <w:spacing w:val="-1"/>
        </w:rPr>
        <w:t>This</w:t>
      </w:r>
      <w:r>
        <w:t xml:space="preserve"> </w:t>
      </w:r>
      <w:r>
        <w:rPr>
          <w:spacing w:val="-1"/>
        </w:rPr>
        <w:t>analysis</w:t>
      </w:r>
      <w:r>
        <w:t xml:space="preserve"> presents the burden and cost estimates for affected entities and covers submissions </w:t>
      </w:r>
      <w:r w:rsidRPr="008E0DC0">
        <w:t xml:space="preserve">of </w:t>
      </w:r>
      <w:r w:rsidR="005F1260">
        <w:t xml:space="preserve">the </w:t>
      </w:r>
      <w:r w:rsidRPr="008E0DC0">
        <w:rPr>
          <w:spacing w:val="-1"/>
        </w:rPr>
        <w:t>Notice of Activity</w:t>
      </w:r>
      <w:r w:rsidRPr="008E0DC0">
        <w:rPr>
          <w:spacing w:val="24"/>
        </w:rPr>
        <w:t xml:space="preserve"> </w:t>
      </w:r>
      <w:r w:rsidRPr="008E0DC0">
        <w:rPr>
          <w:spacing w:val="-1"/>
        </w:rPr>
        <w:t>(NOA)</w:t>
      </w:r>
      <w:r w:rsidR="005F1260">
        <w:rPr>
          <w:spacing w:val="-1"/>
        </w:rPr>
        <w:t>, Form B (EPA Form No. 9600-06)</w:t>
      </w:r>
      <w:r w:rsidRPr="008E0DC0">
        <w:t>.</w:t>
      </w:r>
      <w:r w:rsidR="00480C1B">
        <w:t xml:space="preserve"> The respondent activities discussed in unit 4(c) are summarized in </w:t>
      </w:r>
      <w:r>
        <w:fldChar w:fldCharType="begin"/>
      </w:r>
      <w:r>
        <w:instrText xml:space="preserve"> REF _Ref468866373 \h </w:instrText>
      </w:r>
      <w:r w:rsidR="000A3BC8">
        <w:instrText xml:space="preserve"> \* MERGEFORMAT </w:instrText>
      </w:r>
      <w:r>
        <w:fldChar w:fldCharType="separate"/>
      </w:r>
      <w:r w:rsidRPr="00D50513" w:rsidR="002D0B49">
        <w:t xml:space="preserve">Table </w:t>
      </w:r>
      <w:r w:rsidR="002D0B49">
        <w:rPr>
          <w:noProof/>
        </w:rPr>
        <w:t>1</w:t>
      </w:r>
      <w:r>
        <w:fldChar w:fldCharType="end"/>
      </w:r>
      <w:r>
        <w:t xml:space="preserve"> </w:t>
      </w:r>
      <w:r w:rsidR="00480C1B">
        <w:t xml:space="preserve">along with </w:t>
      </w:r>
      <w:r>
        <w:rPr>
          <w:spacing w:val="-1"/>
        </w:rPr>
        <w:t>the related</w:t>
      </w:r>
      <w:r>
        <w:rPr>
          <w:spacing w:val="4"/>
        </w:rPr>
        <w:t xml:space="preserve"> </w:t>
      </w:r>
      <w:r>
        <w:t>Information</w:t>
      </w:r>
      <w:r>
        <w:rPr>
          <w:spacing w:val="-1"/>
        </w:rPr>
        <w:t xml:space="preserve"> </w:t>
      </w:r>
      <w:r>
        <w:t>Collection</w:t>
      </w:r>
      <w:r>
        <w:rPr>
          <w:spacing w:val="-1"/>
        </w:rPr>
        <w:t xml:space="preserve"> </w:t>
      </w:r>
      <w:r w:rsidR="00485454">
        <w:rPr>
          <w:spacing w:val="-1"/>
        </w:rPr>
        <w:t xml:space="preserve">(IC) </w:t>
      </w:r>
      <w:r>
        <w:t>category</w:t>
      </w:r>
      <w:r>
        <w:rPr>
          <w:spacing w:val="-5"/>
        </w:rPr>
        <w:t xml:space="preserve"> </w:t>
      </w:r>
      <w:r>
        <w:t>that</w:t>
      </w:r>
      <w:r>
        <w:rPr>
          <w:spacing w:val="31"/>
        </w:rPr>
        <w:t xml:space="preserve"> </w:t>
      </w:r>
      <w:r>
        <w:t xml:space="preserve">corresponds to each </w:t>
      </w:r>
      <w:r w:rsidR="00485454">
        <w:t xml:space="preserve">respondent </w:t>
      </w:r>
      <w:r>
        <w:rPr>
          <w:spacing w:val="-1"/>
        </w:rPr>
        <w:t>activity.</w:t>
      </w:r>
      <w:r w:rsidR="00F111F4">
        <w:rPr>
          <w:spacing w:val="-1"/>
        </w:rPr>
        <w:t xml:space="preserve"> </w:t>
      </w:r>
    </w:p>
    <w:p w:rsidR="00485454" w:rsidP="000A3BC8" w:rsidRDefault="00485454" w14:paraId="65DC25E6" w14:textId="77777777">
      <w:pPr>
        <w:rPr>
          <w:spacing w:val="-1"/>
        </w:rPr>
      </w:pPr>
    </w:p>
    <w:p w:rsidRPr="00D50513" w:rsidR="00505245" w:rsidP="00034555" w:rsidRDefault="00505245" w14:paraId="1303827E" w14:textId="0BE808E0">
      <w:pPr>
        <w:pStyle w:val="Caption"/>
      </w:pPr>
      <w:bookmarkStart w:name="_Ref468866373" w:id="6"/>
      <w:r w:rsidRPr="00D50513">
        <w:t xml:space="preserve">Table </w:t>
      </w:r>
      <w:fldSimple w:instr=" SEQ Table \* ARABIC ">
        <w:r w:rsidR="002D0B49">
          <w:rPr>
            <w:noProof/>
          </w:rPr>
          <w:t>1</w:t>
        </w:r>
      </w:fldSimple>
      <w:bookmarkEnd w:id="6"/>
      <w:r w:rsidRPr="00D50513">
        <w:t xml:space="preserve">. </w:t>
      </w:r>
      <w:r w:rsidR="00485454">
        <w:t>Respondent</w:t>
      </w:r>
      <w:r w:rsidRPr="00D50513">
        <w:t xml:space="preserve"> Activities and Related Information Collections (ICs)</w:t>
      </w:r>
    </w:p>
    <w:tbl>
      <w:tblPr>
        <w:tblW w:w="5000" w:type="pc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2235"/>
        <w:gridCol w:w="4501"/>
        <w:gridCol w:w="2594"/>
      </w:tblGrid>
      <w:tr w:rsidRPr="00485454" w:rsidR="00505245" w:rsidTr="00480C1B" w14:paraId="24A3354A" w14:textId="77777777">
        <w:trPr>
          <w:tblHeader/>
        </w:trPr>
        <w:tc>
          <w:tcPr>
            <w:tcW w:w="1198" w:type="pct"/>
            <w:shd w:val="clear" w:color="auto" w:fill="BFBFBF" w:themeFill="background1" w:themeFillShade="BF"/>
            <w:vAlign w:val="bottom"/>
          </w:tcPr>
          <w:p w:rsidRPr="00485454" w:rsidR="00505245" w:rsidP="00490AFA" w:rsidRDefault="00485454" w14:paraId="08B1E5F5" w14:textId="70B83763">
            <w:pPr>
              <w:rPr>
                <w:b/>
                <w:bCs/>
                <w:sz w:val="20"/>
                <w:szCs w:val="20"/>
              </w:rPr>
            </w:pPr>
            <w:r w:rsidRPr="00485454">
              <w:rPr>
                <w:b/>
                <w:bCs/>
                <w:sz w:val="20"/>
                <w:szCs w:val="20"/>
              </w:rPr>
              <w:t xml:space="preserve">Respondent </w:t>
            </w:r>
            <w:r w:rsidRPr="00485454" w:rsidR="00505245">
              <w:rPr>
                <w:b/>
                <w:bCs/>
                <w:sz w:val="20"/>
                <w:szCs w:val="20"/>
              </w:rPr>
              <w:t>Activity</w:t>
            </w:r>
          </w:p>
        </w:tc>
        <w:tc>
          <w:tcPr>
            <w:tcW w:w="2412" w:type="pct"/>
            <w:shd w:val="clear" w:color="auto" w:fill="BFBFBF" w:themeFill="background1" w:themeFillShade="BF"/>
            <w:vAlign w:val="bottom"/>
          </w:tcPr>
          <w:p w:rsidRPr="00485454" w:rsidR="00505245" w:rsidP="00490AFA" w:rsidRDefault="00505245" w14:paraId="2BCF94BD" w14:textId="77777777">
            <w:pPr>
              <w:rPr>
                <w:b/>
                <w:bCs/>
                <w:sz w:val="20"/>
                <w:szCs w:val="20"/>
              </w:rPr>
            </w:pPr>
            <w:r w:rsidRPr="00485454">
              <w:rPr>
                <w:b/>
                <w:bCs/>
                <w:sz w:val="20"/>
                <w:szCs w:val="20"/>
              </w:rPr>
              <w:t>Description</w:t>
            </w:r>
          </w:p>
        </w:tc>
        <w:tc>
          <w:tcPr>
            <w:tcW w:w="1391" w:type="pct"/>
            <w:shd w:val="clear" w:color="auto" w:fill="BFBFBF" w:themeFill="background1" w:themeFillShade="BF"/>
            <w:vAlign w:val="bottom"/>
          </w:tcPr>
          <w:p w:rsidRPr="00485454" w:rsidR="00505245" w:rsidP="00490AFA" w:rsidRDefault="00B36BC6" w14:paraId="5589DAFE" w14:textId="748440C9">
            <w:pPr>
              <w:rPr>
                <w:b/>
                <w:bCs/>
                <w:sz w:val="20"/>
                <w:szCs w:val="20"/>
              </w:rPr>
            </w:pPr>
            <w:r w:rsidRPr="00485454">
              <w:rPr>
                <w:b/>
                <w:bCs/>
                <w:sz w:val="20"/>
                <w:szCs w:val="20"/>
              </w:rPr>
              <w:t xml:space="preserve">Title of </w:t>
            </w:r>
            <w:r w:rsidRPr="00485454" w:rsidR="00505245">
              <w:rPr>
                <w:b/>
                <w:bCs/>
                <w:sz w:val="20"/>
                <w:szCs w:val="20"/>
              </w:rPr>
              <w:t xml:space="preserve">Related IC(s) </w:t>
            </w:r>
          </w:p>
        </w:tc>
      </w:tr>
      <w:tr w:rsidRPr="00485454" w:rsidR="000A3BC8" w:rsidTr="00485454" w14:paraId="7E4ACCBC" w14:textId="77777777">
        <w:tc>
          <w:tcPr>
            <w:tcW w:w="1198" w:type="pct"/>
          </w:tcPr>
          <w:p w:rsidR="000A3BC8" w:rsidP="00490AFA" w:rsidRDefault="00485454" w14:paraId="69DCD4CB" w14:textId="77777777">
            <w:pPr>
              <w:rPr>
                <w:bCs/>
                <w:sz w:val="20"/>
                <w:szCs w:val="20"/>
              </w:rPr>
            </w:pPr>
            <w:r w:rsidRPr="00485454">
              <w:rPr>
                <w:bCs/>
                <w:sz w:val="20"/>
                <w:szCs w:val="20"/>
              </w:rPr>
              <w:t>Register with EPA’s CDX and Complete the Electronic Signature Agreement</w:t>
            </w:r>
          </w:p>
          <w:p w:rsidRPr="00485454" w:rsidR="00485454" w:rsidP="00490AFA" w:rsidRDefault="00485454" w14:paraId="47739B4C" w14:textId="15D0467D">
            <w:pPr>
              <w:rPr>
                <w:bCs/>
                <w:sz w:val="20"/>
                <w:szCs w:val="20"/>
              </w:rPr>
            </w:pPr>
            <w:r>
              <w:rPr>
                <w:bCs/>
                <w:sz w:val="20"/>
                <w:szCs w:val="20"/>
              </w:rPr>
              <w:t>[See Unit 4(c)(</w:t>
            </w:r>
            <w:proofErr w:type="spellStart"/>
            <w:r>
              <w:rPr>
                <w:bCs/>
                <w:sz w:val="20"/>
                <w:szCs w:val="20"/>
              </w:rPr>
              <w:t>i</w:t>
            </w:r>
            <w:proofErr w:type="spellEnd"/>
            <w:r>
              <w:rPr>
                <w:bCs/>
                <w:sz w:val="20"/>
                <w:szCs w:val="20"/>
              </w:rPr>
              <w:t>)]</w:t>
            </w:r>
          </w:p>
        </w:tc>
        <w:tc>
          <w:tcPr>
            <w:tcW w:w="2412" w:type="pct"/>
          </w:tcPr>
          <w:p w:rsidRPr="00485454" w:rsidR="000A3BC8" w:rsidP="00490AFA" w:rsidRDefault="00490AFA" w14:paraId="39199B23" w14:textId="6ADE46DE">
            <w:pPr>
              <w:rPr>
                <w:sz w:val="20"/>
                <w:szCs w:val="20"/>
              </w:rPr>
            </w:pPr>
            <w:r w:rsidRPr="00485454">
              <w:rPr>
                <w:sz w:val="20"/>
                <w:szCs w:val="20"/>
              </w:rPr>
              <w:t>R</w:t>
            </w:r>
            <w:r w:rsidRPr="00485454" w:rsidR="000A3BC8">
              <w:rPr>
                <w:sz w:val="20"/>
                <w:szCs w:val="20"/>
              </w:rPr>
              <w:t xml:space="preserve">espondents must register with CDX, unless already registered, and respondents may need to update that registration overtime to ensure that it is up to date </w:t>
            </w:r>
            <w:r w:rsidRPr="00485454">
              <w:rPr>
                <w:sz w:val="20"/>
                <w:szCs w:val="20"/>
              </w:rPr>
              <w:t>when they need to use it</w:t>
            </w:r>
            <w:r w:rsidRPr="00485454" w:rsidR="000A3BC8">
              <w:rPr>
                <w:sz w:val="20"/>
                <w:szCs w:val="20"/>
              </w:rPr>
              <w:t>.</w:t>
            </w:r>
          </w:p>
        </w:tc>
        <w:tc>
          <w:tcPr>
            <w:tcW w:w="1391" w:type="pct"/>
          </w:tcPr>
          <w:p w:rsidRPr="00485454" w:rsidR="00490AFA" w:rsidP="00490AFA" w:rsidRDefault="000A3BC8" w14:paraId="5635C011" w14:textId="77777777">
            <w:pPr>
              <w:rPr>
                <w:sz w:val="20"/>
                <w:szCs w:val="20"/>
              </w:rPr>
            </w:pPr>
            <w:r w:rsidRPr="00485454">
              <w:rPr>
                <w:sz w:val="20"/>
                <w:szCs w:val="20"/>
              </w:rPr>
              <w:t xml:space="preserve">CDX Registration and eSignature </w:t>
            </w:r>
          </w:p>
          <w:p w:rsidRPr="00485454" w:rsidR="000A3BC8" w:rsidP="00490AFA" w:rsidRDefault="000A3BC8" w14:paraId="2661501A" w14:textId="17CC4CE3">
            <w:pPr>
              <w:rPr>
                <w:sz w:val="20"/>
                <w:szCs w:val="20"/>
              </w:rPr>
            </w:pPr>
          </w:p>
        </w:tc>
      </w:tr>
      <w:tr w:rsidRPr="00485454" w:rsidR="00505245" w:rsidTr="00485454" w14:paraId="2708995C" w14:textId="77777777">
        <w:tc>
          <w:tcPr>
            <w:tcW w:w="1198" w:type="pct"/>
          </w:tcPr>
          <w:p w:rsidR="00505245" w:rsidP="00490AFA" w:rsidRDefault="00485454" w14:paraId="140204A6" w14:textId="769097CA">
            <w:pPr>
              <w:rPr>
                <w:bCs/>
                <w:sz w:val="20"/>
                <w:szCs w:val="20"/>
              </w:rPr>
            </w:pPr>
            <w:r w:rsidRPr="00485454">
              <w:rPr>
                <w:bCs/>
                <w:sz w:val="20"/>
                <w:szCs w:val="20"/>
              </w:rPr>
              <w:t>Use the e-NOA Software to Prepare TSCA Section 8(b) Notice (Form B)</w:t>
            </w:r>
          </w:p>
          <w:p w:rsidRPr="00485454" w:rsidR="00485454" w:rsidP="00490AFA" w:rsidRDefault="00485454" w14:paraId="24402AC1" w14:textId="75D57054">
            <w:pPr>
              <w:rPr>
                <w:sz w:val="20"/>
                <w:szCs w:val="20"/>
              </w:rPr>
            </w:pPr>
            <w:r>
              <w:rPr>
                <w:bCs/>
                <w:sz w:val="20"/>
                <w:szCs w:val="20"/>
              </w:rPr>
              <w:t>[See Unit 4(c)(ii)]</w:t>
            </w:r>
          </w:p>
        </w:tc>
        <w:tc>
          <w:tcPr>
            <w:tcW w:w="2412" w:type="pct"/>
          </w:tcPr>
          <w:p w:rsidRPr="00485454" w:rsidR="00B36BC6" w:rsidP="00490AFA" w:rsidRDefault="00B36BC6" w14:paraId="4CB503E8" w14:textId="1DB09ECB">
            <w:pPr>
              <w:rPr>
                <w:sz w:val="20"/>
                <w:szCs w:val="20"/>
              </w:rPr>
            </w:pPr>
            <w:r w:rsidRPr="00485454">
              <w:rPr>
                <w:sz w:val="20"/>
                <w:szCs w:val="20"/>
              </w:rPr>
              <w:t>When r</w:t>
            </w:r>
            <w:r w:rsidRPr="00485454" w:rsidR="000A3BC8">
              <w:rPr>
                <w:sz w:val="20"/>
                <w:szCs w:val="20"/>
              </w:rPr>
              <w:t xml:space="preserve">espondents </w:t>
            </w:r>
            <w:r w:rsidRPr="00485454">
              <w:rPr>
                <w:sz w:val="20"/>
                <w:szCs w:val="20"/>
              </w:rPr>
              <w:t xml:space="preserve">determine to commence the manufacture or processing of a chemical substance identified as “inactive” on the TSCA Inventory, they must prepare &amp; submit the NOA Form B to EPA. EPA must review &amp; change status to “active” for the TSCA Inventory. </w:t>
            </w:r>
          </w:p>
        </w:tc>
        <w:tc>
          <w:tcPr>
            <w:tcW w:w="1391" w:type="pct"/>
          </w:tcPr>
          <w:p w:rsidRPr="00485454" w:rsidR="00505245" w:rsidP="00490AFA" w:rsidRDefault="00505245" w14:paraId="5763B44C" w14:textId="7C0AC4B5">
            <w:pPr>
              <w:rPr>
                <w:sz w:val="20"/>
                <w:szCs w:val="20"/>
              </w:rPr>
            </w:pPr>
            <w:r w:rsidRPr="00485454">
              <w:rPr>
                <w:sz w:val="20"/>
                <w:szCs w:val="20"/>
              </w:rPr>
              <w:t xml:space="preserve">Prepare and Submit </w:t>
            </w:r>
            <w:r w:rsidRPr="00485454" w:rsidR="00B36BC6">
              <w:rPr>
                <w:sz w:val="20"/>
                <w:szCs w:val="20"/>
              </w:rPr>
              <w:t>NOA Form B</w:t>
            </w:r>
            <w:r w:rsidRPr="00485454">
              <w:rPr>
                <w:sz w:val="20"/>
                <w:szCs w:val="20"/>
              </w:rPr>
              <w:t>, and Maintain Records</w:t>
            </w:r>
          </w:p>
        </w:tc>
      </w:tr>
      <w:tr w:rsidRPr="00485454" w:rsidR="00505245" w:rsidTr="00485454" w14:paraId="5B5A86BB" w14:textId="77777777">
        <w:tc>
          <w:tcPr>
            <w:tcW w:w="1198" w:type="pct"/>
          </w:tcPr>
          <w:p w:rsidRPr="00485454" w:rsidR="00485454" w:rsidP="00490AFA" w:rsidRDefault="00480C1B" w14:paraId="0FF0186B" w14:textId="7BBAACA0">
            <w:pPr>
              <w:rPr>
                <w:bCs/>
                <w:sz w:val="20"/>
                <w:szCs w:val="20"/>
              </w:rPr>
            </w:pPr>
            <w:r w:rsidRPr="00480C1B">
              <w:rPr>
                <w:bCs/>
                <w:sz w:val="20"/>
                <w:szCs w:val="20"/>
              </w:rPr>
              <w:t xml:space="preserve">CBI Substantiation </w:t>
            </w:r>
            <w:r w:rsidR="00485454">
              <w:rPr>
                <w:bCs/>
                <w:sz w:val="20"/>
                <w:szCs w:val="20"/>
              </w:rPr>
              <w:t>[See Unit 4(c)(iii)]</w:t>
            </w:r>
          </w:p>
        </w:tc>
        <w:tc>
          <w:tcPr>
            <w:tcW w:w="2412" w:type="pct"/>
          </w:tcPr>
          <w:p w:rsidRPr="00485454" w:rsidR="00505245" w:rsidP="00490AFA" w:rsidRDefault="00505245" w14:paraId="08E58AFB" w14:textId="6EAA7DFF">
            <w:pPr>
              <w:rPr>
                <w:sz w:val="20"/>
                <w:szCs w:val="20"/>
              </w:rPr>
            </w:pPr>
            <w:r w:rsidRPr="00485454">
              <w:rPr>
                <w:sz w:val="20"/>
                <w:szCs w:val="20"/>
              </w:rPr>
              <w:t xml:space="preserve">Respondents must </w:t>
            </w:r>
            <w:r w:rsidRPr="00485454" w:rsidR="00B36BC6">
              <w:rPr>
                <w:sz w:val="20"/>
                <w:szCs w:val="20"/>
              </w:rPr>
              <w:t>prepare and submit the required CBI substantiation</w:t>
            </w:r>
            <w:r w:rsidRPr="00485454">
              <w:rPr>
                <w:sz w:val="20"/>
                <w:szCs w:val="20"/>
              </w:rPr>
              <w:t xml:space="preserve">. </w:t>
            </w:r>
          </w:p>
        </w:tc>
        <w:tc>
          <w:tcPr>
            <w:tcW w:w="1391" w:type="pct"/>
          </w:tcPr>
          <w:p w:rsidRPr="00485454" w:rsidR="00505245" w:rsidP="00490AFA" w:rsidRDefault="00B36BC6" w14:paraId="691164F2" w14:textId="1D463311">
            <w:pPr>
              <w:rPr>
                <w:sz w:val="20"/>
                <w:szCs w:val="20"/>
              </w:rPr>
            </w:pPr>
            <w:r w:rsidRPr="00485454">
              <w:rPr>
                <w:sz w:val="20"/>
                <w:szCs w:val="20"/>
              </w:rPr>
              <w:t>CBI Substantiation</w:t>
            </w:r>
            <w:r w:rsidRPr="00485454" w:rsidR="00505245">
              <w:rPr>
                <w:sz w:val="20"/>
                <w:szCs w:val="20"/>
              </w:rPr>
              <w:t xml:space="preserve"> </w:t>
            </w:r>
          </w:p>
        </w:tc>
      </w:tr>
      <w:tr w:rsidRPr="00485454" w:rsidR="00485454" w:rsidTr="00485454" w14:paraId="5ECAE547" w14:textId="77777777">
        <w:tc>
          <w:tcPr>
            <w:tcW w:w="1198" w:type="pct"/>
          </w:tcPr>
          <w:p w:rsidR="00480C1B" w:rsidP="00490AFA" w:rsidRDefault="00480C1B" w14:paraId="7815DD15" w14:textId="287A828F">
            <w:pPr>
              <w:rPr>
                <w:bCs/>
                <w:sz w:val="20"/>
                <w:szCs w:val="20"/>
              </w:rPr>
            </w:pPr>
            <w:r>
              <w:rPr>
                <w:bCs/>
                <w:sz w:val="20"/>
                <w:szCs w:val="20"/>
              </w:rPr>
              <w:t>Recordkeeping</w:t>
            </w:r>
          </w:p>
          <w:p w:rsidRPr="00485454" w:rsidR="00485454" w:rsidP="00490AFA" w:rsidRDefault="00485454" w14:paraId="72A9A3E3" w14:textId="1BC88EAA">
            <w:pPr>
              <w:rPr>
                <w:bCs/>
                <w:sz w:val="20"/>
                <w:szCs w:val="20"/>
              </w:rPr>
            </w:pPr>
            <w:r>
              <w:rPr>
                <w:bCs/>
                <w:sz w:val="20"/>
                <w:szCs w:val="20"/>
              </w:rPr>
              <w:t>[See Unit 4(c)(iv)]</w:t>
            </w:r>
          </w:p>
        </w:tc>
        <w:tc>
          <w:tcPr>
            <w:tcW w:w="2412" w:type="pct"/>
          </w:tcPr>
          <w:p w:rsidRPr="00485454" w:rsidR="00485454" w:rsidP="00490AFA" w:rsidRDefault="00480C1B" w14:paraId="7101270F" w14:textId="2742DC38">
            <w:pPr>
              <w:rPr>
                <w:sz w:val="20"/>
                <w:szCs w:val="20"/>
              </w:rPr>
            </w:pPr>
            <w:r>
              <w:rPr>
                <w:sz w:val="20"/>
                <w:szCs w:val="20"/>
              </w:rPr>
              <w:t>Respondents must</w:t>
            </w:r>
            <w:r w:rsidRPr="00485454">
              <w:rPr>
                <w:sz w:val="20"/>
                <w:szCs w:val="20"/>
              </w:rPr>
              <w:t xml:space="preserve"> keep records supporting their submissions</w:t>
            </w:r>
            <w:r>
              <w:rPr>
                <w:sz w:val="20"/>
                <w:szCs w:val="20"/>
              </w:rPr>
              <w:t>.</w:t>
            </w:r>
          </w:p>
        </w:tc>
        <w:tc>
          <w:tcPr>
            <w:tcW w:w="1391" w:type="pct"/>
          </w:tcPr>
          <w:p w:rsidRPr="00485454" w:rsidR="00485454" w:rsidP="00490AFA" w:rsidRDefault="00480C1B" w14:paraId="5444645B" w14:textId="730A5E9C">
            <w:pPr>
              <w:rPr>
                <w:sz w:val="20"/>
                <w:szCs w:val="20"/>
              </w:rPr>
            </w:pPr>
            <w:r>
              <w:rPr>
                <w:sz w:val="20"/>
                <w:szCs w:val="20"/>
              </w:rPr>
              <w:t>Recordkeeping</w:t>
            </w:r>
          </w:p>
        </w:tc>
      </w:tr>
    </w:tbl>
    <w:p w:rsidR="00485454" w:rsidP="00485454" w:rsidRDefault="00485454" w14:paraId="489A38D6" w14:textId="5F83587C">
      <w:pPr>
        <w:rPr>
          <w:rFonts w:ascii="Times New Roman" w:hAnsi="Times New Roman" w:cs="Times New Roman"/>
          <w:szCs w:val="24"/>
        </w:rPr>
      </w:pPr>
    </w:p>
    <w:p w:rsidR="00485454" w:rsidP="00485454" w:rsidRDefault="00485454" w14:paraId="4CE678B8" w14:textId="33991B9B">
      <w:r>
        <w:t>Several existing ICs are being deleted because the corresponding activities are complete.</w:t>
      </w:r>
    </w:p>
    <w:p w:rsidRPr="00480C1B" w:rsidR="00505245" w:rsidP="00480C1B" w:rsidRDefault="00505245" w14:paraId="180C1F58" w14:textId="29C97E79">
      <w:pPr>
        <w:pStyle w:val="Heading2"/>
        <w:tabs>
          <w:tab w:val="clear" w:pos="810"/>
          <w:tab w:val="num" w:pos="900"/>
        </w:tabs>
        <w:ind w:left="360"/>
      </w:pPr>
      <w:r w:rsidRPr="00480C1B">
        <w:t xml:space="preserve">Estimating Respondent Burden  </w:t>
      </w:r>
    </w:p>
    <w:p w:rsidR="00857562" w:rsidP="00857562" w:rsidRDefault="00505245" w14:paraId="5F682555" w14:textId="5AD2EE97">
      <w:r w:rsidRPr="005B5314">
        <w:t xml:space="preserve">This </w:t>
      </w:r>
      <w:r w:rsidR="00857562">
        <w:t>unit</w:t>
      </w:r>
      <w:r w:rsidRPr="005B5314">
        <w:t xml:space="preserve"> presents </w:t>
      </w:r>
      <w:r w:rsidR="00490AFA">
        <w:t xml:space="preserve">EPA’s estimates of </w:t>
      </w:r>
      <w:r w:rsidRPr="005B5314">
        <w:t xml:space="preserve">the burden </w:t>
      </w:r>
      <w:r w:rsidR="00490AFA">
        <w:t>for</w:t>
      </w:r>
      <w:r w:rsidRPr="005B5314">
        <w:t xml:space="preserve"> th</w:t>
      </w:r>
      <w:r w:rsidR="00490AFA">
        <w:t xml:space="preserve">e identified </w:t>
      </w:r>
      <w:r w:rsidRPr="005B5314">
        <w:t>information collection activit</w:t>
      </w:r>
      <w:r w:rsidR="00490AFA">
        <w:t>ie</w:t>
      </w:r>
      <w:r w:rsidR="00857562">
        <w:t>s</w:t>
      </w:r>
      <w:r w:rsidR="00490AFA">
        <w:t xml:space="preserve"> </w:t>
      </w:r>
      <w:r w:rsidRPr="005B5314" w:rsidR="00857562">
        <w:t xml:space="preserve">to respondents in terms of the time required for facility personnel to perform the activities </w:t>
      </w:r>
      <w:r w:rsidR="00857562">
        <w:t xml:space="preserve">as described in unit 4(c), and summarized in </w:t>
      </w:r>
      <w:r w:rsidR="00857562">
        <w:fldChar w:fldCharType="begin"/>
      </w:r>
      <w:r w:rsidR="00857562">
        <w:instrText xml:space="preserve"> REF _Ref468866373 \h  \* MERGEFORMAT </w:instrText>
      </w:r>
      <w:r w:rsidR="00857562">
        <w:fldChar w:fldCharType="separate"/>
      </w:r>
      <w:r w:rsidRPr="00D50513" w:rsidR="00857562">
        <w:t xml:space="preserve">Table </w:t>
      </w:r>
      <w:r w:rsidR="00857562">
        <w:rPr>
          <w:noProof/>
        </w:rPr>
        <w:t>1</w:t>
      </w:r>
      <w:r w:rsidR="00857562">
        <w:fldChar w:fldCharType="end"/>
      </w:r>
      <w:r w:rsidRPr="005B5314" w:rsidR="00857562">
        <w:t>.</w:t>
      </w:r>
    </w:p>
    <w:p w:rsidR="00857562" w:rsidP="00857562" w:rsidRDefault="00857562" w14:paraId="2BDB7552" w14:textId="77777777"/>
    <w:p w:rsidRPr="00857562" w:rsidR="00490AFA" w:rsidP="00857562" w:rsidRDefault="00480C1B" w14:paraId="38B40B63" w14:textId="396D2970">
      <w:pPr>
        <w:rPr>
          <w:rFonts w:cs="Times New Roman"/>
        </w:rPr>
      </w:pPr>
      <w:r>
        <w:rPr>
          <w:spacing w:val="-1"/>
        </w:rPr>
        <w:t>From EPA’s</w:t>
      </w:r>
      <w:r>
        <w:t xml:space="preserve"> perspective, the organizing reporting unit is a “notice.”</w:t>
      </w:r>
      <w:r>
        <w:rPr>
          <w:spacing w:val="1"/>
        </w:rPr>
        <w:t xml:space="preserve"> </w:t>
      </w:r>
      <w:r>
        <w:t>A</w:t>
      </w:r>
      <w:r>
        <w:rPr>
          <w:spacing w:val="-1"/>
        </w:rPr>
        <w:t xml:space="preserve"> given notice</w:t>
      </w:r>
      <w:r>
        <w:rPr>
          <w:spacing w:val="27"/>
        </w:rPr>
        <w:t xml:space="preserve"> </w:t>
      </w:r>
      <w:r>
        <w:rPr>
          <w:spacing w:val="-1"/>
        </w:rPr>
        <w:t>typically submitted by</w:t>
      </w:r>
      <w:r>
        <w:rPr>
          <w:spacing w:val="1"/>
        </w:rPr>
        <w:t xml:space="preserve"> </w:t>
      </w:r>
      <w:r>
        <w:t>a single firm pertains to a single chemical</w:t>
      </w:r>
      <w:r>
        <w:rPr>
          <w:spacing w:val="29"/>
        </w:rPr>
        <w:t xml:space="preserve"> </w:t>
      </w:r>
      <w:r>
        <w:rPr>
          <w:spacing w:val="-1"/>
        </w:rPr>
        <w:t>substance or multiple chemical substances</w:t>
      </w:r>
      <w:r>
        <w:t>. Burden and cost calculations are based on the assumption that EPA will receive approximately</w:t>
      </w:r>
      <w:r>
        <w:rPr>
          <w:spacing w:val="-3"/>
        </w:rPr>
        <w:t xml:space="preserve"> </w:t>
      </w:r>
      <w:r w:rsidRPr="00483C45">
        <w:t>20</w:t>
      </w:r>
      <w:r>
        <w:t xml:space="preserve"> notices involving </w:t>
      </w:r>
      <w:proofErr w:type="gramStart"/>
      <w:r>
        <w:t>multiple-chemicals</w:t>
      </w:r>
      <w:proofErr w:type="gramEnd"/>
      <w:r>
        <w:t xml:space="preserve"> </w:t>
      </w:r>
      <w:r w:rsidRPr="00483C45">
        <w:t xml:space="preserve">annually for </w:t>
      </w:r>
      <w:r w:rsidRPr="00483C45">
        <w:rPr>
          <w:spacing w:val="-1"/>
        </w:rPr>
        <w:t>each</w:t>
      </w:r>
      <w:r w:rsidRPr="00483C45">
        <w:rPr>
          <w:spacing w:val="4"/>
        </w:rPr>
        <w:t xml:space="preserve"> </w:t>
      </w:r>
      <w:r w:rsidRPr="00483C45">
        <w:rPr>
          <w:spacing w:val="-1"/>
        </w:rPr>
        <w:t xml:space="preserve">year of </w:t>
      </w:r>
      <w:r>
        <w:rPr>
          <w:spacing w:val="-1"/>
        </w:rPr>
        <w:t>reporting using Form B. A typical multiple-chemical submission is assumed to include 18 chemicals.</w:t>
      </w:r>
      <w:r>
        <w:br/>
      </w:r>
    </w:p>
    <w:p w:rsidR="00505245" w:rsidP="00034555" w:rsidRDefault="00505245" w14:paraId="79D84837" w14:textId="2667CC32">
      <w:pPr>
        <w:pStyle w:val="BodyText"/>
        <w:ind w:firstLine="0"/>
      </w:pPr>
      <w:r>
        <w:lastRenderedPageBreak/>
        <w:t>T</w:t>
      </w:r>
      <w:r w:rsidRPr="005B5314">
        <w:t xml:space="preserve">he overall unit burden experienced by firms </w:t>
      </w:r>
      <w:r>
        <w:t>is</w:t>
      </w:r>
      <w:r w:rsidRPr="005B5314">
        <w:t xml:space="preserve"> </w:t>
      </w:r>
      <w:r>
        <w:t>estimated</w:t>
      </w:r>
      <w:r w:rsidRPr="005B5314">
        <w:t xml:space="preserve"> by combining activity-level unit </w:t>
      </w:r>
      <w:r w:rsidRPr="00034555">
        <w:t>burdens at the appropriate scale (e.g.</w:t>
      </w:r>
      <w:r w:rsidRPr="00034555" w:rsidR="00034555">
        <w:t>,</w:t>
      </w:r>
      <w:r w:rsidRPr="00034555">
        <w:t xml:space="preserve"> per firm or per chemical) to produce estimates for unit burden per submission, by firm.</w:t>
      </w:r>
      <w:bookmarkStart w:name="_Toc466997411" w:id="7"/>
      <w:bookmarkStart w:name="_Toc466997767" w:id="8"/>
      <w:bookmarkStart w:name="_Toc467020524" w:id="9"/>
      <w:bookmarkStart w:name="_Toc467049641" w:id="10"/>
      <w:bookmarkStart w:name="_Toc463004371" w:id="11"/>
      <w:bookmarkStart w:name="_Toc464215512" w:id="12"/>
      <w:bookmarkStart w:name="_Toc464217954" w:id="13"/>
      <w:bookmarkStart w:name="_Toc464219048" w:id="14"/>
      <w:bookmarkEnd w:id="7"/>
      <w:bookmarkEnd w:id="8"/>
      <w:bookmarkEnd w:id="9"/>
      <w:bookmarkEnd w:id="10"/>
      <w:bookmarkEnd w:id="11"/>
      <w:bookmarkEnd w:id="12"/>
      <w:bookmarkEnd w:id="13"/>
      <w:bookmarkEnd w:id="14"/>
      <w:r w:rsidR="00034555">
        <w:t xml:space="preserve"> </w:t>
      </w:r>
      <w:r w:rsidRPr="00034555">
        <w:t xml:space="preserve">A summary of activity-level unit burdens is included in </w:t>
      </w:r>
      <w:r w:rsidRPr="00034555">
        <w:fldChar w:fldCharType="begin"/>
      </w:r>
      <w:r w:rsidRPr="00034555">
        <w:instrText xml:space="preserve"> REF _Ref480545673 \h  \* MERGEFORMAT </w:instrText>
      </w:r>
      <w:r w:rsidRPr="00034555">
        <w:fldChar w:fldCharType="separate"/>
      </w:r>
      <w:r w:rsidRPr="00034555" w:rsidR="002D0B49">
        <w:t>Table 2</w:t>
      </w:r>
      <w:r w:rsidRPr="00034555">
        <w:fldChar w:fldCharType="end"/>
      </w:r>
      <w:r w:rsidRPr="00034555">
        <w:t xml:space="preserve">. In </w:t>
      </w:r>
      <w:r w:rsidRPr="00034555">
        <w:fldChar w:fldCharType="begin"/>
      </w:r>
      <w:r w:rsidRPr="00034555">
        <w:instrText xml:space="preserve"> REF _Ref468994438 \h </w:instrText>
      </w:r>
      <w:r w:rsidR="00034555">
        <w:instrText xml:space="preserve"> \* MERGEFORMAT </w:instrText>
      </w:r>
      <w:r w:rsidRPr="00034555">
        <w:fldChar w:fldCharType="separate"/>
      </w:r>
      <w:r w:rsidRPr="00034555" w:rsidR="002D0B49">
        <w:t>Table 3</w:t>
      </w:r>
      <w:r w:rsidRPr="00034555">
        <w:fldChar w:fldCharType="end"/>
      </w:r>
      <w:r w:rsidRPr="00034555">
        <w:t>, activity burdens are combined to produce unit burdens associated with submissions for a number of reporting conditions. For firms submitting a</w:t>
      </w:r>
      <w:r w:rsidRPr="00034555" w:rsidR="00A33232">
        <w:t>n</w:t>
      </w:r>
      <w:r w:rsidRPr="00034555">
        <w:t xml:space="preserve"> NOA with multiple chemicals, it is assumed that on average there are 18 chemicals per submission</w:t>
      </w:r>
      <w:r w:rsidRPr="00034555" w:rsidR="005C4398">
        <w:t xml:space="preserve"> </w:t>
      </w:r>
      <w:r w:rsidRPr="00034555">
        <w:fldChar w:fldCharType="begin"/>
      </w:r>
      <w:r w:rsidRPr="00034555">
        <w:instrText xml:space="preserve"> ADDIN ZOTERO_ITEM CSL_CITATION {"citationID":"a24h26c2p34","properties":{"formattedCitation":"(for basis, see EPA, 2017)","plainCitation":"(for basis, see EPA, 2017)"},"citationItems":[{"id":579,"uris":["http://zotero.org/groups/1140234/items/6QCNV48F"],"uri":["http://zotero.org/groups/1140234/items/6QCNV48F"],"itemData":{"id":579,"type":"report","title":"Burden and Cost Report for the Final Rule: TSCA Inventory Notification Requirements","author":[{"literal":"EPA"}],"issued":{"date-parts":[["2017"]]}},"prefix":"for basis, see"}],"schema":"https://github.com/citation-style-language/schema/raw/master/csl-citation.json"} </w:instrText>
      </w:r>
      <w:r w:rsidRPr="00034555">
        <w:fldChar w:fldCharType="separate"/>
      </w:r>
      <w:r w:rsidRPr="00034555">
        <w:t>(for basis, see EPA, 2017)</w:t>
      </w:r>
      <w:r w:rsidRPr="00034555">
        <w:fldChar w:fldCharType="end"/>
      </w:r>
      <w:r w:rsidRPr="00034555">
        <w:t>. Therefore, the estimate</w:t>
      </w:r>
      <w:r w:rsidRPr="00034555" w:rsidR="00E877D0">
        <w:t>d burden per firm</w:t>
      </w:r>
      <w:r w:rsidRPr="00034555">
        <w:t xml:space="preserve"> </w:t>
      </w:r>
      <w:r w:rsidRPr="00034555" w:rsidR="00281F92">
        <w:t xml:space="preserve">is </w:t>
      </w:r>
      <w:proofErr w:type="gramStart"/>
      <w:r w:rsidRPr="00034555">
        <w:t>on the basis of</w:t>
      </w:r>
      <w:proofErr w:type="gramEnd"/>
      <w:r w:rsidRPr="00034555">
        <w:t xml:space="preserve"> 18 chemicals per submission. </w:t>
      </w:r>
    </w:p>
    <w:p w:rsidRPr="00034555" w:rsidR="006D0190" w:rsidP="00034555" w:rsidRDefault="006D0190" w14:paraId="77115D72" w14:textId="77777777">
      <w:pPr>
        <w:pStyle w:val="BodyText"/>
        <w:ind w:firstLine="0"/>
      </w:pPr>
    </w:p>
    <w:p w:rsidRPr="00034555" w:rsidR="00505245" w:rsidP="00034555" w:rsidRDefault="00505245" w14:paraId="2A6D9A03" w14:textId="5D549ACC">
      <w:pPr>
        <w:pStyle w:val="Caption"/>
      </w:pPr>
      <w:bookmarkStart w:name="_Ref480545673" w:id="15"/>
      <w:r w:rsidRPr="00034555">
        <w:t xml:space="preserve">Table </w:t>
      </w:r>
      <w:fldSimple w:instr=" SEQ Table \* ARABIC ">
        <w:r w:rsidRPr="00034555" w:rsidR="002D0B49">
          <w:t>2</w:t>
        </w:r>
      </w:fldSimple>
      <w:bookmarkEnd w:id="15"/>
      <w:r w:rsidRPr="00034555">
        <w:t>. Activity-Level Unit Burdens</w:t>
      </w:r>
    </w:p>
    <w:tbl>
      <w:tblPr>
        <w:tblStyle w:val="TableGrid1"/>
        <w:tblW w:w="5153" w:type="pct"/>
        <w:shd w:val="clear" w:color="auto" w:fill="FFFFFF" w:themeFill="background1"/>
        <w:tblLook w:val="04A0" w:firstRow="1" w:lastRow="0" w:firstColumn="1" w:lastColumn="0" w:noHBand="0" w:noVBand="1"/>
      </w:tblPr>
      <w:tblGrid>
        <w:gridCol w:w="3494"/>
        <w:gridCol w:w="1890"/>
        <w:gridCol w:w="1529"/>
        <w:gridCol w:w="2702"/>
      </w:tblGrid>
      <w:tr w:rsidRPr="00034555" w:rsidR="00505245" w:rsidTr="006D0190" w14:paraId="625DE157" w14:textId="77777777">
        <w:trPr>
          <w:cantSplit/>
          <w:tblHeader/>
        </w:trPr>
        <w:tc>
          <w:tcPr>
            <w:tcW w:w="1817" w:type="pct"/>
            <w:tcBorders>
              <w:top w:val="single" w:color="auto" w:sz="12" w:space="0"/>
              <w:left w:val="single" w:color="auto" w:sz="12" w:space="0"/>
              <w:bottom w:val="single" w:color="auto" w:sz="4" w:space="0"/>
            </w:tcBorders>
            <w:shd w:val="clear" w:color="auto" w:fill="BFBFBF" w:themeFill="background1" w:themeFillShade="BF"/>
            <w:vAlign w:val="bottom"/>
          </w:tcPr>
          <w:p w:rsidRPr="00034555" w:rsidR="00505245" w:rsidP="00505245" w:rsidRDefault="00505245" w14:paraId="49BA2082" w14:textId="77777777">
            <w:pPr>
              <w:keepNext/>
              <w:keepLines/>
              <w:spacing w:before="48" w:beforeLines="20" w:after="48" w:afterLines="20"/>
              <w:jc w:val="center"/>
              <w:rPr>
                <w:rFonts w:cs="Arial"/>
                <w:b/>
                <w:sz w:val="18"/>
                <w:szCs w:val="18"/>
              </w:rPr>
            </w:pPr>
            <w:r w:rsidRPr="00034555">
              <w:rPr>
                <w:rFonts w:cs="Arial"/>
                <w:b/>
                <w:sz w:val="18"/>
                <w:szCs w:val="18"/>
              </w:rPr>
              <w:t>Description</w:t>
            </w:r>
          </w:p>
        </w:tc>
        <w:tc>
          <w:tcPr>
            <w:tcW w:w="983" w:type="pct"/>
            <w:tcBorders>
              <w:top w:val="single" w:color="auto" w:sz="12" w:space="0"/>
              <w:bottom w:val="single" w:color="auto" w:sz="4" w:space="0"/>
            </w:tcBorders>
            <w:shd w:val="clear" w:color="auto" w:fill="BFBFBF" w:themeFill="background1" w:themeFillShade="BF"/>
            <w:vAlign w:val="bottom"/>
          </w:tcPr>
          <w:p w:rsidRPr="00034555" w:rsidR="00505245" w:rsidP="00505245" w:rsidRDefault="00505245" w14:paraId="047DF6A5" w14:textId="77777777">
            <w:pPr>
              <w:keepNext/>
              <w:keepLines/>
              <w:spacing w:before="48" w:beforeLines="20" w:after="48" w:afterLines="20"/>
              <w:jc w:val="center"/>
              <w:rPr>
                <w:rFonts w:cs="Arial"/>
                <w:b/>
                <w:sz w:val="18"/>
                <w:szCs w:val="18"/>
              </w:rPr>
            </w:pPr>
            <w:r w:rsidRPr="00034555">
              <w:rPr>
                <w:rFonts w:cs="Arial"/>
                <w:b/>
                <w:sz w:val="18"/>
                <w:szCs w:val="18"/>
              </w:rPr>
              <w:t>Activity-Level Unit Burden (hours)</w:t>
            </w:r>
          </w:p>
        </w:tc>
        <w:tc>
          <w:tcPr>
            <w:tcW w:w="795" w:type="pct"/>
            <w:tcBorders>
              <w:top w:val="single" w:color="auto" w:sz="12" w:space="0"/>
              <w:bottom w:val="single" w:color="auto" w:sz="4" w:space="0"/>
            </w:tcBorders>
            <w:shd w:val="clear" w:color="auto" w:fill="BFBFBF" w:themeFill="background1" w:themeFillShade="BF"/>
            <w:vAlign w:val="bottom"/>
          </w:tcPr>
          <w:p w:rsidRPr="00034555" w:rsidR="00505245" w:rsidP="00505245" w:rsidRDefault="00505245" w14:paraId="6F6BBC21" w14:textId="77777777">
            <w:pPr>
              <w:keepNext/>
              <w:keepLines/>
              <w:spacing w:before="48" w:beforeLines="20" w:after="48" w:afterLines="20"/>
              <w:jc w:val="center"/>
              <w:rPr>
                <w:rFonts w:cs="Arial"/>
                <w:b/>
                <w:sz w:val="18"/>
                <w:szCs w:val="18"/>
              </w:rPr>
            </w:pPr>
            <w:r w:rsidRPr="00034555">
              <w:rPr>
                <w:rFonts w:cs="Arial"/>
                <w:b/>
                <w:sz w:val="18"/>
                <w:szCs w:val="18"/>
              </w:rPr>
              <w:t>Unit of Analysis</w:t>
            </w:r>
          </w:p>
        </w:tc>
        <w:tc>
          <w:tcPr>
            <w:tcW w:w="1405" w:type="pct"/>
            <w:tcBorders>
              <w:top w:val="single" w:color="auto" w:sz="12" w:space="0"/>
              <w:bottom w:val="single" w:color="auto" w:sz="4" w:space="0"/>
              <w:right w:val="single" w:color="auto" w:sz="12" w:space="0"/>
            </w:tcBorders>
            <w:shd w:val="clear" w:color="auto" w:fill="BFBFBF" w:themeFill="background1" w:themeFillShade="BF"/>
            <w:vAlign w:val="bottom"/>
          </w:tcPr>
          <w:p w:rsidRPr="00034555" w:rsidR="00505245" w:rsidP="00505245" w:rsidRDefault="00505245" w14:paraId="131D33EE" w14:textId="77777777">
            <w:pPr>
              <w:keepNext/>
              <w:keepLines/>
              <w:spacing w:before="48" w:beforeLines="20" w:after="48" w:afterLines="20"/>
              <w:jc w:val="center"/>
              <w:rPr>
                <w:rFonts w:cs="Arial"/>
                <w:b/>
                <w:sz w:val="18"/>
                <w:szCs w:val="18"/>
              </w:rPr>
            </w:pPr>
            <w:r w:rsidRPr="00034555">
              <w:rPr>
                <w:rFonts w:cs="Arial"/>
                <w:b/>
                <w:sz w:val="18"/>
                <w:szCs w:val="18"/>
              </w:rPr>
              <w:t>Source</w:t>
            </w:r>
          </w:p>
        </w:tc>
      </w:tr>
      <w:tr w:rsidRPr="00034555" w:rsidR="006D0190" w:rsidTr="006D0190" w14:paraId="309B4893" w14:textId="77777777">
        <w:trPr>
          <w:cantSplit/>
        </w:trPr>
        <w:tc>
          <w:tcPr>
            <w:tcW w:w="1817" w:type="pct"/>
            <w:tcBorders>
              <w:left w:val="single" w:color="auto" w:sz="12" w:space="0"/>
            </w:tcBorders>
            <w:shd w:val="clear" w:color="auto" w:fill="FFFFFF" w:themeFill="background1"/>
          </w:tcPr>
          <w:p w:rsidRPr="00034555" w:rsidR="006D0190" w:rsidP="00505245" w:rsidRDefault="006D0190" w14:paraId="54C10153" w14:textId="0CF683C7">
            <w:pPr>
              <w:keepLines/>
              <w:spacing w:before="48" w:beforeLines="20" w:after="48" w:afterLines="20"/>
              <w:rPr>
                <w:rFonts w:cs="Arial"/>
                <w:sz w:val="18"/>
                <w:szCs w:val="18"/>
              </w:rPr>
            </w:pPr>
            <w:r>
              <w:rPr>
                <w:rFonts w:cs="Arial"/>
                <w:sz w:val="18"/>
                <w:szCs w:val="18"/>
              </w:rPr>
              <w:t>CDX registration or Updates</w:t>
            </w:r>
          </w:p>
        </w:tc>
        <w:tc>
          <w:tcPr>
            <w:tcW w:w="983" w:type="pct"/>
            <w:shd w:val="clear" w:color="auto" w:fill="FFFFFF" w:themeFill="background1"/>
            <w:vAlign w:val="center"/>
          </w:tcPr>
          <w:p w:rsidRPr="00034555" w:rsidR="006D0190" w:rsidP="00505245" w:rsidRDefault="006D0190" w14:paraId="0B5CC258" w14:textId="0840A822">
            <w:pPr>
              <w:keepLines/>
              <w:spacing w:before="48" w:beforeLines="20" w:after="48" w:afterLines="20"/>
              <w:jc w:val="center"/>
              <w:rPr>
                <w:rFonts w:cs="Arial"/>
                <w:sz w:val="18"/>
                <w:szCs w:val="18"/>
              </w:rPr>
            </w:pPr>
            <w:r>
              <w:rPr>
                <w:rFonts w:cs="Arial"/>
                <w:sz w:val="18"/>
                <w:szCs w:val="18"/>
              </w:rPr>
              <w:t>0.53</w:t>
            </w:r>
          </w:p>
        </w:tc>
        <w:tc>
          <w:tcPr>
            <w:tcW w:w="795" w:type="pct"/>
            <w:shd w:val="clear" w:color="auto" w:fill="FFFFFF" w:themeFill="background1"/>
            <w:vAlign w:val="center"/>
          </w:tcPr>
          <w:p w:rsidRPr="00034555" w:rsidR="006D0190" w:rsidP="00505245" w:rsidRDefault="006D0190" w14:paraId="009860BF" w14:textId="21488B08">
            <w:pPr>
              <w:keepLines/>
              <w:spacing w:before="48" w:beforeLines="20" w:after="48" w:afterLines="20"/>
              <w:jc w:val="center"/>
              <w:rPr>
                <w:rFonts w:cs="Arial"/>
                <w:sz w:val="18"/>
                <w:szCs w:val="18"/>
              </w:rPr>
            </w:pPr>
            <w:r>
              <w:rPr>
                <w:rFonts w:cs="Arial"/>
                <w:sz w:val="18"/>
                <w:szCs w:val="18"/>
              </w:rPr>
              <w:t>Per firm</w:t>
            </w:r>
          </w:p>
        </w:tc>
        <w:tc>
          <w:tcPr>
            <w:tcW w:w="1405" w:type="pct"/>
            <w:tcBorders>
              <w:right w:val="single" w:color="auto" w:sz="12" w:space="0"/>
            </w:tcBorders>
            <w:shd w:val="clear" w:color="auto" w:fill="FFFFFF" w:themeFill="background1"/>
            <w:vAlign w:val="center"/>
          </w:tcPr>
          <w:p w:rsidRPr="00034555" w:rsidR="006D0190" w:rsidP="00505245" w:rsidRDefault="006D0190" w14:paraId="70C42A65" w14:textId="20C2C4AF">
            <w:pPr>
              <w:keepLines/>
              <w:spacing w:before="48" w:beforeLines="20" w:after="48" w:afterLines="20"/>
              <w:rPr>
                <w:rFonts w:cs="Arial"/>
                <w:sz w:val="18"/>
                <w:szCs w:val="18"/>
              </w:rPr>
            </w:pPr>
            <w:r>
              <w:rPr>
                <w:rFonts w:cs="Arial"/>
                <w:sz w:val="18"/>
                <w:szCs w:val="18"/>
              </w:rPr>
              <w:t>2017 ICR</w:t>
            </w:r>
          </w:p>
        </w:tc>
      </w:tr>
      <w:tr w:rsidRPr="00034555" w:rsidR="00505245" w:rsidTr="006D0190" w14:paraId="42BB93E3" w14:textId="77777777">
        <w:trPr>
          <w:cantSplit/>
        </w:trPr>
        <w:tc>
          <w:tcPr>
            <w:tcW w:w="1817" w:type="pct"/>
            <w:tcBorders>
              <w:left w:val="single" w:color="auto" w:sz="12" w:space="0"/>
            </w:tcBorders>
            <w:shd w:val="clear" w:color="auto" w:fill="FFFFFF" w:themeFill="background1"/>
          </w:tcPr>
          <w:p w:rsidRPr="00034555" w:rsidR="00505245" w:rsidP="00505245" w:rsidRDefault="00505245" w14:paraId="2DD03C24" w14:textId="77777777">
            <w:pPr>
              <w:keepLines/>
              <w:spacing w:before="48" w:beforeLines="20" w:after="48" w:afterLines="20"/>
              <w:rPr>
                <w:rFonts w:cs="Arial"/>
                <w:sz w:val="18"/>
                <w:szCs w:val="18"/>
              </w:rPr>
            </w:pPr>
            <w:r w:rsidRPr="00034555">
              <w:rPr>
                <w:rFonts w:cs="Arial"/>
                <w:sz w:val="18"/>
                <w:szCs w:val="18"/>
              </w:rPr>
              <w:t>Compliance determination, without review of “Active Status” list</w:t>
            </w:r>
          </w:p>
        </w:tc>
        <w:tc>
          <w:tcPr>
            <w:tcW w:w="983" w:type="pct"/>
            <w:shd w:val="clear" w:color="auto" w:fill="FFFFFF" w:themeFill="background1"/>
            <w:vAlign w:val="center"/>
          </w:tcPr>
          <w:p w:rsidRPr="00034555" w:rsidR="00505245" w:rsidP="00505245" w:rsidRDefault="00505245" w14:paraId="28A002AD" w14:textId="77777777">
            <w:pPr>
              <w:keepLines/>
              <w:spacing w:before="48" w:beforeLines="20" w:after="48" w:afterLines="20"/>
              <w:jc w:val="center"/>
              <w:rPr>
                <w:rFonts w:cs="Arial"/>
                <w:sz w:val="18"/>
                <w:szCs w:val="18"/>
              </w:rPr>
            </w:pPr>
            <w:r w:rsidRPr="00034555">
              <w:rPr>
                <w:rFonts w:cs="Arial"/>
                <w:sz w:val="18"/>
                <w:szCs w:val="18"/>
              </w:rPr>
              <w:t>0.500</w:t>
            </w:r>
          </w:p>
        </w:tc>
        <w:tc>
          <w:tcPr>
            <w:tcW w:w="795" w:type="pct"/>
            <w:shd w:val="clear" w:color="auto" w:fill="FFFFFF" w:themeFill="background1"/>
            <w:vAlign w:val="center"/>
          </w:tcPr>
          <w:p w:rsidRPr="00034555" w:rsidR="00505245" w:rsidP="00505245" w:rsidRDefault="00505245" w14:paraId="1D937945" w14:textId="77777777">
            <w:pPr>
              <w:keepLines/>
              <w:spacing w:before="48" w:beforeLines="20" w:after="48" w:afterLines="20"/>
              <w:jc w:val="center"/>
              <w:rPr>
                <w:rFonts w:cs="Arial"/>
                <w:sz w:val="18"/>
                <w:szCs w:val="18"/>
              </w:rPr>
            </w:pPr>
            <w:r w:rsidRPr="00034555">
              <w:rPr>
                <w:rFonts w:cs="Arial"/>
                <w:sz w:val="18"/>
                <w:szCs w:val="18"/>
              </w:rPr>
              <w:t>Per firm</w:t>
            </w:r>
          </w:p>
        </w:tc>
        <w:tc>
          <w:tcPr>
            <w:tcW w:w="1405" w:type="pct"/>
            <w:tcBorders>
              <w:right w:val="single" w:color="auto" w:sz="12" w:space="0"/>
            </w:tcBorders>
            <w:shd w:val="clear" w:color="auto" w:fill="FFFFFF" w:themeFill="background1"/>
            <w:vAlign w:val="center"/>
          </w:tcPr>
          <w:p w:rsidRPr="00034555" w:rsidR="00505245" w:rsidP="00505245" w:rsidRDefault="00505245" w14:paraId="3DA01E6A" w14:textId="77777777">
            <w:pPr>
              <w:keepLines/>
              <w:spacing w:before="48" w:beforeLines="20" w:after="48" w:afterLines="20"/>
              <w:rPr>
                <w:rFonts w:cs="Arial"/>
                <w:sz w:val="18"/>
                <w:szCs w:val="18"/>
              </w:rPr>
            </w:pPr>
            <w:r w:rsidRPr="00034555">
              <w:rPr>
                <w:rFonts w:cs="Arial"/>
                <w:sz w:val="18"/>
                <w:szCs w:val="18"/>
              </w:rPr>
              <w:t>Agency BPJ</w:t>
            </w:r>
          </w:p>
        </w:tc>
      </w:tr>
      <w:tr w:rsidRPr="00034555" w:rsidR="00505245" w:rsidTr="006D0190" w14:paraId="4CB30C54" w14:textId="77777777">
        <w:trPr>
          <w:cantSplit/>
        </w:trPr>
        <w:tc>
          <w:tcPr>
            <w:tcW w:w="1817" w:type="pct"/>
            <w:tcBorders>
              <w:left w:val="single" w:color="auto" w:sz="12" w:space="0"/>
            </w:tcBorders>
            <w:shd w:val="clear" w:color="auto" w:fill="FFFFFF" w:themeFill="background1"/>
          </w:tcPr>
          <w:p w:rsidRPr="00034555" w:rsidR="00505245" w:rsidP="00505245" w:rsidRDefault="00505245" w14:paraId="31253AF7" w14:textId="77777777">
            <w:pPr>
              <w:keepLines/>
              <w:spacing w:before="48" w:beforeLines="20" w:after="48" w:afterLines="20"/>
              <w:rPr>
                <w:rFonts w:cs="Arial"/>
                <w:sz w:val="18"/>
                <w:szCs w:val="18"/>
              </w:rPr>
            </w:pPr>
            <w:r w:rsidRPr="00034555">
              <w:rPr>
                <w:rFonts w:cs="Arial"/>
                <w:sz w:val="18"/>
                <w:szCs w:val="18"/>
              </w:rPr>
              <w:t>Compliance determination, review of “Active Status” list only</w:t>
            </w:r>
          </w:p>
        </w:tc>
        <w:tc>
          <w:tcPr>
            <w:tcW w:w="983" w:type="pct"/>
            <w:shd w:val="clear" w:color="auto" w:fill="FFFFFF" w:themeFill="background1"/>
            <w:vAlign w:val="center"/>
          </w:tcPr>
          <w:p w:rsidRPr="00034555" w:rsidR="00505245" w:rsidP="00505245" w:rsidRDefault="00505245" w14:paraId="7C53E4DA" w14:textId="77777777">
            <w:pPr>
              <w:keepLines/>
              <w:spacing w:before="48" w:beforeLines="20" w:after="48" w:afterLines="20"/>
              <w:jc w:val="center"/>
              <w:rPr>
                <w:rFonts w:cs="Arial"/>
                <w:sz w:val="18"/>
                <w:szCs w:val="18"/>
              </w:rPr>
            </w:pPr>
            <w:r w:rsidRPr="00034555">
              <w:rPr>
                <w:rFonts w:cs="Arial"/>
                <w:sz w:val="18"/>
                <w:szCs w:val="18"/>
              </w:rPr>
              <w:t>0.083</w:t>
            </w:r>
          </w:p>
        </w:tc>
        <w:tc>
          <w:tcPr>
            <w:tcW w:w="795" w:type="pct"/>
            <w:shd w:val="clear" w:color="auto" w:fill="FFFFFF" w:themeFill="background1"/>
            <w:vAlign w:val="center"/>
          </w:tcPr>
          <w:p w:rsidRPr="00034555" w:rsidR="00505245" w:rsidP="00505245" w:rsidRDefault="00505245" w14:paraId="397F7835" w14:textId="77777777">
            <w:pPr>
              <w:keepLines/>
              <w:spacing w:before="48" w:beforeLines="20" w:after="48" w:afterLines="20"/>
              <w:jc w:val="center"/>
              <w:rPr>
                <w:rFonts w:cs="Arial"/>
                <w:sz w:val="18"/>
                <w:szCs w:val="18"/>
              </w:rPr>
            </w:pPr>
            <w:r w:rsidRPr="00034555">
              <w:rPr>
                <w:rFonts w:cs="Arial"/>
                <w:sz w:val="18"/>
                <w:szCs w:val="18"/>
              </w:rPr>
              <w:t>Per chemical</w:t>
            </w:r>
          </w:p>
        </w:tc>
        <w:tc>
          <w:tcPr>
            <w:tcW w:w="1405" w:type="pct"/>
            <w:tcBorders>
              <w:right w:val="single" w:color="auto" w:sz="12" w:space="0"/>
            </w:tcBorders>
            <w:shd w:val="clear" w:color="auto" w:fill="FFFFFF" w:themeFill="background1"/>
            <w:vAlign w:val="center"/>
          </w:tcPr>
          <w:p w:rsidRPr="00034555" w:rsidR="00505245" w:rsidP="00505245" w:rsidRDefault="00505245" w14:paraId="6A334A37" w14:textId="77777777">
            <w:pPr>
              <w:keepLines/>
              <w:spacing w:before="48" w:beforeLines="20" w:after="48" w:afterLines="20"/>
              <w:rPr>
                <w:rFonts w:cs="Arial"/>
                <w:sz w:val="18"/>
                <w:szCs w:val="18"/>
              </w:rPr>
            </w:pPr>
            <w:proofErr w:type="spellStart"/>
            <w:r w:rsidRPr="00034555">
              <w:rPr>
                <w:rFonts w:cs="Arial"/>
                <w:sz w:val="18"/>
                <w:szCs w:val="18"/>
              </w:rPr>
              <w:t>Abt</w:t>
            </w:r>
            <w:proofErr w:type="spellEnd"/>
            <w:r w:rsidRPr="00034555">
              <w:rPr>
                <w:rFonts w:cs="Arial"/>
                <w:sz w:val="18"/>
                <w:szCs w:val="18"/>
              </w:rPr>
              <w:t xml:space="preserve"> Associates </w:t>
            </w:r>
            <w:r w:rsidRPr="00034555">
              <w:rPr>
                <w:rFonts w:cs="Arial"/>
                <w:sz w:val="18"/>
                <w:szCs w:val="18"/>
              </w:rPr>
              <w:fldChar w:fldCharType="begin"/>
            </w:r>
            <w:r w:rsidRPr="00034555">
              <w:rPr>
                <w:rFonts w:cs="Arial"/>
                <w:sz w:val="18"/>
                <w:szCs w:val="18"/>
              </w:rPr>
              <w:instrText xml:space="preserve"> ADDIN ZOTERO_ITEM CSL_CITATION {"citationID":"a1oolp46jgk","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034555">
              <w:rPr>
                <w:rFonts w:cs="Arial"/>
                <w:sz w:val="18"/>
                <w:szCs w:val="18"/>
              </w:rPr>
              <w:fldChar w:fldCharType="separate"/>
            </w:r>
            <w:r w:rsidRPr="00034555">
              <w:rPr>
                <w:rFonts w:cs="Arial"/>
                <w:sz w:val="18"/>
                <w:szCs w:val="18"/>
              </w:rPr>
              <w:t>(2016)</w:t>
            </w:r>
            <w:r w:rsidRPr="00034555">
              <w:rPr>
                <w:rFonts w:cs="Arial"/>
                <w:sz w:val="18"/>
                <w:szCs w:val="18"/>
              </w:rPr>
              <w:fldChar w:fldCharType="end"/>
            </w:r>
          </w:p>
        </w:tc>
      </w:tr>
      <w:tr w:rsidRPr="00034555" w:rsidR="00034555" w:rsidTr="00034555" w14:paraId="031E0B04" w14:textId="77777777">
        <w:trPr>
          <w:cantSplit/>
        </w:trPr>
        <w:tc>
          <w:tcPr>
            <w:tcW w:w="5000" w:type="pct"/>
            <w:gridSpan w:val="4"/>
            <w:tcBorders>
              <w:top w:val="single" w:color="auto" w:sz="4" w:space="0"/>
              <w:left w:val="single" w:color="auto" w:sz="12" w:space="0"/>
              <w:bottom w:val="single" w:color="auto" w:sz="4" w:space="0"/>
              <w:right w:val="single" w:color="auto" w:sz="12" w:space="0"/>
            </w:tcBorders>
            <w:shd w:val="clear" w:color="auto" w:fill="F2F2F2" w:themeFill="background1" w:themeFillShade="F2"/>
          </w:tcPr>
          <w:p w:rsidRPr="00034555" w:rsidR="00034555" w:rsidP="00505245" w:rsidRDefault="00034555" w14:paraId="0769DBB3" w14:textId="59FA80B2">
            <w:pPr>
              <w:keepLines/>
              <w:spacing w:before="48" w:beforeLines="20" w:after="48" w:afterLines="20"/>
              <w:rPr>
                <w:rFonts w:cs="Arial"/>
                <w:sz w:val="18"/>
                <w:szCs w:val="18"/>
              </w:rPr>
            </w:pPr>
            <w:r w:rsidRPr="00034555">
              <w:rPr>
                <w:rFonts w:cs="Arial"/>
                <w:b/>
                <w:sz w:val="18"/>
                <w:szCs w:val="18"/>
              </w:rPr>
              <w:t>Nominal Single-Chemical Submission</w:t>
            </w:r>
          </w:p>
        </w:tc>
      </w:tr>
      <w:tr w:rsidRPr="00034555" w:rsidR="00505245" w:rsidTr="006D0190" w14:paraId="5D32FEF6" w14:textId="77777777">
        <w:trPr>
          <w:cantSplit/>
        </w:trPr>
        <w:tc>
          <w:tcPr>
            <w:tcW w:w="1817" w:type="pct"/>
            <w:tcBorders>
              <w:top w:val="single" w:color="auto" w:sz="4" w:space="0"/>
              <w:left w:val="single" w:color="auto" w:sz="12" w:space="0"/>
            </w:tcBorders>
            <w:shd w:val="clear" w:color="auto" w:fill="FFFFFF" w:themeFill="background1"/>
          </w:tcPr>
          <w:p w:rsidRPr="00034555" w:rsidR="00505245" w:rsidP="009A41AB" w:rsidRDefault="00505245" w14:paraId="329959A4"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Submitter Authorized Official Name and Address and Technical Contact Name and Telephone Number</w:t>
            </w:r>
          </w:p>
        </w:tc>
        <w:tc>
          <w:tcPr>
            <w:tcW w:w="983" w:type="pct"/>
            <w:tcBorders>
              <w:top w:val="single" w:color="auto" w:sz="4" w:space="0"/>
            </w:tcBorders>
            <w:shd w:val="clear" w:color="auto" w:fill="FFFFFF" w:themeFill="background1"/>
            <w:vAlign w:val="center"/>
          </w:tcPr>
          <w:p w:rsidRPr="00034555" w:rsidR="00505245" w:rsidP="00505245" w:rsidRDefault="00505245" w14:paraId="4010C378" w14:textId="77777777">
            <w:pPr>
              <w:keepLines/>
              <w:spacing w:before="48" w:beforeLines="20" w:after="48" w:afterLines="20"/>
              <w:jc w:val="center"/>
              <w:rPr>
                <w:rFonts w:cs="Arial"/>
                <w:sz w:val="18"/>
                <w:szCs w:val="18"/>
              </w:rPr>
            </w:pPr>
            <w:r w:rsidRPr="00034555">
              <w:rPr>
                <w:rFonts w:cs="Arial"/>
                <w:sz w:val="18"/>
                <w:szCs w:val="18"/>
              </w:rPr>
              <w:t>0.014</w:t>
            </w:r>
          </w:p>
        </w:tc>
        <w:tc>
          <w:tcPr>
            <w:tcW w:w="795" w:type="pct"/>
            <w:tcBorders>
              <w:top w:val="single" w:color="auto" w:sz="4" w:space="0"/>
            </w:tcBorders>
            <w:shd w:val="clear" w:color="auto" w:fill="FFFFFF" w:themeFill="background1"/>
            <w:vAlign w:val="center"/>
          </w:tcPr>
          <w:p w:rsidRPr="00034555" w:rsidR="00505245" w:rsidP="00505245" w:rsidRDefault="00505245" w14:paraId="5E27A9BC" w14:textId="77777777">
            <w:pPr>
              <w:keepLines/>
              <w:spacing w:before="48" w:beforeLines="20" w:after="48" w:afterLines="20"/>
              <w:jc w:val="center"/>
              <w:rPr>
                <w:rFonts w:cs="Arial"/>
                <w:sz w:val="18"/>
                <w:szCs w:val="18"/>
              </w:rPr>
            </w:pPr>
            <w:r w:rsidRPr="00034555">
              <w:rPr>
                <w:rFonts w:cs="Arial"/>
                <w:sz w:val="18"/>
                <w:szCs w:val="18"/>
              </w:rPr>
              <w:t>Per firm</w:t>
            </w:r>
          </w:p>
        </w:tc>
        <w:tc>
          <w:tcPr>
            <w:tcW w:w="1405" w:type="pct"/>
            <w:tcBorders>
              <w:top w:val="single" w:color="auto" w:sz="4" w:space="0"/>
              <w:right w:val="single" w:color="auto" w:sz="12" w:space="0"/>
            </w:tcBorders>
            <w:shd w:val="clear" w:color="auto" w:fill="FFFFFF" w:themeFill="background1"/>
            <w:vAlign w:val="center"/>
          </w:tcPr>
          <w:p w:rsidRPr="00034555" w:rsidR="00505245" w:rsidP="00505245" w:rsidRDefault="00505245" w14:paraId="32A774A7" w14:textId="77777777">
            <w:pPr>
              <w:keepLines/>
              <w:spacing w:before="48" w:beforeLines="20" w:after="48" w:afterLines="20"/>
              <w:rPr>
                <w:rFonts w:cs="Arial"/>
                <w:sz w:val="18"/>
                <w:szCs w:val="18"/>
              </w:rPr>
            </w:pPr>
            <w:r w:rsidRPr="00034555">
              <w:rPr>
                <w:rFonts w:cs="Arial"/>
                <w:sz w:val="18"/>
                <w:szCs w:val="18"/>
              </w:rPr>
              <w:t xml:space="preserve">CDR ICR </w:t>
            </w:r>
            <w:r w:rsidRPr="00034555">
              <w:rPr>
                <w:rFonts w:cs="Arial"/>
                <w:sz w:val="18"/>
                <w:szCs w:val="18"/>
              </w:rPr>
              <w:fldChar w:fldCharType="begin"/>
            </w:r>
            <w:r w:rsidRPr="00034555">
              <w:rPr>
                <w:rFonts w:cs="Arial"/>
                <w:sz w:val="18"/>
                <w:szCs w:val="18"/>
              </w:rPr>
              <w:instrText xml:space="preserve"> ADDIN ZOTERO_ITEM CSL_CITATION {"citationID":"KpAJPOAI","properties":{"formattedCitation":"(EPA,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034555">
              <w:rPr>
                <w:rFonts w:cs="Arial"/>
                <w:sz w:val="18"/>
                <w:szCs w:val="18"/>
              </w:rPr>
              <w:fldChar w:fldCharType="separate"/>
            </w:r>
            <w:r w:rsidRPr="00034555">
              <w:rPr>
                <w:rFonts w:cs="Arial"/>
                <w:sz w:val="18"/>
                <w:szCs w:val="18"/>
              </w:rPr>
              <w:t>(EPA, 2015a)</w:t>
            </w:r>
            <w:r w:rsidRPr="00034555">
              <w:rPr>
                <w:rFonts w:cs="Arial"/>
                <w:sz w:val="18"/>
                <w:szCs w:val="18"/>
              </w:rPr>
              <w:fldChar w:fldCharType="end"/>
            </w:r>
          </w:p>
        </w:tc>
      </w:tr>
      <w:tr w:rsidRPr="00034555" w:rsidR="00505245" w:rsidTr="006D0190" w14:paraId="41B34248"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086C0A79"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Technical Contact Name and Telephone Number</w:t>
            </w:r>
          </w:p>
        </w:tc>
        <w:tc>
          <w:tcPr>
            <w:tcW w:w="983" w:type="pct"/>
            <w:shd w:val="clear" w:color="auto" w:fill="FFFFFF" w:themeFill="background1"/>
            <w:vAlign w:val="center"/>
          </w:tcPr>
          <w:p w:rsidRPr="00034555" w:rsidR="00505245" w:rsidP="00505245" w:rsidRDefault="00505245" w14:paraId="33DA7509" w14:textId="77777777">
            <w:pPr>
              <w:keepLines/>
              <w:spacing w:before="48" w:beforeLines="20" w:after="48" w:afterLines="20"/>
              <w:jc w:val="center"/>
              <w:rPr>
                <w:rFonts w:cs="Arial"/>
                <w:sz w:val="18"/>
                <w:szCs w:val="18"/>
              </w:rPr>
            </w:pPr>
            <w:r w:rsidRPr="00034555">
              <w:rPr>
                <w:rFonts w:cs="Arial"/>
                <w:sz w:val="18"/>
                <w:szCs w:val="18"/>
              </w:rPr>
              <w:t>Included in (1) above</w:t>
            </w:r>
          </w:p>
        </w:tc>
        <w:tc>
          <w:tcPr>
            <w:tcW w:w="795" w:type="pct"/>
            <w:shd w:val="clear" w:color="auto" w:fill="FFFFFF" w:themeFill="background1"/>
            <w:vAlign w:val="center"/>
          </w:tcPr>
          <w:p w:rsidRPr="00034555" w:rsidR="00505245" w:rsidP="00505245" w:rsidRDefault="00505245" w14:paraId="5EC8B322" w14:textId="77777777">
            <w:pPr>
              <w:keepLines/>
              <w:spacing w:before="48" w:beforeLines="20" w:after="48" w:afterLines="20"/>
              <w:jc w:val="center"/>
              <w:rPr>
                <w:rFonts w:cs="Arial"/>
                <w:sz w:val="18"/>
                <w:szCs w:val="18"/>
              </w:rPr>
            </w:pPr>
            <w:r w:rsidRPr="00034555">
              <w:rPr>
                <w:rFonts w:cs="Arial"/>
                <w:sz w:val="18"/>
                <w:szCs w:val="18"/>
              </w:rPr>
              <w:t xml:space="preserve">Per firm </w:t>
            </w:r>
          </w:p>
        </w:tc>
        <w:tc>
          <w:tcPr>
            <w:tcW w:w="1405" w:type="pct"/>
            <w:tcBorders>
              <w:right w:val="single" w:color="auto" w:sz="12" w:space="0"/>
            </w:tcBorders>
            <w:shd w:val="clear" w:color="auto" w:fill="FFFFFF" w:themeFill="background1"/>
            <w:vAlign w:val="center"/>
          </w:tcPr>
          <w:p w:rsidRPr="00034555" w:rsidR="00505245" w:rsidP="00505245" w:rsidRDefault="00505245" w14:paraId="548D0986" w14:textId="77777777">
            <w:pPr>
              <w:keepLines/>
              <w:spacing w:before="48" w:beforeLines="20" w:after="48" w:afterLines="20"/>
              <w:rPr>
                <w:rFonts w:cs="Arial"/>
                <w:sz w:val="18"/>
                <w:szCs w:val="18"/>
              </w:rPr>
            </w:pPr>
            <w:r w:rsidRPr="00034555">
              <w:rPr>
                <w:rFonts w:cs="Arial"/>
                <w:sz w:val="18"/>
                <w:szCs w:val="18"/>
              </w:rPr>
              <w:t xml:space="preserve">CDR ICR </w:t>
            </w:r>
            <w:r w:rsidRPr="00034555">
              <w:rPr>
                <w:rFonts w:cs="Arial"/>
                <w:sz w:val="18"/>
                <w:szCs w:val="18"/>
              </w:rPr>
              <w:fldChar w:fldCharType="begin"/>
            </w:r>
            <w:r w:rsidRPr="00034555">
              <w:rPr>
                <w:rFonts w:cs="Arial"/>
                <w:sz w:val="18"/>
                <w:szCs w:val="18"/>
              </w:rPr>
              <w:instrText xml:space="preserve"> ADDIN ZOTERO_ITEM CSL_CITATION {"citationID":"71HXwoXb","properties":{"formattedCitation":"(EPA, 2015a)","plainCitation":"(EPA, 2015a)"},"citationItems":[{"id":524,"uris":["http://zotero.org/groups/1140234/items/MQRTDXGF"],"uri":["http://zotero.org/groups/1140234/items/MQRTDXGF"],"itemData":{"id":524,"type":"report","title":"Supporting Statement for a Request for OMB Review under the Paperwork Reduction Act: Partial Update of the TSCA Section 8(b) Inventory Data Base, Production and Site Reports (Chemical Data Reporting)","URL":"http://www.reginfo.gov/public/do/DownloadDocument?objectID=11671801","author":[{"literal":"EPA"}],"issued":{"date-parts":[["2015"]]}}}],"schema":"https://github.com/citation-style-language/schema/raw/master/csl-citation.json"} </w:instrText>
            </w:r>
            <w:r w:rsidRPr="00034555">
              <w:rPr>
                <w:rFonts w:cs="Arial"/>
                <w:sz w:val="18"/>
                <w:szCs w:val="18"/>
              </w:rPr>
              <w:fldChar w:fldCharType="separate"/>
            </w:r>
            <w:r w:rsidRPr="00034555">
              <w:rPr>
                <w:rFonts w:cs="Arial"/>
                <w:sz w:val="18"/>
                <w:szCs w:val="18"/>
              </w:rPr>
              <w:t>(EPA, 2015a)</w:t>
            </w:r>
            <w:r w:rsidRPr="00034555">
              <w:rPr>
                <w:rFonts w:cs="Arial"/>
                <w:sz w:val="18"/>
                <w:szCs w:val="18"/>
              </w:rPr>
              <w:fldChar w:fldCharType="end"/>
            </w:r>
          </w:p>
        </w:tc>
      </w:tr>
      <w:tr w:rsidRPr="00034555" w:rsidR="00505245" w:rsidTr="006D0190" w14:paraId="4A2FCFB4"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15028D84"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NOA Certification</w:t>
            </w:r>
          </w:p>
        </w:tc>
        <w:tc>
          <w:tcPr>
            <w:tcW w:w="983" w:type="pct"/>
            <w:shd w:val="clear" w:color="auto" w:fill="FFFFFF" w:themeFill="background1"/>
            <w:vAlign w:val="center"/>
          </w:tcPr>
          <w:p w:rsidRPr="00034555" w:rsidR="00505245" w:rsidP="00505245" w:rsidRDefault="00505245" w14:paraId="1DFBADC3" w14:textId="77777777">
            <w:pPr>
              <w:keepLines/>
              <w:spacing w:before="48" w:beforeLines="20" w:after="48" w:afterLines="20"/>
              <w:jc w:val="center"/>
              <w:rPr>
                <w:rFonts w:cs="Arial"/>
                <w:sz w:val="18"/>
                <w:szCs w:val="18"/>
              </w:rPr>
            </w:pPr>
            <w:r w:rsidRPr="00034555">
              <w:rPr>
                <w:rFonts w:cs="Arial"/>
                <w:sz w:val="18"/>
                <w:szCs w:val="18"/>
              </w:rPr>
              <w:t>0.500</w:t>
            </w:r>
          </w:p>
        </w:tc>
        <w:tc>
          <w:tcPr>
            <w:tcW w:w="795" w:type="pct"/>
            <w:shd w:val="clear" w:color="auto" w:fill="FFFFFF" w:themeFill="background1"/>
            <w:vAlign w:val="center"/>
          </w:tcPr>
          <w:p w:rsidRPr="00034555" w:rsidR="00505245" w:rsidP="00505245" w:rsidRDefault="00505245" w14:paraId="5B45DD24"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right w:val="single" w:color="auto" w:sz="12" w:space="0"/>
            </w:tcBorders>
            <w:shd w:val="clear" w:color="auto" w:fill="FFFFFF" w:themeFill="background1"/>
            <w:vAlign w:val="center"/>
          </w:tcPr>
          <w:p w:rsidRPr="00034555" w:rsidR="00505245" w:rsidP="00505245" w:rsidRDefault="00505245" w14:paraId="22419CF9" w14:textId="77777777">
            <w:pPr>
              <w:keepLines/>
              <w:spacing w:before="48" w:beforeLines="20" w:after="48" w:afterLines="20"/>
              <w:rPr>
                <w:rFonts w:cs="Arial"/>
                <w:sz w:val="18"/>
                <w:szCs w:val="18"/>
              </w:rPr>
            </w:pPr>
            <w:r w:rsidRPr="00034555">
              <w:rPr>
                <w:rFonts w:cs="Arial"/>
                <w:sz w:val="18"/>
                <w:szCs w:val="18"/>
              </w:rPr>
              <w:t xml:space="preserve">Section 5 PMN estimates </w:t>
            </w:r>
            <w:r w:rsidRPr="00034555">
              <w:rPr>
                <w:rFonts w:cs="Arial"/>
                <w:sz w:val="18"/>
                <w:szCs w:val="18"/>
              </w:rPr>
              <w:fldChar w:fldCharType="begin"/>
            </w:r>
            <w:r w:rsidRPr="00034555">
              <w:rPr>
                <w:rFonts w:cs="Arial"/>
                <w:sz w:val="18"/>
                <w:szCs w:val="18"/>
              </w:rPr>
              <w:instrText xml:space="preserve"> ADDIN ZOTERO_ITEM CSL_CITATION {"citationID":"a1609hbi6vb","properties":{"formattedCitation":"(summarized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034555">
              <w:rPr>
                <w:rFonts w:cs="Arial"/>
                <w:sz w:val="18"/>
                <w:szCs w:val="18"/>
              </w:rPr>
              <w:fldChar w:fldCharType="separate"/>
            </w:r>
            <w:r w:rsidRPr="00034555">
              <w:rPr>
                <w:rFonts w:cs="Arial"/>
                <w:sz w:val="18"/>
                <w:szCs w:val="18"/>
              </w:rPr>
              <w:t>(summarized in EPA, 2016)</w:t>
            </w:r>
            <w:r w:rsidRPr="00034555">
              <w:rPr>
                <w:rFonts w:cs="Arial"/>
                <w:sz w:val="18"/>
                <w:szCs w:val="18"/>
              </w:rPr>
              <w:fldChar w:fldCharType="end"/>
            </w:r>
          </w:p>
        </w:tc>
      </w:tr>
      <w:tr w:rsidRPr="00034555" w:rsidR="00505245" w:rsidTr="006D0190" w14:paraId="3D862999"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273FFEAA"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Certifier E-mail</w:t>
            </w:r>
          </w:p>
        </w:tc>
        <w:tc>
          <w:tcPr>
            <w:tcW w:w="983" w:type="pct"/>
            <w:shd w:val="clear" w:color="auto" w:fill="FFFFFF" w:themeFill="background1"/>
            <w:vAlign w:val="center"/>
          </w:tcPr>
          <w:p w:rsidRPr="00034555" w:rsidR="00505245" w:rsidP="00505245" w:rsidRDefault="00505245" w14:paraId="5D19842A" w14:textId="77777777">
            <w:pPr>
              <w:keepLines/>
              <w:spacing w:before="48" w:beforeLines="20" w:after="48" w:afterLines="20"/>
              <w:jc w:val="center"/>
              <w:rPr>
                <w:rFonts w:cs="Arial"/>
                <w:sz w:val="18"/>
                <w:szCs w:val="18"/>
              </w:rPr>
            </w:pPr>
            <w:r w:rsidRPr="00034555">
              <w:rPr>
                <w:rFonts w:cs="Arial"/>
                <w:sz w:val="18"/>
                <w:szCs w:val="18"/>
              </w:rPr>
              <w:t>0.017</w:t>
            </w:r>
          </w:p>
        </w:tc>
        <w:tc>
          <w:tcPr>
            <w:tcW w:w="795" w:type="pct"/>
            <w:shd w:val="clear" w:color="auto" w:fill="FFFFFF" w:themeFill="background1"/>
            <w:vAlign w:val="center"/>
          </w:tcPr>
          <w:p w:rsidRPr="00034555" w:rsidR="00505245" w:rsidP="00505245" w:rsidRDefault="00505245" w14:paraId="36F0393E"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right w:val="single" w:color="auto" w:sz="12" w:space="0"/>
            </w:tcBorders>
            <w:shd w:val="clear" w:color="auto" w:fill="FFFFFF" w:themeFill="background1"/>
            <w:vAlign w:val="center"/>
          </w:tcPr>
          <w:p w:rsidRPr="00034555" w:rsidR="00505245" w:rsidP="00505245" w:rsidRDefault="00505245" w14:paraId="38D0CE46" w14:textId="77777777">
            <w:pPr>
              <w:keepLines/>
              <w:spacing w:before="48" w:beforeLines="20" w:after="48" w:afterLines="20"/>
              <w:rPr>
                <w:rFonts w:cs="Arial"/>
                <w:sz w:val="18"/>
                <w:szCs w:val="18"/>
              </w:rPr>
            </w:pPr>
            <w:r w:rsidRPr="00034555">
              <w:rPr>
                <w:rFonts w:cs="Arial"/>
                <w:sz w:val="18"/>
                <w:szCs w:val="18"/>
              </w:rPr>
              <w:t xml:space="preserve">Section 5 PMN estimates </w:t>
            </w:r>
            <w:r w:rsidRPr="00034555">
              <w:rPr>
                <w:rFonts w:cs="Arial"/>
                <w:sz w:val="18"/>
                <w:szCs w:val="18"/>
              </w:rPr>
              <w:fldChar w:fldCharType="begin"/>
            </w:r>
            <w:r w:rsidRPr="00034555">
              <w:rPr>
                <w:rFonts w:cs="Arial"/>
                <w:sz w:val="18"/>
                <w:szCs w:val="18"/>
              </w:rPr>
              <w:instrText xml:space="preserve"> ADDIN ZOTERO_ITEM CSL_CITATION {"citationID":"eAmE3Sbw","properties":{"formattedCitation":"(summarized in EPA, 2016)","plainCitation":"(summarized in EPA, 2016)"},"citationItems":[{"id":526,"uris":["http://zotero.org/groups/1140234/items/U93DX3WA"],"uri":["http://zotero.org/groups/1140234/items/U93DX3WA"],"itemData":{"id":526,"type":"report","title":"Economic Analysis for Proposed Rule: Significant New Uses of Chemical Substances; Updates to the Hazard Communication Program and Regulatory Framework; Minor Amendments to Reporting Requirements for Premanufacture Notices","publisher-place":"Washington, D.C.","event-place":"Washington, D.C.","URL":"https://www.regulations.gov/document?D=EPA-HQ-OPPT-2014-0650-0026","collection-editor":[{"literal":"Office of Pollution Prevention and Toxics"}],"author":[{"literal":"EPA"}],"issued":{"date-parts":[["2016"]]}},"prefix":"summarized in"}],"schema":"https://github.com/citation-style-language/schema/raw/master/csl-citation.json"} </w:instrText>
            </w:r>
            <w:r w:rsidRPr="00034555">
              <w:rPr>
                <w:rFonts w:cs="Arial"/>
                <w:sz w:val="18"/>
                <w:szCs w:val="18"/>
              </w:rPr>
              <w:fldChar w:fldCharType="separate"/>
            </w:r>
            <w:r w:rsidRPr="00034555">
              <w:rPr>
                <w:rFonts w:cs="Arial"/>
                <w:sz w:val="18"/>
                <w:szCs w:val="18"/>
              </w:rPr>
              <w:t>(summarized in EPA, 2016)</w:t>
            </w:r>
            <w:r w:rsidRPr="00034555">
              <w:rPr>
                <w:rFonts w:cs="Arial"/>
                <w:sz w:val="18"/>
                <w:szCs w:val="18"/>
              </w:rPr>
              <w:fldChar w:fldCharType="end"/>
            </w:r>
          </w:p>
        </w:tc>
      </w:tr>
      <w:tr w:rsidRPr="00034555" w:rsidR="00505245" w:rsidTr="006D0190" w14:paraId="4A25BB78"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5EF6A813"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Chemical Name</w:t>
            </w:r>
          </w:p>
        </w:tc>
        <w:tc>
          <w:tcPr>
            <w:tcW w:w="983" w:type="pct"/>
            <w:shd w:val="clear" w:color="auto" w:fill="FFFFFF" w:themeFill="background1"/>
            <w:vAlign w:val="center"/>
          </w:tcPr>
          <w:p w:rsidRPr="00034555" w:rsidR="00505245" w:rsidP="00505245" w:rsidRDefault="00505245" w14:paraId="379AC468" w14:textId="77777777">
            <w:pPr>
              <w:keepLines/>
              <w:spacing w:before="48" w:beforeLines="20" w:after="48" w:afterLines="20"/>
              <w:jc w:val="center"/>
              <w:rPr>
                <w:rFonts w:cs="Arial"/>
                <w:sz w:val="18"/>
                <w:szCs w:val="18"/>
              </w:rPr>
            </w:pPr>
            <w:r w:rsidRPr="00034555">
              <w:rPr>
                <w:rFonts w:cs="Arial"/>
                <w:sz w:val="18"/>
                <w:szCs w:val="18"/>
              </w:rPr>
              <w:t>0.083</w:t>
            </w:r>
          </w:p>
        </w:tc>
        <w:tc>
          <w:tcPr>
            <w:tcW w:w="795" w:type="pct"/>
            <w:shd w:val="clear" w:color="auto" w:fill="FFFFFF" w:themeFill="background1"/>
            <w:vAlign w:val="center"/>
          </w:tcPr>
          <w:p w:rsidRPr="00034555" w:rsidR="00505245" w:rsidP="00505245" w:rsidRDefault="00505245" w14:paraId="476DAC03" w14:textId="77777777">
            <w:pPr>
              <w:keepLines/>
              <w:spacing w:before="48" w:beforeLines="20" w:after="48" w:afterLines="20"/>
              <w:jc w:val="center"/>
              <w:rPr>
                <w:rFonts w:cs="Arial"/>
                <w:sz w:val="18"/>
                <w:szCs w:val="18"/>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505245" w:rsidP="00505245" w:rsidRDefault="00505245" w14:paraId="556CCDF3" w14:textId="77777777">
            <w:pPr>
              <w:keepLines/>
              <w:spacing w:before="48" w:beforeLines="20" w:after="48" w:afterLines="20"/>
              <w:rPr>
                <w:rFonts w:cs="Arial"/>
                <w:sz w:val="18"/>
                <w:szCs w:val="18"/>
              </w:rPr>
            </w:pPr>
            <w:proofErr w:type="spellStart"/>
            <w:r w:rsidRPr="00034555">
              <w:rPr>
                <w:rFonts w:cs="Arial"/>
                <w:sz w:val="18"/>
                <w:szCs w:val="18"/>
              </w:rPr>
              <w:t>Abt</w:t>
            </w:r>
            <w:proofErr w:type="spellEnd"/>
            <w:r w:rsidRPr="00034555">
              <w:rPr>
                <w:rFonts w:cs="Arial"/>
                <w:sz w:val="18"/>
                <w:szCs w:val="18"/>
              </w:rPr>
              <w:t xml:space="preserve"> Associates </w:t>
            </w:r>
            <w:r w:rsidRPr="00034555">
              <w:rPr>
                <w:rFonts w:cs="Arial"/>
                <w:sz w:val="18"/>
                <w:szCs w:val="18"/>
              </w:rPr>
              <w:fldChar w:fldCharType="begin"/>
            </w:r>
            <w:r w:rsidRPr="00034555">
              <w:rPr>
                <w:rFonts w:cs="Arial"/>
                <w:sz w:val="18"/>
                <w:szCs w:val="18"/>
              </w:rPr>
              <w:instrText xml:space="preserve"> ADDIN ZOTERO_ITEM CSL_CITATION {"citationID":"PNsfv1tx","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034555">
              <w:rPr>
                <w:rFonts w:cs="Arial"/>
                <w:sz w:val="18"/>
                <w:szCs w:val="18"/>
              </w:rPr>
              <w:fldChar w:fldCharType="separate"/>
            </w:r>
            <w:r w:rsidRPr="00034555">
              <w:rPr>
                <w:rFonts w:cs="Arial"/>
                <w:sz w:val="18"/>
                <w:szCs w:val="18"/>
              </w:rPr>
              <w:t>(2016)</w:t>
            </w:r>
            <w:r w:rsidRPr="00034555">
              <w:rPr>
                <w:rFonts w:cs="Arial"/>
                <w:sz w:val="18"/>
                <w:szCs w:val="18"/>
              </w:rPr>
              <w:fldChar w:fldCharType="end"/>
            </w:r>
          </w:p>
        </w:tc>
      </w:tr>
      <w:tr w:rsidRPr="00034555" w:rsidR="00505245" w:rsidTr="006D0190" w14:paraId="28C851D7"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2495BC6B"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Chemical Identity (e.g., Chemical Abstract Service Registration Number - CASRN)</w:t>
            </w:r>
          </w:p>
        </w:tc>
        <w:tc>
          <w:tcPr>
            <w:tcW w:w="983" w:type="pct"/>
            <w:shd w:val="clear" w:color="auto" w:fill="FFFFFF" w:themeFill="background1"/>
            <w:vAlign w:val="center"/>
          </w:tcPr>
          <w:p w:rsidRPr="00034555" w:rsidR="00505245" w:rsidP="00505245" w:rsidRDefault="00505245" w14:paraId="1F6A15D6" w14:textId="77777777">
            <w:pPr>
              <w:keepLines/>
              <w:spacing w:before="48" w:beforeLines="20" w:after="48" w:afterLines="20"/>
              <w:jc w:val="center"/>
              <w:rPr>
                <w:rFonts w:cs="Arial"/>
                <w:sz w:val="18"/>
                <w:szCs w:val="18"/>
              </w:rPr>
            </w:pPr>
            <w:r w:rsidRPr="00034555">
              <w:rPr>
                <w:rFonts w:cs="Arial"/>
                <w:sz w:val="18"/>
                <w:szCs w:val="18"/>
              </w:rPr>
              <w:t>Included in (5) above</w:t>
            </w:r>
          </w:p>
        </w:tc>
        <w:tc>
          <w:tcPr>
            <w:tcW w:w="795" w:type="pct"/>
            <w:shd w:val="clear" w:color="auto" w:fill="FFFFFF" w:themeFill="background1"/>
            <w:vAlign w:val="center"/>
          </w:tcPr>
          <w:p w:rsidRPr="00034555" w:rsidR="00505245" w:rsidP="00505245" w:rsidRDefault="00505245" w14:paraId="43D478BA" w14:textId="77777777">
            <w:pPr>
              <w:keepLines/>
              <w:spacing w:before="48" w:beforeLines="20" w:after="48" w:afterLines="20"/>
              <w:jc w:val="center"/>
              <w:rPr>
                <w:rFonts w:cs="Arial"/>
                <w:sz w:val="18"/>
                <w:szCs w:val="18"/>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505245" w:rsidP="00505245" w:rsidRDefault="00505245" w14:paraId="49284412" w14:textId="77777777">
            <w:pPr>
              <w:keepLines/>
              <w:spacing w:before="48" w:beforeLines="20" w:after="48" w:afterLines="20"/>
              <w:rPr>
                <w:rFonts w:cs="Arial"/>
                <w:sz w:val="18"/>
                <w:szCs w:val="18"/>
              </w:rPr>
            </w:pPr>
            <w:proofErr w:type="spellStart"/>
            <w:r w:rsidRPr="00034555">
              <w:rPr>
                <w:rFonts w:cs="Arial"/>
                <w:sz w:val="18"/>
                <w:szCs w:val="18"/>
              </w:rPr>
              <w:t>Abt</w:t>
            </w:r>
            <w:proofErr w:type="spellEnd"/>
            <w:r w:rsidRPr="00034555">
              <w:rPr>
                <w:rFonts w:cs="Arial"/>
                <w:sz w:val="18"/>
                <w:szCs w:val="18"/>
              </w:rPr>
              <w:t xml:space="preserve"> Associates </w:t>
            </w:r>
            <w:r w:rsidRPr="00034555">
              <w:rPr>
                <w:rFonts w:cs="Arial"/>
                <w:sz w:val="18"/>
                <w:szCs w:val="18"/>
              </w:rPr>
              <w:fldChar w:fldCharType="begin"/>
            </w:r>
            <w:r w:rsidRPr="00034555">
              <w:rPr>
                <w:rFonts w:cs="Arial"/>
                <w:sz w:val="18"/>
                <w:szCs w:val="18"/>
              </w:rPr>
              <w:instrText xml:space="preserve"> ADDIN ZOTERO_ITEM CSL_CITATION {"citationID":"PS4OK1cv","properties":{"formattedCitation":"(2016)","plainCitation":"(2016)"},"citationItems":[{"id":510,"uris":["http://zotero.org/groups/1140234/items/XGH52T3N"],"uri":["http://zotero.org/groups/1140234/items/XGH52T3N"],"itemData":{"id":510,"type":"article-journal","title":"Estimated Burden Associated with Searching for Chemicals on the TSCA Inventory List","shortTitle":"Estimated Burden Associated with Searching for Chemicals on the TSCA Inventory List","author":[{"literal":"Abt Associates"}],"issued":{"date-parts":[["2016",11,18]]}},"suppress-author":true}],"schema":"https://github.com/citation-style-language/schema/raw/master/csl-citation.json"} </w:instrText>
            </w:r>
            <w:r w:rsidRPr="00034555">
              <w:rPr>
                <w:rFonts w:cs="Arial"/>
                <w:sz w:val="18"/>
                <w:szCs w:val="18"/>
              </w:rPr>
              <w:fldChar w:fldCharType="separate"/>
            </w:r>
            <w:r w:rsidRPr="00034555">
              <w:rPr>
                <w:rFonts w:cs="Arial"/>
                <w:sz w:val="18"/>
                <w:szCs w:val="18"/>
              </w:rPr>
              <w:t>(2016)</w:t>
            </w:r>
            <w:r w:rsidRPr="00034555">
              <w:rPr>
                <w:rFonts w:cs="Arial"/>
                <w:sz w:val="18"/>
                <w:szCs w:val="18"/>
              </w:rPr>
              <w:fldChar w:fldCharType="end"/>
            </w:r>
          </w:p>
        </w:tc>
      </w:tr>
      <w:tr w:rsidRPr="00034555" w:rsidR="00505245" w:rsidTr="006D0190" w14:paraId="760A8FE0"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27F85CC7"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CBI Designations for Chemical Identity</w:t>
            </w:r>
          </w:p>
        </w:tc>
        <w:tc>
          <w:tcPr>
            <w:tcW w:w="983" w:type="pct"/>
            <w:shd w:val="clear" w:color="auto" w:fill="FFFFFF" w:themeFill="background1"/>
            <w:vAlign w:val="center"/>
          </w:tcPr>
          <w:p w:rsidRPr="00034555" w:rsidR="00505245" w:rsidP="00505245" w:rsidRDefault="00505245" w14:paraId="7E0C168E" w14:textId="77777777">
            <w:pPr>
              <w:keepLines/>
              <w:spacing w:before="48" w:beforeLines="20" w:after="48" w:afterLines="20"/>
              <w:jc w:val="center"/>
              <w:rPr>
                <w:rFonts w:cs="Arial"/>
                <w:sz w:val="18"/>
                <w:szCs w:val="18"/>
              </w:rPr>
            </w:pPr>
            <w:r w:rsidRPr="00034555">
              <w:rPr>
                <w:rFonts w:cs="Arial"/>
                <w:sz w:val="18"/>
                <w:szCs w:val="18"/>
              </w:rPr>
              <w:t>Estimated at zero</w:t>
            </w:r>
          </w:p>
        </w:tc>
        <w:tc>
          <w:tcPr>
            <w:tcW w:w="795" w:type="pct"/>
            <w:shd w:val="clear" w:color="auto" w:fill="FFFFFF" w:themeFill="background1"/>
            <w:vAlign w:val="center"/>
          </w:tcPr>
          <w:p w:rsidRPr="00034555" w:rsidR="00505245" w:rsidP="00505245" w:rsidRDefault="00505245" w14:paraId="30CA44BE" w14:textId="77777777">
            <w:pPr>
              <w:keepLines/>
              <w:spacing w:before="48" w:beforeLines="20" w:after="48" w:afterLines="20"/>
              <w:jc w:val="center"/>
              <w:rPr>
                <w:rFonts w:cs="Arial"/>
                <w:sz w:val="18"/>
                <w:szCs w:val="18"/>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505245" w:rsidP="00505245" w:rsidRDefault="00505245" w14:paraId="5ABBE9F0" w14:textId="77777777">
            <w:pPr>
              <w:keepLines/>
              <w:spacing w:before="48" w:beforeLines="20" w:after="48" w:afterLines="20"/>
              <w:rPr>
                <w:rFonts w:cs="Arial"/>
                <w:sz w:val="18"/>
                <w:szCs w:val="18"/>
              </w:rPr>
            </w:pPr>
            <w:r w:rsidRPr="00034555">
              <w:rPr>
                <w:rFonts w:cs="Arial"/>
                <w:sz w:val="18"/>
                <w:szCs w:val="18"/>
              </w:rPr>
              <w:t>Negligible level of burden</w:t>
            </w:r>
          </w:p>
        </w:tc>
      </w:tr>
      <w:tr w:rsidRPr="00034555" w:rsidR="00505245" w:rsidTr="006D0190" w14:paraId="6896D868"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0E3E6F9A" w14:textId="244948A6">
            <w:pPr>
              <w:keepLines/>
              <w:numPr>
                <w:ilvl w:val="0"/>
                <w:numId w:val="2"/>
              </w:numPr>
              <w:spacing w:before="48" w:beforeLines="20" w:after="48" w:afterLines="20" w:line="264" w:lineRule="auto"/>
              <w:rPr>
                <w:rFonts w:cs="Arial"/>
                <w:sz w:val="18"/>
                <w:szCs w:val="18"/>
              </w:rPr>
            </w:pPr>
            <w:r w:rsidRPr="00034555">
              <w:rPr>
                <w:rFonts w:cs="Arial"/>
                <w:sz w:val="18"/>
                <w:szCs w:val="18"/>
              </w:rPr>
              <w:t xml:space="preserve">Start Date of Manufacture, Import, and/or Process </w:t>
            </w:r>
          </w:p>
        </w:tc>
        <w:tc>
          <w:tcPr>
            <w:tcW w:w="983" w:type="pct"/>
            <w:shd w:val="clear" w:color="auto" w:fill="FFFFFF" w:themeFill="background1"/>
            <w:vAlign w:val="center"/>
          </w:tcPr>
          <w:p w:rsidRPr="00034555" w:rsidR="00505245" w:rsidP="00505245" w:rsidRDefault="00505245" w14:paraId="0C4C17BA" w14:textId="77777777">
            <w:pPr>
              <w:keepLines/>
              <w:spacing w:before="48" w:beforeLines="20" w:after="48" w:afterLines="20"/>
              <w:jc w:val="center"/>
              <w:rPr>
                <w:rFonts w:cs="Arial"/>
                <w:sz w:val="18"/>
                <w:szCs w:val="18"/>
              </w:rPr>
            </w:pPr>
            <w:r w:rsidRPr="00034555">
              <w:rPr>
                <w:rFonts w:cs="Arial"/>
                <w:color w:val="000000"/>
                <w:sz w:val="18"/>
                <w:szCs w:val="18"/>
              </w:rPr>
              <w:t>0.017</w:t>
            </w:r>
          </w:p>
        </w:tc>
        <w:tc>
          <w:tcPr>
            <w:tcW w:w="795" w:type="pct"/>
            <w:shd w:val="clear" w:color="auto" w:fill="FFFFFF" w:themeFill="background1"/>
            <w:vAlign w:val="center"/>
          </w:tcPr>
          <w:p w:rsidRPr="00034555" w:rsidR="00505245" w:rsidP="00505245" w:rsidRDefault="00505245" w14:paraId="5E36F78F" w14:textId="77777777">
            <w:pPr>
              <w:keepLines/>
              <w:spacing w:before="48" w:beforeLines="20" w:after="48" w:afterLines="20"/>
              <w:jc w:val="center"/>
              <w:rPr>
                <w:rFonts w:cs="Arial"/>
                <w:sz w:val="18"/>
                <w:szCs w:val="18"/>
              </w:rPr>
            </w:pPr>
            <w:r w:rsidRPr="00034555">
              <w:rPr>
                <w:rFonts w:cs="Arial"/>
                <w:color w:val="000000"/>
                <w:sz w:val="18"/>
                <w:szCs w:val="18"/>
              </w:rPr>
              <w:t>Per chemical</w:t>
            </w:r>
          </w:p>
        </w:tc>
        <w:tc>
          <w:tcPr>
            <w:tcW w:w="1405" w:type="pct"/>
            <w:tcBorders>
              <w:right w:val="single" w:color="auto" w:sz="12" w:space="0"/>
            </w:tcBorders>
            <w:shd w:val="clear" w:color="auto" w:fill="FFFFFF" w:themeFill="background1"/>
            <w:vAlign w:val="center"/>
          </w:tcPr>
          <w:p w:rsidRPr="00034555" w:rsidR="00505245" w:rsidP="00505245" w:rsidRDefault="00505245" w14:paraId="7DC4239A" w14:textId="77777777">
            <w:pPr>
              <w:keepLines/>
              <w:spacing w:before="48" w:beforeLines="20" w:after="48" w:afterLines="20"/>
              <w:rPr>
                <w:rFonts w:cs="Arial"/>
                <w:sz w:val="18"/>
                <w:szCs w:val="18"/>
              </w:rPr>
            </w:pPr>
            <w:r w:rsidRPr="00034555">
              <w:rPr>
                <w:rFonts w:cs="Arial"/>
                <w:color w:val="000000"/>
                <w:sz w:val="18"/>
                <w:szCs w:val="18"/>
              </w:rPr>
              <w:t>Agency BPJ (</w:t>
            </w:r>
            <w:proofErr w:type="gramStart"/>
            <w:r w:rsidRPr="00034555">
              <w:rPr>
                <w:rFonts w:cs="Arial"/>
                <w:color w:val="000000"/>
                <w:sz w:val="18"/>
                <w:szCs w:val="18"/>
              </w:rPr>
              <w:t>similar to</w:t>
            </w:r>
            <w:proofErr w:type="gramEnd"/>
            <w:r w:rsidRPr="00034555">
              <w:rPr>
                <w:rFonts w:cs="Arial"/>
                <w:color w:val="000000"/>
                <w:sz w:val="18"/>
                <w:szCs w:val="18"/>
              </w:rPr>
              <w:t xml:space="preserve"> #4 above)</w:t>
            </w:r>
          </w:p>
        </w:tc>
      </w:tr>
      <w:tr w:rsidRPr="00034555" w:rsidR="00505245" w:rsidTr="006D0190" w14:paraId="133B0569"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7DF90B95" w14:textId="7F899DA3">
            <w:pPr>
              <w:keepLines/>
              <w:numPr>
                <w:ilvl w:val="0"/>
                <w:numId w:val="2"/>
              </w:numPr>
              <w:spacing w:before="48" w:beforeLines="20" w:after="48" w:afterLines="20" w:line="264" w:lineRule="auto"/>
              <w:rPr>
                <w:rFonts w:cs="Arial"/>
                <w:sz w:val="18"/>
                <w:szCs w:val="18"/>
              </w:rPr>
            </w:pPr>
            <w:r w:rsidRPr="00034555">
              <w:rPr>
                <w:rFonts w:cs="Arial"/>
                <w:sz w:val="18"/>
                <w:szCs w:val="18"/>
              </w:rPr>
              <w:t xml:space="preserve">CBI Designation for Start Date </w:t>
            </w:r>
          </w:p>
        </w:tc>
        <w:tc>
          <w:tcPr>
            <w:tcW w:w="983" w:type="pct"/>
            <w:shd w:val="clear" w:color="auto" w:fill="FFFFFF" w:themeFill="background1"/>
            <w:vAlign w:val="center"/>
          </w:tcPr>
          <w:p w:rsidRPr="00034555" w:rsidR="00505245" w:rsidP="00505245" w:rsidRDefault="00505245" w14:paraId="563E525B" w14:textId="77777777">
            <w:pPr>
              <w:keepLines/>
              <w:spacing w:before="48" w:beforeLines="20" w:after="48" w:afterLines="20"/>
              <w:jc w:val="center"/>
              <w:rPr>
                <w:rFonts w:cs="Arial"/>
                <w:sz w:val="18"/>
                <w:szCs w:val="18"/>
              </w:rPr>
            </w:pPr>
            <w:r w:rsidRPr="00034555">
              <w:rPr>
                <w:rFonts w:cs="Arial"/>
                <w:color w:val="000000"/>
                <w:sz w:val="18"/>
                <w:szCs w:val="18"/>
              </w:rPr>
              <w:t>Estimated at zero</w:t>
            </w:r>
          </w:p>
        </w:tc>
        <w:tc>
          <w:tcPr>
            <w:tcW w:w="795" w:type="pct"/>
            <w:shd w:val="clear" w:color="auto" w:fill="FFFFFF" w:themeFill="background1"/>
            <w:vAlign w:val="center"/>
          </w:tcPr>
          <w:p w:rsidRPr="00034555" w:rsidR="00505245" w:rsidP="00505245" w:rsidRDefault="00505245" w14:paraId="2FEA5762" w14:textId="77777777">
            <w:pPr>
              <w:keepLines/>
              <w:spacing w:before="48" w:beforeLines="20" w:after="48" w:afterLines="20"/>
              <w:jc w:val="center"/>
              <w:rPr>
                <w:rFonts w:cs="Arial"/>
                <w:sz w:val="18"/>
                <w:szCs w:val="18"/>
              </w:rPr>
            </w:pPr>
            <w:r w:rsidRPr="00034555">
              <w:rPr>
                <w:rFonts w:cs="Arial"/>
                <w:color w:val="000000"/>
                <w:sz w:val="18"/>
                <w:szCs w:val="18"/>
              </w:rPr>
              <w:t>Per chemical</w:t>
            </w:r>
          </w:p>
        </w:tc>
        <w:tc>
          <w:tcPr>
            <w:tcW w:w="1405" w:type="pct"/>
            <w:tcBorders>
              <w:right w:val="single" w:color="auto" w:sz="12" w:space="0"/>
            </w:tcBorders>
            <w:shd w:val="clear" w:color="auto" w:fill="FFFFFF" w:themeFill="background1"/>
            <w:vAlign w:val="bottom"/>
          </w:tcPr>
          <w:p w:rsidRPr="00034555" w:rsidR="00505245" w:rsidP="00656203" w:rsidRDefault="00505245" w14:paraId="4C271AC6" w14:textId="77777777">
            <w:pPr>
              <w:keepLines/>
              <w:spacing w:before="48" w:beforeLines="20" w:after="48" w:afterLines="20"/>
              <w:rPr>
                <w:rFonts w:cs="Arial"/>
                <w:sz w:val="18"/>
                <w:szCs w:val="18"/>
              </w:rPr>
            </w:pPr>
            <w:r w:rsidRPr="00034555">
              <w:rPr>
                <w:rFonts w:cs="Arial"/>
                <w:color w:val="000000"/>
                <w:sz w:val="18"/>
                <w:szCs w:val="18"/>
              </w:rPr>
              <w:t>Negligible level of burden</w:t>
            </w:r>
          </w:p>
        </w:tc>
      </w:tr>
      <w:tr w:rsidRPr="00034555" w:rsidR="00505245" w:rsidTr="006D0190" w14:paraId="5E81935B"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5A4B3AB3"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t>Chemical Identity CBI Status Declaration: maintain or not maintain claim of confidentiality of the full chemical substance identity on the TSCA Inventory</w:t>
            </w:r>
          </w:p>
        </w:tc>
        <w:tc>
          <w:tcPr>
            <w:tcW w:w="983" w:type="pct"/>
            <w:shd w:val="clear" w:color="auto" w:fill="FFFFFF" w:themeFill="background1"/>
            <w:vAlign w:val="center"/>
          </w:tcPr>
          <w:p w:rsidRPr="00034555" w:rsidR="00505245" w:rsidP="00505245" w:rsidRDefault="00505245" w14:paraId="1317CFA7" w14:textId="77777777">
            <w:pPr>
              <w:keepLines/>
              <w:spacing w:before="48" w:beforeLines="20" w:after="48" w:afterLines="20"/>
              <w:jc w:val="center"/>
              <w:rPr>
                <w:rFonts w:cs="Arial"/>
                <w:sz w:val="18"/>
                <w:szCs w:val="18"/>
                <w:highlight w:val="yellow"/>
              </w:rPr>
            </w:pPr>
            <w:r w:rsidRPr="00034555">
              <w:rPr>
                <w:rFonts w:cs="Arial"/>
                <w:sz w:val="18"/>
                <w:szCs w:val="18"/>
              </w:rPr>
              <w:t>0.002</w:t>
            </w:r>
          </w:p>
        </w:tc>
        <w:tc>
          <w:tcPr>
            <w:tcW w:w="795" w:type="pct"/>
            <w:shd w:val="clear" w:color="auto" w:fill="FFFFFF" w:themeFill="background1"/>
            <w:vAlign w:val="center"/>
          </w:tcPr>
          <w:p w:rsidRPr="00034555" w:rsidR="00505245" w:rsidP="00505245" w:rsidRDefault="00505245" w14:paraId="1385FF5B" w14:textId="77777777">
            <w:pPr>
              <w:keepLines/>
              <w:spacing w:before="48" w:beforeLines="20" w:after="48" w:afterLines="20"/>
              <w:jc w:val="center"/>
              <w:rPr>
                <w:rFonts w:cs="Arial"/>
                <w:sz w:val="18"/>
                <w:szCs w:val="18"/>
                <w:highlight w:val="yellow"/>
              </w:rPr>
            </w:pPr>
            <w:r w:rsidRPr="00034555">
              <w:rPr>
                <w:rFonts w:cs="Arial"/>
                <w:sz w:val="18"/>
                <w:szCs w:val="18"/>
              </w:rPr>
              <w:t xml:space="preserve">Per chemical </w:t>
            </w:r>
          </w:p>
        </w:tc>
        <w:tc>
          <w:tcPr>
            <w:tcW w:w="1405" w:type="pct"/>
            <w:tcBorders>
              <w:right w:val="single" w:color="auto" w:sz="12" w:space="0"/>
            </w:tcBorders>
            <w:shd w:val="clear" w:color="auto" w:fill="FFFFFF" w:themeFill="background1"/>
            <w:vAlign w:val="center"/>
          </w:tcPr>
          <w:p w:rsidRPr="00034555" w:rsidR="00505245" w:rsidP="00505245" w:rsidRDefault="00505245" w14:paraId="16A1F6B1" w14:textId="77777777">
            <w:pPr>
              <w:keepLines/>
              <w:spacing w:before="48" w:beforeLines="20" w:after="48" w:afterLines="20"/>
              <w:rPr>
                <w:rFonts w:cs="Arial"/>
                <w:sz w:val="18"/>
                <w:szCs w:val="18"/>
                <w:highlight w:val="yellow"/>
              </w:rPr>
            </w:pPr>
            <w:r w:rsidRPr="00034555">
              <w:rPr>
                <w:rFonts w:cs="Arial"/>
                <w:sz w:val="18"/>
                <w:szCs w:val="18"/>
              </w:rPr>
              <w:t xml:space="preserve">TRI reporting </w:t>
            </w:r>
            <w:r w:rsidRPr="00034555">
              <w:rPr>
                <w:rFonts w:cs="Arial"/>
                <w:sz w:val="18"/>
                <w:szCs w:val="18"/>
              </w:rPr>
              <w:fldChar w:fldCharType="begin"/>
            </w:r>
            <w:r w:rsidRPr="00034555">
              <w:rPr>
                <w:rFonts w:cs="Arial"/>
                <w:sz w:val="18"/>
                <w:szCs w:val="18"/>
              </w:rPr>
              <w:instrText xml:space="preserve"> ADDIN ZOTERO_ITEM CSL_CITATION {"citationID":"x0J1uJkE","properties":{"formattedCitation":"(EPA, 2011)","plainCitation":"(EPA, 2011)"},"citationItems":[{"id":519,"uris":["http://zotero.org/groups/1140234/items/74RAA724"],"uri":["http://zotero.org/groups/1140234/items/74RAA724"],"itemData":{"id":519,"type":"report","title":"Revising TRI Burden to Ratio-Based Methodology","publisher-place":"Washington, D.C.","event-place":"Washington, D.C.","URL":"https://www.epa.gov/sites/production/files/documents/136321RatioBasedMethodology.pdf","collection-editor":[{"family":"Information","given":"Office of Environmental"}],"author":[{"literal":"EPA"}],"issued":{"date-parts":[["2011"]]}}}],"schema":"https://github.com/citation-style-language/schema/raw/master/csl-citation.json"} </w:instrText>
            </w:r>
            <w:r w:rsidRPr="00034555">
              <w:rPr>
                <w:rFonts w:cs="Arial"/>
                <w:sz w:val="18"/>
                <w:szCs w:val="18"/>
              </w:rPr>
              <w:fldChar w:fldCharType="separate"/>
            </w:r>
            <w:r w:rsidRPr="00034555">
              <w:rPr>
                <w:rFonts w:cs="Arial"/>
                <w:sz w:val="18"/>
                <w:szCs w:val="18"/>
              </w:rPr>
              <w:t>(EPA, 2011)</w:t>
            </w:r>
            <w:r w:rsidRPr="00034555">
              <w:rPr>
                <w:rFonts w:cs="Arial"/>
                <w:sz w:val="18"/>
                <w:szCs w:val="18"/>
              </w:rPr>
              <w:fldChar w:fldCharType="end"/>
            </w:r>
          </w:p>
        </w:tc>
      </w:tr>
      <w:tr w:rsidRPr="00034555" w:rsidR="00505245" w:rsidTr="006D0190" w14:paraId="077F10A1" w14:textId="77777777">
        <w:trPr>
          <w:cantSplit/>
        </w:trPr>
        <w:tc>
          <w:tcPr>
            <w:tcW w:w="1817" w:type="pct"/>
            <w:tcBorders>
              <w:left w:val="single" w:color="auto" w:sz="12" w:space="0"/>
            </w:tcBorders>
            <w:shd w:val="clear" w:color="auto" w:fill="FFFFFF" w:themeFill="background1"/>
          </w:tcPr>
          <w:p w:rsidRPr="00034555" w:rsidR="00505245" w:rsidP="009A41AB" w:rsidRDefault="00505245" w14:paraId="2BFEE699" w14:textId="0C8C684F">
            <w:pPr>
              <w:keepLines/>
              <w:numPr>
                <w:ilvl w:val="0"/>
                <w:numId w:val="2"/>
              </w:numPr>
              <w:spacing w:before="48" w:beforeLines="20" w:after="48" w:afterLines="20" w:line="264" w:lineRule="auto"/>
              <w:rPr>
                <w:rFonts w:cs="Arial"/>
                <w:sz w:val="18"/>
                <w:szCs w:val="18"/>
              </w:rPr>
            </w:pPr>
            <w:r w:rsidRPr="00034555">
              <w:rPr>
                <w:rFonts w:cs="Arial"/>
                <w:sz w:val="18"/>
                <w:szCs w:val="18"/>
              </w:rPr>
              <w:t xml:space="preserve"> CBI Substantiation for Chemical Identity (applies to certain submissions)</w:t>
            </w:r>
            <w:r w:rsidRPr="00034555" w:rsidR="004649A4">
              <w:rPr>
                <w:rStyle w:val="FootnoteReference"/>
                <w:rFonts w:cs="Arial"/>
                <w:sz w:val="18"/>
                <w:szCs w:val="18"/>
              </w:rPr>
              <w:footnoteReference w:id="5"/>
            </w:r>
          </w:p>
        </w:tc>
        <w:tc>
          <w:tcPr>
            <w:tcW w:w="983" w:type="pct"/>
            <w:shd w:val="clear" w:color="auto" w:fill="FFFFFF" w:themeFill="background1"/>
            <w:vAlign w:val="center"/>
          </w:tcPr>
          <w:p w:rsidRPr="00034555" w:rsidR="00505245" w:rsidP="00505245" w:rsidRDefault="00505245" w14:paraId="6CE13B92" w14:textId="280AC28D">
            <w:pPr>
              <w:keepLines/>
              <w:spacing w:before="48" w:beforeLines="20" w:after="48" w:afterLines="20"/>
              <w:jc w:val="center"/>
              <w:rPr>
                <w:rFonts w:cs="Arial"/>
                <w:sz w:val="18"/>
                <w:szCs w:val="18"/>
              </w:rPr>
            </w:pPr>
            <w:r w:rsidRPr="00034555">
              <w:rPr>
                <w:rFonts w:cs="Arial"/>
                <w:sz w:val="18"/>
                <w:szCs w:val="18"/>
              </w:rPr>
              <w:t>1.</w:t>
            </w:r>
            <w:r w:rsidRPr="00034555" w:rsidR="004540CB">
              <w:rPr>
                <w:rFonts w:cs="Arial"/>
                <w:sz w:val="18"/>
                <w:szCs w:val="18"/>
              </w:rPr>
              <w:t>34</w:t>
            </w:r>
            <w:r w:rsidRPr="00034555" w:rsidR="00567F47">
              <w:rPr>
                <w:rFonts w:cs="Arial"/>
                <w:sz w:val="18"/>
                <w:szCs w:val="18"/>
              </w:rPr>
              <w:t>0</w:t>
            </w:r>
            <w:r w:rsidRPr="00034555">
              <w:rPr>
                <w:rFonts w:cs="Arial"/>
                <w:sz w:val="18"/>
                <w:szCs w:val="18"/>
              </w:rPr>
              <w:t xml:space="preserve"> where applicable</w:t>
            </w:r>
          </w:p>
        </w:tc>
        <w:tc>
          <w:tcPr>
            <w:tcW w:w="795" w:type="pct"/>
            <w:shd w:val="clear" w:color="auto" w:fill="FFFFFF" w:themeFill="background1"/>
            <w:vAlign w:val="center"/>
          </w:tcPr>
          <w:p w:rsidRPr="00034555" w:rsidR="00505245" w:rsidP="00505245" w:rsidRDefault="00505245" w14:paraId="17B72E87" w14:textId="77777777">
            <w:pPr>
              <w:keepLines/>
              <w:spacing w:before="48" w:beforeLines="20" w:after="48" w:afterLines="20"/>
              <w:jc w:val="center"/>
              <w:rPr>
                <w:rFonts w:cs="Arial"/>
                <w:sz w:val="18"/>
                <w:szCs w:val="18"/>
              </w:rPr>
            </w:pPr>
            <w:r w:rsidRPr="00034555">
              <w:rPr>
                <w:rFonts w:cs="Arial"/>
                <w:sz w:val="18"/>
                <w:szCs w:val="18"/>
              </w:rPr>
              <w:t>Per chemical</w:t>
            </w:r>
          </w:p>
        </w:tc>
        <w:tc>
          <w:tcPr>
            <w:tcW w:w="1405" w:type="pct"/>
            <w:tcBorders>
              <w:right w:val="single" w:color="auto" w:sz="12" w:space="0"/>
            </w:tcBorders>
            <w:shd w:val="clear" w:color="auto" w:fill="FFFFFF" w:themeFill="background1"/>
            <w:vAlign w:val="center"/>
          </w:tcPr>
          <w:p w:rsidRPr="00034555" w:rsidR="00505245" w:rsidP="00505245" w:rsidRDefault="00505245" w14:paraId="6980A677" w14:textId="77777777">
            <w:pPr>
              <w:keepLines/>
              <w:spacing w:before="48" w:beforeLines="20" w:after="48" w:afterLines="20"/>
              <w:rPr>
                <w:rFonts w:cs="Arial"/>
                <w:sz w:val="18"/>
                <w:szCs w:val="18"/>
              </w:rPr>
            </w:pPr>
            <w:r w:rsidRPr="00034555">
              <w:rPr>
                <w:rFonts w:cs="Arial"/>
                <w:sz w:val="18"/>
                <w:szCs w:val="18"/>
              </w:rPr>
              <w:t>Agency BPJ</w:t>
            </w:r>
          </w:p>
        </w:tc>
      </w:tr>
      <w:tr w:rsidRPr="00034555" w:rsidR="00505245" w:rsidTr="006D0190" w14:paraId="7443AD3F" w14:textId="77777777">
        <w:trPr>
          <w:cantSplit/>
        </w:trPr>
        <w:tc>
          <w:tcPr>
            <w:tcW w:w="1817" w:type="pct"/>
            <w:tcBorders>
              <w:left w:val="single" w:color="auto" w:sz="12" w:space="0"/>
              <w:bottom w:val="single" w:color="auto" w:sz="12" w:space="0"/>
            </w:tcBorders>
            <w:shd w:val="clear" w:color="auto" w:fill="FFFFFF" w:themeFill="background1"/>
          </w:tcPr>
          <w:p w:rsidRPr="00034555" w:rsidR="00505245" w:rsidP="009A41AB" w:rsidRDefault="00505245" w14:paraId="30ADAB75" w14:textId="77777777">
            <w:pPr>
              <w:keepLines/>
              <w:numPr>
                <w:ilvl w:val="0"/>
                <w:numId w:val="2"/>
              </w:numPr>
              <w:spacing w:before="48" w:beforeLines="20" w:after="48" w:afterLines="20" w:line="264" w:lineRule="auto"/>
              <w:rPr>
                <w:rFonts w:cs="Arial"/>
                <w:sz w:val="18"/>
                <w:szCs w:val="18"/>
              </w:rPr>
            </w:pPr>
            <w:r w:rsidRPr="00034555">
              <w:rPr>
                <w:rFonts w:cs="Arial"/>
                <w:sz w:val="18"/>
                <w:szCs w:val="18"/>
              </w:rPr>
              <w:lastRenderedPageBreak/>
              <w:t xml:space="preserve"> CBI Substantiation for non-Chemical Identity data elements</w:t>
            </w:r>
          </w:p>
        </w:tc>
        <w:tc>
          <w:tcPr>
            <w:tcW w:w="983" w:type="pct"/>
            <w:tcBorders>
              <w:bottom w:val="single" w:color="auto" w:sz="12" w:space="0"/>
            </w:tcBorders>
            <w:shd w:val="clear" w:color="auto" w:fill="FFFFFF" w:themeFill="background1"/>
            <w:vAlign w:val="center"/>
          </w:tcPr>
          <w:p w:rsidRPr="00034555" w:rsidR="00505245" w:rsidP="00505245" w:rsidRDefault="00505245" w14:paraId="11977F79" w14:textId="77777777">
            <w:pPr>
              <w:keepLines/>
              <w:spacing w:before="48" w:beforeLines="20" w:after="48" w:afterLines="20"/>
              <w:jc w:val="center"/>
              <w:rPr>
                <w:rFonts w:cs="Arial"/>
                <w:sz w:val="18"/>
                <w:szCs w:val="18"/>
              </w:rPr>
            </w:pPr>
            <w:r w:rsidRPr="00034555">
              <w:rPr>
                <w:rFonts w:cs="Arial"/>
                <w:sz w:val="18"/>
                <w:szCs w:val="18"/>
              </w:rPr>
              <w:t>0.960 where applicable</w:t>
            </w:r>
          </w:p>
        </w:tc>
        <w:tc>
          <w:tcPr>
            <w:tcW w:w="795" w:type="pct"/>
            <w:tcBorders>
              <w:bottom w:val="single" w:color="auto" w:sz="12" w:space="0"/>
            </w:tcBorders>
            <w:shd w:val="clear" w:color="auto" w:fill="FFFFFF" w:themeFill="background1"/>
            <w:vAlign w:val="center"/>
          </w:tcPr>
          <w:p w:rsidRPr="00034555" w:rsidR="00505245" w:rsidP="00505245" w:rsidRDefault="00505245" w14:paraId="7C0201DF" w14:textId="77777777">
            <w:pPr>
              <w:keepLines/>
              <w:spacing w:before="48" w:beforeLines="20" w:after="48" w:afterLines="20"/>
              <w:jc w:val="center"/>
              <w:rPr>
                <w:rFonts w:cs="Arial"/>
                <w:sz w:val="18"/>
                <w:szCs w:val="18"/>
              </w:rPr>
            </w:pPr>
            <w:r w:rsidRPr="00034555">
              <w:rPr>
                <w:rFonts w:cs="Arial"/>
                <w:sz w:val="18"/>
                <w:szCs w:val="18"/>
              </w:rPr>
              <w:t>Per chemical</w:t>
            </w:r>
          </w:p>
        </w:tc>
        <w:tc>
          <w:tcPr>
            <w:tcW w:w="1405" w:type="pct"/>
            <w:tcBorders>
              <w:bottom w:val="single" w:color="auto" w:sz="12" w:space="0"/>
              <w:right w:val="single" w:color="auto" w:sz="12" w:space="0"/>
            </w:tcBorders>
            <w:shd w:val="clear" w:color="auto" w:fill="FFFFFF" w:themeFill="background1"/>
            <w:vAlign w:val="center"/>
          </w:tcPr>
          <w:p w:rsidRPr="00034555" w:rsidR="00505245" w:rsidP="00505245" w:rsidRDefault="00505245" w14:paraId="740EBBB3" w14:textId="77777777">
            <w:pPr>
              <w:keepLines/>
              <w:spacing w:before="48" w:beforeLines="20" w:after="48" w:afterLines="20"/>
              <w:rPr>
                <w:rFonts w:cs="Arial"/>
                <w:sz w:val="18"/>
                <w:szCs w:val="18"/>
              </w:rPr>
            </w:pPr>
            <w:r w:rsidRPr="00034555">
              <w:rPr>
                <w:rFonts w:cs="Arial"/>
                <w:sz w:val="18"/>
                <w:szCs w:val="18"/>
              </w:rPr>
              <w:t>Agency BPJ</w:t>
            </w:r>
          </w:p>
        </w:tc>
      </w:tr>
      <w:tr w:rsidRPr="00034555" w:rsidR="00505245" w:rsidTr="006D0190" w14:paraId="1BE81366" w14:textId="77777777">
        <w:trPr>
          <w:cantSplit/>
        </w:trPr>
        <w:tc>
          <w:tcPr>
            <w:tcW w:w="1817" w:type="pct"/>
            <w:tcBorders>
              <w:left w:val="single" w:color="auto" w:sz="12" w:space="0"/>
              <w:bottom w:val="single" w:color="auto" w:sz="12" w:space="0"/>
            </w:tcBorders>
            <w:shd w:val="clear" w:color="auto" w:fill="FFFFFF" w:themeFill="background1"/>
          </w:tcPr>
          <w:p w:rsidRPr="00034555" w:rsidR="00505245" w:rsidP="00505245" w:rsidRDefault="00505245" w14:paraId="635A4764" w14:textId="77777777">
            <w:pPr>
              <w:keepLines/>
              <w:spacing w:before="48" w:beforeLines="20" w:after="48" w:afterLines="20"/>
              <w:rPr>
                <w:rFonts w:cs="Arial"/>
                <w:sz w:val="18"/>
                <w:szCs w:val="18"/>
              </w:rPr>
            </w:pPr>
            <w:r w:rsidRPr="00034555">
              <w:rPr>
                <w:rFonts w:cs="Arial"/>
                <w:sz w:val="18"/>
                <w:szCs w:val="18"/>
              </w:rPr>
              <w:t>Date and Time Stamps</w:t>
            </w:r>
          </w:p>
        </w:tc>
        <w:tc>
          <w:tcPr>
            <w:tcW w:w="983" w:type="pct"/>
            <w:tcBorders>
              <w:bottom w:val="single" w:color="auto" w:sz="12" w:space="0"/>
            </w:tcBorders>
            <w:shd w:val="clear" w:color="auto" w:fill="FFFFFF" w:themeFill="background1"/>
            <w:vAlign w:val="center"/>
          </w:tcPr>
          <w:p w:rsidRPr="00034555" w:rsidR="00505245" w:rsidP="00505245" w:rsidRDefault="00505245" w14:paraId="1971AAC3" w14:textId="77777777">
            <w:pPr>
              <w:keepLines/>
              <w:spacing w:before="48" w:beforeLines="20" w:after="48" w:afterLines="20"/>
              <w:jc w:val="center"/>
              <w:rPr>
                <w:rFonts w:cs="Arial"/>
                <w:sz w:val="18"/>
                <w:szCs w:val="18"/>
              </w:rPr>
            </w:pPr>
            <w:r w:rsidRPr="00034555">
              <w:rPr>
                <w:rFonts w:cs="Arial"/>
                <w:sz w:val="18"/>
                <w:szCs w:val="18"/>
              </w:rPr>
              <w:t>System-generated</w:t>
            </w:r>
          </w:p>
        </w:tc>
        <w:tc>
          <w:tcPr>
            <w:tcW w:w="795" w:type="pct"/>
            <w:tcBorders>
              <w:bottom w:val="single" w:color="auto" w:sz="12" w:space="0"/>
            </w:tcBorders>
            <w:shd w:val="clear" w:color="auto" w:fill="FFFFFF" w:themeFill="background1"/>
            <w:vAlign w:val="center"/>
          </w:tcPr>
          <w:p w:rsidRPr="00034555" w:rsidR="00505245" w:rsidP="00505245" w:rsidRDefault="00505245" w14:paraId="38B0AFBD"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bottom w:val="single" w:color="auto" w:sz="12" w:space="0"/>
              <w:right w:val="single" w:color="auto" w:sz="12" w:space="0"/>
            </w:tcBorders>
            <w:shd w:val="clear" w:color="auto" w:fill="FFFFFF" w:themeFill="background1"/>
            <w:vAlign w:val="center"/>
          </w:tcPr>
          <w:p w:rsidRPr="00034555" w:rsidR="00505245" w:rsidP="00505245" w:rsidRDefault="00505245" w14:paraId="6D52C8A3" w14:textId="77777777">
            <w:pPr>
              <w:keepLines/>
              <w:spacing w:before="48" w:beforeLines="20" w:after="48" w:afterLines="20"/>
              <w:rPr>
                <w:rFonts w:cs="Arial"/>
                <w:sz w:val="18"/>
                <w:szCs w:val="18"/>
              </w:rPr>
            </w:pPr>
            <w:r w:rsidRPr="00034555">
              <w:rPr>
                <w:rFonts w:cs="Arial"/>
                <w:sz w:val="18"/>
                <w:szCs w:val="18"/>
              </w:rPr>
              <w:t>N/A</w:t>
            </w:r>
          </w:p>
        </w:tc>
      </w:tr>
      <w:tr w:rsidRPr="00034555" w:rsidR="00505245" w:rsidTr="006D0190" w14:paraId="25E23095" w14:textId="77777777">
        <w:trPr>
          <w:cantSplit/>
        </w:trPr>
        <w:tc>
          <w:tcPr>
            <w:tcW w:w="1817" w:type="pct"/>
            <w:tcBorders>
              <w:top w:val="single" w:color="auto" w:sz="4" w:space="0"/>
              <w:left w:val="single" w:color="auto" w:sz="12" w:space="0"/>
              <w:bottom w:val="single" w:color="auto" w:sz="12" w:space="0"/>
            </w:tcBorders>
            <w:shd w:val="clear" w:color="auto" w:fill="FFFFFF" w:themeFill="background1"/>
          </w:tcPr>
          <w:p w:rsidRPr="00034555" w:rsidR="00505245" w:rsidP="00505245" w:rsidRDefault="00505245" w14:paraId="604ACB86" w14:textId="77777777">
            <w:pPr>
              <w:keepLines/>
              <w:spacing w:before="48" w:beforeLines="20" w:after="48" w:afterLines="20"/>
              <w:rPr>
                <w:rFonts w:cs="Arial"/>
                <w:sz w:val="18"/>
                <w:szCs w:val="18"/>
              </w:rPr>
            </w:pPr>
            <w:r w:rsidRPr="00034555">
              <w:rPr>
                <w:rFonts w:cs="Arial"/>
                <w:sz w:val="18"/>
                <w:szCs w:val="18"/>
              </w:rPr>
              <w:t>Recordkeeping</w:t>
            </w:r>
          </w:p>
        </w:tc>
        <w:tc>
          <w:tcPr>
            <w:tcW w:w="983" w:type="pct"/>
            <w:tcBorders>
              <w:top w:val="single" w:color="auto" w:sz="4" w:space="0"/>
              <w:bottom w:val="single" w:color="auto" w:sz="12" w:space="0"/>
            </w:tcBorders>
            <w:shd w:val="clear" w:color="auto" w:fill="FFFFFF" w:themeFill="background1"/>
            <w:vAlign w:val="center"/>
          </w:tcPr>
          <w:p w:rsidRPr="00034555" w:rsidR="00505245" w:rsidP="00505245" w:rsidRDefault="00505245" w14:paraId="306EC2BA" w14:textId="77777777">
            <w:pPr>
              <w:keepLines/>
              <w:spacing w:before="48" w:beforeLines="20" w:after="48" w:afterLines="20"/>
              <w:jc w:val="center"/>
              <w:rPr>
                <w:rFonts w:cs="Arial"/>
                <w:sz w:val="18"/>
                <w:szCs w:val="18"/>
              </w:rPr>
            </w:pPr>
            <w:r w:rsidRPr="00034555">
              <w:rPr>
                <w:rFonts w:cs="Arial"/>
                <w:sz w:val="18"/>
                <w:szCs w:val="18"/>
              </w:rPr>
              <w:t>0.125</w:t>
            </w:r>
          </w:p>
        </w:tc>
        <w:tc>
          <w:tcPr>
            <w:tcW w:w="795" w:type="pct"/>
            <w:tcBorders>
              <w:top w:val="single" w:color="auto" w:sz="4" w:space="0"/>
              <w:bottom w:val="single" w:color="auto" w:sz="12" w:space="0"/>
            </w:tcBorders>
            <w:shd w:val="clear" w:color="auto" w:fill="FFFFFF" w:themeFill="background1"/>
            <w:vAlign w:val="center"/>
          </w:tcPr>
          <w:p w:rsidRPr="00034555" w:rsidR="00505245" w:rsidP="00505245" w:rsidRDefault="00505245" w14:paraId="24311464" w14:textId="77777777">
            <w:pPr>
              <w:keepLines/>
              <w:spacing w:before="48" w:beforeLines="20" w:after="48" w:afterLines="20"/>
              <w:jc w:val="center"/>
              <w:rPr>
                <w:rFonts w:cs="Arial"/>
                <w:sz w:val="18"/>
                <w:szCs w:val="18"/>
              </w:rPr>
            </w:pPr>
            <w:r w:rsidRPr="00034555">
              <w:rPr>
                <w:rFonts w:cs="Arial"/>
                <w:sz w:val="18"/>
                <w:szCs w:val="18"/>
              </w:rPr>
              <w:t>Per submission</w:t>
            </w:r>
          </w:p>
        </w:tc>
        <w:tc>
          <w:tcPr>
            <w:tcW w:w="1405" w:type="pct"/>
            <w:tcBorders>
              <w:top w:val="single" w:color="auto" w:sz="4" w:space="0"/>
              <w:bottom w:val="single" w:color="auto" w:sz="12" w:space="0"/>
              <w:right w:val="single" w:color="auto" w:sz="12" w:space="0"/>
            </w:tcBorders>
            <w:shd w:val="clear" w:color="auto" w:fill="FFFFFF" w:themeFill="background1"/>
            <w:vAlign w:val="center"/>
          </w:tcPr>
          <w:p w:rsidRPr="00034555" w:rsidR="00505245" w:rsidP="00505245" w:rsidRDefault="00505245" w14:paraId="09E80A5C" w14:textId="77777777">
            <w:pPr>
              <w:keepLines/>
              <w:spacing w:before="48" w:beforeLines="20" w:after="48" w:afterLines="20"/>
              <w:rPr>
                <w:rFonts w:cs="Arial"/>
                <w:sz w:val="18"/>
                <w:szCs w:val="18"/>
              </w:rPr>
            </w:pPr>
            <w:r w:rsidRPr="00034555">
              <w:rPr>
                <w:rFonts w:cs="Arial"/>
                <w:sz w:val="18"/>
                <w:szCs w:val="18"/>
              </w:rPr>
              <w:t xml:space="preserve">Section 5 ICR for NOC </w:t>
            </w:r>
            <w:r w:rsidRPr="00034555">
              <w:rPr>
                <w:rFonts w:cs="Arial"/>
                <w:sz w:val="18"/>
                <w:szCs w:val="18"/>
              </w:rPr>
              <w:fldChar w:fldCharType="begin"/>
            </w:r>
            <w:r w:rsidRPr="00034555">
              <w:rPr>
                <w:rFonts w:cs="Arial"/>
                <w:sz w:val="18"/>
                <w:szCs w:val="18"/>
              </w:rPr>
              <w:instrText xml:space="preserve"> ADDIN ZOTERO_ITEM CSL_CITATION {"citationID":"JHLL8BvN","properties":{"formattedCitation":"(EPA, 2015b)","plainCitation":"(EPA, 2015b)"},"citationItems":[{"id":523,"uris":["http://zotero.org/groups/1140234/items/XHRAS23D"],"uri":["http://zotero.org/groups/1140234/items/XHRAS23D"],"itemData":{"id":523,"type":"report","title":"Supporting Statement for a Request for OMB Review under the Paperwork Reduction Act: Premanufacture Review Reporting and Exemption Requirements for New Chemical Substances and Significant New Use Reporting Requirements for Chemical Substances","URL":"http://www.regulations.gov/document?D=EPA-HQ-OPPT-2014-0735-0016","author":[{"literal":"EPA"}],"issued":{"date-parts":[["2015"]]}}}],"schema":"https://github.com/citation-style-language/schema/raw/master/csl-citation.json"} </w:instrText>
            </w:r>
            <w:r w:rsidRPr="00034555">
              <w:rPr>
                <w:rFonts w:cs="Arial"/>
                <w:sz w:val="18"/>
                <w:szCs w:val="18"/>
              </w:rPr>
              <w:fldChar w:fldCharType="separate"/>
            </w:r>
            <w:r w:rsidRPr="00034555">
              <w:rPr>
                <w:rFonts w:cs="Arial"/>
                <w:sz w:val="18"/>
                <w:szCs w:val="18"/>
              </w:rPr>
              <w:t>(EPA, 2015b)</w:t>
            </w:r>
            <w:r w:rsidRPr="00034555">
              <w:rPr>
                <w:rFonts w:cs="Arial"/>
                <w:sz w:val="18"/>
                <w:szCs w:val="18"/>
              </w:rPr>
              <w:fldChar w:fldCharType="end"/>
            </w:r>
          </w:p>
        </w:tc>
      </w:tr>
    </w:tbl>
    <w:p w:rsidR="00505245" w:rsidP="00505245" w:rsidRDefault="00505245" w14:paraId="716E90B4" w14:textId="77777777">
      <w:pPr>
        <w:ind w:firstLine="720"/>
        <w:sectPr w:rsidR="00505245" w:rsidSect="00975597">
          <w:footerReference w:type="default" r:id="rId12"/>
          <w:headerReference w:type="first" r:id="rId13"/>
          <w:footerReference w:type="first" r:id="rId14"/>
          <w:pgSz w:w="12240" w:h="15840" w:code="1"/>
          <w:pgMar w:top="1440" w:right="1440" w:bottom="1440" w:left="1440" w:header="720" w:footer="720" w:gutter="0"/>
          <w:cols w:space="720"/>
          <w:titlePg/>
          <w:docGrid w:linePitch="326"/>
        </w:sectPr>
      </w:pPr>
    </w:p>
    <w:p w:rsidRPr="00DB6133" w:rsidR="00505245" w:rsidP="00DB6133" w:rsidRDefault="00505245" w14:paraId="39B23BA8" w14:textId="35773381">
      <w:pPr>
        <w:pStyle w:val="Caption"/>
      </w:pPr>
      <w:bookmarkStart w:name="_Ref468994438" w:id="16"/>
      <w:r w:rsidRPr="00DB6133">
        <w:lastRenderedPageBreak/>
        <w:t xml:space="preserve">Table </w:t>
      </w:r>
      <w:fldSimple w:instr=" SEQ Table \* ARABIC ">
        <w:r w:rsidRPr="00DB6133" w:rsidR="002D0B49">
          <w:t>3</w:t>
        </w:r>
      </w:fldSimple>
      <w:bookmarkEnd w:id="16"/>
      <w:r w:rsidRPr="00DB6133">
        <w:t xml:space="preserve">. Unit Burden for </w:t>
      </w:r>
      <w:r w:rsidRPr="00DB6133" w:rsidR="00E0001B">
        <w:t>Ongoing Reporting</w:t>
      </w:r>
    </w:p>
    <w:tbl>
      <w:tblPr>
        <w:tblW w:w="4911" w:type="pct"/>
        <w:tblLayout w:type="fixed"/>
        <w:tblLook w:val="04A0" w:firstRow="1" w:lastRow="0" w:firstColumn="1" w:lastColumn="0" w:noHBand="0" w:noVBand="1"/>
      </w:tblPr>
      <w:tblGrid>
        <w:gridCol w:w="7364"/>
        <w:gridCol w:w="1242"/>
        <w:gridCol w:w="977"/>
        <w:gridCol w:w="1239"/>
        <w:gridCol w:w="1327"/>
        <w:gridCol w:w="1965"/>
      </w:tblGrid>
      <w:tr w:rsidRPr="00D25007" w:rsidR="00505245" w:rsidTr="006D0190" w14:paraId="2FF73B55" w14:textId="77777777">
        <w:trPr>
          <w:cantSplit/>
          <w:trHeight w:val="1008"/>
          <w:tblHeader/>
        </w:trPr>
        <w:tc>
          <w:tcPr>
            <w:tcW w:w="2609" w:type="pct"/>
            <w:tcBorders>
              <w:top w:val="single" w:color="auto" w:sz="12" w:space="0"/>
              <w:left w:val="single" w:color="auto" w:sz="12" w:space="0"/>
              <w:bottom w:val="single" w:color="auto" w:sz="4" w:space="0"/>
              <w:right w:val="single" w:color="auto" w:sz="4" w:space="0"/>
            </w:tcBorders>
            <w:shd w:val="clear" w:color="auto" w:fill="BFBFBF"/>
            <w:noWrap/>
            <w:vAlign w:val="center"/>
            <w:hideMark/>
          </w:tcPr>
          <w:p w:rsidRPr="005C0801" w:rsidR="00505245" w:rsidP="00DB6133" w:rsidRDefault="00505245" w14:paraId="05A77606" w14:textId="77777777">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Activity</w:t>
            </w:r>
          </w:p>
        </w:tc>
        <w:tc>
          <w:tcPr>
            <w:tcW w:w="440" w:type="pct"/>
            <w:tcBorders>
              <w:top w:val="single" w:color="auto" w:sz="12" w:space="0"/>
              <w:left w:val="nil"/>
              <w:bottom w:val="single" w:color="auto" w:sz="4" w:space="0"/>
              <w:right w:val="single" w:color="auto" w:sz="4" w:space="0"/>
            </w:tcBorders>
            <w:shd w:val="clear" w:color="auto" w:fill="BFBFBF"/>
            <w:vAlign w:val="center"/>
            <w:hideMark/>
          </w:tcPr>
          <w:p w:rsidRPr="005C0801" w:rsidR="00505245" w:rsidP="00DB6133" w:rsidRDefault="00505245" w14:paraId="04677D6E"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Unit of Analysis</w:t>
            </w:r>
          </w:p>
        </w:tc>
        <w:tc>
          <w:tcPr>
            <w:tcW w:w="346" w:type="pct"/>
            <w:tcBorders>
              <w:top w:val="single" w:color="auto" w:sz="12" w:space="0"/>
              <w:left w:val="nil"/>
              <w:bottom w:val="single" w:color="auto" w:sz="4" w:space="0"/>
              <w:right w:val="single" w:color="auto" w:sz="4" w:space="0"/>
            </w:tcBorders>
            <w:shd w:val="clear" w:color="auto" w:fill="BFBFBF"/>
            <w:vAlign w:val="center"/>
            <w:hideMark/>
          </w:tcPr>
          <w:p w:rsidRPr="005C0801" w:rsidR="00505245" w:rsidP="00DB6133" w:rsidRDefault="00505245" w14:paraId="11438FC0"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Clerical Burden (hours)</w:t>
            </w:r>
            <w:r w:rsidRPr="005C0801">
              <w:rPr>
                <w:rFonts w:ascii="Times New Roman" w:hAnsi="Times New Roman" w:cs="Times New Roman"/>
                <w:b/>
                <w:bCs/>
                <w:color w:val="000000"/>
                <w:sz w:val="20"/>
                <w:szCs w:val="20"/>
              </w:rPr>
              <w:br/>
              <w:t>(a)</w:t>
            </w:r>
          </w:p>
        </w:tc>
        <w:tc>
          <w:tcPr>
            <w:tcW w:w="439" w:type="pct"/>
            <w:tcBorders>
              <w:top w:val="single" w:color="auto" w:sz="12" w:space="0"/>
              <w:left w:val="nil"/>
              <w:bottom w:val="single" w:color="auto" w:sz="4" w:space="0"/>
              <w:right w:val="single" w:color="auto" w:sz="4" w:space="0"/>
            </w:tcBorders>
            <w:shd w:val="clear" w:color="auto" w:fill="BFBFBF"/>
            <w:vAlign w:val="center"/>
            <w:hideMark/>
          </w:tcPr>
          <w:p w:rsidRPr="005C0801" w:rsidR="00505245" w:rsidP="00DB6133" w:rsidRDefault="00505245" w14:paraId="67EE615C"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Technical Burden (hours)</w:t>
            </w:r>
            <w:r w:rsidRPr="005C0801">
              <w:rPr>
                <w:rFonts w:ascii="Times New Roman" w:hAnsi="Times New Roman" w:cs="Times New Roman"/>
                <w:b/>
                <w:bCs/>
                <w:color w:val="000000"/>
                <w:sz w:val="20"/>
                <w:szCs w:val="20"/>
              </w:rPr>
              <w:br/>
              <w:t>(b)</w:t>
            </w:r>
          </w:p>
        </w:tc>
        <w:tc>
          <w:tcPr>
            <w:tcW w:w="470" w:type="pct"/>
            <w:tcBorders>
              <w:top w:val="single" w:color="auto" w:sz="12" w:space="0"/>
              <w:left w:val="nil"/>
              <w:bottom w:val="single" w:color="auto" w:sz="4" w:space="0"/>
              <w:right w:val="single" w:color="auto" w:sz="4" w:space="0"/>
            </w:tcBorders>
            <w:shd w:val="clear" w:color="auto" w:fill="BFBFBF"/>
            <w:vAlign w:val="center"/>
            <w:hideMark/>
          </w:tcPr>
          <w:p w:rsidRPr="005C0801" w:rsidR="00505245" w:rsidP="00DB6133" w:rsidRDefault="00505245" w14:paraId="3F19F17F"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Managerial Burden (hours)</w:t>
            </w:r>
            <w:r w:rsidRPr="005C0801">
              <w:rPr>
                <w:rFonts w:ascii="Times New Roman" w:hAnsi="Times New Roman" w:cs="Times New Roman"/>
                <w:b/>
                <w:bCs/>
                <w:color w:val="000000"/>
                <w:sz w:val="20"/>
                <w:szCs w:val="20"/>
              </w:rPr>
              <w:br/>
              <w:t>(c)</w:t>
            </w:r>
          </w:p>
        </w:tc>
        <w:tc>
          <w:tcPr>
            <w:tcW w:w="696" w:type="pct"/>
            <w:tcBorders>
              <w:top w:val="single" w:color="auto" w:sz="12" w:space="0"/>
              <w:left w:val="nil"/>
              <w:bottom w:val="single" w:color="auto" w:sz="4" w:space="0"/>
              <w:right w:val="single" w:color="auto" w:sz="12" w:space="0"/>
            </w:tcBorders>
            <w:shd w:val="clear" w:color="auto" w:fill="BFBFBF"/>
            <w:vAlign w:val="center"/>
            <w:hideMark/>
          </w:tcPr>
          <w:p w:rsidRPr="005C0801" w:rsidR="00505245" w:rsidP="00DB6133" w:rsidRDefault="00505245" w14:paraId="61525E44" w14:textId="77777777">
            <w:pPr>
              <w:jc w:val="cente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Total Burden (hours)</w:t>
            </w:r>
            <w:r w:rsidRPr="005C0801">
              <w:rPr>
                <w:rFonts w:ascii="Times New Roman" w:hAnsi="Times New Roman" w:cs="Times New Roman"/>
                <w:b/>
                <w:bCs/>
                <w:color w:val="000000"/>
                <w:sz w:val="20"/>
                <w:szCs w:val="20"/>
              </w:rPr>
              <w:br/>
              <w:t xml:space="preserve">(d) = </w:t>
            </w:r>
            <w:r w:rsidRPr="005C0801">
              <w:rPr>
                <w:rFonts w:ascii="Times New Roman" w:hAnsi="Times New Roman" w:cs="Times New Roman"/>
                <w:b/>
                <w:bCs/>
                <w:color w:val="000000"/>
                <w:sz w:val="20"/>
                <w:szCs w:val="20"/>
              </w:rPr>
              <w:br/>
              <w:t>(a) + (b) + (c)</w:t>
            </w:r>
          </w:p>
        </w:tc>
      </w:tr>
      <w:tr w:rsidRPr="00D25007" w:rsidR="00505245" w:rsidTr="006D0190" w14:paraId="5FDC8781"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505245" w:rsidP="00DB6133" w:rsidRDefault="00505245" w14:paraId="02096248" w14:textId="77777777">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(Without Review of “Active Status” List)</w:t>
            </w:r>
          </w:p>
        </w:tc>
        <w:tc>
          <w:tcPr>
            <w:tcW w:w="440" w:type="pct"/>
            <w:tcBorders>
              <w:top w:val="single" w:color="auto" w:sz="4" w:space="0"/>
              <w:left w:val="nil"/>
              <w:bottom w:val="single" w:color="auto" w:sz="4" w:space="0"/>
              <w:right w:val="single" w:color="auto" w:sz="4" w:space="0"/>
            </w:tcBorders>
            <w:vAlign w:val="center"/>
            <w:hideMark/>
          </w:tcPr>
          <w:p w:rsidRPr="005C0801" w:rsidR="00505245" w:rsidP="00DB6133" w:rsidRDefault="00505245" w14:paraId="3D0C21D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nil"/>
              <w:left w:val="single" w:color="auto" w:sz="4" w:space="0"/>
              <w:bottom w:val="single" w:color="auto" w:sz="4" w:space="0"/>
              <w:right w:val="single" w:color="auto" w:sz="4" w:space="0"/>
            </w:tcBorders>
            <w:noWrap/>
            <w:vAlign w:val="center"/>
            <w:hideMark/>
          </w:tcPr>
          <w:p w:rsidRPr="005C0801" w:rsidR="00505245" w:rsidP="00DB6133" w:rsidRDefault="00505245" w14:paraId="157A61F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505245" w:rsidP="00DB6133" w:rsidRDefault="00505245" w14:paraId="130C0D3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470" w:type="pct"/>
            <w:tcBorders>
              <w:top w:val="nil"/>
              <w:left w:val="nil"/>
              <w:bottom w:val="single" w:color="auto" w:sz="4" w:space="0"/>
              <w:right w:val="single" w:color="auto" w:sz="4" w:space="0"/>
            </w:tcBorders>
            <w:noWrap/>
            <w:vAlign w:val="center"/>
            <w:hideMark/>
          </w:tcPr>
          <w:p w:rsidRPr="005C0801" w:rsidR="00505245" w:rsidP="00DB6133" w:rsidRDefault="00505245" w14:paraId="506355A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hideMark/>
          </w:tcPr>
          <w:p w:rsidRPr="005C0801" w:rsidR="00505245" w:rsidP="00DB6133" w:rsidRDefault="00505245" w14:paraId="0DD92E9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Pr="00D25007" w:rsidR="00505245" w:rsidTr="006D0190" w14:paraId="43D8DDA4" w14:textId="77777777">
        <w:trPr>
          <w:cantSplit/>
          <w:trHeight w:val="300"/>
        </w:trPr>
        <w:tc>
          <w:tcPr>
            <w:tcW w:w="2609" w:type="pct"/>
            <w:tcBorders>
              <w:top w:val="nil"/>
              <w:left w:val="single" w:color="auto" w:sz="12" w:space="0"/>
              <w:bottom w:val="single" w:color="auto" w:sz="12" w:space="0"/>
              <w:right w:val="single" w:color="auto" w:sz="4" w:space="0"/>
            </w:tcBorders>
            <w:vAlign w:val="center"/>
            <w:hideMark/>
          </w:tcPr>
          <w:p w:rsidRPr="005C0801" w:rsidR="00505245" w:rsidP="00DB6133" w:rsidRDefault="00505245" w14:paraId="2A47525B" w14:textId="77777777">
            <w:pPr>
              <w:rPr>
                <w:rFonts w:ascii="Times New Roman" w:hAnsi="Times New Roman" w:cs="Times New Roman"/>
                <w:color w:val="000000"/>
                <w:sz w:val="20"/>
                <w:szCs w:val="20"/>
              </w:rPr>
            </w:pPr>
            <w:r w:rsidRPr="005C0801">
              <w:rPr>
                <w:rFonts w:ascii="Times New Roman" w:hAnsi="Times New Roman" w:cs="Times New Roman"/>
                <w:i/>
                <w:color w:val="000000"/>
                <w:sz w:val="20"/>
                <w:szCs w:val="20"/>
              </w:rPr>
              <w:t>COMPLIANCE DETERMINATION</w:t>
            </w:r>
            <w:r w:rsidRPr="005C0801">
              <w:rPr>
                <w:rFonts w:ascii="Times New Roman" w:hAnsi="Times New Roman" w:cs="Times New Roman"/>
                <w:color w:val="000000"/>
                <w:sz w:val="20"/>
                <w:szCs w:val="20"/>
              </w:rPr>
              <w:t xml:space="preserve"> (Review of “Active Status” List Only)</w:t>
            </w:r>
          </w:p>
        </w:tc>
        <w:tc>
          <w:tcPr>
            <w:tcW w:w="440" w:type="pct"/>
            <w:tcBorders>
              <w:top w:val="nil"/>
              <w:left w:val="nil"/>
              <w:bottom w:val="single" w:color="auto" w:sz="12" w:space="0"/>
              <w:right w:val="single" w:color="auto" w:sz="4" w:space="0"/>
            </w:tcBorders>
            <w:vAlign w:val="center"/>
            <w:hideMark/>
          </w:tcPr>
          <w:p w:rsidRPr="005C0801" w:rsidR="00505245" w:rsidP="00DB6133" w:rsidRDefault="00505245" w14:paraId="0D2F358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12" w:space="0"/>
              <w:right w:val="single" w:color="auto" w:sz="4" w:space="0"/>
            </w:tcBorders>
            <w:noWrap/>
            <w:vAlign w:val="center"/>
            <w:hideMark/>
          </w:tcPr>
          <w:p w:rsidRPr="005C0801" w:rsidR="00505245" w:rsidP="00DB6133" w:rsidRDefault="00505245" w14:paraId="6724D53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12" w:space="0"/>
              <w:right w:val="single" w:color="auto" w:sz="4" w:space="0"/>
            </w:tcBorders>
            <w:noWrap/>
            <w:vAlign w:val="center"/>
            <w:hideMark/>
          </w:tcPr>
          <w:p w:rsidRPr="005C0801" w:rsidR="00505245" w:rsidP="00DB6133" w:rsidRDefault="00505245" w14:paraId="0B150ED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70" w:type="pct"/>
            <w:tcBorders>
              <w:top w:val="nil"/>
              <w:left w:val="nil"/>
              <w:bottom w:val="single" w:color="auto" w:sz="12" w:space="0"/>
              <w:right w:val="single" w:color="auto" w:sz="4" w:space="0"/>
            </w:tcBorders>
            <w:noWrap/>
            <w:vAlign w:val="center"/>
            <w:hideMark/>
          </w:tcPr>
          <w:p w:rsidRPr="005C0801" w:rsidR="00505245" w:rsidP="00DB6133" w:rsidRDefault="00505245" w14:paraId="41E69F0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12" w:space="0"/>
              <w:right w:val="single" w:color="auto" w:sz="12" w:space="0"/>
            </w:tcBorders>
            <w:noWrap/>
            <w:vAlign w:val="center"/>
            <w:hideMark/>
          </w:tcPr>
          <w:p w:rsidRPr="005C0801" w:rsidR="00505245" w:rsidP="00DB6133" w:rsidRDefault="00505245" w14:paraId="47708CD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Pr="00D25007" w:rsidR="00505245" w:rsidTr="00DB6133" w14:paraId="1F7D34B0" w14:textId="77777777">
        <w:trPr>
          <w:trHeight w:val="288"/>
        </w:trPr>
        <w:tc>
          <w:tcPr>
            <w:tcW w:w="5000" w:type="pct"/>
            <w:gridSpan w:val="6"/>
            <w:tcBorders>
              <w:top w:val="single" w:color="auto" w:sz="8" w:space="0"/>
              <w:left w:val="single" w:color="auto" w:sz="12" w:space="0"/>
              <w:bottom w:val="single" w:color="auto" w:sz="4" w:space="0"/>
              <w:right w:val="single" w:color="auto" w:sz="12" w:space="0"/>
            </w:tcBorders>
            <w:shd w:val="clear" w:color="auto" w:fill="auto"/>
            <w:vAlign w:val="center"/>
            <w:hideMark/>
          </w:tcPr>
          <w:p w:rsidRPr="005C0801" w:rsidR="00505245" w:rsidP="00DB6133" w:rsidRDefault="00505245" w14:paraId="085E29FB"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sz w:val="20"/>
                <w:szCs w:val="20"/>
              </w:rPr>
              <w:t>FORM COMPLETION FOR NOMINAL SINGLE-CHEMICAL SUBMISSION </w:t>
            </w:r>
          </w:p>
        </w:tc>
      </w:tr>
      <w:tr w:rsidRPr="00D25007" w:rsidR="00505245" w:rsidTr="006D0190" w14:paraId="2878F345" w14:textId="77777777">
        <w:trPr>
          <w:cantSplit/>
          <w:trHeight w:val="6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505245" w:rsidP="00DB6133" w:rsidRDefault="00505245" w14:paraId="215B07C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 Submitter Authorized Official Name, Company Name, and Mailing Address and Technical Contact Name and Telephone Number</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505245" w:rsidP="00DB6133" w:rsidRDefault="00505245" w14:paraId="3C4512F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40F63D4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41992CE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0.010</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2C5B58A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0.004</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505245" w:rsidP="00DB6133" w:rsidRDefault="00505245" w14:paraId="4765D3B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0.014</w:t>
            </w:r>
          </w:p>
        </w:tc>
      </w:tr>
      <w:tr w:rsidRPr="00D25007" w:rsidR="00505245" w:rsidTr="006D0190" w14:paraId="071A2E0C" w14:textId="77777777">
        <w:trPr>
          <w:cantSplit/>
          <w:trHeight w:val="3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505245" w:rsidP="00DB6133" w:rsidRDefault="00505245" w14:paraId="4319705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(2) Technical Contact Name and Telephone Number</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505245" w:rsidP="00DB6133" w:rsidRDefault="00505245" w14:paraId="41F77E0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single" w:color="auto" w:sz="4" w:space="0"/>
              <w:left w:val="single" w:color="auto" w:sz="4" w:space="0"/>
              <w:bottom w:val="single" w:color="auto" w:sz="4" w:space="0"/>
              <w:right w:val="single" w:color="auto" w:sz="4" w:space="0"/>
            </w:tcBorders>
            <w:shd w:val="pct10" w:color="auto" w:fill="auto"/>
            <w:noWrap/>
            <w:vAlign w:val="center"/>
            <w:hideMark/>
          </w:tcPr>
          <w:p w:rsidRPr="005C0801" w:rsidR="00505245" w:rsidP="00DB6133" w:rsidRDefault="00505245" w14:paraId="4EAA331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72762EA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3AE892D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505245" w:rsidP="00DB6133" w:rsidRDefault="00505245" w14:paraId="0755F16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(1) above</w:t>
            </w:r>
          </w:p>
        </w:tc>
      </w:tr>
      <w:tr w:rsidRPr="00D25007" w:rsidR="00505245" w:rsidTr="006D0190" w14:paraId="29CAAA74" w14:textId="77777777">
        <w:trPr>
          <w:cantSplit/>
          <w:trHeight w:val="3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505245" w:rsidP="00DB6133" w:rsidRDefault="00505245" w14:paraId="126535F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(3) NOA Certification</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505245" w:rsidP="00DB6133" w:rsidRDefault="00505245" w14:paraId="4FD4E42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46" w:type="pct"/>
            <w:tcBorders>
              <w:top w:val="single" w:color="auto" w:sz="4" w:space="0"/>
              <w:left w:val="single" w:color="auto" w:sz="4" w:space="0"/>
              <w:bottom w:val="single" w:color="auto" w:sz="4" w:space="0"/>
              <w:right w:val="single" w:color="auto" w:sz="4" w:space="0"/>
            </w:tcBorders>
            <w:shd w:val="pct10" w:color="auto" w:fill="auto"/>
            <w:noWrap/>
            <w:vAlign w:val="center"/>
            <w:hideMark/>
          </w:tcPr>
          <w:p w:rsidRPr="005C0801" w:rsidR="00505245" w:rsidP="00DB6133" w:rsidRDefault="00505245" w14:paraId="3541A3A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3231193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20A00B2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505245" w:rsidP="00DB6133" w:rsidRDefault="00505245" w14:paraId="36D879F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0.500</w:t>
            </w:r>
          </w:p>
        </w:tc>
      </w:tr>
      <w:tr w:rsidRPr="00D25007" w:rsidR="00505245" w:rsidTr="006D0190" w14:paraId="16A60148" w14:textId="77777777">
        <w:trPr>
          <w:cantSplit/>
          <w:trHeight w:val="300"/>
        </w:trPr>
        <w:tc>
          <w:tcPr>
            <w:tcW w:w="2609" w:type="pct"/>
            <w:tcBorders>
              <w:top w:val="single" w:color="auto" w:sz="4" w:space="0"/>
              <w:left w:val="single" w:color="auto" w:sz="12" w:space="0"/>
              <w:bottom w:val="single" w:color="auto" w:sz="4" w:space="0"/>
              <w:right w:val="single" w:color="auto" w:sz="4" w:space="0"/>
            </w:tcBorders>
            <w:shd w:val="pct10" w:color="auto" w:fill="auto"/>
            <w:vAlign w:val="center"/>
            <w:hideMark/>
          </w:tcPr>
          <w:p w:rsidRPr="005C0801" w:rsidR="00505245" w:rsidP="00DB6133" w:rsidRDefault="00505245" w14:paraId="5EF9FBC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(4) Certifier E-mail</w:t>
            </w:r>
          </w:p>
        </w:tc>
        <w:tc>
          <w:tcPr>
            <w:tcW w:w="440" w:type="pct"/>
            <w:tcBorders>
              <w:top w:val="single" w:color="auto" w:sz="4" w:space="0"/>
              <w:left w:val="nil"/>
              <w:bottom w:val="single" w:color="auto" w:sz="4" w:space="0"/>
              <w:right w:val="single" w:color="auto" w:sz="4" w:space="0"/>
            </w:tcBorders>
            <w:shd w:val="pct10" w:color="auto" w:fill="auto"/>
            <w:vAlign w:val="center"/>
            <w:hideMark/>
          </w:tcPr>
          <w:p w:rsidRPr="005C0801" w:rsidR="00505245" w:rsidP="00DB6133" w:rsidRDefault="00505245" w14:paraId="373DFB9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46" w:type="pct"/>
            <w:tcBorders>
              <w:top w:val="single" w:color="auto" w:sz="4" w:space="0"/>
              <w:left w:val="single" w:color="auto" w:sz="4" w:space="0"/>
              <w:bottom w:val="single" w:color="auto" w:sz="4" w:space="0"/>
              <w:right w:val="single" w:color="auto" w:sz="4" w:space="0"/>
            </w:tcBorders>
            <w:shd w:val="pct10" w:color="auto" w:fill="auto"/>
            <w:noWrap/>
            <w:vAlign w:val="center"/>
            <w:hideMark/>
          </w:tcPr>
          <w:p w:rsidRPr="005C0801" w:rsidR="00505245" w:rsidP="00DB6133" w:rsidRDefault="00505245" w14:paraId="5FEA471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39B7339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70" w:type="pct"/>
            <w:tcBorders>
              <w:top w:val="single" w:color="auto" w:sz="4" w:space="0"/>
              <w:left w:val="nil"/>
              <w:bottom w:val="single" w:color="auto" w:sz="4" w:space="0"/>
              <w:right w:val="single" w:color="auto" w:sz="4" w:space="0"/>
            </w:tcBorders>
            <w:shd w:val="pct10" w:color="auto" w:fill="auto"/>
            <w:noWrap/>
            <w:vAlign w:val="center"/>
            <w:hideMark/>
          </w:tcPr>
          <w:p w:rsidRPr="005C0801" w:rsidR="00505245" w:rsidP="00DB6133" w:rsidRDefault="00505245" w14:paraId="44443FE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single" w:color="auto" w:sz="4" w:space="0"/>
              <w:left w:val="nil"/>
              <w:bottom w:val="single" w:color="auto" w:sz="4" w:space="0"/>
              <w:right w:val="single" w:color="auto" w:sz="12" w:space="0"/>
            </w:tcBorders>
            <w:shd w:val="pct10" w:color="auto" w:fill="auto"/>
            <w:noWrap/>
            <w:vAlign w:val="center"/>
            <w:hideMark/>
          </w:tcPr>
          <w:p w:rsidRPr="005C0801" w:rsidR="00505245" w:rsidP="00DB6133" w:rsidRDefault="00505245" w14:paraId="0954D61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Pr="00D25007" w:rsidR="00505245" w:rsidTr="006D0190" w14:paraId="36ACBE66"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505245" w:rsidP="00DB6133" w:rsidRDefault="00505245" w14:paraId="798BE139" w14:textId="645FFE0C">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(5) Chemical Name </w:t>
            </w:r>
            <w:r w:rsidR="00CB4568">
              <w:rPr>
                <w:rFonts w:ascii="Times New Roman" w:hAnsi="Times New Roman" w:cs="Times New Roman"/>
                <w:color w:val="000000"/>
                <w:sz w:val="20"/>
                <w:szCs w:val="20"/>
                <w:vertAlign w:val="superscript"/>
              </w:rPr>
              <w:t>1</w:t>
            </w:r>
          </w:p>
        </w:tc>
        <w:tc>
          <w:tcPr>
            <w:tcW w:w="440" w:type="pct"/>
            <w:tcBorders>
              <w:top w:val="nil"/>
              <w:left w:val="nil"/>
              <w:bottom w:val="single" w:color="auto" w:sz="4" w:space="0"/>
              <w:right w:val="single" w:color="auto" w:sz="4" w:space="0"/>
            </w:tcBorders>
            <w:vAlign w:val="center"/>
            <w:hideMark/>
          </w:tcPr>
          <w:p w:rsidRPr="005C0801" w:rsidR="00505245" w:rsidP="00DB6133" w:rsidRDefault="00505245" w14:paraId="064C3F2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505245" w:rsidP="00DB6133" w:rsidRDefault="00505245" w14:paraId="361F369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505245" w:rsidP="00DB6133" w:rsidRDefault="00505245" w14:paraId="667E625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c>
          <w:tcPr>
            <w:tcW w:w="470" w:type="pct"/>
            <w:tcBorders>
              <w:top w:val="nil"/>
              <w:left w:val="nil"/>
              <w:bottom w:val="single" w:color="auto" w:sz="4" w:space="0"/>
              <w:right w:val="single" w:color="auto" w:sz="4" w:space="0"/>
            </w:tcBorders>
            <w:noWrap/>
            <w:vAlign w:val="center"/>
            <w:hideMark/>
          </w:tcPr>
          <w:p w:rsidRPr="005C0801" w:rsidR="00505245" w:rsidP="00DB6133" w:rsidRDefault="00505245" w14:paraId="198FD73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hideMark/>
          </w:tcPr>
          <w:p w:rsidRPr="005C0801" w:rsidR="00505245" w:rsidP="00DB6133" w:rsidRDefault="00505245" w14:paraId="3E3FF52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0.083</w:t>
            </w:r>
          </w:p>
        </w:tc>
      </w:tr>
      <w:tr w:rsidRPr="00D25007" w:rsidR="00505245" w:rsidTr="006D0190" w14:paraId="73ED90EB" w14:textId="77777777">
        <w:trPr>
          <w:cantSplit/>
          <w:trHeight w:val="287"/>
        </w:trPr>
        <w:tc>
          <w:tcPr>
            <w:tcW w:w="2609" w:type="pct"/>
            <w:tcBorders>
              <w:top w:val="nil"/>
              <w:left w:val="single" w:color="auto" w:sz="12" w:space="0"/>
              <w:bottom w:val="single" w:color="auto" w:sz="4" w:space="0"/>
              <w:right w:val="single" w:color="auto" w:sz="4" w:space="0"/>
            </w:tcBorders>
            <w:vAlign w:val="center"/>
            <w:hideMark/>
          </w:tcPr>
          <w:p w:rsidRPr="005C0801" w:rsidR="00505245" w:rsidP="00DB6133" w:rsidRDefault="00505245" w14:paraId="1C1111BE" w14:textId="4FDA6510">
            <w:pPr>
              <w:rPr>
                <w:rFonts w:ascii="Times New Roman" w:hAnsi="Times New Roman" w:cs="Times New Roman"/>
                <w:color w:val="000000"/>
                <w:sz w:val="20"/>
                <w:szCs w:val="20"/>
              </w:rPr>
            </w:pPr>
            <w:r w:rsidRPr="005C0801">
              <w:rPr>
                <w:rFonts w:ascii="Times New Roman" w:hAnsi="Times New Roman" w:cs="Times New Roman"/>
                <w:color w:val="000000"/>
                <w:sz w:val="20"/>
                <w:szCs w:val="20"/>
              </w:rPr>
              <w:t>(6) Chemical Identi</w:t>
            </w:r>
            <w:r>
              <w:rPr>
                <w:rFonts w:ascii="Times New Roman" w:hAnsi="Times New Roman" w:cs="Times New Roman"/>
                <w:color w:val="000000"/>
                <w:sz w:val="20"/>
                <w:szCs w:val="20"/>
              </w:rPr>
              <w:t>t</w:t>
            </w:r>
            <w:r w:rsidRPr="005C0801">
              <w:rPr>
                <w:rFonts w:ascii="Times New Roman" w:hAnsi="Times New Roman" w:cs="Times New Roman"/>
                <w:color w:val="000000"/>
                <w:sz w:val="20"/>
                <w:szCs w:val="20"/>
              </w:rPr>
              <w:t xml:space="preserve">y </w:t>
            </w:r>
            <w:r w:rsidR="00CB4568">
              <w:rPr>
                <w:rFonts w:ascii="Times New Roman" w:hAnsi="Times New Roman" w:cs="Times New Roman"/>
                <w:color w:val="000000"/>
                <w:sz w:val="20"/>
                <w:szCs w:val="20"/>
                <w:vertAlign w:val="superscript"/>
              </w:rPr>
              <w:t>1</w:t>
            </w:r>
            <w:r w:rsidRPr="005C0801" w:rsidR="00CB4568">
              <w:rPr>
                <w:rFonts w:ascii="Times New Roman" w:hAnsi="Times New Roman" w:cs="Times New Roman"/>
                <w:color w:val="000000"/>
                <w:sz w:val="20"/>
                <w:szCs w:val="20"/>
              </w:rPr>
              <w:t xml:space="preserve"> </w:t>
            </w:r>
          </w:p>
        </w:tc>
        <w:tc>
          <w:tcPr>
            <w:tcW w:w="440" w:type="pct"/>
            <w:tcBorders>
              <w:top w:val="nil"/>
              <w:left w:val="nil"/>
              <w:bottom w:val="single" w:color="auto" w:sz="4" w:space="0"/>
              <w:right w:val="single" w:color="auto" w:sz="4" w:space="0"/>
            </w:tcBorders>
            <w:vAlign w:val="center"/>
            <w:hideMark/>
          </w:tcPr>
          <w:p w:rsidRPr="005C0801" w:rsidR="00505245" w:rsidP="00DB6133" w:rsidRDefault="00505245" w14:paraId="55E272D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505245" w:rsidP="00DB6133" w:rsidRDefault="00505245" w14:paraId="6B5BE97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nil"/>
              <w:left w:val="nil"/>
              <w:bottom w:val="single" w:color="auto" w:sz="4" w:space="0"/>
              <w:right w:val="single" w:color="auto" w:sz="4" w:space="0"/>
            </w:tcBorders>
            <w:noWrap/>
            <w:vAlign w:val="center"/>
            <w:hideMark/>
          </w:tcPr>
          <w:p w:rsidRPr="005C0801" w:rsidR="00505245" w:rsidP="00DB6133" w:rsidRDefault="00505245" w14:paraId="4018216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nil"/>
              <w:left w:val="nil"/>
              <w:bottom w:val="single" w:color="auto" w:sz="4" w:space="0"/>
              <w:right w:val="single" w:color="auto" w:sz="4" w:space="0"/>
            </w:tcBorders>
            <w:noWrap/>
            <w:vAlign w:val="center"/>
            <w:hideMark/>
          </w:tcPr>
          <w:p w:rsidRPr="005C0801" w:rsidR="00505245" w:rsidP="00DB6133" w:rsidRDefault="00505245" w14:paraId="78C6DFB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nil"/>
              <w:left w:val="nil"/>
              <w:bottom w:val="single" w:color="auto" w:sz="4" w:space="0"/>
              <w:right w:val="single" w:color="auto" w:sz="12" w:space="0"/>
            </w:tcBorders>
            <w:noWrap/>
            <w:vAlign w:val="center"/>
            <w:hideMark/>
          </w:tcPr>
          <w:p w:rsidRPr="005C0801" w:rsidR="00505245" w:rsidP="00DB6133" w:rsidRDefault="00505245" w14:paraId="00811ACB"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Included in (5) above</w:t>
            </w:r>
          </w:p>
        </w:tc>
      </w:tr>
      <w:tr w:rsidRPr="001B2C5F" w:rsidR="00505245" w:rsidTr="006D0190" w14:paraId="54F0618D"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505245" w:rsidP="00DB6133" w:rsidRDefault="00505245" w14:paraId="7BDD89E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(7) CBI Designations for Chemical Name and Chemical Identity</w:t>
            </w:r>
          </w:p>
        </w:tc>
        <w:tc>
          <w:tcPr>
            <w:tcW w:w="440" w:type="pct"/>
            <w:tcBorders>
              <w:top w:val="nil"/>
              <w:left w:val="nil"/>
              <w:bottom w:val="single" w:color="auto" w:sz="4" w:space="0"/>
              <w:right w:val="single" w:color="auto" w:sz="4" w:space="0"/>
            </w:tcBorders>
            <w:vAlign w:val="center"/>
            <w:hideMark/>
          </w:tcPr>
          <w:p w:rsidRPr="005C0801" w:rsidR="00505245" w:rsidP="00DB6133" w:rsidRDefault="00505245" w14:paraId="7D000B9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505245" w:rsidP="00DB6133" w:rsidRDefault="00505245" w14:paraId="05CA051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nil"/>
              <w:left w:val="nil"/>
              <w:bottom w:val="single" w:color="auto" w:sz="4" w:space="0"/>
              <w:right w:val="single" w:color="auto" w:sz="4" w:space="0"/>
            </w:tcBorders>
            <w:noWrap/>
            <w:vAlign w:val="center"/>
            <w:hideMark/>
          </w:tcPr>
          <w:p w:rsidRPr="005C0801" w:rsidR="00505245" w:rsidP="00DB6133" w:rsidRDefault="00505245" w14:paraId="323102D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nil"/>
              <w:left w:val="nil"/>
              <w:bottom w:val="single" w:color="auto" w:sz="4" w:space="0"/>
              <w:right w:val="single" w:color="auto" w:sz="4" w:space="0"/>
            </w:tcBorders>
            <w:noWrap/>
            <w:vAlign w:val="center"/>
            <w:hideMark/>
          </w:tcPr>
          <w:p w:rsidRPr="005C0801" w:rsidR="00505245" w:rsidP="00DB6133" w:rsidRDefault="00505245" w14:paraId="1D47C02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nil"/>
              <w:left w:val="nil"/>
              <w:bottom w:val="single" w:color="auto" w:sz="4" w:space="0"/>
              <w:right w:val="single" w:color="auto" w:sz="12" w:space="0"/>
            </w:tcBorders>
            <w:noWrap/>
            <w:vAlign w:val="center"/>
            <w:hideMark/>
          </w:tcPr>
          <w:p w:rsidRPr="005C0801" w:rsidR="00505245" w:rsidP="00DB6133" w:rsidRDefault="00505245" w14:paraId="64A2CF1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Pr="00D25007" w:rsidR="00505245" w:rsidTr="006D0190" w14:paraId="1CD1AB34" w14:textId="77777777">
        <w:trPr>
          <w:cantSplit/>
          <w:trHeight w:val="432"/>
        </w:trPr>
        <w:tc>
          <w:tcPr>
            <w:tcW w:w="2609" w:type="pct"/>
            <w:tcBorders>
              <w:top w:val="nil"/>
              <w:left w:val="single" w:color="auto" w:sz="12" w:space="0"/>
              <w:bottom w:val="single" w:color="auto" w:sz="4" w:space="0"/>
              <w:right w:val="single" w:color="auto" w:sz="4" w:space="0"/>
            </w:tcBorders>
            <w:vAlign w:val="center"/>
          </w:tcPr>
          <w:p w:rsidRPr="005C0801" w:rsidR="00505245" w:rsidP="00DB6133" w:rsidRDefault="00505245" w14:paraId="24DB4C25" w14:textId="086403C3">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(8) Start Date of Manufacture, Import, and/or Process </w:t>
            </w:r>
          </w:p>
        </w:tc>
        <w:tc>
          <w:tcPr>
            <w:tcW w:w="440" w:type="pct"/>
            <w:tcBorders>
              <w:top w:val="nil"/>
              <w:left w:val="nil"/>
              <w:bottom w:val="single" w:color="auto" w:sz="4" w:space="0"/>
              <w:right w:val="single" w:color="auto" w:sz="4" w:space="0"/>
            </w:tcBorders>
            <w:vAlign w:val="center"/>
          </w:tcPr>
          <w:p w:rsidRPr="005C0801" w:rsidR="00505245" w:rsidP="00DB6133" w:rsidRDefault="00505245" w14:paraId="0C04ECD4"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tcPr>
          <w:p w:rsidRPr="005C0801" w:rsidR="00505245" w:rsidP="00DB6133" w:rsidRDefault="00505245" w14:paraId="33FE3C23"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tcPr>
          <w:p w:rsidRPr="005C0801" w:rsidR="00505245" w:rsidP="00DB6133" w:rsidRDefault="00505245" w14:paraId="3B55CA4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c>
          <w:tcPr>
            <w:tcW w:w="470" w:type="pct"/>
            <w:tcBorders>
              <w:top w:val="nil"/>
              <w:left w:val="nil"/>
              <w:bottom w:val="single" w:color="auto" w:sz="4" w:space="0"/>
              <w:right w:val="single" w:color="auto" w:sz="4" w:space="0"/>
            </w:tcBorders>
            <w:noWrap/>
            <w:vAlign w:val="center"/>
          </w:tcPr>
          <w:p w:rsidRPr="005C0801" w:rsidR="00505245" w:rsidP="00DB6133" w:rsidRDefault="00505245" w14:paraId="653CFAA6"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tcPr>
          <w:p w:rsidRPr="005C0801" w:rsidR="00505245" w:rsidP="00DB6133" w:rsidRDefault="00505245" w14:paraId="6F68A6B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0.017</w:t>
            </w:r>
          </w:p>
        </w:tc>
      </w:tr>
      <w:tr w:rsidRPr="00D25007" w:rsidR="00505245" w:rsidTr="006D0190" w14:paraId="6B3F8695" w14:textId="77777777">
        <w:trPr>
          <w:cantSplit/>
          <w:trHeight w:val="432"/>
        </w:trPr>
        <w:tc>
          <w:tcPr>
            <w:tcW w:w="2609" w:type="pct"/>
            <w:tcBorders>
              <w:top w:val="nil"/>
              <w:left w:val="single" w:color="auto" w:sz="12" w:space="0"/>
              <w:bottom w:val="single" w:color="auto" w:sz="4" w:space="0"/>
              <w:right w:val="single" w:color="auto" w:sz="4" w:space="0"/>
            </w:tcBorders>
            <w:vAlign w:val="center"/>
          </w:tcPr>
          <w:p w:rsidRPr="005C0801" w:rsidR="00505245" w:rsidP="00DB6133" w:rsidRDefault="00505245" w14:paraId="32A1BE30" w14:textId="7FF1075C">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xml:space="preserve">(9) CBI Designation for Start Date </w:t>
            </w:r>
          </w:p>
        </w:tc>
        <w:tc>
          <w:tcPr>
            <w:tcW w:w="440" w:type="pct"/>
            <w:tcBorders>
              <w:top w:val="nil"/>
              <w:left w:val="nil"/>
              <w:bottom w:val="single" w:color="auto" w:sz="4" w:space="0"/>
              <w:right w:val="single" w:color="auto" w:sz="4" w:space="0"/>
            </w:tcBorders>
            <w:vAlign w:val="center"/>
          </w:tcPr>
          <w:p w:rsidRPr="005C0801" w:rsidR="00505245" w:rsidP="00DB6133" w:rsidRDefault="00505245" w14:paraId="0209F82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tcPr>
          <w:p w:rsidRPr="005C0801" w:rsidR="00505245" w:rsidP="00DB6133" w:rsidRDefault="00505245" w14:paraId="5382ADCA" w14:textId="77777777">
            <w:pPr>
              <w:rPr>
                <w:rFonts w:ascii="Times New Roman" w:hAnsi="Times New Roman" w:cs="Times New Roman"/>
                <w:color w:val="000000"/>
                <w:sz w:val="20"/>
                <w:szCs w:val="20"/>
              </w:rPr>
            </w:pPr>
          </w:p>
        </w:tc>
        <w:tc>
          <w:tcPr>
            <w:tcW w:w="439" w:type="pct"/>
            <w:tcBorders>
              <w:top w:val="nil"/>
              <w:left w:val="nil"/>
              <w:bottom w:val="single" w:color="auto" w:sz="4" w:space="0"/>
              <w:right w:val="single" w:color="auto" w:sz="4" w:space="0"/>
            </w:tcBorders>
            <w:noWrap/>
            <w:vAlign w:val="center"/>
          </w:tcPr>
          <w:p w:rsidRPr="005C0801" w:rsidR="00505245" w:rsidP="00DB6133" w:rsidRDefault="00505245" w14:paraId="5751F740" w14:textId="77777777">
            <w:pPr>
              <w:rPr>
                <w:rFonts w:ascii="Times New Roman" w:hAnsi="Times New Roman" w:cs="Times New Roman"/>
                <w:color w:val="000000"/>
                <w:sz w:val="20"/>
                <w:szCs w:val="20"/>
              </w:rPr>
            </w:pPr>
          </w:p>
        </w:tc>
        <w:tc>
          <w:tcPr>
            <w:tcW w:w="470" w:type="pct"/>
            <w:tcBorders>
              <w:top w:val="nil"/>
              <w:left w:val="nil"/>
              <w:bottom w:val="single" w:color="auto" w:sz="4" w:space="0"/>
              <w:right w:val="single" w:color="auto" w:sz="4" w:space="0"/>
            </w:tcBorders>
            <w:noWrap/>
            <w:vAlign w:val="center"/>
          </w:tcPr>
          <w:p w:rsidRPr="005C0801" w:rsidR="00505245" w:rsidP="00DB6133" w:rsidRDefault="00505245" w14:paraId="7E872D0F" w14:textId="77777777">
            <w:pPr>
              <w:rPr>
                <w:rFonts w:ascii="Times New Roman" w:hAnsi="Times New Roman" w:cs="Times New Roman"/>
                <w:color w:val="000000"/>
                <w:sz w:val="20"/>
                <w:szCs w:val="20"/>
              </w:rPr>
            </w:pPr>
          </w:p>
        </w:tc>
        <w:tc>
          <w:tcPr>
            <w:tcW w:w="696" w:type="pct"/>
            <w:tcBorders>
              <w:top w:val="nil"/>
              <w:left w:val="nil"/>
              <w:bottom w:val="single" w:color="auto" w:sz="4" w:space="0"/>
              <w:right w:val="single" w:color="auto" w:sz="12" w:space="0"/>
            </w:tcBorders>
            <w:noWrap/>
            <w:vAlign w:val="center"/>
          </w:tcPr>
          <w:p w:rsidRPr="005C0801" w:rsidR="00505245" w:rsidP="00DB6133" w:rsidRDefault="00505245" w14:paraId="22D89E5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Estimated at zero</w:t>
            </w:r>
          </w:p>
        </w:tc>
      </w:tr>
      <w:tr w:rsidRPr="00D25007" w:rsidR="00505245" w:rsidTr="006D0190" w14:paraId="022FF032" w14:textId="77777777">
        <w:trPr>
          <w:cantSplit/>
          <w:trHeight w:val="432"/>
        </w:trPr>
        <w:tc>
          <w:tcPr>
            <w:tcW w:w="2609" w:type="pct"/>
            <w:tcBorders>
              <w:top w:val="nil"/>
              <w:left w:val="single" w:color="auto" w:sz="12" w:space="0"/>
              <w:bottom w:val="single" w:color="auto" w:sz="4" w:space="0"/>
              <w:right w:val="single" w:color="auto" w:sz="4" w:space="0"/>
            </w:tcBorders>
            <w:vAlign w:val="center"/>
            <w:hideMark/>
          </w:tcPr>
          <w:p w:rsidRPr="005C0801" w:rsidR="00505245" w:rsidP="00DB6133" w:rsidRDefault="00505245" w14:paraId="7F1B028D"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(10) Chemical Identity CBI Status Declaration: maintain or not maintain claim of confidentiality of the full chemical substance identity on the TSCA Inventory</w:t>
            </w:r>
          </w:p>
        </w:tc>
        <w:tc>
          <w:tcPr>
            <w:tcW w:w="440" w:type="pct"/>
            <w:tcBorders>
              <w:top w:val="nil"/>
              <w:left w:val="nil"/>
              <w:bottom w:val="single" w:color="auto" w:sz="4" w:space="0"/>
              <w:right w:val="single" w:color="auto" w:sz="4" w:space="0"/>
            </w:tcBorders>
            <w:vAlign w:val="center"/>
            <w:hideMark/>
          </w:tcPr>
          <w:p w:rsidRPr="005C0801" w:rsidR="00505245" w:rsidP="00DB6133" w:rsidRDefault="00505245" w14:paraId="4A3DE85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505245" w:rsidP="00DB6133" w:rsidRDefault="00505245" w14:paraId="4406201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505245" w:rsidP="00DB6133" w:rsidRDefault="00505245" w14:paraId="3A0A5385"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c>
          <w:tcPr>
            <w:tcW w:w="470" w:type="pct"/>
            <w:tcBorders>
              <w:top w:val="nil"/>
              <w:left w:val="nil"/>
              <w:bottom w:val="single" w:color="auto" w:sz="4" w:space="0"/>
              <w:right w:val="single" w:color="auto" w:sz="4" w:space="0"/>
            </w:tcBorders>
            <w:noWrap/>
            <w:vAlign w:val="center"/>
            <w:hideMark/>
          </w:tcPr>
          <w:p w:rsidRPr="005C0801" w:rsidR="00505245" w:rsidP="00DB6133" w:rsidRDefault="00505245" w14:paraId="3932F97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nil"/>
              <w:left w:val="nil"/>
              <w:bottom w:val="single" w:color="auto" w:sz="4" w:space="0"/>
              <w:right w:val="single" w:color="auto" w:sz="12" w:space="0"/>
            </w:tcBorders>
            <w:noWrap/>
            <w:vAlign w:val="center"/>
            <w:hideMark/>
          </w:tcPr>
          <w:p w:rsidRPr="005C0801" w:rsidR="00505245" w:rsidP="00DB6133" w:rsidRDefault="00505245" w14:paraId="739A515A"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0.002</w:t>
            </w:r>
          </w:p>
        </w:tc>
      </w:tr>
      <w:tr w:rsidRPr="00D25007" w:rsidR="00505245" w:rsidTr="006D0190" w14:paraId="619A557B" w14:textId="77777777">
        <w:trPr>
          <w:cantSplit/>
          <w:trHeight w:val="300"/>
        </w:trPr>
        <w:tc>
          <w:tcPr>
            <w:tcW w:w="2609" w:type="pct"/>
            <w:tcBorders>
              <w:top w:val="nil"/>
              <w:left w:val="single" w:color="auto" w:sz="12" w:space="0"/>
              <w:bottom w:val="single" w:color="auto" w:sz="4" w:space="0"/>
              <w:right w:val="single" w:color="auto" w:sz="4" w:space="0"/>
            </w:tcBorders>
            <w:vAlign w:val="center"/>
            <w:hideMark/>
          </w:tcPr>
          <w:p w:rsidRPr="005C0801" w:rsidR="00505245" w:rsidP="00DB6133" w:rsidRDefault="00505245" w14:paraId="041E6371" w14:textId="0ACC4A92">
            <w:pPr>
              <w:rPr>
                <w:rFonts w:ascii="Times New Roman" w:hAnsi="Times New Roman" w:cs="Times New Roman"/>
                <w:color w:val="000000"/>
                <w:sz w:val="20"/>
                <w:szCs w:val="20"/>
                <w:vertAlign w:val="superscript"/>
              </w:rPr>
            </w:pPr>
            <w:r w:rsidRPr="005C0801">
              <w:rPr>
                <w:rFonts w:ascii="Times New Roman" w:hAnsi="Times New Roman" w:cs="Times New Roman"/>
                <w:color w:val="000000"/>
                <w:sz w:val="20"/>
                <w:szCs w:val="20"/>
              </w:rPr>
              <w:t>(11) CBI substantiation for Chemical Identity</w:t>
            </w:r>
            <w:r w:rsidR="00CB4568">
              <w:rPr>
                <w:rFonts w:ascii="Times New Roman" w:hAnsi="Times New Roman" w:cs="Times New Roman"/>
                <w:color w:val="000000"/>
                <w:sz w:val="20"/>
                <w:szCs w:val="20"/>
                <w:vertAlign w:val="superscript"/>
              </w:rPr>
              <w:t>2</w:t>
            </w:r>
          </w:p>
        </w:tc>
        <w:tc>
          <w:tcPr>
            <w:tcW w:w="440" w:type="pct"/>
            <w:tcBorders>
              <w:top w:val="nil"/>
              <w:left w:val="nil"/>
              <w:bottom w:val="single" w:color="auto" w:sz="4" w:space="0"/>
              <w:right w:val="single" w:color="auto" w:sz="4" w:space="0"/>
            </w:tcBorders>
            <w:vAlign w:val="center"/>
            <w:hideMark/>
          </w:tcPr>
          <w:p w:rsidRPr="005C0801" w:rsidR="00505245" w:rsidP="00DB6133" w:rsidRDefault="00505245" w14:paraId="1CD99F2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nil"/>
              <w:left w:val="single" w:color="auto" w:sz="4" w:space="0"/>
              <w:bottom w:val="single" w:color="auto" w:sz="4" w:space="0"/>
              <w:right w:val="single" w:color="auto" w:sz="4" w:space="0"/>
            </w:tcBorders>
            <w:noWrap/>
            <w:vAlign w:val="center"/>
            <w:hideMark/>
          </w:tcPr>
          <w:p w:rsidRPr="005C0801" w:rsidR="00505245" w:rsidP="00DB6133" w:rsidRDefault="00505245" w14:paraId="63BB4F0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39" w:type="pct"/>
            <w:tcBorders>
              <w:top w:val="nil"/>
              <w:left w:val="nil"/>
              <w:bottom w:val="single" w:color="auto" w:sz="4" w:space="0"/>
              <w:right w:val="single" w:color="auto" w:sz="4" w:space="0"/>
            </w:tcBorders>
            <w:noWrap/>
            <w:vAlign w:val="center"/>
            <w:hideMark/>
          </w:tcPr>
          <w:p w:rsidRPr="005C0801" w:rsidR="00505245" w:rsidP="00DB6133" w:rsidRDefault="00505245" w14:paraId="23D2E4FF" w14:textId="434C51E1">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sidR="004540CB">
              <w:rPr>
                <w:rFonts w:ascii="Times New Roman" w:hAnsi="Times New Roman" w:cs="Times New Roman"/>
                <w:color w:val="000000"/>
                <w:sz w:val="20"/>
                <w:szCs w:val="20"/>
              </w:rPr>
              <w:t>45</w:t>
            </w:r>
          </w:p>
        </w:tc>
        <w:tc>
          <w:tcPr>
            <w:tcW w:w="470" w:type="pct"/>
            <w:tcBorders>
              <w:top w:val="nil"/>
              <w:left w:val="nil"/>
              <w:bottom w:val="single" w:color="auto" w:sz="4" w:space="0"/>
              <w:right w:val="single" w:color="auto" w:sz="4" w:space="0"/>
            </w:tcBorders>
            <w:noWrap/>
            <w:vAlign w:val="center"/>
            <w:hideMark/>
          </w:tcPr>
          <w:p w:rsidRPr="005C0801" w:rsidR="00505245" w:rsidP="00DB6133" w:rsidRDefault="00505245" w14:paraId="6CA7BD96" w14:textId="61EDFEE0">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sidR="004540CB">
              <w:rPr>
                <w:rFonts w:ascii="Times New Roman" w:hAnsi="Times New Roman" w:cs="Times New Roman"/>
                <w:color w:val="000000"/>
                <w:sz w:val="20"/>
                <w:szCs w:val="20"/>
              </w:rPr>
              <w:t>22</w:t>
            </w:r>
          </w:p>
        </w:tc>
        <w:tc>
          <w:tcPr>
            <w:tcW w:w="696" w:type="pct"/>
            <w:tcBorders>
              <w:top w:val="nil"/>
              <w:left w:val="nil"/>
              <w:bottom w:val="single" w:color="auto" w:sz="4" w:space="0"/>
              <w:right w:val="single" w:color="auto" w:sz="12" w:space="0"/>
            </w:tcBorders>
            <w:noWrap/>
            <w:vAlign w:val="center"/>
            <w:hideMark/>
          </w:tcPr>
          <w:p w:rsidRPr="005C0801" w:rsidR="00505245" w:rsidP="00DB6133" w:rsidRDefault="00505245" w14:paraId="7A21111C" w14:textId="0257C4ED">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w:t>
            </w:r>
            <w:r w:rsidR="004540CB">
              <w:rPr>
                <w:rFonts w:ascii="Times New Roman" w:hAnsi="Times New Roman" w:cs="Times New Roman"/>
                <w:color w:val="000000"/>
                <w:sz w:val="20"/>
                <w:szCs w:val="20"/>
              </w:rPr>
              <w:t>67</w:t>
            </w:r>
          </w:p>
        </w:tc>
      </w:tr>
      <w:tr w:rsidRPr="00D25007" w:rsidR="00505245" w:rsidTr="006D0190" w14:paraId="6349E552" w14:textId="77777777">
        <w:trPr>
          <w:cantSplit/>
          <w:trHeight w:val="315"/>
        </w:trPr>
        <w:tc>
          <w:tcPr>
            <w:tcW w:w="2609" w:type="pct"/>
            <w:tcBorders>
              <w:top w:val="single" w:color="auto" w:sz="4" w:space="0"/>
              <w:left w:val="single" w:color="auto" w:sz="12" w:space="0"/>
              <w:bottom w:val="single" w:color="auto" w:sz="4" w:space="0"/>
              <w:right w:val="single" w:color="auto" w:sz="4" w:space="0"/>
            </w:tcBorders>
            <w:vAlign w:val="center"/>
          </w:tcPr>
          <w:p w:rsidRPr="005C0801" w:rsidR="00505245" w:rsidP="00DB6133" w:rsidRDefault="00505245" w14:paraId="78CE48B1" w14:textId="5A557F21">
            <w:pPr>
              <w:rPr>
                <w:rFonts w:ascii="Times New Roman" w:hAnsi="Times New Roman" w:cs="Times New Roman"/>
                <w:color w:val="000000"/>
                <w:sz w:val="20"/>
                <w:szCs w:val="20"/>
              </w:rPr>
            </w:pPr>
            <w:r w:rsidRPr="005C0801">
              <w:rPr>
                <w:rFonts w:ascii="Times New Roman" w:hAnsi="Times New Roman" w:cs="Times New Roman"/>
                <w:color w:val="000000"/>
                <w:sz w:val="20"/>
                <w:szCs w:val="20"/>
              </w:rPr>
              <w:t>(12) CBI Substantiation for non-Chemical Identity data elements</w:t>
            </w:r>
            <w:r w:rsidR="00656203">
              <w:rPr>
                <w:rFonts w:ascii="Times New Roman" w:hAnsi="Times New Roman" w:cs="Times New Roman"/>
                <w:color w:val="000000"/>
                <w:sz w:val="20"/>
                <w:szCs w:val="20"/>
              </w:rPr>
              <w:t xml:space="preserve"> </w:t>
            </w:r>
            <w:r w:rsidR="00CB4568">
              <w:rPr>
                <w:rFonts w:ascii="Times New Roman" w:hAnsi="Times New Roman" w:cs="Times New Roman"/>
                <w:color w:val="000000"/>
                <w:sz w:val="20"/>
                <w:szCs w:val="20"/>
                <w:vertAlign w:val="superscript"/>
              </w:rPr>
              <w:t>3</w:t>
            </w:r>
          </w:p>
        </w:tc>
        <w:tc>
          <w:tcPr>
            <w:tcW w:w="440" w:type="pct"/>
            <w:tcBorders>
              <w:top w:val="single" w:color="auto" w:sz="4" w:space="0"/>
              <w:left w:val="nil"/>
              <w:bottom w:val="single" w:color="auto" w:sz="4" w:space="0"/>
              <w:right w:val="single" w:color="auto" w:sz="4" w:space="0"/>
            </w:tcBorders>
            <w:vAlign w:val="center"/>
          </w:tcPr>
          <w:p w:rsidRPr="005C0801" w:rsidR="00505245" w:rsidP="00DB6133" w:rsidRDefault="00505245" w14:paraId="1CC7958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Chemical</w:t>
            </w:r>
          </w:p>
        </w:tc>
        <w:tc>
          <w:tcPr>
            <w:tcW w:w="346" w:type="pct"/>
            <w:tcBorders>
              <w:top w:val="single" w:color="auto" w:sz="4" w:space="0"/>
              <w:left w:val="single" w:color="auto" w:sz="4" w:space="0"/>
              <w:bottom w:val="single" w:color="auto" w:sz="4" w:space="0"/>
              <w:right w:val="single" w:color="auto" w:sz="4" w:space="0"/>
            </w:tcBorders>
            <w:noWrap/>
            <w:vAlign w:val="center"/>
          </w:tcPr>
          <w:p w:rsidRPr="005C0801" w:rsidR="00505245" w:rsidP="00DB6133" w:rsidRDefault="00505245" w14:paraId="2FC127C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w:t>
            </w:r>
          </w:p>
        </w:tc>
        <w:tc>
          <w:tcPr>
            <w:tcW w:w="439" w:type="pct"/>
            <w:tcBorders>
              <w:top w:val="single" w:color="auto" w:sz="4" w:space="0"/>
              <w:left w:val="nil"/>
              <w:bottom w:val="single" w:color="auto" w:sz="4" w:space="0"/>
              <w:right w:val="single" w:color="auto" w:sz="4" w:space="0"/>
            </w:tcBorders>
            <w:noWrap/>
            <w:vAlign w:val="center"/>
          </w:tcPr>
          <w:p w:rsidRPr="005C0801" w:rsidR="00505245" w:rsidP="00DB6133" w:rsidRDefault="00505245" w14:paraId="201ECF5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0.211</w:t>
            </w:r>
          </w:p>
        </w:tc>
        <w:tc>
          <w:tcPr>
            <w:tcW w:w="470" w:type="pct"/>
            <w:tcBorders>
              <w:top w:val="single" w:color="auto" w:sz="4" w:space="0"/>
              <w:left w:val="nil"/>
              <w:bottom w:val="single" w:color="auto" w:sz="4" w:space="0"/>
              <w:right w:val="single" w:color="auto" w:sz="4" w:space="0"/>
            </w:tcBorders>
            <w:noWrap/>
            <w:vAlign w:val="center"/>
          </w:tcPr>
          <w:p w:rsidRPr="005C0801" w:rsidR="00505245" w:rsidP="00DB6133" w:rsidRDefault="00505245" w14:paraId="5903EC61"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0.106</w:t>
            </w:r>
          </w:p>
        </w:tc>
        <w:tc>
          <w:tcPr>
            <w:tcW w:w="696" w:type="pct"/>
            <w:tcBorders>
              <w:top w:val="single" w:color="auto" w:sz="4" w:space="0"/>
              <w:left w:val="nil"/>
              <w:bottom w:val="single" w:color="auto" w:sz="4" w:space="0"/>
              <w:right w:val="single" w:color="auto" w:sz="12" w:space="0"/>
            </w:tcBorders>
            <w:noWrap/>
            <w:vAlign w:val="center"/>
          </w:tcPr>
          <w:p w:rsidRPr="005C0801" w:rsidR="00505245" w:rsidP="00DB6133" w:rsidRDefault="00505245" w14:paraId="0690278C"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0.317</w:t>
            </w:r>
          </w:p>
        </w:tc>
      </w:tr>
      <w:tr w:rsidRPr="00D25007" w:rsidR="00505245" w:rsidTr="006D0190" w14:paraId="23E25EE7" w14:textId="77777777">
        <w:trPr>
          <w:cantSplit/>
          <w:trHeight w:val="315"/>
        </w:trPr>
        <w:tc>
          <w:tcPr>
            <w:tcW w:w="2609" w:type="pct"/>
            <w:tcBorders>
              <w:top w:val="single" w:color="auto" w:sz="4" w:space="0"/>
              <w:left w:val="single" w:color="auto" w:sz="12" w:space="0"/>
              <w:bottom w:val="single" w:color="auto" w:sz="12" w:space="0"/>
              <w:right w:val="single" w:color="auto" w:sz="4" w:space="0"/>
            </w:tcBorders>
            <w:vAlign w:val="center"/>
            <w:hideMark/>
          </w:tcPr>
          <w:p w:rsidRPr="005C0801" w:rsidR="00505245" w:rsidP="00DB6133" w:rsidRDefault="00505245" w14:paraId="24EF753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Date and Time Stamps</w:t>
            </w:r>
          </w:p>
        </w:tc>
        <w:tc>
          <w:tcPr>
            <w:tcW w:w="440" w:type="pct"/>
            <w:tcBorders>
              <w:top w:val="single" w:color="auto" w:sz="4" w:space="0"/>
              <w:left w:val="nil"/>
              <w:bottom w:val="single" w:color="auto" w:sz="12" w:space="0"/>
              <w:right w:val="single" w:color="auto" w:sz="4" w:space="0"/>
            </w:tcBorders>
            <w:vAlign w:val="center"/>
            <w:hideMark/>
          </w:tcPr>
          <w:p w:rsidRPr="005C0801" w:rsidR="00505245" w:rsidP="00DB6133" w:rsidRDefault="00505245" w14:paraId="1170DDE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Submission</w:t>
            </w:r>
          </w:p>
        </w:tc>
        <w:tc>
          <w:tcPr>
            <w:tcW w:w="346" w:type="pct"/>
            <w:tcBorders>
              <w:top w:val="single" w:color="auto" w:sz="4" w:space="0"/>
              <w:left w:val="single" w:color="auto" w:sz="4" w:space="0"/>
              <w:bottom w:val="single" w:color="auto" w:sz="12" w:space="0"/>
              <w:right w:val="single" w:color="auto" w:sz="4" w:space="0"/>
            </w:tcBorders>
            <w:noWrap/>
            <w:vAlign w:val="center"/>
            <w:hideMark/>
          </w:tcPr>
          <w:p w:rsidRPr="005C0801" w:rsidR="00505245" w:rsidP="00DB6133" w:rsidRDefault="00505245" w14:paraId="31FDCAB9"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39" w:type="pct"/>
            <w:tcBorders>
              <w:top w:val="single" w:color="auto" w:sz="4" w:space="0"/>
              <w:left w:val="nil"/>
              <w:bottom w:val="single" w:color="auto" w:sz="12" w:space="0"/>
              <w:right w:val="single" w:color="auto" w:sz="4" w:space="0"/>
            </w:tcBorders>
            <w:noWrap/>
            <w:vAlign w:val="center"/>
            <w:hideMark/>
          </w:tcPr>
          <w:p w:rsidRPr="005C0801" w:rsidR="00505245" w:rsidP="00DB6133" w:rsidRDefault="00505245" w14:paraId="7056F2F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470" w:type="pct"/>
            <w:tcBorders>
              <w:top w:val="single" w:color="auto" w:sz="4" w:space="0"/>
              <w:left w:val="nil"/>
              <w:bottom w:val="single" w:color="auto" w:sz="12" w:space="0"/>
              <w:right w:val="single" w:color="auto" w:sz="4" w:space="0"/>
            </w:tcBorders>
            <w:noWrap/>
            <w:vAlign w:val="center"/>
            <w:hideMark/>
          </w:tcPr>
          <w:p w:rsidRPr="005C0801" w:rsidR="00505245" w:rsidP="00DB6133" w:rsidRDefault="00505245" w14:paraId="52B322A7"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 </w:t>
            </w:r>
          </w:p>
        </w:tc>
        <w:tc>
          <w:tcPr>
            <w:tcW w:w="696" w:type="pct"/>
            <w:tcBorders>
              <w:top w:val="single" w:color="auto" w:sz="4" w:space="0"/>
              <w:left w:val="nil"/>
              <w:bottom w:val="single" w:color="auto" w:sz="12" w:space="0"/>
              <w:right w:val="single" w:color="auto" w:sz="12" w:space="0"/>
            </w:tcBorders>
            <w:noWrap/>
            <w:vAlign w:val="center"/>
            <w:hideMark/>
          </w:tcPr>
          <w:p w:rsidRPr="005C0801" w:rsidR="00505245" w:rsidP="00DB6133" w:rsidRDefault="00505245" w14:paraId="3D453A82"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System-Generated</w:t>
            </w:r>
          </w:p>
        </w:tc>
      </w:tr>
      <w:tr w:rsidRPr="00D25007" w:rsidR="00505245" w:rsidTr="006D0190" w14:paraId="525F120B" w14:textId="77777777">
        <w:trPr>
          <w:cantSplit/>
          <w:trHeight w:val="315"/>
        </w:trPr>
        <w:tc>
          <w:tcPr>
            <w:tcW w:w="3049" w:type="pct"/>
            <w:gridSpan w:val="2"/>
            <w:tcBorders>
              <w:top w:val="nil"/>
              <w:left w:val="single" w:color="auto" w:sz="12" w:space="0"/>
              <w:bottom w:val="single" w:color="auto" w:sz="8" w:space="0"/>
              <w:right w:val="nil"/>
            </w:tcBorders>
            <w:noWrap/>
            <w:vAlign w:val="center"/>
            <w:hideMark/>
          </w:tcPr>
          <w:p w:rsidRPr="00750770" w:rsidR="00505245" w:rsidP="00DB6133" w:rsidRDefault="00505245" w14:paraId="78709062" w14:textId="658B9FF0">
            <w:pPr>
              <w:rPr>
                <w:rFonts w:ascii="Times New Roman" w:hAnsi="Times New Roman" w:cs="Times New Roman"/>
                <w:b/>
                <w:bCs/>
                <w:sz w:val="20"/>
                <w:szCs w:val="20"/>
              </w:rPr>
            </w:pPr>
            <w:r w:rsidRPr="00C26D7F">
              <w:rPr>
                <w:rFonts w:ascii="Times New Roman" w:hAnsi="Times New Roman" w:cs="Times New Roman"/>
                <w:b/>
                <w:bCs/>
                <w:color w:val="000000"/>
                <w:sz w:val="20"/>
                <w:szCs w:val="20"/>
              </w:rPr>
              <w:t>SINGLE CHEMICAL SUBMISSION FORM COMPLETION</w:t>
            </w:r>
          </w:p>
        </w:tc>
        <w:tc>
          <w:tcPr>
            <w:tcW w:w="346" w:type="pct"/>
            <w:tcBorders>
              <w:top w:val="nil"/>
              <w:left w:val="nil"/>
              <w:bottom w:val="single" w:color="auto" w:sz="8" w:space="0"/>
              <w:right w:val="nil"/>
            </w:tcBorders>
            <w:noWrap/>
            <w:vAlign w:val="center"/>
            <w:hideMark/>
          </w:tcPr>
          <w:p w:rsidRPr="005C0801" w:rsidR="00505245" w:rsidP="00DB6133" w:rsidRDefault="00505245" w14:paraId="115FED86" w14:textId="77777777">
            <w:pPr>
              <w:rPr>
                <w:rFonts w:ascii="Times New Roman" w:hAnsi="Times New Roman" w:cs="Times New Roman"/>
                <w:bCs/>
                <w:sz w:val="20"/>
                <w:szCs w:val="20"/>
              </w:rPr>
            </w:pPr>
            <w:r w:rsidRPr="005C0801">
              <w:rPr>
                <w:rFonts w:ascii="Times New Roman" w:hAnsi="Times New Roman" w:cs="Times New Roman"/>
                <w:bCs/>
                <w:sz w:val="20"/>
                <w:szCs w:val="20"/>
              </w:rPr>
              <w:t>0.000</w:t>
            </w:r>
          </w:p>
        </w:tc>
        <w:tc>
          <w:tcPr>
            <w:tcW w:w="439" w:type="pct"/>
            <w:tcBorders>
              <w:top w:val="nil"/>
              <w:left w:val="nil"/>
              <w:bottom w:val="single" w:color="auto" w:sz="8" w:space="0"/>
              <w:right w:val="nil"/>
            </w:tcBorders>
            <w:noWrap/>
            <w:vAlign w:val="center"/>
          </w:tcPr>
          <w:p w:rsidRPr="005C0801" w:rsidR="00505245" w:rsidP="00DB6133" w:rsidRDefault="00FB5099" w14:paraId="2827F324" w14:textId="2E69C06D">
            <w:pPr>
              <w:rPr>
                <w:rFonts w:ascii="Times New Roman" w:hAnsi="Times New Roman" w:cs="Times New Roman"/>
                <w:bCs/>
                <w:sz w:val="20"/>
                <w:szCs w:val="20"/>
              </w:rPr>
            </w:pPr>
            <w:r>
              <w:rPr>
                <w:rFonts w:ascii="Times New Roman" w:hAnsi="Times New Roman" w:cs="Times New Roman"/>
                <w:bCs/>
                <w:sz w:val="20"/>
                <w:szCs w:val="20"/>
              </w:rPr>
              <w:t>0385</w:t>
            </w:r>
          </w:p>
        </w:tc>
        <w:tc>
          <w:tcPr>
            <w:tcW w:w="470" w:type="pct"/>
            <w:tcBorders>
              <w:top w:val="single" w:color="auto" w:sz="4" w:space="0"/>
              <w:left w:val="nil"/>
              <w:bottom w:val="single" w:color="auto" w:sz="4" w:space="0"/>
              <w:right w:val="single" w:color="auto" w:sz="4" w:space="0"/>
            </w:tcBorders>
            <w:noWrap/>
            <w:vAlign w:val="center"/>
          </w:tcPr>
          <w:p w:rsidRPr="005C0801" w:rsidR="00505245" w:rsidP="00DB6133" w:rsidRDefault="00FB5099" w14:paraId="1FA76E2B" w14:textId="2A07CEEB">
            <w:pPr>
              <w:rPr>
                <w:rFonts w:ascii="Times New Roman" w:hAnsi="Times New Roman" w:cs="Times New Roman"/>
                <w:bCs/>
                <w:sz w:val="20"/>
                <w:szCs w:val="20"/>
              </w:rPr>
            </w:pPr>
            <w:r>
              <w:rPr>
                <w:rFonts w:ascii="Times New Roman" w:hAnsi="Times New Roman" w:cs="Times New Roman"/>
                <w:bCs/>
                <w:sz w:val="20"/>
                <w:szCs w:val="20"/>
              </w:rPr>
              <w:t>0.632</w:t>
            </w:r>
          </w:p>
        </w:tc>
        <w:tc>
          <w:tcPr>
            <w:tcW w:w="696" w:type="pct"/>
            <w:tcBorders>
              <w:top w:val="single" w:color="auto" w:sz="4" w:space="0"/>
              <w:left w:val="nil"/>
              <w:bottom w:val="single" w:color="auto" w:sz="4" w:space="0"/>
              <w:right w:val="single" w:color="auto" w:sz="12" w:space="0"/>
            </w:tcBorders>
            <w:noWrap/>
            <w:vAlign w:val="center"/>
            <w:hideMark/>
          </w:tcPr>
          <w:p w:rsidRPr="006D0190" w:rsidR="00505245" w:rsidP="00DB6133" w:rsidRDefault="00505245" w14:paraId="753A2309" w14:textId="05B50291">
            <w:pPr>
              <w:rPr>
                <w:rFonts w:ascii="Times New Roman" w:hAnsi="Times New Roman" w:cs="Times New Roman"/>
                <w:b/>
                <w:bCs/>
                <w:sz w:val="20"/>
                <w:szCs w:val="20"/>
              </w:rPr>
            </w:pPr>
            <w:r w:rsidRPr="006D0190">
              <w:rPr>
                <w:rFonts w:ascii="Times New Roman" w:hAnsi="Times New Roman" w:cs="Times New Roman"/>
                <w:b/>
                <w:bCs/>
                <w:sz w:val="20"/>
                <w:szCs w:val="20"/>
              </w:rPr>
              <w:t>1.</w:t>
            </w:r>
            <w:r w:rsidRPr="006D0190" w:rsidR="006D0190">
              <w:rPr>
                <w:rFonts w:ascii="Times New Roman" w:hAnsi="Times New Roman" w:cs="Times New Roman"/>
                <w:b/>
                <w:bCs/>
                <w:sz w:val="20"/>
                <w:szCs w:val="20"/>
              </w:rPr>
              <w:t>54</w:t>
            </w:r>
            <w:r w:rsidRPr="006D0190" w:rsidR="0028715C">
              <w:rPr>
                <w:rFonts w:ascii="Times New Roman" w:hAnsi="Times New Roman" w:cs="Times New Roman"/>
                <w:b/>
                <w:bCs/>
                <w:sz w:val="20"/>
                <w:szCs w:val="20"/>
              </w:rPr>
              <w:t>7</w:t>
            </w:r>
          </w:p>
        </w:tc>
      </w:tr>
      <w:tr w:rsidRPr="00D25007" w:rsidR="00505245" w:rsidTr="006D0190" w14:paraId="379B0DB8" w14:textId="77777777">
        <w:trPr>
          <w:cantSplit/>
          <w:trHeight w:val="315"/>
        </w:trPr>
        <w:tc>
          <w:tcPr>
            <w:tcW w:w="2609" w:type="pct"/>
            <w:tcBorders>
              <w:top w:val="nil"/>
              <w:left w:val="single" w:color="auto" w:sz="12" w:space="0"/>
              <w:bottom w:val="single" w:color="auto" w:sz="8" w:space="0"/>
              <w:right w:val="nil"/>
            </w:tcBorders>
            <w:vAlign w:val="center"/>
            <w:hideMark/>
          </w:tcPr>
          <w:p w:rsidRPr="005C0801" w:rsidR="00505245" w:rsidP="00DB6133" w:rsidRDefault="00505245" w14:paraId="244420EA"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RECORDKEEPING</w:t>
            </w:r>
          </w:p>
        </w:tc>
        <w:tc>
          <w:tcPr>
            <w:tcW w:w="440" w:type="pct"/>
            <w:tcBorders>
              <w:top w:val="nil"/>
              <w:left w:val="nil"/>
              <w:bottom w:val="single" w:color="auto" w:sz="8" w:space="0"/>
              <w:right w:val="nil"/>
            </w:tcBorders>
            <w:vAlign w:val="center"/>
            <w:hideMark/>
          </w:tcPr>
          <w:p w:rsidRPr="005C0801" w:rsidR="00505245" w:rsidP="00DB6133" w:rsidRDefault="00505245" w14:paraId="64AF8094"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346" w:type="pct"/>
            <w:tcBorders>
              <w:top w:val="nil"/>
              <w:left w:val="nil"/>
              <w:bottom w:val="single" w:color="auto" w:sz="8" w:space="0"/>
              <w:right w:val="nil"/>
            </w:tcBorders>
            <w:noWrap/>
            <w:vAlign w:val="center"/>
            <w:hideMark/>
          </w:tcPr>
          <w:p w:rsidRPr="005C0801" w:rsidR="00505245" w:rsidP="00DB6133" w:rsidRDefault="00505245" w14:paraId="3BE4AA39"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39" w:type="pct"/>
            <w:tcBorders>
              <w:top w:val="nil"/>
              <w:left w:val="nil"/>
              <w:bottom w:val="single" w:color="auto" w:sz="8" w:space="0"/>
              <w:right w:val="nil"/>
            </w:tcBorders>
            <w:noWrap/>
            <w:vAlign w:val="center"/>
            <w:hideMark/>
          </w:tcPr>
          <w:p w:rsidRPr="005C0801" w:rsidR="00505245" w:rsidP="00DB6133" w:rsidRDefault="00505245" w14:paraId="4E631B3B"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470" w:type="pct"/>
            <w:tcBorders>
              <w:top w:val="single" w:color="auto" w:sz="8" w:space="0"/>
              <w:left w:val="nil"/>
              <w:bottom w:val="single" w:color="auto" w:sz="8" w:space="0"/>
              <w:right w:val="nil"/>
            </w:tcBorders>
            <w:noWrap/>
            <w:vAlign w:val="center"/>
            <w:hideMark/>
          </w:tcPr>
          <w:p w:rsidRPr="005C0801" w:rsidR="00505245" w:rsidP="00DB6133" w:rsidRDefault="00505245" w14:paraId="4B188E0F"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c>
          <w:tcPr>
            <w:tcW w:w="696" w:type="pct"/>
            <w:tcBorders>
              <w:top w:val="single" w:color="auto" w:sz="8" w:space="0"/>
              <w:left w:val="nil"/>
              <w:bottom w:val="single" w:color="auto" w:sz="8" w:space="0"/>
              <w:right w:val="single" w:color="auto" w:sz="12" w:space="0"/>
            </w:tcBorders>
            <w:noWrap/>
            <w:vAlign w:val="center"/>
            <w:hideMark/>
          </w:tcPr>
          <w:p w:rsidRPr="005C0801" w:rsidR="00505245" w:rsidP="00DB6133" w:rsidRDefault="00505245" w14:paraId="080EB74F" w14:textId="77777777">
            <w:pPr>
              <w:rPr>
                <w:rFonts w:ascii="Times New Roman" w:hAnsi="Times New Roman" w:cs="Times New Roman"/>
                <w:b/>
                <w:bCs/>
                <w:i/>
                <w:iCs/>
                <w:color w:val="000000"/>
                <w:sz w:val="20"/>
                <w:szCs w:val="20"/>
              </w:rPr>
            </w:pPr>
            <w:r w:rsidRPr="005C0801">
              <w:rPr>
                <w:rFonts w:ascii="Times New Roman" w:hAnsi="Times New Roman" w:cs="Times New Roman"/>
                <w:b/>
                <w:bCs/>
                <w:i/>
                <w:iCs/>
                <w:color w:val="000000"/>
                <w:sz w:val="20"/>
                <w:szCs w:val="20"/>
              </w:rPr>
              <w:t> </w:t>
            </w:r>
          </w:p>
        </w:tc>
      </w:tr>
      <w:tr w:rsidRPr="00D25007" w:rsidR="00505245" w:rsidTr="006D0190" w14:paraId="78BB7E54" w14:textId="77777777">
        <w:trPr>
          <w:cantSplit/>
          <w:trHeight w:val="315"/>
        </w:trPr>
        <w:tc>
          <w:tcPr>
            <w:tcW w:w="2609" w:type="pct"/>
            <w:tcBorders>
              <w:top w:val="single" w:color="auto" w:sz="8" w:space="0"/>
              <w:left w:val="single" w:color="auto" w:sz="12" w:space="0"/>
              <w:bottom w:val="double" w:color="auto" w:sz="12" w:space="0"/>
              <w:right w:val="single" w:color="auto" w:sz="4" w:space="0"/>
            </w:tcBorders>
            <w:vAlign w:val="center"/>
            <w:hideMark/>
          </w:tcPr>
          <w:p w:rsidRPr="005C0801" w:rsidR="00505245" w:rsidP="00DB6133" w:rsidRDefault="00505245" w14:paraId="526A1247" w14:textId="592BAB72">
            <w:pPr>
              <w:rPr>
                <w:rFonts w:ascii="Times New Roman" w:hAnsi="Times New Roman" w:cs="Times New Roman"/>
                <w:color w:val="000000"/>
                <w:sz w:val="20"/>
                <w:szCs w:val="20"/>
              </w:rPr>
            </w:pPr>
            <w:r w:rsidRPr="005C0801">
              <w:rPr>
                <w:rFonts w:ascii="Times New Roman" w:hAnsi="Times New Roman" w:cs="Times New Roman"/>
                <w:color w:val="000000"/>
                <w:sz w:val="20"/>
                <w:szCs w:val="20"/>
              </w:rPr>
              <w:t>Per NOA Submission</w:t>
            </w:r>
          </w:p>
        </w:tc>
        <w:tc>
          <w:tcPr>
            <w:tcW w:w="440" w:type="pct"/>
            <w:tcBorders>
              <w:top w:val="single" w:color="auto" w:sz="8" w:space="0"/>
              <w:left w:val="nil"/>
              <w:bottom w:val="double" w:color="auto" w:sz="12" w:space="0"/>
              <w:right w:val="single" w:color="auto" w:sz="4" w:space="0"/>
            </w:tcBorders>
            <w:vAlign w:val="center"/>
            <w:hideMark/>
          </w:tcPr>
          <w:p w:rsidRPr="005C0801" w:rsidR="00505245" w:rsidP="00DB6133" w:rsidRDefault="00505245" w14:paraId="4A4BFDBE"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Firm</w:t>
            </w:r>
          </w:p>
        </w:tc>
        <w:tc>
          <w:tcPr>
            <w:tcW w:w="346" w:type="pct"/>
            <w:tcBorders>
              <w:top w:val="single" w:color="auto" w:sz="8" w:space="0"/>
              <w:left w:val="nil"/>
              <w:bottom w:val="double" w:color="auto" w:sz="12" w:space="0"/>
              <w:right w:val="single" w:color="auto" w:sz="4" w:space="0"/>
            </w:tcBorders>
            <w:noWrap/>
            <w:vAlign w:val="center"/>
            <w:hideMark/>
          </w:tcPr>
          <w:p w:rsidRPr="005C0801" w:rsidR="00505245" w:rsidP="00DB6133" w:rsidRDefault="00505245" w14:paraId="60523498"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c>
          <w:tcPr>
            <w:tcW w:w="439" w:type="pct"/>
            <w:tcBorders>
              <w:top w:val="single" w:color="auto" w:sz="8" w:space="0"/>
              <w:left w:val="nil"/>
              <w:bottom w:val="double" w:color="auto" w:sz="12" w:space="0"/>
              <w:right w:val="single" w:color="auto" w:sz="4" w:space="0"/>
            </w:tcBorders>
            <w:noWrap/>
            <w:vAlign w:val="center"/>
            <w:hideMark/>
          </w:tcPr>
          <w:p w:rsidRPr="005C0801" w:rsidR="00505245" w:rsidP="00DB6133" w:rsidRDefault="00505245" w14:paraId="4CB88B80"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470" w:type="pct"/>
            <w:tcBorders>
              <w:top w:val="single" w:color="auto" w:sz="8" w:space="0"/>
              <w:left w:val="nil"/>
              <w:bottom w:val="double" w:color="auto" w:sz="12" w:space="0"/>
              <w:right w:val="single" w:color="auto" w:sz="4" w:space="0"/>
            </w:tcBorders>
            <w:noWrap/>
            <w:vAlign w:val="center"/>
            <w:hideMark/>
          </w:tcPr>
          <w:p w:rsidRPr="005C0801" w:rsidR="00505245" w:rsidP="00DB6133" w:rsidRDefault="00505245" w14:paraId="5ECC96F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0.000</w:t>
            </w:r>
          </w:p>
        </w:tc>
        <w:tc>
          <w:tcPr>
            <w:tcW w:w="696" w:type="pct"/>
            <w:tcBorders>
              <w:top w:val="single" w:color="auto" w:sz="8" w:space="0"/>
              <w:left w:val="nil"/>
              <w:bottom w:val="double" w:color="auto" w:sz="12" w:space="0"/>
              <w:right w:val="single" w:color="auto" w:sz="12" w:space="0"/>
            </w:tcBorders>
            <w:noWrap/>
            <w:vAlign w:val="center"/>
            <w:hideMark/>
          </w:tcPr>
          <w:p w:rsidRPr="005C0801" w:rsidR="00505245" w:rsidP="00DB6133" w:rsidRDefault="00505245" w14:paraId="69C9AB3F" w14:textId="77777777">
            <w:pPr>
              <w:rPr>
                <w:rFonts w:ascii="Times New Roman" w:hAnsi="Times New Roman" w:cs="Times New Roman"/>
                <w:color w:val="000000"/>
                <w:sz w:val="20"/>
                <w:szCs w:val="20"/>
              </w:rPr>
            </w:pPr>
            <w:r w:rsidRPr="005C0801">
              <w:rPr>
                <w:rFonts w:ascii="Times New Roman" w:hAnsi="Times New Roman" w:cs="Times New Roman"/>
                <w:color w:val="000000"/>
                <w:sz w:val="20"/>
                <w:szCs w:val="20"/>
              </w:rPr>
              <w:t>0.125</w:t>
            </w:r>
          </w:p>
        </w:tc>
      </w:tr>
      <w:tr w:rsidRPr="00D25007" w:rsidR="00505245" w:rsidTr="006D0190" w14:paraId="57F38449" w14:textId="77777777">
        <w:trPr>
          <w:cantSplit/>
          <w:trHeight w:val="300"/>
        </w:trPr>
        <w:tc>
          <w:tcPr>
            <w:tcW w:w="2609" w:type="pct"/>
            <w:tcBorders>
              <w:top w:val="single" w:color="auto" w:sz="12" w:space="0"/>
              <w:left w:val="single" w:color="auto" w:sz="12" w:space="0"/>
              <w:bottom w:val="single" w:color="auto" w:sz="4" w:space="0"/>
            </w:tcBorders>
            <w:vAlign w:val="center"/>
          </w:tcPr>
          <w:p w:rsidRPr="005C0801" w:rsidR="00505245" w:rsidP="00DB6133" w:rsidRDefault="00E877D0" w14:paraId="5A417458" w14:textId="7B5D2CE5">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 xml:space="preserve">Average Annual Ongoing Unit Burden per Firm </w:t>
            </w:r>
          </w:p>
        </w:tc>
        <w:tc>
          <w:tcPr>
            <w:tcW w:w="440" w:type="pct"/>
            <w:tcBorders>
              <w:top w:val="single" w:color="auto" w:sz="12" w:space="0"/>
              <w:bottom w:val="single" w:color="auto" w:sz="4" w:space="0"/>
            </w:tcBorders>
            <w:vAlign w:val="center"/>
          </w:tcPr>
          <w:p w:rsidRPr="005C0801" w:rsidR="00505245" w:rsidP="00DB6133" w:rsidRDefault="00505245" w14:paraId="1C19354E" w14:textId="77777777">
            <w:pPr>
              <w:rPr>
                <w:rFonts w:ascii="Times New Roman" w:hAnsi="Times New Roman" w:cs="Times New Roman"/>
                <w:b/>
                <w:bCs/>
                <w:color w:val="000000"/>
                <w:sz w:val="20"/>
                <w:szCs w:val="20"/>
              </w:rPr>
            </w:pPr>
          </w:p>
        </w:tc>
        <w:tc>
          <w:tcPr>
            <w:tcW w:w="346" w:type="pct"/>
            <w:tcBorders>
              <w:top w:val="single" w:color="auto" w:sz="12" w:space="0"/>
              <w:bottom w:val="single" w:color="auto" w:sz="4" w:space="0"/>
            </w:tcBorders>
            <w:vAlign w:val="center"/>
          </w:tcPr>
          <w:p w:rsidRPr="005C0801" w:rsidR="00505245" w:rsidP="00DB6133" w:rsidRDefault="00505245" w14:paraId="0E1EA2F1" w14:textId="77777777">
            <w:pPr>
              <w:rPr>
                <w:rFonts w:ascii="Times New Roman" w:hAnsi="Times New Roman" w:cs="Times New Roman"/>
                <w:bCs/>
                <w:color w:val="000000"/>
                <w:sz w:val="20"/>
                <w:szCs w:val="20"/>
              </w:rPr>
            </w:pPr>
          </w:p>
        </w:tc>
        <w:tc>
          <w:tcPr>
            <w:tcW w:w="439" w:type="pct"/>
            <w:tcBorders>
              <w:top w:val="single" w:color="auto" w:sz="12" w:space="0"/>
              <w:bottom w:val="single" w:color="auto" w:sz="4" w:space="0"/>
            </w:tcBorders>
            <w:vAlign w:val="center"/>
          </w:tcPr>
          <w:p w:rsidRPr="005C0801" w:rsidR="00505245" w:rsidP="00DB6133" w:rsidRDefault="00505245" w14:paraId="485DB478" w14:textId="77777777">
            <w:pPr>
              <w:rPr>
                <w:rFonts w:ascii="Times New Roman" w:hAnsi="Times New Roman" w:cs="Times New Roman"/>
                <w:bCs/>
                <w:color w:val="000000"/>
                <w:sz w:val="20"/>
                <w:szCs w:val="20"/>
              </w:rPr>
            </w:pPr>
          </w:p>
        </w:tc>
        <w:tc>
          <w:tcPr>
            <w:tcW w:w="470" w:type="pct"/>
            <w:tcBorders>
              <w:top w:val="single" w:color="auto" w:sz="12" w:space="0"/>
              <w:bottom w:val="single" w:color="auto" w:sz="4" w:space="0"/>
            </w:tcBorders>
            <w:vAlign w:val="center"/>
          </w:tcPr>
          <w:p w:rsidRPr="005C0801" w:rsidR="00505245" w:rsidP="00DB6133" w:rsidRDefault="00505245" w14:paraId="4DE12CEB" w14:textId="77777777">
            <w:pPr>
              <w:rPr>
                <w:rFonts w:ascii="Times New Roman" w:hAnsi="Times New Roman" w:cs="Times New Roman"/>
                <w:bCs/>
                <w:color w:val="000000"/>
                <w:sz w:val="20"/>
                <w:szCs w:val="20"/>
              </w:rPr>
            </w:pPr>
          </w:p>
        </w:tc>
        <w:tc>
          <w:tcPr>
            <w:tcW w:w="696" w:type="pct"/>
            <w:tcBorders>
              <w:top w:val="single" w:color="auto" w:sz="12" w:space="0"/>
              <w:bottom w:val="single" w:color="auto" w:sz="4" w:space="0"/>
              <w:right w:val="single" w:color="auto" w:sz="12" w:space="0"/>
            </w:tcBorders>
            <w:shd w:val="clear" w:color="auto" w:fill="auto"/>
            <w:noWrap/>
            <w:vAlign w:val="center"/>
          </w:tcPr>
          <w:p w:rsidRPr="005C0801" w:rsidR="00505245" w:rsidP="00DB6133" w:rsidRDefault="00505245" w14:paraId="52851E98" w14:textId="77777777">
            <w:pPr>
              <w:rPr>
                <w:rFonts w:ascii="Times New Roman" w:hAnsi="Times New Roman" w:cs="Times New Roman"/>
                <w:b/>
                <w:bCs/>
                <w:color w:val="000000"/>
                <w:sz w:val="20"/>
                <w:szCs w:val="20"/>
              </w:rPr>
            </w:pPr>
          </w:p>
        </w:tc>
      </w:tr>
      <w:tr w:rsidRPr="00D25007" w:rsidR="00505245" w:rsidTr="006D0190" w14:paraId="4CD3E47B" w14:textId="77777777">
        <w:trPr>
          <w:cantSplit/>
          <w:trHeight w:val="300"/>
        </w:trPr>
        <w:tc>
          <w:tcPr>
            <w:tcW w:w="2609" w:type="pct"/>
            <w:tcBorders>
              <w:top w:val="single" w:color="auto" w:sz="4" w:space="0"/>
              <w:left w:val="single" w:color="auto" w:sz="12" w:space="0"/>
            </w:tcBorders>
            <w:vAlign w:val="center"/>
          </w:tcPr>
          <w:p w:rsidRPr="005C0801" w:rsidR="00505245" w:rsidP="00DB6133" w:rsidRDefault="006D0190" w14:paraId="3426C0E8" w14:textId="4923E5D9">
            <w:pPr>
              <w:rPr>
                <w:rFonts w:ascii="Times New Roman" w:hAnsi="Times New Roman" w:cs="Times New Roman"/>
                <w:bCs/>
                <w:color w:val="000000"/>
                <w:sz w:val="20"/>
                <w:szCs w:val="20"/>
              </w:rPr>
            </w:pPr>
            <w:r>
              <w:rPr>
                <w:rFonts w:ascii="Times New Roman" w:hAnsi="Times New Roman" w:cs="Times New Roman"/>
                <w:bCs/>
                <w:color w:val="000000"/>
                <w:sz w:val="20"/>
                <w:szCs w:val="20"/>
              </w:rPr>
              <w:t>CDX Registration and Updates</w:t>
            </w:r>
          </w:p>
        </w:tc>
        <w:tc>
          <w:tcPr>
            <w:tcW w:w="440" w:type="pct"/>
            <w:tcBorders>
              <w:top w:val="single" w:color="auto" w:sz="4" w:space="0"/>
            </w:tcBorders>
            <w:vAlign w:val="center"/>
          </w:tcPr>
          <w:p w:rsidRPr="005C0801" w:rsidR="00505245" w:rsidP="00DB6133" w:rsidRDefault="00505245" w14:paraId="4DC35CB2" w14:textId="77777777">
            <w:pPr>
              <w:rPr>
                <w:rFonts w:ascii="Times New Roman" w:hAnsi="Times New Roman" w:cs="Times New Roman"/>
                <w:b/>
                <w:bCs/>
                <w:color w:val="000000"/>
                <w:sz w:val="20"/>
                <w:szCs w:val="20"/>
              </w:rPr>
            </w:pPr>
          </w:p>
        </w:tc>
        <w:tc>
          <w:tcPr>
            <w:tcW w:w="346" w:type="pct"/>
            <w:tcBorders>
              <w:top w:val="single" w:color="auto" w:sz="4" w:space="0"/>
            </w:tcBorders>
            <w:vAlign w:val="center"/>
          </w:tcPr>
          <w:p w:rsidRPr="005C0801" w:rsidR="00505245" w:rsidP="00DB6133" w:rsidRDefault="006D0190" w14:paraId="5AC7FF64" w14:textId="2B4EED77">
            <w:pPr>
              <w:rPr>
                <w:rFonts w:ascii="Times New Roman" w:hAnsi="Times New Roman" w:cs="Times New Roman"/>
                <w:bCs/>
                <w:color w:val="000000"/>
                <w:sz w:val="20"/>
                <w:szCs w:val="20"/>
              </w:rPr>
            </w:pPr>
            <w:r>
              <w:rPr>
                <w:rFonts w:ascii="Times New Roman" w:hAnsi="Times New Roman" w:cs="Times New Roman"/>
                <w:bCs/>
                <w:color w:val="000000"/>
                <w:sz w:val="20"/>
                <w:szCs w:val="20"/>
              </w:rPr>
              <w:t>0.0</w:t>
            </w:r>
          </w:p>
        </w:tc>
        <w:tc>
          <w:tcPr>
            <w:tcW w:w="439" w:type="pct"/>
            <w:tcBorders>
              <w:top w:val="single" w:color="auto" w:sz="4" w:space="0"/>
            </w:tcBorders>
            <w:vAlign w:val="center"/>
          </w:tcPr>
          <w:p w:rsidRPr="005C0801" w:rsidR="00505245" w:rsidP="00DB6133" w:rsidRDefault="006D0190" w14:paraId="459D7A4B" w14:textId="47934738">
            <w:pPr>
              <w:rPr>
                <w:rFonts w:ascii="Times New Roman" w:hAnsi="Times New Roman" w:cs="Times New Roman"/>
                <w:bCs/>
                <w:color w:val="000000"/>
                <w:sz w:val="20"/>
                <w:szCs w:val="20"/>
              </w:rPr>
            </w:pPr>
            <w:r>
              <w:rPr>
                <w:rFonts w:ascii="Times New Roman" w:hAnsi="Times New Roman" w:cs="Times New Roman"/>
                <w:bCs/>
                <w:color w:val="000000"/>
                <w:sz w:val="20"/>
                <w:szCs w:val="20"/>
              </w:rPr>
              <w:t>0.53</w:t>
            </w:r>
          </w:p>
        </w:tc>
        <w:tc>
          <w:tcPr>
            <w:tcW w:w="470" w:type="pct"/>
            <w:tcBorders>
              <w:top w:val="single" w:color="auto" w:sz="4" w:space="0"/>
              <w:right w:val="single" w:color="auto" w:sz="4" w:space="0"/>
            </w:tcBorders>
            <w:vAlign w:val="center"/>
          </w:tcPr>
          <w:p w:rsidRPr="005C0801" w:rsidR="00505245" w:rsidP="00DB6133" w:rsidRDefault="006D0190" w14:paraId="4569565A" w14:textId="7BBCE142">
            <w:pPr>
              <w:rPr>
                <w:rFonts w:ascii="Times New Roman" w:hAnsi="Times New Roman" w:cs="Times New Roman"/>
                <w:bCs/>
                <w:color w:val="000000"/>
                <w:sz w:val="20"/>
                <w:szCs w:val="20"/>
              </w:rPr>
            </w:pPr>
            <w:r>
              <w:rPr>
                <w:rFonts w:ascii="Times New Roman" w:hAnsi="Times New Roman" w:cs="Times New Roman"/>
                <w:bCs/>
                <w:color w:val="000000"/>
                <w:sz w:val="20"/>
                <w:szCs w:val="20"/>
              </w:rPr>
              <w:t>0.0</w:t>
            </w:r>
          </w:p>
        </w:tc>
        <w:tc>
          <w:tcPr>
            <w:tcW w:w="696" w:type="pct"/>
            <w:tcBorders>
              <w:top w:val="single" w:color="auto" w:sz="4" w:space="0"/>
              <w:left w:val="single" w:color="auto" w:sz="4" w:space="0"/>
              <w:right w:val="single" w:color="auto" w:sz="12" w:space="0"/>
            </w:tcBorders>
            <w:shd w:val="clear" w:color="auto" w:fill="auto"/>
            <w:noWrap/>
            <w:vAlign w:val="center"/>
          </w:tcPr>
          <w:p w:rsidRPr="005C0801" w:rsidR="00505245" w:rsidP="00DB6133" w:rsidRDefault="006D0190" w14:paraId="7522A2FE" w14:textId="00C24757">
            <w:pPr>
              <w:rPr>
                <w:rFonts w:ascii="Times New Roman" w:hAnsi="Times New Roman" w:cs="Times New Roman"/>
                <w:bCs/>
                <w:color w:val="000000"/>
                <w:sz w:val="20"/>
                <w:szCs w:val="20"/>
              </w:rPr>
            </w:pPr>
            <w:r>
              <w:rPr>
                <w:rFonts w:ascii="Times New Roman" w:hAnsi="Times New Roman" w:cs="Times New Roman"/>
                <w:bCs/>
                <w:color w:val="000000"/>
                <w:sz w:val="20"/>
                <w:szCs w:val="20"/>
              </w:rPr>
              <w:t>0.53</w:t>
            </w:r>
          </w:p>
        </w:tc>
      </w:tr>
      <w:tr w:rsidRPr="00D25007" w:rsidR="00505245" w:rsidTr="006D0190" w14:paraId="6A6AC4A9" w14:textId="77777777">
        <w:trPr>
          <w:cantSplit/>
          <w:trHeight w:val="300"/>
        </w:trPr>
        <w:tc>
          <w:tcPr>
            <w:tcW w:w="2609" w:type="pct"/>
            <w:tcBorders>
              <w:left w:val="single" w:color="auto" w:sz="12" w:space="0"/>
            </w:tcBorders>
            <w:vAlign w:val="center"/>
          </w:tcPr>
          <w:p w:rsidRPr="005C0801" w:rsidR="00505245" w:rsidP="00DB6133" w:rsidRDefault="00505245" w14:paraId="77F12669"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Compliance Determination</w:t>
            </w:r>
          </w:p>
        </w:tc>
        <w:tc>
          <w:tcPr>
            <w:tcW w:w="440" w:type="pct"/>
            <w:vAlign w:val="center"/>
          </w:tcPr>
          <w:p w:rsidRPr="005C0801" w:rsidR="00505245" w:rsidP="00DB6133" w:rsidRDefault="00505245" w14:paraId="795B8147" w14:textId="77777777">
            <w:pPr>
              <w:rPr>
                <w:rFonts w:ascii="Times New Roman" w:hAnsi="Times New Roman" w:cs="Times New Roman"/>
                <w:b/>
                <w:bCs/>
                <w:color w:val="000000"/>
                <w:sz w:val="20"/>
                <w:szCs w:val="20"/>
              </w:rPr>
            </w:pPr>
          </w:p>
        </w:tc>
        <w:tc>
          <w:tcPr>
            <w:tcW w:w="346" w:type="pct"/>
            <w:vAlign w:val="center"/>
          </w:tcPr>
          <w:p w:rsidRPr="005C0801" w:rsidR="00505245" w:rsidP="00DB6133" w:rsidRDefault="00505245" w14:paraId="467B79CD"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39" w:type="pct"/>
            <w:vAlign w:val="center"/>
          </w:tcPr>
          <w:p w:rsidRPr="005C0801" w:rsidR="00505245" w:rsidP="00DB6133" w:rsidRDefault="00505245" w14:paraId="09FC94CD"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c>
          <w:tcPr>
            <w:tcW w:w="470" w:type="pct"/>
            <w:tcBorders>
              <w:right w:val="single" w:color="auto" w:sz="4" w:space="0"/>
            </w:tcBorders>
            <w:vAlign w:val="center"/>
          </w:tcPr>
          <w:p w:rsidRPr="005C0801" w:rsidR="00505245" w:rsidP="00DB6133" w:rsidRDefault="00505245" w14:paraId="39E54275"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696" w:type="pct"/>
            <w:tcBorders>
              <w:left w:val="single" w:color="auto" w:sz="4" w:space="0"/>
              <w:right w:val="single" w:color="auto" w:sz="12" w:space="0"/>
            </w:tcBorders>
            <w:shd w:val="clear" w:color="auto" w:fill="auto"/>
            <w:noWrap/>
            <w:vAlign w:val="center"/>
          </w:tcPr>
          <w:p w:rsidRPr="005C0801" w:rsidR="00505245" w:rsidP="00DB6133" w:rsidRDefault="00505245" w14:paraId="2B334F02"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1.994</w:t>
            </w:r>
          </w:p>
        </w:tc>
      </w:tr>
      <w:tr w:rsidRPr="00D25007" w:rsidR="00505245" w:rsidTr="006D0190" w14:paraId="41424FC1" w14:textId="77777777">
        <w:trPr>
          <w:cantSplit/>
          <w:trHeight w:val="300"/>
        </w:trPr>
        <w:tc>
          <w:tcPr>
            <w:tcW w:w="2609" w:type="pct"/>
            <w:tcBorders>
              <w:left w:val="single" w:color="auto" w:sz="12" w:space="0"/>
              <w:bottom w:val="single" w:color="auto" w:sz="4" w:space="0"/>
            </w:tcBorders>
            <w:vAlign w:val="center"/>
          </w:tcPr>
          <w:p w:rsidRPr="005C0801" w:rsidR="00505245" w:rsidP="00DB6133" w:rsidRDefault="00505245" w14:paraId="1D07656F"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Form Completion</w:t>
            </w:r>
          </w:p>
        </w:tc>
        <w:tc>
          <w:tcPr>
            <w:tcW w:w="440" w:type="pct"/>
            <w:tcBorders>
              <w:bottom w:val="single" w:color="auto" w:sz="4" w:space="0"/>
            </w:tcBorders>
            <w:vAlign w:val="center"/>
          </w:tcPr>
          <w:p w:rsidRPr="005C0801" w:rsidR="00505245" w:rsidP="00DB6133" w:rsidRDefault="00505245" w14:paraId="3FCB053A" w14:textId="77777777">
            <w:pPr>
              <w:rPr>
                <w:rFonts w:ascii="Times New Roman" w:hAnsi="Times New Roman" w:cs="Times New Roman"/>
                <w:b/>
                <w:bCs/>
                <w:color w:val="000000"/>
                <w:sz w:val="20"/>
                <w:szCs w:val="20"/>
              </w:rPr>
            </w:pPr>
          </w:p>
        </w:tc>
        <w:tc>
          <w:tcPr>
            <w:tcW w:w="346" w:type="pct"/>
            <w:tcBorders>
              <w:bottom w:val="single" w:color="auto" w:sz="4" w:space="0"/>
            </w:tcBorders>
            <w:vAlign w:val="center"/>
          </w:tcPr>
          <w:p w:rsidRPr="005C0801" w:rsidR="00505245" w:rsidP="00DB6133" w:rsidRDefault="00505245" w14:paraId="6A945ADC"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39" w:type="pct"/>
            <w:tcBorders>
              <w:bottom w:val="single" w:color="auto" w:sz="4" w:space="0"/>
            </w:tcBorders>
            <w:vAlign w:val="center"/>
          </w:tcPr>
          <w:p w:rsidRPr="005C0801" w:rsidR="00505245" w:rsidP="00DB6133" w:rsidRDefault="00505245" w14:paraId="586E8D20" w14:textId="0899E57E">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6.</w:t>
            </w:r>
            <w:r w:rsidR="00F97138">
              <w:rPr>
                <w:rFonts w:ascii="Times New Roman" w:hAnsi="Times New Roman" w:cs="Times New Roman"/>
                <w:bCs/>
                <w:color w:val="000000"/>
                <w:sz w:val="20"/>
                <w:szCs w:val="20"/>
              </w:rPr>
              <w:t>471</w:t>
            </w:r>
          </w:p>
        </w:tc>
        <w:tc>
          <w:tcPr>
            <w:tcW w:w="470" w:type="pct"/>
            <w:tcBorders>
              <w:bottom w:val="single" w:color="auto" w:sz="4" w:space="0"/>
              <w:right w:val="single" w:color="auto" w:sz="4" w:space="0"/>
            </w:tcBorders>
            <w:vAlign w:val="center"/>
          </w:tcPr>
          <w:p w:rsidRPr="005C0801" w:rsidR="00505245" w:rsidP="00DB6133" w:rsidRDefault="00505245" w14:paraId="2428F159" w14:textId="1305B744">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2.</w:t>
            </w:r>
            <w:r w:rsidR="00F97138">
              <w:rPr>
                <w:rFonts w:ascii="Times New Roman" w:hAnsi="Times New Roman" w:cs="Times New Roman"/>
                <w:bCs/>
                <w:color w:val="000000"/>
                <w:sz w:val="20"/>
                <w:szCs w:val="20"/>
              </w:rPr>
              <w:t>808</w:t>
            </w:r>
          </w:p>
        </w:tc>
        <w:tc>
          <w:tcPr>
            <w:tcW w:w="696" w:type="pct"/>
            <w:tcBorders>
              <w:left w:val="single" w:color="auto" w:sz="4" w:space="0"/>
              <w:bottom w:val="single" w:color="auto" w:sz="4" w:space="0"/>
              <w:right w:val="single" w:color="auto" w:sz="12" w:space="0"/>
            </w:tcBorders>
            <w:shd w:val="clear" w:color="auto" w:fill="auto"/>
            <w:noWrap/>
            <w:vAlign w:val="center"/>
          </w:tcPr>
          <w:p w:rsidRPr="005C0801" w:rsidR="00505245" w:rsidP="00DB6133" w:rsidRDefault="00505245" w14:paraId="51BFAC50" w14:textId="645E3773">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9.</w:t>
            </w:r>
            <w:r w:rsidR="00510070">
              <w:rPr>
                <w:rFonts w:ascii="Times New Roman" w:hAnsi="Times New Roman" w:cs="Times New Roman"/>
                <w:bCs/>
                <w:color w:val="000000"/>
                <w:sz w:val="20"/>
                <w:szCs w:val="20"/>
              </w:rPr>
              <w:t>279</w:t>
            </w:r>
          </w:p>
        </w:tc>
      </w:tr>
      <w:tr w:rsidRPr="00D25007" w:rsidR="00505245" w:rsidTr="006D0190" w14:paraId="4DE3E496" w14:textId="77777777">
        <w:trPr>
          <w:cantSplit/>
          <w:trHeight w:val="300"/>
        </w:trPr>
        <w:tc>
          <w:tcPr>
            <w:tcW w:w="2609" w:type="pct"/>
            <w:tcBorders>
              <w:top w:val="single" w:color="auto" w:sz="4" w:space="0"/>
              <w:left w:val="single" w:color="auto" w:sz="12" w:space="0"/>
            </w:tcBorders>
            <w:vAlign w:val="center"/>
          </w:tcPr>
          <w:p w:rsidRPr="005C0801" w:rsidR="00505245" w:rsidP="00DB6133" w:rsidRDefault="00505245" w14:paraId="27FA7F06" w14:textId="40905064">
            <w:pPr>
              <w:rPr>
                <w:rFonts w:ascii="Times New Roman" w:hAnsi="Times New Roman" w:cs="Times New Roman"/>
                <w:bCs/>
                <w:color w:val="000000"/>
                <w:sz w:val="20"/>
                <w:szCs w:val="20"/>
                <w:vertAlign w:val="superscript"/>
              </w:rPr>
            </w:pPr>
            <w:r w:rsidRPr="005C0801">
              <w:rPr>
                <w:rFonts w:ascii="Times New Roman" w:hAnsi="Times New Roman" w:cs="Times New Roman"/>
                <w:bCs/>
                <w:color w:val="000000"/>
                <w:sz w:val="20"/>
                <w:szCs w:val="20"/>
              </w:rPr>
              <w:lastRenderedPageBreak/>
              <w:t xml:space="preserve">Average Annual Ongoing Unit Burden per Firm without Recordkeeping </w:t>
            </w:r>
          </w:p>
        </w:tc>
        <w:tc>
          <w:tcPr>
            <w:tcW w:w="440" w:type="pct"/>
            <w:tcBorders>
              <w:top w:val="single" w:color="auto" w:sz="4" w:space="0"/>
            </w:tcBorders>
            <w:vAlign w:val="center"/>
          </w:tcPr>
          <w:p w:rsidRPr="005C0801" w:rsidR="00505245" w:rsidP="00DB6133" w:rsidRDefault="00505245" w14:paraId="4FE7CFD6" w14:textId="77777777">
            <w:pPr>
              <w:rPr>
                <w:rFonts w:ascii="Times New Roman" w:hAnsi="Times New Roman" w:cs="Times New Roman"/>
                <w:b/>
                <w:bCs/>
                <w:color w:val="000000"/>
                <w:sz w:val="20"/>
                <w:szCs w:val="20"/>
              </w:rPr>
            </w:pPr>
          </w:p>
        </w:tc>
        <w:tc>
          <w:tcPr>
            <w:tcW w:w="346" w:type="pct"/>
            <w:tcBorders>
              <w:top w:val="single" w:color="auto" w:sz="4" w:space="0"/>
            </w:tcBorders>
            <w:vAlign w:val="center"/>
          </w:tcPr>
          <w:p w:rsidRPr="005C0801" w:rsidR="00505245" w:rsidP="00DB6133" w:rsidRDefault="00505245" w14:paraId="0B1D2999" w14:textId="77777777">
            <w:pPr>
              <w:rPr>
                <w:rFonts w:ascii="Times New Roman" w:hAnsi="Times New Roman" w:cs="Times New Roman"/>
                <w:bCs/>
                <w:color w:val="000000"/>
                <w:sz w:val="20"/>
                <w:szCs w:val="20"/>
              </w:rPr>
            </w:pPr>
          </w:p>
        </w:tc>
        <w:tc>
          <w:tcPr>
            <w:tcW w:w="439" w:type="pct"/>
            <w:tcBorders>
              <w:top w:val="single" w:color="auto" w:sz="4" w:space="0"/>
            </w:tcBorders>
            <w:vAlign w:val="center"/>
          </w:tcPr>
          <w:p w:rsidRPr="005C0801" w:rsidR="00505245" w:rsidP="00DB6133" w:rsidRDefault="00505245" w14:paraId="78D198C9" w14:textId="77777777">
            <w:pPr>
              <w:rPr>
                <w:rFonts w:ascii="Times New Roman" w:hAnsi="Times New Roman" w:cs="Times New Roman"/>
                <w:bCs/>
                <w:color w:val="000000"/>
                <w:sz w:val="20"/>
                <w:szCs w:val="20"/>
              </w:rPr>
            </w:pPr>
          </w:p>
        </w:tc>
        <w:tc>
          <w:tcPr>
            <w:tcW w:w="470" w:type="pct"/>
            <w:tcBorders>
              <w:top w:val="single" w:color="auto" w:sz="4" w:space="0"/>
              <w:right w:val="single" w:color="auto" w:sz="4" w:space="0"/>
            </w:tcBorders>
            <w:vAlign w:val="center"/>
          </w:tcPr>
          <w:p w:rsidRPr="005C0801" w:rsidR="00505245" w:rsidP="00DB6133" w:rsidRDefault="00505245" w14:paraId="1BDF5ECB" w14:textId="77777777">
            <w:pPr>
              <w:rPr>
                <w:rFonts w:ascii="Times New Roman" w:hAnsi="Times New Roman" w:cs="Times New Roman"/>
                <w:bCs/>
                <w:color w:val="000000"/>
                <w:sz w:val="20"/>
                <w:szCs w:val="20"/>
              </w:rPr>
            </w:pPr>
          </w:p>
        </w:tc>
        <w:tc>
          <w:tcPr>
            <w:tcW w:w="696" w:type="pct"/>
            <w:tcBorders>
              <w:top w:val="single" w:color="auto" w:sz="4" w:space="0"/>
              <w:left w:val="single" w:color="auto" w:sz="4" w:space="0"/>
              <w:right w:val="single" w:color="auto" w:sz="12" w:space="0"/>
            </w:tcBorders>
            <w:shd w:val="clear" w:color="auto" w:fill="auto"/>
            <w:noWrap/>
            <w:vAlign w:val="center"/>
          </w:tcPr>
          <w:p w:rsidRPr="005C0801" w:rsidR="00505245" w:rsidP="00DB6133" w:rsidRDefault="00505245" w14:paraId="63444A51" w14:textId="26594469">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11.</w:t>
            </w:r>
            <w:r w:rsidR="006D0190">
              <w:rPr>
                <w:rFonts w:ascii="Times New Roman" w:hAnsi="Times New Roman" w:cs="Times New Roman"/>
                <w:bCs/>
                <w:color w:val="000000"/>
                <w:sz w:val="20"/>
                <w:szCs w:val="20"/>
              </w:rPr>
              <w:t>80</w:t>
            </w:r>
            <w:r w:rsidR="00510070">
              <w:rPr>
                <w:rFonts w:ascii="Times New Roman" w:hAnsi="Times New Roman" w:cs="Times New Roman"/>
                <w:bCs/>
                <w:color w:val="000000"/>
                <w:sz w:val="20"/>
                <w:szCs w:val="20"/>
              </w:rPr>
              <w:t>3</w:t>
            </w:r>
          </w:p>
        </w:tc>
      </w:tr>
      <w:tr w:rsidRPr="00D25007" w:rsidR="00505245" w:rsidTr="006D0190" w14:paraId="6899ABA2" w14:textId="77777777">
        <w:trPr>
          <w:cantSplit/>
          <w:trHeight w:val="300"/>
        </w:trPr>
        <w:tc>
          <w:tcPr>
            <w:tcW w:w="2609" w:type="pct"/>
            <w:tcBorders>
              <w:left w:val="single" w:color="auto" w:sz="12" w:space="0"/>
              <w:bottom w:val="single" w:color="auto" w:sz="12" w:space="0"/>
            </w:tcBorders>
            <w:vAlign w:val="center"/>
          </w:tcPr>
          <w:p w:rsidRPr="005C0801" w:rsidR="00505245" w:rsidP="00DB6133" w:rsidRDefault="00505245" w14:paraId="3AC51C32" w14:textId="77777777">
            <w:pPr>
              <w:rPr>
                <w:rFonts w:ascii="Times New Roman" w:hAnsi="Times New Roman" w:cs="Times New Roman"/>
                <w:bCs/>
                <w:i/>
                <w:color w:val="000000"/>
                <w:sz w:val="20"/>
                <w:szCs w:val="20"/>
              </w:rPr>
            </w:pPr>
            <w:r w:rsidRPr="005C0801">
              <w:rPr>
                <w:rFonts w:ascii="Times New Roman" w:hAnsi="Times New Roman" w:cs="Times New Roman"/>
                <w:bCs/>
                <w:i/>
                <w:color w:val="000000"/>
                <w:sz w:val="20"/>
                <w:szCs w:val="20"/>
              </w:rPr>
              <w:t>Recordkeeping</w:t>
            </w:r>
          </w:p>
        </w:tc>
        <w:tc>
          <w:tcPr>
            <w:tcW w:w="440" w:type="pct"/>
            <w:tcBorders>
              <w:bottom w:val="single" w:color="auto" w:sz="12" w:space="0"/>
            </w:tcBorders>
            <w:vAlign w:val="center"/>
          </w:tcPr>
          <w:p w:rsidRPr="005C0801" w:rsidR="00505245" w:rsidP="00DB6133" w:rsidRDefault="00505245" w14:paraId="36D76B81" w14:textId="77777777">
            <w:pPr>
              <w:rPr>
                <w:rFonts w:ascii="Times New Roman" w:hAnsi="Times New Roman" w:cs="Times New Roman"/>
                <w:b/>
                <w:bCs/>
                <w:color w:val="000000"/>
                <w:sz w:val="20"/>
                <w:szCs w:val="20"/>
              </w:rPr>
            </w:pPr>
          </w:p>
        </w:tc>
        <w:tc>
          <w:tcPr>
            <w:tcW w:w="346" w:type="pct"/>
            <w:tcBorders>
              <w:bottom w:val="single" w:color="auto" w:sz="12" w:space="0"/>
            </w:tcBorders>
            <w:vAlign w:val="center"/>
          </w:tcPr>
          <w:p w:rsidRPr="005C0801" w:rsidR="00505245" w:rsidP="00DB6133" w:rsidRDefault="00505245" w14:paraId="0143F654"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c>
          <w:tcPr>
            <w:tcW w:w="439" w:type="pct"/>
            <w:tcBorders>
              <w:bottom w:val="single" w:color="auto" w:sz="12" w:space="0"/>
            </w:tcBorders>
            <w:vAlign w:val="center"/>
          </w:tcPr>
          <w:p w:rsidRPr="005C0801" w:rsidR="00505245" w:rsidP="00DB6133" w:rsidRDefault="00505245" w14:paraId="274DAC6A"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470" w:type="pct"/>
            <w:tcBorders>
              <w:bottom w:val="single" w:color="auto" w:sz="12" w:space="0"/>
              <w:right w:val="single" w:color="auto" w:sz="4" w:space="0"/>
            </w:tcBorders>
            <w:vAlign w:val="center"/>
          </w:tcPr>
          <w:p w:rsidRPr="005C0801" w:rsidR="00505245" w:rsidP="00DB6133" w:rsidRDefault="00505245" w14:paraId="69DC2550"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0.000</w:t>
            </w:r>
          </w:p>
        </w:tc>
        <w:tc>
          <w:tcPr>
            <w:tcW w:w="696" w:type="pct"/>
            <w:tcBorders>
              <w:left w:val="single" w:color="auto" w:sz="4" w:space="0"/>
              <w:bottom w:val="single" w:color="auto" w:sz="12" w:space="0"/>
              <w:right w:val="single" w:color="auto" w:sz="12" w:space="0"/>
            </w:tcBorders>
            <w:shd w:val="clear" w:color="auto" w:fill="auto"/>
            <w:noWrap/>
            <w:vAlign w:val="center"/>
          </w:tcPr>
          <w:p w:rsidRPr="005C0801" w:rsidR="00505245" w:rsidP="00DB6133" w:rsidRDefault="00505245" w14:paraId="3D906C5B" w14:textId="77777777">
            <w:pPr>
              <w:rPr>
                <w:rFonts w:ascii="Times New Roman" w:hAnsi="Times New Roman" w:cs="Times New Roman"/>
                <w:bCs/>
                <w:color w:val="000000"/>
                <w:sz w:val="20"/>
                <w:szCs w:val="20"/>
              </w:rPr>
            </w:pPr>
            <w:r w:rsidRPr="005C0801">
              <w:rPr>
                <w:rFonts w:ascii="Times New Roman" w:hAnsi="Times New Roman" w:cs="Times New Roman"/>
                <w:bCs/>
                <w:color w:val="000000"/>
                <w:sz w:val="20"/>
                <w:szCs w:val="20"/>
              </w:rPr>
              <w:t>0.125</w:t>
            </w:r>
          </w:p>
        </w:tc>
      </w:tr>
      <w:tr w:rsidRPr="00D25007" w:rsidR="00505245" w:rsidTr="006D0190" w14:paraId="41C4C2E2" w14:textId="77777777">
        <w:trPr>
          <w:cantSplit/>
          <w:trHeight w:val="300"/>
        </w:trPr>
        <w:tc>
          <w:tcPr>
            <w:tcW w:w="2609" w:type="pct"/>
            <w:tcBorders>
              <w:top w:val="single" w:color="auto" w:sz="12" w:space="0"/>
              <w:left w:val="single" w:color="auto" w:sz="4" w:space="0"/>
              <w:bottom w:val="single" w:color="auto" w:sz="4" w:space="0"/>
            </w:tcBorders>
            <w:vAlign w:val="center"/>
          </w:tcPr>
          <w:p w:rsidRPr="005C0801" w:rsidR="00505245" w:rsidP="00DB6133" w:rsidRDefault="00505245" w14:paraId="6A5A581D" w14:textId="4DE798B9">
            <w:pPr>
              <w:rPr>
                <w:rFonts w:ascii="Times New Roman" w:hAnsi="Times New Roman" w:cs="Times New Roman"/>
                <w:b/>
                <w:bCs/>
                <w:color w:val="000000"/>
                <w:sz w:val="20"/>
                <w:szCs w:val="20"/>
                <w:vertAlign w:val="superscript"/>
              </w:rPr>
            </w:pPr>
            <w:r w:rsidRPr="005C0801">
              <w:rPr>
                <w:rFonts w:ascii="Times New Roman" w:hAnsi="Times New Roman" w:cs="Times New Roman"/>
                <w:b/>
                <w:bCs/>
                <w:color w:val="000000"/>
                <w:sz w:val="20"/>
                <w:szCs w:val="20"/>
              </w:rPr>
              <w:t xml:space="preserve">TOTAL </w:t>
            </w:r>
          </w:p>
        </w:tc>
        <w:tc>
          <w:tcPr>
            <w:tcW w:w="440" w:type="pct"/>
            <w:tcBorders>
              <w:top w:val="single" w:color="auto" w:sz="12" w:space="0"/>
              <w:bottom w:val="single" w:color="auto" w:sz="4" w:space="0"/>
            </w:tcBorders>
            <w:vAlign w:val="center"/>
          </w:tcPr>
          <w:p w:rsidRPr="005C0801" w:rsidR="00505245" w:rsidP="00DB6133" w:rsidRDefault="00505245" w14:paraId="26F350D0" w14:textId="77777777">
            <w:pPr>
              <w:rPr>
                <w:rFonts w:ascii="Times New Roman" w:hAnsi="Times New Roman" w:cs="Times New Roman"/>
                <w:b/>
                <w:bCs/>
                <w:color w:val="000000"/>
                <w:sz w:val="20"/>
                <w:szCs w:val="20"/>
              </w:rPr>
            </w:pPr>
          </w:p>
        </w:tc>
        <w:tc>
          <w:tcPr>
            <w:tcW w:w="346" w:type="pct"/>
            <w:tcBorders>
              <w:top w:val="single" w:color="auto" w:sz="12" w:space="0"/>
              <w:bottom w:val="single" w:color="auto" w:sz="4" w:space="0"/>
            </w:tcBorders>
            <w:vAlign w:val="center"/>
          </w:tcPr>
          <w:p w:rsidRPr="005C0801" w:rsidR="00505245" w:rsidP="00DB6133" w:rsidRDefault="00505245" w14:paraId="5F701433" w14:textId="77777777">
            <w:pPr>
              <w:rPr>
                <w:rFonts w:ascii="Times New Roman" w:hAnsi="Times New Roman" w:cs="Times New Roman"/>
                <w:bCs/>
                <w:color w:val="000000"/>
                <w:sz w:val="20"/>
                <w:szCs w:val="20"/>
              </w:rPr>
            </w:pPr>
          </w:p>
        </w:tc>
        <w:tc>
          <w:tcPr>
            <w:tcW w:w="439" w:type="pct"/>
            <w:tcBorders>
              <w:top w:val="single" w:color="auto" w:sz="12" w:space="0"/>
              <w:bottom w:val="single" w:color="auto" w:sz="4" w:space="0"/>
            </w:tcBorders>
            <w:vAlign w:val="center"/>
          </w:tcPr>
          <w:p w:rsidRPr="005C0801" w:rsidR="00505245" w:rsidP="00DB6133" w:rsidRDefault="00505245" w14:paraId="69C3E428" w14:textId="77777777">
            <w:pPr>
              <w:rPr>
                <w:rFonts w:ascii="Times New Roman" w:hAnsi="Times New Roman" w:cs="Times New Roman"/>
                <w:bCs/>
                <w:color w:val="000000"/>
                <w:sz w:val="20"/>
                <w:szCs w:val="20"/>
              </w:rPr>
            </w:pPr>
          </w:p>
        </w:tc>
        <w:tc>
          <w:tcPr>
            <w:tcW w:w="470" w:type="pct"/>
            <w:tcBorders>
              <w:top w:val="single" w:color="auto" w:sz="12" w:space="0"/>
              <w:bottom w:val="single" w:color="auto" w:sz="4" w:space="0"/>
            </w:tcBorders>
            <w:vAlign w:val="center"/>
          </w:tcPr>
          <w:p w:rsidRPr="005C0801" w:rsidR="00505245" w:rsidP="00DB6133" w:rsidRDefault="00505245" w14:paraId="1B14C77F" w14:textId="77777777">
            <w:pPr>
              <w:rPr>
                <w:rFonts w:ascii="Times New Roman" w:hAnsi="Times New Roman" w:cs="Times New Roman"/>
                <w:bCs/>
                <w:color w:val="000000"/>
                <w:sz w:val="20"/>
                <w:szCs w:val="20"/>
              </w:rPr>
            </w:pPr>
          </w:p>
        </w:tc>
        <w:tc>
          <w:tcPr>
            <w:tcW w:w="696" w:type="pct"/>
            <w:tcBorders>
              <w:top w:val="single" w:color="auto" w:sz="12" w:space="0"/>
              <w:bottom w:val="single" w:color="auto" w:sz="4" w:space="0"/>
              <w:right w:val="single" w:color="auto" w:sz="4" w:space="0"/>
            </w:tcBorders>
            <w:shd w:val="clear" w:color="auto" w:fill="BFBFBF" w:themeFill="background1" w:themeFillShade="BF"/>
            <w:noWrap/>
            <w:vAlign w:val="center"/>
          </w:tcPr>
          <w:p w:rsidRPr="005C0801" w:rsidR="00505245" w:rsidP="00DB6133" w:rsidRDefault="00505245" w14:paraId="07361B5F" w14:textId="4D9D6558">
            <w:pPr>
              <w:rPr>
                <w:rFonts w:ascii="Times New Roman" w:hAnsi="Times New Roman" w:cs="Times New Roman"/>
                <w:b/>
                <w:bCs/>
                <w:color w:val="000000"/>
                <w:sz w:val="20"/>
                <w:szCs w:val="20"/>
              </w:rPr>
            </w:pPr>
            <w:r w:rsidRPr="005C0801">
              <w:rPr>
                <w:rFonts w:ascii="Times New Roman" w:hAnsi="Times New Roman" w:cs="Times New Roman"/>
                <w:b/>
                <w:bCs/>
                <w:color w:val="000000"/>
                <w:sz w:val="20"/>
                <w:szCs w:val="20"/>
              </w:rPr>
              <w:t>11.</w:t>
            </w:r>
            <w:r w:rsidR="00594964">
              <w:rPr>
                <w:rFonts w:ascii="Times New Roman" w:hAnsi="Times New Roman" w:cs="Times New Roman"/>
                <w:b/>
                <w:bCs/>
                <w:color w:val="000000"/>
                <w:sz w:val="20"/>
                <w:szCs w:val="20"/>
              </w:rPr>
              <w:t>92</w:t>
            </w:r>
            <w:r w:rsidR="00510070">
              <w:rPr>
                <w:rFonts w:ascii="Times New Roman" w:hAnsi="Times New Roman" w:cs="Times New Roman"/>
                <w:b/>
                <w:bCs/>
                <w:color w:val="000000"/>
                <w:sz w:val="20"/>
                <w:szCs w:val="20"/>
              </w:rPr>
              <w:t>8</w:t>
            </w:r>
          </w:p>
        </w:tc>
      </w:tr>
      <w:tr w:rsidRPr="00D25007" w:rsidR="00CB4568" w:rsidTr="00DB6133" w14:paraId="4A402365" w14:textId="77777777">
        <w:trPr>
          <w:cantSplit/>
          <w:trHeight w:val="300"/>
        </w:trPr>
        <w:tc>
          <w:tcPr>
            <w:tcW w:w="5000" w:type="pct"/>
            <w:gridSpan w:val="6"/>
            <w:tcBorders>
              <w:top w:val="single" w:color="auto" w:sz="4" w:space="0"/>
              <w:left w:val="single" w:color="auto" w:sz="4" w:space="0"/>
              <w:right w:val="single" w:color="auto" w:sz="4" w:space="0"/>
            </w:tcBorders>
            <w:vAlign w:val="center"/>
          </w:tcPr>
          <w:p w:rsidRPr="00FB5099" w:rsidR="00CB4568" w:rsidP="00DB6133" w:rsidRDefault="00CB4568" w14:paraId="53785420" w14:textId="2FFCC401">
            <w:pPr>
              <w:rPr>
                <w:rFonts w:ascii="Times New Roman" w:hAnsi="Times New Roman" w:cs="Times New Roman"/>
                <w:b/>
                <w:bCs/>
                <w:color w:val="000000"/>
                <w:sz w:val="18"/>
                <w:szCs w:val="16"/>
              </w:rPr>
            </w:pPr>
            <w:r w:rsidRPr="00FB5099">
              <w:rPr>
                <w:rFonts w:ascii="Times New Roman" w:hAnsi="Times New Roman" w:cs="Times New Roman"/>
                <w:b/>
                <w:bCs/>
                <w:color w:val="000000"/>
                <w:sz w:val="18"/>
                <w:szCs w:val="16"/>
              </w:rPr>
              <w:t xml:space="preserve">General Note </w:t>
            </w:r>
          </w:p>
        </w:tc>
      </w:tr>
      <w:tr w:rsidRPr="00D25007" w:rsidR="00CB4568" w:rsidTr="00DB6133" w14:paraId="2B509998" w14:textId="77777777">
        <w:trPr>
          <w:cantSplit/>
          <w:trHeight w:val="300"/>
        </w:trPr>
        <w:tc>
          <w:tcPr>
            <w:tcW w:w="5000" w:type="pct"/>
            <w:gridSpan w:val="6"/>
            <w:tcBorders>
              <w:left w:val="single" w:color="auto" w:sz="4" w:space="0"/>
              <w:right w:val="single" w:color="auto" w:sz="4" w:space="0"/>
            </w:tcBorders>
            <w:vAlign w:val="center"/>
          </w:tcPr>
          <w:p w:rsidR="00CB4568" w:rsidP="00DB6133" w:rsidRDefault="00CB4568" w14:paraId="7C2B7C68" w14:textId="1D228D27">
            <w:pPr>
              <w:rPr>
                <w:rFonts w:ascii="Times New Roman" w:hAnsi="Times New Roman" w:cs="Times New Roman"/>
                <w:bCs/>
                <w:color w:val="000000"/>
                <w:sz w:val="18"/>
                <w:szCs w:val="16"/>
                <w:vertAlign w:val="superscript"/>
              </w:rPr>
            </w:pPr>
            <w:r w:rsidRPr="00D25007">
              <w:rPr>
                <w:rFonts w:ascii="Times New Roman" w:hAnsi="Times New Roman" w:cs="Times New Roman"/>
                <w:bCs/>
                <w:color w:val="000000"/>
                <w:sz w:val="18"/>
                <w:szCs w:val="16"/>
              </w:rPr>
              <w:t>Sources for unit burden estimates are drawn from various Economic Analyses and ICR Supporting Statements. Additionally, Agency BPJ was employed to finalize results</w:t>
            </w:r>
            <w:r>
              <w:rPr>
                <w:rFonts w:ascii="Times New Roman" w:hAnsi="Times New Roman" w:cs="Times New Roman"/>
                <w:bCs/>
                <w:color w:val="000000"/>
                <w:sz w:val="18"/>
                <w:szCs w:val="16"/>
              </w:rPr>
              <w:t xml:space="preserve">. For further detail, see Section 4.6 of </w:t>
            </w:r>
            <w:r w:rsidRPr="00A16BFC">
              <w:rPr>
                <w:rFonts w:ascii="Times New Roman" w:hAnsi="Times New Roman" w:cs="Times New Roman"/>
                <w:bCs/>
                <w:i/>
                <w:color w:val="000000"/>
                <w:sz w:val="18"/>
                <w:szCs w:val="16"/>
              </w:rPr>
              <w:t xml:space="preserve">Burden and Cost Report for the </w:t>
            </w:r>
            <w:r>
              <w:rPr>
                <w:rFonts w:ascii="Times New Roman" w:hAnsi="Times New Roman" w:cs="Times New Roman"/>
                <w:bCs/>
                <w:i/>
                <w:color w:val="000000"/>
                <w:sz w:val="18"/>
                <w:szCs w:val="16"/>
              </w:rPr>
              <w:t>Final</w:t>
            </w:r>
            <w:r w:rsidRPr="00A16BFC">
              <w:rPr>
                <w:rFonts w:ascii="Times New Roman" w:hAnsi="Times New Roman" w:cs="Times New Roman"/>
                <w:bCs/>
                <w:i/>
                <w:color w:val="000000"/>
                <w:sz w:val="18"/>
                <w:szCs w:val="16"/>
              </w:rPr>
              <w:t xml:space="preserve"> Rule: TSCA Inventory Notification Requirements</w:t>
            </w:r>
            <w:r>
              <w:rPr>
                <w:rFonts w:ascii="Times New Roman" w:hAnsi="Times New Roman" w:cs="Times New Roman"/>
                <w:bCs/>
                <w:i/>
                <w:color w:val="000000"/>
                <w:sz w:val="18"/>
                <w:szCs w:val="16"/>
              </w:rPr>
              <w:t xml:space="preserve"> </w:t>
            </w:r>
            <w:r>
              <w:rPr>
                <w:rFonts w:ascii="Times New Roman" w:hAnsi="Times New Roman" w:cs="Times New Roman"/>
                <w:bCs/>
                <w:i/>
                <w:color w:val="000000"/>
                <w:sz w:val="18"/>
                <w:szCs w:val="16"/>
              </w:rPr>
              <w:fldChar w:fldCharType="begin"/>
            </w:r>
            <w:r>
              <w:rPr>
                <w:rFonts w:ascii="Times New Roman" w:hAnsi="Times New Roman" w:cs="Times New Roman"/>
                <w:bCs/>
                <w:i/>
                <w:color w:val="000000"/>
                <w:sz w:val="18"/>
                <w:szCs w:val="16"/>
              </w:rPr>
              <w:instrText xml:space="preserve"> ADDIN ZOTERO_ITEM CSL_CITATION {"citationID":"a1lj38dgvnf","properties":{"formattedCitation":"(EPA,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ascii="Times New Roman" w:hAnsi="Times New Roman" w:cs="Times New Roman"/>
                <w:bCs/>
                <w:i/>
                <w:color w:val="000000"/>
                <w:sz w:val="18"/>
                <w:szCs w:val="16"/>
              </w:rPr>
              <w:fldChar w:fldCharType="separate"/>
            </w:r>
            <w:r w:rsidRPr="00D16D9B">
              <w:rPr>
                <w:rFonts w:ascii="Times New Roman" w:hAnsi="Times New Roman" w:cs="Times New Roman"/>
                <w:sz w:val="18"/>
              </w:rPr>
              <w:t>(EPA, 2017)</w:t>
            </w:r>
            <w:r>
              <w:rPr>
                <w:rFonts w:ascii="Times New Roman" w:hAnsi="Times New Roman" w:cs="Times New Roman"/>
                <w:bCs/>
                <w:i/>
                <w:color w:val="000000"/>
                <w:sz w:val="18"/>
                <w:szCs w:val="16"/>
              </w:rPr>
              <w:fldChar w:fldCharType="end"/>
            </w:r>
            <w:r>
              <w:rPr>
                <w:rFonts w:ascii="Times New Roman" w:hAnsi="Times New Roman" w:cs="Times New Roman"/>
                <w:bCs/>
                <w:color w:val="000000"/>
                <w:sz w:val="18"/>
                <w:szCs w:val="16"/>
              </w:rPr>
              <w:t>.</w:t>
            </w:r>
            <w:r w:rsidRPr="00D25007">
              <w:rPr>
                <w:rFonts w:ascii="Times New Roman" w:hAnsi="Times New Roman" w:cs="Times New Roman"/>
                <w:bCs/>
                <w:color w:val="000000"/>
                <w:sz w:val="18"/>
                <w:szCs w:val="16"/>
              </w:rPr>
              <w:t xml:space="preserve"> </w:t>
            </w:r>
          </w:p>
        </w:tc>
      </w:tr>
      <w:tr w:rsidRPr="00D25007" w:rsidR="00CB4568" w:rsidTr="00DB6133" w14:paraId="0C4B0C72" w14:textId="77777777">
        <w:trPr>
          <w:cantSplit/>
          <w:trHeight w:val="300"/>
        </w:trPr>
        <w:tc>
          <w:tcPr>
            <w:tcW w:w="5000" w:type="pct"/>
            <w:gridSpan w:val="6"/>
            <w:tcBorders>
              <w:left w:val="single" w:color="auto" w:sz="4" w:space="0"/>
              <w:right w:val="single" w:color="auto" w:sz="4" w:space="0"/>
            </w:tcBorders>
            <w:vAlign w:val="center"/>
          </w:tcPr>
          <w:p w:rsidRPr="00FB5099" w:rsidR="00CB4568" w:rsidP="00DB6133" w:rsidRDefault="00CB4568" w14:paraId="1B5E50B6" w14:textId="61B00510">
            <w:pPr>
              <w:rPr>
                <w:rFonts w:ascii="Times New Roman" w:hAnsi="Times New Roman" w:cs="Times New Roman"/>
                <w:b/>
                <w:bCs/>
                <w:color w:val="000000"/>
                <w:sz w:val="18"/>
                <w:szCs w:val="16"/>
              </w:rPr>
            </w:pPr>
            <w:r w:rsidRPr="0028715C">
              <w:rPr>
                <w:rFonts w:ascii="Times New Roman" w:hAnsi="Times New Roman" w:cs="Times New Roman"/>
                <w:b/>
                <w:color w:val="000000"/>
                <w:sz w:val="18"/>
                <w:szCs w:val="18"/>
              </w:rPr>
              <w:t>Footnotes</w:t>
            </w:r>
          </w:p>
        </w:tc>
      </w:tr>
      <w:tr w:rsidRPr="00D25007" w:rsidR="00CB4568" w:rsidTr="00DB6133" w14:paraId="758C1F67" w14:textId="77777777">
        <w:trPr>
          <w:cantSplit/>
          <w:trHeight w:val="300"/>
        </w:trPr>
        <w:tc>
          <w:tcPr>
            <w:tcW w:w="5000" w:type="pct"/>
            <w:gridSpan w:val="6"/>
            <w:tcBorders>
              <w:left w:val="single" w:color="auto" w:sz="4" w:space="0"/>
              <w:right w:val="single" w:color="auto" w:sz="4" w:space="0"/>
            </w:tcBorders>
            <w:vAlign w:val="center"/>
          </w:tcPr>
          <w:p w:rsidRPr="005C0801" w:rsidR="00CB4568" w:rsidP="00DB6133" w:rsidRDefault="00CB4568" w14:paraId="2C272A3D" w14:textId="066310EF">
            <w:pPr>
              <w:rPr>
                <w:rFonts w:ascii="Times New Roman" w:hAnsi="Times New Roman" w:cs="Times New Roman"/>
                <w:b/>
                <w:bCs/>
                <w:color w:val="000000"/>
                <w:sz w:val="20"/>
                <w:szCs w:val="20"/>
              </w:rPr>
            </w:pPr>
            <w:r>
              <w:rPr>
                <w:rFonts w:ascii="Times New Roman" w:hAnsi="Times New Roman" w:cs="Times New Roman"/>
                <w:bCs/>
                <w:color w:val="000000"/>
                <w:sz w:val="18"/>
                <w:szCs w:val="16"/>
                <w:vertAlign w:val="superscript"/>
              </w:rPr>
              <w:t>1</w:t>
            </w:r>
            <w:r w:rsidRPr="00D25007">
              <w:rPr>
                <w:rFonts w:ascii="Times New Roman" w:hAnsi="Times New Roman" w:cs="Times New Roman"/>
                <w:bCs/>
                <w:color w:val="000000"/>
                <w:sz w:val="18"/>
                <w:szCs w:val="16"/>
                <w:vertAlign w:val="superscript"/>
              </w:rPr>
              <w:t xml:space="preserve"> </w:t>
            </w:r>
            <w:r w:rsidRPr="00D25007">
              <w:rPr>
                <w:rFonts w:ascii="Times New Roman" w:hAnsi="Times New Roman" w:cs="Times New Roman"/>
                <w:bCs/>
                <w:color w:val="000000"/>
                <w:sz w:val="18"/>
                <w:szCs w:val="16"/>
              </w:rPr>
              <w:t xml:space="preserve">The composite of </w:t>
            </w:r>
            <w:r>
              <w:rPr>
                <w:rFonts w:ascii="Times New Roman" w:hAnsi="Times New Roman" w:cs="Times New Roman"/>
                <w:bCs/>
                <w:color w:val="000000"/>
                <w:sz w:val="18"/>
                <w:szCs w:val="16"/>
              </w:rPr>
              <w:t>0</w:t>
            </w:r>
            <w:r w:rsidRPr="00D25007">
              <w:rPr>
                <w:rFonts w:ascii="Times New Roman" w:hAnsi="Times New Roman" w:cs="Times New Roman"/>
                <w:bCs/>
                <w:color w:val="000000"/>
                <w:sz w:val="18"/>
                <w:szCs w:val="16"/>
              </w:rPr>
              <w:t xml:space="preserve">.083 hours, or about 5 minutes reported here is the result of the assessment that providing CBI chemical identity and chemical name (accession number plus generic name) requires 0.083 hours, and that providing non-CBI chemical identity and chemical name (CASRN and TSCA Inventory name) requires 0.083 hours. Also note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p>
        </w:tc>
      </w:tr>
      <w:tr w:rsidRPr="00D25007" w:rsidR="00CB4568" w:rsidTr="00DB6133" w14:paraId="1EFFAED0" w14:textId="77777777">
        <w:trPr>
          <w:cantSplit/>
          <w:trHeight w:val="300"/>
        </w:trPr>
        <w:tc>
          <w:tcPr>
            <w:tcW w:w="5000" w:type="pct"/>
            <w:gridSpan w:val="6"/>
            <w:tcBorders>
              <w:left w:val="single" w:color="auto" w:sz="4" w:space="0"/>
              <w:right w:val="single" w:color="auto" w:sz="4" w:space="0"/>
            </w:tcBorders>
            <w:vAlign w:val="center"/>
          </w:tcPr>
          <w:p w:rsidR="00CB4568" w:rsidP="00DB6133" w:rsidRDefault="00CB4568" w14:paraId="44021580" w14:textId="7C4ADFCC">
            <w:pPr>
              <w:rPr>
                <w:rFonts w:ascii="Times New Roman" w:hAnsi="Times New Roman" w:cs="Times New Roman"/>
                <w:bCs/>
                <w:color w:val="000000"/>
                <w:sz w:val="18"/>
                <w:szCs w:val="16"/>
                <w:vertAlign w:val="superscript"/>
              </w:rPr>
            </w:pPr>
            <w:r>
              <w:rPr>
                <w:rFonts w:ascii="Times New Roman" w:hAnsi="Times New Roman" w:cs="Times New Roman"/>
                <w:bCs/>
                <w:color w:val="000000"/>
                <w:sz w:val="18"/>
                <w:szCs w:val="16"/>
                <w:vertAlign w:val="superscript"/>
              </w:rPr>
              <w:t>2</w:t>
            </w:r>
            <w:r w:rsidRPr="00D25007">
              <w:rPr>
                <w:rFonts w:ascii="Times New Roman" w:hAnsi="Times New Roman" w:cs="Times New Roman"/>
                <w:bCs/>
                <w:color w:val="000000"/>
                <w:sz w:val="18"/>
                <w:szCs w:val="16"/>
                <w:vertAlign w:val="superscript"/>
              </w:rPr>
              <w:t xml:space="preserve"> </w:t>
            </w:r>
            <w:r w:rsidRPr="00D25007">
              <w:rPr>
                <w:rFonts w:ascii="Times New Roman" w:hAnsi="Times New Roman" w:cs="Times New Roman"/>
                <w:bCs/>
                <w:color w:val="000000"/>
                <w:sz w:val="18"/>
                <w:szCs w:val="16"/>
              </w:rPr>
              <w:t xml:space="preserve">This unit burden is assumed to apply to only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submissions, given that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of CDR chemicals are reported as having CBI chemical identities</w:t>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Therefore, the value shown in the table is </w:t>
            </w:r>
            <w:r>
              <w:rPr>
                <w:rFonts w:ascii="Times New Roman" w:hAnsi="Times New Roman" w:cs="Times New Roman"/>
                <w:bCs/>
                <w:color w:val="000000"/>
                <w:sz w:val="18"/>
                <w:szCs w:val="16"/>
              </w:rPr>
              <w:t>5</w:t>
            </w:r>
            <w:r w:rsidRPr="00D25007">
              <w:rPr>
                <w:rFonts w:ascii="Times New Roman" w:hAnsi="Times New Roman" w:cs="Times New Roman"/>
                <w:bCs/>
                <w:color w:val="000000"/>
                <w:sz w:val="18"/>
                <w:szCs w:val="16"/>
              </w:rPr>
              <w:t xml:space="preserve">% of the </w:t>
            </w:r>
            <w:r>
              <w:rPr>
                <w:rFonts w:ascii="Times New Roman" w:hAnsi="Times New Roman" w:cs="Times New Roman"/>
                <w:bCs/>
                <w:color w:val="000000"/>
                <w:sz w:val="18"/>
                <w:szCs w:val="16"/>
              </w:rPr>
              <w:t xml:space="preserve">full value </w:t>
            </w:r>
            <w:r w:rsidRPr="00D25007">
              <w:rPr>
                <w:rFonts w:ascii="Times New Roman" w:hAnsi="Times New Roman" w:cs="Times New Roman"/>
                <w:bCs/>
                <w:color w:val="000000"/>
                <w:sz w:val="18"/>
                <w:szCs w:val="16"/>
              </w:rPr>
              <w:t xml:space="preserve">unit burden per chemical reported in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2D0B49" w:rsidR="002D0B49">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at </w:t>
            </w:r>
            <w:r>
              <w:rPr>
                <w:rFonts w:ascii="Times New Roman" w:hAnsi="Times New Roman" w:cs="Times New Roman"/>
                <w:bCs/>
                <w:color w:val="000000"/>
                <w:sz w:val="18"/>
                <w:szCs w:val="16"/>
              </w:rPr>
              <w:t>0.045</w:t>
            </w:r>
            <w:r w:rsidRPr="00D25007">
              <w:rPr>
                <w:rFonts w:ascii="Times New Roman" w:hAnsi="Times New Roman" w:cs="Times New Roman"/>
                <w:bCs/>
                <w:color w:val="000000"/>
                <w:sz w:val="18"/>
                <w:szCs w:val="16"/>
              </w:rPr>
              <w:t xml:space="preserve"> hours of technical labor; 0.0</w:t>
            </w:r>
            <w:r>
              <w:rPr>
                <w:rFonts w:ascii="Times New Roman" w:hAnsi="Times New Roman" w:cs="Times New Roman"/>
                <w:bCs/>
                <w:color w:val="000000"/>
                <w:sz w:val="18"/>
                <w:szCs w:val="16"/>
              </w:rPr>
              <w:t>22</w:t>
            </w:r>
            <w:r w:rsidRPr="00D25007">
              <w:rPr>
                <w:rFonts w:ascii="Times New Roman" w:hAnsi="Times New Roman" w:cs="Times New Roman"/>
                <w:bCs/>
                <w:color w:val="000000"/>
                <w:sz w:val="18"/>
                <w:szCs w:val="16"/>
              </w:rPr>
              <w:t xml:space="preserve"> hours of managerial labor. </w:t>
            </w:r>
          </w:p>
        </w:tc>
      </w:tr>
      <w:tr w:rsidRPr="00D25007" w:rsidR="00CB4568" w:rsidTr="00DB6133" w14:paraId="255238FD" w14:textId="77777777">
        <w:trPr>
          <w:cantSplit/>
          <w:trHeight w:val="300"/>
        </w:trPr>
        <w:tc>
          <w:tcPr>
            <w:tcW w:w="5000" w:type="pct"/>
            <w:gridSpan w:val="6"/>
            <w:tcBorders>
              <w:left w:val="single" w:color="auto" w:sz="4" w:space="0"/>
              <w:bottom w:val="single" w:color="auto" w:sz="4" w:space="0"/>
              <w:right w:val="single" w:color="auto" w:sz="4" w:space="0"/>
            </w:tcBorders>
            <w:vAlign w:val="center"/>
          </w:tcPr>
          <w:p w:rsidR="00CB4568" w:rsidP="00DB6133" w:rsidRDefault="00CB4568" w14:paraId="623EFBE4" w14:textId="7CACB61D">
            <w:pPr>
              <w:rPr>
                <w:rFonts w:ascii="Times New Roman" w:hAnsi="Times New Roman" w:cs="Times New Roman"/>
                <w:bCs/>
                <w:color w:val="000000"/>
                <w:sz w:val="18"/>
                <w:szCs w:val="16"/>
                <w:vertAlign w:val="superscript"/>
              </w:rPr>
            </w:pPr>
            <w:r>
              <w:rPr>
                <w:rFonts w:ascii="Times New Roman" w:hAnsi="Times New Roman" w:cs="Times New Roman"/>
                <w:bCs/>
                <w:color w:val="000000"/>
                <w:sz w:val="18"/>
                <w:szCs w:val="16"/>
                <w:vertAlign w:val="superscript"/>
              </w:rPr>
              <w:t>3</w:t>
            </w:r>
            <w:r w:rsidRPr="00D25007">
              <w:rPr>
                <w:rFonts w:ascii="Times New Roman" w:hAnsi="Times New Roman" w:cs="Times New Roman"/>
                <w:bCs/>
                <w:color w:val="000000"/>
                <w:sz w:val="18"/>
                <w:szCs w:val="16"/>
              </w:rPr>
              <w:t xml:space="preserve"> This unit burden is assumed to apply to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xml:space="preserve">% of submissions, </w:t>
            </w:r>
            <w:r w:rsidRPr="00383B88">
              <w:rPr>
                <w:rFonts w:ascii="Times New Roman" w:hAnsi="Times New Roman" w:cs="Times New Roman"/>
                <w:bCs/>
                <w:color w:val="000000"/>
                <w:sz w:val="18"/>
                <w:szCs w:val="16"/>
              </w:rPr>
              <w:t xml:space="preserve">given that that 33% of CDR chemicals have CBI </w:t>
            </w:r>
            <w:proofErr w:type="spellStart"/>
            <w:r w:rsidRPr="00383B88">
              <w:rPr>
                <w:rFonts w:ascii="Times New Roman" w:hAnsi="Times New Roman" w:cs="Times New Roman"/>
                <w:bCs/>
                <w:color w:val="000000"/>
                <w:sz w:val="18"/>
                <w:szCs w:val="16"/>
              </w:rPr>
              <w:t>nonChemID</w:t>
            </w:r>
            <w:proofErr w:type="spellEnd"/>
            <w:r w:rsidRPr="00383B88">
              <w:rPr>
                <w:rFonts w:ascii="Times New Roman" w:hAnsi="Times New Roman" w:cs="Times New Roman"/>
                <w:bCs/>
                <w:color w:val="000000"/>
                <w:sz w:val="18"/>
                <w:szCs w:val="16"/>
              </w:rPr>
              <w:t xml:space="preserve"> data elements throughout the Form U</w:t>
            </w:r>
            <w:r>
              <w:rPr>
                <w:rFonts w:ascii="Times New Roman" w:hAnsi="Times New Roman" w:cs="Times New Roman"/>
                <w:bCs/>
                <w:color w:val="000000"/>
                <w:sz w:val="18"/>
                <w:szCs w:val="16"/>
              </w:rPr>
              <w:t>. Specifically, the same</w:t>
            </w:r>
            <w:r w:rsidRPr="00383B88">
              <w:rPr>
                <w:rFonts w:ascii="Times New Roman" w:hAnsi="Times New Roman" w:cs="Times New Roman"/>
                <w:bCs/>
                <w:color w:val="000000"/>
                <w:sz w:val="18"/>
                <w:szCs w:val="16"/>
              </w:rPr>
              <w:t xml:space="preserve"> incidence rate is assumed in this analysis </w:t>
            </w:r>
            <w:r w:rsidRPr="00D25007">
              <w:rPr>
                <w:rFonts w:ascii="Times New Roman" w:hAnsi="Times New Roman" w:cs="Times New Roman"/>
                <w:bCs/>
                <w:color w:val="000000"/>
                <w:sz w:val="18"/>
                <w:szCs w:val="16"/>
              </w:rPr>
              <w:t xml:space="preserve">for submissions in which the connection between the </w:t>
            </w:r>
            <w:proofErr w:type="spellStart"/>
            <w:r>
              <w:rPr>
                <w:rFonts w:ascii="Times New Roman" w:hAnsi="Times New Roman" w:cs="Times New Roman"/>
                <w:bCs/>
                <w:color w:val="000000"/>
                <w:sz w:val="18"/>
                <w:szCs w:val="16"/>
              </w:rPr>
              <w:t>nonCBI</w:t>
            </w:r>
            <w:proofErr w:type="spellEnd"/>
            <w:r>
              <w:rPr>
                <w:rFonts w:ascii="Times New Roman" w:hAnsi="Times New Roman" w:cs="Times New Roman"/>
                <w:bCs/>
                <w:color w:val="000000"/>
                <w:sz w:val="18"/>
                <w:szCs w:val="16"/>
              </w:rPr>
              <w:t xml:space="preserve"> </w:t>
            </w:r>
            <w:r w:rsidRPr="00D25007">
              <w:rPr>
                <w:rFonts w:ascii="Times New Roman" w:hAnsi="Times New Roman" w:cs="Times New Roman"/>
                <w:bCs/>
                <w:color w:val="000000"/>
                <w:sz w:val="18"/>
                <w:szCs w:val="16"/>
              </w:rPr>
              <w:t xml:space="preserve">chemical identity and the company information, etc. is claimed to be confidential. Therefore, the value shown in the table is </w:t>
            </w:r>
            <w:r>
              <w:rPr>
                <w:rFonts w:ascii="Times New Roman" w:hAnsi="Times New Roman" w:cs="Times New Roman"/>
                <w:bCs/>
                <w:color w:val="000000"/>
                <w:sz w:val="18"/>
                <w:szCs w:val="16"/>
              </w:rPr>
              <w:t>33</w:t>
            </w:r>
            <w:r w:rsidRPr="00D25007">
              <w:rPr>
                <w:rFonts w:ascii="Times New Roman" w:hAnsi="Times New Roman" w:cs="Times New Roman"/>
                <w:bCs/>
                <w:color w:val="000000"/>
                <w:sz w:val="18"/>
                <w:szCs w:val="16"/>
              </w:rPr>
              <w:t>% of the</w:t>
            </w:r>
            <w:r>
              <w:rPr>
                <w:rFonts w:ascii="Times New Roman" w:hAnsi="Times New Roman" w:cs="Times New Roman"/>
                <w:bCs/>
                <w:color w:val="000000"/>
                <w:sz w:val="18"/>
                <w:szCs w:val="16"/>
              </w:rPr>
              <w:t xml:space="preserve"> full value</w:t>
            </w:r>
            <w:r w:rsidRPr="00D25007">
              <w:rPr>
                <w:rFonts w:ascii="Times New Roman" w:hAnsi="Times New Roman" w:cs="Times New Roman"/>
                <w:bCs/>
                <w:color w:val="000000"/>
                <w:sz w:val="18"/>
                <w:szCs w:val="16"/>
              </w:rPr>
              <w:t xml:space="preserve"> unit burden per chemical reported in</w:t>
            </w:r>
            <w:r>
              <w:rPr>
                <w:rFonts w:ascii="Times New Roman" w:hAnsi="Times New Roman" w:cs="Times New Roman"/>
                <w:bCs/>
                <w:color w:val="000000"/>
                <w:sz w:val="18"/>
                <w:szCs w:val="16"/>
              </w:rPr>
              <w:t xml:space="preserve"> </w:t>
            </w:r>
            <w:r>
              <w:rPr>
                <w:rFonts w:ascii="Times New Roman" w:hAnsi="Times New Roman" w:cs="Times New Roman"/>
                <w:bCs/>
                <w:color w:val="000000"/>
                <w:sz w:val="18"/>
                <w:szCs w:val="16"/>
              </w:rPr>
              <w:fldChar w:fldCharType="begin"/>
            </w:r>
            <w:r>
              <w:rPr>
                <w:rFonts w:ascii="Times New Roman" w:hAnsi="Times New Roman" w:cs="Times New Roman"/>
                <w:bCs/>
                <w:color w:val="000000"/>
                <w:sz w:val="18"/>
                <w:szCs w:val="16"/>
              </w:rPr>
              <w:instrText xml:space="preserve"> REF _Ref480545673 \h  \* MERGEFORMAT </w:instrText>
            </w:r>
            <w:r>
              <w:rPr>
                <w:rFonts w:ascii="Times New Roman" w:hAnsi="Times New Roman" w:cs="Times New Roman"/>
                <w:bCs/>
                <w:color w:val="000000"/>
                <w:sz w:val="18"/>
                <w:szCs w:val="16"/>
              </w:rPr>
            </w:r>
            <w:r>
              <w:rPr>
                <w:rFonts w:ascii="Times New Roman" w:hAnsi="Times New Roman" w:cs="Times New Roman"/>
                <w:bCs/>
                <w:color w:val="000000"/>
                <w:sz w:val="18"/>
                <w:szCs w:val="16"/>
              </w:rPr>
              <w:fldChar w:fldCharType="separate"/>
            </w:r>
            <w:r w:rsidRPr="002D0B49" w:rsidR="002D0B49">
              <w:rPr>
                <w:rFonts w:ascii="Times New Roman" w:hAnsi="Times New Roman" w:cs="Times New Roman"/>
                <w:bCs/>
                <w:color w:val="000000"/>
                <w:sz w:val="18"/>
                <w:szCs w:val="16"/>
              </w:rPr>
              <w:t>Table 2</w:t>
            </w:r>
            <w:r>
              <w:rPr>
                <w:rFonts w:ascii="Times New Roman" w:hAnsi="Times New Roman" w:cs="Times New Roman"/>
                <w:bCs/>
                <w:color w:val="000000"/>
                <w:sz w:val="18"/>
                <w:szCs w:val="16"/>
              </w:rPr>
              <w:fldChar w:fldCharType="end"/>
            </w:r>
            <w:r w:rsidRPr="00D25007">
              <w:rPr>
                <w:rFonts w:ascii="Times New Roman" w:hAnsi="Times New Roman" w:cs="Times New Roman"/>
                <w:bCs/>
                <w:color w:val="000000"/>
                <w:sz w:val="18"/>
                <w:szCs w:val="16"/>
              </w:rPr>
              <w:t xml:space="preserve"> at 0.</w:t>
            </w:r>
            <w:r>
              <w:rPr>
                <w:rFonts w:ascii="Times New Roman" w:hAnsi="Times New Roman" w:cs="Times New Roman"/>
                <w:bCs/>
                <w:color w:val="000000"/>
                <w:sz w:val="18"/>
                <w:szCs w:val="16"/>
              </w:rPr>
              <w:t>211</w:t>
            </w:r>
            <w:r w:rsidRPr="00D25007">
              <w:rPr>
                <w:rFonts w:ascii="Times New Roman" w:hAnsi="Times New Roman" w:cs="Times New Roman"/>
                <w:bCs/>
                <w:color w:val="000000"/>
                <w:sz w:val="18"/>
                <w:szCs w:val="16"/>
              </w:rPr>
              <w:t xml:space="preserve"> hours of technical labor; 0.</w:t>
            </w:r>
            <w:r>
              <w:rPr>
                <w:rFonts w:ascii="Times New Roman" w:hAnsi="Times New Roman" w:cs="Times New Roman"/>
                <w:bCs/>
                <w:color w:val="000000"/>
                <w:sz w:val="18"/>
                <w:szCs w:val="16"/>
              </w:rPr>
              <w:t>106</w:t>
            </w:r>
            <w:r w:rsidRPr="00D25007">
              <w:rPr>
                <w:rFonts w:ascii="Times New Roman" w:hAnsi="Times New Roman" w:cs="Times New Roman"/>
                <w:bCs/>
                <w:color w:val="000000"/>
                <w:sz w:val="18"/>
                <w:szCs w:val="16"/>
              </w:rPr>
              <w:t xml:space="preserve"> hours of managerial labor.</w:t>
            </w:r>
          </w:p>
        </w:tc>
      </w:tr>
    </w:tbl>
    <w:p w:rsidRPr="00D25007" w:rsidR="00505245" w:rsidP="00505245" w:rsidRDefault="00505245" w14:paraId="4B433D6E" w14:textId="77777777">
      <w:pPr>
        <w:rPr>
          <w:rFonts w:ascii="Times New Roman" w:hAnsi="Times New Roman" w:cs="Times New Roman"/>
        </w:rPr>
      </w:pPr>
    </w:p>
    <w:p w:rsidR="00505245" w:rsidP="00DB6133" w:rsidRDefault="00505245" w14:paraId="1F59C58E" w14:textId="1B8EF81F">
      <w:pPr>
        <w:rPr>
          <w:rFonts w:cs="Times New Roman"/>
        </w:rPr>
      </w:pPr>
      <w:r>
        <w:t>For t</w:t>
      </w:r>
      <w:r w:rsidRPr="00653881">
        <w:t xml:space="preserve">otal </w:t>
      </w:r>
      <w:r>
        <w:t>i</w:t>
      </w:r>
      <w:r w:rsidRPr="00653881">
        <w:t xml:space="preserve">ndustry </w:t>
      </w:r>
      <w:r>
        <w:t>b</w:t>
      </w:r>
      <w:r w:rsidRPr="00653881">
        <w:t xml:space="preserve">urden and </w:t>
      </w:r>
      <w:r>
        <w:t>c</w:t>
      </w:r>
      <w:r w:rsidRPr="00653881">
        <w:t xml:space="preserve">ost by </w:t>
      </w:r>
      <w:r>
        <w:t>a</w:t>
      </w:r>
      <w:r w:rsidRPr="00653881">
        <w:t>ctivity</w:t>
      </w:r>
      <w:r>
        <w:t xml:space="preserve">, see </w:t>
      </w:r>
      <w:r>
        <w:fldChar w:fldCharType="begin"/>
      </w:r>
      <w:r>
        <w:instrText xml:space="preserve"> REF _Ref468870238 \h </w:instrText>
      </w:r>
      <w:r w:rsidR="00DB6133">
        <w:instrText xml:space="preserve"> \* MERGEFORMAT </w:instrText>
      </w:r>
      <w:r>
        <w:fldChar w:fldCharType="separate"/>
      </w:r>
      <w:r w:rsidRPr="002B1022" w:rsidR="002D0B49">
        <w:t xml:space="preserve">Table </w:t>
      </w:r>
      <w:r>
        <w:rPr>
          <w:rFonts w:cs="Times New Roman"/>
        </w:rPr>
        <w:fldChar w:fldCharType="end"/>
      </w:r>
      <w:r w:rsidR="00E80861">
        <w:rPr>
          <w:rFonts w:cs="Times New Roman"/>
        </w:rPr>
        <w:t>8</w:t>
      </w:r>
      <w:r>
        <w:rPr>
          <w:rFonts w:cs="Times New Roman"/>
        </w:rPr>
        <w:t xml:space="preserve"> of this document</w:t>
      </w:r>
      <w:r w:rsidRPr="007F09DB">
        <w:rPr>
          <w:rFonts w:cs="Times New Roman"/>
        </w:rPr>
        <w:t>.</w:t>
      </w:r>
      <w:r w:rsidR="0096177D">
        <w:rPr>
          <w:rFonts w:cs="Times New Roman"/>
        </w:rPr>
        <w:t xml:space="preserve"> </w:t>
      </w:r>
    </w:p>
    <w:p w:rsidR="00DB6133" w:rsidP="00505245" w:rsidRDefault="00DB6133" w14:paraId="656CFBBE" w14:textId="77777777">
      <w:pPr>
        <w:rPr>
          <w:rFonts w:ascii="Times New Roman" w:hAnsi="Times New Roman" w:cs="Times New Roman"/>
          <w:szCs w:val="24"/>
        </w:rPr>
      </w:pPr>
    </w:p>
    <w:p w:rsidRPr="009E51AF" w:rsidR="00DB6133" w:rsidP="00505245" w:rsidRDefault="00DB6133" w14:paraId="6D987F19" w14:textId="51FCAC5B">
      <w:pPr>
        <w:rPr>
          <w:rFonts w:ascii="Times New Roman" w:hAnsi="Times New Roman" w:cs="Times New Roman"/>
          <w:b/>
          <w:szCs w:val="24"/>
        </w:rPr>
        <w:sectPr w:rsidRPr="009E51AF" w:rsidR="00DB6133" w:rsidSect="00405716">
          <w:pgSz w:w="15840" w:h="12240" w:orient="landscape" w:code="1"/>
          <w:pgMar w:top="1440" w:right="720" w:bottom="1440" w:left="720" w:header="720" w:footer="720" w:gutter="0"/>
          <w:cols w:space="720"/>
          <w:docGrid w:linePitch="299"/>
        </w:sectPr>
      </w:pPr>
    </w:p>
    <w:p w:rsidRPr="00DB6133" w:rsidR="00505245" w:rsidP="00DB6133" w:rsidRDefault="00505245" w14:paraId="0E50CFA1" w14:textId="61EE62B3">
      <w:pPr>
        <w:pStyle w:val="Heading2"/>
        <w:tabs>
          <w:tab w:val="clear" w:pos="810"/>
          <w:tab w:val="num" w:pos="900"/>
        </w:tabs>
        <w:ind w:left="360"/>
      </w:pPr>
      <w:r w:rsidRPr="00DB6133">
        <w:lastRenderedPageBreak/>
        <w:t>Estimating Respondent Cost</w:t>
      </w:r>
    </w:p>
    <w:p w:rsidR="00505245" w:rsidP="00ED0CB3" w:rsidRDefault="00505245" w14:paraId="4965DE28" w14:textId="0A03574C">
      <w:pPr>
        <w:pStyle w:val="BodyText"/>
        <w:ind w:firstLine="0"/>
      </w:pPr>
      <w:r>
        <w:t xml:space="preserve">Estimation of unit industry cost involves combining the unit industry burden identified in </w:t>
      </w:r>
      <w:r w:rsidR="00DB6133">
        <w:t>unit</w:t>
      </w:r>
      <w:r>
        <w:t xml:space="preserve"> 6(a) with wage data </w:t>
      </w:r>
      <w:r w:rsidRPr="000B124B">
        <w:t xml:space="preserve">obtained </w:t>
      </w:r>
      <w:r>
        <w:t>for December 201</w:t>
      </w:r>
      <w:r w:rsidR="005E6AAD">
        <w:t>7</w:t>
      </w:r>
      <w:r w:rsidRPr="00CE6D20">
        <w:t xml:space="preserve"> </w:t>
      </w:r>
      <w:r w:rsidRPr="000B124B">
        <w:t>f</w:t>
      </w:r>
      <w:r>
        <w:t xml:space="preserve">rom the BLS </w:t>
      </w:r>
      <w:r>
        <w:fldChar w:fldCharType="begin"/>
      </w:r>
      <w:r>
        <w:instrText xml:space="preserve"> ADDIN ZOTERO_ITEM CSL_CITATION {"citationID":"aq9d73ufk5","properties":{"formattedCitation":"(2017)","plainCitation":"(2017)"},"citationItems":[{"id":512,"uris":["http://zotero.org/groups/1140234/items/3DDQQ8U5"],"uri":["http://zotero.org/groups/1140234/items/3DDQQ8U5"],"itemData":{"id":512,"type":"report","title":"Employer Costs for Employee Compensation Historical Supplementary Tables: December 2006 - December 2016","URL":"http://www.bls.gov/ncs/ect/sp/ecsuphst.pdf","author":[{"literal":"BLS"}],"issued":{"date-parts":[["2017",3,17]]}},"suppress-author":true}],"schema":"https://github.com/citation-style-language/schema/raw/master/csl-citation.json"} </w:instrText>
      </w:r>
      <w:r>
        <w:fldChar w:fldCharType="separate"/>
      </w:r>
      <w:r w:rsidRPr="00A958EE">
        <w:rPr>
          <w:rFonts w:cs="Times New Roman"/>
        </w:rPr>
        <w:t>(201</w:t>
      </w:r>
      <w:r w:rsidR="005E6AAD">
        <w:rPr>
          <w:rFonts w:cs="Times New Roman"/>
        </w:rPr>
        <w:t>8</w:t>
      </w:r>
      <w:r w:rsidRPr="00A958EE">
        <w:rPr>
          <w:rFonts w:cs="Times New Roman"/>
        </w:rPr>
        <w:t>)</w:t>
      </w:r>
      <w:r>
        <w:fldChar w:fldCharType="end"/>
      </w:r>
      <w:r>
        <w:t xml:space="preserve"> and converted from raw wage rate and benefit data to loaded wage rates. </w:t>
      </w:r>
      <w:r w:rsidRPr="00DA6283" w:rsidR="00DA6283">
        <w:t xml:space="preserve">Table </w:t>
      </w:r>
      <w:r w:rsidR="00DA6283">
        <w:t xml:space="preserve">4 </w:t>
      </w:r>
      <w:r>
        <w:t>presents the resultant loaded wage rates for managerial, professional/technical, and clerical staff</w:t>
      </w:r>
      <w:r w:rsidRPr="0027213C">
        <w:t xml:space="preserve">. </w:t>
      </w:r>
    </w:p>
    <w:p w:rsidR="00DA6283" w:rsidP="00ED0CB3" w:rsidRDefault="00DA6283" w14:paraId="3D38B576" w14:textId="77777777">
      <w:pPr>
        <w:pStyle w:val="BodyText"/>
        <w:ind w:firstLine="0"/>
      </w:pPr>
    </w:p>
    <w:p w:rsidRPr="00DA6283" w:rsidR="00ED5C28" w:rsidP="00DA6283" w:rsidRDefault="00ED5C28" w14:paraId="5079AD6A" w14:textId="50470CF6">
      <w:pPr>
        <w:pStyle w:val="Caption"/>
      </w:pPr>
      <w:bookmarkStart w:name="_Ref467013392" w:id="17"/>
      <w:bookmarkStart w:name="_Ref528151445" w:id="18"/>
      <w:r w:rsidRPr="00DA6283">
        <w:t xml:space="preserve">Table </w:t>
      </w:r>
      <w:fldSimple w:instr=" SEQ Table \* ARABIC ">
        <w:r w:rsidRPr="00DA6283" w:rsidR="002D0B49">
          <w:t>4</w:t>
        </w:r>
      </w:fldSimple>
      <w:bookmarkEnd w:id="17"/>
      <w:bookmarkEnd w:id="18"/>
      <w:r w:rsidRPr="00DA6283">
        <w:t>. Industry Wage Rates (2017 Dollars)</w:t>
      </w:r>
    </w:p>
    <w:tbl>
      <w:tblPr>
        <w:tblW w:w="4658" w:type="pc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245"/>
        <w:gridCol w:w="1351"/>
        <w:gridCol w:w="812"/>
        <w:gridCol w:w="899"/>
        <w:gridCol w:w="900"/>
        <w:gridCol w:w="1078"/>
        <w:gridCol w:w="1081"/>
        <w:gridCol w:w="1326"/>
      </w:tblGrid>
      <w:tr w:rsidRPr="00DA6283" w:rsidR="00DA6283" w:rsidTr="00DA6283" w14:paraId="3FE0C58F" w14:textId="77777777">
        <w:trPr>
          <w:trHeight w:val="546"/>
          <w:tblHeader/>
        </w:trPr>
        <w:tc>
          <w:tcPr>
            <w:tcW w:w="716" w:type="pct"/>
            <w:vMerge w:val="restart"/>
            <w:tcBorders>
              <w:top w:val="single" w:color="auto" w:sz="12" w:space="0"/>
              <w:bottom w:val="single" w:color="auto" w:sz="6" w:space="0"/>
            </w:tcBorders>
            <w:shd w:val="clear" w:color="auto" w:fill="BFBFBF" w:themeFill="background1" w:themeFillShade="BF"/>
            <w:vAlign w:val="center"/>
            <w:hideMark/>
          </w:tcPr>
          <w:p w:rsidRPr="00DA6283" w:rsidR="00DA6283" w:rsidP="00CB4568" w:rsidRDefault="00DA6283" w14:paraId="66FE9100" w14:textId="77777777">
            <w:pPr>
              <w:jc w:val="center"/>
              <w:rPr>
                <w:rFonts w:cs="Arial"/>
                <w:b/>
                <w:bCs/>
                <w:color w:val="000000"/>
                <w:sz w:val="18"/>
                <w:szCs w:val="18"/>
              </w:rPr>
            </w:pPr>
            <w:r w:rsidRPr="00DA6283">
              <w:rPr>
                <w:rFonts w:cs="Arial"/>
                <w:b/>
                <w:bCs/>
                <w:color w:val="000000"/>
                <w:sz w:val="18"/>
                <w:szCs w:val="18"/>
              </w:rPr>
              <w:t>Labor Category</w:t>
            </w:r>
          </w:p>
        </w:tc>
        <w:tc>
          <w:tcPr>
            <w:tcW w:w="777" w:type="pct"/>
            <w:vMerge w:val="restart"/>
            <w:tcBorders>
              <w:top w:val="single" w:color="auto" w:sz="12" w:space="0"/>
              <w:bottom w:val="single" w:color="auto" w:sz="6" w:space="0"/>
            </w:tcBorders>
            <w:shd w:val="clear" w:color="auto" w:fill="BFBFBF" w:themeFill="background1" w:themeFillShade="BF"/>
            <w:vAlign w:val="center"/>
            <w:hideMark/>
          </w:tcPr>
          <w:p w:rsidRPr="00DA6283" w:rsidR="00DA6283" w:rsidP="00CB4568" w:rsidRDefault="00DA6283" w14:paraId="4F0D9081" w14:textId="77777777">
            <w:pPr>
              <w:jc w:val="center"/>
              <w:rPr>
                <w:rFonts w:cs="Arial"/>
                <w:b/>
                <w:bCs/>
                <w:color w:val="000000"/>
                <w:sz w:val="18"/>
                <w:szCs w:val="18"/>
              </w:rPr>
            </w:pPr>
            <w:r w:rsidRPr="00DA6283">
              <w:rPr>
                <w:rFonts w:cs="Arial"/>
                <w:b/>
                <w:bCs/>
                <w:color w:val="000000"/>
                <w:sz w:val="18"/>
                <w:szCs w:val="18"/>
              </w:rPr>
              <w:t>Data Series</w:t>
            </w:r>
            <w:r w:rsidRPr="00DA6283">
              <w:rPr>
                <w:rFonts w:cs="Arial"/>
                <w:b/>
                <w:bCs/>
                <w:color w:val="000000"/>
                <w:sz w:val="18"/>
                <w:szCs w:val="18"/>
                <w:vertAlign w:val="superscript"/>
              </w:rPr>
              <w:t xml:space="preserve"> a</w:t>
            </w:r>
          </w:p>
        </w:tc>
        <w:tc>
          <w:tcPr>
            <w:tcW w:w="467" w:type="pct"/>
            <w:tcBorders>
              <w:top w:val="single" w:color="auto" w:sz="12" w:space="0"/>
              <w:bottom w:val="nil"/>
              <w:right w:val="single" w:color="auto" w:sz="4" w:space="0"/>
            </w:tcBorders>
            <w:shd w:val="clear" w:color="auto" w:fill="BFBFBF" w:themeFill="background1" w:themeFillShade="BF"/>
            <w:vAlign w:val="center"/>
            <w:hideMark/>
          </w:tcPr>
          <w:p w:rsidRPr="00DA6283" w:rsidR="00DA6283" w:rsidP="00CB4568" w:rsidRDefault="00DA6283" w14:paraId="42E48294" w14:textId="77777777">
            <w:pPr>
              <w:jc w:val="center"/>
              <w:rPr>
                <w:rFonts w:cs="Arial"/>
                <w:b/>
                <w:bCs/>
                <w:color w:val="000000"/>
                <w:sz w:val="18"/>
                <w:szCs w:val="18"/>
              </w:rPr>
            </w:pPr>
            <w:r w:rsidRPr="00DA6283">
              <w:rPr>
                <w:rFonts w:cs="Arial"/>
                <w:b/>
                <w:bCs/>
                <w:color w:val="000000"/>
                <w:sz w:val="18"/>
                <w:szCs w:val="18"/>
              </w:rPr>
              <w:t>Wage</w:t>
            </w:r>
          </w:p>
        </w:tc>
        <w:tc>
          <w:tcPr>
            <w:tcW w:w="517" w:type="pct"/>
            <w:tcBorders>
              <w:top w:val="single" w:color="auto" w:sz="12" w:space="0"/>
              <w:left w:val="single" w:color="auto" w:sz="4" w:space="0"/>
              <w:bottom w:val="nil"/>
              <w:right w:val="single" w:color="auto" w:sz="4" w:space="0"/>
            </w:tcBorders>
            <w:shd w:val="clear" w:color="auto" w:fill="BFBFBF" w:themeFill="background1" w:themeFillShade="BF"/>
            <w:vAlign w:val="center"/>
            <w:hideMark/>
          </w:tcPr>
          <w:p w:rsidRPr="00DA6283" w:rsidR="00DA6283" w:rsidP="00CB4568" w:rsidRDefault="00DA6283" w14:paraId="53723FF5" w14:textId="77777777">
            <w:pPr>
              <w:jc w:val="center"/>
              <w:rPr>
                <w:rFonts w:cs="Arial"/>
                <w:b/>
                <w:bCs/>
                <w:color w:val="000000"/>
                <w:sz w:val="18"/>
                <w:szCs w:val="18"/>
              </w:rPr>
            </w:pPr>
            <w:r w:rsidRPr="00DA6283">
              <w:rPr>
                <w:rFonts w:cs="Arial"/>
                <w:b/>
                <w:bCs/>
                <w:color w:val="000000"/>
                <w:sz w:val="18"/>
                <w:szCs w:val="18"/>
              </w:rPr>
              <w:t>Fringe Benefit</w:t>
            </w:r>
          </w:p>
        </w:tc>
        <w:tc>
          <w:tcPr>
            <w:tcW w:w="518" w:type="pct"/>
            <w:tcBorders>
              <w:top w:val="single" w:color="auto" w:sz="12" w:space="0"/>
              <w:left w:val="single" w:color="auto" w:sz="4" w:space="0"/>
              <w:bottom w:val="nil"/>
              <w:right w:val="single" w:color="auto" w:sz="4" w:space="0"/>
            </w:tcBorders>
            <w:shd w:val="clear" w:color="auto" w:fill="BFBFBF" w:themeFill="background1" w:themeFillShade="BF"/>
            <w:vAlign w:val="center"/>
            <w:hideMark/>
          </w:tcPr>
          <w:p w:rsidRPr="00DA6283" w:rsidR="00DA6283" w:rsidP="00CB4568" w:rsidRDefault="00DA6283" w14:paraId="610C6BD3" w14:textId="77777777">
            <w:pPr>
              <w:jc w:val="center"/>
              <w:rPr>
                <w:rFonts w:cs="Arial"/>
                <w:b/>
                <w:bCs/>
                <w:color w:val="000000"/>
                <w:sz w:val="18"/>
                <w:szCs w:val="18"/>
              </w:rPr>
            </w:pPr>
            <w:r w:rsidRPr="00DA6283">
              <w:rPr>
                <w:rFonts w:cs="Arial"/>
                <w:b/>
                <w:bCs/>
                <w:color w:val="000000"/>
                <w:sz w:val="18"/>
                <w:szCs w:val="18"/>
              </w:rPr>
              <w:t>Fringes as % Wage</w:t>
            </w:r>
          </w:p>
        </w:tc>
        <w:tc>
          <w:tcPr>
            <w:tcW w:w="620" w:type="pct"/>
            <w:tcBorders>
              <w:top w:val="single" w:color="auto" w:sz="12" w:space="0"/>
              <w:left w:val="single" w:color="auto" w:sz="4" w:space="0"/>
              <w:bottom w:val="nil"/>
              <w:right w:val="single" w:color="auto" w:sz="4" w:space="0"/>
            </w:tcBorders>
            <w:shd w:val="clear" w:color="auto" w:fill="BFBFBF" w:themeFill="background1" w:themeFillShade="BF"/>
            <w:vAlign w:val="bottom"/>
            <w:hideMark/>
          </w:tcPr>
          <w:p w:rsidRPr="00DA6283" w:rsidR="00DA6283" w:rsidP="00CB4568" w:rsidRDefault="00DA6283" w14:paraId="349164FB" w14:textId="77777777">
            <w:pPr>
              <w:jc w:val="center"/>
              <w:rPr>
                <w:rFonts w:cs="Arial"/>
                <w:b/>
                <w:bCs/>
                <w:color w:val="000000"/>
                <w:sz w:val="18"/>
                <w:szCs w:val="18"/>
              </w:rPr>
            </w:pPr>
            <w:r w:rsidRPr="00DA6283">
              <w:rPr>
                <w:rFonts w:cs="Arial"/>
                <w:b/>
                <w:bCs/>
                <w:color w:val="000000"/>
                <w:sz w:val="18"/>
                <w:szCs w:val="18"/>
              </w:rPr>
              <w:t xml:space="preserve">Overhead % wage </w:t>
            </w:r>
            <w:r w:rsidRPr="00DA6283">
              <w:rPr>
                <w:rFonts w:cs="Arial"/>
                <w:b/>
                <w:bCs/>
                <w:color w:val="000000"/>
                <w:sz w:val="18"/>
                <w:szCs w:val="18"/>
                <w:vertAlign w:val="superscript"/>
              </w:rPr>
              <w:t>b</w:t>
            </w:r>
          </w:p>
        </w:tc>
        <w:tc>
          <w:tcPr>
            <w:tcW w:w="622" w:type="pct"/>
            <w:tcBorders>
              <w:top w:val="single" w:color="auto" w:sz="12" w:space="0"/>
              <w:left w:val="single" w:color="auto" w:sz="4" w:space="0"/>
              <w:bottom w:val="nil"/>
              <w:right w:val="single" w:color="auto" w:sz="4" w:space="0"/>
            </w:tcBorders>
            <w:shd w:val="clear" w:color="auto" w:fill="BFBFBF" w:themeFill="background1" w:themeFillShade="BF"/>
            <w:vAlign w:val="bottom"/>
            <w:hideMark/>
          </w:tcPr>
          <w:p w:rsidRPr="00DA6283" w:rsidR="00DA6283" w:rsidP="00CB4568" w:rsidRDefault="00DA6283" w14:paraId="48DBB72B" w14:textId="77777777">
            <w:pPr>
              <w:jc w:val="center"/>
              <w:rPr>
                <w:rFonts w:cs="Arial"/>
                <w:b/>
                <w:bCs/>
                <w:color w:val="000000"/>
                <w:sz w:val="18"/>
                <w:szCs w:val="18"/>
              </w:rPr>
            </w:pPr>
            <w:r w:rsidRPr="00DA6283">
              <w:rPr>
                <w:rFonts w:cs="Arial"/>
                <w:b/>
                <w:bCs/>
                <w:color w:val="000000"/>
                <w:sz w:val="18"/>
                <w:szCs w:val="18"/>
              </w:rPr>
              <w:t xml:space="preserve">Fringe + Overhead Factor </w:t>
            </w:r>
            <w:r w:rsidRPr="00DA6283">
              <w:rPr>
                <w:rFonts w:cs="Arial"/>
                <w:b/>
                <w:bCs/>
                <w:color w:val="000000"/>
                <w:sz w:val="18"/>
                <w:szCs w:val="18"/>
                <w:vertAlign w:val="superscript"/>
              </w:rPr>
              <w:t>c</w:t>
            </w:r>
          </w:p>
        </w:tc>
        <w:tc>
          <w:tcPr>
            <w:tcW w:w="763" w:type="pct"/>
            <w:tcBorders>
              <w:top w:val="single" w:color="auto" w:sz="12" w:space="0"/>
              <w:left w:val="single" w:color="auto" w:sz="4" w:space="0"/>
              <w:bottom w:val="nil"/>
            </w:tcBorders>
            <w:shd w:val="clear" w:color="auto" w:fill="BFBFBF" w:themeFill="background1" w:themeFillShade="BF"/>
            <w:vAlign w:val="bottom"/>
            <w:hideMark/>
          </w:tcPr>
          <w:p w:rsidRPr="00DA6283" w:rsidR="00DA6283" w:rsidP="00CB4568" w:rsidRDefault="00DA6283" w14:paraId="300EB920" w14:textId="77777777">
            <w:pPr>
              <w:jc w:val="center"/>
              <w:rPr>
                <w:rFonts w:cs="Arial"/>
                <w:b/>
                <w:bCs/>
                <w:color w:val="000000"/>
                <w:sz w:val="18"/>
                <w:szCs w:val="18"/>
              </w:rPr>
            </w:pPr>
            <w:r w:rsidRPr="00DA6283">
              <w:rPr>
                <w:rFonts w:cs="Arial"/>
                <w:b/>
                <w:bCs/>
                <w:color w:val="000000"/>
                <w:sz w:val="18"/>
                <w:szCs w:val="18"/>
              </w:rPr>
              <w:t xml:space="preserve">Hourly Loaded Wages </w:t>
            </w:r>
          </w:p>
        </w:tc>
      </w:tr>
      <w:tr w:rsidRPr="00DA6283" w:rsidR="00DA6283" w:rsidTr="00DA6283" w14:paraId="148C3A15" w14:textId="77777777">
        <w:trPr>
          <w:trHeight w:val="192"/>
          <w:tblHeader/>
        </w:trPr>
        <w:tc>
          <w:tcPr>
            <w:tcW w:w="716" w:type="pct"/>
            <w:vMerge/>
            <w:tcBorders>
              <w:top w:val="single" w:color="auto" w:sz="6" w:space="0"/>
              <w:bottom w:val="single" w:color="auto" w:sz="12" w:space="0"/>
            </w:tcBorders>
            <w:shd w:val="clear" w:color="auto" w:fill="BFBFBF" w:themeFill="background1" w:themeFillShade="BF"/>
            <w:vAlign w:val="center"/>
            <w:hideMark/>
          </w:tcPr>
          <w:p w:rsidRPr="00DA6283" w:rsidR="00DA6283" w:rsidP="00CB4568" w:rsidRDefault="00DA6283" w14:paraId="2D07DCFC" w14:textId="77777777">
            <w:pPr>
              <w:rPr>
                <w:rFonts w:cs="Arial"/>
                <w:b/>
                <w:bCs/>
                <w:color w:val="000000"/>
                <w:sz w:val="18"/>
                <w:szCs w:val="18"/>
              </w:rPr>
            </w:pPr>
          </w:p>
        </w:tc>
        <w:tc>
          <w:tcPr>
            <w:tcW w:w="777" w:type="pct"/>
            <w:vMerge/>
            <w:tcBorders>
              <w:top w:val="single" w:color="auto" w:sz="6" w:space="0"/>
              <w:bottom w:val="single" w:color="auto" w:sz="12" w:space="0"/>
            </w:tcBorders>
            <w:shd w:val="clear" w:color="auto" w:fill="BFBFBF" w:themeFill="background1" w:themeFillShade="BF"/>
            <w:vAlign w:val="center"/>
            <w:hideMark/>
          </w:tcPr>
          <w:p w:rsidRPr="00DA6283" w:rsidR="00DA6283" w:rsidP="00CB4568" w:rsidRDefault="00DA6283" w14:paraId="21B587D1" w14:textId="77777777">
            <w:pPr>
              <w:rPr>
                <w:rFonts w:cs="Arial"/>
                <w:b/>
                <w:bCs/>
                <w:color w:val="000000"/>
                <w:sz w:val="18"/>
                <w:szCs w:val="18"/>
              </w:rPr>
            </w:pPr>
          </w:p>
        </w:tc>
        <w:tc>
          <w:tcPr>
            <w:tcW w:w="467" w:type="pct"/>
            <w:tcBorders>
              <w:top w:val="nil"/>
              <w:bottom w:val="single" w:color="auto" w:sz="12" w:space="0"/>
              <w:right w:val="single" w:color="auto" w:sz="4" w:space="0"/>
            </w:tcBorders>
            <w:shd w:val="clear" w:color="auto" w:fill="BFBFBF" w:themeFill="background1" w:themeFillShade="BF"/>
            <w:vAlign w:val="center"/>
            <w:hideMark/>
          </w:tcPr>
          <w:p w:rsidRPr="00DA6283" w:rsidR="00DA6283" w:rsidP="00CB4568" w:rsidRDefault="00DA6283" w14:paraId="37E1D2E7" w14:textId="77777777">
            <w:pPr>
              <w:jc w:val="center"/>
              <w:rPr>
                <w:rFonts w:cs="Arial"/>
                <w:b/>
                <w:bCs/>
                <w:i/>
                <w:iCs/>
                <w:color w:val="000000"/>
                <w:sz w:val="18"/>
                <w:szCs w:val="18"/>
              </w:rPr>
            </w:pPr>
            <w:r w:rsidRPr="00DA6283">
              <w:rPr>
                <w:rFonts w:cs="Arial"/>
                <w:b/>
                <w:bCs/>
                <w:i/>
                <w:iCs/>
                <w:color w:val="000000"/>
                <w:sz w:val="18"/>
                <w:szCs w:val="18"/>
              </w:rPr>
              <w:t>(a)</w:t>
            </w:r>
          </w:p>
        </w:tc>
        <w:tc>
          <w:tcPr>
            <w:tcW w:w="517"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DA6283" w:rsidP="00CB4568" w:rsidRDefault="00DA6283" w14:paraId="6D64AE46" w14:textId="77777777">
            <w:pPr>
              <w:jc w:val="center"/>
              <w:rPr>
                <w:rFonts w:cs="Arial"/>
                <w:b/>
                <w:bCs/>
                <w:i/>
                <w:iCs/>
                <w:color w:val="000000"/>
                <w:sz w:val="18"/>
                <w:szCs w:val="18"/>
              </w:rPr>
            </w:pPr>
            <w:r w:rsidRPr="00DA6283">
              <w:rPr>
                <w:rFonts w:cs="Arial"/>
                <w:b/>
                <w:bCs/>
                <w:i/>
                <w:iCs/>
                <w:color w:val="000000"/>
                <w:sz w:val="18"/>
                <w:szCs w:val="18"/>
              </w:rPr>
              <w:t>(b)</w:t>
            </w:r>
          </w:p>
        </w:tc>
        <w:tc>
          <w:tcPr>
            <w:tcW w:w="518"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DA6283" w:rsidP="00CB4568" w:rsidRDefault="00DA6283" w14:paraId="4A7EA2C6" w14:textId="77777777">
            <w:pPr>
              <w:jc w:val="center"/>
              <w:rPr>
                <w:rFonts w:cs="Arial"/>
                <w:b/>
                <w:bCs/>
                <w:i/>
                <w:iCs/>
                <w:color w:val="000000"/>
                <w:sz w:val="18"/>
                <w:szCs w:val="18"/>
              </w:rPr>
            </w:pPr>
            <w:r w:rsidRPr="00DA6283">
              <w:rPr>
                <w:rFonts w:cs="Arial"/>
                <w:b/>
                <w:bCs/>
                <w:i/>
                <w:iCs/>
                <w:color w:val="000000"/>
                <w:sz w:val="18"/>
                <w:szCs w:val="18"/>
              </w:rPr>
              <w:t>(c) =(b)/(a)</w:t>
            </w:r>
          </w:p>
        </w:tc>
        <w:tc>
          <w:tcPr>
            <w:tcW w:w="620"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DA6283" w:rsidP="00CB4568" w:rsidRDefault="00DA6283" w14:paraId="77375CC5" w14:textId="77777777">
            <w:pPr>
              <w:jc w:val="center"/>
              <w:rPr>
                <w:rFonts w:cs="Arial"/>
                <w:b/>
                <w:bCs/>
                <w:i/>
                <w:iCs/>
                <w:color w:val="000000"/>
                <w:sz w:val="18"/>
                <w:szCs w:val="18"/>
              </w:rPr>
            </w:pPr>
            <w:r w:rsidRPr="00DA6283">
              <w:rPr>
                <w:rFonts w:cs="Arial"/>
                <w:b/>
                <w:bCs/>
                <w:i/>
                <w:iCs/>
                <w:color w:val="000000"/>
                <w:sz w:val="18"/>
                <w:szCs w:val="18"/>
              </w:rPr>
              <w:t>(d)</w:t>
            </w:r>
          </w:p>
        </w:tc>
        <w:tc>
          <w:tcPr>
            <w:tcW w:w="622" w:type="pct"/>
            <w:tcBorders>
              <w:top w:val="nil"/>
              <w:left w:val="single" w:color="auto" w:sz="4" w:space="0"/>
              <w:bottom w:val="single" w:color="auto" w:sz="12" w:space="0"/>
              <w:right w:val="single" w:color="auto" w:sz="4" w:space="0"/>
            </w:tcBorders>
            <w:shd w:val="clear" w:color="auto" w:fill="BFBFBF" w:themeFill="background1" w:themeFillShade="BF"/>
            <w:vAlign w:val="center"/>
            <w:hideMark/>
          </w:tcPr>
          <w:p w:rsidRPr="00DA6283" w:rsidR="00DA6283" w:rsidP="00CB4568" w:rsidRDefault="00DA6283" w14:paraId="21EEDF6A" w14:textId="77777777">
            <w:pPr>
              <w:jc w:val="center"/>
              <w:rPr>
                <w:rFonts w:cs="Arial"/>
                <w:b/>
                <w:bCs/>
                <w:i/>
                <w:iCs/>
                <w:color w:val="000000"/>
                <w:sz w:val="18"/>
                <w:szCs w:val="18"/>
              </w:rPr>
            </w:pPr>
            <w:r w:rsidRPr="00DA6283">
              <w:rPr>
                <w:rFonts w:cs="Arial"/>
                <w:b/>
                <w:bCs/>
                <w:i/>
                <w:iCs/>
                <w:color w:val="000000"/>
                <w:sz w:val="18"/>
                <w:szCs w:val="18"/>
              </w:rPr>
              <w:t>(e)= (c)+(</w:t>
            </w:r>
            <w:proofErr w:type="gramStart"/>
            <w:r w:rsidRPr="00DA6283">
              <w:rPr>
                <w:rFonts w:cs="Arial"/>
                <w:b/>
                <w:bCs/>
                <w:i/>
                <w:iCs/>
                <w:color w:val="000000"/>
                <w:sz w:val="18"/>
                <w:szCs w:val="18"/>
              </w:rPr>
              <w:t>d)+</w:t>
            </w:r>
            <w:proofErr w:type="gramEnd"/>
            <w:r w:rsidRPr="00DA6283">
              <w:rPr>
                <w:rFonts w:cs="Arial"/>
                <w:b/>
                <w:bCs/>
                <w:i/>
                <w:iCs/>
                <w:color w:val="000000"/>
                <w:sz w:val="18"/>
                <w:szCs w:val="18"/>
              </w:rPr>
              <w:t>1</w:t>
            </w:r>
          </w:p>
        </w:tc>
        <w:tc>
          <w:tcPr>
            <w:tcW w:w="763" w:type="pct"/>
            <w:tcBorders>
              <w:top w:val="nil"/>
              <w:left w:val="single" w:color="auto" w:sz="4" w:space="0"/>
              <w:bottom w:val="single" w:color="auto" w:sz="12" w:space="0"/>
            </w:tcBorders>
            <w:shd w:val="clear" w:color="auto" w:fill="BFBFBF" w:themeFill="background1" w:themeFillShade="BF"/>
            <w:vAlign w:val="center"/>
            <w:hideMark/>
          </w:tcPr>
          <w:p w:rsidRPr="00DA6283" w:rsidR="00DA6283" w:rsidP="00CB4568" w:rsidRDefault="00DA6283" w14:paraId="63FDA412" w14:textId="77777777">
            <w:pPr>
              <w:jc w:val="center"/>
              <w:rPr>
                <w:rFonts w:cs="Arial"/>
                <w:b/>
                <w:bCs/>
                <w:i/>
                <w:iCs/>
                <w:color w:val="000000"/>
                <w:sz w:val="18"/>
                <w:szCs w:val="18"/>
              </w:rPr>
            </w:pPr>
            <w:r w:rsidRPr="00DA6283">
              <w:rPr>
                <w:rFonts w:cs="Arial"/>
                <w:b/>
                <w:bCs/>
                <w:i/>
                <w:iCs/>
                <w:color w:val="000000"/>
                <w:sz w:val="18"/>
                <w:szCs w:val="18"/>
              </w:rPr>
              <w:t>(f)=(a)×(e)</w:t>
            </w:r>
          </w:p>
        </w:tc>
      </w:tr>
      <w:tr w:rsidRPr="00DA6283" w:rsidR="00DA6283" w:rsidTr="00DA6283" w14:paraId="6D2A0E4C" w14:textId="77777777">
        <w:trPr>
          <w:trHeight w:val="400"/>
        </w:trPr>
        <w:tc>
          <w:tcPr>
            <w:tcW w:w="716" w:type="pct"/>
            <w:tcBorders>
              <w:top w:val="single" w:color="auto" w:sz="12" w:space="0"/>
            </w:tcBorders>
            <w:shd w:val="clear" w:color="auto" w:fill="auto"/>
            <w:vAlign w:val="center"/>
            <w:hideMark/>
          </w:tcPr>
          <w:p w:rsidRPr="00DA6283" w:rsidR="00DA6283" w:rsidP="00CB4568" w:rsidRDefault="00DA6283" w14:paraId="629CEE8D" w14:textId="77777777">
            <w:pPr>
              <w:rPr>
                <w:rFonts w:cs="Arial"/>
                <w:color w:val="000000"/>
                <w:sz w:val="18"/>
                <w:szCs w:val="18"/>
              </w:rPr>
            </w:pPr>
            <w:r w:rsidRPr="00DA6283">
              <w:rPr>
                <w:rFonts w:cs="Arial"/>
                <w:color w:val="000000"/>
                <w:sz w:val="18"/>
                <w:szCs w:val="18"/>
              </w:rPr>
              <w:t>Managerial</w:t>
            </w:r>
          </w:p>
        </w:tc>
        <w:tc>
          <w:tcPr>
            <w:tcW w:w="777" w:type="pct"/>
            <w:tcBorders>
              <w:top w:val="single" w:color="auto" w:sz="12" w:space="0"/>
            </w:tcBorders>
            <w:shd w:val="clear" w:color="auto" w:fill="auto"/>
            <w:vAlign w:val="center"/>
            <w:hideMark/>
          </w:tcPr>
          <w:p w:rsidRPr="00DA6283" w:rsidR="00DA6283" w:rsidP="00CB4568" w:rsidRDefault="00DA6283" w14:paraId="39787688" w14:textId="77777777">
            <w:pPr>
              <w:rPr>
                <w:rFonts w:cs="Arial"/>
                <w:color w:val="000000"/>
                <w:sz w:val="18"/>
                <w:szCs w:val="18"/>
              </w:rPr>
            </w:pPr>
            <w:r w:rsidRPr="00DA6283">
              <w:rPr>
                <w:rFonts w:cs="Arial"/>
                <w:color w:val="000000"/>
                <w:sz w:val="18"/>
                <w:szCs w:val="18"/>
              </w:rPr>
              <w:t>BLS ECEC, Private Manufacturing industries, “Mgt, Business, and Financial”</w:t>
            </w:r>
          </w:p>
        </w:tc>
        <w:tc>
          <w:tcPr>
            <w:tcW w:w="467" w:type="pct"/>
            <w:tcBorders>
              <w:top w:val="single" w:color="auto" w:sz="12" w:space="0"/>
            </w:tcBorders>
            <w:shd w:val="clear" w:color="auto" w:fill="auto"/>
            <w:vAlign w:val="center"/>
            <w:hideMark/>
          </w:tcPr>
          <w:p w:rsidRPr="00DA6283" w:rsidR="00DA6283" w:rsidP="00CB4568" w:rsidRDefault="00DA6283" w14:paraId="7DE25474" w14:textId="77777777">
            <w:pPr>
              <w:jc w:val="center"/>
              <w:rPr>
                <w:rFonts w:cs="Arial"/>
                <w:color w:val="000000"/>
                <w:sz w:val="18"/>
                <w:szCs w:val="18"/>
              </w:rPr>
            </w:pPr>
            <w:r w:rsidRPr="00DA6283">
              <w:rPr>
                <w:rFonts w:cs="Arial"/>
                <w:color w:val="000000"/>
                <w:sz w:val="18"/>
                <w:szCs w:val="18"/>
              </w:rPr>
              <w:t xml:space="preserve">$46.59 </w:t>
            </w:r>
          </w:p>
        </w:tc>
        <w:tc>
          <w:tcPr>
            <w:tcW w:w="517" w:type="pct"/>
            <w:tcBorders>
              <w:top w:val="single" w:color="auto" w:sz="12" w:space="0"/>
            </w:tcBorders>
            <w:shd w:val="clear" w:color="auto" w:fill="auto"/>
            <w:vAlign w:val="center"/>
            <w:hideMark/>
          </w:tcPr>
          <w:p w:rsidRPr="00DA6283" w:rsidR="00DA6283" w:rsidP="00CB4568" w:rsidRDefault="00DA6283" w14:paraId="6ECECFB6" w14:textId="77777777">
            <w:pPr>
              <w:jc w:val="center"/>
              <w:rPr>
                <w:rFonts w:cs="Arial"/>
                <w:color w:val="000000"/>
                <w:sz w:val="18"/>
                <w:szCs w:val="18"/>
              </w:rPr>
            </w:pPr>
            <w:r w:rsidRPr="00DA6283">
              <w:rPr>
                <w:rFonts w:cs="Arial"/>
                <w:color w:val="000000"/>
                <w:sz w:val="18"/>
                <w:szCs w:val="18"/>
              </w:rPr>
              <w:t xml:space="preserve">$22.16 </w:t>
            </w:r>
          </w:p>
        </w:tc>
        <w:tc>
          <w:tcPr>
            <w:tcW w:w="518" w:type="pct"/>
            <w:tcBorders>
              <w:top w:val="single" w:color="auto" w:sz="12" w:space="0"/>
            </w:tcBorders>
            <w:shd w:val="clear" w:color="auto" w:fill="auto"/>
            <w:vAlign w:val="center"/>
            <w:hideMark/>
          </w:tcPr>
          <w:p w:rsidRPr="00DA6283" w:rsidR="00DA6283" w:rsidP="00CB4568" w:rsidRDefault="00DA6283" w14:paraId="0F0376C6" w14:textId="77777777">
            <w:pPr>
              <w:jc w:val="center"/>
              <w:rPr>
                <w:rFonts w:cs="Arial"/>
                <w:color w:val="000000"/>
                <w:sz w:val="18"/>
                <w:szCs w:val="18"/>
              </w:rPr>
            </w:pPr>
            <w:r w:rsidRPr="00DA6283">
              <w:rPr>
                <w:rFonts w:cs="Arial"/>
                <w:color w:val="000000"/>
                <w:sz w:val="18"/>
                <w:szCs w:val="18"/>
              </w:rPr>
              <w:t>47.6%</w:t>
            </w:r>
          </w:p>
        </w:tc>
        <w:tc>
          <w:tcPr>
            <w:tcW w:w="620" w:type="pct"/>
            <w:tcBorders>
              <w:top w:val="single" w:color="auto" w:sz="12" w:space="0"/>
            </w:tcBorders>
            <w:shd w:val="clear" w:color="auto" w:fill="auto"/>
            <w:vAlign w:val="center"/>
            <w:hideMark/>
          </w:tcPr>
          <w:p w:rsidRPr="00DA6283" w:rsidR="00DA6283" w:rsidP="00CB4568" w:rsidRDefault="00DA6283" w14:paraId="12F054F0" w14:textId="77777777">
            <w:pPr>
              <w:jc w:val="center"/>
              <w:rPr>
                <w:rFonts w:cs="Arial"/>
                <w:color w:val="000000"/>
                <w:sz w:val="18"/>
                <w:szCs w:val="18"/>
              </w:rPr>
            </w:pPr>
            <w:r w:rsidRPr="00DA6283">
              <w:rPr>
                <w:rFonts w:cs="Arial"/>
                <w:color w:val="000000"/>
                <w:sz w:val="18"/>
                <w:szCs w:val="18"/>
              </w:rPr>
              <w:t>17%</w:t>
            </w:r>
          </w:p>
        </w:tc>
        <w:tc>
          <w:tcPr>
            <w:tcW w:w="622" w:type="pct"/>
            <w:tcBorders>
              <w:top w:val="single" w:color="auto" w:sz="12" w:space="0"/>
            </w:tcBorders>
            <w:shd w:val="clear" w:color="auto" w:fill="auto"/>
            <w:vAlign w:val="center"/>
            <w:hideMark/>
          </w:tcPr>
          <w:p w:rsidRPr="00DA6283" w:rsidR="00DA6283" w:rsidP="00CB4568" w:rsidRDefault="00DA6283" w14:paraId="28F727D9" w14:textId="77777777">
            <w:pPr>
              <w:jc w:val="center"/>
              <w:rPr>
                <w:rFonts w:cs="Arial"/>
                <w:color w:val="000000"/>
                <w:sz w:val="18"/>
                <w:szCs w:val="18"/>
              </w:rPr>
            </w:pPr>
            <w:r w:rsidRPr="00DA6283">
              <w:rPr>
                <w:rFonts w:cs="Arial"/>
                <w:color w:val="000000"/>
                <w:sz w:val="18"/>
                <w:szCs w:val="18"/>
              </w:rPr>
              <w:t>164.6%</w:t>
            </w:r>
          </w:p>
        </w:tc>
        <w:tc>
          <w:tcPr>
            <w:tcW w:w="763" w:type="pct"/>
            <w:tcBorders>
              <w:top w:val="single" w:color="auto" w:sz="12" w:space="0"/>
            </w:tcBorders>
            <w:shd w:val="clear" w:color="auto" w:fill="auto"/>
            <w:vAlign w:val="center"/>
            <w:hideMark/>
          </w:tcPr>
          <w:p w:rsidRPr="00DA6283" w:rsidR="00DA6283" w:rsidP="00CB4568" w:rsidRDefault="00DA6283" w14:paraId="2CC06D33" w14:textId="77777777">
            <w:pPr>
              <w:jc w:val="center"/>
              <w:rPr>
                <w:rFonts w:cs="Arial"/>
                <w:color w:val="000000"/>
                <w:sz w:val="18"/>
                <w:szCs w:val="18"/>
              </w:rPr>
            </w:pPr>
            <w:r w:rsidRPr="00DA6283">
              <w:rPr>
                <w:rFonts w:cs="Arial"/>
                <w:color w:val="000000"/>
                <w:sz w:val="18"/>
                <w:szCs w:val="18"/>
              </w:rPr>
              <w:t xml:space="preserve">$76.67 </w:t>
            </w:r>
          </w:p>
        </w:tc>
      </w:tr>
      <w:tr w:rsidRPr="00DA6283" w:rsidR="00DA6283" w:rsidTr="00DA6283" w14:paraId="4963C614" w14:textId="77777777">
        <w:trPr>
          <w:trHeight w:val="316"/>
        </w:trPr>
        <w:tc>
          <w:tcPr>
            <w:tcW w:w="716" w:type="pct"/>
            <w:shd w:val="clear" w:color="auto" w:fill="D9D9D9" w:themeFill="background1" w:themeFillShade="D9"/>
            <w:vAlign w:val="center"/>
            <w:hideMark/>
          </w:tcPr>
          <w:p w:rsidRPr="00DA6283" w:rsidR="00DA6283" w:rsidP="00CB4568" w:rsidRDefault="00DA6283" w14:paraId="01737279" w14:textId="77777777">
            <w:pPr>
              <w:rPr>
                <w:rFonts w:cs="Arial"/>
                <w:color w:val="000000"/>
                <w:sz w:val="18"/>
                <w:szCs w:val="18"/>
              </w:rPr>
            </w:pPr>
            <w:r w:rsidRPr="00DA6283">
              <w:rPr>
                <w:rFonts w:cs="Arial"/>
                <w:color w:val="000000"/>
                <w:sz w:val="18"/>
                <w:szCs w:val="18"/>
              </w:rPr>
              <w:t>Professional / Technical</w:t>
            </w:r>
          </w:p>
        </w:tc>
        <w:tc>
          <w:tcPr>
            <w:tcW w:w="777" w:type="pct"/>
            <w:shd w:val="clear" w:color="auto" w:fill="D9D9D9" w:themeFill="background1" w:themeFillShade="D9"/>
            <w:vAlign w:val="center"/>
            <w:hideMark/>
          </w:tcPr>
          <w:p w:rsidRPr="00DA6283" w:rsidR="00DA6283" w:rsidP="00CB4568" w:rsidRDefault="00DA6283" w14:paraId="44FB3EFC" w14:textId="77777777">
            <w:pPr>
              <w:rPr>
                <w:rFonts w:cs="Arial"/>
                <w:color w:val="000000"/>
                <w:sz w:val="18"/>
                <w:szCs w:val="18"/>
              </w:rPr>
            </w:pPr>
            <w:r w:rsidRPr="00DA6283">
              <w:rPr>
                <w:rFonts w:cs="Arial"/>
                <w:color w:val="000000"/>
                <w:sz w:val="18"/>
                <w:szCs w:val="18"/>
              </w:rPr>
              <w:t xml:space="preserve">BLS ECEC, Private Manufacturing industries, “Professional and </w:t>
            </w:r>
            <w:proofErr w:type="gramStart"/>
            <w:r w:rsidRPr="00DA6283">
              <w:rPr>
                <w:rFonts w:cs="Arial"/>
                <w:color w:val="000000"/>
                <w:sz w:val="18"/>
                <w:szCs w:val="18"/>
              </w:rPr>
              <w:t>related“</w:t>
            </w:r>
            <w:proofErr w:type="gramEnd"/>
          </w:p>
        </w:tc>
        <w:tc>
          <w:tcPr>
            <w:tcW w:w="467" w:type="pct"/>
            <w:shd w:val="clear" w:color="auto" w:fill="D9D9D9" w:themeFill="background1" w:themeFillShade="D9"/>
            <w:vAlign w:val="center"/>
            <w:hideMark/>
          </w:tcPr>
          <w:p w:rsidRPr="00DA6283" w:rsidR="00DA6283" w:rsidP="00CB4568" w:rsidRDefault="00DA6283" w14:paraId="6618DE25" w14:textId="77777777">
            <w:pPr>
              <w:jc w:val="center"/>
              <w:rPr>
                <w:rFonts w:cs="Arial"/>
                <w:color w:val="000000"/>
                <w:sz w:val="18"/>
                <w:szCs w:val="18"/>
              </w:rPr>
            </w:pPr>
            <w:r w:rsidRPr="00DA6283">
              <w:rPr>
                <w:rFonts w:cs="Arial"/>
                <w:color w:val="000000"/>
                <w:sz w:val="18"/>
                <w:szCs w:val="18"/>
              </w:rPr>
              <w:t xml:space="preserve">$45.82 </w:t>
            </w:r>
          </w:p>
        </w:tc>
        <w:tc>
          <w:tcPr>
            <w:tcW w:w="517" w:type="pct"/>
            <w:shd w:val="clear" w:color="auto" w:fill="D9D9D9" w:themeFill="background1" w:themeFillShade="D9"/>
            <w:vAlign w:val="center"/>
            <w:hideMark/>
          </w:tcPr>
          <w:p w:rsidRPr="00DA6283" w:rsidR="00DA6283" w:rsidP="00CB4568" w:rsidRDefault="00DA6283" w14:paraId="630F1BC3" w14:textId="77777777">
            <w:pPr>
              <w:jc w:val="center"/>
              <w:rPr>
                <w:rFonts w:cs="Arial"/>
                <w:color w:val="000000"/>
                <w:sz w:val="18"/>
                <w:szCs w:val="18"/>
              </w:rPr>
            </w:pPr>
            <w:r w:rsidRPr="00DA6283">
              <w:rPr>
                <w:rFonts w:cs="Arial"/>
                <w:color w:val="000000"/>
                <w:sz w:val="18"/>
                <w:szCs w:val="18"/>
              </w:rPr>
              <w:t xml:space="preserve">$24.33 </w:t>
            </w:r>
          </w:p>
        </w:tc>
        <w:tc>
          <w:tcPr>
            <w:tcW w:w="518" w:type="pct"/>
            <w:shd w:val="clear" w:color="auto" w:fill="D9D9D9" w:themeFill="background1" w:themeFillShade="D9"/>
            <w:vAlign w:val="center"/>
            <w:hideMark/>
          </w:tcPr>
          <w:p w:rsidRPr="00DA6283" w:rsidR="00DA6283" w:rsidP="00CB4568" w:rsidRDefault="00DA6283" w14:paraId="55A8FE60" w14:textId="77777777">
            <w:pPr>
              <w:jc w:val="center"/>
              <w:rPr>
                <w:rFonts w:cs="Arial"/>
                <w:color w:val="000000"/>
                <w:sz w:val="18"/>
                <w:szCs w:val="18"/>
              </w:rPr>
            </w:pPr>
            <w:r w:rsidRPr="00DA6283">
              <w:rPr>
                <w:rFonts w:cs="Arial"/>
                <w:color w:val="000000"/>
                <w:sz w:val="18"/>
                <w:szCs w:val="18"/>
              </w:rPr>
              <w:t>53.1%</w:t>
            </w:r>
          </w:p>
        </w:tc>
        <w:tc>
          <w:tcPr>
            <w:tcW w:w="620" w:type="pct"/>
            <w:shd w:val="clear" w:color="auto" w:fill="D9D9D9" w:themeFill="background1" w:themeFillShade="D9"/>
            <w:vAlign w:val="center"/>
            <w:hideMark/>
          </w:tcPr>
          <w:p w:rsidRPr="00DA6283" w:rsidR="00DA6283" w:rsidP="00CB4568" w:rsidRDefault="00DA6283" w14:paraId="4F33905A" w14:textId="77777777">
            <w:pPr>
              <w:jc w:val="center"/>
              <w:rPr>
                <w:rFonts w:cs="Arial"/>
                <w:color w:val="000000"/>
                <w:sz w:val="18"/>
                <w:szCs w:val="18"/>
              </w:rPr>
            </w:pPr>
            <w:r w:rsidRPr="00DA6283">
              <w:rPr>
                <w:rFonts w:cs="Arial"/>
                <w:color w:val="000000"/>
                <w:sz w:val="18"/>
                <w:szCs w:val="18"/>
              </w:rPr>
              <w:t>17%</w:t>
            </w:r>
          </w:p>
        </w:tc>
        <w:tc>
          <w:tcPr>
            <w:tcW w:w="622" w:type="pct"/>
            <w:shd w:val="clear" w:color="auto" w:fill="D9D9D9" w:themeFill="background1" w:themeFillShade="D9"/>
            <w:vAlign w:val="center"/>
            <w:hideMark/>
          </w:tcPr>
          <w:p w:rsidRPr="00DA6283" w:rsidR="00DA6283" w:rsidP="00CB4568" w:rsidRDefault="00DA6283" w14:paraId="0835A09E" w14:textId="77777777">
            <w:pPr>
              <w:jc w:val="center"/>
              <w:rPr>
                <w:rFonts w:cs="Arial"/>
                <w:color w:val="000000"/>
                <w:sz w:val="18"/>
                <w:szCs w:val="18"/>
              </w:rPr>
            </w:pPr>
            <w:r w:rsidRPr="00DA6283">
              <w:rPr>
                <w:rFonts w:cs="Arial"/>
                <w:color w:val="000000"/>
                <w:sz w:val="18"/>
                <w:szCs w:val="18"/>
              </w:rPr>
              <w:t>170.1%</w:t>
            </w:r>
          </w:p>
        </w:tc>
        <w:tc>
          <w:tcPr>
            <w:tcW w:w="763" w:type="pct"/>
            <w:shd w:val="clear" w:color="auto" w:fill="D9D9D9" w:themeFill="background1" w:themeFillShade="D9"/>
            <w:vAlign w:val="center"/>
            <w:hideMark/>
          </w:tcPr>
          <w:p w:rsidRPr="00DA6283" w:rsidR="00DA6283" w:rsidP="00CB4568" w:rsidRDefault="00DA6283" w14:paraId="0C5F91A9" w14:textId="77777777">
            <w:pPr>
              <w:jc w:val="center"/>
              <w:rPr>
                <w:rFonts w:cs="Arial"/>
                <w:color w:val="000000"/>
                <w:sz w:val="18"/>
                <w:szCs w:val="18"/>
              </w:rPr>
            </w:pPr>
            <w:r w:rsidRPr="00DA6283">
              <w:rPr>
                <w:rFonts w:cs="Arial"/>
                <w:color w:val="000000"/>
                <w:sz w:val="18"/>
                <w:szCs w:val="18"/>
              </w:rPr>
              <w:t xml:space="preserve">$77.94 </w:t>
            </w:r>
          </w:p>
        </w:tc>
      </w:tr>
      <w:tr w:rsidRPr="00DA6283" w:rsidR="00DA6283" w:rsidTr="00DA6283" w14:paraId="1636C09C" w14:textId="77777777">
        <w:trPr>
          <w:trHeight w:val="400"/>
        </w:trPr>
        <w:tc>
          <w:tcPr>
            <w:tcW w:w="716" w:type="pct"/>
            <w:tcBorders>
              <w:bottom w:val="single" w:color="auto" w:sz="6" w:space="0"/>
            </w:tcBorders>
            <w:shd w:val="clear" w:color="auto" w:fill="auto"/>
            <w:vAlign w:val="center"/>
            <w:hideMark/>
          </w:tcPr>
          <w:p w:rsidRPr="00DA6283" w:rsidR="00DA6283" w:rsidP="00CB4568" w:rsidRDefault="00DA6283" w14:paraId="13B2C443" w14:textId="77777777">
            <w:pPr>
              <w:rPr>
                <w:rFonts w:cs="Arial"/>
                <w:color w:val="000000"/>
                <w:sz w:val="18"/>
                <w:szCs w:val="18"/>
              </w:rPr>
            </w:pPr>
            <w:r w:rsidRPr="00DA6283">
              <w:rPr>
                <w:rFonts w:cs="Arial"/>
                <w:color w:val="000000"/>
                <w:sz w:val="18"/>
                <w:szCs w:val="18"/>
              </w:rPr>
              <w:t>Clerical</w:t>
            </w:r>
          </w:p>
        </w:tc>
        <w:tc>
          <w:tcPr>
            <w:tcW w:w="777" w:type="pct"/>
            <w:tcBorders>
              <w:bottom w:val="single" w:color="auto" w:sz="6" w:space="0"/>
            </w:tcBorders>
            <w:shd w:val="clear" w:color="auto" w:fill="auto"/>
            <w:vAlign w:val="center"/>
            <w:hideMark/>
          </w:tcPr>
          <w:p w:rsidRPr="00DA6283" w:rsidR="00DA6283" w:rsidP="00CB4568" w:rsidRDefault="00DA6283" w14:paraId="4C1FED65" w14:textId="77777777">
            <w:pPr>
              <w:rPr>
                <w:rFonts w:cs="Arial"/>
                <w:color w:val="000000"/>
                <w:sz w:val="18"/>
                <w:szCs w:val="18"/>
              </w:rPr>
            </w:pPr>
            <w:r w:rsidRPr="00DA6283">
              <w:rPr>
                <w:rFonts w:cs="Arial"/>
                <w:color w:val="000000"/>
                <w:sz w:val="18"/>
                <w:szCs w:val="18"/>
              </w:rPr>
              <w:t>BLS ECEC, Private Manufacturing industries, “Office and Administrative Support”</w:t>
            </w:r>
          </w:p>
        </w:tc>
        <w:tc>
          <w:tcPr>
            <w:tcW w:w="467" w:type="pct"/>
            <w:tcBorders>
              <w:bottom w:val="single" w:color="auto" w:sz="6" w:space="0"/>
            </w:tcBorders>
            <w:shd w:val="clear" w:color="auto" w:fill="auto"/>
            <w:vAlign w:val="center"/>
            <w:hideMark/>
          </w:tcPr>
          <w:p w:rsidRPr="00DA6283" w:rsidR="00DA6283" w:rsidP="00CB4568" w:rsidRDefault="00DA6283" w14:paraId="46254F6C" w14:textId="77777777">
            <w:pPr>
              <w:jc w:val="center"/>
              <w:rPr>
                <w:rFonts w:cs="Arial"/>
                <w:color w:val="000000"/>
                <w:sz w:val="18"/>
                <w:szCs w:val="18"/>
              </w:rPr>
            </w:pPr>
            <w:r w:rsidRPr="00DA6283">
              <w:rPr>
                <w:rFonts w:cs="Arial"/>
                <w:color w:val="000000"/>
                <w:sz w:val="18"/>
                <w:szCs w:val="18"/>
              </w:rPr>
              <w:t xml:space="preserve">$20.49 </w:t>
            </w:r>
          </w:p>
        </w:tc>
        <w:tc>
          <w:tcPr>
            <w:tcW w:w="517" w:type="pct"/>
            <w:tcBorders>
              <w:bottom w:val="single" w:color="auto" w:sz="6" w:space="0"/>
            </w:tcBorders>
            <w:shd w:val="clear" w:color="auto" w:fill="auto"/>
            <w:vAlign w:val="center"/>
            <w:hideMark/>
          </w:tcPr>
          <w:p w:rsidRPr="00DA6283" w:rsidR="00DA6283" w:rsidP="00CB4568" w:rsidRDefault="00DA6283" w14:paraId="2064C0DF" w14:textId="77777777">
            <w:pPr>
              <w:jc w:val="center"/>
              <w:rPr>
                <w:rFonts w:cs="Arial"/>
                <w:color w:val="000000"/>
                <w:sz w:val="18"/>
                <w:szCs w:val="18"/>
              </w:rPr>
            </w:pPr>
            <w:r w:rsidRPr="00DA6283">
              <w:rPr>
                <w:rFonts w:cs="Arial"/>
                <w:color w:val="000000"/>
                <w:sz w:val="18"/>
                <w:szCs w:val="18"/>
              </w:rPr>
              <w:t xml:space="preserve">$11.02 </w:t>
            </w:r>
          </w:p>
        </w:tc>
        <w:tc>
          <w:tcPr>
            <w:tcW w:w="518" w:type="pct"/>
            <w:tcBorders>
              <w:bottom w:val="single" w:color="auto" w:sz="6" w:space="0"/>
            </w:tcBorders>
            <w:shd w:val="clear" w:color="auto" w:fill="auto"/>
            <w:vAlign w:val="center"/>
            <w:hideMark/>
          </w:tcPr>
          <w:p w:rsidRPr="00DA6283" w:rsidR="00DA6283" w:rsidP="00CB4568" w:rsidRDefault="00DA6283" w14:paraId="5447EE4C" w14:textId="77777777">
            <w:pPr>
              <w:jc w:val="center"/>
              <w:rPr>
                <w:rFonts w:cs="Arial"/>
                <w:color w:val="000000"/>
                <w:sz w:val="18"/>
                <w:szCs w:val="18"/>
              </w:rPr>
            </w:pPr>
            <w:r w:rsidRPr="00DA6283">
              <w:rPr>
                <w:rFonts w:cs="Arial"/>
                <w:color w:val="000000"/>
                <w:sz w:val="18"/>
                <w:szCs w:val="18"/>
              </w:rPr>
              <w:t>53.8%</w:t>
            </w:r>
          </w:p>
        </w:tc>
        <w:tc>
          <w:tcPr>
            <w:tcW w:w="620" w:type="pct"/>
            <w:tcBorders>
              <w:bottom w:val="single" w:color="auto" w:sz="6" w:space="0"/>
            </w:tcBorders>
            <w:shd w:val="clear" w:color="auto" w:fill="auto"/>
            <w:vAlign w:val="center"/>
            <w:hideMark/>
          </w:tcPr>
          <w:p w:rsidRPr="00DA6283" w:rsidR="00DA6283" w:rsidP="00CB4568" w:rsidRDefault="00DA6283" w14:paraId="668DB7CB" w14:textId="77777777">
            <w:pPr>
              <w:jc w:val="center"/>
              <w:rPr>
                <w:rFonts w:cs="Arial"/>
                <w:color w:val="000000"/>
                <w:sz w:val="18"/>
                <w:szCs w:val="18"/>
              </w:rPr>
            </w:pPr>
            <w:r w:rsidRPr="00DA6283">
              <w:rPr>
                <w:rFonts w:cs="Arial"/>
                <w:color w:val="000000"/>
                <w:sz w:val="18"/>
                <w:szCs w:val="18"/>
              </w:rPr>
              <w:t>17%</w:t>
            </w:r>
          </w:p>
        </w:tc>
        <w:tc>
          <w:tcPr>
            <w:tcW w:w="622" w:type="pct"/>
            <w:tcBorders>
              <w:bottom w:val="single" w:color="auto" w:sz="6" w:space="0"/>
            </w:tcBorders>
            <w:shd w:val="clear" w:color="auto" w:fill="auto"/>
            <w:vAlign w:val="center"/>
            <w:hideMark/>
          </w:tcPr>
          <w:p w:rsidRPr="00DA6283" w:rsidR="00DA6283" w:rsidP="00CB4568" w:rsidRDefault="00DA6283" w14:paraId="65D0CCF2" w14:textId="77777777">
            <w:pPr>
              <w:jc w:val="center"/>
              <w:rPr>
                <w:rFonts w:cs="Arial"/>
                <w:color w:val="000000"/>
                <w:sz w:val="18"/>
                <w:szCs w:val="18"/>
              </w:rPr>
            </w:pPr>
            <w:r w:rsidRPr="00DA6283">
              <w:rPr>
                <w:rFonts w:cs="Arial"/>
                <w:color w:val="000000"/>
                <w:sz w:val="18"/>
                <w:szCs w:val="18"/>
              </w:rPr>
              <w:t>170.8%</w:t>
            </w:r>
          </w:p>
        </w:tc>
        <w:tc>
          <w:tcPr>
            <w:tcW w:w="763" w:type="pct"/>
            <w:tcBorders>
              <w:bottom w:val="single" w:color="auto" w:sz="6" w:space="0"/>
            </w:tcBorders>
            <w:shd w:val="clear" w:color="auto" w:fill="auto"/>
            <w:vAlign w:val="center"/>
            <w:hideMark/>
          </w:tcPr>
          <w:p w:rsidRPr="00DA6283" w:rsidR="00DA6283" w:rsidP="00CB4568" w:rsidRDefault="00DA6283" w14:paraId="165356D4" w14:textId="77777777">
            <w:pPr>
              <w:jc w:val="center"/>
              <w:rPr>
                <w:rFonts w:cs="Arial"/>
                <w:color w:val="000000"/>
                <w:sz w:val="18"/>
                <w:szCs w:val="18"/>
              </w:rPr>
            </w:pPr>
            <w:r w:rsidRPr="00DA6283">
              <w:rPr>
                <w:rFonts w:cs="Arial"/>
                <w:color w:val="000000"/>
                <w:sz w:val="18"/>
                <w:szCs w:val="18"/>
              </w:rPr>
              <w:t xml:space="preserve">$34.99 </w:t>
            </w:r>
          </w:p>
        </w:tc>
      </w:tr>
    </w:tbl>
    <w:p w:rsidR="00505245" w:rsidP="00505245" w:rsidRDefault="00505245" w14:paraId="64088051" w14:textId="77777777">
      <w:pPr>
        <w:pStyle w:val="BodyText"/>
      </w:pPr>
    </w:p>
    <w:p w:rsidR="00505245" w:rsidP="00DA6283" w:rsidRDefault="00505245" w14:paraId="527A93AF" w14:textId="4462A963">
      <w:r w:rsidRPr="0007313C">
        <w:t>Industry unit costs are presented below in</w:t>
      </w:r>
      <w:r>
        <w:t xml:space="preserve"> </w:t>
      </w:r>
      <w:r>
        <w:fldChar w:fldCharType="begin"/>
      </w:r>
      <w:r>
        <w:instrText xml:space="preserve"> REF _Ref469294406 \h </w:instrText>
      </w:r>
      <w:r w:rsidR="00DA6283">
        <w:instrText xml:space="preserve"> \* MERGEFORMAT </w:instrText>
      </w:r>
      <w:r>
        <w:fldChar w:fldCharType="separate"/>
      </w:r>
      <w:r w:rsidRPr="007D7498" w:rsidR="002D0B49">
        <w:t xml:space="preserve">Table </w:t>
      </w:r>
      <w:r w:rsidR="002D0B49">
        <w:rPr>
          <w:noProof/>
        </w:rPr>
        <w:t>5</w:t>
      </w:r>
      <w:r>
        <w:fldChar w:fldCharType="end"/>
      </w:r>
      <w:r w:rsidRPr="0007313C">
        <w:t xml:space="preserve">, in similar fashion to the industry unit burdens provided in </w:t>
      </w:r>
      <w:r>
        <w:fldChar w:fldCharType="begin"/>
      </w:r>
      <w:r>
        <w:instrText xml:space="preserve"> REF _Ref468994438 \h </w:instrText>
      </w:r>
      <w:r w:rsidR="00DA6283">
        <w:instrText xml:space="preserve"> \* MERGEFORMAT </w:instrText>
      </w:r>
      <w:r>
        <w:fldChar w:fldCharType="separate"/>
      </w:r>
      <w:r w:rsidRPr="007D7498" w:rsidR="002D0B49">
        <w:t xml:space="preserve">Table </w:t>
      </w:r>
      <w:r w:rsidR="002D0B49">
        <w:rPr>
          <w:noProof/>
        </w:rPr>
        <w:t>3</w:t>
      </w:r>
      <w:r>
        <w:fldChar w:fldCharType="end"/>
      </w:r>
      <w:r>
        <w:t>.</w:t>
      </w:r>
    </w:p>
    <w:p w:rsidR="00083FE4" w:rsidP="00DA6283" w:rsidRDefault="00083FE4" w14:paraId="18091CE6" w14:textId="77777777"/>
    <w:p w:rsidR="00505245" w:rsidP="00505245" w:rsidRDefault="00505245" w14:paraId="43807A1D" w14:textId="77777777">
      <w:pPr>
        <w:rPr>
          <w:rFonts w:ascii="Times New Roman" w:hAnsi="Times New Roman" w:cs="Times New Roman"/>
        </w:rPr>
        <w:sectPr w:rsidR="00505245" w:rsidSect="00405716">
          <w:pgSz w:w="12240" w:h="15840" w:code="1"/>
          <w:pgMar w:top="1440" w:right="1440" w:bottom="1440" w:left="1440" w:header="720" w:footer="720" w:gutter="0"/>
          <w:cols w:space="720"/>
          <w:docGrid w:linePitch="299"/>
        </w:sectPr>
      </w:pPr>
    </w:p>
    <w:p w:rsidRPr="00DA6283" w:rsidR="00505245" w:rsidP="00DA6283" w:rsidRDefault="00505245" w14:paraId="32D986B3" w14:textId="30E712EE">
      <w:pPr>
        <w:pStyle w:val="Caption"/>
      </w:pPr>
      <w:bookmarkStart w:name="_Ref469294406" w:id="19"/>
      <w:r w:rsidRPr="00DA6283">
        <w:lastRenderedPageBreak/>
        <w:t xml:space="preserve">Table </w:t>
      </w:r>
      <w:fldSimple w:instr=" SEQ Table \* ARABIC ">
        <w:r w:rsidRPr="00DA6283" w:rsidR="002D0B49">
          <w:t>5</w:t>
        </w:r>
      </w:fldSimple>
      <w:bookmarkEnd w:id="19"/>
      <w:r w:rsidRPr="00DA6283">
        <w:t xml:space="preserve">. Unit Cost for </w:t>
      </w:r>
      <w:r w:rsidRPr="00DA6283" w:rsidR="00E0001B">
        <w:t>Ongoing Reporting</w:t>
      </w:r>
    </w:p>
    <w:tbl>
      <w:tblPr>
        <w:tblStyle w:val="TableGrid"/>
        <w:tblW w:w="4871" w:type="pct"/>
        <w:tblLayout w:type="fixed"/>
        <w:tblLook w:val="04A0" w:firstRow="1" w:lastRow="0" w:firstColumn="1" w:lastColumn="0" w:noHBand="0" w:noVBand="1"/>
      </w:tblPr>
      <w:tblGrid>
        <w:gridCol w:w="7274"/>
        <w:gridCol w:w="1235"/>
        <w:gridCol w:w="1327"/>
        <w:gridCol w:w="1327"/>
        <w:gridCol w:w="1330"/>
        <w:gridCol w:w="1506"/>
      </w:tblGrid>
      <w:tr w:rsidRPr="00DA6283" w:rsidR="00505245" w:rsidTr="00505245" w14:paraId="4C8799E6" w14:textId="77777777">
        <w:trPr>
          <w:cantSplit/>
          <w:trHeight w:val="867" w:hRule="exact"/>
          <w:tblHeader/>
        </w:trPr>
        <w:tc>
          <w:tcPr>
            <w:tcW w:w="2598" w:type="pct"/>
            <w:tcBorders>
              <w:top w:val="single" w:color="auto" w:sz="12" w:space="0"/>
              <w:left w:val="single" w:color="auto" w:sz="12" w:space="0"/>
            </w:tcBorders>
            <w:shd w:val="clear" w:color="auto" w:fill="BFBFBF" w:themeFill="background1" w:themeFillShade="BF"/>
            <w:noWrap/>
            <w:vAlign w:val="bottom"/>
            <w:hideMark/>
          </w:tcPr>
          <w:p w:rsidRPr="00DA6283" w:rsidR="00505245" w:rsidP="00505245" w:rsidRDefault="00505245" w14:paraId="5E114489" w14:textId="77777777">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Activity</w:t>
            </w:r>
          </w:p>
        </w:tc>
        <w:tc>
          <w:tcPr>
            <w:tcW w:w="441" w:type="pct"/>
            <w:tcBorders>
              <w:top w:val="single" w:color="auto" w:sz="12" w:space="0"/>
            </w:tcBorders>
            <w:shd w:val="clear" w:color="auto" w:fill="BFBFBF" w:themeFill="background1" w:themeFillShade="BF"/>
            <w:vAlign w:val="bottom"/>
            <w:hideMark/>
          </w:tcPr>
          <w:p w:rsidRPr="00DA6283" w:rsidR="00505245" w:rsidP="00505245" w:rsidRDefault="00505245" w14:paraId="577F2EDC" w14:textId="77777777">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Unit of Analysis</w:t>
            </w:r>
          </w:p>
        </w:tc>
        <w:tc>
          <w:tcPr>
            <w:tcW w:w="474" w:type="pct"/>
            <w:tcBorders>
              <w:top w:val="single" w:color="auto" w:sz="12" w:space="0"/>
            </w:tcBorders>
            <w:shd w:val="clear" w:color="auto" w:fill="BFBFBF" w:themeFill="background1" w:themeFillShade="BF"/>
            <w:vAlign w:val="bottom"/>
            <w:hideMark/>
          </w:tcPr>
          <w:p w:rsidRPr="00DA6283" w:rsidR="00505245" w:rsidP="00505245" w:rsidRDefault="00505245" w14:paraId="453587C3" w14:textId="41F505DA">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Clerical Cost (201</w:t>
            </w:r>
            <w:r w:rsidRPr="00DA6283" w:rsidR="00DD05DB">
              <w:rPr>
                <w:rFonts w:cs="Arial"/>
                <w:b/>
                <w:bCs/>
                <w:sz w:val="18"/>
                <w:szCs w:val="18"/>
              </w:rPr>
              <w:t>7</w:t>
            </w:r>
            <w:r w:rsidRPr="00DA6283">
              <w:rPr>
                <w:rFonts w:cs="Arial"/>
                <w:b/>
                <w:bCs/>
                <w:sz w:val="18"/>
                <w:szCs w:val="18"/>
              </w:rPr>
              <w:t>$)</w:t>
            </w:r>
            <w:r w:rsidRPr="00DA6283">
              <w:rPr>
                <w:rFonts w:cs="Arial"/>
                <w:b/>
                <w:bCs/>
                <w:sz w:val="18"/>
                <w:szCs w:val="18"/>
              </w:rPr>
              <w:br/>
              <w:t>(a)</w:t>
            </w:r>
          </w:p>
        </w:tc>
        <w:tc>
          <w:tcPr>
            <w:tcW w:w="474" w:type="pct"/>
            <w:tcBorders>
              <w:top w:val="single" w:color="auto" w:sz="12" w:space="0"/>
            </w:tcBorders>
            <w:shd w:val="clear" w:color="auto" w:fill="BFBFBF" w:themeFill="background1" w:themeFillShade="BF"/>
            <w:vAlign w:val="bottom"/>
            <w:hideMark/>
          </w:tcPr>
          <w:p w:rsidRPr="00DA6283" w:rsidR="00505245" w:rsidP="00505245" w:rsidRDefault="00505245" w14:paraId="31A61583" w14:textId="26C0596D">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Technical Cost (</w:t>
            </w:r>
            <w:r w:rsidRPr="00DA6283" w:rsidR="00DD05DB">
              <w:rPr>
                <w:rFonts w:cs="Arial"/>
                <w:b/>
                <w:bCs/>
                <w:sz w:val="18"/>
                <w:szCs w:val="18"/>
              </w:rPr>
              <w:t>2017</w:t>
            </w:r>
            <w:r w:rsidRPr="00DA6283">
              <w:rPr>
                <w:rFonts w:cs="Arial"/>
                <w:b/>
                <w:bCs/>
                <w:sz w:val="18"/>
                <w:szCs w:val="18"/>
              </w:rPr>
              <w:t>$)</w:t>
            </w:r>
            <w:r w:rsidRPr="00DA6283">
              <w:rPr>
                <w:rFonts w:cs="Arial"/>
                <w:b/>
                <w:bCs/>
                <w:sz w:val="18"/>
                <w:szCs w:val="18"/>
              </w:rPr>
              <w:br/>
              <w:t>(b)</w:t>
            </w:r>
          </w:p>
        </w:tc>
        <w:tc>
          <w:tcPr>
            <w:tcW w:w="475" w:type="pct"/>
            <w:tcBorders>
              <w:top w:val="single" w:color="auto" w:sz="12" w:space="0"/>
            </w:tcBorders>
            <w:shd w:val="clear" w:color="auto" w:fill="BFBFBF" w:themeFill="background1" w:themeFillShade="BF"/>
            <w:vAlign w:val="bottom"/>
            <w:hideMark/>
          </w:tcPr>
          <w:p w:rsidRPr="00DA6283" w:rsidR="00505245" w:rsidP="00505245" w:rsidRDefault="00505245" w14:paraId="4B941BFB" w14:textId="1A4249DA">
            <w:pPr>
              <w:spacing w:before="48" w:beforeLines="20" w:after="48" w:afterLines="20" w:line="264" w:lineRule="auto"/>
              <w:contextualSpacing/>
              <w:jc w:val="center"/>
              <w:rPr>
                <w:rFonts w:cs="Arial"/>
                <w:b/>
                <w:bCs/>
                <w:color w:val="000000"/>
                <w:sz w:val="18"/>
                <w:szCs w:val="18"/>
              </w:rPr>
            </w:pPr>
            <w:r w:rsidRPr="00DA6283">
              <w:rPr>
                <w:rFonts w:cs="Arial"/>
                <w:b/>
                <w:bCs/>
                <w:sz w:val="18"/>
                <w:szCs w:val="18"/>
              </w:rPr>
              <w:t>Managerial Cost (</w:t>
            </w:r>
            <w:r w:rsidRPr="00DA6283" w:rsidR="00DD05DB">
              <w:rPr>
                <w:rFonts w:cs="Arial"/>
                <w:b/>
                <w:bCs/>
                <w:sz w:val="18"/>
                <w:szCs w:val="18"/>
              </w:rPr>
              <w:t>2017</w:t>
            </w:r>
            <w:r w:rsidRPr="00DA6283">
              <w:rPr>
                <w:rFonts w:cs="Arial"/>
                <w:b/>
                <w:bCs/>
                <w:sz w:val="18"/>
                <w:szCs w:val="18"/>
              </w:rPr>
              <w:t>$)</w:t>
            </w:r>
            <w:r w:rsidRPr="00DA6283">
              <w:rPr>
                <w:rFonts w:cs="Arial"/>
                <w:b/>
                <w:bCs/>
                <w:sz w:val="18"/>
                <w:szCs w:val="18"/>
              </w:rPr>
              <w:br/>
              <w:t>(c)</w:t>
            </w:r>
          </w:p>
        </w:tc>
        <w:tc>
          <w:tcPr>
            <w:tcW w:w="538" w:type="pct"/>
            <w:tcBorders>
              <w:top w:val="single" w:color="auto" w:sz="12" w:space="0"/>
              <w:right w:val="single" w:color="auto" w:sz="12" w:space="0"/>
            </w:tcBorders>
            <w:shd w:val="clear" w:color="auto" w:fill="BFBFBF" w:themeFill="background1" w:themeFillShade="BF"/>
            <w:vAlign w:val="bottom"/>
            <w:hideMark/>
          </w:tcPr>
          <w:p w:rsidRPr="00DA6283" w:rsidR="00505245" w:rsidP="00505245" w:rsidRDefault="00505245" w14:paraId="0C023A6A" w14:textId="3DD63484">
            <w:pPr>
              <w:pStyle w:val="BodyText"/>
              <w:keepNext/>
              <w:spacing w:before="48" w:beforeLines="20" w:after="48" w:afterLines="20" w:line="264" w:lineRule="auto"/>
              <w:ind w:firstLine="0"/>
              <w:contextualSpacing/>
              <w:jc w:val="center"/>
              <w:rPr>
                <w:rFonts w:cs="Arial"/>
                <w:b/>
                <w:bCs/>
                <w:color w:val="000000"/>
                <w:sz w:val="18"/>
                <w:szCs w:val="18"/>
              </w:rPr>
            </w:pPr>
            <w:r w:rsidRPr="00DA6283">
              <w:rPr>
                <w:rFonts w:cs="Arial"/>
                <w:b/>
                <w:bCs/>
                <w:sz w:val="18"/>
                <w:szCs w:val="18"/>
              </w:rPr>
              <w:t>Total Cost (</w:t>
            </w:r>
            <w:r w:rsidRPr="00DA6283" w:rsidR="00DD05DB">
              <w:rPr>
                <w:rFonts w:cs="Arial"/>
                <w:b/>
                <w:bCs/>
                <w:sz w:val="18"/>
                <w:szCs w:val="18"/>
              </w:rPr>
              <w:t>2017</w:t>
            </w:r>
            <w:r w:rsidRPr="00DA6283">
              <w:rPr>
                <w:rFonts w:cs="Arial"/>
                <w:b/>
                <w:bCs/>
                <w:sz w:val="18"/>
                <w:szCs w:val="18"/>
              </w:rPr>
              <w:t>$)</w:t>
            </w:r>
            <w:r w:rsidRPr="00DA6283">
              <w:rPr>
                <w:rFonts w:cs="Arial"/>
                <w:b/>
                <w:bCs/>
                <w:sz w:val="18"/>
                <w:szCs w:val="18"/>
              </w:rPr>
              <w:br/>
              <w:t>(d)=(a)+(b)+(c)</w:t>
            </w:r>
          </w:p>
        </w:tc>
      </w:tr>
      <w:tr w:rsidRPr="00DA6283" w:rsidR="00505245" w:rsidTr="00505245" w14:paraId="6D15DDF6" w14:textId="77777777">
        <w:trPr>
          <w:cantSplit/>
          <w:trHeight w:val="144"/>
        </w:trPr>
        <w:tc>
          <w:tcPr>
            <w:tcW w:w="2598" w:type="pct"/>
            <w:tcBorders>
              <w:left w:val="single" w:color="auto" w:sz="12" w:space="0"/>
            </w:tcBorders>
            <w:vAlign w:val="center"/>
            <w:hideMark/>
          </w:tcPr>
          <w:p w:rsidRPr="00DA6283" w:rsidR="00505245" w:rsidP="00505245" w:rsidRDefault="00505245" w14:paraId="5E8BBEAE" w14:textId="77777777">
            <w:pPr>
              <w:contextualSpacing/>
              <w:rPr>
                <w:rFonts w:cs="Arial"/>
                <w:color w:val="000000"/>
                <w:sz w:val="18"/>
                <w:szCs w:val="18"/>
              </w:rPr>
            </w:pPr>
            <w:r w:rsidRPr="00DA6283">
              <w:rPr>
                <w:rFonts w:cs="Arial"/>
                <w:i/>
                <w:iCs/>
                <w:color w:val="000000"/>
                <w:sz w:val="18"/>
                <w:szCs w:val="18"/>
              </w:rPr>
              <w:t>COMPLIANCE DETERMINATION</w:t>
            </w:r>
            <w:r w:rsidRPr="00DA6283">
              <w:rPr>
                <w:rFonts w:cs="Arial"/>
                <w:color w:val="000000"/>
                <w:sz w:val="18"/>
                <w:szCs w:val="18"/>
              </w:rPr>
              <w:t xml:space="preserve"> (Without Review of "Active Status" List)</w:t>
            </w:r>
          </w:p>
        </w:tc>
        <w:tc>
          <w:tcPr>
            <w:tcW w:w="441" w:type="pct"/>
            <w:vAlign w:val="center"/>
            <w:hideMark/>
          </w:tcPr>
          <w:p w:rsidRPr="00DA6283" w:rsidR="00505245" w:rsidP="00505245" w:rsidRDefault="00505245" w14:paraId="321EFA52" w14:textId="77777777">
            <w:pPr>
              <w:contextualSpacing/>
              <w:rPr>
                <w:rFonts w:cs="Arial"/>
                <w:color w:val="000000"/>
                <w:sz w:val="18"/>
                <w:szCs w:val="18"/>
              </w:rPr>
            </w:pPr>
            <w:r w:rsidRPr="00DA6283">
              <w:rPr>
                <w:rFonts w:cs="Arial"/>
                <w:color w:val="000000"/>
                <w:sz w:val="18"/>
                <w:szCs w:val="18"/>
              </w:rPr>
              <w:t>Firm</w:t>
            </w:r>
          </w:p>
        </w:tc>
        <w:tc>
          <w:tcPr>
            <w:tcW w:w="474" w:type="pct"/>
            <w:noWrap/>
            <w:hideMark/>
          </w:tcPr>
          <w:p w:rsidRPr="00DA6283" w:rsidR="00505245" w:rsidP="00505245" w:rsidRDefault="00505245" w14:paraId="6975DED9"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hideMark/>
          </w:tcPr>
          <w:p w:rsidRPr="00DA6283" w:rsidR="00505245" w:rsidP="00505245" w:rsidRDefault="00505245" w14:paraId="69F31A79" w14:textId="2B80F292">
            <w:pPr>
              <w:ind w:firstLine="180" w:firstLineChars="100"/>
              <w:contextualSpacing/>
              <w:jc w:val="right"/>
              <w:rPr>
                <w:rFonts w:cs="Arial"/>
                <w:color w:val="000000"/>
                <w:sz w:val="18"/>
                <w:szCs w:val="18"/>
              </w:rPr>
            </w:pPr>
            <w:r w:rsidRPr="00DA6283">
              <w:rPr>
                <w:rFonts w:cs="Arial"/>
                <w:color w:val="000000"/>
                <w:sz w:val="18"/>
                <w:szCs w:val="18"/>
              </w:rPr>
              <w:t>$3</w:t>
            </w:r>
            <w:r w:rsidRPr="00DA6283" w:rsidR="00172AE2">
              <w:rPr>
                <w:rFonts w:cs="Arial"/>
                <w:color w:val="000000"/>
                <w:sz w:val="18"/>
                <w:szCs w:val="18"/>
              </w:rPr>
              <w:t>8.</w:t>
            </w:r>
            <w:r w:rsidRPr="00DA6283" w:rsidR="00F82072">
              <w:rPr>
                <w:rFonts w:cs="Arial"/>
                <w:color w:val="000000"/>
                <w:sz w:val="18"/>
                <w:szCs w:val="18"/>
              </w:rPr>
              <w:t>97</w:t>
            </w:r>
          </w:p>
        </w:tc>
        <w:tc>
          <w:tcPr>
            <w:tcW w:w="475" w:type="pct"/>
            <w:noWrap/>
            <w:hideMark/>
          </w:tcPr>
          <w:p w:rsidRPr="00DA6283" w:rsidR="00505245" w:rsidP="00505245" w:rsidRDefault="00505245" w14:paraId="2E4B8686"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noWrap/>
            <w:hideMark/>
          </w:tcPr>
          <w:p w:rsidRPr="00DA6283" w:rsidR="00505245" w:rsidP="00505245" w:rsidRDefault="00505245" w14:paraId="2274921B" w14:textId="0CE6A388">
            <w:pPr>
              <w:ind w:firstLine="180" w:firstLineChars="100"/>
              <w:contextualSpacing/>
              <w:jc w:val="right"/>
              <w:rPr>
                <w:rFonts w:cs="Arial"/>
                <w:color w:val="000000"/>
                <w:sz w:val="18"/>
                <w:szCs w:val="18"/>
              </w:rPr>
            </w:pPr>
            <w:r w:rsidRPr="00DA6283">
              <w:rPr>
                <w:rFonts w:cs="Arial"/>
                <w:color w:val="000000"/>
                <w:sz w:val="18"/>
                <w:szCs w:val="18"/>
              </w:rPr>
              <w:t>$3</w:t>
            </w:r>
            <w:r w:rsidRPr="00DA6283" w:rsidR="00172AE2">
              <w:rPr>
                <w:rFonts w:cs="Arial"/>
                <w:color w:val="000000"/>
                <w:sz w:val="18"/>
                <w:szCs w:val="18"/>
              </w:rPr>
              <w:t>8.</w:t>
            </w:r>
            <w:r w:rsidRPr="00DA6283" w:rsidR="00F82072">
              <w:rPr>
                <w:rFonts w:cs="Arial"/>
                <w:color w:val="000000"/>
                <w:sz w:val="18"/>
                <w:szCs w:val="18"/>
              </w:rPr>
              <w:t>97</w:t>
            </w:r>
          </w:p>
        </w:tc>
      </w:tr>
      <w:tr w:rsidRPr="00DA6283" w:rsidR="00505245" w:rsidTr="00505245" w14:paraId="5FAB035A" w14:textId="77777777">
        <w:trPr>
          <w:cantSplit/>
          <w:trHeight w:val="144"/>
        </w:trPr>
        <w:tc>
          <w:tcPr>
            <w:tcW w:w="2598" w:type="pct"/>
            <w:tcBorders>
              <w:left w:val="single" w:color="auto" w:sz="12" w:space="0"/>
              <w:bottom w:val="single" w:color="auto" w:sz="12" w:space="0"/>
            </w:tcBorders>
            <w:vAlign w:val="center"/>
            <w:hideMark/>
          </w:tcPr>
          <w:p w:rsidRPr="00DA6283" w:rsidR="00505245" w:rsidP="00505245" w:rsidRDefault="00505245" w14:paraId="7AF1237F" w14:textId="77777777">
            <w:pPr>
              <w:contextualSpacing/>
              <w:rPr>
                <w:rFonts w:cs="Arial"/>
                <w:color w:val="000000"/>
                <w:sz w:val="18"/>
                <w:szCs w:val="18"/>
              </w:rPr>
            </w:pPr>
            <w:r w:rsidRPr="00DA6283">
              <w:rPr>
                <w:rFonts w:cs="Arial"/>
                <w:i/>
                <w:iCs/>
                <w:color w:val="000000"/>
                <w:sz w:val="18"/>
                <w:szCs w:val="18"/>
              </w:rPr>
              <w:t>COMPLIANCE DETERMINATION</w:t>
            </w:r>
            <w:r w:rsidRPr="00DA6283">
              <w:rPr>
                <w:rFonts w:cs="Arial"/>
                <w:color w:val="000000"/>
                <w:sz w:val="18"/>
                <w:szCs w:val="18"/>
              </w:rPr>
              <w:t xml:space="preserve"> (Review of "Active Status" List Only)</w:t>
            </w:r>
          </w:p>
        </w:tc>
        <w:tc>
          <w:tcPr>
            <w:tcW w:w="441" w:type="pct"/>
            <w:tcBorders>
              <w:bottom w:val="single" w:color="auto" w:sz="12" w:space="0"/>
            </w:tcBorders>
            <w:vAlign w:val="center"/>
            <w:hideMark/>
          </w:tcPr>
          <w:p w:rsidRPr="00DA6283" w:rsidR="00505245" w:rsidP="00505245" w:rsidRDefault="00505245" w14:paraId="0FEBA62B" w14:textId="77777777">
            <w:pPr>
              <w:contextualSpacing/>
              <w:rPr>
                <w:rFonts w:cs="Arial"/>
                <w:color w:val="000000"/>
                <w:sz w:val="18"/>
                <w:szCs w:val="18"/>
              </w:rPr>
            </w:pPr>
            <w:r w:rsidRPr="00DA6283">
              <w:rPr>
                <w:rFonts w:cs="Arial"/>
                <w:color w:val="000000"/>
                <w:sz w:val="18"/>
                <w:szCs w:val="18"/>
              </w:rPr>
              <w:t>Chemical</w:t>
            </w:r>
          </w:p>
        </w:tc>
        <w:tc>
          <w:tcPr>
            <w:tcW w:w="474" w:type="pct"/>
            <w:tcBorders>
              <w:bottom w:val="single" w:color="auto" w:sz="12" w:space="0"/>
            </w:tcBorders>
            <w:noWrap/>
            <w:hideMark/>
          </w:tcPr>
          <w:p w:rsidRPr="00DA6283" w:rsidR="00505245" w:rsidP="00505245" w:rsidRDefault="00505245" w14:paraId="5E5269CE"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bottom w:val="single" w:color="auto" w:sz="12" w:space="0"/>
            </w:tcBorders>
            <w:noWrap/>
            <w:hideMark/>
          </w:tcPr>
          <w:p w:rsidRPr="00DA6283" w:rsidR="00505245" w:rsidP="00505245" w:rsidRDefault="00505245" w14:paraId="1AB1E7CB" w14:textId="071C5FBE">
            <w:pPr>
              <w:ind w:firstLine="180" w:firstLineChars="100"/>
              <w:contextualSpacing/>
              <w:jc w:val="right"/>
              <w:rPr>
                <w:rFonts w:cs="Arial"/>
                <w:color w:val="000000"/>
                <w:sz w:val="18"/>
                <w:szCs w:val="18"/>
              </w:rPr>
            </w:pPr>
            <w:r w:rsidRPr="00DA6283">
              <w:rPr>
                <w:rFonts w:cs="Arial"/>
                <w:color w:val="000000"/>
                <w:sz w:val="18"/>
                <w:szCs w:val="18"/>
              </w:rPr>
              <w:t>$6.</w:t>
            </w:r>
            <w:r w:rsidRPr="00DA6283" w:rsidR="00F82072">
              <w:rPr>
                <w:rFonts w:cs="Arial"/>
                <w:color w:val="000000"/>
                <w:sz w:val="18"/>
                <w:szCs w:val="18"/>
              </w:rPr>
              <w:t>47</w:t>
            </w:r>
          </w:p>
        </w:tc>
        <w:tc>
          <w:tcPr>
            <w:tcW w:w="475" w:type="pct"/>
            <w:tcBorders>
              <w:bottom w:val="single" w:color="auto" w:sz="12" w:space="0"/>
            </w:tcBorders>
            <w:noWrap/>
            <w:hideMark/>
          </w:tcPr>
          <w:p w:rsidRPr="00DA6283" w:rsidR="00505245" w:rsidP="00505245" w:rsidRDefault="00505245" w14:paraId="36161610" w14:textId="77777777">
            <w:pPr>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bottom w:val="single" w:color="auto" w:sz="12" w:space="0"/>
              <w:right w:val="single" w:color="auto" w:sz="12" w:space="0"/>
            </w:tcBorders>
            <w:noWrap/>
            <w:hideMark/>
          </w:tcPr>
          <w:p w:rsidRPr="00DA6283" w:rsidR="00505245" w:rsidP="00505245" w:rsidRDefault="00505245" w14:paraId="085929F3" w14:textId="6691AC80">
            <w:pPr>
              <w:ind w:firstLine="180" w:firstLineChars="100"/>
              <w:contextualSpacing/>
              <w:jc w:val="right"/>
              <w:rPr>
                <w:rFonts w:cs="Arial"/>
                <w:color w:val="000000"/>
                <w:sz w:val="18"/>
                <w:szCs w:val="18"/>
              </w:rPr>
            </w:pPr>
            <w:r w:rsidRPr="00DA6283">
              <w:rPr>
                <w:rFonts w:cs="Arial"/>
                <w:color w:val="000000"/>
                <w:sz w:val="18"/>
                <w:szCs w:val="18"/>
              </w:rPr>
              <w:t>$6.</w:t>
            </w:r>
            <w:r w:rsidRPr="00DA6283" w:rsidR="00F82072">
              <w:rPr>
                <w:rFonts w:cs="Arial"/>
                <w:color w:val="000000"/>
                <w:sz w:val="18"/>
                <w:szCs w:val="18"/>
              </w:rPr>
              <w:t>47</w:t>
            </w:r>
          </w:p>
        </w:tc>
      </w:tr>
      <w:tr w:rsidRPr="00DA6283" w:rsidR="00505245" w:rsidTr="00DA6283" w14:paraId="78358C26" w14:textId="77777777">
        <w:trPr>
          <w:cantSplit/>
          <w:trHeight w:val="331"/>
        </w:trPr>
        <w:tc>
          <w:tcPr>
            <w:tcW w:w="2598" w:type="pct"/>
            <w:tcBorders>
              <w:top w:val="single" w:color="auto" w:sz="12" w:space="0"/>
              <w:left w:val="single" w:color="auto" w:sz="12" w:space="0"/>
              <w:bottom w:val="single" w:color="auto" w:sz="4" w:space="0"/>
              <w:right w:val="nil"/>
            </w:tcBorders>
            <w:shd w:val="clear" w:color="auto" w:fill="D9D9D9" w:themeFill="background1" w:themeFillShade="D9"/>
            <w:vAlign w:val="center"/>
            <w:hideMark/>
          </w:tcPr>
          <w:p w:rsidRPr="00DA6283" w:rsidR="00505245" w:rsidP="00505245" w:rsidRDefault="00505245" w14:paraId="79EA862F" w14:textId="77777777">
            <w:pPr>
              <w:spacing w:before="48" w:beforeLines="20" w:after="48" w:afterLines="20" w:line="264" w:lineRule="auto"/>
              <w:contextualSpacing/>
              <w:rPr>
                <w:rFonts w:cs="Arial"/>
                <w:b/>
                <w:bCs/>
                <w:i/>
                <w:iCs/>
                <w:color w:val="000000"/>
                <w:sz w:val="18"/>
                <w:szCs w:val="18"/>
              </w:rPr>
            </w:pPr>
            <w:r w:rsidRPr="00DA6283">
              <w:rPr>
                <w:rFonts w:cs="Arial"/>
                <w:b/>
                <w:bCs/>
                <w:i/>
                <w:iCs/>
                <w:color w:val="000000"/>
                <w:sz w:val="18"/>
                <w:szCs w:val="18"/>
              </w:rPr>
              <w:t xml:space="preserve">FORM COMPLETION FOR NOMINAL SINGLE-CHEMICAL SUBMISSION </w:t>
            </w:r>
          </w:p>
        </w:tc>
        <w:tc>
          <w:tcPr>
            <w:tcW w:w="441" w:type="pct"/>
            <w:tcBorders>
              <w:top w:val="single" w:color="auto" w:sz="12" w:space="0"/>
              <w:left w:val="nil"/>
              <w:bottom w:val="single" w:color="auto" w:sz="4" w:space="0"/>
              <w:right w:val="nil"/>
            </w:tcBorders>
            <w:shd w:val="clear" w:color="auto" w:fill="D9D9D9" w:themeFill="background1" w:themeFillShade="D9"/>
            <w:vAlign w:val="center"/>
            <w:hideMark/>
          </w:tcPr>
          <w:p w:rsidRPr="00DA6283" w:rsidR="00505245" w:rsidP="00505245" w:rsidRDefault="00505245" w14:paraId="352AA8B8" w14:textId="77777777">
            <w:pPr>
              <w:spacing w:before="48" w:beforeLines="20" w:after="48" w:afterLines="20" w:line="264" w:lineRule="auto"/>
              <w:contextualSpacing/>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shd w:val="clear" w:color="auto" w:fill="D9D9D9" w:themeFill="background1" w:themeFillShade="D9"/>
            <w:noWrap/>
            <w:hideMark/>
          </w:tcPr>
          <w:p w:rsidRPr="00DA6283" w:rsidR="00505245" w:rsidP="00505245" w:rsidRDefault="00505245" w14:paraId="40976732"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shd w:val="clear" w:color="auto" w:fill="D9D9D9" w:themeFill="background1" w:themeFillShade="D9"/>
            <w:noWrap/>
            <w:hideMark/>
          </w:tcPr>
          <w:p w:rsidRPr="00DA6283" w:rsidR="00505245" w:rsidP="00505245" w:rsidRDefault="00505245" w14:paraId="0B5EC687"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5" w:type="pct"/>
            <w:tcBorders>
              <w:top w:val="single" w:color="auto" w:sz="12" w:space="0"/>
              <w:left w:val="nil"/>
              <w:bottom w:val="single" w:color="auto" w:sz="4" w:space="0"/>
              <w:right w:val="nil"/>
            </w:tcBorders>
            <w:shd w:val="clear" w:color="auto" w:fill="D9D9D9" w:themeFill="background1" w:themeFillShade="D9"/>
            <w:noWrap/>
            <w:hideMark/>
          </w:tcPr>
          <w:p w:rsidRPr="00DA6283" w:rsidR="00505245" w:rsidP="00505245" w:rsidRDefault="00505245" w14:paraId="4DF2E8F5"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538" w:type="pct"/>
            <w:tcBorders>
              <w:top w:val="single" w:color="auto" w:sz="12" w:space="0"/>
              <w:left w:val="nil"/>
              <w:bottom w:val="single" w:color="auto" w:sz="4" w:space="0"/>
              <w:right w:val="single" w:color="auto" w:sz="12" w:space="0"/>
            </w:tcBorders>
            <w:shd w:val="clear" w:color="auto" w:fill="D9D9D9" w:themeFill="background1" w:themeFillShade="D9"/>
            <w:noWrap/>
            <w:hideMark/>
          </w:tcPr>
          <w:p w:rsidRPr="00DA6283" w:rsidR="00505245" w:rsidP="00505245" w:rsidRDefault="00505245" w14:paraId="7ADFD684" w14:textId="77777777">
            <w:pPr>
              <w:spacing w:before="48" w:beforeLines="20" w:after="48" w:afterLines="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r>
      <w:tr w:rsidRPr="00DA6283" w:rsidR="00505245" w:rsidTr="00DA6283" w14:paraId="6F1B93AB" w14:textId="77777777">
        <w:trPr>
          <w:cantSplit/>
          <w:trHeight w:val="331"/>
        </w:trPr>
        <w:tc>
          <w:tcPr>
            <w:tcW w:w="2598" w:type="pct"/>
            <w:tcBorders>
              <w:top w:val="single" w:color="auto" w:sz="4" w:space="0"/>
              <w:left w:val="single" w:color="auto" w:sz="12" w:space="0"/>
            </w:tcBorders>
            <w:shd w:val="clear" w:color="auto" w:fill="auto"/>
            <w:vAlign w:val="center"/>
            <w:hideMark/>
          </w:tcPr>
          <w:p w:rsidRPr="00DA6283" w:rsidR="00505245" w:rsidP="00505245" w:rsidRDefault="00505245" w14:paraId="394E73EF"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(1) Submitter Authorized Official Name, Company Name, and Mailing Address and Technical Contact Name and Telephone Number</w:t>
            </w:r>
          </w:p>
        </w:tc>
        <w:tc>
          <w:tcPr>
            <w:tcW w:w="441" w:type="pct"/>
            <w:tcBorders>
              <w:top w:val="single" w:color="auto" w:sz="4" w:space="0"/>
            </w:tcBorders>
            <w:shd w:val="clear" w:color="auto" w:fill="auto"/>
            <w:vAlign w:val="center"/>
            <w:hideMark/>
          </w:tcPr>
          <w:p w:rsidRPr="00DA6283" w:rsidR="00505245" w:rsidP="00505245" w:rsidRDefault="00505245" w14:paraId="11C2617B"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Firm</w:t>
            </w:r>
          </w:p>
        </w:tc>
        <w:tc>
          <w:tcPr>
            <w:tcW w:w="474" w:type="pct"/>
            <w:tcBorders>
              <w:top w:val="single" w:color="auto" w:sz="4" w:space="0"/>
            </w:tcBorders>
            <w:shd w:val="clear" w:color="auto" w:fill="auto"/>
            <w:noWrap/>
            <w:vAlign w:val="center"/>
            <w:hideMark/>
          </w:tcPr>
          <w:p w:rsidRPr="00DA6283" w:rsidR="00505245" w:rsidP="00505245" w:rsidRDefault="00505245" w14:paraId="6922745D"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single" w:color="auto" w:sz="4" w:space="0"/>
            </w:tcBorders>
            <w:shd w:val="clear" w:color="auto" w:fill="auto"/>
            <w:noWrap/>
            <w:vAlign w:val="center"/>
            <w:hideMark/>
          </w:tcPr>
          <w:p w:rsidRPr="00DA6283" w:rsidR="00505245" w:rsidP="00505245" w:rsidRDefault="00505245" w14:paraId="69D6F4F7" w14:textId="7D93985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$0.7</w:t>
            </w:r>
            <w:r w:rsidRPr="00DA6283" w:rsidR="00F82072">
              <w:rPr>
                <w:rFonts w:cs="Arial"/>
                <w:color w:val="000000"/>
                <w:sz w:val="18"/>
                <w:szCs w:val="18"/>
              </w:rPr>
              <w:t>8</w:t>
            </w:r>
          </w:p>
        </w:tc>
        <w:tc>
          <w:tcPr>
            <w:tcW w:w="475" w:type="pct"/>
            <w:tcBorders>
              <w:top w:val="single" w:color="auto" w:sz="4" w:space="0"/>
            </w:tcBorders>
            <w:shd w:val="clear" w:color="auto" w:fill="auto"/>
            <w:noWrap/>
            <w:vAlign w:val="center"/>
            <w:hideMark/>
          </w:tcPr>
          <w:p w:rsidRPr="00DA6283" w:rsidR="00505245" w:rsidP="00505245" w:rsidRDefault="00505245" w14:paraId="7680981F" w14:textId="2FC514C0">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$0.3</w:t>
            </w:r>
            <w:r w:rsidRPr="00DA6283" w:rsidR="00172AE2">
              <w:rPr>
                <w:rFonts w:cs="Arial"/>
                <w:color w:val="000000"/>
                <w:sz w:val="18"/>
                <w:szCs w:val="18"/>
              </w:rPr>
              <w:t>1</w:t>
            </w:r>
          </w:p>
        </w:tc>
        <w:tc>
          <w:tcPr>
            <w:tcW w:w="538" w:type="pct"/>
            <w:tcBorders>
              <w:top w:val="single" w:color="auto" w:sz="4" w:space="0"/>
              <w:right w:val="single" w:color="auto" w:sz="12" w:space="0"/>
            </w:tcBorders>
            <w:shd w:val="clear" w:color="auto" w:fill="auto"/>
            <w:noWrap/>
            <w:vAlign w:val="center"/>
            <w:hideMark/>
          </w:tcPr>
          <w:p w:rsidRPr="00DA6283" w:rsidR="00505245" w:rsidP="00505245" w:rsidRDefault="00505245" w14:paraId="3E58C8C9" w14:textId="22484CC0">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w:t>
            </w:r>
            <w:r w:rsidRPr="00DA6283" w:rsidR="00172AE2">
              <w:rPr>
                <w:rFonts w:cs="Arial"/>
                <w:color w:val="000000"/>
                <w:sz w:val="18"/>
                <w:szCs w:val="18"/>
              </w:rPr>
              <w:t>0</w:t>
            </w:r>
            <w:r w:rsidRPr="00DA6283" w:rsidR="00DE20DD">
              <w:rPr>
                <w:rFonts w:cs="Arial"/>
                <w:color w:val="000000"/>
                <w:sz w:val="18"/>
                <w:szCs w:val="18"/>
              </w:rPr>
              <w:t>9</w:t>
            </w:r>
          </w:p>
        </w:tc>
      </w:tr>
      <w:tr w:rsidRPr="00DA6283" w:rsidR="00505245" w:rsidTr="00DA6283" w14:paraId="247C4706" w14:textId="77777777">
        <w:trPr>
          <w:cantSplit/>
          <w:trHeight w:val="331"/>
        </w:trPr>
        <w:tc>
          <w:tcPr>
            <w:tcW w:w="2598" w:type="pct"/>
            <w:tcBorders>
              <w:left w:val="single" w:color="auto" w:sz="12" w:space="0"/>
            </w:tcBorders>
            <w:shd w:val="clear" w:color="auto" w:fill="auto"/>
            <w:vAlign w:val="center"/>
            <w:hideMark/>
          </w:tcPr>
          <w:p w:rsidRPr="00DA6283" w:rsidR="00505245" w:rsidP="00505245" w:rsidRDefault="00505245" w14:paraId="0FFD005C"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(2) Technical Contact Name and Telephone Number</w:t>
            </w:r>
          </w:p>
        </w:tc>
        <w:tc>
          <w:tcPr>
            <w:tcW w:w="441" w:type="pct"/>
            <w:shd w:val="clear" w:color="auto" w:fill="auto"/>
            <w:vAlign w:val="center"/>
            <w:hideMark/>
          </w:tcPr>
          <w:p w:rsidRPr="00DA6283" w:rsidR="00505245" w:rsidP="00505245" w:rsidRDefault="00505245" w14:paraId="78037900"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Firm</w:t>
            </w:r>
          </w:p>
        </w:tc>
        <w:tc>
          <w:tcPr>
            <w:tcW w:w="474" w:type="pct"/>
            <w:shd w:val="clear" w:color="auto" w:fill="auto"/>
            <w:noWrap/>
            <w:vAlign w:val="center"/>
            <w:hideMark/>
          </w:tcPr>
          <w:p w:rsidRPr="00DA6283" w:rsidR="00505245" w:rsidP="00505245" w:rsidRDefault="00505245" w14:paraId="3845DBF4"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4" w:type="pct"/>
            <w:shd w:val="clear" w:color="auto" w:fill="auto"/>
            <w:noWrap/>
            <w:vAlign w:val="center"/>
            <w:hideMark/>
          </w:tcPr>
          <w:p w:rsidRPr="00DA6283" w:rsidR="00505245" w:rsidP="00505245" w:rsidRDefault="00505245" w14:paraId="6B13E94B"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5" w:type="pct"/>
            <w:shd w:val="clear" w:color="auto" w:fill="auto"/>
            <w:noWrap/>
            <w:vAlign w:val="center"/>
            <w:hideMark/>
          </w:tcPr>
          <w:p w:rsidRPr="00DA6283" w:rsidR="00505245" w:rsidP="00505245" w:rsidRDefault="00505245" w14:paraId="75E9D149"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right w:val="single" w:color="auto" w:sz="12" w:space="0"/>
            </w:tcBorders>
            <w:shd w:val="clear" w:color="auto" w:fill="auto"/>
            <w:noWrap/>
            <w:vAlign w:val="center"/>
            <w:hideMark/>
          </w:tcPr>
          <w:p w:rsidRPr="00DA6283" w:rsidR="00505245" w:rsidP="00505245" w:rsidRDefault="00505245" w14:paraId="260EE537"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Included in (1) above</w:t>
            </w:r>
          </w:p>
        </w:tc>
      </w:tr>
      <w:tr w:rsidRPr="00DA6283" w:rsidR="00505245" w:rsidTr="00DA6283" w14:paraId="34287E4C" w14:textId="77777777">
        <w:trPr>
          <w:cantSplit/>
          <w:trHeight w:val="331"/>
        </w:trPr>
        <w:tc>
          <w:tcPr>
            <w:tcW w:w="2598" w:type="pct"/>
            <w:tcBorders>
              <w:left w:val="single" w:color="auto" w:sz="12" w:space="0"/>
            </w:tcBorders>
            <w:shd w:val="clear" w:color="auto" w:fill="auto"/>
            <w:vAlign w:val="center"/>
            <w:hideMark/>
          </w:tcPr>
          <w:p w:rsidRPr="00DA6283" w:rsidR="00505245" w:rsidP="00505245" w:rsidRDefault="00505245" w14:paraId="4EBD7510"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(3) NOA Certification</w:t>
            </w:r>
          </w:p>
        </w:tc>
        <w:tc>
          <w:tcPr>
            <w:tcW w:w="441" w:type="pct"/>
            <w:shd w:val="clear" w:color="auto" w:fill="auto"/>
            <w:vAlign w:val="center"/>
            <w:hideMark/>
          </w:tcPr>
          <w:p w:rsidRPr="00DA6283" w:rsidR="00505245" w:rsidP="00505245" w:rsidRDefault="00505245" w14:paraId="5540D661"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Submission</w:t>
            </w:r>
          </w:p>
        </w:tc>
        <w:tc>
          <w:tcPr>
            <w:tcW w:w="474" w:type="pct"/>
            <w:shd w:val="clear" w:color="auto" w:fill="auto"/>
            <w:noWrap/>
            <w:vAlign w:val="center"/>
            <w:hideMark/>
          </w:tcPr>
          <w:p w:rsidRPr="00DA6283" w:rsidR="00505245" w:rsidP="00505245" w:rsidRDefault="00505245" w14:paraId="336D32D6"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shd w:val="clear" w:color="auto" w:fill="auto"/>
            <w:noWrap/>
            <w:vAlign w:val="center"/>
            <w:hideMark/>
          </w:tcPr>
          <w:p w:rsidRPr="00DA6283" w:rsidR="00505245" w:rsidP="00505245" w:rsidRDefault="00505245" w14:paraId="7F440F49"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5" w:type="pct"/>
            <w:shd w:val="clear" w:color="auto" w:fill="auto"/>
            <w:noWrap/>
            <w:vAlign w:val="center"/>
            <w:hideMark/>
          </w:tcPr>
          <w:p w:rsidRPr="00DA6283" w:rsidR="00505245" w:rsidP="00505245" w:rsidRDefault="00505245" w14:paraId="710B51A9" w14:textId="4AB52110">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w:t>
            </w:r>
            <w:r w:rsidRPr="00DA6283" w:rsidR="00172AE2">
              <w:rPr>
                <w:rFonts w:cs="Arial"/>
                <w:color w:val="000000"/>
                <w:sz w:val="18"/>
                <w:szCs w:val="18"/>
              </w:rPr>
              <w:t>38.</w:t>
            </w:r>
            <w:r w:rsidRPr="00DA6283" w:rsidR="00F82072">
              <w:rPr>
                <w:rFonts w:cs="Arial"/>
                <w:color w:val="000000"/>
                <w:sz w:val="18"/>
                <w:szCs w:val="18"/>
              </w:rPr>
              <w:t>34</w:t>
            </w:r>
          </w:p>
        </w:tc>
        <w:tc>
          <w:tcPr>
            <w:tcW w:w="538" w:type="pct"/>
            <w:tcBorders>
              <w:right w:val="single" w:color="auto" w:sz="12" w:space="0"/>
            </w:tcBorders>
            <w:shd w:val="clear" w:color="auto" w:fill="auto"/>
            <w:noWrap/>
            <w:vAlign w:val="center"/>
            <w:hideMark/>
          </w:tcPr>
          <w:p w:rsidRPr="00DA6283" w:rsidR="00505245" w:rsidP="00505245" w:rsidRDefault="00505245" w14:paraId="5A48C132" w14:textId="21C24F50">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w:t>
            </w:r>
            <w:r w:rsidRPr="00DA6283" w:rsidR="00172AE2">
              <w:rPr>
                <w:rFonts w:cs="Arial"/>
                <w:color w:val="000000"/>
                <w:sz w:val="18"/>
                <w:szCs w:val="18"/>
              </w:rPr>
              <w:t>38.</w:t>
            </w:r>
            <w:r w:rsidRPr="00DA6283" w:rsidR="002325FB">
              <w:rPr>
                <w:rFonts w:cs="Arial"/>
                <w:color w:val="000000"/>
                <w:sz w:val="18"/>
                <w:szCs w:val="18"/>
              </w:rPr>
              <w:t>34</w:t>
            </w:r>
          </w:p>
        </w:tc>
      </w:tr>
      <w:tr w:rsidRPr="00DA6283" w:rsidR="00505245" w:rsidTr="00DA6283" w14:paraId="227A97B2" w14:textId="77777777">
        <w:trPr>
          <w:cantSplit/>
          <w:trHeight w:val="331"/>
        </w:trPr>
        <w:tc>
          <w:tcPr>
            <w:tcW w:w="2598" w:type="pct"/>
            <w:tcBorders>
              <w:left w:val="single" w:color="auto" w:sz="12" w:space="0"/>
            </w:tcBorders>
            <w:shd w:val="clear" w:color="auto" w:fill="auto"/>
            <w:vAlign w:val="center"/>
            <w:hideMark/>
          </w:tcPr>
          <w:p w:rsidRPr="00DA6283" w:rsidR="00505245" w:rsidP="00505245" w:rsidRDefault="00505245" w14:paraId="1081E900"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(4) Certifier E-mail</w:t>
            </w:r>
          </w:p>
        </w:tc>
        <w:tc>
          <w:tcPr>
            <w:tcW w:w="441" w:type="pct"/>
            <w:shd w:val="clear" w:color="auto" w:fill="auto"/>
            <w:vAlign w:val="center"/>
            <w:hideMark/>
          </w:tcPr>
          <w:p w:rsidRPr="00DA6283" w:rsidR="00505245" w:rsidP="00505245" w:rsidRDefault="00505245" w14:paraId="62D47219"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Submission</w:t>
            </w:r>
          </w:p>
        </w:tc>
        <w:tc>
          <w:tcPr>
            <w:tcW w:w="474" w:type="pct"/>
            <w:shd w:val="clear" w:color="auto" w:fill="auto"/>
            <w:noWrap/>
            <w:vAlign w:val="center"/>
            <w:hideMark/>
          </w:tcPr>
          <w:p w:rsidRPr="00DA6283" w:rsidR="00505245" w:rsidP="00505245" w:rsidRDefault="00505245" w14:paraId="0B2A25C4"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shd w:val="clear" w:color="auto" w:fill="auto"/>
            <w:noWrap/>
            <w:vAlign w:val="center"/>
            <w:hideMark/>
          </w:tcPr>
          <w:p w:rsidRPr="00DA6283" w:rsidR="00505245" w:rsidP="00505245" w:rsidRDefault="00505245" w14:paraId="6AF78D44" w14:textId="3F77C999">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$1.3</w:t>
            </w:r>
            <w:r w:rsidRPr="00DA6283" w:rsidR="00B9323A">
              <w:rPr>
                <w:rFonts w:cs="Arial"/>
                <w:color w:val="000000"/>
                <w:sz w:val="18"/>
                <w:szCs w:val="18"/>
              </w:rPr>
              <w:t>2</w:t>
            </w:r>
          </w:p>
        </w:tc>
        <w:tc>
          <w:tcPr>
            <w:tcW w:w="475" w:type="pct"/>
            <w:shd w:val="clear" w:color="auto" w:fill="auto"/>
            <w:noWrap/>
            <w:vAlign w:val="center"/>
            <w:hideMark/>
          </w:tcPr>
          <w:p w:rsidRPr="00DA6283" w:rsidR="00505245" w:rsidP="00505245" w:rsidRDefault="00505245" w14:paraId="35F36B54"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shd w:val="clear" w:color="auto" w:fill="auto"/>
            <w:noWrap/>
            <w:vAlign w:val="center"/>
            <w:hideMark/>
          </w:tcPr>
          <w:p w:rsidRPr="00DA6283" w:rsidR="00505245" w:rsidP="00505245" w:rsidRDefault="00505245" w14:paraId="566958A5" w14:textId="717DBCD5">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$1.3</w:t>
            </w:r>
            <w:r w:rsidRPr="00DA6283" w:rsidR="00B9323A">
              <w:rPr>
                <w:rFonts w:cs="Arial"/>
                <w:color w:val="000000"/>
                <w:sz w:val="18"/>
                <w:szCs w:val="18"/>
              </w:rPr>
              <w:t>2</w:t>
            </w:r>
          </w:p>
        </w:tc>
      </w:tr>
      <w:tr w:rsidRPr="00DA6283" w:rsidR="00505245" w:rsidTr="00DA6283" w14:paraId="09DCC397" w14:textId="77777777">
        <w:trPr>
          <w:cantSplit/>
          <w:trHeight w:val="331"/>
        </w:trPr>
        <w:tc>
          <w:tcPr>
            <w:tcW w:w="2598" w:type="pct"/>
            <w:tcBorders>
              <w:left w:val="single" w:color="auto" w:sz="12" w:space="0"/>
            </w:tcBorders>
            <w:shd w:val="clear" w:color="auto" w:fill="auto"/>
            <w:vAlign w:val="center"/>
            <w:hideMark/>
          </w:tcPr>
          <w:p w:rsidRPr="00DA6283" w:rsidR="00505245" w:rsidP="000854E3" w:rsidRDefault="00505245" w14:paraId="541A54C4" w14:textId="473FFC2B">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(5) Chemical Name </w:t>
            </w:r>
            <w:r w:rsidRPr="00DA6283" w:rsidR="00CB4568">
              <w:rPr>
                <w:rFonts w:cs="Arial"/>
                <w:color w:val="000000"/>
                <w:sz w:val="18"/>
                <w:szCs w:val="18"/>
                <w:vertAlign w:val="superscript"/>
              </w:rPr>
              <w:t>1</w:t>
            </w:r>
          </w:p>
        </w:tc>
        <w:tc>
          <w:tcPr>
            <w:tcW w:w="441" w:type="pct"/>
            <w:shd w:val="clear" w:color="auto" w:fill="auto"/>
            <w:vAlign w:val="center"/>
            <w:hideMark/>
          </w:tcPr>
          <w:p w:rsidRPr="00DA6283" w:rsidR="00505245" w:rsidP="00505245" w:rsidRDefault="00505245" w14:paraId="1132B986"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shd w:val="clear" w:color="auto" w:fill="auto"/>
            <w:noWrap/>
            <w:vAlign w:val="center"/>
            <w:hideMark/>
          </w:tcPr>
          <w:p w:rsidRPr="00DA6283" w:rsidR="00505245" w:rsidP="00505245" w:rsidRDefault="00505245" w14:paraId="620406BF"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shd w:val="clear" w:color="auto" w:fill="auto"/>
            <w:noWrap/>
            <w:vAlign w:val="center"/>
            <w:hideMark/>
          </w:tcPr>
          <w:p w:rsidRPr="00DA6283" w:rsidR="00505245" w:rsidP="00505245" w:rsidRDefault="00505245" w14:paraId="4F83A8A6" w14:textId="4539E55A">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$6.</w:t>
            </w:r>
            <w:r w:rsidRPr="00DA6283" w:rsidR="00F82072">
              <w:rPr>
                <w:rFonts w:cs="Arial"/>
                <w:color w:val="000000"/>
                <w:sz w:val="18"/>
                <w:szCs w:val="18"/>
              </w:rPr>
              <w:t>47</w:t>
            </w:r>
          </w:p>
        </w:tc>
        <w:tc>
          <w:tcPr>
            <w:tcW w:w="475" w:type="pct"/>
            <w:shd w:val="clear" w:color="auto" w:fill="auto"/>
            <w:noWrap/>
            <w:vAlign w:val="center"/>
            <w:hideMark/>
          </w:tcPr>
          <w:p w:rsidRPr="00DA6283" w:rsidR="00505245" w:rsidP="00505245" w:rsidRDefault="00505245" w14:paraId="08E9CB4A"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shd w:val="clear" w:color="auto" w:fill="auto"/>
            <w:noWrap/>
            <w:vAlign w:val="center"/>
            <w:hideMark/>
          </w:tcPr>
          <w:p w:rsidRPr="00DA6283" w:rsidR="00505245" w:rsidP="00505245" w:rsidRDefault="00505245" w14:paraId="0C288757" w14:textId="17048B04">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$6</w:t>
            </w:r>
            <w:r w:rsidRPr="00DA6283" w:rsidR="00F82072">
              <w:rPr>
                <w:rFonts w:cs="Arial"/>
                <w:color w:val="000000"/>
                <w:sz w:val="18"/>
                <w:szCs w:val="18"/>
              </w:rPr>
              <w:t>.47</w:t>
            </w:r>
          </w:p>
        </w:tc>
      </w:tr>
      <w:tr w:rsidRPr="00DA6283" w:rsidR="00505245" w:rsidTr="00505245" w14:paraId="248BB264" w14:textId="77777777">
        <w:trPr>
          <w:cantSplit/>
          <w:trHeight w:val="331"/>
        </w:trPr>
        <w:tc>
          <w:tcPr>
            <w:tcW w:w="2598" w:type="pct"/>
            <w:tcBorders>
              <w:left w:val="single" w:color="auto" w:sz="12" w:space="0"/>
            </w:tcBorders>
            <w:vAlign w:val="center"/>
            <w:hideMark/>
          </w:tcPr>
          <w:p w:rsidRPr="00DA6283" w:rsidR="00505245" w:rsidP="000854E3" w:rsidRDefault="00505245" w14:paraId="7548270F" w14:textId="067D7F48">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(6) Chemical Identity </w:t>
            </w:r>
            <w:r w:rsidRPr="00DA6283" w:rsidR="00CB4568">
              <w:rPr>
                <w:rFonts w:cs="Arial"/>
                <w:color w:val="000000"/>
                <w:sz w:val="18"/>
                <w:szCs w:val="18"/>
                <w:vertAlign w:val="superscript"/>
              </w:rPr>
              <w:t>1</w:t>
            </w:r>
          </w:p>
        </w:tc>
        <w:tc>
          <w:tcPr>
            <w:tcW w:w="441" w:type="pct"/>
            <w:vAlign w:val="center"/>
            <w:hideMark/>
          </w:tcPr>
          <w:p w:rsidRPr="00DA6283" w:rsidR="00505245" w:rsidP="00505245" w:rsidRDefault="00505245" w14:paraId="6C0F54EC"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505245" w:rsidP="00505245" w:rsidRDefault="00505245" w14:paraId="2339BFEC"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4" w:type="pct"/>
            <w:noWrap/>
            <w:vAlign w:val="center"/>
            <w:hideMark/>
          </w:tcPr>
          <w:p w:rsidRPr="00DA6283" w:rsidR="00505245" w:rsidP="00505245" w:rsidRDefault="00505245" w14:paraId="798480A5"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5" w:type="pct"/>
            <w:noWrap/>
            <w:vAlign w:val="center"/>
            <w:hideMark/>
          </w:tcPr>
          <w:p w:rsidRPr="00DA6283" w:rsidR="00505245" w:rsidP="00505245" w:rsidRDefault="00505245" w14:paraId="6B4837D2"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right w:val="single" w:color="auto" w:sz="12" w:space="0"/>
            </w:tcBorders>
            <w:noWrap/>
            <w:vAlign w:val="center"/>
            <w:hideMark/>
          </w:tcPr>
          <w:p w:rsidRPr="00DA6283" w:rsidR="00505245" w:rsidP="00505245" w:rsidRDefault="00505245" w14:paraId="4C92531F"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Included in (5) above</w:t>
            </w:r>
          </w:p>
        </w:tc>
      </w:tr>
      <w:tr w:rsidRPr="00DA6283" w:rsidR="00505245" w:rsidTr="00505245" w14:paraId="3EB19AEE" w14:textId="77777777">
        <w:trPr>
          <w:cantSplit/>
          <w:trHeight w:val="331"/>
        </w:trPr>
        <w:tc>
          <w:tcPr>
            <w:tcW w:w="2598" w:type="pct"/>
            <w:tcBorders>
              <w:left w:val="single" w:color="auto" w:sz="12" w:space="0"/>
            </w:tcBorders>
            <w:vAlign w:val="center"/>
            <w:hideMark/>
          </w:tcPr>
          <w:p w:rsidRPr="00DA6283" w:rsidR="00505245" w:rsidP="00505245" w:rsidRDefault="00505245" w14:paraId="1E476FE9"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(7) CBI Designations for Chemical Name and Chemical Identity</w:t>
            </w:r>
          </w:p>
        </w:tc>
        <w:tc>
          <w:tcPr>
            <w:tcW w:w="441" w:type="pct"/>
            <w:vAlign w:val="center"/>
            <w:hideMark/>
          </w:tcPr>
          <w:p w:rsidRPr="00DA6283" w:rsidR="00505245" w:rsidP="00505245" w:rsidRDefault="00505245" w14:paraId="359CFF5C"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505245" w:rsidP="00505245" w:rsidRDefault="00505245" w14:paraId="62FD2B5C"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4" w:type="pct"/>
            <w:noWrap/>
            <w:vAlign w:val="center"/>
            <w:hideMark/>
          </w:tcPr>
          <w:p w:rsidRPr="00DA6283" w:rsidR="00505245" w:rsidP="00505245" w:rsidRDefault="00505245" w14:paraId="25755871"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475" w:type="pct"/>
            <w:noWrap/>
            <w:vAlign w:val="center"/>
            <w:hideMark/>
          </w:tcPr>
          <w:p w:rsidRPr="00DA6283" w:rsidR="00505245" w:rsidP="00505245" w:rsidRDefault="00505245" w14:paraId="21CEAFBC"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right w:val="single" w:color="auto" w:sz="12" w:space="0"/>
            </w:tcBorders>
            <w:noWrap/>
            <w:vAlign w:val="center"/>
            <w:hideMark/>
          </w:tcPr>
          <w:p w:rsidRPr="00DA6283" w:rsidR="00505245" w:rsidP="00505245" w:rsidRDefault="00505245" w14:paraId="11387A1E" w14:textId="77777777">
            <w:pPr>
              <w:spacing w:before="48" w:beforeLines="20" w:after="48" w:afterLines="20" w:line="264" w:lineRule="auto"/>
              <w:contextualSpacing/>
              <w:jc w:val="right"/>
              <w:rPr>
                <w:rFonts w:cs="Arial"/>
                <w:color w:val="000000"/>
                <w:sz w:val="18"/>
                <w:szCs w:val="18"/>
              </w:rPr>
            </w:pPr>
            <w:r w:rsidRPr="00DA6283">
              <w:rPr>
                <w:rFonts w:cs="Arial"/>
                <w:color w:val="000000"/>
                <w:sz w:val="18"/>
                <w:szCs w:val="18"/>
              </w:rPr>
              <w:t>Estimated at zero</w:t>
            </w:r>
          </w:p>
        </w:tc>
      </w:tr>
      <w:tr w:rsidRPr="00DA6283" w:rsidR="00505245" w:rsidTr="00505245" w14:paraId="17C7FB23" w14:textId="77777777">
        <w:trPr>
          <w:cantSplit/>
          <w:trHeight w:val="331"/>
        </w:trPr>
        <w:tc>
          <w:tcPr>
            <w:tcW w:w="2598" w:type="pct"/>
            <w:tcBorders>
              <w:left w:val="single" w:color="auto" w:sz="12" w:space="0"/>
            </w:tcBorders>
            <w:vAlign w:val="center"/>
          </w:tcPr>
          <w:p w:rsidRPr="00DA6283" w:rsidR="00505245" w:rsidP="00505245" w:rsidRDefault="00505245" w14:paraId="3E91619F" w14:textId="6E483DDF">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(8) Start Date of Manufacture, Import, and/or Process </w:t>
            </w:r>
          </w:p>
        </w:tc>
        <w:tc>
          <w:tcPr>
            <w:tcW w:w="441" w:type="pct"/>
            <w:vAlign w:val="center"/>
          </w:tcPr>
          <w:p w:rsidRPr="00DA6283" w:rsidR="00505245" w:rsidP="00505245" w:rsidRDefault="00505245" w14:paraId="6A5ADD56"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tcPr>
          <w:p w:rsidRPr="00DA6283" w:rsidR="00505245" w:rsidP="00505245" w:rsidRDefault="00505245" w14:paraId="3AEA1E82"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tcPr>
          <w:p w:rsidRPr="00DA6283" w:rsidR="00505245" w:rsidP="00505245" w:rsidRDefault="00505245" w14:paraId="42A13B24" w14:textId="2455E1F6">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$1.3</w:t>
            </w:r>
            <w:r w:rsidRPr="00DA6283" w:rsidR="002325FB">
              <w:rPr>
                <w:rFonts w:cs="Arial"/>
                <w:color w:val="000000"/>
                <w:sz w:val="18"/>
                <w:szCs w:val="18"/>
              </w:rPr>
              <w:t>2</w:t>
            </w:r>
          </w:p>
        </w:tc>
        <w:tc>
          <w:tcPr>
            <w:tcW w:w="475" w:type="pct"/>
            <w:noWrap/>
            <w:vAlign w:val="center"/>
          </w:tcPr>
          <w:p w:rsidRPr="00DA6283" w:rsidR="00505245" w:rsidP="00505245" w:rsidRDefault="00505245" w14:paraId="3E66ACB8"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noWrap/>
            <w:vAlign w:val="center"/>
          </w:tcPr>
          <w:p w:rsidRPr="00DA6283" w:rsidR="00505245" w:rsidP="00505245" w:rsidRDefault="00505245" w14:paraId="03FCE41E" w14:textId="262FFC99">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w:t>
            </w:r>
            <w:r w:rsidRPr="00DA6283" w:rsidR="00F82072">
              <w:rPr>
                <w:rFonts w:cs="Arial"/>
                <w:color w:val="000000"/>
                <w:sz w:val="18"/>
                <w:szCs w:val="18"/>
              </w:rPr>
              <w:t>3</w:t>
            </w:r>
            <w:r w:rsidRPr="00DA6283" w:rsidR="002325FB">
              <w:rPr>
                <w:rFonts w:cs="Arial"/>
                <w:color w:val="000000"/>
                <w:sz w:val="18"/>
                <w:szCs w:val="18"/>
              </w:rPr>
              <w:t>2</w:t>
            </w:r>
          </w:p>
        </w:tc>
      </w:tr>
      <w:tr w:rsidRPr="00DA6283" w:rsidR="00505245" w:rsidTr="00505245" w14:paraId="22C1D830" w14:textId="77777777">
        <w:trPr>
          <w:cantSplit/>
          <w:trHeight w:val="331"/>
        </w:trPr>
        <w:tc>
          <w:tcPr>
            <w:tcW w:w="2598" w:type="pct"/>
            <w:tcBorders>
              <w:left w:val="single" w:color="auto" w:sz="12" w:space="0"/>
            </w:tcBorders>
            <w:vAlign w:val="center"/>
          </w:tcPr>
          <w:p w:rsidRPr="00DA6283" w:rsidR="00505245" w:rsidP="00505245" w:rsidRDefault="00505245" w14:paraId="6DFA35F1" w14:textId="36E82065">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(9) CBI Designation for Start Date </w:t>
            </w:r>
          </w:p>
        </w:tc>
        <w:tc>
          <w:tcPr>
            <w:tcW w:w="441" w:type="pct"/>
            <w:vAlign w:val="center"/>
          </w:tcPr>
          <w:p w:rsidRPr="00DA6283" w:rsidR="00505245" w:rsidP="00505245" w:rsidRDefault="00505245" w14:paraId="32F462A7"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tcPr>
          <w:p w:rsidRPr="00DA6283" w:rsidR="00505245" w:rsidP="00505245" w:rsidRDefault="00505245" w14:paraId="64795D22" w14:textId="77777777">
            <w:pPr>
              <w:spacing w:before="48" w:beforeLines="20" w:after="48" w:afterLines="20" w:line="264" w:lineRule="auto"/>
              <w:ind w:firstLine="180" w:firstLineChars="100"/>
              <w:contextualSpacing/>
              <w:jc w:val="right"/>
              <w:rPr>
                <w:rFonts w:cs="Arial"/>
                <w:color w:val="000000"/>
                <w:sz w:val="18"/>
                <w:szCs w:val="18"/>
              </w:rPr>
            </w:pPr>
          </w:p>
        </w:tc>
        <w:tc>
          <w:tcPr>
            <w:tcW w:w="474" w:type="pct"/>
            <w:noWrap/>
            <w:vAlign w:val="center"/>
          </w:tcPr>
          <w:p w:rsidRPr="00DA6283" w:rsidR="00505245" w:rsidP="00505245" w:rsidRDefault="00505245" w14:paraId="1EF6D199" w14:textId="77777777">
            <w:pPr>
              <w:spacing w:before="48" w:beforeLines="20" w:after="48" w:afterLines="20" w:line="264" w:lineRule="auto"/>
              <w:ind w:firstLine="180" w:firstLineChars="100"/>
              <w:contextualSpacing/>
              <w:jc w:val="right"/>
              <w:rPr>
                <w:rFonts w:cs="Arial"/>
                <w:color w:val="000000"/>
                <w:sz w:val="18"/>
                <w:szCs w:val="18"/>
              </w:rPr>
            </w:pPr>
          </w:p>
        </w:tc>
        <w:tc>
          <w:tcPr>
            <w:tcW w:w="475" w:type="pct"/>
            <w:noWrap/>
            <w:vAlign w:val="center"/>
          </w:tcPr>
          <w:p w:rsidRPr="00DA6283" w:rsidR="00505245" w:rsidP="00505245" w:rsidRDefault="00505245" w14:paraId="7DD391CD" w14:textId="77777777">
            <w:pPr>
              <w:spacing w:before="48" w:beforeLines="20" w:after="48" w:afterLines="20" w:line="264" w:lineRule="auto"/>
              <w:ind w:firstLine="180" w:firstLineChars="100"/>
              <w:contextualSpacing/>
              <w:jc w:val="right"/>
              <w:rPr>
                <w:rFonts w:cs="Arial"/>
                <w:color w:val="000000"/>
                <w:sz w:val="18"/>
                <w:szCs w:val="18"/>
              </w:rPr>
            </w:pPr>
          </w:p>
        </w:tc>
        <w:tc>
          <w:tcPr>
            <w:tcW w:w="538" w:type="pct"/>
            <w:tcBorders>
              <w:right w:val="single" w:color="auto" w:sz="12" w:space="0"/>
            </w:tcBorders>
            <w:noWrap/>
            <w:vAlign w:val="center"/>
          </w:tcPr>
          <w:p w:rsidRPr="00DA6283" w:rsidR="00505245" w:rsidP="00505245" w:rsidRDefault="00505245" w14:paraId="388D60A8"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Estimated at zero</w:t>
            </w:r>
          </w:p>
        </w:tc>
      </w:tr>
      <w:tr w:rsidRPr="00DA6283" w:rsidR="00505245" w:rsidTr="00505245" w14:paraId="347EC8FF" w14:textId="77777777">
        <w:trPr>
          <w:cantSplit/>
          <w:trHeight w:val="331"/>
        </w:trPr>
        <w:tc>
          <w:tcPr>
            <w:tcW w:w="2598" w:type="pct"/>
            <w:tcBorders>
              <w:left w:val="single" w:color="auto" w:sz="12" w:space="0"/>
            </w:tcBorders>
            <w:vAlign w:val="center"/>
            <w:hideMark/>
          </w:tcPr>
          <w:p w:rsidRPr="00DA6283" w:rsidR="00505245" w:rsidP="00505245" w:rsidRDefault="00505245" w14:paraId="018F6409"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(10) Chemical Identity CBI Status Declaration: maintain or not maintain claim of confidentiality of the full chemical substance identity on the TSCA Inventory</w:t>
            </w:r>
          </w:p>
        </w:tc>
        <w:tc>
          <w:tcPr>
            <w:tcW w:w="441" w:type="pct"/>
            <w:vAlign w:val="center"/>
            <w:hideMark/>
          </w:tcPr>
          <w:p w:rsidRPr="00DA6283" w:rsidR="00505245" w:rsidP="00505245" w:rsidRDefault="00505245" w14:paraId="74FD6264"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505245" w:rsidP="00505245" w:rsidRDefault="00505245" w14:paraId="37B48E37"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hideMark/>
          </w:tcPr>
          <w:p w:rsidRPr="00DA6283" w:rsidR="00505245" w:rsidP="00505245" w:rsidRDefault="00505245" w14:paraId="24C0AAF9" w14:textId="19FA42DD">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$0.1</w:t>
            </w:r>
            <w:r w:rsidRPr="00DA6283" w:rsidR="00F82072">
              <w:rPr>
                <w:rFonts w:cs="Arial"/>
                <w:color w:val="000000"/>
                <w:sz w:val="18"/>
                <w:szCs w:val="18"/>
              </w:rPr>
              <w:t>6</w:t>
            </w:r>
          </w:p>
        </w:tc>
        <w:tc>
          <w:tcPr>
            <w:tcW w:w="475" w:type="pct"/>
            <w:noWrap/>
            <w:vAlign w:val="center"/>
            <w:hideMark/>
          </w:tcPr>
          <w:p w:rsidRPr="00DA6283" w:rsidR="00505245" w:rsidP="00505245" w:rsidRDefault="00505245" w14:paraId="0E6BE7E1"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right w:val="single" w:color="auto" w:sz="12" w:space="0"/>
            </w:tcBorders>
            <w:noWrap/>
            <w:vAlign w:val="center"/>
            <w:hideMark/>
          </w:tcPr>
          <w:p w:rsidRPr="00DA6283" w:rsidR="00505245" w:rsidP="00505245" w:rsidRDefault="00505245" w14:paraId="5CAB58E9" w14:textId="30E3E47D">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$0.1</w:t>
            </w:r>
            <w:r w:rsidRPr="00DA6283" w:rsidR="00F82072">
              <w:rPr>
                <w:rFonts w:cs="Arial"/>
                <w:color w:val="000000"/>
                <w:sz w:val="18"/>
                <w:szCs w:val="18"/>
              </w:rPr>
              <w:t>6</w:t>
            </w:r>
          </w:p>
        </w:tc>
      </w:tr>
      <w:tr w:rsidRPr="00DA6283" w:rsidR="00505245" w:rsidTr="00505245" w14:paraId="55B9B5BC" w14:textId="77777777">
        <w:trPr>
          <w:cantSplit/>
          <w:trHeight w:val="331"/>
        </w:trPr>
        <w:tc>
          <w:tcPr>
            <w:tcW w:w="2598" w:type="pct"/>
            <w:tcBorders>
              <w:left w:val="single" w:color="auto" w:sz="12" w:space="0"/>
            </w:tcBorders>
            <w:vAlign w:val="center"/>
            <w:hideMark/>
          </w:tcPr>
          <w:p w:rsidRPr="00DA6283" w:rsidR="00505245" w:rsidP="000854E3" w:rsidRDefault="00505245" w14:paraId="7EF1BD1E" w14:textId="1FC869AF">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(11) CBI Substantiation for Chemical Identity </w:t>
            </w:r>
            <w:r w:rsidRPr="00DA6283" w:rsidR="00743A52">
              <w:rPr>
                <w:rFonts w:cs="Arial"/>
                <w:color w:val="000000"/>
                <w:sz w:val="18"/>
                <w:szCs w:val="18"/>
                <w:vertAlign w:val="superscript"/>
              </w:rPr>
              <w:t>2</w:t>
            </w:r>
          </w:p>
        </w:tc>
        <w:tc>
          <w:tcPr>
            <w:tcW w:w="441" w:type="pct"/>
            <w:vAlign w:val="center"/>
            <w:hideMark/>
          </w:tcPr>
          <w:p w:rsidRPr="00DA6283" w:rsidR="00505245" w:rsidP="00505245" w:rsidRDefault="00505245" w14:paraId="1AF129FA"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505245" w:rsidP="00505245" w:rsidRDefault="00505245" w14:paraId="30E41BE3"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hideMark/>
          </w:tcPr>
          <w:p w:rsidRPr="00DA6283" w:rsidR="00505245" w:rsidP="00505245" w:rsidRDefault="00505245" w14:paraId="3A0E928E" w14:textId="31C15ED6">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w:t>
            </w:r>
            <w:r w:rsidRPr="00DA6283" w:rsidR="001E4EE9">
              <w:rPr>
                <w:rFonts w:cs="Arial"/>
                <w:color w:val="000000"/>
                <w:sz w:val="18"/>
                <w:szCs w:val="18"/>
              </w:rPr>
              <w:t>3.</w:t>
            </w:r>
            <w:r w:rsidRPr="00DA6283" w:rsidR="00F82072">
              <w:rPr>
                <w:rFonts w:cs="Arial"/>
                <w:color w:val="000000"/>
                <w:sz w:val="18"/>
                <w:szCs w:val="18"/>
              </w:rPr>
              <w:t>51</w:t>
            </w:r>
          </w:p>
        </w:tc>
        <w:tc>
          <w:tcPr>
            <w:tcW w:w="475" w:type="pct"/>
            <w:noWrap/>
            <w:vAlign w:val="center"/>
            <w:hideMark/>
          </w:tcPr>
          <w:p w:rsidRPr="00DA6283" w:rsidR="00505245" w:rsidP="00505245" w:rsidRDefault="00505245" w14:paraId="5C19292D" w14:textId="625FFFE5">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w:t>
            </w:r>
            <w:r w:rsidRPr="00DA6283" w:rsidR="001E4EE9">
              <w:rPr>
                <w:rFonts w:cs="Arial"/>
                <w:color w:val="000000"/>
                <w:sz w:val="18"/>
                <w:szCs w:val="18"/>
              </w:rPr>
              <w:t>1.</w:t>
            </w:r>
            <w:r w:rsidRPr="00DA6283" w:rsidR="00F82072">
              <w:rPr>
                <w:rFonts w:cs="Arial"/>
                <w:color w:val="000000"/>
                <w:sz w:val="18"/>
                <w:szCs w:val="18"/>
              </w:rPr>
              <w:t>69</w:t>
            </w:r>
          </w:p>
        </w:tc>
        <w:tc>
          <w:tcPr>
            <w:tcW w:w="538" w:type="pct"/>
            <w:tcBorders>
              <w:right w:val="single" w:color="auto" w:sz="12" w:space="0"/>
            </w:tcBorders>
            <w:noWrap/>
            <w:vAlign w:val="center"/>
            <w:hideMark/>
          </w:tcPr>
          <w:p w:rsidRPr="00DA6283" w:rsidR="00505245" w:rsidP="00505245" w:rsidRDefault="00505245" w14:paraId="4C4D8A26" w14:textId="17E8F153">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w:t>
            </w:r>
            <w:r w:rsidRPr="00DA6283" w:rsidR="009C5D3D">
              <w:rPr>
                <w:rFonts w:cs="Arial"/>
                <w:color w:val="000000"/>
                <w:sz w:val="18"/>
                <w:szCs w:val="18"/>
              </w:rPr>
              <w:t>5.</w:t>
            </w:r>
            <w:r w:rsidRPr="00DA6283" w:rsidR="00CF7BC5">
              <w:rPr>
                <w:rFonts w:cs="Arial"/>
                <w:color w:val="000000"/>
                <w:sz w:val="18"/>
                <w:szCs w:val="18"/>
              </w:rPr>
              <w:t>1</w:t>
            </w:r>
            <w:r w:rsidRPr="00DA6283" w:rsidR="00F82072">
              <w:rPr>
                <w:rFonts w:cs="Arial"/>
                <w:color w:val="000000"/>
                <w:sz w:val="18"/>
                <w:szCs w:val="18"/>
              </w:rPr>
              <w:t>9</w:t>
            </w:r>
          </w:p>
        </w:tc>
      </w:tr>
      <w:tr w:rsidRPr="00DA6283" w:rsidR="00505245" w:rsidTr="00505245" w14:paraId="18DE4AA4" w14:textId="77777777">
        <w:trPr>
          <w:cantSplit/>
          <w:trHeight w:val="331"/>
        </w:trPr>
        <w:tc>
          <w:tcPr>
            <w:tcW w:w="2598" w:type="pct"/>
            <w:tcBorders>
              <w:left w:val="single" w:color="auto" w:sz="12" w:space="0"/>
            </w:tcBorders>
            <w:vAlign w:val="center"/>
            <w:hideMark/>
          </w:tcPr>
          <w:p w:rsidRPr="00DA6283" w:rsidR="00505245" w:rsidP="000854E3" w:rsidRDefault="00505245" w14:paraId="507DD6A5" w14:textId="0BA6B6D1">
            <w:pPr>
              <w:spacing w:before="48" w:beforeLines="20" w:after="48" w:afterLines="20" w:line="264" w:lineRule="auto"/>
              <w:contextualSpacing/>
              <w:rPr>
                <w:rFonts w:cs="Arial"/>
                <w:color w:val="000000"/>
                <w:sz w:val="18"/>
                <w:szCs w:val="18"/>
              </w:rPr>
            </w:pPr>
            <w:r w:rsidRPr="00DA6283">
              <w:rPr>
                <w:rFonts w:cs="Arial"/>
                <w:color w:val="000000"/>
                <w:sz w:val="18"/>
                <w:szCs w:val="18"/>
              </w:rPr>
              <w:t xml:space="preserve">(12) CBI Substantiation for non-Chemical Identity data elements </w:t>
            </w:r>
            <w:r w:rsidRPr="00DA6283" w:rsidR="00743A52">
              <w:rPr>
                <w:rFonts w:cs="Arial"/>
                <w:color w:val="000000"/>
                <w:sz w:val="18"/>
                <w:szCs w:val="18"/>
                <w:vertAlign w:val="superscript"/>
              </w:rPr>
              <w:t>3</w:t>
            </w:r>
          </w:p>
        </w:tc>
        <w:tc>
          <w:tcPr>
            <w:tcW w:w="441" w:type="pct"/>
            <w:vAlign w:val="center"/>
            <w:hideMark/>
          </w:tcPr>
          <w:p w:rsidRPr="00DA6283" w:rsidR="00505245" w:rsidP="00505245" w:rsidRDefault="00505245" w14:paraId="06A0609F" w14:textId="77777777">
            <w:pPr>
              <w:spacing w:before="48" w:beforeLines="20" w:after="48" w:afterLines="20" w:line="264" w:lineRule="auto"/>
              <w:contextualSpacing/>
              <w:rPr>
                <w:rFonts w:cs="Arial"/>
                <w:color w:val="000000"/>
                <w:sz w:val="18"/>
                <w:szCs w:val="18"/>
              </w:rPr>
            </w:pPr>
            <w:r w:rsidRPr="00DA6283">
              <w:rPr>
                <w:rFonts w:cs="Arial"/>
                <w:color w:val="000000"/>
                <w:sz w:val="18"/>
                <w:szCs w:val="18"/>
              </w:rPr>
              <w:t>Chemical</w:t>
            </w:r>
          </w:p>
        </w:tc>
        <w:tc>
          <w:tcPr>
            <w:tcW w:w="474" w:type="pct"/>
            <w:noWrap/>
            <w:vAlign w:val="center"/>
            <w:hideMark/>
          </w:tcPr>
          <w:p w:rsidRPr="00DA6283" w:rsidR="00505245" w:rsidP="00505245" w:rsidRDefault="00505245" w14:paraId="51A75DB9" w14:textId="77777777">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noWrap/>
            <w:vAlign w:val="center"/>
            <w:hideMark/>
          </w:tcPr>
          <w:p w:rsidRPr="00DA6283" w:rsidR="00505245" w:rsidP="00505245" w:rsidRDefault="00505245" w14:paraId="1CC35142" w14:textId="5E7EBDAA">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$16.</w:t>
            </w:r>
            <w:r w:rsidRPr="00DA6283" w:rsidR="00F82072">
              <w:rPr>
                <w:rFonts w:cs="Arial"/>
                <w:color w:val="000000"/>
                <w:sz w:val="18"/>
                <w:szCs w:val="18"/>
              </w:rPr>
              <w:t>45</w:t>
            </w:r>
          </w:p>
        </w:tc>
        <w:tc>
          <w:tcPr>
            <w:tcW w:w="475" w:type="pct"/>
            <w:noWrap/>
            <w:vAlign w:val="center"/>
            <w:hideMark/>
          </w:tcPr>
          <w:p w:rsidRPr="00DA6283" w:rsidR="00505245" w:rsidP="00505245" w:rsidRDefault="00505245" w14:paraId="0C111CA8" w14:textId="3F3F0BA8">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$8.</w:t>
            </w:r>
            <w:r w:rsidRPr="00DA6283" w:rsidR="00F82072">
              <w:rPr>
                <w:rFonts w:cs="Arial"/>
                <w:color w:val="000000"/>
                <w:sz w:val="18"/>
                <w:szCs w:val="18"/>
              </w:rPr>
              <w:t>13</w:t>
            </w:r>
          </w:p>
        </w:tc>
        <w:tc>
          <w:tcPr>
            <w:tcW w:w="538" w:type="pct"/>
            <w:tcBorders>
              <w:right w:val="single" w:color="auto" w:sz="12" w:space="0"/>
            </w:tcBorders>
            <w:noWrap/>
            <w:vAlign w:val="center"/>
            <w:hideMark/>
          </w:tcPr>
          <w:p w:rsidRPr="00DA6283" w:rsidR="00505245" w:rsidP="00505245" w:rsidRDefault="00505245" w14:paraId="07851E0B" w14:textId="70AF1142">
            <w:pPr>
              <w:spacing w:before="48" w:beforeLines="20" w:after="48" w:afterLines="20" w:line="264" w:lineRule="auto"/>
              <w:ind w:firstLine="180" w:firstLineChars="100"/>
              <w:contextualSpacing/>
              <w:jc w:val="right"/>
              <w:rPr>
                <w:rFonts w:cs="Arial"/>
                <w:color w:val="000000"/>
                <w:sz w:val="18"/>
                <w:szCs w:val="18"/>
              </w:rPr>
            </w:pPr>
            <w:r w:rsidRPr="00DA6283">
              <w:rPr>
                <w:rFonts w:cs="Arial"/>
                <w:color w:val="000000"/>
                <w:sz w:val="18"/>
                <w:szCs w:val="18"/>
              </w:rPr>
              <w:t>$2</w:t>
            </w:r>
            <w:r w:rsidRPr="00DA6283" w:rsidR="003D6919">
              <w:rPr>
                <w:rFonts w:cs="Arial"/>
                <w:color w:val="000000"/>
                <w:sz w:val="18"/>
                <w:szCs w:val="18"/>
              </w:rPr>
              <w:t>4.</w:t>
            </w:r>
            <w:r w:rsidRPr="00DA6283" w:rsidR="00F82072">
              <w:rPr>
                <w:rFonts w:cs="Arial"/>
                <w:color w:val="000000"/>
                <w:sz w:val="18"/>
                <w:szCs w:val="18"/>
              </w:rPr>
              <w:t>57</w:t>
            </w:r>
          </w:p>
        </w:tc>
      </w:tr>
      <w:tr w:rsidRPr="00DA6283" w:rsidR="00505245" w:rsidTr="00505245" w14:paraId="47615EE0" w14:textId="77777777">
        <w:trPr>
          <w:cantSplit/>
          <w:trHeight w:val="317"/>
        </w:trPr>
        <w:tc>
          <w:tcPr>
            <w:tcW w:w="2598" w:type="pct"/>
            <w:tcBorders>
              <w:left w:val="single" w:color="auto" w:sz="12" w:space="0"/>
              <w:bottom w:val="single" w:color="auto" w:sz="12" w:space="0"/>
            </w:tcBorders>
            <w:vAlign w:val="center"/>
            <w:hideMark/>
          </w:tcPr>
          <w:p w:rsidRPr="00DA6283" w:rsidR="00505245" w:rsidP="00505245" w:rsidRDefault="00505245" w14:paraId="22E2235D" w14:textId="77777777">
            <w:pPr>
              <w:spacing w:before="20" w:after="20" w:line="264" w:lineRule="auto"/>
              <w:contextualSpacing/>
              <w:rPr>
                <w:rFonts w:cs="Arial"/>
                <w:color w:val="000000"/>
                <w:sz w:val="18"/>
                <w:szCs w:val="18"/>
              </w:rPr>
            </w:pPr>
            <w:r w:rsidRPr="00DA6283">
              <w:rPr>
                <w:rFonts w:cs="Arial"/>
                <w:color w:val="000000"/>
                <w:sz w:val="18"/>
                <w:szCs w:val="18"/>
              </w:rPr>
              <w:t xml:space="preserve"> Date and Time Stamps</w:t>
            </w:r>
          </w:p>
        </w:tc>
        <w:tc>
          <w:tcPr>
            <w:tcW w:w="441" w:type="pct"/>
            <w:tcBorders>
              <w:bottom w:val="single" w:color="auto" w:sz="12" w:space="0"/>
            </w:tcBorders>
            <w:vAlign w:val="center"/>
            <w:hideMark/>
          </w:tcPr>
          <w:p w:rsidRPr="00DA6283" w:rsidR="00505245" w:rsidP="00505245" w:rsidRDefault="00505245" w14:paraId="58735996" w14:textId="77777777">
            <w:pPr>
              <w:spacing w:before="20" w:after="20" w:line="264" w:lineRule="auto"/>
              <w:contextualSpacing/>
              <w:rPr>
                <w:rFonts w:cs="Arial"/>
                <w:color w:val="000000"/>
                <w:sz w:val="18"/>
                <w:szCs w:val="18"/>
              </w:rPr>
            </w:pPr>
            <w:r w:rsidRPr="00DA6283">
              <w:rPr>
                <w:rFonts w:cs="Arial"/>
                <w:color w:val="000000"/>
                <w:sz w:val="18"/>
                <w:szCs w:val="18"/>
              </w:rPr>
              <w:t>Submission</w:t>
            </w:r>
          </w:p>
        </w:tc>
        <w:tc>
          <w:tcPr>
            <w:tcW w:w="474" w:type="pct"/>
            <w:tcBorders>
              <w:bottom w:val="single" w:color="auto" w:sz="12" w:space="0"/>
            </w:tcBorders>
            <w:noWrap/>
            <w:vAlign w:val="center"/>
            <w:hideMark/>
          </w:tcPr>
          <w:p w:rsidRPr="00DA6283" w:rsidR="00505245" w:rsidP="00505245" w:rsidRDefault="00505245" w14:paraId="5C40AF2D"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4" w:type="pct"/>
            <w:tcBorders>
              <w:bottom w:val="single" w:color="auto" w:sz="12" w:space="0"/>
            </w:tcBorders>
            <w:noWrap/>
            <w:vAlign w:val="center"/>
            <w:hideMark/>
          </w:tcPr>
          <w:p w:rsidRPr="00DA6283" w:rsidR="00505245" w:rsidP="00505245" w:rsidRDefault="00505245" w14:paraId="388D2977"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5" w:type="pct"/>
            <w:tcBorders>
              <w:bottom w:val="single" w:color="auto" w:sz="12" w:space="0"/>
            </w:tcBorders>
            <w:noWrap/>
            <w:vAlign w:val="center"/>
            <w:hideMark/>
          </w:tcPr>
          <w:p w:rsidRPr="00DA6283" w:rsidR="00505245" w:rsidP="00505245" w:rsidRDefault="00505245" w14:paraId="1A7C8516"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bottom w:val="single" w:color="auto" w:sz="12" w:space="0"/>
              <w:right w:val="single" w:color="auto" w:sz="12" w:space="0"/>
            </w:tcBorders>
            <w:noWrap/>
            <w:vAlign w:val="center"/>
            <w:hideMark/>
          </w:tcPr>
          <w:p w:rsidRPr="00DA6283" w:rsidR="00505245" w:rsidP="00505245" w:rsidRDefault="00505245" w14:paraId="360A6214" w14:textId="77777777">
            <w:pPr>
              <w:spacing w:before="20" w:after="20" w:line="264" w:lineRule="auto"/>
              <w:contextualSpacing/>
              <w:jc w:val="right"/>
              <w:rPr>
                <w:rFonts w:cs="Arial"/>
                <w:color w:val="000000"/>
                <w:sz w:val="18"/>
                <w:szCs w:val="18"/>
              </w:rPr>
            </w:pPr>
            <w:r w:rsidRPr="00DA6283">
              <w:rPr>
                <w:rFonts w:cs="Arial"/>
                <w:color w:val="000000"/>
                <w:sz w:val="18"/>
                <w:szCs w:val="18"/>
              </w:rPr>
              <w:t>System-Generated</w:t>
            </w:r>
          </w:p>
        </w:tc>
      </w:tr>
      <w:tr w:rsidRPr="00DA6283" w:rsidR="00505245" w:rsidTr="00DA6283" w14:paraId="69FAA510" w14:textId="77777777">
        <w:trPr>
          <w:cantSplit/>
          <w:trHeight w:val="317"/>
        </w:trPr>
        <w:tc>
          <w:tcPr>
            <w:tcW w:w="3039" w:type="pct"/>
            <w:gridSpan w:val="2"/>
            <w:tcBorders>
              <w:top w:val="single" w:color="auto" w:sz="12" w:space="0"/>
              <w:left w:val="single" w:color="auto" w:sz="12" w:space="0"/>
              <w:bottom w:val="single" w:color="auto" w:sz="12" w:space="0"/>
            </w:tcBorders>
            <w:shd w:val="clear" w:color="auto" w:fill="D9D9D9" w:themeFill="background1" w:themeFillShade="D9"/>
            <w:noWrap/>
            <w:vAlign w:val="center"/>
            <w:hideMark/>
          </w:tcPr>
          <w:p w:rsidRPr="00DA6283" w:rsidR="00505245" w:rsidP="00505245" w:rsidRDefault="00505245" w14:paraId="71E2AD44" w14:textId="07A8199C">
            <w:pPr>
              <w:spacing w:before="20" w:after="20" w:line="264" w:lineRule="auto"/>
              <w:contextualSpacing/>
              <w:rPr>
                <w:rFonts w:cs="Arial"/>
                <w:b/>
                <w:bCs/>
                <w:color w:val="000000"/>
                <w:sz w:val="18"/>
                <w:szCs w:val="18"/>
              </w:rPr>
            </w:pPr>
            <w:r w:rsidRPr="00DA6283">
              <w:rPr>
                <w:rFonts w:cs="Arial"/>
                <w:b/>
                <w:bCs/>
                <w:color w:val="000000"/>
                <w:sz w:val="18"/>
                <w:szCs w:val="18"/>
              </w:rPr>
              <w:t xml:space="preserve">SINGLE CHEMICAL SUBMISSION FORM COMPLETION </w:t>
            </w:r>
          </w:p>
        </w:tc>
        <w:tc>
          <w:tcPr>
            <w:tcW w:w="474" w:type="pct"/>
            <w:tcBorders>
              <w:top w:val="single" w:color="auto" w:sz="12" w:space="0"/>
              <w:bottom w:val="single" w:color="auto" w:sz="12" w:space="0"/>
            </w:tcBorders>
            <w:shd w:val="clear" w:color="auto" w:fill="D9D9D9" w:themeFill="background1" w:themeFillShade="D9"/>
            <w:noWrap/>
            <w:vAlign w:val="center"/>
            <w:hideMark/>
          </w:tcPr>
          <w:p w:rsidRPr="00DA6283" w:rsidR="00505245" w:rsidP="00505245" w:rsidRDefault="00505245" w14:paraId="201DEB90"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$0.00</w:t>
            </w:r>
          </w:p>
        </w:tc>
        <w:tc>
          <w:tcPr>
            <w:tcW w:w="474" w:type="pct"/>
            <w:tcBorders>
              <w:top w:val="single" w:color="auto" w:sz="12" w:space="0"/>
              <w:bottom w:val="single" w:color="auto" w:sz="12" w:space="0"/>
            </w:tcBorders>
            <w:shd w:val="clear" w:color="auto" w:fill="D9D9D9" w:themeFill="background1" w:themeFillShade="D9"/>
            <w:noWrap/>
            <w:vAlign w:val="center"/>
            <w:hideMark/>
          </w:tcPr>
          <w:p w:rsidRPr="00DA6283" w:rsidR="00505245" w:rsidP="00505245" w:rsidRDefault="00505245" w14:paraId="36E2AF7B" w14:textId="0735FA08">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w:t>
            </w:r>
            <w:r w:rsidRPr="00DA6283" w:rsidR="00F82072">
              <w:rPr>
                <w:rFonts w:cs="Arial"/>
                <w:b/>
                <w:bCs/>
                <w:color w:val="000000"/>
                <w:sz w:val="18"/>
                <w:szCs w:val="18"/>
              </w:rPr>
              <w:t>30.01</w:t>
            </w:r>
          </w:p>
        </w:tc>
        <w:tc>
          <w:tcPr>
            <w:tcW w:w="475" w:type="pct"/>
            <w:tcBorders>
              <w:top w:val="single" w:color="auto" w:sz="12" w:space="0"/>
              <w:bottom w:val="single" w:color="auto" w:sz="12" w:space="0"/>
            </w:tcBorders>
            <w:shd w:val="clear" w:color="auto" w:fill="D9D9D9" w:themeFill="background1" w:themeFillShade="D9"/>
            <w:noWrap/>
            <w:vAlign w:val="center"/>
            <w:hideMark/>
          </w:tcPr>
          <w:p w:rsidRPr="00DA6283" w:rsidR="00505245" w:rsidP="00505245" w:rsidRDefault="00505245" w14:paraId="3172D60E" w14:textId="3CC5AB7F">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w:t>
            </w:r>
            <w:r w:rsidRPr="00DA6283" w:rsidR="00F82072">
              <w:rPr>
                <w:rFonts w:cs="Arial"/>
                <w:b/>
                <w:bCs/>
                <w:color w:val="000000"/>
                <w:sz w:val="18"/>
                <w:szCs w:val="18"/>
              </w:rPr>
              <w:t>48.4</w:t>
            </w:r>
            <w:r w:rsidRPr="00DA6283" w:rsidR="00E711AD">
              <w:rPr>
                <w:rFonts w:cs="Arial"/>
                <w:b/>
                <w:bCs/>
                <w:color w:val="000000"/>
                <w:sz w:val="18"/>
                <w:szCs w:val="18"/>
              </w:rPr>
              <w:t>6</w:t>
            </w:r>
          </w:p>
        </w:tc>
        <w:tc>
          <w:tcPr>
            <w:tcW w:w="538" w:type="pct"/>
            <w:tcBorders>
              <w:top w:val="single" w:color="auto" w:sz="12" w:space="0"/>
              <w:bottom w:val="single" w:color="auto" w:sz="12" w:space="0"/>
              <w:right w:val="single" w:color="auto" w:sz="12" w:space="0"/>
            </w:tcBorders>
            <w:shd w:val="clear" w:color="auto" w:fill="D9D9D9" w:themeFill="background1" w:themeFillShade="D9"/>
            <w:noWrap/>
            <w:vAlign w:val="center"/>
            <w:hideMark/>
          </w:tcPr>
          <w:p w:rsidRPr="00DA6283" w:rsidR="00505245" w:rsidP="00505245" w:rsidRDefault="00505245" w14:paraId="1D8A9ECB" w14:textId="0650EF85">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w:t>
            </w:r>
            <w:r w:rsidRPr="00DA6283" w:rsidR="006F20DC">
              <w:rPr>
                <w:rFonts w:cs="Arial"/>
                <w:b/>
                <w:bCs/>
                <w:color w:val="000000"/>
                <w:sz w:val="18"/>
                <w:szCs w:val="18"/>
              </w:rPr>
              <w:t>78.</w:t>
            </w:r>
            <w:r w:rsidRPr="00DA6283" w:rsidR="00F82072">
              <w:rPr>
                <w:rFonts w:cs="Arial"/>
                <w:b/>
                <w:bCs/>
                <w:color w:val="000000"/>
                <w:sz w:val="18"/>
                <w:szCs w:val="18"/>
              </w:rPr>
              <w:t>46</w:t>
            </w:r>
          </w:p>
        </w:tc>
      </w:tr>
      <w:tr w:rsidRPr="00DA6283" w:rsidR="00505245" w:rsidTr="00505245" w14:paraId="351FC667" w14:textId="77777777">
        <w:trPr>
          <w:cantSplit/>
          <w:trHeight w:val="317"/>
        </w:trPr>
        <w:tc>
          <w:tcPr>
            <w:tcW w:w="2598" w:type="pct"/>
            <w:tcBorders>
              <w:top w:val="single" w:color="auto" w:sz="12" w:space="0"/>
              <w:left w:val="single" w:color="auto" w:sz="12" w:space="0"/>
              <w:bottom w:val="single" w:color="auto" w:sz="4" w:space="0"/>
              <w:right w:val="nil"/>
            </w:tcBorders>
            <w:vAlign w:val="center"/>
            <w:hideMark/>
          </w:tcPr>
          <w:p w:rsidRPr="00DA6283" w:rsidR="00505245" w:rsidP="00505245" w:rsidRDefault="00505245" w14:paraId="4F9B566A" w14:textId="77777777">
            <w:pPr>
              <w:keepNext/>
              <w:spacing w:before="20" w:after="20" w:line="264" w:lineRule="auto"/>
              <w:contextualSpacing/>
              <w:rPr>
                <w:rFonts w:cs="Arial"/>
                <w:b/>
                <w:bCs/>
                <w:i/>
                <w:iCs/>
                <w:color w:val="000000"/>
                <w:sz w:val="18"/>
                <w:szCs w:val="18"/>
              </w:rPr>
            </w:pPr>
            <w:r w:rsidRPr="00DA6283">
              <w:rPr>
                <w:rFonts w:cs="Arial"/>
                <w:b/>
                <w:bCs/>
                <w:i/>
                <w:iCs/>
                <w:color w:val="000000"/>
                <w:sz w:val="18"/>
                <w:szCs w:val="18"/>
              </w:rPr>
              <w:t>RECORDKEEPING</w:t>
            </w:r>
          </w:p>
        </w:tc>
        <w:tc>
          <w:tcPr>
            <w:tcW w:w="441" w:type="pct"/>
            <w:tcBorders>
              <w:top w:val="single" w:color="auto" w:sz="12" w:space="0"/>
              <w:left w:val="nil"/>
              <w:bottom w:val="single" w:color="auto" w:sz="4" w:space="0"/>
              <w:right w:val="nil"/>
            </w:tcBorders>
            <w:vAlign w:val="center"/>
            <w:hideMark/>
          </w:tcPr>
          <w:p w:rsidRPr="00DA6283" w:rsidR="00505245" w:rsidP="00505245" w:rsidRDefault="00505245" w14:paraId="154F072A" w14:textId="77777777">
            <w:pPr>
              <w:spacing w:before="20" w:after="20" w:line="264" w:lineRule="auto"/>
              <w:contextualSpacing/>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505245" w:rsidP="00505245" w:rsidRDefault="00505245" w14:paraId="13D283E4"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505245" w:rsidP="00505245" w:rsidRDefault="00505245" w14:paraId="0E1A8D0F"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475" w:type="pct"/>
            <w:tcBorders>
              <w:top w:val="single" w:color="auto" w:sz="12" w:space="0"/>
              <w:left w:val="nil"/>
              <w:bottom w:val="single" w:color="auto" w:sz="4" w:space="0"/>
              <w:right w:val="nil"/>
            </w:tcBorders>
            <w:noWrap/>
            <w:vAlign w:val="center"/>
            <w:hideMark/>
          </w:tcPr>
          <w:p w:rsidRPr="00DA6283" w:rsidR="00505245" w:rsidP="00505245" w:rsidRDefault="00505245" w14:paraId="2BA23A03"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c>
          <w:tcPr>
            <w:tcW w:w="538" w:type="pct"/>
            <w:tcBorders>
              <w:top w:val="single" w:color="auto" w:sz="12" w:space="0"/>
              <w:left w:val="nil"/>
              <w:bottom w:val="single" w:color="auto" w:sz="4" w:space="0"/>
              <w:right w:val="single" w:color="auto" w:sz="12" w:space="0"/>
            </w:tcBorders>
            <w:noWrap/>
            <w:vAlign w:val="center"/>
            <w:hideMark/>
          </w:tcPr>
          <w:p w:rsidRPr="00DA6283" w:rsidR="00505245" w:rsidP="00505245" w:rsidRDefault="00505245" w14:paraId="09985C76" w14:textId="77777777">
            <w:pPr>
              <w:spacing w:before="20" w:after="20" w:line="264" w:lineRule="auto"/>
              <w:ind w:firstLine="181" w:firstLineChars="100"/>
              <w:contextualSpacing/>
              <w:jc w:val="right"/>
              <w:rPr>
                <w:rFonts w:cs="Arial"/>
                <w:b/>
                <w:bCs/>
                <w:i/>
                <w:iCs/>
                <w:color w:val="000000"/>
                <w:sz w:val="18"/>
                <w:szCs w:val="18"/>
              </w:rPr>
            </w:pPr>
            <w:r w:rsidRPr="00DA6283">
              <w:rPr>
                <w:rFonts w:cs="Arial"/>
                <w:b/>
                <w:bCs/>
                <w:i/>
                <w:iCs/>
                <w:color w:val="000000"/>
                <w:sz w:val="18"/>
                <w:szCs w:val="18"/>
              </w:rPr>
              <w:t> </w:t>
            </w:r>
          </w:p>
        </w:tc>
      </w:tr>
      <w:tr w:rsidRPr="00DA6283" w:rsidR="00505245" w:rsidTr="00B61737" w14:paraId="35BBA8C7" w14:textId="77777777">
        <w:trPr>
          <w:cantSplit/>
          <w:trHeight w:val="317"/>
        </w:trPr>
        <w:tc>
          <w:tcPr>
            <w:tcW w:w="2598" w:type="pct"/>
            <w:tcBorders>
              <w:left w:val="single" w:color="auto" w:sz="4" w:space="0"/>
              <w:bottom w:val="single" w:color="auto" w:sz="4" w:space="0"/>
            </w:tcBorders>
            <w:vAlign w:val="center"/>
            <w:hideMark/>
          </w:tcPr>
          <w:p w:rsidRPr="00DA6283" w:rsidR="00505245" w:rsidP="00505245" w:rsidRDefault="00505245" w14:paraId="1F0B255A" w14:textId="784B550F">
            <w:pPr>
              <w:spacing w:before="20" w:after="20" w:line="264" w:lineRule="auto"/>
              <w:contextualSpacing/>
              <w:rPr>
                <w:rFonts w:cs="Arial"/>
                <w:color w:val="000000"/>
                <w:sz w:val="18"/>
                <w:szCs w:val="18"/>
              </w:rPr>
            </w:pPr>
            <w:r w:rsidRPr="00DA6283">
              <w:rPr>
                <w:rFonts w:cs="Arial"/>
                <w:color w:val="000000"/>
                <w:sz w:val="18"/>
                <w:szCs w:val="18"/>
              </w:rPr>
              <w:t>Per NOA Submission</w:t>
            </w:r>
          </w:p>
        </w:tc>
        <w:tc>
          <w:tcPr>
            <w:tcW w:w="441" w:type="pct"/>
            <w:tcBorders>
              <w:bottom w:val="single" w:color="auto" w:sz="4" w:space="0"/>
            </w:tcBorders>
            <w:vAlign w:val="center"/>
            <w:hideMark/>
          </w:tcPr>
          <w:p w:rsidRPr="00DA6283" w:rsidR="00505245" w:rsidP="00505245" w:rsidRDefault="00505245" w14:paraId="09A4AF90" w14:textId="77777777">
            <w:pPr>
              <w:spacing w:before="20" w:after="20" w:line="264" w:lineRule="auto"/>
              <w:contextualSpacing/>
              <w:rPr>
                <w:rFonts w:cs="Arial"/>
                <w:color w:val="000000"/>
                <w:sz w:val="18"/>
                <w:szCs w:val="18"/>
              </w:rPr>
            </w:pPr>
            <w:r w:rsidRPr="00DA6283">
              <w:rPr>
                <w:rFonts w:cs="Arial"/>
                <w:color w:val="000000"/>
                <w:sz w:val="18"/>
                <w:szCs w:val="18"/>
              </w:rPr>
              <w:t>Firm</w:t>
            </w:r>
          </w:p>
        </w:tc>
        <w:tc>
          <w:tcPr>
            <w:tcW w:w="474" w:type="pct"/>
            <w:tcBorders>
              <w:bottom w:val="single" w:color="auto" w:sz="4" w:space="0"/>
            </w:tcBorders>
            <w:noWrap/>
            <w:vAlign w:val="center"/>
            <w:hideMark/>
          </w:tcPr>
          <w:p w:rsidRPr="00DA6283" w:rsidR="00505245" w:rsidP="00505245" w:rsidRDefault="00505245" w14:paraId="0DEFCDD4" w14:textId="7D0B181B">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w:t>
            </w:r>
            <w:r w:rsidRPr="00DA6283" w:rsidR="006F20DC">
              <w:rPr>
                <w:rFonts w:cs="Arial"/>
                <w:color w:val="000000"/>
                <w:sz w:val="18"/>
                <w:szCs w:val="18"/>
              </w:rPr>
              <w:t>37</w:t>
            </w:r>
          </w:p>
        </w:tc>
        <w:tc>
          <w:tcPr>
            <w:tcW w:w="474" w:type="pct"/>
            <w:tcBorders>
              <w:bottom w:val="single" w:color="auto" w:sz="4" w:space="0"/>
            </w:tcBorders>
            <w:noWrap/>
            <w:vAlign w:val="center"/>
            <w:hideMark/>
          </w:tcPr>
          <w:p w:rsidRPr="00DA6283" w:rsidR="00505245" w:rsidP="00505245" w:rsidRDefault="00505245" w14:paraId="43B7FF6E"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5" w:type="pct"/>
            <w:tcBorders>
              <w:bottom w:val="single" w:color="auto" w:sz="4" w:space="0"/>
            </w:tcBorders>
            <w:noWrap/>
            <w:vAlign w:val="center"/>
            <w:hideMark/>
          </w:tcPr>
          <w:p w:rsidRPr="00DA6283" w:rsidR="00505245" w:rsidP="00505245" w:rsidRDefault="00505245" w14:paraId="04CEE865"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bottom w:val="single" w:color="auto" w:sz="4" w:space="0"/>
              <w:right w:val="single" w:color="auto" w:sz="12" w:space="0"/>
            </w:tcBorders>
            <w:noWrap/>
            <w:vAlign w:val="center"/>
            <w:hideMark/>
          </w:tcPr>
          <w:p w:rsidRPr="00DA6283" w:rsidR="00505245" w:rsidP="00505245" w:rsidRDefault="00505245" w14:paraId="10B61E78" w14:textId="2DA8C729">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w:t>
            </w:r>
            <w:r w:rsidRPr="00DA6283" w:rsidR="006F20DC">
              <w:rPr>
                <w:rFonts w:cs="Arial"/>
                <w:color w:val="000000"/>
                <w:sz w:val="18"/>
                <w:szCs w:val="18"/>
              </w:rPr>
              <w:t>37</w:t>
            </w:r>
          </w:p>
        </w:tc>
      </w:tr>
      <w:tr w:rsidRPr="00DA6283" w:rsidR="005E4E1D" w:rsidTr="005E4E1D" w14:paraId="42C4821B" w14:textId="77777777">
        <w:trPr>
          <w:cantSplit/>
          <w:trHeight w:val="216"/>
        </w:trPr>
        <w:tc>
          <w:tcPr>
            <w:tcW w:w="2598" w:type="pct"/>
            <w:tcBorders>
              <w:top w:val="single" w:color="auto" w:sz="12" w:space="0"/>
              <w:left w:val="single" w:color="auto" w:sz="4" w:space="0"/>
              <w:bottom w:val="single" w:color="auto" w:sz="12" w:space="0"/>
              <w:right w:val="nil"/>
            </w:tcBorders>
            <w:shd w:val="clear" w:color="auto" w:fill="D9D9D9" w:themeFill="background1" w:themeFillShade="D9"/>
            <w:vAlign w:val="center"/>
            <w:hideMark/>
          </w:tcPr>
          <w:p w:rsidRPr="00DA6283" w:rsidR="005E4E1D" w:rsidP="005E4E1D" w:rsidRDefault="005E4E1D" w14:paraId="2D6E9CA9"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41" w:type="pct"/>
            <w:tcBorders>
              <w:top w:val="single" w:color="auto" w:sz="12" w:space="0"/>
              <w:left w:val="nil"/>
              <w:bottom w:val="single" w:color="auto" w:sz="12" w:space="0"/>
              <w:right w:val="nil"/>
            </w:tcBorders>
            <w:shd w:val="clear" w:color="auto" w:fill="D9D9D9" w:themeFill="background1" w:themeFillShade="D9"/>
            <w:hideMark/>
          </w:tcPr>
          <w:p w:rsidRPr="00DA6283" w:rsidR="005E4E1D" w:rsidP="005E4E1D" w:rsidRDefault="005E4E1D" w14:paraId="077CC994"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74" w:type="pct"/>
            <w:tcBorders>
              <w:top w:val="single" w:color="auto" w:sz="12" w:space="0"/>
              <w:left w:val="nil"/>
              <w:bottom w:val="single" w:color="auto" w:sz="12" w:space="0"/>
              <w:right w:val="nil"/>
            </w:tcBorders>
            <w:shd w:val="clear" w:color="auto" w:fill="D9D9D9" w:themeFill="background1" w:themeFillShade="D9"/>
            <w:hideMark/>
          </w:tcPr>
          <w:p w:rsidRPr="00DA6283" w:rsidR="005E4E1D" w:rsidP="005E4E1D" w:rsidRDefault="005E4E1D" w14:paraId="594DDF7F"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74" w:type="pct"/>
            <w:tcBorders>
              <w:top w:val="single" w:color="auto" w:sz="12" w:space="0"/>
              <w:left w:val="nil"/>
              <w:bottom w:val="single" w:color="auto" w:sz="12" w:space="0"/>
              <w:right w:val="nil"/>
            </w:tcBorders>
            <w:shd w:val="clear" w:color="auto" w:fill="D9D9D9" w:themeFill="background1" w:themeFillShade="D9"/>
            <w:hideMark/>
          </w:tcPr>
          <w:p w:rsidRPr="00DA6283" w:rsidR="005E4E1D" w:rsidP="005E4E1D" w:rsidRDefault="005E4E1D" w14:paraId="1B83F5D6"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475" w:type="pct"/>
            <w:tcBorders>
              <w:top w:val="single" w:color="auto" w:sz="12" w:space="0"/>
              <w:left w:val="nil"/>
              <w:bottom w:val="single" w:color="auto" w:sz="12" w:space="0"/>
              <w:right w:val="nil"/>
            </w:tcBorders>
            <w:shd w:val="clear" w:color="auto" w:fill="D9D9D9" w:themeFill="background1" w:themeFillShade="D9"/>
            <w:hideMark/>
          </w:tcPr>
          <w:p w:rsidRPr="00DA6283" w:rsidR="005E4E1D" w:rsidP="005E4E1D" w:rsidRDefault="005E4E1D" w14:paraId="307ADF65" w14:textId="77777777">
            <w:pPr>
              <w:spacing w:before="20" w:after="20" w:line="264" w:lineRule="auto"/>
              <w:contextualSpacing/>
              <w:rPr>
                <w:rFonts w:cs="Arial"/>
                <w:b/>
                <w:bCs/>
                <w:color w:val="000000"/>
                <w:sz w:val="18"/>
                <w:szCs w:val="18"/>
              </w:rPr>
            </w:pPr>
            <w:r w:rsidRPr="00DA6283">
              <w:rPr>
                <w:rFonts w:cs="Arial"/>
                <w:b/>
                <w:bCs/>
                <w:color w:val="000000"/>
                <w:sz w:val="18"/>
                <w:szCs w:val="18"/>
              </w:rPr>
              <w:t> </w:t>
            </w:r>
          </w:p>
        </w:tc>
        <w:tc>
          <w:tcPr>
            <w:tcW w:w="538" w:type="pct"/>
            <w:tcBorders>
              <w:top w:val="single" w:color="auto" w:sz="12" w:space="0"/>
              <w:left w:val="nil"/>
              <w:bottom w:val="single" w:color="auto" w:sz="12" w:space="0"/>
              <w:right w:val="single" w:color="auto" w:sz="12" w:space="0"/>
            </w:tcBorders>
            <w:shd w:val="clear" w:color="auto" w:fill="D9D9D9" w:themeFill="background1" w:themeFillShade="D9"/>
            <w:noWrap/>
            <w:hideMark/>
          </w:tcPr>
          <w:p w:rsidRPr="00DA6283" w:rsidR="005E4E1D" w:rsidP="005E4E1D" w:rsidRDefault="005E4E1D" w14:paraId="74D8F88F"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r>
      <w:tr w:rsidRPr="00DA6283" w:rsidR="005E4E1D" w:rsidTr="00505245" w14:paraId="314BC399" w14:textId="77777777">
        <w:trPr>
          <w:cantSplit/>
          <w:trHeight w:val="317"/>
        </w:trPr>
        <w:tc>
          <w:tcPr>
            <w:tcW w:w="2598" w:type="pct"/>
            <w:tcBorders>
              <w:top w:val="single" w:color="auto" w:sz="12" w:space="0"/>
              <w:left w:val="single" w:color="auto" w:sz="12" w:space="0"/>
              <w:right w:val="nil"/>
            </w:tcBorders>
            <w:noWrap/>
            <w:vAlign w:val="center"/>
            <w:hideMark/>
          </w:tcPr>
          <w:p w:rsidRPr="00DA6283" w:rsidR="005E4E1D" w:rsidP="005E4E1D" w:rsidRDefault="00281F92" w14:paraId="0F83E51C" w14:textId="31892FD9">
            <w:pPr>
              <w:spacing w:before="20" w:after="20" w:line="264" w:lineRule="auto"/>
              <w:contextualSpacing/>
              <w:rPr>
                <w:rFonts w:cs="Arial"/>
                <w:b/>
                <w:bCs/>
                <w:color w:val="000000"/>
                <w:sz w:val="18"/>
                <w:szCs w:val="18"/>
              </w:rPr>
            </w:pPr>
            <w:r w:rsidRPr="00DA6283">
              <w:rPr>
                <w:rFonts w:cs="Arial"/>
                <w:b/>
                <w:bCs/>
                <w:color w:val="000000"/>
                <w:sz w:val="18"/>
                <w:szCs w:val="18"/>
              </w:rPr>
              <w:t xml:space="preserve">Average Annual Ongoing Unit Cost per Firm </w:t>
            </w:r>
          </w:p>
        </w:tc>
        <w:tc>
          <w:tcPr>
            <w:tcW w:w="441" w:type="pct"/>
            <w:tcBorders>
              <w:top w:val="single" w:color="auto" w:sz="12" w:space="0"/>
              <w:left w:val="nil"/>
              <w:right w:val="nil"/>
            </w:tcBorders>
            <w:noWrap/>
            <w:hideMark/>
          </w:tcPr>
          <w:p w:rsidRPr="00DA6283" w:rsidR="005E4E1D" w:rsidP="005E4E1D" w:rsidRDefault="005E4E1D" w14:paraId="51F90C4F"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single" w:color="auto" w:sz="12" w:space="0"/>
              <w:left w:val="nil"/>
              <w:right w:val="nil"/>
            </w:tcBorders>
            <w:noWrap/>
            <w:vAlign w:val="center"/>
            <w:hideMark/>
          </w:tcPr>
          <w:p w:rsidRPr="00DA6283" w:rsidR="005E4E1D" w:rsidP="005E4E1D" w:rsidRDefault="005E4E1D" w14:paraId="5A5A01D2"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c>
          <w:tcPr>
            <w:tcW w:w="474" w:type="pct"/>
            <w:tcBorders>
              <w:top w:val="single" w:color="auto" w:sz="12" w:space="0"/>
              <w:left w:val="nil"/>
              <w:right w:val="nil"/>
            </w:tcBorders>
            <w:noWrap/>
            <w:vAlign w:val="center"/>
            <w:hideMark/>
          </w:tcPr>
          <w:p w:rsidRPr="00DA6283" w:rsidR="005E4E1D" w:rsidP="005E4E1D" w:rsidRDefault="005E4E1D" w14:paraId="4A04CE4C"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c>
          <w:tcPr>
            <w:tcW w:w="475" w:type="pct"/>
            <w:tcBorders>
              <w:top w:val="single" w:color="auto" w:sz="12" w:space="0"/>
              <w:left w:val="nil"/>
              <w:right w:val="nil"/>
            </w:tcBorders>
            <w:noWrap/>
            <w:vAlign w:val="center"/>
            <w:hideMark/>
          </w:tcPr>
          <w:p w:rsidRPr="00DA6283" w:rsidR="005E4E1D" w:rsidP="005E4E1D" w:rsidRDefault="005E4E1D" w14:paraId="356B20DD"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c>
          <w:tcPr>
            <w:tcW w:w="538" w:type="pct"/>
            <w:tcBorders>
              <w:top w:val="single" w:color="auto" w:sz="12" w:space="0"/>
              <w:left w:val="nil"/>
              <w:right w:val="single" w:color="auto" w:sz="12" w:space="0"/>
            </w:tcBorders>
            <w:noWrap/>
            <w:vAlign w:val="center"/>
            <w:hideMark/>
          </w:tcPr>
          <w:p w:rsidRPr="00DA6283" w:rsidR="005E4E1D" w:rsidP="005E4E1D" w:rsidRDefault="005E4E1D" w14:paraId="69D87D4C" w14:textId="7777777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 </w:t>
            </w:r>
          </w:p>
        </w:tc>
      </w:tr>
      <w:tr w:rsidRPr="00DA6283" w:rsidR="00594964" w:rsidTr="00505245" w14:paraId="704390FC" w14:textId="77777777">
        <w:trPr>
          <w:cantSplit/>
          <w:trHeight w:val="317"/>
        </w:trPr>
        <w:tc>
          <w:tcPr>
            <w:tcW w:w="2598" w:type="pct"/>
            <w:tcBorders>
              <w:top w:val="nil"/>
              <w:left w:val="single" w:color="auto" w:sz="12" w:space="0"/>
              <w:bottom w:val="nil"/>
              <w:right w:val="nil"/>
            </w:tcBorders>
            <w:noWrap/>
            <w:vAlign w:val="center"/>
          </w:tcPr>
          <w:p w:rsidRPr="00DA6283" w:rsidR="00594964" w:rsidP="00594964" w:rsidRDefault="00594964" w14:paraId="183BE836" w14:textId="3EBF5656">
            <w:pPr>
              <w:spacing w:before="20" w:after="20" w:line="264" w:lineRule="auto"/>
              <w:contextualSpacing/>
              <w:rPr>
                <w:rFonts w:cs="Arial"/>
                <w:color w:val="000000"/>
                <w:sz w:val="18"/>
                <w:szCs w:val="18"/>
              </w:rPr>
            </w:pPr>
            <w:r>
              <w:rPr>
                <w:rFonts w:cs="Arial"/>
                <w:color w:val="000000"/>
                <w:sz w:val="18"/>
                <w:szCs w:val="18"/>
              </w:rPr>
              <w:t>CDX Registration &amp; Updates</w:t>
            </w:r>
          </w:p>
        </w:tc>
        <w:tc>
          <w:tcPr>
            <w:tcW w:w="441" w:type="pct"/>
            <w:tcBorders>
              <w:top w:val="nil"/>
              <w:left w:val="nil"/>
              <w:bottom w:val="nil"/>
              <w:right w:val="nil"/>
            </w:tcBorders>
            <w:noWrap/>
          </w:tcPr>
          <w:p w:rsidRPr="00DA6283" w:rsidR="00594964" w:rsidP="00594964" w:rsidRDefault="00594964" w14:paraId="4D480CE0" w14:textId="77777777">
            <w:pPr>
              <w:spacing w:before="20" w:after="20" w:line="264" w:lineRule="auto"/>
              <w:contextualSpacing/>
              <w:rPr>
                <w:rFonts w:cs="Arial"/>
                <w:color w:val="000000"/>
                <w:sz w:val="18"/>
                <w:szCs w:val="18"/>
              </w:rPr>
            </w:pPr>
          </w:p>
        </w:tc>
        <w:tc>
          <w:tcPr>
            <w:tcW w:w="474" w:type="pct"/>
            <w:tcBorders>
              <w:top w:val="nil"/>
              <w:left w:val="nil"/>
              <w:bottom w:val="nil"/>
              <w:right w:val="nil"/>
            </w:tcBorders>
            <w:noWrap/>
            <w:vAlign w:val="center"/>
          </w:tcPr>
          <w:p w:rsidRPr="00DA6283" w:rsidR="00594964" w:rsidP="00594964" w:rsidRDefault="00594964" w14:paraId="6022BC1F" w14:textId="42A9CF1C">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nil"/>
              <w:left w:val="nil"/>
              <w:bottom w:val="nil"/>
              <w:right w:val="nil"/>
            </w:tcBorders>
            <w:noWrap/>
            <w:vAlign w:val="center"/>
          </w:tcPr>
          <w:p w:rsidRPr="00DA6283" w:rsidR="00594964" w:rsidP="00594964" w:rsidRDefault="00594964" w14:paraId="2F97EDCB" w14:textId="5AC50144">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w:t>
            </w:r>
            <w:r>
              <w:rPr>
                <w:rFonts w:cs="Arial"/>
                <w:color w:val="000000"/>
                <w:sz w:val="18"/>
                <w:szCs w:val="18"/>
              </w:rPr>
              <w:t>41.31</w:t>
            </w:r>
          </w:p>
        </w:tc>
        <w:tc>
          <w:tcPr>
            <w:tcW w:w="475" w:type="pct"/>
            <w:tcBorders>
              <w:top w:val="nil"/>
              <w:left w:val="nil"/>
              <w:bottom w:val="nil"/>
            </w:tcBorders>
            <w:noWrap/>
            <w:vAlign w:val="center"/>
          </w:tcPr>
          <w:p w:rsidRPr="00DA6283" w:rsidR="00594964" w:rsidP="00594964" w:rsidRDefault="00594964" w14:paraId="728A5A3D" w14:textId="1F0D5DAD">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top w:val="nil"/>
              <w:bottom w:val="nil"/>
              <w:right w:val="single" w:color="auto" w:sz="12" w:space="0"/>
            </w:tcBorders>
            <w:noWrap/>
            <w:vAlign w:val="center"/>
          </w:tcPr>
          <w:p w:rsidRPr="00DA6283" w:rsidR="00594964" w:rsidP="00594964" w:rsidRDefault="00594964" w14:paraId="40B4B9AA" w14:textId="48437B47">
            <w:pPr>
              <w:spacing w:before="20" w:after="20" w:line="264" w:lineRule="auto"/>
              <w:ind w:firstLine="180" w:firstLineChars="100"/>
              <w:contextualSpacing/>
              <w:jc w:val="right"/>
              <w:rPr>
                <w:rFonts w:cs="Arial"/>
                <w:color w:val="000000"/>
                <w:sz w:val="18"/>
                <w:szCs w:val="18"/>
              </w:rPr>
            </w:pPr>
            <w:r>
              <w:rPr>
                <w:rFonts w:cs="Arial"/>
                <w:color w:val="000000"/>
                <w:sz w:val="18"/>
                <w:szCs w:val="18"/>
              </w:rPr>
              <w:t>$41.31</w:t>
            </w:r>
          </w:p>
        </w:tc>
      </w:tr>
      <w:tr w:rsidRPr="00DA6283" w:rsidR="00594964" w:rsidTr="00505245" w14:paraId="373D1369" w14:textId="77777777">
        <w:trPr>
          <w:cantSplit/>
          <w:trHeight w:val="317"/>
        </w:trPr>
        <w:tc>
          <w:tcPr>
            <w:tcW w:w="2598" w:type="pct"/>
            <w:tcBorders>
              <w:top w:val="nil"/>
              <w:left w:val="single" w:color="auto" w:sz="12" w:space="0"/>
              <w:bottom w:val="nil"/>
              <w:right w:val="nil"/>
            </w:tcBorders>
            <w:noWrap/>
            <w:vAlign w:val="center"/>
            <w:hideMark/>
          </w:tcPr>
          <w:p w:rsidRPr="00DA6283" w:rsidR="00594964" w:rsidP="00594964" w:rsidRDefault="00594964" w14:paraId="1333AA1B" w14:textId="77777777">
            <w:pPr>
              <w:spacing w:before="20" w:after="20" w:line="264" w:lineRule="auto"/>
              <w:contextualSpacing/>
              <w:rPr>
                <w:rFonts w:cs="Arial"/>
                <w:color w:val="000000"/>
                <w:sz w:val="18"/>
                <w:szCs w:val="18"/>
              </w:rPr>
            </w:pPr>
            <w:r w:rsidRPr="00DA6283">
              <w:rPr>
                <w:rFonts w:cs="Arial"/>
                <w:color w:val="000000"/>
                <w:sz w:val="18"/>
                <w:szCs w:val="18"/>
              </w:rPr>
              <w:lastRenderedPageBreak/>
              <w:t>Compliance Determination</w:t>
            </w:r>
          </w:p>
        </w:tc>
        <w:tc>
          <w:tcPr>
            <w:tcW w:w="441" w:type="pct"/>
            <w:tcBorders>
              <w:top w:val="nil"/>
              <w:left w:val="nil"/>
              <w:bottom w:val="nil"/>
              <w:right w:val="nil"/>
            </w:tcBorders>
            <w:noWrap/>
            <w:hideMark/>
          </w:tcPr>
          <w:p w:rsidRPr="00DA6283" w:rsidR="00594964" w:rsidP="00594964" w:rsidRDefault="00594964" w14:paraId="401197C3" w14:textId="77777777">
            <w:pPr>
              <w:spacing w:before="20" w:after="20" w:line="264" w:lineRule="auto"/>
              <w:contextualSpacing/>
              <w:rPr>
                <w:rFonts w:cs="Arial"/>
                <w:color w:val="000000"/>
                <w:sz w:val="18"/>
                <w:szCs w:val="18"/>
              </w:rPr>
            </w:pPr>
          </w:p>
        </w:tc>
        <w:tc>
          <w:tcPr>
            <w:tcW w:w="474" w:type="pct"/>
            <w:tcBorders>
              <w:top w:val="nil"/>
              <w:left w:val="nil"/>
              <w:bottom w:val="nil"/>
              <w:right w:val="nil"/>
            </w:tcBorders>
            <w:noWrap/>
            <w:vAlign w:val="center"/>
            <w:hideMark/>
          </w:tcPr>
          <w:p w:rsidRPr="00DA6283" w:rsidR="00594964" w:rsidP="00594964" w:rsidRDefault="00594964" w14:paraId="7DF7F864"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nil"/>
              <w:left w:val="nil"/>
              <w:bottom w:val="nil"/>
              <w:right w:val="nil"/>
            </w:tcBorders>
            <w:noWrap/>
            <w:vAlign w:val="center"/>
            <w:hideMark/>
          </w:tcPr>
          <w:p w:rsidRPr="00DA6283" w:rsidR="00594964" w:rsidP="00594964" w:rsidRDefault="00594964" w14:paraId="2D010B64" w14:textId="76FD7138">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$155.41</w:t>
            </w:r>
          </w:p>
        </w:tc>
        <w:tc>
          <w:tcPr>
            <w:tcW w:w="475" w:type="pct"/>
            <w:tcBorders>
              <w:top w:val="nil"/>
              <w:left w:val="nil"/>
              <w:bottom w:val="nil"/>
            </w:tcBorders>
            <w:noWrap/>
            <w:vAlign w:val="center"/>
            <w:hideMark/>
          </w:tcPr>
          <w:p w:rsidRPr="00DA6283" w:rsidR="00594964" w:rsidP="00594964" w:rsidRDefault="00594964" w14:paraId="1C1EC6EF"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top w:val="nil"/>
              <w:bottom w:val="nil"/>
              <w:right w:val="single" w:color="auto" w:sz="12" w:space="0"/>
            </w:tcBorders>
            <w:noWrap/>
            <w:vAlign w:val="center"/>
            <w:hideMark/>
          </w:tcPr>
          <w:p w:rsidRPr="00DA6283" w:rsidR="00594964" w:rsidP="00594964" w:rsidRDefault="00594964" w14:paraId="63C27CDD" w14:textId="73ED65EE">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$155.41</w:t>
            </w:r>
          </w:p>
        </w:tc>
      </w:tr>
      <w:tr w:rsidRPr="00DA6283" w:rsidR="00594964" w:rsidTr="00505245" w14:paraId="36B5306B" w14:textId="77777777">
        <w:trPr>
          <w:cantSplit/>
          <w:trHeight w:val="317"/>
        </w:trPr>
        <w:tc>
          <w:tcPr>
            <w:tcW w:w="2598" w:type="pct"/>
            <w:tcBorders>
              <w:top w:val="nil"/>
              <w:left w:val="single" w:color="auto" w:sz="12" w:space="0"/>
              <w:right w:val="nil"/>
            </w:tcBorders>
            <w:noWrap/>
            <w:vAlign w:val="center"/>
            <w:hideMark/>
          </w:tcPr>
          <w:p w:rsidRPr="00DA6283" w:rsidR="00594964" w:rsidP="00594964" w:rsidRDefault="00594964" w14:paraId="3D1E76EA" w14:textId="77777777">
            <w:pPr>
              <w:spacing w:before="20" w:after="20" w:line="264" w:lineRule="auto"/>
              <w:contextualSpacing/>
              <w:rPr>
                <w:rFonts w:cs="Arial"/>
                <w:color w:val="000000"/>
                <w:sz w:val="18"/>
                <w:szCs w:val="18"/>
              </w:rPr>
            </w:pPr>
            <w:r w:rsidRPr="00DA6283">
              <w:rPr>
                <w:rFonts w:cs="Arial"/>
                <w:color w:val="000000"/>
                <w:sz w:val="18"/>
                <w:szCs w:val="18"/>
              </w:rPr>
              <w:t>Form Completion</w:t>
            </w:r>
          </w:p>
        </w:tc>
        <w:tc>
          <w:tcPr>
            <w:tcW w:w="441" w:type="pct"/>
            <w:tcBorders>
              <w:top w:val="nil"/>
              <w:left w:val="nil"/>
              <w:right w:val="nil"/>
            </w:tcBorders>
            <w:noWrap/>
            <w:hideMark/>
          </w:tcPr>
          <w:p w:rsidRPr="00DA6283" w:rsidR="00594964" w:rsidP="00594964" w:rsidRDefault="00594964" w14:paraId="54C4CBB1"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nil"/>
              <w:left w:val="nil"/>
              <w:right w:val="nil"/>
            </w:tcBorders>
            <w:noWrap/>
            <w:vAlign w:val="center"/>
            <w:hideMark/>
          </w:tcPr>
          <w:p w:rsidRPr="00DA6283" w:rsidR="00594964" w:rsidP="00594964" w:rsidRDefault="00594964" w14:paraId="1CC73998"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4" w:type="pct"/>
            <w:tcBorders>
              <w:top w:val="nil"/>
              <w:left w:val="nil"/>
              <w:right w:val="nil"/>
            </w:tcBorders>
            <w:noWrap/>
            <w:vAlign w:val="center"/>
            <w:hideMark/>
          </w:tcPr>
          <w:p w:rsidRPr="00DA6283" w:rsidR="00594964" w:rsidP="00594964" w:rsidRDefault="00594964" w14:paraId="21F92C1A" w14:textId="67BDBC73">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$504.35</w:t>
            </w:r>
          </w:p>
        </w:tc>
        <w:tc>
          <w:tcPr>
            <w:tcW w:w="475" w:type="pct"/>
            <w:tcBorders>
              <w:top w:val="nil"/>
              <w:left w:val="nil"/>
            </w:tcBorders>
            <w:noWrap/>
            <w:vAlign w:val="center"/>
            <w:hideMark/>
          </w:tcPr>
          <w:p w:rsidRPr="00DA6283" w:rsidR="00594964" w:rsidP="00594964" w:rsidRDefault="00594964" w14:paraId="6F1D978A" w14:textId="74F368A8">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$215.29</w:t>
            </w:r>
          </w:p>
        </w:tc>
        <w:tc>
          <w:tcPr>
            <w:tcW w:w="538" w:type="pct"/>
            <w:tcBorders>
              <w:top w:val="nil"/>
              <w:bottom w:val="single" w:color="auto" w:sz="4" w:space="0"/>
              <w:right w:val="single" w:color="auto" w:sz="12" w:space="0"/>
            </w:tcBorders>
            <w:noWrap/>
            <w:vAlign w:val="center"/>
            <w:hideMark/>
          </w:tcPr>
          <w:p w:rsidRPr="00DA6283" w:rsidR="00594964" w:rsidP="00594964" w:rsidRDefault="00594964" w14:paraId="5D4B8EE1" w14:textId="3902EFEA">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$719.64</w:t>
            </w:r>
          </w:p>
        </w:tc>
      </w:tr>
      <w:tr w:rsidRPr="00DA6283" w:rsidR="00594964" w:rsidTr="00505245" w14:paraId="58AF45C5" w14:textId="77777777">
        <w:trPr>
          <w:cantSplit/>
          <w:trHeight w:val="317"/>
        </w:trPr>
        <w:tc>
          <w:tcPr>
            <w:tcW w:w="2598" w:type="pct"/>
            <w:tcBorders>
              <w:left w:val="single" w:color="auto" w:sz="12" w:space="0"/>
              <w:bottom w:val="nil"/>
              <w:right w:val="nil"/>
            </w:tcBorders>
            <w:noWrap/>
            <w:vAlign w:val="center"/>
            <w:hideMark/>
          </w:tcPr>
          <w:p w:rsidRPr="00DA6283" w:rsidR="00594964" w:rsidP="00594964" w:rsidRDefault="00594964" w14:paraId="600F5B2D" w14:textId="1F152DF2">
            <w:pPr>
              <w:spacing w:before="20" w:after="20" w:line="264" w:lineRule="auto"/>
              <w:contextualSpacing/>
              <w:rPr>
                <w:rFonts w:cs="Arial"/>
                <w:color w:val="000000"/>
                <w:sz w:val="18"/>
                <w:szCs w:val="18"/>
              </w:rPr>
            </w:pPr>
            <w:r w:rsidRPr="00DA6283">
              <w:rPr>
                <w:rFonts w:cs="Arial"/>
                <w:color w:val="000000"/>
                <w:sz w:val="18"/>
                <w:szCs w:val="18"/>
              </w:rPr>
              <w:t xml:space="preserve">Average Unit Cost per Firm in Annual Ongoing Period </w:t>
            </w:r>
          </w:p>
        </w:tc>
        <w:tc>
          <w:tcPr>
            <w:tcW w:w="441" w:type="pct"/>
            <w:tcBorders>
              <w:left w:val="nil"/>
              <w:bottom w:val="nil"/>
              <w:right w:val="nil"/>
            </w:tcBorders>
            <w:noWrap/>
            <w:hideMark/>
          </w:tcPr>
          <w:p w:rsidRPr="00DA6283" w:rsidR="00594964" w:rsidP="00594964" w:rsidRDefault="00594964" w14:paraId="4829B32D" w14:textId="77777777">
            <w:pPr>
              <w:spacing w:before="20" w:after="20" w:line="264" w:lineRule="auto"/>
              <w:contextualSpacing/>
              <w:rPr>
                <w:rFonts w:cs="Arial"/>
                <w:color w:val="000000"/>
                <w:sz w:val="18"/>
                <w:szCs w:val="18"/>
              </w:rPr>
            </w:pPr>
          </w:p>
        </w:tc>
        <w:tc>
          <w:tcPr>
            <w:tcW w:w="474" w:type="pct"/>
            <w:tcBorders>
              <w:left w:val="nil"/>
              <w:bottom w:val="nil"/>
              <w:right w:val="nil"/>
            </w:tcBorders>
            <w:noWrap/>
            <w:vAlign w:val="center"/>
            <w:hideMark/>
          </w:tcPr>
          <w:p w:rsidRPr="00DA6283" w:rsidR="00594964" w:rsidP="00594964" w:rsidRDefault="00594964" w14:paraId="02CB996C" w14:textId="77777777">
            <w:pPr>
              <w:spacing w:before="20" w:after="20" w:line="264" w:lineRule="auto"/>
              <w:ind w:firstLine="180" w:firstLineChars="100"/>
              <w:contextualSpacing/>
              <w:jc w:val="right"/>
              <w:rPr>
                <w:rFonts w:cs="Arial"/>
                <w:color w:val="000000"/>
                <w:sz w:val="18"/>
                <w:szCs w:val="18"/>
              </w:rPr>
            </w:pPr>
          </w:p>
        </w:tc>
        <w:tc>
          <w:tcPr>
            <w:tcW w:w="474" w:type="pct"/>
            <w:tcBorders>
              <w:left w:val="nil"/>
              <w:bottom w:val="nil"/>
              <w:right w:val="nil"/>
            </w:tcBorders>
            <w:noWrap/>
            <w:vAlign w:val="center"/>
            <w:hideMark/>
          </w:tcPr>
          <w:p w:rsidRPr="00DA6283" w:rsidR="00594964" w:rsidP="00594964" w:rsidRDefault="00594964" w14:paraId="57C97011" w14:textId="77777777">
            <w:pPr>
              <w:spacing w:before="20" w:after="20" w:line="264" w:lineRule="auto"/>
              <w:ind w:firstLine="180" w:firstLineChars="100"/>
              <w:contextualSpacing/>
              <w:jc w:val="right"/>
              <w:rPr>
                <w:rFonts w:cs="Arial"/>
                <w:color w:val="000000"/>
                <w:sz w:val="18"/>
                <w:szCs w:val="18"/>
              </w:rPr>
            </w:pPr>
          </w:p>
        </w:tc>
        <w:tc>
          <w:tcPr>
            <w:tcW w:w="475" w:type="pct"/>
            <w:tcBorders>
              <w:left w:val="nil"/>
              <w:bottom w:val="nil"/>
            </w:tcBorders>
            <w:noWrap/>
            <w:vAlign w:val="center"/>
            <w:hideMark/>
          </w:tcPr>
          <w:p w:rsidRPr="00DA6283" w:rsidR="00594964" w:rsidP="00594964" w:rsidRDefault="00594964" w14:paraId="65DD1FFB"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 </w:t>
            </w:r>
          </w:p>
        </w:tc>
        <w:tc>
          <w:tcPr>
            <w:tcW w:w="538" w:type="pct"/>
            <w:tcBorders>
              <w:bottom w:val="nil"/>
              <w:right w:val="single" w:color="auto" w:sz="12" w:space="0"/>
            </w:tcBorders>
            <w:noWrap/>
            <w:vAlign w:val="center"/>
            <w:hideMark/>
          </w:tcPr>
          <w:p w:rsidRPr="00DA6283" w:rsidR="00594964" w:rsidP="00594964" w:rsidRDefault="00594964" w14:paraId="6F20CEED" w14:textId="30E45EF0">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w:t>
            </w:r>
            <w:r>
              <w:rPr>
                <w:rFonts w:cs="Arial"/>
                <w:b/>
                <w:bCs/>
                <w:color w:val="000000"/>
                <w:sz w:val="18"/>
                <w:szCs w:val="18"/>
              </w:rPr>
              <w:t>916.36</w:t>
            </w:r>
          </w:p>
        </w:tc>
      </w:tr>
      <w:tr w:rsidRPr="00DA6283" w:rsidR="00594964" w:rsidTr="00505245" w14:paraId="5F25EB1D" w14:textId="77777777">
        <w:trPr>
          <w:cantSplit/>
          <w:trHeight w:val="317"/>
        </w:trPr>
        <w:tc>
          <w:tcPr>
            <w:tcW w:w="2598" w:type="pct"/>
            <w:tcBorders>
              <w:top w:val="nil"/>
              <w:left w:val="single" w:color="auto" w:sz="12" w:space="0"/>
              <w:bottom w:val="single" w:color="auto" w:sz="12" w:space="0"/>
              <w:right w:val="nil"/>
            </w:tcBorders>
            <w:noWrap/>
            <w:vAlign w:val="center"/>
            <w:hideMark/>
          </w:tcPr>
          <w:p w:rsidRPr="00DA6283" w:rsidR="00594964" w:rsidP="00594964" w:rsidRDefault="00594964" w14:paraId="57147127" w14:textId="77777777">
            <w:pPr>
              <w:spacing w:before="20" w:after="20" w:line="264" w:lineRule="auto"/>
              <w:contextualSpacing/>
              <w:rPr>
                <w:rFonts w:cs="Arial"/>
                <w:i/>
                <w:iCs/>
                <w:color w:val="000000"/>
                <w:sz w:val="18"/>
                <w:szCs w:val="18"/>
              </w:rPr>
            </w:pPr>
            <w:r w:rsidRPr="00DA6283">
              <w:rPr>
                <w:rFonts w:cs="Arial"/>
                <w:i/>
                <w:iCs/>
                <w:color w:val="000000"/>
                <w:sz w:val="18"/>
                <w:szCs w:val="18"/>
              </w:rPr>
              <w:t>Recordkeeping</w:t>
            </w:r>
          </w:p>
        </w:tc>
        <w:tc>
          <w:tcPr>
            <w:tcW w:w="441" w:type="pct"/>
            <w:tcBorders>
              <w:top w:val="nil"/>
              <w:left w:val="nil"/>
              <w:bottom w:val="single" w:color="auto" w:sz="12" w:space="0"/>
              <w:right w:val="nil"/>
            </w:tcBorders>
            <w:noWrap/>
            <w:hideMark/>
          </w:tcPr>
          <w:p w:rsidRPr="00DA6283" w:rsidR="00594964" w:rsidP="00594964" w:rsidRDefault="00594964" w14:paraId="4645D629"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nil"/>
              <w:left w:val="nil"/>
              <w:bottom w:val="single" w:color="auto" w:sz="12" w:space="0"/>
              <w:right w:val="nil"/>
            </w:tcBorders>
            <w:noWrap/>
            <w:vAlign w:val="center"/>
            <w:hideMark/>
          </w:tcPr>
          <w:p w:rsidRPr="00DA6283" w:rsidR="00594964" w:rsidP="00594964" w:rsidRDefault="00594964" w14:paraId="0035B971" w14:textId="608AD9EB">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$4.37</w:t>
            </w:r>
          </w:p>
        </w:tc>
        <w:tc>
          <w:tcPr>
            <w:tcW w:w="474" w:type="pct"/>
            <w:tcBorders>
              <w:top w:val="nil"/>
              <w:left w:val="nil"/>
              <w:bottom w:val="single" w:color="auto" w:sz="12" w:space="0"/>
              <w:right w:val="nil"/>
            </w:tcBorders>
            <w:noWrap/>
            <w:vAlign w:val="center"/>
            <w:hideMark/>
          </w:tcPr>
          <w:p w:rsidRPr="00DA6283" w:rsidR="00594964" w:rsidP="00594964" w:rsidRDefault="00594964" w14:paraId="2817CFA9"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475" w:type="pct"/>
            <w:tcBorders>
              <w:top w:val="nil"/>
              <w:left w:val="nil"/>
              <w:bottom w:val="single" w:color="auto" w:sz="12" w:space="0"/>
            </w:tcBorders>
            <w:noWrap/>
            <w:vAlign w:val="center"/>
            <w:hideMark/>
          </w:tcPr>
          <w:p w:rsidRPr="00DA6283" w:rsidR="00594964" w:rsidP="00594964" w:rsidRDefault="00594964" w14:paraId="3486554C" w14:textId="77777777">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$0.00</w:t>
            </w:r>
          </w:p>
        </w:tc>
        <w:tc>
          <w:tcPr>
            <w:tcW w:w="538" w:type="pct"/>
            <w:tcBorders>
              <w:top w:val="nil"/>
              <w:bottom w:val="single" w:color="auto" w:sz="12" w:space="0"/>
              <w:right w:val="single" w:color="auto" w:sz="12" w:space="0"/>
            </w:tcBorders>
            <w:noWrap/>
            <w:vAlign w:val="center"/>
            <w:hideMark/>
          </w:tcPr>
          <w:p w:rsidRPr="00DA6283" w:rsidR="00594964" w:rsidP="00594964" w:rsidRDefault="00594964" w14:paraId="208310BD" w14:textId="49D6E6E2">
            <w:pPr>
              <w:spacing w:before="20" w:after="20" w:line="264" w:lineRule="auto"/>
              <w:ind w:firstLine="180" w:firstLineChars="100"/>
              <w:contextualSpacing/>
              <w:jc w:val="right"/>
              <w:rPr>
                <w:rFonts w:cs="Arial"/>
                <w:color w:val="000000"/>
                <w:sz w:val="18"/>
                <w:szCs w:val="18"/>
              </w:rPr>
            </w:pPr>
            <w:r w:rsidRPr="00DA6283">
              <w:rPr>
                <w:rFonts w:cs="Arial"/>
                <w:color w:val="000000"/>
                <w:sz w:val="18"/>
                <w:szCs w:val="18"/>
              </w:rPr>
              <w:t>$4.37</w:t>
            </w:r>
          </w:p>
        </w:tc>
      </w:tr>
      <w:tr w:rsidRPr="00DA6283" w:rsidR="00594964" w:rsidTr="00FB5099" w14:paraId="090B17A4" w14:textId="77777777">
        <w:trPr>
          <w:cantSplit/>
          <w:trHeight w:val="317"/>
        </w:trPr>
        <w:tc>
          <w:tcPr>
            <w:tcW w:w="2598" w:type="pct"/>
            <w:tcBorders>
              <w:top w:val="single" w:color="auto" w:sz="12" w:space="0"/>
              <w:left w:val="single" w:color="auto" w:sz="4" w:space="0"/>
              <w:bottom w:val="single" w:color="auto" w:sz="4" w:space="0"/>
              <w:right w:val="nil"/>
            </w:tcBorders>
            <w:noWrap/>
            <w:vAlign w:val="center"/>
            <w:hideMark/>
          </w:tcPr>
          <w:p w:rsidRPr="00DA6283" w:rsidR="00594964" w:rsidP="00594964" w:rsidRDefault="00594964" w14:paraId="4CB9AA2D" w14:textId="2848E44A">
            <w:pPr>
              <w:spacing w:before="20" w:after="20" w:line="264" w:lineRule="auto"/>
              <w:contextualSpacing/>
              <w:rPr>
                <w:rFonts w:cs="Arial"/>
                <w:b/>
                <w:bCs/>
                <w:color w:val="000000"/>
                <w:sz w:val="18"/>
                <w:szCs w:val="18"/>
              </w:rPr>
            </w:pPr>
            <w:r w:rsidRPr="00DA6283">
              <w:rPr>
                <w:rFonts w:cs="Arial"/>
                <w:b/>
                <w:bCs/>
                <w:color w:val="000000"/>
                <w:sz w:val="18"/>
                <w:szCs w:val="18"/>
              </w:rPr>
              <w:t>TOTAL</w:t>
            </w:r>
          </w:p>
        </w:tc>
        <w:tc>
          <w:tcPr>
            <w:tcW w:w="441" w:type="pct"/>
            <w:tcBorders>
              <w:top w:val="single" w:color="auto" w:sz="12" w:space="0"/>
              <w:left w:val="nil"/>
              <w:bottom w:val="single" w:color="auto" w:sz="4" w:space="0"/>
              <w:right w:val="nil"/>
            </w:tcBorders>
            <w:noWrap/>
            <w:hideMark/>
          </w:tcPr>
          <w:p w:rsidRPr="00DA6283" w:rsidR="00594964" w:rsidP="00594964" w:rsidRDefault="00594964" w14:paraId="09C256BE" w14:textId="77777777">
            <w:pPr>
              <w:spacing w:before="20" w:after="20" w:line="264" w:lineRule="auto"/>
              <w:contextualSpacing/>
              <w:rPr>
                <w:rFonts w:cs="Arial"/>
                <w:color w:val="000000"/>
                <w:sz w:val="18"/>
                <w:szCs w:val="18"/>
              </w:rPr>
            </w:pPr>
            <w:r w:rsidRPr="00DA6283">
              <w:rPr>
                <w:rFonts w:cs="Arial"/>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594964" w:rsidP="00594964" w:rsidRDefault="00594964" w14:paraId="7F867B0E"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4" w:type="pct"/>
            <w:tcBorders>
              <w:top w:val="single" w:color="auto" w:sz="12" w:space="0"/>
              <w:left w:val="nil"/>
              <w:bottom w:val="single" w:color="auto" w:sz="4" w:space="0"/>
              <w:right w:val="nil"/>
            </w:tcBorders>
            <w:noWrap/>
            <w:vAlign w:val="center"/>
            <w:hideMark/>
          </w:tcPr>
          <w:p w:rsidRPr="00DA6283" w:rsidR="00594964" w:rsidP="00594964" w:rsidRDefault="00594964" w14:paraId="652BC597"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475" w:type="pct"/>
            <w:tcBorders>
              <w:top w:val="single" w:color="auto" w:sz="12" w:space="0"/>
              <w:left w:val="nil"/>
              <w:bottom w:val="single" w:color="auto" w:sz="4" w:space="0"/>
              <w:right w:val="nil"/>
            </w:tcBorders>
            <w:noWrap/>
            <w:vAlign w:val="center"/>
            <w:hideMark/>
          </w:tcPr>
          <w:p w:rsidRPr="00DA6283" w:rsidR="00594964" w:rsidP="00594964" w:rsidRDefault="00594964" w14:paraId="5B481549" w14:textId="77777777">
            <w:pPr>
              <w:spacing w:before="20" w:after="20" w:line="264" w:lineRule="auto"/>
              <w:contextualSpacing/>
              <w:jc w:val="right"/>
              <w:rPr>
                <w:rFonts w:cs="Arial"/>
                <w:color w:val="000000"/>
                <w:sz w:val="18"/>
                <w:szCs w:val="18"/>
              </w:rPr>
            </w:pPr>
            <w:r w:rsidRPr="00DA6283">
              <w:rPr>
                <w:rFonts w:cs="Arial"/>
                <w:color w:val="000000"/>
                <w:sz w:val="18"/>
                <w:szCs w:val="18"/>
              </w:rPr>
              <w:t> </w:t>
            </w:r>
          </w:p>
        </w:tc>
        <w:tc>
          <w:tcPr>
            <w:tcW w:w="538" w:type="pct"/>
            <w:tcBorders>
              <w:top w:val="single" w:color="auto" w:sz="12" w:space="0"/>
              <w:left w:val="nil"/>
              <w:bottom w:val="single" w:color="auto" w:sz="4" w:space="0"/>
              <w:right w:val="single" w:color="auto" w:sz="12" w:space="0"/>
            </w:tcBorders>
            <w:shd w:val="clear" w:color="auto" w:fill="BFBFBF" w:themeFill="background1" w:themeFillShade="BF"/>
            <w:noWrap/>
            <w:vAlign w:val="center"/>
            <w:hideMark/>
          </w:tcPr>
          <w:p w:rsidRPr="00DA6283" w:rsidR="00594964" w:rsidP="00594964" w:rsidRDefault="00594964" w14:paraId="77656CC7" w14:textId="332E2FF7">
            <w:pPr>
              <w:spacing w:before="20" w:after="20" w:line="264" w:lineRule="auto"/>
              <w:ind w:firstLine="181" w:firstLineChars="100"/>
              <w:contextualSpacing/>
              <w:jc w:val="right"/>
              <w:rPr>
                <w:rFonts w:cs="Arial"/>
                <w:b/>
                <w:bCs/>
                <w:color w:val="000000"/>
                <w:sz w:val="18"/>
                <w:szCs w:val="18"/>
              </w:rPr>
            </w:pPr>
            <w:r w:rsidRPr="00DA6283">
              <w:rPr>
                <w:rFonts w:cs="Arial"/>
                <w:b/>
                <w:bCs/>
                <w:color w:val="000000"/>
                <w:sz w:val="18"/>
                <w:szCs w:val="18"/>
              </w:rPr>
              <w:t>$</w:t>
            </w:r>
            <w:r>
              <w:rPr>
                <w:rFonts w:cs="Arial"/>
                <w:b/>
                <w:bCs/>
                <w:color w:val="000000"/>
                <w:sz w:val="18"/>
                <w:szCs w:val="18"/>
              </w:rPr>
              <w:t>920.74</w:t>
            </w:r>
          </w:p>
        </w:tc>
      </w:tr>
      <w:tr w:rsidRPr="00DA6283" w:rsidR="00594964" w:rsidTr="00FB5099" w14:paraId="75483DE3" w14:textId="77777777">
        <w:trPr>
          <w:cantSplit/>
          <w:trHeight w:val="317"/>
        </w:trPr>
        <w:tc>
          <w:tcPr>
            <w:tcW w:w="2598" w:type="pct"/>
            <w:tcBorders>
              <w:top w:val="single" w:color="auto" w:sz="4" w:space="0"/>
              <w:left w:val="single" w:color="auto" w:sz="4" w:space="0"/>
              <w:bottom w:val="nil"/>
              <w:right w:val="nil"/>
            </w:tcBorders>
            <w:noWrap/>
            <w:vAlign w:val="center"/>
          </w:tcPr>
          <w:p w:rsidRPr="00DA6283" w:rsidR="00594964" w:rsidP="00594964" w:rsidRDefault="00594964" w14:paraId="6BB1EB8F" w14:textId="77331246">
            <w:pPr>
              <w:spacing w:before="20" w:after="20" w:line="264" w:lineRule="auto"/>
              <w:contextualSpacing/>
              <w:rPr>
                <w:rFonts w:cs="Arial"/>
                <w:b/>
                <w:bCs/>
                <w:color w:val="000000"/>
                <w:sz w:val="18"/>
                <w:szCs w:val="18"/>
              </w:rPr>
            </w:pPr>
            <w:r w:rsidRPr="00DA6283">
              <w:rPr>
                <w:rFonts w:cs="Arial"/>
                <w:b/>
                <w:color w:val="000000"/>
                <w:sz w:val="18"/>
                <w:szCs w:val="18"/>
              </w:rPr>
              <w:t>General Notes</w:t>
            </w:r>
          </w:p>
        </w:tc>
        <w:tc>
          <w:tcPr>
            <w:tcW w:w="441" w:type="pct"/>
            <w:tcBorders>
              <w:top w:val="single" w:color="auto" w:sz="4" w:space="0"/>
              <w:left w:val="nil"/>
              <w:bottom w:val="nil"/>
              <w:right w:val="nil"/>
            </w:tcBorders>
            <w:noWrap/>
          </w:tcPr>
          <w:p w:rsidRPr="00DA6283" w:rsidR="00594964" w:rsidP="00594964" w:rsidRDefault="00594964" w14:paraId="23A6BFF7" w14:textId="77777777">
            <w:pPr>
              <w:spacing w:before="20" w:after="20" w:line="264" w:lineRule="auto"/>
              <w:contextualSpacing/>
              <w:rPr>
                <w:rFonts w:cs="Arial"/>
                <w:color w:val="000000"/>
                <w:sz w:val="18"/>
                <w:szCs w:val="18"/>
              </w:rPr>
            </w:pPr>
          </w:p>
        </w:tc>
        <w:tc>
          <w:tcPr>
            <w:tcW w:w="474" w:type="pct"/>
            <w:tcBorders>
              <w:top w:val="single" w:color="auto" w:sz="4" w:space="0"/>
              <w:left w:val="nil"/>
              <w:bottom w:val="nil"/>
              <w:right w:val="nil"/>
            </w:tcBorders>
            <w:noWrap/>
            <w:vAlign w:val="center"/>
          </w:tcPr>
          <w:p w:rsidRPr="00DA6283" w:rsidR="00594964" w:rsidP="00594964" w:rsidRDefault="00594964" w14:paraId="4F1F39AD" w14:textId="77777777">
            <w:pPr>
              <w:spacing w:before="20" w:after="20" w:line="264" w:lineRule="auto"/>
              <w:contextualSpacing/>
              <w:jc w:val="right"/>
              <w:rPr>
                <w:rFonts w:cs="Arial"/>
                <w:color w:val="000000"/>
                <w:sz w:val="18"/>
                <w:szCs w:val="18"/>
              </w:rPr>
            </w:pPr>
          </w:p>
        </w:tc>
        <w:tc>
          <w:tcPr>
            <w:tcW w:w="474" w:type="pct"/>
            <w:tcBorders>
              <w:top w:val="single" w:color="auto" w:sz="4" w:space="0"/>
              <w:left w:val="nil"/>
              <w:bottom w:val="nil"/>
              <w:right w:val="nil"/>
            </w:tcBorders>
            <w:noWrap/>
            <w:vAlign w:val="center"/>
          </w:tcPr>
          <w:p w:rsidRPr="00DA6283" w:rsidR="00594964" w:rsidP="00594964" w:rsidRDefault="00594964" w14:paraId="7BF47E9B" w14:textId="77777777">
            <w:pPr>
              <w:spacing w:before="20" w:after="20" w:line="264" w:lineRule="auto"/>
              <w:contextualSpacing/>
              <w:jc w:val="right"/>
              <w:rPr>
                <w:rFonts w:cs="Arial"/>
                <w:color w:val="000000"/>
                <w:sz w:val="18"/>
                <w:szCs w:val="18"/>
              </w:rPr>
            </w:pPr>
          </w:p>
        </w:tc>
        <w:tc>
          <w:tcPr>
            <w:tcW w:w="475" w:type="pct"/>
            <w:tcBorders>
              <w:top w:val="single" w:color="auto" w:sz="4" w:space="0"/>
              <w:left w:val="nil"/>
              <w:bottom w:val="nil"/>
              <w:right w:val="nil"/>
            </w:tcBorders>
            <w:noWrap/>
            <w:vAlign w:val="center"/>
          </w:tcPr>
          <w:p w:rsidRPr="00DA6283" w:rsidR="00594964" w:rsidP="00594964" w:rsidRDefault="00594964" w14:paraId="6DA9FB90" w14:textId="77777777">
            <w:pPr>
              <w:spacing w:before="20" w:after="20" w:line="264" w:lineRule="auto"/>
              <w:contextualSpacing/>
              <w:jc w:val="right"/>
              <w:rPr>
                <w:rFonts w:cs="Arial"/>
                <w:color w:val="000000"/>
                <w:sz w:val="18"/>
                <w:szCs w:val="18"/>
              </w:rPr>
            </w:pPr>
          </w:p>
        </w:tc>
        <w:tc>
          <w:tcPr>
            <w:tcW w:w="538" w:type="pct"/>
            <w:tcBorders>
              <w:top w:val="single" w:color="auto" w:sz="4" w:space="0"/>
              <w:left w:val="nil"/>
              <w:bottom w:val="nil"/>
              <w:right w:val="single" w:color="auto" w:sz="4" w:space="0"/>
            </w:tcBorders>
            <w:shd w:val="clear" w:color="auto" w:fill="auto"/>
            <w:noWrap/>
            <w:vAlign w:val="center"/>
          </w:tcPr>
          <w:p w:rsidRPr="00DA6283" w:rsidR="00594964" w:rsidP="00594964" w:rsidRDefault="00594964" w14:paraId="2D24BBE0" w14:textId="77777777">
            <w:pPr>
              <w:spacing w:before="20" w:after="20" w:line="264" w:lineRule="auto"/>
              <w:ind w:firstLine="181" w:firstLineChars="100"/>
              <w:contextualSpacing/>
              <w:jc w:val="right"/>
              <w:rPr>
                <w:rFonts w:cs="Arial"/>
                <w:b/>
                <w:bCs/>
                <w:color w:val="000000"/>
                <w:sz w:val="18"/>
                <w:szCs w:val="18"/>
              </w:rPr>
            </w:pPr>
          </w:p>
        </w:tc>
      </w:tr>
      <w:tr w:rsidRPr="00DA6283" w:rsidR="00594964" w:rsidTr="00FB5099" w14:paraId="7B2BD2CD" w14:textId="77777777">
        <w:trPr>
          <w:cantSplit/>
          <w:trHeight w:val="317"/>
        </w:trPr>
        <w:tc>
          <w:tcPr>
            <w:tcW w:w="5000" w:type="pct"/>
            <w:gridSpan w:val="6"/>
            <w:tcBorders>
              <w:top w:val="nil"/>
              <w:left w:val="single" w:color="auto" w:sz="4" w:space="0"/>
              <w:bottom w:val="nil"/>
              <w:right w:val="single" w:color="auto" w:sz="4" w:space="0"/>
            </w:tcBorders>
            <w:shd w:val="clear" w:color="auto" w:fill="auto"/>
            <w:noWrap/>
            <w:vAlign w:val="center"/>
          </w:tcPr>
          <w:p w:rsidRPr="00DA6283" w:rsidR="00594964" w:rsidP="00594964" w:rsidRDefault="00594964" w14:paraId="5DA7996B" w14:textId="77777777">
            <w:pPr>
              <w:keepNext/>
              <w:ind w:left="90"/>
              <w:rPr>
                <w:rFonts w:cs="Arial"/>
                <w:bCs/>
                <w:color w:val="000000"/>
                <w:sz w:val="18"/>
                <w:szCs w:val="18"/>
              </w:rPr>
            </w:pPr>
            <w:r w:rsidRPr="00DA6283">
              <w:rPr>
                <w:rFonts w:cs="Arial"/>
                <w:bCs/>
                <w:color w:val="000000"/>
                <w:sz w:val="18"/>
                <w:szCs w:val="18"/>
              </w:rPr>
              <w:t xml:space="preserve">Sources for Unit Burden estimates are drawn from various Economic Analyses and ICR Supporting Statements. Additionally, Agency BPJ was employed to finalize results. For further detail, see Section 4.6 of </w:t>
            </w:r>
            <w:r w:rsidRPr="00DA6283">
              <w:rPr>
                <w:rFonts w:cs="Arial"/>
                <w:bCs/>
                <w:i/>
                <w:color w:val="000000"/>
                <w:sz w:val="18"/>
                <w:szCs w:val="18"/>
              </w:rPr>
              <w:t xml:space="preserve">Burden and Cost Report for the Final Rule: TSCA Inventory Notification Requirements </w:t>
            </w:r>
            <w:r w:rsidRPr="00DA6283">
              <w:rPr>
                <w:rFonts w:cs="Arial"/>
                <w:bCs/>
                <w:i/>
                <w:color w:val="000000"/>
                <w:sz w:val="18"/>
                <w:szCs w:val="18"/>
              </w:rPr>
              <w:fldChar w:fldCharType="begin"/>
            </w:r>
            <w:r w:rsidRPr="00DA6283">
              <w:rPr>
                <w:rFonts w:cs="Arial"/>
                <w:bCs/>
                <w:i/>
                <w:color w:val="000000"/>
                <w:sz w:val="18"/>
                <w:szCs w:val="18"/>
              </w:rPr>
              <w:instrText xml:space="preserve"> ADDIN ZOTERO_ITEM CSL_CITATION {"citationID":"af88rvtv46","properties":{"formattedCitation":"(EPA,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DA6283">
              <w:rPr>
                <w:rFonts w:cs="Arial"/>
                <w:bCs/>
                <w:i/>
                <w:color w:val="000000"/>
                <w:sz w:val="18"/>
                <w:szCs w:val="18"/>
              </w:rPr>
              <w:fldChar w:fldCharType="separate"/>
            </w:r>
            <w:r w:rsidRPr="00DA6283">
              <w:rPr>
                <w:rFonts w:cs="Arial"/>
                <w:sz w:val="18"/>
                <w:szCs w:val="18"/>
              </w:rPr>
              <w:t>(EPA, 2017)</w:t>
            </w:r>
            <w:r w:rsidRPr="00DA6283">
              <w:rPr>
                <w:rFonts w:cs="Arial"/>
                <w:bCs/>
                <w:i/>
                <w:color w:val="000000"/>
                <w:sz w:val="18"/>
                <w:szCs w:val="18"/>
              </w:rPr>
              <w:fldChar w:fldCharType="end"/>
            </w:r>
            <w:r w:rsidRPr="00DA6283">
              <w:rPr>
                <w:rFonts w:cs="Arial"/>
                <w:bCs/>
                <w:color w:val="000000"/>
                <w:sz w:val="18"/>
                <w:szCs w:val="18"/>
              </w:rPr>
              <w:t xml:space="preserve">. </w:t>
            </w:r>
          </w:p>
          <w:p w:rsidRPr="00DA6283" w:rsidR="00594964" w:rsidP="00594964" w:rsidRDefault="00594964" w14:paraId="05CF4236" w14:textId="675F116D">
            <w:pPr>
              <w:spacing w:before="20" w:after="20" w:line="264" w:lineRule="auto"/>
              <w:contextualSpacing/>
              <w:rPr>
                <w:rFonts w:cs="Arial"/>
                <w:b/>
                <w:bCs/>
                <w:color w:val="000000"/>
                <w:sz w:val="18"/>
                <w:szCs w:val="18"/>
              </w:rPr>
            </w:pPr>
            <w:r w:rsidRPr="00DA6283">
              <w:rPr>
                <w:rFonts w:cs="Arial"/>
                <w:bCs/>
                <w:color w:val="000000"/>
                <w:sz w:val="18"/>
                <w:szCs w:val="18"/>
              </w:rPr>
              <w:t xml:space="preserve">  Values may not sum due to rounding. Estimates are rounded to the nearest penny. </w:t>
            </w:r>
          </w:p>
        </w:tc>
      </w:tr>
      <w:tr w:rsidRPr="00DA6283" w:rsidR="00594964" w:rsidTr="005E6AAD" w14:paraId="7CBE7410"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DA6283" w:rsidR="00594964" w:rsidP="00594964" w:rsidRDefault="00594964" w14:paraId="51C7E58F" w14:textId="05FCE69A">
            <w:pPr>
              <w:keepNext/>
              <w:rPr>
                <w:rFonts w:cs="Arial"/>
                <w:b/>
                <w:bCs/>
                <w:color w:val="000000"/>
                <w:sz w:val="18"/>
                <w:szCs w:val="18"/>
              </w:rPr>
            </w:pPr>
            <w:r w:rsidRPr="00DA6283">
              <w:rPr>
                <w:rFonts w:cs="Arial"/>
                <w:b/>
                <w:bCs/>
                <w:color w:val="000000"/>
                <w:sz w:val="18"/>
                <w:szCs w:val="18"/>
              </w:rPr>
              <w:t>Footnotes</w:t>
            </w:r>
          </w:p>
        </w:tc>
      </w:tr>
      <w:tr w:rsidRPr="00DA6283" w:rsidR="00594964" w:rsidTr="005E6AAD" w14:paraId="4AFC8AA4"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DA6283" w:rsidR="00594964" w:rsidP="00594964" w:rsidRDefault="00594964" w14:paraId="53F07670" w14:textId="1187D4F0">
            <w:pPr>
              <w:keepNext/>
              <w:ind w:left="90"/>
              <w:rPr>
                <w:rFonts w:cs="Arial"/>
                <w:bCs/>
                <w:color w:val="000000"/>
                <w:sz w:val="18"/>
                <w:szCs w:val="18"/>
              </w:rPr>
            </w:pPr>
            <w:r w:rsidRPr="00DA6283">
              <w:rPr>
                <w:rFonts w:cs="Arial"/>
                <w:bCs/>
                <w:color w:val="000000"/>
                <w:sz w:val="18"/>
                <w:szCs w:val="18"/>
                <w:vertAlign w:val="superscript"/>
              </w:rPr>
              <w:t>1</w:t>
            </w:r>
            <w:r w:rsidRPr="00DA6283">
              <w:rPr>
                <w:rFonts w:cs="Arial"/>
                <w:bCs/>
                <w:color w:val="000000"/>
                <w:sz w:val="18"/>
                <w:szCs w:val="18"/>
              </w:rPr>
              <w:t xml:space="preserve">The composite of 0.083 hours, or about 5 minutes reported here is the result of that assessment that providing CBI chemical identity and chemical name (accession number plus generic name) requires 0.083 hours, and that providing non-CBI chemical identity and chemical name (CASRN and TSCA Inventory name) requires 0.083 hours. See Appendix B for further detail and reference. Also note that about 5% of CDR chemicals are reported as having CBI chemical identities. </w:t>
            </w:r>
          </w:p>
        </w:tc>
      </w:tr>
      <w:tr w:rsidRPr="00DA6283" w:rsidR="00594964" w:rsidTr="005E6AAD" w14:paraId="2074290A" w14:textId="77777777">
        <w:trPr>
          <w:cantSplit/>
          <w:trHeight w:val="317"/>
        </w:trPr>
        <w:tc>
          <w:tcPr>
            <w:tcW w:w="5000" w:type="pct"/>
            <w:gridSpan w:val="6"/>
            <w:tcBorders>
              <w:top w:val="nil"/>
              <w:left w:val="single" w:color="auto" w:sz="4" w:space="0"/>
              <w:bottom w:val="nil"/>
              <w:right w:val="single" w:color="auto" w:sz="4" w:space="0"/>
            </w:tcBorders>
            <w:noWrap/>
            <w:vAlign w:val="center"/>
          </w:tcPr>
          <w:p w:rsidRPr="00DA6283" w:rsidR="00594964" w:rsidP="00594964" w:rsidRDefault="00594964" w14:paraId="6C5BFFE0" w14:textId="0FE14DAA">
            <w:pPr>
              <w:ind w:left="90" w:hanging="90"/>
              <w:rPr>
                <w:rFonts w:cs="Arial"/>
                <w:bCs/>
                <w:color w:val="000000"/>
                <w:sz w:val="18"/>
                <w:szCs w:val="18"/>
                <w:vertAlign w:val="superscript"/>
              </w:rPr>
            </w:pPr>
            <w:r w:rsidRPr="00DA6283">
              <w:rPr>
                <w:rFonts w:cs="Arial"/>
                <w:bCs/>
                <w:color w:val="000000"/>
                <w:sz w:val="18"/>
                <w:szCs w:val="18"/>
                <w:vertAlign w:val="superscript"/>
              </w:rPr>
              <w:t xml:space="preserve">2 </w:t>
            </w:r>
            <w:r w:rsidRPr="00DA6283">
              <w:rPr>
                <w:rFonts w:cs="Arial"/>
                <w:bCs/>
                <w:color w:val="000000"/>
                <w:sz w:val="18"/>
                <w:szCs w:val="18"/>
              </w:rPr>
              <w:t xml:space="preserve">This unit burden is assumed to apply to only 5% of submissions, given that 5% of CDR chemicals are reported as having CBI chemical identities. Therefore, the value shown in the table reflects 5% of the full value associated with the unit burden per chemical reported in </w:t>
            </w:r>
            <w:r w:rsidRPr="00DA6283">
              <w:rPr>
                <w:rFonts w:cs="Arial"/>
                <w:bCs/>
                <w:color w:val="000000"/>
                <w:sz w:val="18"/>
                <w:szCs w:val="18"/>
              </w:rPr>
              <w:fldChar w:fldCharType="begin"/>
            </w:r>
            <w:r w:rsidRPr="00DA6283">
              <w:rPr>
                <w:rFonts w:cs="Arial"/>
                <w:bCs/>
                <w:color w:val="000000"/>
                <w:sz w:val="18"/>
                <w:szCs w:val="18"/>
              </w:rPr>
              <w:instrText xml:space="preserve"> REF _Ref480545673 \h  \* MERGEFORMAT </w:instrText>
            </w:r>
            <w:r w:rsidRPr="00DA6283">
              <w:rPr>
                <w:rFonts w:cs="Arial"/>
                <w:bCs/>
                <w:color w:val="000000"/>
                <w:sz w:val="18"/>
                <w:szCs w:val="18"/>
              </w:rPr>
            </w:r>
            <w:r w:rsidRPr="00DA6283">
              <w:rPr>
                <w:rFonts w:cs="Arial"/>
                <w:bCs/>
                <w:color w:val="000000"/>
                <w:sz w:val="18"/>
                <w:szCs w:val="18"/>
              </w:rPr>
              <w:fldChar w:fldCharType="separate"/>
            </w:r>
            <w:r w:rsidRPr="00DA6283">
              <w:rPr>
                <w:rFonts w:cs="Arial"/>
                <w:bCs/>
                <w:color w:val="000000"/>
                <w:sz w:val="18"/>
                <w:szCs w:val="18"/>
              </w:rPr>
              <w:t>Table 2</w:t>
            </w:r>
            <w:r w:rsidRPr="00DA6283">
              <w:rPr>
                <w:rFonts w:cs="Arial"/>
                <w:bCs/>
                <w:color w:val="000000"/>
                <w:sz w:val="18"/>
                <w:szCs w:val="18"/>
              </w:rPr>
              <w:fldChar w:fldCharType="end"/>
            </w:r>
            <w:r w:rsidRPr="00DA6283">
              <w:rPr>
                <w:rFonts w:cs="Arial"/>
                <w:bCs/>
                <w:color w:val="000000"/>
                <w:sz w:val="18"/>
                <w:szCs w:val="18"/>
              </w:rPr>
              <w:t xml:space="preserve"> at 0.045 hours of technical labor; 0.022 hours of managerial labor. </w:t>
            </w:r>
          </w:p>
        </w:tc>
      </w:tr>
      <w:tr w:rsidRPr="00DA6283" w:rsidR="00594964" w:rsidTr="005E6AAD" w14:paraId="655CF763" w14:textId="77777777">
        <w:trPr>
          <w:cantSplit/>
          <w:trHeight w:val="317"/>
        </w:trPr>
        <w:tc>
          <w:tcPr>
            <w:tcW w:w="5000" w:type="pct"/>
            <w:gridSpan w:val="6"/>
            <w:tcBorders>
              <w:top w:val="nil"/>
              <w:left w:val="single" w:color="auto" w:sz="4" w:space="0"/>
              <w:bottom w:val="single" w:color="auto" w:sz="4" w:space="0"/>
              <w:right w:val="single" w:color="auto" w:sz="4" w:space="0"/>
            </w:tcBorders>
            <w:noWrap/>
            <w:vAlign w:val="center"/>
          </w:tcPr>
          <w:p w:rsidRPr="00DA6283" w:rsidR="00594964" w:rsidP="00594964" w:rsidRDefault="00594964" w14:paraId="59491FFC" w14:textId="3F51128B">
            <w:pPr>
              <w:ind w:left="90" w:hanging="90"/>
              <w:rPr>
                <w:rFonts w:cs="Arial"/>
                <w:bCs/>
                <w:color w:val="000000"/>
                <w:sz w:val="18"/>
                <w:szCs w:val="18"/>
                <w:vertAlign w:val="superscript"/>
              </w:rPr>
            </w:pPr>
            <w:r w:rsidRPr="00DA6283">
              <w:rPr>
                <w:rFonts w:cs="Arial"/>
                <w:bCs/>
                <w:color w:val="000000"/>
                <w:sz w:val="18"/>
                <w:szCs w:val="18"/>
                <w:vertAlign w:val="superscript"/>
              </w:rPr>
              <w:t>3</w:t>
            </w:r>
            <w:r w:rsidRPr="00DA6283">
              <w:rPr>
                <w:rFonts w:cs="Arial"/>
                <w:bCs/>
                <w:color w:val="000000"/>
                <w:sz w:val="18"/>
                <w:szCs w:val="18"/>
              </w:rPr>
              <w:t xml:space="preserve">This unit burden is assumed to apply to 33% of submissions, given that that 33% of CDR chemicals have CBI non-chemID data elements throughout the Form U. Specifically, the same incidence rate is assumed in this analysis for submissions in which the connection between the non-CBI chemical identity and the company information, etc. is claimed to be confidential. Therefore, the value shown in the table reflects 33% of the full value associated with the unit burden per chemical reported in </w:t>
            </w:r>
            <w:r w:rsidRPr="00DA6283">
              <w:rPr>
                <w:rFonts w:cs="Arial"/>
                <w:bCs/>
                <w:color w:val="000000"/>
                <w:sz w:val="18"/>
                <w:szCs w:val="18"/>
              </w:rPr>
              <w:fldChar w:fldCharType="begin"/>
            </w:r>
            <w:r w:rsidRPr="00DA6283">
              <w:rPr>
                <w:rFonts w:cs="Arial"/>
                <w:bCs/>
                <w:color w:val="000000"/>
                <w:sz w:val="18"/>
                <w:szCs w:val="18"/>
              </w:rPr>
              <w:instrText xml:space="preserve"> REF _Ref480545673 \h  \* MERGEFORMAT </w:instrText>
            </w:r>
            <w:r w:rsidRPr="00DA6283">
              <w:rPr>
                <w:rFonts w:cs="Arial"/>
                <w:bCs/>
                <w:color w:val="000000"/>
                <w:sz w:val="18"/>
                <w:szCs w:val="18"/>
              </w:rPr>
            </w:r>
            <w:r w:rsidRPr="00DA6283">
              <w:rPr>
                <w:rFonts w:cs="Arial"/>
                <w:bCs/>
                <w:color w:val="000000"/>
                <w:sz w:val="18"/>
                <w:szCs w:val="18"/>
              </w:rPr>
              <w:fldChar w:fldCharType="separate"/>
            </w:r>
            <w:r w:rsidRPr="00DA6283">
              <w:rPr>
                <w:rFonts w:cs="Arial"/>
                <w:bCs/>
                <w:color w:val="000000"/>
                <w:sz w:val="18"/>
                <w:szCs w:val="18"/>
              </w:rPr>
              <w:t>Table 2</w:t>
            </w:r>
            <w:r w:rsidRPr="00DA6283">
              <w:rPr>
                <w:rFonts w:cs="Arial"/>
                <w:bCs/>
                <w:color w:val="000000"/>
                <w:sz w:val="18"/>
                <w:szCs w:val="18"/>
              </w:rPr>
              <w:fldChar w:fldCharType="end"/>
            </w:r>
            <w:r w:rsidRPr="00DA6283">
              <w:rPr>
                <w:rFonts w:cs="Arial"/>
                <w:bCs/>
                <w:color w:val="000000"/>
                <w:sz w:val="18"/>
                <w:szCs w:val="18"/>
              </w:rPr>
              <w:t xml:space="preserve"> at 0.211 hours of technical labor; 0.106 hours of managerial labor.  </w:t>
            </w:r>
          </w:p>
        </w:tc>
      </w:tr>
    </w:tbl>
    <w:p w:rsidR="00505245" w:rsidP="00505245" w:rsidRDefault="00505245" w14:paraId="5E130EF1" w14:textId="77777777">
      <w:pPr>
        <w:sectPr w:rsidR="00505245" w:rsidSect="00405716">
          <w:pgSz w:w="15840" w:h="12240" w:orient="landscape" w:code="1"/>
          <w:pgMar w:top="1440" w:right="720" w:bottom="1440" w:left="720" w:header="720" w:footer="720" w:gutter="0"/>
          <w:cols w:space="720"/>
          <w:docGrid w:linePitch="299"/>
        </w:sectPr>
      </w:pPr>
    </w:p>
    <w:p w:rsidRPr="00DA6283" w:rsidR="00505245" w:rsidP="00DA6283" w:rsidRDefault="00505245" w14:paraId="1C3120F3" w14:textId="5339C454">
      <w:pPr>
        <w:pStyle w:val="Heading2"/>
        <w:tabs>
          <w:tab w:val="clear" w:pos="810"/>
          <w:tab w:val="num" w:pos="900"/>
        </w:tabs>
        <w:ind w:left="360"/>
      </w:pPr>
      <w:r w:rsidRPr="00DA6283">
        <w:lastRenderedPageBreak/>
        <w:t>Estimating Agency Burden and Cost</w:t>
      </w:r>
    </w:p>
    <w:p w:rsidRPr="00CE0EC5" w:rsidR="00505245" w:rsidP="00ED0CB3" w:rsidRDefault="00505245" w14:paraId="0EA0D9DB" w14:textId="01B9235B">
      <w:pPr>
        <w:autoSpaceDE w:val="0"/>
        <w:autoSpaceDN w:val="0"/>
        <w:adjustRightInd w:val="0"/>
        <w:rPr>
          <w:rFonts w:ascii="Times New Roman" w:hAnsi="Times New Roman" w:cs="Times New Roman"/>
          <w:szCs w:val="24"/>
        </w:rPr>
      </w:pPr>
      <w:bookmarkStart w:name="_Toc241299452" w:id="20"/>
      <w:bookmarkStart w:name="_Toc258934350" w:id="21"/>
      <w:r w:rsidRPr="00DA6283">
        <w:t xml:space="preserve">EPA </w:t>
      </w:r>
      <w:r w:rsidR="00083FE4">
        <w:t xml:space="preserve">is </w:t>
      </w:r>
      <w:r w:rsidRPr="00DA6283">
        <w:t>implement</w:t>
      </w:r>
      <w:r w:rsidR="00083FE4">
        <w:t>ing</w:t>
      </w:r>
      <w:r w:rsidRPr="00DA6283">
        <w:t xml:space="preserve"> new software and integration with CDX to facilitate form submission and processing</w:t>
      </w:r>
      <w:r w:rsidR="00083FE4">
        <w:t xml:space="preserve">. EPA is expanding </w:t>
      </w:r>
      <w:r w:rsidRPr="00DA6283">
        <w:t xml:space="preserve">the CISS database to incorporate the </w:t>
      </w:r>
      <w:r w:rsidR="00083FE4">
        <w:t>Form B</w:t>
      </w:r>
      <w:r w:rsidRPr="00DA6283">
        <w:t xml:space="preserve"> </w:t>
      </w:r>
      <w:proofErr w:type="gramStart"/>
      <w:r w:rsidRPr="00DA6283">
        <w:t>submission</w:t>
      </w:r>
      <w:r w:rsidR="00083FE4">
        <w:t>, and</w:t>
      </w:r>
      <w:proofErr w:type="gramEnd"/>
      <w:r w:rsidR="00083FE4">
        <w:t xml:space="preserve"> is adding new </w:t>
      </w:r>
      <w:r w:rsidRPr="00DA6283">
        <w:t>tasks to manage NOA submissions and take care of routine TSCA inventory maintenance</w:t>
      </w:r>
      <w:r w:rsidRPr="00CE0EC5">
        <w:rPr>
          <w:rFonts w:ascii="Times New Roman" w:hAnsi="Times New Roman" w:cs="Times New Roman"/>
          <w:szCs w:val="24"/>
        </w:rPr>
        <w:t>.</w:t>
      </w:r>
      <w:bookmarkEnd w:id="20"/>
      <w:bookmarkEnd w:id="21"/>
      <w:r w:rsidRPr="00CE0EC5">
        <w:rPr>
          <w:rFonts w:ascii="Times New Roman" w:hAnsi="Times New Roman" w:cs="Times New Roman"/>
          <w:szCs w:val="24"/>
        </w:rPr>
        <w:t xml:space="preserve">  </w:t>
      </w:r>
    </w:p>
    <w:p w:rsidR="00505245" w:rsidP="00505245" w:rsidRDefault="00505245" w14:paraId="4BD2637A" w14:textId="77777777">
      <w:pPr>
        <w:pStyle w:val="BodyText"/>
        <w:tabs>
          <w:tab w:val="left" w:pos="1180"/>
        </w:tabs>
        <w:spacing w:line="293" w:lineRule="exact"/>
        <w:ind w:firstLine="0"/>
        <w:rPr>
          <w:rFonts w:cs="Times New Roman"/>
        </w:rPr>
      </w:pPr>
    </w:p>
    <w:p w:rsidRPr="00BC3A65" w:rsidR="00505245" w:rsidP="00ED0CB3" w:rsidRDefault="00505245" w14:paraId="613F0CA5" w14:textId="26BAC45B">
      <w:pPr>
        <w:pStyle w:val="BodyText"/>
        <w:tabs>
          <w:tab w:val="left" w:pos="720"/>
        </w:tabs>
        <w:spacing w:line="293" w:lineRule="exact"/>
        <w:ind w:firstLine="0"/>
        <w:rPr>
          <w:rFonts w:cs="Times New Roman"/>
        </w:rPr>
      </w:pPr>
      <w:r>
        <w:rPr>
          <w:rFonts w:cs="Times New Roman"/>
        </w:rPr>
        <w:t>New o</w:t>
      </w:r>
      <w:r w:rsidRPr="00FE5F07">
        <w:rPr>
          <w:rFonts w:cs="Times New Roman"/>
        </w:rPr>
        <w:t xml:space="preserve">ngoing </w:t>
      </w:r>
      <w:r w:rsidRPr="00BC3A65">
        <w:rPr>
          <w:rFonts w:cs="Times New Roman"/>
        </w:rPr>
        <w:t xml:space="preserve">agency costs </w:t>
      </w:r>
      <w:r>
        <w:rPr>
          <w:rFonts w:cs="Times New Roman"/>
        </w:rPr>
        <w:t>associated with the information collection</w:t>
      </w:r>
      <w:r w:rsidRPr="00BC3A65">
        <w:rPr>
          <w:rFonts w:cs="Times New Roman"/>
        </w:rPr>
        <w:t xml:space="preserve"> are associated with the following </w:t>
      </w:r>
      <w:r w:rsidR="00083FE4">
        <w:rPr>
          <w:rFonts w:cs="Times New Roman"/>
        </w:rPr>
        <w:t>Agency activities</w:t>
      </w:r>
      <w:r w:rsidRPr="00BC3A65">
        <w:rPr>
          <w:rFonts w:cs="Times New Roman"/>
        </w:rPr>
        <w:t>:</w:t>
      </w:r>
    </w:p>
    <w:p w:rsidRPr="00BC3A65" w:rsidR="00505245" w:rsidP="009A41AB" w:rsidRDefault="00505245" w14:paraId="4AD5012A" w14:textId="77777777">
      <w:pPr>
        <w:pStyle w:val="BodyText"/>
        <w:numPr>
          <w:ilvl w:val="0"/>
          <w:numId w:val="1"/>
        </w:numPr>
        <w:tabs>
          <w:tab w:val="left" w:pos="1180"/>
        </w:tabs>
        <w:spacing w:line="293" w:lineRule="exact"/>
        <w:rPr>
          <w:rFonts w:cs="Times New Roman"/>
        </w:rPr>
      </w:pPr>
      <w:r w:rsidRPr="00BC3A65">
        <w:rPr>
          <w:rFonts w:cs="Times New Roman"/>
        </w:rPr>
        <w:t>Reviewing NOA submissions;</w:t>
      </w:r>
    </w:p>
    <w:p w:rsidRPr="009E51AF" w:rsidR="00505245" w:rsidP="009A41AB" w:rsidRDefault="00505245" w14:paraId="689A7F53" w14:textId="77777777">
      <w:pPr>
        <w:pStyle w:val="BodyText"/>
        <w:numPr>
          <w:ilvl w:val="0"/>
          <w:numId w:val="1"/>
        </w:numPr>
        <w:tabs>
          <w:tab w:val="left" w:pos="1180"/>
        </w:tabs>
        <w:spacing w:before="21" w:line="274" w:lineRule="exact"/>
        <w:ind w:right="596"/>
        <w:rPr>
          <w:rFonts w:cs="Times New Roman"/>
        </w:rPr>
      </w:pPr>
      <w:r w:rsidRPr="009C764F">
        <w:rPr>
          <w:rFonts w:cs="Times New Roman"/>
          <w:spacing w:val="-1"/>
        </w:rPr>
        <w:t>Analyz</w:t>
      </w:r>
      <w:r w:rsidRPr="009147F2">
        <w:rPr>
          <w:rFonts w:cs="Times New Roman"/>
          <w:spacing w:val="-1"/>
        </w:rPr>
        <w:t>ing</w:t>
      </w:r>
      <w:r w:rsidRPr="009147F2">
        <w:rPr>
          <w:rFonts w:cs="Times New Roman"/>
        </w:rPr>
        <w:t xml:space="preserve"> submissions for confidentiality</w:t>
      </w:r>
      <w:r w:rsidRPr="007357A9">
        <w:rPr>
          <w:rFonts w:cs="Times New Roman"/>
          <w:spacing w:val="-1"/>
        </w:rPr>
        <w:t xml:space="preserve"> and providing appropriate protection for</w:t>
      </w:r>
      <w:r w:rsidRPr="009E51AF">
        <w:rPr>
          <w:rFonts w:cs="Times New Roman"/>
          <w:spacing w:val="22"/>
        </w:rPr>
        <w:t xml:space="preserve"> </w:t>
      </w:r>
      <w:r w:rsidRPr="009E51AF">
        <w:rPr>
          <w:rFonts w:cs="Times New Roman"/>
          <w:spacing w:val="-1"/>
        </w:rPr>
        <w:t>confidential data;</w:t>
      </w:r>
    </w:p>
    <w:p w:rsidRPr="009E51AF" w:rsidR="00505245" w:rsidP="009A41AB" w:rsidRDefault="00505245" w14:paraId="0A136F8B" w14:textId="77777777">
      <w:pPr>
        <w:pStyle w:val="BodyText"/>
        <w:numPr>
          <w:ilvl w:val="0"/>
          <w:numId w:val="1"/>
        </w:numPr>
        <w:tabs>
          <w:tab w:val="left" w:pos="1180"/>
        </w:tabs>
        <w:spacing w:before="24" w:line="274" w:lineRule="exact"/>
        <w:ind w:right="504"/>
        <w:rPr>
          <w:rFonts w:cs="Times New Roman"/>
        </w:rPr>
      </w:pPr>
      <w:r w:rsidRPr="009E51AF">
        <w:rPr>
          <w:rFonts w:cs="Times New Roman"/>
          <w:spacing w:val="-1"/>
        </w:rPr>
        <w:t>Acknowledging receipt of submissions and notifying respondents of any submission errors or deficiencies;</w:t>
      </w:r>
    </w:p>
    <w:p w:rsidRPr="009E51AF" w:rsidR="00505245" w:rsidP="009A41AB" w:rsidRDefault="00505245" w14:paraId="26AAD98D" w14:textId="77777777">
      <w:pPr>
        <w:pStyle w:val="BodyText"/>
        <w:numPr>
          <w:ilvl w:val="0"/>
          <w:numId w:val="1"/>
        </w:numPr>
        <w:tabs>
          <w:tab w:val="left" w:pos="1180"/>
        </w:tabs>
        <w:spacing w:line="293" w:lineRule="exact"/>
        <w:rPr>
          <w:rFonts w:cs="Times New Roman"/>
        </w:rPr>
      </w:pPr>
      <w:r w:rsidRPr="009E51AF">
        <w:rPr>
          <w:rFonts w:cs="Times New Roman"/>
          <w:spacing w:val="-1"/>
        </w:rPr>
        <w:t>Filing</w:t>
      </w:r>
      <w:r w:rsidRPr="009E51AF">
        <w:rPr>
          <w:rFonts w:cs="Times New Roman"/>
        </w:rPr>
        <w:t xml:space="preserve"> and storage of submissions to Agency</w:t>
      </w:r>
      <w:r w:rsidRPr="009E51AF">
        <w:rPr>
          <w:rFonts w:cs="Times New Roman"/>
          <w:spacing w:val="-6"/>
        </w:rPr>
        <w:t xml:space="preserve"> </w:t>
      </w:r>
      <w:r w:rsidRPr="009E51AF">
        <w:rPr>
          <w:rFonts w:cs="Times New Roman"/>
          <w:spacing w:val="-1"/>
        </w:rPr>
        <w:t>data systems;</w:t>
      </w:r>
    </w:p>
    <w:p w:rsidRPr="009E51AF" w:rsidR="00505245" w:rsidP="009A41AB" w:rsidRDefault="00505245" w14:paraId="0368B697" w14:textId="77777777">
      <w:pPr>
        <w:pStyle w:val="BodyText"/>
        <w:numPr>
          <w:ilvl w:val="0"/>
          <w:numId w:val="1"/>
        </w:numPr>
        <w:tabs>
          <w:tab w:val="left" w:pos="1180"/>
        </w:tabs>
        <w:spacing w:line="293" w:lineRule="exact"/>
        <w:rPr>
          <w:rFonts w:cs="Times New Roman"/>
        </w:rPr>
      </w:pPr>
      <w:r w:rsidRPr="009E51AF">
        <w:rPr>
          <w:rFonts w:cs="Times New Roman"/>
          <w:spacing w:val="-1"/>
        </w:rPr>
        <w:t xml:space="preserve">Updating the TSCA Inventory based on notices received; </w:t>
      </w:r>
    </w:p>
    <w:p w:rsidRPr="009E51AF" w:rsidR="00505245" w:rsidP="009A41AB" w:rsidRDefault="00505245" w14:paraId="63317374" w14:textId="77777777">
      <w:pPr>
        <w:pStyle w:val="BodyText"/>
        <w:numPr>
          <w:ilvl w:val="0"/>
          <w:numId w:val="1"/>
        </w:numPr>
        <w:tabs>
          <w:tab w:val="left" w:pos="1180"/>
        </w:tabs>
        <w:spacing w:line="293" w:lineRule="exact"/>
        <w:rPr>
          <w:rFonts w:cs="Times New Roman"/>
        </w:rPr>
      </w:pPr>
      <w:r w:rsidRPr="009E51AF">
        <w:rPr>
          <w:rFonts w:cs="Times New Roman"/>
          <w:spacing w:val="-1"/>
        </w:rPr>
        <w:t>Providing</w:t>
      </w:r>
      <w:r w:rsidRPr="009E51AF">
        <w:rPr>
          <w:rFonts w:cs="Times New Roman"/>
        </w:rPr>
        <w:t xml:space="preserve"> technical</w:t>
      </w:r>
      <w:r w:rsidRPr="009E51AF">
        <w:rPr>
          <w:rFonts w:cs="Times New Roman"/>
          <w:spacing w:val="-1"/>
        </w:rPr>
        <w:t xml:space="preserve"> </w:t>
      </w:r>
      <w:r w:rsidRPr="009E51AF">
        <w:rPr>
          <w:rFonts w:cs="Times New Roman"/>
        </w:rPr>
        <w:t>assistance</w:t>
      </w:r>
      <w:r w:rsidRPr="009E51AF">
        <w:rPr>
          <w:rFonts w:cs="Times New Roman"/>
          <w:spacing w:val="-1"/>
        </w:rPr>
        <w:t xml:space="preserve"> </w:t>
      </w:r>
      <w:r w:rsidRPr="009E51AF">
        <w:rPr>
          <w:rFonts w:cs="Times New Roman"/>
        </w:rPr>
        <w:t>to</w:t>
      </w:r>
      <w:r w:rsidRPr="009E51AF">
        <w:rPr>
          <w:rFonts w:cs="Times New Roman"/>
          <w:spacing w:val="-1"/>
        </w:rPr>
        <w:t xml:space="preserve"> respondents;</w:t>
      </w:r>
      <w:r w:rsidRPr="009E51AF">
        <w:rPr>
          <w:rFonts w:cs="Times New Roman"/>
        </w:rPr>
        <w:t xml:space="preserve"> </w:t>
      </w:r>
      <w:r w:rsidRPr="009E51AF">
        <w:rPr>
          <w:rFonts w:cs="Times New Roman"/>
          <w:spacing w:val="-1"/>
        </w:rPr>
        <w:t>and</w:t>
      </w:r>
    </w:p>
    <w:p w:rsidRPr="00BC1F84" w:rsidR="00505245" w:rsidP="009A41AB" w:rsidRDefault="00505245" w14:paraId="7B27169C" w14:textId="77777777">
      <w:pPr>
        <w:pStyle w:val="BodyText"/>
        <w:numPr>
          <w:ilvl w:val="0"/>
          <w:numId w:val="1"/>
        </w:numPr>
        <w:tabs>
          <w:tab w:val="left" w:pos="1180"/>
        </w:tabs>
        <w:spacing w:before="21" w:line="274" w:lineRule="exact"/>
        <w:ind w:right="480"/>
        <w:rPr>
          <w:szCs w:val="22"/>
        </w:rPr>
      </w:pPr>
      <w:r w:rsidRPr="009E51AF">
        <w:rPr>
          <w:rFonts w:cs="Times New Roman"/>
        </w:rPr>
        <w:t>Conducting</w:t>
      </w:r>
      <w:r w:rsidRPr="009E51AF">
        <w:rPr>
          <w:rFonts w:cs="Times New Roman"/>
          <w:spacing w:val="-1"/>
        </w:rPr>
        <w:t xml:space="preserve"> </w:t>
      </w:r>
      <w:r w:rsidRPr="009E51AF">
        <w:rPr>
          <w:rFonts w:cs="Times New Roman"/>
        </w:rPr>
        <w:t>site</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record</w:t>
      </w:r>
      <w:r w:rsidRPr="009E51AF">
        <w:rPr>
          <w:rFonts w:cs="Times New Roman"/>
          <w:spacing w:val="-1"/>
        </w:rPr>
        <w:t xml:space="preserve"> </w:t>
      </w:r>
      <w:r w:rsidRPr="009E51AF">
        <w:rPr>
          <w:rFonts w:cs="Times New Roman"/>
        </w:rPr>
        <w:t>inspections</w:t>
      </w:r>
      <w:r w:rsidRPr="009E51AF">
        <w:rPr>
          <w:rFonts w:cs="Times New Roman"/>
          <w:spacing w:val="-1"/>
        </w:rPr>
        <w:t xml:space="preserve"> </w:t>
      </w:r>
      <w:r w:rsidRPr="009E51AF">
        <w:rPr>
          <w:rFonts w:cs="Times New Roman"/>
        </w:rPr>
        <w:t>and</w:t>
      </w:r>
      <w:r w:rsidRPr="009E51AF">
        <w:rPr>
          <w:rFonts w:cs="Times New Roman"/>
          <w:spacing w:val="-1"/>
        </w:rPr>
        <w:t xml:space="preserve"> </w:t>
      </w:r>
      <w:r w:rsidRPr="009E51AF">
        <w:rPr>
          <w:rFonts w:cs="Times New Roman"/>
        </w:rPr>
        <w:t>performing</w:t>
      </w:r>
      <w:r w:rsidRPr="009E51AF">
        <w:rPr>
          <w:rFonts w:cs="Times New Roman"/>
          <w:spacing w:val="-1"/>
        </w:rPr>
        <w:t xml:space="preserve"> </w:t>
      </w:r>
      <w:r w:rsidRPr="009E51AF">
        <w:rPr>
          <w:rFonts w:cs="Times New Roman"/>
        </w:rPr>
        <w:t>related</w:t>
      </w:r>
      <w:r w:rsidRPr="009E51AF">
        <w:rPr>
          <w:rFonts w:cs="Times New Roman"/>
          <w:spacing w:val="-1"/>
        </w:rPr>
        <w:t xml:space="preserve"> </w:t>
      </w:r>
      <w:r w:rsidRPr="009E51AF">
        <w:rPr>
          <w:rFonts w:cs="Times New Roman"/>
        </w:rPr>
        <w:t>compliance</w:t>
      </w:r>
      <w:r w:rsidRPr="009E51AF">
        <w:rPr>
          <w:rFonts w:cs="Times New Roman"/>
          <w:spacing w:val="-1"/>
        </w:rPr>
        <w:t xml:space="preserve"> </w:t>
      </w:r>
      <w:r w:rsidRPr="009E51AF">
        <w:rPr>
          <w:rFonts w:cs="Times New Roman"/>
        </w:rPr>
        <w:t xml:space="preserve">monitoring </w:t>
      </w:r>
      <w:r w:rsidRPr="009E51AF">
        <w:rPr>
          <w:rFonts w:cs="Times New Roman"/>
          <w:spacing w:val="-1"/>
        </w:rPr>
        <w:t>functions</w:t>
      </w:r>
      <w:r w:rsidRPr="00BC1F84">
        <w:rPr>
          <w:spacing w:val="-1"/>
          <w:szCs w:val="22"/>
        </w:rPr>
        <w:t>.</w:t>
      </w:r>
    </w:p>
    <w:p w:rsidR="00505245" w:rsidP="00505245" w:rsidRDefault="00505245" w14:paraId="259B46F9" w14:textId="77777777">
      <w:pPr>
        <w:rPr>
          <w:rFonts w:ascii="Times New Roman" w:hAnsi="Times New Roman" w:cs="Times New Roman"/>
          <w:b/>
          <w:szCs w:val="24"/>
        </w:rPr>
      </w:pPr>
    </w:p>
    <w:p w:rsidR="00505245" w:rsidP="00083FE4" w:rsidRDefault="00505245" w14:paraId="513F77A0" w14:textId="65F6903E">
      <w:pPr>
        <w:rPr>
          <w:rFonts w:cs="Times New Roman"/>
        </w:rPr>
      </w:pPr>
      <w:r w:rsidRPr="00CE0EC5">
        <w:rPr>
          <w:rFonts w:cs="Times New Roman"/>
        </w:rPr>
        <w:t xml:space="preserve">Estimates of Agency labor required to complete startup and ongoing tasks </w:t>
      </w:r>
      <w:r>
        <w:rPr>
          <w:rFonts w:cs="Times New Roman"/>
        </w:rPr>
        <w:t xml:space="preserve">are discussed in Section 4.6 of </w:t>
      </w:r>
      <w:r w:rsidRPr="00BC3A65">
        <w:rPr>
          <w:rFonts w:cs="Times New Roman"/>
        </w:rPr>
        <w:t xml:space="preserve">the </w:t>
      </w:r>
      <w:r w:rsidRPr="00CE0EC5">
        <w:rPr>
          <w:i/>
        </w:rPr>
        <w:t xml:space="preserve">Burden and Cost Report for the </w:t>
      </w:r>
      <w:r>
        <w:rPr>
          <w:i/>
        </w:rPr>
        <w:t>Final</w:t>
      </w:r>
      <w:r w:rsidRPr="00CE0EC5">
        <w:rPr>
          <w:i/>
        </w:rPr>
        <w:t xml:space="preserve"> Rule: TSCA Inventory Notification Requirements</w:t>
      </w:r>
      <w:r>
        <w:t xml:space="preserve"> </w:t>
      </w:r>
      <w:r>
        <w:fldChar w:fldCharType="begin"/>
      </w:r>
      <w:r>
        <w:instrText xml:space="preserve"> ADDIN ZOTERO_ITEM CSL_CITATION {"citationID":"a2ge15f4agl","properties":{"formattedCitation":"(EPA,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fldChar w:fldCharType="separate"/>
      </w:r>
      <w:r w:rsidRPr="009D1C27">
        <w:rPr>
          <w:rFonts w:cs="Times New Roman"/>
        </w:rPr>
        <w:t>(EPA, 2017)</w:t>
      </w:r>
      <w:r>
        <w:fldChar w:fldCharType="end"/>
      </w:r>
      <w:r w:rsidRPr="00CE0EC5">
        <w:rPr>
          <w:rFonts w:cs="Times New Roman"/>
          <w:color w:val="000000"/>
        </w:rPr>
        <w:t>.</w:t>
      </w:r>
      <w:r w:rsidRPr="00BC3A65">
        <w:rPr>
          <w:rFonts w:cs="Times New Roman"/>
        </w:rPr>
        <w:t xml:space="preserve"> </w:t>
      </w:r>
      <w:r w:rsidRPr="00CE0EC5">
        <w:rPr>
          <w:rFonts w:cs="Times New Roman"/>
        </w:rPr>
        <w:t>Agency burden is combined with wage data</w:t>
      </w:r>
      <w:r w:rsidR="00FB36BA">
        <w:rPr>
          <w:rFonts w:cs="Times New Roman"/>
        </w:rPr>
        <w:t xml:space="preserve"> from Table 6</w:t>
      </w:r>
      <w:r w:rsidRPr="00CE0EC5">
        <w:rPr>
          <w:rFonts w:cs="Times New Roman"/>
        </w:rPr>
        <w:t xml:space="preserve"> to estimate Agency cost </w:t>
      </w:r>
      <w:r w:rsidR="00FB36BA">
        <w:rPr>
          <w:rFonts w:cs="Times New Roman"/>
        </w:rPr>
        <w:t>as displayed in Table 7.</w:t>
      </w:r>
    </w:p>
    <w:p w:rsidRPr="008C1590" w:rsidR="00E0001B" w:rsidP="008C1590" w:rsidRDefault="00E0001B" w14:paraId="3F088FF0" w14:textId="77777777">
      <w:pPr>
        <w:autoSpaceDE w:val="0"/>
        <w:autoSpaceDN w:val="0"/>
        <w:adjustRightInd w:val="0"/>
        <w:ind w:firstLine="720"/>
        <w:rPr>
          <w:rFonts w:ascii="Times New Roman" w:hAnsi="Times New Roman"/>
        </w:rPr>
      </w:pPr>
    </w:p>
    <w:p w:rsidRPr="00083FE4" w:rsidR="00ED5C28" w:rsidP="00083FE4" w:rsidRDefault="00ED5C28" w14:paraId="31D30F99" w14:textId="5588394D">
      <w:pPr>
        <w:pStyle w:val="Caption"/>
      </w:pPr>
      <w:bookmarkStart w:name="_Ref467013307" w:id="22"/>
      <w:bookmarkStart w:name="_Ref468869898" w:id="23"/>
      <w:r w:rsidRPr="00083FE4">
        <w:t xml:space="preserve">Table </w:t>
      </w:r>
      <w:bookmarkEnd w:id="22"/>
      <w:r w:rsidRPr="00083FE4">
        <w:t>6. Agency Wage Rate (2017 Dollars)</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997"/>
        <w:gridCol w:w="2752"/>
        <w:gridCol w:w="886"/>
        <w:gridCol w:w="967"/>
        <w:gridCol w:w="867"/>
        <w:gridCol w:w="1125"/>
        <w:gridCol w:w="1047"/>
        <w:gridCol w:w="891"/>
      </w:tblGrid>
      <w:tr w:rsidRPr="00083FE4" w:rsidR="006F20DC" w:rsidTr="00063C0A" w14:paraId="11299338" w14:textId="77777777">
        <w:trPr>
          <w:trHeight w:val="468"/>
        </w:trPr>
        <w:tc>
          <w:tcPr>
            <w:tcW w:w="515" w:type="pct"/>
            <w:vMerge w:val="restart"/>
            <w:tcBorders>
              <w:top w:val="single" w:color="auto" w:sz="12" w:space="0"/>
              <w:left w:val="single" w:color="auto" w:sz="12" w:space="0"/>
            </w:tcBorders>
            <w:shd w:val="clear" w:color="auto" w:fill="BFBFBF" w:themeFill="background1" w:themeFillShade="BF"/>
            <w:vAlign w:val="center"/>
            <w:hideMark/>
          </w:tcPr>
          <w:p w:rsidRPr="00083FE4" w:rsidR="00ED5C28" w:rsidP="00CB4568" w:rsidRDefault="00ED5C28" w14:paraId="090A1C74" w14:textId="77777777">
            <w:pPr>
              <w:keepNext/>
              <w:jc w:val="center"/>
              <w:rPr>
                <w:rFonts w:cs="Arial"/>
                <w:b/>
                <w:bCs/>
                <w:color w:val="000000"/>
                <w:sz w:val="18"/>
                <w:szCs w:val="18"/>
              </w:rPr>
            </w:pPr>
            <w:r w:rsidRPr="00083FE4">
              <w:rPr>
                <w:rFonts w:cs="Arial"/>
                <w:b/>
                <w:bCs/>
                <w:color w:val="000000"/>
                <w:sz w:val="18"/>
                <w:szCs w:val="18"/>
              </w:rPr>
              <w:t>Labor Category</w:t>
            </w:r>
          </w:p>
        </w:tc>
        <w:tc>
          <w:tcPr>
            <w:tcW w:w="1481" w:type="pct"/>
            <w:vMerge w:val="restart"/>
            <w:tcBorders>
              <w:top w:val="single" w:color="auto" w:sz="12" w:space="0"/>
              <w:right w:val="single" w:color="auto" w:sz="4" w:space="0"/>
            </w:tcBorders>
            <w:shd w:val="clear" w:color="auto" w:fill="BFBFBF" w:themeFill="background1" w:themeFillShade="BF"/>
            <w:vAlign w:val="center"/>
            <w:hideMark/>
          </w:tcPr>
          <w:p w:rsidRPr="00083FE4" w:rsidR="00ED5C28" w:rsidP="00CB4568" w:rsidRDefault="00ED5C28" w14:paraId="63F246A2" w14:textId="77777777">
            <w:pPr>
              <w:keepNext/>
              <w:jc w:val="center"/>
              <w:rPr>
                <w:rFonts w:cs="Arial"/>
                <w:b/>
                <w:bCs/>
                <w:color w:val="000000"/>
                <w:sz w:val="18"/>
                <w:szCs w:val="18"/>
              </w:rPr>
            </w:pPr>
            <w:r w:rsidRPr="00083FE4">
              <w:rPr>
                <w:rFonts w:cs="Arial"/>
                <w:b/>
                <w:bCs/>
                <w:color w:val="000000"/>
                <w:sz w:val="18"/>
                <w:szCs w:val="18"/>
              </w:rPr>
              <w:t>Data Source for Wage Information</w:t>
            </w:r>
            <w:r w:rsidRPr="00083FE4">
              <w:rPr>
                <w:rFonts w:cs="Arial"/>
                <w:color w:val="000000"/>
                <w:sz w:val="18"/>
                <w:szCs w:val="18"/>
              </w:rPr>
              <w:t xml:space="preserve"> </w:t>
            </w:r>
            <w:r w:rsidRPr="00083FE4">
              <w:rPr>
                <w:rFonts w:cs="Arial"/>
                <w:color w:val="000000"/>
                <w:sz w:val="18"/>
                <w:szCs w:val="18"/>
                <w:vertAlign w:val="superscript"/>
              </w:rPr>
              <w:t>a</w:t>
            </w:r>
          </w:p>
        </w:tc>
        <w:tc>
          <w:tcPr>
            <w:tcW w:w="482" w:type="pct"/>
            <w:tcBorders>
              <w:top w:val="single" w:color="auto" w:sz="12" w:space="0"/>
              <w:left w:val="single" w:color="auto" w:sz="4" w:space="0"/>
              <w:bottom w:val="nil"/>
            </w:tcBorders>
            <w:shd w:val="clear" w:color="auto" w:fill="BFBFBF" w:themeFill="background1" w:themeFillShade="BF"/>
            <w:vAlign w:val="center"/>
            <w:hideMark/>
          </w:tcPr>
          <w:p w:rsidRPr="00083FE4" w:rsidR="00ED5C28" w:rsidP="00CB4568" w:rsidRDefault="00ED5C28" w14:paraId="608CB367" w14:textId="77777777">
            <w:pPr>
              <w:keepNext/>
              <w:jc w:val="center"/>
              <w:rPr>
                <w:rFonts w:cs="Arial"/>
                <w:b/>
                <w:bCs/>
                <w:color w:val="000000"/>
                <w:sz w:val="18"/>
                <w:szCs w:val="18"/>
              </w:rPr>
            </w:pPr>
            <w:r w:rsidRPr="00083FE4">
              <w:rPr>
                <w:rFonts w:cs="Arial"/>
                <w:b/>
                <w:bCs/>
                <w:color w:val="000000"/>
                <w:sz w:val="18"/>
                <w:szCs w:val="18"/>
              </w:rPr>
              <w:t>Wage ($/hour)</w:t>
            </w:r>
          </w:p>
        </w:tc>
        <w:tc>
          <w:tcPr>
            <w:tcW w:w="463" w:type="pct"/>
            <w:tcBorders>
              <w:top w:val="single" w:color="auto" w:sz="12" w:space="0"/>
              <w:bottom w:val="nil"/>
            </w:tcBorders>
            <w:shd w:val="clear" w:color="auto" w:fill="BFBFBF" w:themeFill="background1" w:themeFillShade="BF"/>
            <w:vAlign w:val="center"/>
            <w:hideMark/>
          </w:tcPr>
          <w:p w:rsidRPr="00083FE4" w:rsidR="00ED5C28" w:rsidP="00CB4568" w:rsidRDefault="00ED5C28" w14:paraId="10CB6E9B" w14:textId="77777777">
            <w:pPr>
              <w:keepNext/>
              <w:jc w:val="center"/>
              <w:rPr>
                <w:rFonts w:cs="Arial"/>
                <w:b/>
                <w:bCs/>
                <w:color w:val="000000"/>
                <w:sz w:val="18"/>
                <w:szCs w:val="18"/>
              </w:rPr>
            </w:pPr>
            <w:r w:rsidRPr="00083FE4">
              <w:rPr>
                <w:rFonts w:cs="Arial"/>
                <w:b/>
                <w:bCs/>
                <w:color w:val="000000"/>
                <w:sz w:val="18"/>
                <w:szCs w:val="18"/>
              </w:rPr>
              <w:t>Fringe Benefit</w:t>
            </w:r>
          </w:p>
        </w:tc>
        <w:tc>
          <w:tcPr>
            <w:tcW w:w="418" w:type="pct"/>
            <w:tcBorders>
              <w:top w:val="single" w:color="auto" w:sz="12" w:space="0"/>
              <w:bottom w:val="nil"/>
            </w:tcBorders>
            <w:shd w:val="clear" w:color="auto" w:fill="BFBFBF" w:themeFill="background1" w:themeFillShade="BF"/>
            <w:vAlign w:val="center"/>
            <w:hideMark/>
          </w:tcPr>
          <w:p w:rsidRPr="00083FE4" w:rsidR="00ED5C28" w:rsidP="00CB4568" w:rsidRDefault="00ED5C28" w14:paraId="675EF145" w14:textId="77777777">
            <w:pPr>
              <w:keepNext/>
              <w:jc w:val="center"/>
              <w:rPr>
                <w:rFonts w:cs="Arial"/>
                <w:b/>
                <w:bCs/>
                <w:color w:val="000000"/>
                <w:sz w:val="18"/>
                <w:szCs w:val="18"/>
              </w:rPr>
            </w:pPr>
            <w:r w:rsidRPr="00083FE4">
              <w:rPr>
                <w:rFonts w:cs="Arial"/>
                <w:b/>
                <w:bCs/>
                <w:color w:val="000000"/>
                <w:sz w:val="18"/>
                <w:szCs w:val="18"/>
              </w:rPr>
              <w:t>Fringes as % wage</w:t>
            </w:r>
          </w:p>
        </w:tc>
        <w:tc>
          <w:tcPr>
            <w:tcW w:w="647" w:type="pct"/>
            <w:tcBorders>
              <w:top w:val="single" w:color="auto" w:sz="12" w:space="0"/>
              <w:bottom w:val="nil"/>
            </w:tcBorders>
            <w:shd w:val="clear" w:color="auto" w:fill="BFBFBF" w:themeFill="background1" w:themeFillShade="BF"/>
            <w:vAlign w:val="center"/>
            <w:hideMark/>
          </w:tcPr>
          <w:p w:rsidRPr="00083FE4" w:rsidR="00ED5C28" w:rsidP="00CB4568" w:rsidRDefault="00ED5C28" w14:paraId="405AD06A" w14:textId="77777777">
            <w:pPr>
              <w:keepNext/>
              <w:jc w:val="center"/>
              <w:rPr>
                <w:rFonts w:cs="Arial"/>
                <w:b/>
                <w:bCs/>
                <w:color w:val="000000"/>
                <w:sz w:val="18"/>
                <w:szCs w:val="18"/>
              </w:rPr>
            </w:pPr>
            <w:r w:rsidRPr="00083FE4">
              <w:rPr>
                <w:rFonts w:cs="Arial"/>
                <w:b/>
                <w:bCs/>
                <w:color w:val="000000"/>
                <w:sz w:val="18"/>
                <w:szCs w:val="18"/>
              </w:rPr>
              <w:t>Overhead as % wage</w:t>
            </w:r>
            <w:r w:rsidRPr="00083FE4">
              <w:rPr>
                <w:rFonts w:cs="Arial"/>
                <w:color w:val="000000"/>
                <w:sz w:val="18"/>
                <w:szCs w:val="18"/>
              </w:rPr>
              <w:t xml:space="preserve"> </w:t>
            </w:r>
            <w:r w:rsidRPr="00083FE4">
              <w:rPr>
                <w:rFonts w:cs="Arial"/>
                <w:color w:val="000000"/>
                <w:sz w:val="18"/>
                <w:szCs w:val="18"/>
                <w:vertAlign w:val="superscript"/>
              </w:rPr>
              <w:t>b</w:t>
            </w:r>
          </w:p>
        </w:tc>
        <w:tc>
          <w:tcPr>
            <w:tcW w:w="490" w:type="pct"/>
            <w:tcBorders>
              <w:top w:val="single" w:color="auto" w:sz="12" w:space="0"/>
              <w:bottom w:val="nil"/>
            </w:tcBorders>
            <w:shd w:val="clear" w:color="auto" w:fill="BFBFBF" w:themeFill="background1" w:themeFillShade="BF"/>
            <w:vAlign w:val="center"/>
            <w:hideMark/>
          </w:tcPr>
          <w:p w:rsidRPr="00083FE4" w:rsidR="00ED5C28" w:rsidP="00CB4568" w:rsidRDefault="00ED5C28" w14:paraId="76FA3F02" w14:textId="77777777">
            <w:pPr>
              <w:keepNext/>
              <w:jc w:val="center"/>
              <w:rPr>
                <w:rFonts w:cs="Arial"/>
                <w:b/>
                <w:bCs/>
                <w:color w:val="000000"/>
                <w:sz w:val="18"/>
                <w:szCs w:val="18"/>
              </w:rPr>
            </w:pPr>
            <w:r w:rsidRPr="00083FE4">
              <w:rPr>
                <w:rFonts w:cs="Arial"/>
                <w:b/>
                <w:bCs/>
                <w:color w:val="000000"/>
                <w:sz w:val="18"/>
                <w:szCs w:val="18"/>
              </w:rPr>
              <w:t xml:space="preserve">Fringe + Overhead Factor </w:t>
            </w:r>
            <w:r w:rsidRPr="00083FE4">
              <w:rPr>
                <w:rFonts w:cs="Arial"/>
                <w:b/>
                <w:bCs/>
                <w:color w:val="000000"/>
                <w:sz w:val="18"/>
                <w:szCs w:val="18"/>
                <w:vertAlign w:val="superscript"/>
              </w:rPr>
              <w:t>c</w:t>
            </w:r>
          </w:p>
        </w:tc>
        <w:tc>
          <w:tcPr>
            <w:tcW w:w="505" w:type="pct"/>
            <w:tcBorders>
              <w:top w:val="single" w:color="auto" w:sz="12" w:space="0"/>
              <w:bottom w:val="nil"/>
              <w:right w:val="single" w:color="auto" w:sz="12" w:space="0"/>
            </w:tcBorders>
            <w:shd w:val="clear" w:color="auto" w:fill="BFBFBF" w:themeFill="background1" w:themeFillShade="BF"/>
            <w:vAlign w:val="center"/>
            <w:hideMark/>
          </w:tcPr>
          <w:p w:rsidRPr="00083FE4" w:rsidR="00ED5C28" w:rsidP="00CB4568" w:rsidRDefault="00ED5C28" w14:paraId="79501B05" w14:textId="77777777">
            <w:pPr>
              <w:keepNext/>
              <w:jc w:val="center"/>
              <w:rPr>
                <w:rFonts w:cs="Arial"/>
                <w:b/>
                <w:bCs/>
                <w:color w:val="000000"/>
                <w:sz w:val="18"/>
                <w:szCs w:val="18"/>
              </w:rPr>
            </w:pPr>
            <w:r w:rsidRPr="00083FE4">
              <w:rPr>
                <w:rFonts w:cs="Arial"/>
                <w:b/>
                <w:bCs/>
                <w:color w:val="000000"/>
                <w:sz w:val="18"/>
                <w:szCs w:val="18"/>
              </w:rPr>
              <w:t>Loaded Wage ($/hour)</w:t>
            </w:r>
          </w:p>
        </w:tc>
      </w:tr>
      <w:tr w:rsidRPr="00083FE4" w:rsidR="006F20DC" w:rsidTr="00063C0A" w14:paraId="055EFED2" w14:textId="77777777">
        <w:trPr>
          <w:trHeight w:val="300"/>
        </w:trPr>
        <w:tc>
          <w:tcPr>
            <w:tcW w:w="515" w:type="pct"/>
            <w:vMerge/>
            <w:tcBorders>
              <w:left w:val="single" w:color="auto" w:sz="12" w:space="0"/>
              <w:bottom w:val="single" w:color="auto" w:sz="12" w:space="0"/>
            </w:tcBorders>
            <w:shd w:val="clear" w:color="auto" w:fill="BFBFBF" w:themeFill="background1" w:themeFillShade="BF"/>
            <w:vAlign w:val="center"/>
            <w:hideMark/>
          </w:tcPr>
          <w:p w:rsidRPr="00083FE4" w:rsidR="00ED5C28" w:rsidP="00CB4568" w:rsidRDefault="00ED5C28" w14:paraId="03017D53" w14:textId="77777777">
            <w:pPr>
              <w:keepNext/>
              <w:rPr>
                <w:rFonts w:cs="Arial"/>
                <w:b/>
                <w:bCs/>
                <w:color w:val="000000"/>
                <w:sz w:val="18"/>
                <w:szCs w:val="18"/>
              </w:rPr>
            </w:pPr>
          </w:p>
        </w:tc>
        <w:tc>
          <w:tcPr>
            <w:tcW w:w="1481" w:type="pct"/>
            <w:vMerge/>
            <w:tcBorders>
              <w:bottom w:val="single" w:color="auto" w:sz="12" w:space="0"/>
              <w:right w:val="single" w:color="auto" w:sz="4" w:space="0"/>
            </w:tcBorders>
            <w:shd w:val="clear" w:color="auto" w:fill="BFBFBF" w:themeFill="background1" w:themeFillShade="BF"/>
            <w:vAlign w:val="center"/>
            <w:hideMark/>
          </w:tcPr>
          <w:p w:rsidRPr="00083FE4" w:rsidR="00ED5C28" w:rsidP="00CB4568" w:rsidRDefault="00ED5C28" w14:paraId="6B31928C" w14:textId="77777777">
            <w:pPr>
              <w:keepNext/>
              <w:rPr>
                <w:rFonts w:cs="Arial"/>
                <w:b/>
                <w:bCs/>
                <w:color w:val="000000"/>
                <w:sz w:val="18"/>
                <w:szCs w:val="18"/>
              </w:rPr>
            </w:pPr>
          </w:p>
        </w:tc>
        <w:tc>
          <w:tcPr>
            <w:tcW w:w="482" w:type="pct"/>
            <w:tcBorders>
              <w:top w:val="nil"/>
              <w:left w:val="single" w:color="auto" w:sz="4" w:space="0"/>
              <w:bottom w:val="single" w:color="auto" w:sz="12" w:space="0"/>
            </w:tcBorders>
            <w:shd w:val="clear" w:color="auto" w:fill="BFBFBF" w:themeFill="background1" w:themeFillShade="BF"/>
            <w:vAlign w:val="center"/>
            <w:hideMark/>
          </w:tcPr>
          <w:p w:rsidRPr="00083FE4" w:rsidR="00ED5C28" w:rsidP="00CB4568" w:rsidRDefault="00ED5C28" w14:paraId="67CFE3F2" w14:textId="77777777">
            <w:pPr>
              <w:keepNext/>
              <w:jc w:val="center"/>
              <w:rPr>
                <w:rFonts w:cs="Arial"/>
                <w:b/>
                <w:bCs/>
                <w:color w:val="000000"/>
                <w:sz w:val="18"/>
                <w:szCs w:val="18"/>
              </w:rPr>
            </w:pPr>
            <w:r w:rsidRPr="00083FE4">
              <w:rPr>
                <w:rFonts w:cs="Arial"/>
                <w:b/>
                <w:bCs/>
                <w:color w:val="000000"/>
                <w:sz w:val="18"/>
                <w:szCs w:val="18"/>
              </w:rPr>
              <w:t>(a)</w:t>
            </w:r>
          </w:p>
        </w:tc>
        <w:tc>
          <w:tcPr>
            <w:tcW w:w="463" w:type="pct"/>
            <w:tcBorders>
              <w:top w:val="nil"/>
              <w:bottom w:val="single" w:color="auto" w:sz="12" w:space="0"/>
            </w:tcBorders>
            <w:shd w:val="clear" w:color="auto" w:fill="BFBFBF" w:themeFill="background1" w:themeFillShade="BF"/>
            <w:vAlign w:val="center"/>
            <w:hideMark/>
          </w:tcPr>
          <w:p w:rsidRPr="00083FE4" w:rsidR="00ED5C28" w:rsidP="00CB4568" w:rsidRDefault="00ED5C28" w14:paraId="2D6898A7" w14:textId="77777777">
            <w:pPr>
              <w:keepNext/>
              <w:jc w:val="center"/>
              <w:rPr>
                <w:rFonts w:cs="Arial"/>
                <w:b/>
                <w:bCs/>
                <w:color w:val="000000"/>
                <w:sz w:val="18"/>
                <w:szCs w:val="18"/>
              </w:rPr>
            </w:pPr>
            <w:r w:rsidRPr="00083FE4">
              <w:rPr>
                <w:rFonts w:cs="Arial"/>
                <w:b/>
                <w:bCs/>
                <w:color w:val="000000"/>
                <w:sz w:val="18"/>
                <w:szCs w:val="18"/>
              </w:rPr>
              <w:t>(b)</w:t>
            </w:r>
          </w:p>
        </w:tc>
        <w:tc>
          <w:tcPr>
            <w:tcW w:w="418" w:type="pct"/>
            <w:tcBorders>
              <w:top w:val="nil"/>
              <w:bottom w:val="single" w:color="auto" w:sz="12" w:space="0"/>
            </w:tcBorders>
            <w:shd w:val="clear" w:color="auto" w:fill="BFBFBF" w:themeFill="background1" w:themeFillShade="BF"/>
            <w:vAlign w:val="center"/>
            <w:hideMark/>
          </w:tcPr>
          <w:p w:rsidRPr="00083FE4" w:rsidR="00ED5C28" w:rsidP="00CB4568" w:rsidRDefault="00ED5C28" w14:paraId="20B4FB10" w14:textId="0920A793">
            <w:pPr>
              <w:keepNext/>
              <w:jc w:val="center"/>
              <w:rPr>
                <w:rFonts w:cs="Arial"/>
                <w:b/>
                <w:bCs/>
                <w:color w:val="000000"/>
                <w:sz w:val="18"/>
                <w:szCs w:val="18"/>
              </w:rPr>
            </w:pPr>
            <w:r w:rsidRPr="00083FE4">
              <w:rPr>
                <w:rFonts w:cs="Arial"/>
                <w:b/>
                <w:bCs/>
                <w:color w:val="000000"/>
                <w:sz w:val="18"/>
                <w:szCs w:val="18"/>
              </w:rPr>
              <w:t>(c) = (b) / (a)</w:t>
            </w:r>
          </w:p>
        </w:tc>
        <w:tc>
          <w:tcPr>
            <w:tcW w:w="647" w:type="pct"/>
            <w:tcBorders>
              <w:top w:val="nil"/>
              <w:bottom w:val="single" w:color="auto" w:sz="12" w:space="0"/>
            </w:tcBorders>
            <w:shd w:val="clear" w:color="auto" w:fill="BFBFBF" w:themeFill="background1" w:themeFillShade="BF"/>
            <w:vAlign w:val="center"/>
            <w:hideMark/>
          </w:tcPr>
          <w:p w:rsidRPr="00083FE4" w:rsidR="00ED5C28" w:rsidP="00CB4568" w:rsidRDefault="00ED5C28" w14:paraId="5A1057B9" w14:textId="77777777">
            <w:pPr>
              <w:keepNext/>
              <w:jc w:val="center"/>
              <w:rPr>
                <w:rFonts w:cs="Arial"/>
                <w:b/>
                <w:bCs/>
                <w:color w:val="000000"/>
                <w:sz w:val="18"/>
                <w:szCs w:val="18"/>
              </w:rPr>
            </w:pPr>
            <w:r w:rsidRPr="00083FE4">
              <w:rPr>
                <w:rFonts w:cs="Arial"/>
                <w:b/>
                <w:bCs/>
                <w:color w:val="000000"/>
                <w:sz w:val="18"/>
                <w:szCs w:val="18"/>
              </w:rPr>
              <w:t>(d)</w:t>
            </w:r>
          </w:p>
        </w:tc>
        <w:tc>
          <w:tcPr>
            <w:tcW w:w="490" w:type="pct"/>
            <w:tcBorders>
              <w:top w:val="nil"/>
              <w:bottom w:val="single" w:color="auto" w:sz="12" w:space="0"/>
            </w:tcBorders>
            <w:shd w:val="clear" w:color="auto" w:fill="BFBFBF" w:themeFill="background1" w:themeFillShade="BF"/>
            <w:vAlign w:val="center"/>
            <w:hideMark/>
          </w:tcPr>
          <w:p w:rsidRPr="00083FE4" w:rsidR="00ED5C28" w:rsidP="00CB4568" w:rsidRDefault="00ED5C28" w14:paraId="400235EA" w14:textId="77777777">
            <w:pPr>
              <w:keepNext/>
              <w:jc w:val="center"/>
              <w:rPr>
                <w:rFonts w:cs="Arial"/>
                <w:b/>
                <w:bCs/>
                <w:color w:val="000000"/>
                <w:sz w:val="18"/>
                <w:szCs w:val="18"/>
              </w:rPr>
            </w:pPr>
            <w:r w:rsidRPr="00083FE4">
              <w:rPr>
                <w:rFonts w:cs="Arial"/>
                <w:b/>
                <w:bCs/>
                <w:color w:val="000000"/>
                <w:sz w:val="18"/>
                <w:szCs w:val="18"/>
              </w:rPr>
              <w:t xml:space="preserve">(e) = </w:t>
            </w:r>
            <w:r w:rsidRPr="00083FE4">
              <w:rPr>
                <w:rFonts w:cs="Arial"/>
                <w:b/>
                <w:bCs/>
                <w:color w:val="000000"/>
                <w:sz w:val="18"/>
                <w:szCs w:val="18"/>
              </w:rPr>
              <w:br/>
              <w:t>(c) + (d) + 1</w:t>
            </w:r>
          </w:p>
        </w:tc>
        <w:tc>
          <w:tcPr>
            <w:tcW w:w="505" w:type="pct"/>
            <w:tcBorders>
              <w:top w:val="nil"/>
              <w:bottom w:val="single" w:color="auto" w:sz="12" w:space="0"/>
              <w:right w:val="single" w:color="auto" w:sz="12" w:space="0"/>
            </w:tcBorders>
            <w:shd w:val="clear" w:color="auto" w:fill="BFBFBF" w:themeFill="background1" w:themeFillShade="BF"/>
            <w:vAlign w:val="center"/>
            <w:hideMark/>
          </w:tcPr>
          <w:p w:rsidRPr="00083FE4" w:rsidR="00ED5C28" w:rsidP="00CB4568" w:rsidRDefault="00ED5C28" w14:paraId="2FDB2674" w14:textId="77777777">
            <w:pPr>
              <w:keepNext/>
              <w:jc w:val="center"/>
              <w:rPr>
                <w:rFonts w:cs="Arial"/>
                <w:b/>
                <w:bCs/>
                <w:color w:val="000000"/>
                <w:sz w:val="18"/>
                <w:szCs w:val="18"/>
              </w:rPr>
            </w:pPr>
            <w:r w:rsidRPr="00083FE4">
              <w:rPr>
                <w:rFonts w:cs="Arial"/>
                <w:b/>
                <w:bCs/>
                <w:color w:val="000000"/>
                <w:sz w:val="18"/>
                <w:szCs w:val="18"/>
              </w:rPr>
              <w:t>(f) =</w:t>
            </w:r>
            <w:r w:rsidRPr="00083FE4">
              <w:rPr>
                <w:rFonts w:cs="Arial"/>
                <w:b/>
                <w:bCs/>
                <w:color w:val="000000"/>
                <w:sz w:val="18"/>
                <w:szCs w:val="18"/>
              </w:rPr>
              <w:br/>
              <w:t xml:space="preserve"> (a) </w:t>
            </w:r>
            <w:r w:rsidRPr="00083FE4">
              <w:rPr>
                <w:rFonts w:cs="Arial"/>
                <w:b/>
                <w:bCs/>
                <w:i/>
                <w:iCs/>
                <w:color w:val="000000"/>
                <w:sz w:val="18"/>
                <w:szCs w:val="18"/>
              </w:rPr>
              <w:t>×</w:t>
            </w:r>
            <w:r w:rsidRPr="00083FE4">
              <w:rPr>
                <w:rFonts w:cs="Arial"/>
                <w:b/>
                <w:bCs/>
                <w:color w:val="000000"/>
                <w:sz w:val="18"/>
                <w:szCs w:val="18"/>
              </w:rPr>
              <w:t xml:space="preserve"> (e)</w:t>
            </w:r>
          </w:p>
        </w:tc>
      </w:tr>
      <w:tr w:rsidRPr="00083FE4" w:rsidR="00ED5C28" w:rsidTr="00063C0A" w14:paraId="2D00B1B2" w14:textId="77777777">
        <w:trPr>
          <w:trHeight w:val="491"/>
        </w:trPr>
        <w:tc>
          <w:tcPr>
            <w:tcW w:w="515" w:type="pct"/>
            <w:vMerge w:val="restart"/>
            <w:tcBorders>
              <w:top w:val="single" w:color="auto" w:sz="12" w:space="0"/>
              <w:left w:val="single" w:color="auto" w:sz="12" w:space="0"/>
            </w:tcBorders>
            <w:shd w:val="clear" w:color="auto" w:fill="auto"/>
            <w:vAlign w:val="center"/>
            <w:hideMark/>
          </w:tcPr>
          <w:p w:rsidRPr="00083FE4" w:rsidR="00ED5C28" w:rsidP="00CB4568" w:rsidRDefault="00ED5C28" w14:paraId="28626720" w14:textId="77777777">
            <w:pPr>
              <w:keepNext/>
              <w:rPr>
                <w:rFonts w:cs="Arial"/>
                <w:color w:val="000000"/>
                <w:sz w:val="18"/>
                <w:szCs w:val="18"/>
              </w:rPr>
            </w:pPr>
            <w:r w:rsidRPr="00083FE4">
              <w:rPr>
                <w:rFonts w:cs="Arial"/>
                <w:color w:val="000000"/>
                <w:sz w:val="18"/>
                <w:szCs w:val="18"/>
              </w:rPr>
              <w:t>EPA staff</w:t>
            </w:r>
          </w:p>
        </w:tc>
        <w:tc>
          <w:tcPr>
            <w:tcW w:w="1481" w:type="pct"/>
            <w:vMerge w:val="restart"/>
            <w:tcBorders>
              <w:top w:val="single" w:color="auto" w:sz="12" w:space="0"/>
            </w:tcBorders>
            <w:shd w:val="clear" w:color="auto" w:fill="auto"/>
            <w:vAlign w:val="center"/>
            <w:hideMark/>
          </w:tcPr>
          <w:p w:rsidRPr="00083FE4" w:rsidR="00ED5C28" w:rsidP="00CB4568" w:rsidRDefault="00ED5C28" w14:paraId="621B103D" w14:textId="77777777">
            <w:pPr>
              <w:keepNext/>
              <w:rPr>
                <w:rFonts w:cs="Arial"/>
                <w:color w:val="000000"/>
                <w:sz w:val="18"/>
                <w:szCs w:val="18"/>
              </w:rPr>
            </w:pPr>
            <w:r w:rsidRPr="00083FE4">
              <w:rPr>
                <w:rFonts w:cs="Arial"/>
                <w:color w:val="000000"/>
                <w:sz w:val="18"/>
                <w:szCs w:val="18"/>
              </w:rPr>
              <w:t>Annual federal staff cost: OPM Washington-Baltimore-Arlington, DC-MD-PA-VA-WV area, GS-13 Step 5 pay rates</w:t>
            </w:r>
          </w:p>
        </w:tc>
        <w:tc>
          <w:tcPr>
            <w:tcW w:w="482" w:type="pct"/>
            <w:vMerge w:val="restart"/>
            <w:tcBorders>
              <w:top w:val="single" w:color="auto" w:sz="12" w:space="0"/>
            </w:tcBorders>
            <w:shd w:val="clear" w:color="auto" w:fill="auto"/>
            <w:vAlign w:val="center"/>
            <w:hideMark/>
          </w:tcPr>
          <w:p w:rsidRPr="00083FE4" w:rsidR="00ED5C28" w:rsidP="00CB4568" w:rsidRDefault="00ED5C28" w14:paraId="434AD74A" w14:textId="77777777">
            <w:pPr>
              <w:keepNext/>
              <w:jc w:val="center"/>
              <w:rPr>
                <w:rFonts w:cs="Arial"/>
                <w:color w:val="000000"/>
                <w:sz w:val="18"/>
                <w:szCs w:val="18"/>
              </w:rPr>
            </w:pPr>
            <w:r w:rsidRPr="00083FE4">
              <w:rPr>
                <w:rFonts w:cs="Arial"/>
                <w:color w:val="000000"/>
                <w:sz w:val="18"/>
                <w:szCs w:val="18"/>
              </w:rPr>
              <w:t>$51.48</w:t>
            </w:r>
          </w:p>
        </w:tc>
        <w:tc>
          <w:tcPr>
            <w:tcW w:w="463" w:type="pct"/>
            <w:vMerge w:val="restart"/>
            <w:tcBorders>
              <w:top w:val="single" w:color="auto" w:sz="12" w:space="0"/>
            </w:tcBorders>
            <w:shd w:val="clear" w:color="auto" w:fill="auto"/>
            <w:vAlign w:val="center"/>
            <w:hideMark/>
          </w:tcPr>
          <w:p w:rsidRPr="00083FE4" w:rsidR="00ED5C28" w:rsidP="00CB4568" w:rsidRDefault="00ED5C28" w14:paraId="293217A3" w14:textId="77777777">
            <w:pPr>
              <w:keepNext/>
              <w:rPr>
                <w:rFonts w:cs="Arial"/>
                <w:color w:val="000000"/>
                <w:sz w:val="18"/>
                <w:szCs w:val="18"/>
              </w:rPr>
            </w:pPr>
            <w:r w:rsidRPr="00083FE4">
              <w:rPr>
                <w:rFonts w:cs="Arial"/>
                <w:color w:val="000000"/>
                <w:sz w:val="18"/>
                <w:szCs w:val="18"/>
              </w:rPr>
              <w:t>Included in 60% overhead</w:t>
            </w:r>
          </w:p>
        </w:tc>
        <w:tc>
          <w:tcPr>
            <w:tcW w:w="418" w:type="pct"/>
            <w:vMerge w:val="restart"/>
            <w:tcBorders>
              <w:top w:val="single" w:color="auto" w:sz="12" w:space="0"/>
            </w:tcBorders>
            <w:shd w:val="clear" w:color="auto" w:fill="auto"/>
            <w:vAlign w:val="center"/>
            <w:hideMark/>
          </w:tcPr>
          <w:p w:rsidRPr="00083FE4" w:rsidR="00ED5C28" w:rsidP="00CB4568" w:rsidRDefault="00ED5C28" w14:paraId="01C19552" w14:textId="77777777">
            <w:pPr>
              <w:keepNext/>
              <w:jc w:val="center"/>
              <w:rPr>
                <w:rFonts w:cs="Arial"/>
                <w:color w:val="000000"/>
                <w:sz w:val="18"/>
                <w:szCs w:val="18"/>
              </w:rPr>
            </w:pPr>
            <w:r w:rsidRPr="00083FE4">
              <w:rPr>
                <w:rFonts w:cs="Arial"/>
                <w:color w:val="000000"/>
                <w:sz w:val="18"/>
                <w:szCs w:val="18"/>
              </w:rPr>
              <w:t>N/A</w:t>
            </w:r>
          </w:p>
        </w:tc>
        <w:tc>
          <w:tcPr>
            <w:tcW w:w="647" w:type="pct"/>
            <w:vMerge w:val="restart"/>
            <w:tcBorders>
              <w:top w:val="single" w:color="auto" w:sz="12" w:space="0"/>
            </w:tcBorders>
            <w:shd w:val="clear" w:color="auto" w:fill="auto"/>
            <w:vAlign w:val="center"/>
            <w:hideMark/>
          </w:tcPr>
          <w:p w:rsidRPr="00083FE4" w:rsidR="00ED5C28" w:rsidP="00CB4568" w:rsidRDefault="00ED5C28" w14:paraId="7A8A1ABD" w14:textId="77777777">
            <w:pPr>
              <w:keepNext/>
              <w:jc w:val="center"/>
              <w:rPr>
                <w:rFonts w:cs="Arial"/>
                <w:color w:val="000000"/>
                <w:sz w:val="18"/>
                <w:szCs w:val="18"/>
              </w:rPr>
            </w:pPr>
            <w:r w:rsidRPr="00083FE4">
              <w:rPr>
                <w:rFonts w:cs="Arial"/>
                <w:color w:val="000000"/>
                <w:sz w:val="18"/>
                <w:szCs w:val="18"/>
              </w:rPr>
              <w:t>60%</w:t>
            </w:r>
          </w:p>
        </w:tc>
        <w:tc>
          <w:tcPr>
            <w:tcW w:w="490" w:type="pct"/>
            <w:vMerge w:val="restart"/>
            <w:tcBorders>
              <w:top w:val="single" w:color="auto" w:sz="12" w:space="0"/>
            </w:tcBorders>
            <w:shd w:val="clear" w:color="auto" w:fill="auto"/>
            <w:vAlign w:val="center"/>
            <w:hideMark/>
          </w:tcPr>
          <w:p w:rsidRPr="00083FE4" w:rsidR="00ED5C28" w:rsidP="00CB4568" w:rsidRDefault="00ED5C28" w14:paraId="1F30CE75" w14:textId="77777777">
            <w:pPr>
              <w:keepNext/>
              <w:jc w:val="center"/>
              <w:rPr>
                <w:rFonts w:cs="Arial"/>
                <w:color w:val="000000"/>
                <w:sz w:val="18"/>
                <w:szCs w:val="18"/>
              </w:rPr>
            </w:pPr>
            <w:r w:rsidRPr="00083FE4">
              <w:rPr>
                <w:rFonts w:cs="Arial"/>
                <w:color w:val="000000"/>
                <w:sz w:val="18"/>
                <w:szCs w:val="18"/>
              </w:rPr>
              <w:t>1.6</w:t>
            </w:r>
          </w:p>
        </w:tc>
        <w:tc>
          <w:tcPr>
            <w:tcW w:w="505" w:type="pct"/>
            <w:vMerge w:val="restart"/>
            <w:tcBorders>
              <w:top w:val="single" w:color="auto" w:sz="12" w:space="0"/>
              <w:right w:val="single" w:color="auto" w:sz="12" w:space="0"/>
            </w:tcBorders>
            <w:shd w:val="clear" w:color="auto" w:fill="auto"/>
            <w:vAlign w:val="center"/>
            <w:hideMark/>
          </w:tcPr>
          <w:p w:rsidRPr="00083FE4" w:rsidR="00ED5C28" w:rsidP="00CB4568" w:rsidRDefault="00ED5C28" w14:paraId="2E6D2A68" w14:textId="77777777">
            <w:pPr>
              <w:keepNext/>
              <w:jc w:val="center"/>
              <w:rPr>
                <w:rFonts w:cs="Arial"/>
                <w:color w:val="000000"/>
                <w:sz w:val="18"/>
                <w:szCs w:val="18"/>
              </w:rPr>
            </w:pPr>
            <w:r w:rsidRPr="00083FE4">
              <w:rPr>
                <w:rFonts w:cs="Arial"/>
                <w:color w:val="000000"/>
                <w:sz w:val="18"/>
                <w:szCs w:val="18"/>
              </w:rPr>
              <w:t>$82.37</w:t>
            </w:r>
          </w:p>
        </w:tc>
      </w:tr>
      <w:tr w:rsidRPr="00083FE4" w:rsidR="00ED5C28" w:rsidTr="00063C0A" w14:paraId="51691792" w14:textId="77777777">
        <w:trPr>
          <w:trHeight w:val="675"/>
        </w:trPr>
        <w:tc>
          <w:tcPr>
            <w:tcW w:w="515" w:type="pct"/>
            <w:vMerge/>
            <w:tcBorders>
              <w:left w:val="single" w:color="auto" w:sz="12" w:space="0"/>
              <w:bottom w:val="single" w:color="auto" w:sz="6" w:space="0"/>
            </w:tcBorders>
            <w:vAlign w:val="center"/>
            <w:hideMark/>
          </w:tcPr>
          <w:p w:rsidRPr="00083FE4" w:rsidR="00ED5C28" w:rsidP="00CB4568" w:rsidRDefault="00ED5C28" w14:paraId="0EADD24F" w14:textId="77777777">
            <w:pPr>
              <w:keepNext/>
              <w:rPr>
                <w:rFonts w:cs="Arial"/>
                <w:color w:val="000000"/>
                <w:sz w:val="18"/>
                <w:szCs w:val="18"/>
              </w:rPr>
            </w:pPr>
          </w:p>
        </w:tc>
        <w:tc>
          <w:tcPr>
            <w:tcW w:w="1481" w:type="pct"/>
            <w:vMerge/>
            <w:tcBorders>
              <w:bottom w:val="single" w:color="auto" w:sz="6" w:space="0"/>
            </w:tcBorders>
            <w:vAlign w:val="center"/>
            <w:hideMark/>
          </w:tcPr>
          <w:p w:rsidRPr="00083FE4" w:rsidR="00ED5C28" w:rsidP="00CB4568" w:rsidRDefault="00ED5C28" w14:paraId="3D69CF9B" w14:textId="77777777">
            <w:pPr>
              <w:keepNext/>
              <w:rPr>
                <w:rFonts w:cs="Arial"/>
                <w:color w:val="000000"/>
                <w:sz w:val="18"/>
                <w:szCs w:val="18"/>
              </w:rPr>
            </w:pPr>
          </w:p>
        </w:tc>
        <w:tc>
          <w:tcPr>
            <w:tcW w:w="482" w:type="pct"/>
            <w:vMerge/>
            <w:tcBorders>
              <w:bottom w:val="single" w:color="auto" w:sz="6" w:space="0"/>
            </w:tcBorders>
            <w:vAlign w:val="center"/>
            <w:hideMark/>
          </w:tcPr>
          <w:p w:rsidRPr="00083FE4" w:rsidR="00ED5C28" w:rsidP="00CB4568" w:rsidRDefault="00ED5C28" w14:paraId="1F4E3BE9" w14:textId="77777777">
            <w:pPr>
              <w:keepNext/>
              <w:rPr>
                <w:rFonts w:cs="Arial"/>
                <w:color w:val="000000"/>
                <w:sz w:val="18"/>
                <w:szCs w:val="18"/>
              </w:rPr>
            </w:pPr>
          </w:p>
        </w:tc>
        <w:tc>
          <w:tcPr>
            <w:tcW w:w="463" w:type="pct"/>
            <w:vMerge/>
            <w:tcBorders>
              <w:bottom w:val="single" w:color="auto" w:sz="6" w:space="0"/>
            </w:tcBorders>
            <w:vAlign w:val="center"/>
            <w:hideMark/>
          </w:tcPr>
          <w:p w:rsidRPr="00083FE4" w:rsidR="00ED5C28" w:rsidP="00CB4568" w:rsidRDefault="00ED5C28" w14:paraId="175D21E1" w14:textId="77777777">
            <w:pPr>
              <w:keepNext/>
              <w:rPr>
                <w:rFonts w:cs="Arial"/>
                <w:color w:val="000000"/>
                <w:sz w:val="18"/>
                <w:szCs w:val="18"/>
              </w:rPr>
            </w:pPr>
          </w:p>
        </w:tc>
        <w:tc>
          <w:tcPr>
            <w:tcW w:w="418" w:type="pct"/>
            <w:vMerge/>
            <w:tcBorders>
              <w:bottom w:val="single" w:color="auto" w:sz="6" w:space="0"/>
            </w:tcBorders>
            <w:vAlign w:val="center"/>
            <w:hideMark/>
          </w:tcPr>
          <w:p w:rsidRPr="00083FE4" w:rsidR="00ED5C28" w:rsidP="00CB4568" w:rsidRDefault="00ED5C28" w14:paraId="6AE96C1C" w14:textId="77777777">
            <w:pPr>
              <w:keepNext/>
              <w:rPr>
                <w:rFonts w:cs="Arial"/>
                <w:color w:val="000000"/>
                <w:sz w:val="18"/>
                <w:szCs w:val="18"/>
              </w:rPr>
            </w:pPr>
          </w:p>
        </w:tc>
        <w:tc>
          <w:tcPr>
            <w:tcW w:w="647" w:type="pct"/>
            <w:vMerge/>
            <w:tcBorders>
              <w:bottom w:val="single" w:color="auto" w:sz="6" w:space="0"/>
            </w:tcBorders>
            <w:vAlign w:val="center"/>
            <w:hideMark/>
          </w:tcPr>
          <w:p w:rsidRPr="00083FE4" w:rsidR="00ED5C28" w:rsidP="00CB4568" w:rsidRDefault="00ED5C28" w14:paraId="17E550EE" w14:textId="77777777">
            <w:pPr>
              <w:keepNext/>
              <w:rPr>
                <w:rFonts w:cs="Arial"/>
                <w:color w:val="000000"/>
                <w:sz w:val="18"/>
                <w:szCs w:val="18"/>
              </w:rPr>
            </w:pPr>
          </w:p>
        </w:tc>
        <w:tc>
          <w:tcPr>
            <w:tcW w:w="490" w:type="pct"/>
            <w:vMerge/>
            <w:tcBorders>
              <w:bottom w:val="single" w:color="auto" w:sz="6" w:space="0"/>
            </w:tcBorders>
            <w:vAlign w:val="center"/>
            <w:hideMark/>
          </w:tcPr>
          <w:p w:rsidRPr="00083FE4" w:rsidR="00ED5C28" w:rsidP="00CB4568" w:rsidRDefault="00ED5C28" w14:paraId="535E7D85" w14:textId="77777777">
            <w:pPr>
              <w:keepNext/>
              <w:rPr>
                <w:rFonts w:cs="Arial"/>
                <w:color w:val="000000"/>
                <w:sz w:val="18"/>
                <w:szCs w:val="18"/>
              </w:rPr>
            </w:pPr>
          </w:p>
        </w:tc>
        <w:tc>
          <w:tcPr>
            <w:tcW w:w="505" w:type="pct"/>
            <w:vMerge/>
            <w:tcBorders>
              <w:bottom w:val="single" w:color="auto" w:sz="6" w:space="0"/>
              <w:right w:val="single" w:color="auto" w:sz="12" w:space="0"/>
            </w:tcBorders>
            <w:vAlign w:val="center"/>
            <w:hideMark/>
          </w:tcPr>
          <w:p w:rsidRPr="00083FE4" w:rsidR="00ED5C28" w:rsidP="00CB4568" w:rsidRDefault="00ED5C28" w14:paraId="6B0246F5" w14:textId="77777777">
            <w:pPr>
              <w:keepNext/>
              <w:rPr>
                <w:rFonts w:cs="Arial"/>
                <w:color w:val="000000"/>
                <w:sz w:val="18"/>
                <w:szCs w:val="18"/>
              </w:rPr>
            </w:pPr>
          </w:p>
        </w:tc>
      </w:tr>
      <w:tr w:rsidRPr="00083FE4" w:rsidR="00ED5C28" w:rsidTr="00CB4568" w14:paraId="3FF99978" w14:textId="77777777">
        <w:trPr>
          <w:trHeight w:val="1110"/>
        </w:trPr>
        <w:tc>
          <w:tcPr>
            <w:tcW w:w="5000" w:type="pct"/>
            <w:gridSpan w:val="8"/>
            <w:tcBorders>
              <w:left w:val="single" w:color="auto" w:sz="12" w:space="0"/>
              <w:bottom w:val="single" w:color="auto" w:sz="12" w:space="0"/>
              <w:right w:val="single" w:color="auto" w:sz="12" w:space="0"/>
            </w:tcBorders>
            <w:shd w:val="clear" w:color="auto" w:fill="auto"/>
            <w:vAlign w:val="center"/>
            <w:hideMark/>
          </w:tcPr>
          <w:p w:rsidRPr="00083FE4" w:rsidR="00ED5C28" w:rsidP="00CB4568" w:rsidRDefault="00ED5C28" w14:paraId="47BA0B8A" w14:textId="77777777">
            <w:pPr>
              <w:rPr>
                <w:rFonts w:cs="Arial"/>
                <w:b/>
                <w:color w:val="000000"/>
                <w:sz w:val="18"/>
                <w:szCs w:val="18"/>
              </w:rPr>
            </w:pPr>
            <w:r w:rsidRPr="00083FE4">
              <w:rPr>
                <w:rFonts w:cs="Arial"/>
                <w:b/>
                <w:color w:val="000000"/>
                <w:sz w:val="18"/>
                <w:szCs w:val="18"/>
              </w:rPr>
              <w:t>Footnotes</w:t>
            </w:r>
          </w:p>
          <w:p w:rsidRPr="00083FE4" w:rsidR="00ED5C28" w:rsidP="00CB4568" w:rsidRDefault="00ED5C28" w14:paraId="47597C42" w14:textId="77777777">
            <w:pPr>
              <w:rPr>
                <w:rFonts w:cs="Arial"/>
                <w:b/>
                <w:color w:val="000000"/>
                <w:sz w:val="18"/>
                <w:szCs w:val="18"/>
              </w:rPr>
            </w:pPr>
            <w:r w:rsidRPr="00083FE4">
              <w:rPr>
                <w:rFonts w:cs="Arial"/>
                <w:color w:val="000000"/>
                <w:sz w:val="18"/>
                <w:szCs w:val="18"/>
                <w:vertAlign w:val="superscript"/>
              </w:rPr>
              <w:t>a</w:t>
            </w:r>
            <w:r w:rsidRPr="00083FE4">
              <w:rPr>
                <w:rFonts w:cs="Arial"/>
                <w:color w:val="000000"/>
                <w:sz w:val="18"/>
                <w:szCs w:val="18"/>
              </w:rPr>
              <w:t xml:space="preserve"> Source: Salaries &amp; Wages for the locality of Washington-Baltimore-Arlington </w:t>
            </w:r>
            <w:r w:rsidRPr="00083FE4">
              <w:rPr>
                <w:rFonts w:cs="Arial"/>
                <w:color w:val="000000"/>
                <w:sz w:val="18"/>
                <w:szCs w:val="18"/>
              </w:rPr>
              <w:fldChar w:fldCharType="begin"/>
            </w:r>
            <w:r w:rsidRPr="00083FE4">
              <w:rPr>
                <w:rFonts w:cs="Arial"/>
                <w:color w:val="000000"/>
                <w:sz w:val="18"/>
                <w:szCs w:val="18"/>
              </w:rPr>
              <w:instrText xml:space="preserve"> ADDIN ZOTERO_ITEM CSL_CITATION {"citationID":"7DXb3Hz0","properties":{"formattedCitation":"(Office of Personnel Management (OPM), 2017)","plainCitation":"(Office of Personnel Management (OPM), 2017)","noteIndex":0},"citationItems":[{"id":1875,"uris":["http://zotero.org/groups/1140234/items/DVEJVKAU"],"uri":["http://zotero.org/groups/1140234/items/DVEJVKAU"],"itemData":{"id":1875,"type":"webpage","title":"Pay &amp; Leave: Salaries &amp; Wages: Salary Table 2017-DCB","URL":"www.opm.gov/policy-data-oversight/pay-leave/salaries-wages/salary-tables/17Tables/html/DCB_h.aspx","title-short":"Pay &amp; Leave: Salaries &amp; Wages: Salary Table 2017-DCB","author":[{"literal":"Office of Personnel Management (OPM)"}],"issued":{"date-parts":[["2017"]]}}}],"schema":"https://github.com/citation-style-language/schema/raw/master/csl-citation.json"} </w:instrText>
            </w:r>
            <w:r w:rsidRPr="00083FE4">
              <w:rPr>
                <w:rFonts w:cs="Arial"/>
                <w:color w:val="000000"/>
                <w:sz w:val="18"/>
                <w:szCs w:val="18"/>
              </w:rPr>
              <w:fldChar w:fldCharType="separate"/>
            </w:r>
            <w:r w:rsidRPr="00083FE4">
              <w:rPr>
                <w:rFonts w:cs="Arial"/>
                <w:sz w:val="18"/>
                <w:szCs w:val="18"/>
              </w:rPr>
              <w:t>(Office of Personnel Management (OPM), 2017)</w:t>
            </w:r>
            <w:r w:rsidRPr="00083FE4">
              <w:rPr>
                <w:rFonts w:cs="Arial"/>
                <w:color w:val="000000"/>
                <w:sz w:val="18"/>
                <w:szCs w:val="18"/>
              </w:rPr>
              <w:fldChar w:fldCharType="end"/>
            </w:r>
            <w:r w:rsidRPr="00083FE4">
              <w:rPr>
                <w:rFonts w:cs="Arial"/>
                <w:color w:val="000000"/>
                <w:sz w:val="18"/>
                <w:szCs w:val="18"/>
              </w:rPr>
              <w:t>. All rates are rounded to the nearest cent.</w:t>
            </w:r>
          </w:p>
          <w:p w:rsidRPr="00083FE4" w:rsidR="00ED5C28" w:rsidP="00CB4568" w:rsidRDefault="00ED5C28" w14:paraId="4F00C29F" w14:textId="77777777">
            <w:pPr>
              <w:rPr>
                <w:rFonts w:cs="Arial"/>
                <w:b/>
                <w:color w:val="000000"/>
                <w:sz w:val="18"/>
                <w:szCs w:val="18"/>
              </w:rPr>
            </w:pPr>
            <w:r w:rsidRPr="00083FE4">
              <w:rPr>
                <w:rFonts w:cs="Arial"/>
                <w:color w:val="000000"/>
                <w:sz w:val="18"/>
                <w:szCs w:val="18"/>
                <w:vertAlign w:val="superscript"/>
              </w:rPr>
              <w:t xml:space="preserve">b </w:t>
            </w:r>
            <w:r w:rsidRPr="00083FE4">
              <w:rPr>
                <w:rFonts w:cs="Arial"/>
                <w:color w:val="000000"/>
                <w:sz w:val="18"/>
                <w:szCs w:val="18"/>
              </w:rPr>
              <w:t>The 60 percent fringes-and-overhead rate is from</w:t>
            </w:r>
            <w:r w:rsidRPr="00083FE4">
              <w:rPr>
                <w:rFonts w:cs="Arial"/>
                <w:i/>
                <w:color w:val="000000"/>
                <w:sz w:val="18"/>
                <w:szCs w:val="18"/>
              </w:rPr>
              <w:t xml:space="preserve"> Instructions for Preparing ICRs</w:t>
            </w:r>
            <w:r w:rsidRPr="00083FE4">
              <w:rPr>
                <w:rFonts w:cs="Arial"/>
                <w:color w:val="000000"/>
                <w:sz w:val="18"/>
                <w:szCs w:val="18"/>
              </w:rPr>
              <w:t xml:space="preserve"> </w:t>
            </w:r>
            <w:r w:rsidRPr="00083FE4">
              <w:rPr>
                <w:rFonts w:cs="Arial"/>
                <w:color w:val="000000"/>
                <w:sz w:val="18"/>
                <w:szCs w:val="18"/>
              </w:rPr>
              <w:fldChar w:fldCharType="begin"/>
            </w:r>
            <w:r w:rsidRPr="00083FE4">
              <w:rPr>
                <w:rFonts w:cs="Arial"/>
                <w:color w:val="000000"/>
                <w:sz w:val="18"/>
                <w:szCs w:val="18"/>
              </w:rPr>
              <w:instrText xml:space="preserve"> ADDIN ZOTERO_ITEM CSL_CITATION {"citationID":"a225g86d2o4","properties":{"formattedCitation":"(EPA, 2009)","plainCitation":"(EPA, 2009)","noteIndex":0},"citationItems":[{"id":1898,"uris":["http://zotero.org/groups/1140234/items/5J3UQV4V"],"uri":["http://zotero.org/groups/1140234/items/5J3UQV4V"],"itemData":{"id":1898,"type":"report","title":"ICR Handbook: EPA's Guide to Writing Information Collection Requests under the Paperwork Reduction Act of 1995","URL":"https://www.pdffiller.com/10247637--ICR-Handbook---Environmental-Protection-Agency-","author":[{"literal":"EPA"}],"issued":{"date-parts":[["2009"]]}}}],"schema":"https://github.com/citation-style-language/schema/raw/master/csl-citation.json"} </w:instrText>
            </w:r>
            <w:r w:rsidRPr="00083FE4">
              <w:rPr>
                <w:rFonts w:cs="Arial"/>
                <w:color w:val="000000"/>
                <w:sz w:val="18"/>
                <w:szCs w:val="18"/>
              </w:rPr>
              <w:fldChar w:fldCharType="separate"/>
            </w:r>
            <w:r w:rsidRPr="00083FE4">
              <w:rPr>
                <w:rFonts w:cs="Arial"/>
                <w:sz w:val="18"/>
                <w:szCs w:val="18"/>
              </w:rPr>
              <w:t>(EPA, 2009)</w:t>
            </w:r>
            <w:r w:rsidRPr="00083FE4">
              <w:rPr>
                <w:rFonts w:cs="Arial"/>
                <w:color w:val="000000"/>
                <w:sz w:val="18"/>
                <w:szCs w:val="18"/>
              </w:rPr>
              <w:fldChar w:fldCharType="end"/>
            </w:r>
            <w:r w:rsidRPr="00083FE4">
              <w:rPr>
                <w:rFonts w:cs="Arial"/>
                <w:color w:val="000000"/>
                <w:sz w:val="18"/>
                <w:szCs w:val="18"/>
              </w:rPr>
              <w:t>.</w:t>
            </w:r>
          </w:p>
          <w:p w:rsidRPr="00083FE4" w:rsidR="00ED5C28" w:rsidP="00CB4568" w:rsidRDefault="00ED5C28" w14:paraId="6B373503" w14:textId="77777777">
            <w:pPr>
              <w:rPr>
                <w:rFonts w:cs="Arial"/>
                <w:b/>
                <w:color w:val="000000"/>
                <w:sz w:val="18"/>
                <w:szCs w:val="18"/>
              </w:rPr>
            </w:pPr>
            <w:r w:rsidRPr="00083FE4">
              <w:rPr>
                <w:rFonts w:cs="Arial"/>
                <w:color w:val="000000"/>
                <w:sz w:val="18"/>
                <w:szCs w:val="18"/>
                <w:vertAlign w:val="superscript"/>
              </w:rPr>
              <w:t>c</w:t>
            </w:r>
            <w:r w:rsidRPr="00083FE4">
              <w:rPr>
                <w:rFonts w:cs="Arial"/>
                <w:color w:val="000000"/>
                <w:sz w:val="18"/>
                <w:szCs w:val="18"/>
              </w:rPr>
              <w:t xml:space="preserve"> </w:t>
            </w:r>
            <w:proofErr w:type="gramStart"/>
            <w:r w:rsidRPr="00083FE4">
              <w:rPr>
                <w:rFonts w:cs="Arial"/>
                <w:color w:val="000000"/>
                <w:sz w:val="18"/>
                <w:szCs w:val="18"/>
              </w:rPr>
              <w:t>The</w:t>
            </w:r>
            <w:proofErr w:type="gramEnd"/>
            <w:r w:rsidRPr="00083FE4">
              <w:rPr>
                <w:rFonts w:cs="Arial"/>
                <w:color w:val="000000"/>
                <w:sz w:val="18"/>
                <w:szCs w:val="18"/>
              </w:rPr>
              <w:t xml:space="preserve"> inflation factor of “1” in the formula for calculating the fringe + overhead factor means wage data are not escalated to reflect inflation.</w:t>
            </w:r>
          </w:p>
        </w:tc>
      </w:tr>
    </w:tbl>
    <w:p w:rsidR="00ED5C28" w:rsidP="00ED5C28" w:rsidRDefault="00ED5C28" w14:paraId="6581614A" w14:textId="77777777">
      <w:pPr>
        <w:autoSpaceDE w:val="0"/>
        <w:autoSpaceDN w:val="0"/>
        <w:adjustRightInd w:val="0"/>
      </w:pPr>
    </w:p>
    <w:p w:rsidRPr="00083FE4" w:rsidR="00505245" w:rsidP="00083FE4" w:rsidRDefault="00505245" w14:paraId="77983E28" w14:textId="2A3848A6">
      <w:pPr>
        <w:pStyle w:val="Caption"/>
      </w:pPr>
      <w:bookmarkStart w:name="_Ref468869953" w:id="24"/>
      <w:bookmarkEnd w:id="23"/>
      <w:r w:rsidRPr="00083FE4">
        <w:lastRenderedPageBreak/>
        <w:t xml:space="preserve">Table </w:t>
      </w:r>
      <w:bookmarkEnd w:id="24"/>
      <w:r w:rsidRPr="00083FE4" w:rsidR="00FB36BA">
        <w:t>7</w:t>
      </w:r>
      <w:r w:rsidRPr="00083FE4">
        <w:t>. Agency Burden and Cost for IT and Inventory Publication</w:t>
      </w:r>
    </w:p>
    <w:tbl>
      <w:tblPr>
        <w:tblW w:w="9540" w:type="dxa"/>
        <w:tblInd w:w="-15" w:type="dxa"/>
        <w:tblLayout w:type="fixed"/>
        <w:tblLook w:val="04A0" w:firstRow="1" w:lastRow="0" w:firstColumn="1" w:lastColumn="0" w:noHBand="0" w:noVBand="1"/>
      </w:tblPr>
      <w:tblGrid>
        <w:gridCol w:w="3600"/>
        <w:gridCol w:w="1710"/>
        <w:gridCol w:w="1260"/>
        <w:gridCol w:w="1350"/>
        <w:gridCol w:w="1620"/>
      </w:tblGrid>
      <w:tr w:rsidRPr="00083FE4" w:rsidR="00505245" w:rsidTr="00083FE4" w14:paraId="42AD58B2" w14:textId="77777777">
        <w:trPr>
          <w:trHeight w:val="288"/>
        </w:trPr>
        <w:tc>
          <w:tcPr>
            <w:tcW w:w="3600" w:type="dxa"/>
            <w:tcBorders>
              <w:top w:val="single" w:color="auto" w:sz="12" w:space="0"/>
              <w:left w:val="single" w:color="auto" w:sz="12" w:space="0"/>
              <w:bottom w:val="nil"/>
              <w:right w:val="single" w:color="auto" w:sz="4" w:space="0"/>
            </w:tcBorders>
            <w:shd w:val="clear" w:color="auto" w:fill="BFBFBF" w:themeFill="background1" w:themeFillShade="BF"/>
            <w:noWrap/>
            <w:vAlign w:val="bottom"/>
            <w:hideMark/>
          </w:tcPr>
          <w:p w:rsidRPr="00083FE4" w:rsidR="00505245" w:rsidP="00505245" w:rsidRDefault="00505245" w14:paraId="26957F6A"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Activity</w:t>
            </w:r>
          </w:p>
        </w:tc>
        <w:tc>
          <w:tcPr>
            <w:tcW w:w="171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083FE4" w:rsidR="00505245" w:rsidP="00505245" w:rsidRDefault="00505245" w14:paraId="5045DB26"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Burden</w:t>
            </w:r>
          </w:p>
        </w:tc>
        <w:tc>
          <w:tcPr>
            <w:tcW w:w="126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083FE4" w:rsidR="00505245" w:rsidP="00505245" w:rsidRDefault="00505245" w14:paraId="22F53240"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Labor Cost</w:t>
            </w:r>
          </w:p>
        </w:tc>
        <w:tc>
          <w:tcPr>
            <w:tcW w:w="1350" w:type="dxa"/>
            <w:tcBorders>
              <w:top w:val="single" w:color="auto" w:sz="12" w:space="0"/>
              <w:left w:val="nil"/>
              <w:bottom w:val="nil"/>
              <w:right w:val="single" w:color="auto" w:sz="4" w:space="0"/>
            </w:tcBorders>
            <w:shd w:val="clear" w:color="auto" w:fill="BFBFBF" w:themeFill="background1" w:themeFillShade="BF"/>
            <w:noWrap/>
            <w:vAlign w:val="bottom"/>
            <w:hideMark/>
          </w:tcPr>
          <w:p w:rsidRPr="00083FE4" w:rsidR="00505245" w:rsidP="00505245" w:rsidRDefault="00505245" w14:paraId="339574E0"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Non-Labor Cost</w:t>
            </w:r>
          </w:p>
        </w:tc>
        <w:tc>
          <w:tcPr>
            <w:tcW w:w="1620" w:type="dxa"/>
            <w:tcBorders>
              <w:top w:val="single" w:color="auto" w:sz="12" w:space="0"/>
              <w:left w:val="nil"/>
              <w:bottom w:val="nil"/>
              <w:right w:val="single" w:color="auto" w:sz="12" w:space="0"/>
            </w:tcBorders>
            <w:shd w:val="clear" w:color="auto" w:fill="BFBFBF" w:themeFill="background1" w:themeFillShade="BF"/>
            <w:vAlign w:val="bottom"/>
            <w:hideMark/>
          </w:tcPr>
          <w:p w:rsidRPr="00083FE4" w:rsidR="00505245" w:rsidP="00505245" w:rsidRDefault="00505245" w14:paraId="07B194FD" w14:textId="77777777">
            <w:pPr>
              <w:keepNext/>
              <w:spacing w:before="48" w:beforeLines="20" w:after="48" w:afterLines="20"/>
              <w:contextualSpacing/>
              <w:jc w:val="center"/>
              <w:rPr>
                <w:rFonts w:cs="Arial"/>
                <w:b/>
                <w:bCs/>
                <w:color w:val="000000"/>
                <w:sz w:val="20"/>
              </w:rPr>
            </w:pPr>
            <w:r w:rsidRPr="00083FE4">
              <w:rPr>
                <w:rFonts w:cs="Arial"/>
                <w:b/>
                <w:bCs/>
                <w:color w:val="000000"/>
                <w:sz w:val="20"/>
              </w:rPr>
              <w:t>Total Cost (2016$)</w:t>
            </w:r>
          </w:p>
        </w:tc>
      </w:tr>
      <w:tr w:rsidRPr="00083FE4" w:rsidR="00505245" w:rsidTr="00083FE4" w14:paraId="26CD1C5C" w14:textId="77777777">
        <w:trPr>
          <w:trHeight w:val="300"/>
        </w:trPr>
        <w:tc>
          <w:tcPr>
            <w:tcW w:w="9540" w:type="dxa"/>
            <w:gridSpan w:val="5"/>
            <w:tcBorders>
              <w:top w:val="single" w:color="auto" w:sz="12" w:space="0"/>
              <w:left w:val="single" w:color="auto" w:sz="12" w:space="0"/>
              <w:bottom w:val="single" w:color="auto" w:sz="4" w:space="0"/>
              <w:right w:val="single" w:color="auto" w:sz="12" w:space="0"/>
            </w:tcBorders>
            <w:shd w:val="clear" w:color="auto" w:fill="auto"/>
            <w:noWrap/>
            <w:vAlign w:val="center"/>
            <w:hideMark/>
          </w:tcPr>
          <w:p w:rsidRPr="00083FE4" w:rsidR="00505245" w:rsidP="00505245" w:rsidRDefault="00505245" w14:paraId="257579C4" w14:textId="77777777">
            <w:pPr>
              <w:keepNext/>
              <w:spacing w:before="48" w:beforeLines="20" w:after="48" w:afterLines="20"/>
              <w:contextualSpacing/>
              <w:rPr>
                <w:rFonts w:cs="Arial"/>
                <w:color w:val="000000"/>
                <w:sz w:val="20"/>
              </w:rPr>
            </w:pPr>
            <w:r w:rsidRPr="00083FE4">
              <w:rPr>
                <w:rFonts w:cs="Arial"/>
                <w:b/>
                <w:i/>
                <w:iCs/>
                <w:color w:val="000000"/>
                <w:sz w:val="20"/>
              </w:rPr>
              <w:t>Annual Ongoing Reporting Period</w:t>
            </w:r>
            <w:r w:rsidRPr="00083FE4">
              <w:rPr>
                <w:rFonts w:cs="Arial"/>
                <w:color w:val="000000"/>
                <w:sz w:val="20"/>
              </w:rPr>
              <w:t> </w:t>
            </w:r>
          </w:p>
        </w:tc>
      </w:tr>
      <w:tr w:rsidRPr="00083FE4" w:rsidR="00505245" w:rsidTr="00083FE4" w14:paraId="63DB52DE" w14:textId="77777777">
        <w:trPr>
          <w:trHeight w:val="300"/>
        </w:trPr>
        <w:tc>
          <w:tcPr>
            <w:tcW w:w="3600" w:type="dxa"/>
            <w:tcBorders>
              <w:top w:val="nil"/>
              <w:left w:val="single" w:color="auto" w:sz="12" w:space="0"/>
              <w:bottom w:val="single" w:color="auto" w:sz="4" w:space="0"/>
              <w:right w:val="single" w:color="auto" w:sz="4" w:space="0"/>
            </w:tcBorders>
            <w:shd w:val="clear" w:color="auto" w:fill="auto"/>
            <w:noWrap/>
            <w:vAlign w:val="center"/>
            <w:hideMark/>
          </w:tcPr>
          <w:p w:rsidRPr="00083FE4" w:rsidR="00505245" w:rsidP="00505245" w:rsidRDefault="00505245" w14:paraId="25C5CC31" w14:textId="77777777">
            <w:pPr>
              <w:keepNext/>
              <w:spacing w:before="48" w:beforeLines="20" w:after="48" w:afterLines="20"/>
              <w:contextualSpacing/>
              <w:rPr>
                <w:rFonts w:cs="Arial"/>
                <w:color w:val="000000"/>
                <w:sz w:val="20"/>
              </w:rPr>
            </w:pPr>
            <w:r w:rsidRPr="00083FE4">
              <w:rPr>
                <w:rFonts w:cs="Arial"/>
                <w:color w:val="000000"/>
                <w:sz w:val="20"/>
              </w:rPr>
              <w:t>CDX and CISS</w:t>
            </w:r>
          </w:p>
        </w:tc>
        <w:tc>
          <w:tcPr>
            <w:tcW w:w="1710" w:type="dxa"/>
            <w:tcBorders>
              <w:top w:val="nil"/>
              <w:left w:val="nil"/>
              <w:bottom w:val="single" w:color="auto" w:sz="4" w:space="0"/>
              <w:right w:val="single" w:color="auto" w:sz="4" w:space="0"/>
            </w:tcBorders>
            <w:shd w:val="clear" w:color="auto" w:fill="auto"/>
            <w:noWrap/>
            <w:vAlign w:val="center"/>
            <w:hideMark/>
          </w:tcPr>
          <w:p w:rsidRPr="00083FE4" w:rsidR="00505245" w:rsidP="00505245" w:rsidRDefault="00505245" w14:paraId="30373451" w14:textId="77777777">
            <w:pPr>
              <w:keepNext/>
              <w:spacing w:before="48" w:beforeLines="20" w:after="48" w:afterLines="20"/>
              <w:contextualSpacing/>
              <w:jc w:val="center"/>
              <w:rPr>
                <w:rFonts w:cs="Arial"/>
                <w:color w:val="000000"/>
                <w:sz w:val="20"/>
              </w:rPr>
            </w:pPr>
            <w:r w:rsidRPr="00083FE4">
              <w:rPr>
                <w:rFonts w:cs="Arial"/>
                <w:color w:val="000000"/>
                <w:sz w:val="20"/>
              </w:rPr>
              <w:t>0.5 FTE</w:t>
            </w:r>
          </w:p>
        </w:tc>
        <w:tc>
          <w:tcPr>
            <w:tcW w:w="1260" w:type="dxa"/>
            <w:tcBorders>
              <w:top w:val="nil"/>
              <w:left w:val="nil"/>
              <w:bottom w:val="single" w:color="auto" w:sz="4" w:space="0"/>
              <w:right w:val="single" w:color="auto" w:sz="4" w:space="0"/>
            </w:tcBorders>
            <w:shd w:val="clear" w:color="auto" w:fill="auto"/>
            <w:noWrap/>
            <w:vAlign w:val="center"/>
            <w:hideMark/>
          </w:tcPr>
          <w:p w:rsidRPr="00083FE4" w:rsidR="00505245" w:rsidP="00505245" w:rsidRDefault="00505245" w14:paraId="50DEC9F6" w14:textId="4C47DB1A">
            <w:pPr>
              <w:keepNext/>
              <w:spacing w:before="48" w:beforeLines="20" w:after="48" w:afterLines="20"/>
              <w:ind w:firstLine="200" w:firstLineChars="100"/>
              <w:contextualSpacing/>
              <w:jc w:val="right"/>
              <w:rPr>
                <w:rFonts w:cs="Arial"/>
                <w:color w:val="000000"/>
                <w:sz w:val="20"/>
              </w:rPr>
            </w:pPr>
            <w:r w:rsidRPr="00083FE4">
              <w:rPr>
                <w:rFonts w:cs="Arial"/>
                <w:color w:val="000000"/>
                <w:sz w:val="20"/>
              </w:rPr>
              <w:t>$</w:t>
            </w:r>
            <w:r w:rsidRPr="00083FE4" w:rsidR="005E6AAD">
              <w:rPr>
                <w:rFonts w:cs="Arial"/>
                <w:color w:val="000000"/>
                <w:sz w:val="20"/>
              </w:rPr>
              <w:t>85,665</w:t>
            </w:r>
          </w:p>
        </w:tc>
        <w:tc>
          <w:tcPr>
            <w:tcW w:w="1350" w:type="dxa"/>
            <w:tcBorders>
              <w:top w:val="nil"/>
              <w:left w:val="nil"/>
              <w:bottom w:val="single" w:color="auto" w:sz="4" w:space="0"/>
              <w:right w:val="single" w:color="auto" w:sz="4" w:space="0"/>
            </w:tcBorders>
            <w:shd w:val="clear" w:color="auto" w:fill="auto"/>
            <w:noWrap/>
            <w:vAlign w:val="center"/>
            <w:hideMark/>
          </w:tcPr>
          <w:p w:rsidRPr="00083FE4" w:rsidR="00505245" w:rsidP="00505245" w:rsidRDefault="00505245" w14:paraId="0DF6C799" w14:textId="77777777">
            <w:pPr>
              <w:keepNext/>
              <w:spacing w:before="48" w:beforeLines="20" w:after="48" w:afterLines="20"/>
              <w:ind w:firstLine="200" w:firstLineChars="100"/>
              <w:contextualSpacing/>
              <w:jc w:val="right"/>
              <w:rPr>
                <w:rFonts w:cs="Arial"/>
                <w:color w:val="000000"/>
                <w:sz w:val="20"/>
              </w:rPr>
            </w:pPr>
            <w:r w:rsidRPr="00083FE4">
              <w:rPr>
                <w:rFonts w:cs="Arial"/>
                <w:color w:val="000000"/>
                <w:sz w:val="20"/>
              </w:rPr>
              <w:t>$10,000</w:t>
            </w:r>
          </w:p>
        </w:tc>
        <w:tc>
          <w:tcPr>
            <w:tcW w:w="1620" w:type="dxa"/>
            <w:tcBorders>
              <w:top w:val="nil"/>
              <w:left w:val="nil"/>
              <w:bottom w:val="single" w:color="auto" w:sz="4" w:space="0"/>
              <w:right w:val="single" w:color="auto" w:sz="12" w:space="0"/>
            </w:tcBorders>
            <w:shd w:val="clear" w:color="auto" w:fill="auto"/>
            <w:noWrap/>
            <w:vAlign w:val="center"/>
            <w:hideMark/>
          </w:tcPr>
          <w:p w:rsidRPr="00083FE4" w:rsidR="00505245" w:rsidP="00505245" w:rsidRDefault="00505245" w14:paraId="4F53FB45" w14:textId="7BAD4344">
            <w:pPr>
              <w:keepNext/>
              <w:spacing w:before="48" w:beforeLines="20" w:after="48" w:afterLines="20"/>
              <w:ind w:firstLine="200" w:firstLineChars="100"/>
              <w:contextualSpacing/>
              <w:jc w:val="right"/>
              <w:rPr>
                <w:rFonts w:cs="Arial"/>
                <w:color w:val="000000"/>
                <w:sz w:val="20"/>
              </w:rPr>
            </w:pPr>
            <w:r w:rsidRPr="00083FE4">
              <w:rPr>
                <w:rFonts w:cs="Arial"/>
                <w:color w:val="000000"/>
                <w:sz w:val="20"/>
              </w:rPr>
              <w:t>$</w:t>
            </w:r>
            <w:r w:rsidRPr="00083FE4" w:rsidR="005E6AAD">
              <w:rPr>
                <w:rFonts w:cs="Arial"/>
                <w:color w:val="000000"/>
                <w:sz w:val="20"/>
              </w:rPr>
              <w:t>95,665</w:t>
            </w:r>
          </w:p>
        </w:tc>
      </w:tr>
      <w:tr w:rsidRPr="00083FE4" w:rsidR="00505245" w:rsidTr="00083FE4" w14:paraId="38E59B3B" w14:textId="77777777">
        <w:trPr>
          <w:trHeight w:val="600"/>
        </w:trPr>
        <w:tc>
          <w:tcPr>
            <w:tcW w:w="3600" w:type="dxa"/>
            <w:tcBorders>
              <w:top w:val="nil"/>
              <w:left w:val="single" w:color="auto" w:sz="12" w:space="0"/>
              <w:bottom w:val="single" w:color="auto" w:sz="4" w:space="0"/>
              <w:right w:val="single" w:color="auto" w:sz="4" w:space="0"/>
            </w:tcBorders>
            <w:shd w:val="clear" w:color="auto" w:fill="auto"/>
            <w:noWrap/>
            <w:vAlign w:val="center"/>
            <w:hideMark/>
          </w:tcPr>
          <w:p w:rsidRPr="00083FE4" w:rsidR="00505245" w:rsidP="00505245" w:rsidRDefault="00505245" w14:paraId="7006EF74" w14:textId="77777777">
            <w:pPr>
              <w:spacing w:before="48" w:beforeLines="20" w:after="48" w:afterLines="20"/>
              <w:contextualSpacing/>
              <w:rPr>
                <w:rFonts w:cs="Arial"/>
                <w:color w:val="000000"/>
                <w:sz w:val="20"/>
              </w:rPr>
            </w:pPr>
            <w:r w:rsidRPr="00083FE4">
              <w:rPr>
                <w:rFonts w:cs="Arial"/>
                <w:color w:val="000000"/>
                <w:sz w:val="20"/>
              </w:rPr>
              <w:t>Management of NOA Submissions</w:t>
            </w:r>
          </w:p>
        </w:tc>
        <w:tc>
          <w:tcPr>
            <w:tcW w:w="1710" w:type="dxa"/>
            <w:tcBorders>
              <w:top w:val="nil"/>
              <w:left w:val="nil"/>
              <w:bottom w:val="single" w:color="auto" w:sz="4" w:space="0"/>
              <w:right w:val="single" w:color="auto" w:sz="4" w:space="0"/>
            </w:tcBorders>
            <w:shd w:val="clear" w:color="auto" w:fill="auto"/>
            <w:vAlign w:val="center"/>
            <w:hideMark/>
          </w:tcPr>
          <w:p w:rsidRPr="00083FE4" w:rsidR="00505245" w:rsidP="00505245" w:rsidRDefault="00505245" w14:paraId="551D290E" w14:textId="77777777">
            <w:pPr>
              <w:spacing w:before="48" w:beforeLines="20" w:after="48" w:afterLines="20"/>
              <w:contextualSpacing/>
              <w:jc w:val="center"/>
              <w:rPr>
                <w:rFonts w:cs="Arial"/>
                <w:color w:val="000000"/>
                <w:sz w:val="20"/>
              </w:rPr>
            </w:pPr>
            <w:r w:rsidRPr="00083FE4">
              <w:rPr>
                <w:rFonts w:cs="Arial"/>
                <w:color w:val="000000"/>
                <w:sz w:val="20"/>
              </w:rPr>
              <w:t>19.80 hours × 20 submissions</w:t>
            </w:r>
          </w:p>
        </w:tc>
        <w:tc>
          <w:tcPr>
            <w:tcW w:w="1260" w:type="dxa"/>
            <w:tcBorders>
              <w:top w:val="nil"/>
              <w:left w:val="nil"/>
              <w:bottom w:val="single" w:color="auto" w:sz="4" w:space="0"/>
              <w:right w:val="single" w:color="auto" w:sz="4" w:space="0"/>
            </w:tcBorders>
            <w:shd w:val="clear" w:color="auto" w:fill="auto"/>
            <w:noWrap/>
            <w:vAlign w:val="center"/>
            <w:hideMark/>
          </w:tcPr>
          <w:p w:rsidRPr="00083FE4" w:rsidR="00505245" w:rsidP="00505245" w:rsidRDefault="00505245" w14:paraId="5ABCD7EC" w14:textId="40FA8B34">
            <w:pPr>
              <w:spacing w:before="48" w:beforeLines="20" w:after="48" w:afterLines="20"/>
              <w:ind w:firstLine="200" w:firstLineChars="100"/>
              <w:contextualSpacing/>
              <w:jc w:val="right"/>
              <w:rPr>
                <w:rFonts w:cs="Arial"/>
                <w:color w:val="000000"/>
                <w:sz w:val="20"/>
              </w:rPr>
            </w:pPr>
            <w:r w:rsidRPr="00083FE4">
              <w:rPr>
                <w:rFonts w:cs="Arial"/>
                <w:color w:val="000000"/>
                <w:sz w:val="20"/>
              </w:rPr>
              <w:t>$</w:t>
            </w:r>
            <w:r w:rsidRPr="00083FE4" w:rsidR="005E6AAD">
              <w:rPr>
                <w:rFonts w:cs="Arial"/>
                <w:color w:val="000000"/>
                <w:sz w:val="20"/>
              </w:rPr>
              <w:t>32,619</w:t>
            </w:r>
          </w:p>
        </w:tc>
        <w:tc>
          <w:tcPr>
            <w:tcW w:w="1350" w:type="dxa"/>
            <w:tcBorders>
              <w:top w:val="nil"/>
              <w:left w:val="nil"/>
              <w:bottom w:val="single" w:color="auto" w:sz="4" w:space="0"/>
              <w:right w:val="single" w:color="auto" w:sz="4" w:space="0"/>
            </w:tcBorders>
            <w:shd w:val="clear" w:color="auto" w:fill="auto"/>
            <w:noWrap/>
            <w:vAlign w:val="center"/>
            <w:hideMark/>
          </w:tcPr>
          <w:p w:rsidRPr="00083FE4" w:rsidR="00505245" w:rsidP="00505245" w:rsidRDefault="00505245" w14:paraId="19B470C6" w14:textId="77777777">
            <w:pPr>
              <w:spacing w:before="48" w:beforeLines="20" w:after="48" w:afterLines="20"/>
              <w:ind w:firstLine="200" w:firstLineChars="100"/>
              <w:contextualSpacing/>
              <w:jc w:val="right"/>
              <w:rPr>
                <w:rFonts w:cs="Arial"/>
                <w:color w:val="000000"/>
                <w:sz w:val="20"/>
              </w:rPr>
            </w:pPr>
            <w:r w:rsidRPr="00083FE4">
              <w:rPr>
                <w:rFonts w:cs="Arial"/>
                <w:color w:val="000000"/>
                <w:sz w:val="20"/>
              </w:rPr>
              <w:t>$0</w:t>
            </w:r>
          </w:p>
        </w:tc>
        <w:tc>
          <w:tcPr>
            <w:tcW w:w="1620" w:type="dxa"/>
            <w:tcBorders>
              <w:top w:val="nil"/>
              <w:left w:val="nil"/>
              <w:bottom w:val="single" w:color="auto" w:sz="4" w:space="0"/>
              <w:right w:val="single" w:color="auto" w:sz="12" w:space="0"/>
            </w:tcBorders>
            <w:shd w:val="clear" w:color="auto" w:fill="auto"/>
            <w:noWrap/>
            <w:vAlign w:val="center"/>
            <w:hideMark/>
          </w:tcPr>
          <w:p w:rsidRPr="00083FE4" w:rsidR="00505245" w:rsidP="00505245" w:rsidRDefault="00505245" w14:paraId="3A570EF5" w14:textId="33149D17">
            <w:pPr>
              <w:spacing w:before="48" w:beforeLines="20" w:after="48" w:afterLines="20"/>
              <w:ind w:firstLine="200" w:firstLineChars="100"/>
              <w:contextualSpacing/>
              <w:jc w:val="right"/>
              <w:rPr>
                <w:rFonts w:cs="Arial"/>
                <w:color w:val="000000"/>
                <w:sz w:val="20"/>
              </w:rPr>
            </w:pPr>
            <w:r w:rsidRPr="00083FE4">
              <w:rPr>
                <w:rFonts w:cs="Arial"/>
                <w:color w:val="000000"/>
                <w:sz w:val="20"/>
              </w:rPr>
              <w:t>$</w:t>
            </w:r>
            <w:r w:rsidRPr="00083FE4" w:rsidR="005E6AAD">
              <w:rPr>
                <w:rFonts w:cs="Arial"/>
                <w:color w:val="000000"/>
                <w:sz w:val="20"/>
              </w:rPr>
              <w:t>32,619</w:t>
            </w:r>
          </w:p>
        </w:tc>
      </w:tr>
      <w:tr w:rsidRPr="00083FE4" w:rsidR="005E6AAD" w:rsidTr="00083FE4" w14:paraId="08BDFC5F" w14:textId="77777777">
        <w:trPr>
          <w:trHeight w:val="300"/>
        </w:trPr>
        <w:tc>
          <w:tcPr>
            <w:tcW w:w="3600" w:type="dxa"/>
            <w:tcBorders>
              <w:top w:val="nil"/>
              <w:left w:val="single" w:color="auto" w:sz="12" w:space="0"/>
              <w:bottom w:val="single" w:color="auto" w:sz="12" w:space="0"/>
              <w:right w:val="single" w:color="auto" w:sz="4" w:space="0"/>
            </w:tcBorders>
            <w:shd w:val="clear" w:color="auto" w:fill="auto"/>
            <w:noWrap/>
            <w:vAlign w:val="center"/>
            <w:hideMark/>
          </w:tcPr>
          <w:p w:rsidRPr="00083FE4" w:rsidR="005E6AAD" w:rsidP="005E6AAD" w:rsidRDefault="005E6AAD" w14:paraId="5B80F22F" w14:textId="77777777">
            <w:pPr>
              <w:spacing w:before="48" w:beforeLines="20" w:after="48" w:afterLines="20"/>
              <w:contextualSpacing/>
              <w:rPr>
                <w:rFonts w:cs="Arial"/>
                <w:color w:val="000000"/>
                <w:sz w:val="20"/>
              </w:rPr>
            </w:pPr>
            <w:r w:rsidRPr="00083FE4">
              <w:rPr>
                <w:rFonts w:cs="Arial"/>
                <w:color w:val="000000"/>
                <w:sz w:val="20"/>
              </w:rPr>
              <w:t>TSCA Inventory Maintenance</w:t>
            </w:r>
          </w:p>
        </w:tc>
        <w:tc>
          <w:tcPr>
            <w:tcW w:w="1710" w:type="dxa"/>
            <w:tcBorders>
              <w:top w:val="nil"/>
              <w:left w:val="nil"/>
              <w:bottom w:val="single" w:color="auto" w:sz="12" w:space="0"/>
              <w:right w:val="single" w:color="auto" w:sz="4" w:space="0"/>
            </w:tcBorders>
            <w:shd w:val="clear" w:color="auto" w:fill="auto"/>
            <w:noWrap/>
            <w:vAlign w:val="center"/>
            <w:hideMark/>
          </w:tcPr>
          <w:p w:rsidRPr="00083FE4" w:rsidR="005E6AAD" w:rsidP="005E6AAD" w:rsidRDefault="005E6AAD" w14:paraId="7CD7E769" w14:textId="77777777">
            <w:pPr>
              <w:spacing w:before="48" w:beforeLines="20" w:after="48" w:afterLines="20"/>
              <w:contextualSpacing/>
              <w:jc w:val="center"/>
              <w:rPr>
                <w:rFonts w:cs="Arial"/>
                <w:color w:val="000000"/>
                <w:sz w:val="20"/>
              </w:rPr>
            </w:pPr>
            <w:r w:rsidRPr="00083FE4">
              <w:rPr>
                <w:rFonts w:cs="Arial"/>
                <w:color w:val="000000"/>
                <w:sz w:val="20"/>
              </w:rPr>
              <w:t>0.5 FTE</w:t>
            </w:r>
          </w:p>
        </w:tc>
        <w:tc>
          <w:tcPr>
            <w:tcW w:w="1260" w:type="dxa"/>
            <w:tcBorders>
              <w:top w:val="nil"/>
              <w:left w:val="nil"/>
              <w:bottom w:val="single" w:color="auto" w:sz="12" w:space="0"/>
              <w:right w:val="single" w:color="auto" w:sz="4" w:space="0"/>
            </w:tcBorders>
            <w:shd w:val="clear" w:color="auto" w:fill="auto"/>
            <w:noWrap/>
            <w:vAlign w:val="center"/>
            <w:hideMark/>
          </w:tcPr>
          <w:p w:rsidRPr="00083FE4" w:rsidR="005E6AAD" w:rsidP="005E6AAD" w:rsidRDefault="005E6AAD" w14:paraId="01D5AE65" w14:textId="38DB55F2">
            <w:pPr>
              <w:spacing w:before="48" w:beforeLines="20" w:after="48" w:afterLines="20"/>
              <w:ind w:firstLine="200" w:firstLineChars="100"/>
              <w:contextualSpacing/>
              <w:jc w:val="right"/>
              <w:rPr>
                <w:rFonts w:cs="Arial"/>
                <w:color w:val="000000"/>
                <w:sz w:val="20"/>
              </w:rPr>
            </w:pPr>
            <w:r w:rsidRPr="00083FE4">
              <w:rPr>
                <w:rFonts w:cs="Arial"/>
                <w:color w:val="000000"/>
                <w:sz w:val="20"/>
              </w:rPr>
              <w:t>$85,665</w:t>
            </w:r>
          </w:p>
        </w:tc>
        <w:tc>
          <w:tcPr>
            <w:tcW w:w="1350" w:type="dxa"/>
            <w:tcBorders>
              <w:top w:val="nil"/>
              <w:left w:val="nil"/>
              <w:bottom w:val="single" w:color="auto" w:sz="12" w:space="0"/>
              <w:right w:val="single" w:color="auto" w:sz="4" w:space="0"/>
            </w:tcBorders>
            <w:shd w:val="clear" w:color="auto" w:fill="auto"/>
            <w:noWrap/>
            <w:vAlign w:val="center"/>
            <w:hideMark/>
          </w:tcPr>
          <w:p w:rsidRPr="00083FE4" w:rsidR="005E6AAD" w:rsidP="005E6AAD" w:rsidRDefault="005E6AAD" w14:paraId="7D9006EB" w14:textId="517CEF8B">
            <w:pPr>
              <w:spacing w:before="48" w:beforeLines="20" w:after="48" w:afterLines="20"/>
              <w:ind w:firstLine="200" w:firstLineChars="100"/>
              <w:contextualSpacing/>
              <w:jc w:val="right"/>
              <w:rPr>
                <w:rFonts w:cs="Arial"/>
                <w:color w:val="000000"/>
                <w:sz w:val="20"/>
              </w:rPr>
            </w:pPr>
            <w:r w:rsidRPr="00083FE4">
              <w:rPr>
                <w:rFonts w:cs="Arial"/>
                <w:color w:val="000000"/>
                <w:sz w:val="20"/>
              </w:rPr>
              <w:t>$10,000</w:t>
            </w:r>
          </w:p>
        </w:tc>
        <w:tc>
          <w:tcPr>
            <w:tcW w:w="1620" w:type="dxa"/>
            <w:tcBorders>
              <w:top w:val="nil"/>
              <w:left w:val="nil"/>
              <w:bottom w:val="single" w:color="auto" w:sz="12" w:space="0"/>
              <w:right w:val="single" w:color="auto" w:sz="12" w:space="0"/>
            </w:tcBorders>
            <w:shd w:val="clear" w:color="auto" w:fill="auto"/>
            <w:noWrap/>
            <w:vAlign w:val="center"/>
            <w:hideMark/>
          </w:tcPr>
          <w:p w:rsidRPr="00083FE4" w:rsidR="005E6AAD" w:rsidP="005E6AAD" w:rsidRDefault="005E6AAD" w14:paraId="1966685A" w14:textId="40FE7E0A">
            <w:pPr>
              <w:spacing w:before="48" w:beforeLines="20" w:after="48" w:afterLines="20"/>
              <w:ind w:firstLine="200" w:firstLineChars="100"/>
              <w:contextualSpacing/>
              <w:jc w:val="right"/>
              <w:rPr>
                <w:rFonts w:cs="Arial"/>
                <w:color w:val="000000"/>
                <w:sz w:val="20"/>
              </w:rPr>
            </w:pPr>
            <w:r w:rsidRPr="00083FE4">
              <w:rPr>
                <w:rFonts w:cs="Arial"/>
                <w:color w:val="000000"/>
                <w:sz w:val="20"/>
              </w:rPr>
              <w:t>$95,665</w:t>
            </w:r>
          </w:p>
        </w:tc>
      </w:tr>
      <w:tr w:rsidRPr="00083FE4" w:rsidR="00505245" w:rsidTr="00083FE4" w14:paraId="16081265" w14:textId="77777777">
        <w:trPr>
          <w:trHeight w:val="300"/>
        </w:trPr>
        <w:tc>
          <w:tcPr>
            <w:tcW w:w="5310" w:type="dxa"/>
            <w:gridSpan w:val="2"/>
            <w:tcBorders>
              <w:top w:val="single" w:color="auto" w:sz="12" w:space="0"/>
              <w:left w:val="single" w:color="auto" w:sz="12" w:space="0"/>
              <w:bottom w:val="single" w:color="auto" w:sz="12" w:space="0"/>
              <w:right w:val="nil"/>
            </w:tcBorders>
            <w:shd w:val="clear" w:color="auto" w:fill="auto"/>
            <w:noWrap/>
            <w:vAlign w:val="bottom"/>
            <w:hideMark/>
          </w:tcPr>
          <w:p w:rsidRPr="00083FE4" w:rsidR="00505245" w:rsidP="00505245" w:rsidRDefault="00505245" w14:paraId="7B877A69" w14:textId="77777777">
            <w:pPr>
              <w:spacing w:before="48" w:beforeLines="20" w:after="48" w:afterLines="20"/>
              <w:contextualSpacing/>
              <w:rPr>
                <w:rFonts w:cs="Arial"/>
                <w:b/>
                <w:bCs/>
                <w:color w:val="000000"/>
                <w:sz w:val="20"/>
              </w:rPr>
            </w:pPr>
            <w:r w:rsidRPr="00083FE4">
              <w:rPr>
                <w:rFonts w:cs="Arial"/>
                <w:b/>
                <w:bCs/>
                <w:color w:val="000000"/>
                <w:sz w:val="20"/>
              </w:rPr>
              <w:t>TOTAL Annual Ongoing Costs</w:t>
            </w:r>
          </w:p>
        </w:tc>
        <w:tc>
          <w:tcPr>
            <w:tcW w:w="1260" w:type="dxa"/>
            <w:tcBorders>
              <w:top w:val="single" w:color="auto" w:sz="12" w:space="0"/>
              <w:left w:val="nil"/>
              <w:bottom w:val="single" w:color="auto" w:sz="12" w:space="0"/>
              <w:right w:val="nil"/>
            </w:tcBorders>
            <w:shd w:val="clear" w:color="auto" w:fill="auto"/>
            <w:noWrap/>
            <w:vAlign w:val="bottom"/>
            <w:hideMark/>
          </w:tcPr>
          <w:p w:rsidRPr="00083FE4" w:rsidR="00505245" w:rsidP="00505245" w:rsidRDefault="00505245" w14:paraId="17700D4D" w14:textId="77777777">
            <w:pPr>
              <w:spacing w:before="48" w:beforeLines="20" w:after="48" w:afterLines="20"/>
              <w:contextualSpacing/>
              <w:rPr>
                <w:rFonts w:cs="Arial"/>
                <w:b/>
                <w:bCs/>
                <w:color w:val="000000"/>
                <w:sz w:val="20"/>
              </w:rPr>
            </w:pPr>
            <w:r w:rsidRPr="00083FE4">
              <w:rPr>
                <w:rFonts w:cs="Arial"/>
                <w:b/>
                <w:bCs/>
                <w:color w:val="000000"/>
                <w:sz w:val="20"/>
              </w:rPr>
              <w:t> </w:t>
            </w:r>
          </w:p>
        </w:tc>
        <w:tc>
          <w:tcPr>
            <w:tcW w:w="1350" w:type="dxa"/>
            <w:tcBorders>
              <w:top w:val="single" w:color="auto" w:sz="12" w:space="0"/>
              <w:left w:val="nil"/>
              <w:bottom w:val="single" w:color="auto" w:sz="12" w:space="0"/>
              <w:right w:val="nil"/>
            </w:tcBorders>
            <w:shd w:val="clear" w:color="auto" w:fill="auto"/>
            <w:noWrap/>
            <w:vAlign w:val="bottom"/>
            <w:hideMark/>
          </w:tcPr>
          <w:p w:rsidRPr="00083FE4" w:rsidR="00505245" w:rsidP="00505245" w:rsidRDefault="00505245" w14:paraId="40BAFFE4" w14:textId="77777777">
            <w:pPr>
              <w:spacing w:before="48" w:beforeLines="20" w:after="48" w:afterLines="20"/>
              <w:contextualSpacing/>
              <w:rPr>
                <w:rFonts w:cs="Arial"/>
                <w:b/>
                <w:bCs/>
                <w:color w:val="000000"/>
                <w:sz w:val="20"/>
              </w:rPr>
            </w:pPr>
            <w:r w:rsidRPr="00083FE4">
              <w:rPr>
                <w:rFonts w:cs="Arial"/>
                <w:b/>
                <w:bCs/>
                <w:color w:val="000000"/>
                <w:sz w:val="20"/>
              </w:rPr>
              <w:t> </w:t>
            </w:r>
          </w:p>
        </w:tc>
        <w:tc>
          <w:tcPr>
            <w:tcW w:w="1620" w:type="dxa"/>
            <w:tcBorders>
              <w:top w:val="single" w:color="auto" w:sz="12" w:space="0"/>
              <w:left w:val="nil"/>
              <w:bottom w:val="single" w:color="auto" w:sz="12" w:space="0"/>
              <w:right w:val="single" w:color="auto" w:sz="12" w:space="0"/>
            </w:tcBorders>
            <w:shd w:val="clear" w:color="auto" w:fill="auto"/>
            <w:noWrap/>
            <w:vAlign w:val="center"/>
            <w:hideMark/>
          </w:tcPr>
          <w:p w:rsidRPr="00083FE4" w:rsidR="00505245" w:rsidP="00505245" w:rsidRDefault="00505245" w14:paraId="60F79B27" w14:textId="7C346434">
            <w:pPr>
              <w:spacing w:before="48" w:beforeLines="20" w:after="48" w:afterLines="20"/>
              <w:ind w:firstLine="201" w:firstLineChars="100"/>
              <w:contextualSpacing/>
              <w:jc w:val="right"/>
              <w:rPr>
                <w:rFonts w:cs="Arial"/>
                <w:b/>
                <w:bCs/>
                <w:color w:val="000000"/>
                <w:sz w:val="20"/>
              </w:rPr>
            </w:pPr>
            <w:r w:rsidRPr="00083FE4">
              <w:rPr>
                <w:rFonts w:cs="Arial"/>
                <w:b/>
                <w:bCs/>
                <w:color w:val="000000"/>
                <w:sz w:val="20"/>
              </w:rPr>
              <w:t>$</w:t>
            </w:r>
            <w:r w:rsidRPr="00083FE4" w:rsidR="005E6AAD">
              <w:rPr>
                <w:rFonts w:cs="Arial"/>
                <w:b/>
                <w:bCs/>
                <w:color w:val="000000"/>
                <w:sz w:val="20"/>
              </w:rPr>
              <w:t>223,948</w:t>
            </w:r>
          </w:p>
        </w:tc>
      </w:tr>
    </w:tbl>
    <w:p w:rsidR="00505245" w:rsidP="00505245" w:rsidRDefault="00505245" w14:paraId="392167CC" w14:textId="77777777">
      <w:pPr>
        <w:rPr>
          <w:rFonts w:ascii="Times New Roman" w:hAnsi="Times New Roman" w:cs="Times New Roman"/>
          <w:b/>
          <w:szCs w:val="24"/>
        </w:rPr>
      </w:pPr>
    </w:p>
    <w:p w:rsidRPr="00405716" w:rsidR="00505245" w:rsidP="00083FE4" w:rsidRDefault="00505245" w14:paraId="5197DBF8" w14:textId="50268E59">
      <w:pPr>
        <w:pStyle w:val="Heading2"/>
        <w:tabs>
          <w:tab w:val="clear" w:pos="810"/>
          <w:tab w:val="left" w:pos="900"/>
        </w:tabs>
        <w:ind w:left="360"/>
      </w:pPr>
      <w:bookmarkStart w:name="_Ref469037096" w:id="25"/>
      <w:r w:rsidRPr="00405716">
        <w:t>Estimating the Respondent Universe and Total Burden and Costs</w:t>
      </w:r>
      <w:bookmarkEnd w:id="25"/>
    </w:p>
    <w:p w:rsidRPr="00083FE4" w:rsidR="00505245" w:rsidP="00083FE4" w:rsidRDefault="00505245" w14:paraId="7A786F57" w14:textId="5F12F9E4">
      <w:r w:rsidRPr="00AB363E">
        <w:t xml:space="preserve">Total industry burden and cost are estimated by combining industry unit burdens from </w:t>
      </w:r>
      <w:r>
        <w:fldChar w:fldCharType="begin"/>
      </w:r>
      <w:r>
        <w:instrText xml:space="preserve"> REF _Ref468994438 \h </w:instrText>
      </w:r>
      <w:r w:rsidR="00083FE4">
        <w:instrText xml:space="preserve"> \* MERGEFORMAT </w:instrText>
      </w:r>
      <w:r>
        <w:fldChar w:fldCharType="separate"/>
      </w:r>
      <w:r w:rsidRPr="007D7498" w:rsidR="002D0B49">
        <w:t xml:space="preserve">Table </w:t>
      </w:r>
      <w:r w:rsidR="002D0B49">
        <w:rPr>
          <w:noProof/>
        </w:rPr>
        <w:t>3</w:t>
      </w:r>
      <w:r>
        <w:fldChar w:fldCharType="end"/>
      </w:r>
      <w:r w:rsidRPr="00AB363E">
        <w:t xml:space="preserve"> and industry unit costs from </w:t>
      </w:r>
      <w:r>
        <w:fldChar w:fldCharType="begin"/>
      </w:r>
      <w:r>
        <w:instrText xml:space="preserve"> REF _Ref469294406 \h </w:instrText>
      </w:r>
      <w:r w:rsidR="00083FE4">
        <w:instrText xml:space="preserve"> \* MERGEFORMAT </w:instrText>
      </w:r>
      <w:r>
        <w:fldChar w:fldCharType="separate"/>
      </w:r>
      <w:r w:rsidRPr="007D7498" w:rsidR="002D0B49">
        <w:t xml:space="preserve">Table </w:t>
      </w:r>
      <w:r w:rsidR="002D0B49">
        <w:rPr>
          <w:noProof/>
        </w:rPr>
        <w:t>5</w:t>
      </w:r>
      <w:r>
        <w:fldChar w:fldCharType="end"/>
      </w:r>
      <w:r>
        <w:t xml:space="preserve"> </w:t>
      </w:r>
      <w:r w:rsidRPr="00AB363E">
        <w:t>with affected universe counts</w:t>
      </w:r>
      <w:r>
        <w:t xml:space="preserve">, as derived in </w:t>
      </w:r>
      <w:r>
        <w:rPr>
          <w:bCs/>
          <w:color w:val="000000"/>
        </w:rPr>
        <w:t>the</w:t>
      </w:r>
      <w:r w:rsidRPr="00AB363E">
        <w:rPr>
          <w:rFonts w:eastAsia="Times New Roman"/>
          <w:i/>
          <w:spacing w:val="-1"/>
        </w:rPr>
        <w:t xml:space="preserve"> Burden and Cost Report for the </w:t>
      </w:r>
      <w:r>
        <w:rPr>
          <w:rFonts w:eastAsia="Times New Roman"/>
          <w:i/>
          <w:spacing w:val="-1"/>
        </w:rPr>
        <w:t>Final</w:t>
      </w:r>
      <w:r w:rsidRPr="00AB363E">
        <w:rPr>
          <w:rFonts w:eastAsia="Times New Roman"/>
          <w:i/>
          <w:spacing w:val="-1"/>
        </w:rPr>
        <w:t xml:space="preserve"> Rule: TSCA Inventory Notification Requirements</w:t>
      </w:r>
      <w:r>
        <w:rPr>
          <w:rFonts w:eastAsia="Times New Roman"/>
          <w:i/>
          <w:spacing w:val="-1"/>
        </w:rPr>
        <w:t xml:space="preserve"> </w:t>
      </w:r>
      <w:r>
        <w:rPr>
          <w:rFonts w:eastAsia="Times New Roman"/>
          <w:i/>
          <w:spacing w:val="-1"/>
        </w:rPr>
        <w:fldChar w:fldCharType="begin"/>
      </w:r>
      <w:r>
        <w:rPr>
          <w:rFonts w:eastAsia="Times New Roman"/>
          <w:i/>
          <w:spacing w:val="-1"/>
        </w:rPr>
        <w:instrText xml:space="preserve"> ADDIN ZOTERO_ITEM CSL_CITATION {"citationID":"ae5k1sugg0","properties":{"formattedCitation":"(EPA,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Pr>
          <w:rFonts w:eastAsia="Times New Roman"/>
          <w:i/>
          <w:spacing w:val="-1"/>
        </w:rPr>
        <w:fldChar w:fldCharType="separate"/>
      </w:r>
      <w:r w:rsidRPr="00610836">
        <w:t>(EPA, 2017)</w:t>
      </w:r>
      <w:r>
        <w:rPr>
          <w:rFonts w:eastAsia="Times New Roman"/>
          <w:i/>
          <w:spacing w:val="-1"/>
        </w:rPr>
        <w:fldChar w:fldCharType="end"/>
      </w:r>
      <w:r w:rsidRPr="00AB363E">
        <w:t xml:space="preserve">. Total burden and total costs are then aggregated for all firms in the affected universe. Total industry burden and cost are </w:t>
      </w:r>
      <w:r w:rsidRPr="000E0163">
        <w:t xml:space="preserve">presented in </w:t>
      </w:r>
      <w:r w:rsidRPr="000E0163">
        <w:fldChar w:fldCharType="begin"/>
      </w:r>
      <w:r w:rsidRPr="000E0163">
        <w:instrText xml:space="preserve"> REF _Ref468870238 \h  \* MERGEFORMAT </w:instrText>
      </w:r>
      <w:r w:rsidRPr="000E0163">
        <w:fldChar w:fldCharType="separate"/>
      </w:r>
      <w:r w:rsidRPr="002D0B49" w:rsidR="002D0B49">
        <w:t>Table</w:t>
      </w:r>
      <w:r w:rsidRPr="002B1022" w:rsidR="002D0B49">
        <w:t xml:space="preserve"> </w:t>
      </w:r>
      <w:r w:rsidRPr="000E0163">
        <w:fldChar w:fldCharType="end"/>
      </w:r>
      <w:r w:rsidR="00FB36BA">
        <w:t>8</w:t>
      </w:r>
      <w:r w:rsidRPr="006E66CF">
        <w:t>.</w:t>
      </w:r>
    </w:p>
    <w:p w:rsidR="00FB36BA" w:rsidP="00083FE4" w:rsidRDefault="00FB36BA" w14:paraId="04EE90D0" w14:textId="77777777">
      <w:bookmarkStart w:name="_Ref468997227" w:id="26"/>
      <w:bookmarkStart w:name="_Ref468870238" w:id="27"/>
    </w:p>
    <w:p w:rsidRPr="00083FE4" w:rsidR="00505245" w:rsidP="00083FE4" w:rsidRDefault="00505245" w14:paraId="30BEEDE2" w14:textId="2A97AA44">
      <w:pPr>
        <w:pStyle w:val="Caption"/>
      </w:pPr>
      <w:r w:rsidRPr="00083FE4">
        <w:t xml:space="preserve">Table </w:t>
      </w:r>
      <w:bookmarkEnd w:id="26"/>
      <w:bookmarkEnd w:id="27"/>
      <w:r w:rsidRPr="00083FE4" w:rsidR="00FB36BA">
        <w:t>8</w:t>
      </w:r>
      <w:r w:rsidRPr="00083FE4">
        <w:t xml:space="preserve">. Total </w:t>
      </w:r>
      <w:r w:rsidR="00594964">
        <w:t>Respondent</w:t>
      </w:r>
      <w:r w:rsidRPr="00083FE4">
        <w:t xml:space="preserve"> Burden and Cost by Activity </w:t>
      </w:r>
    </w:p>
    <w:tbl>
      <w:tblPr>
        <w:tblStyle w:val="TableGrid"/>
        <w:tblW w:w="4997" w:type="pct"/>
        <w:tblLayout w:type="fixed"/>
        <w:tblLook w:val="04A0" w:firstRow="1" w:lastRow="0" w:firstColumn="1" w:lastColumn="0" w:noHBand="0" w:noVBand="1"/>
      </w:tblPr>
      <w:tblGrid>
        <w:gridCol w:w="2778"/>
        <w:gridCol w:w="1438"/>
        <w:gridCol w:w="1170"/>
        <w:gridCol w:w="1985"/>
        <w:gridCol w:w="1080"/>
        <w:gridCol w:w="1075"/>
      </w:tblGrid>
      <w:tr w:rsidRPr="00CC1999" w:rsidR="00A93A92" w:rsidTr="00727FBA" w14:paraId="1B92A9E0" w14:textId="77777777">
        <w:trPr>
          <w:cantSplit/>
          <w:trHeight w:val="20"/>
          <w:tblHeader/>
        </w:trPr>
        <w:tc>
          <w:tcPr>
            <w:tcW w:w="1458" w:type="pct"/>
            <w:tcBorders>
              <w:top w:val="single" w:color="auto" w:sz="12" w:space="0"/>
              <w:left w:val="single" w:color="auto" w:sz="12" w:space="0"/>
              <w:bottom w:val="single" w:color="auto" w:sz="4" w:space="0"/>
            </w:tcBorders>
            <w:shd w:val="clear" w:color="auto" w:fill="BFBFBF" w:themeFill="background1" w:themeFillShade="BF"/>
            <w:noWrap/>
            <w:vAlign w:val="center"/>
            <w:hideMark/>
          </w:tcPr>
          <w:p w:rsidRPr="00137964" w:rsidR="00A93A92" w:rsidP="00727FBA" w:rsidRDefault="00727FBA" w14:paraId="27B8CAA6" w14:textId="0CFF23B8">
            <w:pPr>
              <w:pStyle w:val="BodyText"/>
              <w:keepNext/>
              <w:spacing w:before="48" w:beforeLines="20" w:after="48" w:afterLines="20" w:line="264" w:lineRule="auto"/>
              <w:ind w:firstLine="0"/>
              <w:contextualSpacing/>
              <w:rPr>
                <w:b/>
                <w:bCs/>
                <w:sz w:val="20"/>
                <w:szCs w:val="20"/>
              </w:rPr>
            </w:pPr>
            <w:r>
              <w:rPr>
                <w:b/>
                <w:bCs/>
                <w:sz w:val="20"/>
                <w:szCs w:val="20"/>
              </w:rPr>
              <w:t>IC Categories</w:t>
            </w:r>
          </w:p>
        </w:tc>
        <w:tc>
          <w:tcPr>
            <w:tcW w:w="755"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77430A15" w14:textId="77777777">
            <w:pPr>
              <w:pStyle w:val="BodyText"/>
              <w:keepNext/>
              <w:spacing w:before="48" w:beforeLines="20" w:after="48" w:afterLines="20" w:line="264" w:lineRule="auto"/>
              <w:ind w:firstLine="0"/>
              <w:contextualSpacing/>
              <w:jc w:val="center"/>
              <w:rPr>
                <w:b/>
                <w:bCs/>
                <w:sz w:val="20"/>
                <w:szCs w:val="20"/>
              </w:rPr>
            </w:pPr>
            <w:r w:rsidRPr="00137964">
              <w:rPr>
                <w:b/>
                <w:bCs/>
                <w:sz w:val="20"/>
                <w:szCs w:val="20"/>
              </w:rPr>
              <w:t>Unit Burden (Hours per Firm)</w:t>
            </w:r>
          </w:p>
        </w:tc>
        <w:tc>
          <w:tcPr>
            <w:tcW w:w="614"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61E6C847" w14:textId="40351DF5">
            <w:pPr>
              <w:pStyle w:val="BodyText"/>
              <w:keepNext/>
              <w:spacing w:before="48" w:beforeLines="20" w:after="48" w:afterLines="20" w:line="264" w:lineRule="auto"/>
              <w:ind w:firstLine="0"/>
              <w:contextualSpacing/>
              <w:jc w:val="center"/>
              <w:rPr>
                <w:b/>
                <w:bCs/>
                <w:sz w:val="20"/>
                <w:szCs w:val="20"/>
              </w:rPr>
            </w:pPr>
            <w:r w:rsidRPr="00137964">
              <w:rPr>
                <w:b/>
                <w:bCs/>
                <w:sz w:val="20"/>
                <w:szCs w:val="20"/>
              </w:rPr>
              <w:t>Unit Costs (201</w:t>
            </w:r>
            <w:r>
              <w:rPr>
                <w:b/>
                <w:bCs/>
                <w:sz w:val="20"/>
                <w:szCs w:val="20"/>
              </w:rPr>
              <w:t>7</w:t>
            </w:r>
            <w:r w:rsidRPr="00137964">
              <w:rPr>
                <w:b/>
                <w:bCs/>
                <w:sz w:val="20"/>
                <w:szCs w:val="20"/>
              </w:rPr>
              <w:t>$)</w:t>
            </w:r>
          </w:p>
        </w:tc>
        <w:tc>
          <w:tcPr>
            <w:tcW w:w="1042"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6C240F53" w14:textId="77777777">
            <w:pPr>
              <w:pStyle w:val="BodyText"/>
              <w:keepNext/>
              <w:spacing w:before="48" w:beforeLines="20" w:after="48" w:afterLines="20" w:line="264" w:lineRule="auto"/>
              <w:ind w:firstLine="0"/>
              <w:contextualSpacing/>
              <w:jc w:val="center"/>
              <w:rPr>
                <w:b/>
                <w:bCs/>
                <w:sz w:val="20"/>
                <w:szCs w:val="20"/>
                <w:vertAlign w:val="superscript"/>
              </w:rPr>
            </w:pPr>
            <w:r w:rsidRPr="00137964">
              <w:rPr>
                <w:b/>
                <w:bCs/>
                <w:sz w:val="20"/>
                <w:szCs w:val="20"/>
              </w:rPr>
              <w:t>Submission Respondents (Number of Firms)</w:t>
            </w:r>
          </w:p>
        </w:tc>
        <w:tc>
          <w:tcPr>
            <w:tcW w:w="567" w:type="pct"/>
            <w:tcBorders>
              <w:top w:val="single" w:color="auto" w:sz="12" w:space="0"/>
              <w:bottom w:val="single" w:color="auto" w:sz="4" w:space="0"/>
            </w:tcBorders>
            <w:shd w:val="clear" w:color="auto" w:fill="BFBFBF" w:themeFill="background1" w:themeFillShade="BF"/>
            <w:vAlign w:val="bottom"/>
            <w:hideMark/>
          </w:tcPr>
          <w:p w:rsidRPr="00137964" w:rsidR="00A93A92" w:rsidP="00505245" w:rsidRDefault="00A93A92" w14:paraId="3E6CD5DE" w14:textId="77777777">
            <w:pPr>
              <w:pStyle w:val="BodyText"/>
              <w:keepNext/>
              <w:spacing w:before="48" w:beforeLines="20" w:after="48" w:afterLines="20" w:line="264" w:lineRule="auto"/>
              <w:ind w:firstLine="0"/>
              <w:contextualSpacing/>
              <w:jc w:val="center"/>
              <w:rPr>
                <w:b/>
                <w:bCs/>
                <w:sz w:val="20"/>
                <w:szCs w:val="20"/>
              </w:rPr>
            </w:pPr>
            <w:r w:rsidRPr="00137964">
              <w:rPr>
                <w:b/>
                <w:bCs/>
                <w:sz w:val="20"/>
                <w:szCs w:val="20"/>
              </w:rPr>
              <w:t>Total Burden (Hours)</w:t>
            </w:r>
          </w:p>
        </w:tc>
        <w:tc>
          <w:tcPr>
            <w:tcW w:w="564" w:type="pct"/>
            <w:tcBorders>
              <w:top w:val="single" w:color="auto" w:sz="12" w:space="0"/>
              <w:bottom w:val="single" w:color="auto" w:sz="4" w:space="0"/>
              <w:right w:val="single" w:color="auto" w:sz="12" w:space="0"/>
            </w:tcBorders>
            <w:shd w:val="clear" w:color="auto" w:fill="BFBFBF" w:themeFill="background1" w:themeFillShade="BF"/>
            <w:vAlign w:val="bottom"/>
            <w:hideMark/>
          </w:tcPr>
          <w:p w:rsidRPr="00137964" w:rsidR="00A93A92" w:rsidP="00505245" w:rsidRDefault="00A93A92" w14:paraId="70558315" w14:textId="50CB15F2">
            <w:pPr>
              <w:pStyle w:val="BodyText"/>
              <w:keepNext/>
              <w:spacing w:before="48" w:beforeLines="20" w:after="48" w:afterLines="20" w:line="264" w:lineRule="auto"/>
              <w:ind w:firstLine="0"/>
              <w:contextualSpacing/>
              <w:jc w:val="center"/>
              <w:rPr>
                <w:b/>
                <w:bCs/>
                <w:sz w:val="20"/>
                <w:szCs w:val="20"/>
              </w:rPr>
            </w:pPr>
            <w:r w:rsidRPr="00137964">
              <w:rPr>
                <w:b/>
                <w:bCs/>
                <w:sz w:val="20"/>
                <w:szCs w:val="20"/>
              </w:rPr>
              <w:t>Total Costs (201</w:t>
            </w:r>
            <w:r>
              <w:rPr>
                <w:b/>
                <w:bCs/>
                <w:sz w:val="20"/>
                <w:szCs w:val="20"/>
              </w:rPr>
              <w:t>7</w:t>
            </w:r>
            <w:r w:rsidRPr="00137964">
              <w:rPr>
                <w:b/>
                <w:bCs/>
                <w:sz w:val="20"/>
                <w:szCs w:val="20"/>
              </w:rPr>
              <w:t>$)</w:t>
            </w:r>
          </w:p>
        </w:tc>
      </w:tr>
      <w:tr w:rsidRPr="00CC1999" w:rsidR="00594964" w:rsidTr="00727FBA" w14:paraId="3FC3F1BD" w14:textId="77777777">
        <w:trPr>
          <w:cantSplit/>
          <w:trHeight w:val="20"/>
        </w:trPr>
        <w:tc>
          <w:tcPr>
            <w:tcW w:w="1458" w:type="pct"/>
            <w:tcBorders>
              <w:left w:val="single" w:color="auto" w:sz="12" w:space="0"/>
            </w:tcBorders>
            <w:noWrap/>
          </w:tcPr>
          <w:p w:rsidRPr="00137964" w:rsidR="00594964" w:rsidP="00505245" w:rsidRDefault="00594964" w14:paraId="514A19C5" w14:textId="274475DA">
            <w:pPr>
              <w:pStyle w:val="BodyText"/>
              <w:spacing w:before="48" w:beforeLines="20" w:after="48" w:afterLines="20" w:line="264" w:lineRule="auto"/>
              <w:ind w:firstLine="0"/>
              <w:contextualSpacing/>
              <w:rPr>
                <w:sz w:val="20"/>
                <w:szCs w:val="20"/>
              </w:rPr>
            </w:pPr>
            <w:r>
              <w:rPr>
                <w:sz w:val="20"/>
                <w:szCs w:val="20"/>
              </w:rPr>
              <w:t>CDX Registration</w:t>
            </w:r>
            <w:r w:rsidR="00727FBA">
              <w:rPr>
                <w:sz w:val="20"/>
                <w:szCs w:val="20"/>
              </w:rPr>
              <w:t xml:space="preserve"> and eSignature</w:t>
            </w:r>
          </w:p>
        </w:tc>
        <w:tc>
          <w:tcPr>
            <w:tcW w:w="755" w:type="pct"/>
            <w:noWrap/>
            <w:vAlign w:val="center"/>
          </w:tcPr>
          <w:p w:rsidRPr="00B61737" w:rsidR="00594964" w:rsidP="00505245" w:rsidRDefault="00594964" w14:paraId="22CB73F5" w14:textId="0DDA34D7">
            <w:pPr>
              <w:pStyle w:val="BodyText"/>
              <w:spacing w:before="48" w:beforeLines="20" w:after="48" w:afterLines="20" w:line="264" w:lineRule="auto"/>
              <w:ind w:firstLine="0"/>
              <w:contextualSpacing/>
              <w:jc w:val="center"/>
              <w:rPr>
                <w:sz w:val="20"/>
                <w:szCs w:val="20"/>
              </w:rPr>
            </w:pPr>
            <w:r>
              <w:rPr>
                <w:sz w:val="20"/>
                <w:szCs w:val="20"/>
              </w:rPr>
              <w:t>0.53</w:t>
            </w:r>
          </w:p>
        </w:tc>
        <w:tc>
          <w:tcPr>
            <w:tcW w:w="614" w:type="pct"/>
            <w:noWrap/>
            <w:vAlign w:val="center"/>
          </w:tcPr>
          <w:p w:rsidRPr="00FB5099" w:rsidR="00594964" w:rsidP="00505245" w:rsidRDefault="00594964" w14:paraId="722C4C3A" w14:textId="37410496">
            <w:pPr>
              <w:pStyle w:val="BodyText"/>
              <w:spacing w:before="48" w:beforeLines="20" w:after="48" w:afterLines="20" w:line="264" w:lineRule="auto"/>
              <w:ind w:firstLine="0"/>
              <w:contextualSpacing/>
              <w:jc w:val="right"/>
              <w:rPr>
                <w:sz w:val="20"/>
                <w:szCs w:val="20"/>
              </w:rPr>
            </w:pPr>
            <w:r>
              <w:rPr>
                <w:sz w:val="20"/>
                <w:szCs w:val="20"/>
              </w:rPr>
              <w:t>$41.31</w:t>
            </w:r>
          </w:p>
        </w:tc>
        <w:tc>
          <w:tcPr>
            <w:tcW w:w="1042" w:type="pct"/>
            <w:noWrap/>
            <w:vAlign w:val="center"/>
          </w:tcPr>
          <w:p w:rsidRPr="00B61737" w:rsidR="00594964" w:rsidP="00505245" w:rsidRDefault="00594964" w14:paraId="28753F30" w14:textId="128FA041">
            <w:pPr>
              <w:pStyle w:val="BodyText"/>
              <w:spacing w:before="48" w:beforeLines="20" w:after="48" w:afterLines="20" w:line="264" w:lineRule="auto"/>
              <w:ind w:firstLine="0"/>
              <w:contextualSpacing/>
              <w:jc w:val="center"/>
              <w:rPr>
                <w:sz w:val="20"/>
                <w:szCs w:val="20"/>
              </w:rPr>
            </w:pPr>
            <w:r>
              <w:rPr>
                <w:sz w:val="20"/>
                <w:szCs w:val="20"/>
              </w:rPr>
              <w:t>10</w:t>
            </w:r>
          </w:p>
        </w:tc>
        <w:tc>
          <w:tcPr>
            <w:tcW w:w="567" w:type="pct"/>
            <w:noWrap/>
            <w:vAlign w:val="center"/>
          </w:tcPr>
          <w:p w:rsidRPr="00B61737" w:rsidR="00594964" w:rsidP="00505245" w:rsidRDefault="00594964" w14:paraId="3505E07E" w14:textId="2B0392D0">
            <w:pPr>
              <w:pStyle w:val="BodyText"/>
              <w:spacing w:before="48" w:beforeLines="20" w:after="48" w:afterLines="20" w:line="264" w:lineRule="auto"/>
              <w:ind w:firstLine="0"/>
              <w:contextualSpacing/>
              <w:jc w:val="center"/>
              <w:rPr>
                <w:sz w:val="20"/>
                <w:szCs w:val="20"/>
              </w:rPr>
            </w:pPr>
            <w:r>
              <w:rPr>
                <w:sz w:val="20"/>
                <w:szCs w:val="20"/>
              </w:rPr>
              <w:t>5</w:t>
            </w:r>
          </w:p>
        </w:tc>
        <w:tc>
          <w:tcPr>
            <w:tcW w:w="564" w:type="pct"/>
            <w:tcBorders>
              <w:right w:val="single" w:color="auto" w:sz="12" w:space="0"/>
            </w:tcBorders>
            <w:noWrap/>
            <w:vAlign w:val="center"/>
          </w:tcPr>
          <w:p w:rsidRPr="00B61737" w:rsidR="00594964" w:rsidP="00505245" w:rsidRDefault="00594964" w14:paraId="3D820343" w14:textId="6A426DE0">
            <w:pPr>
              <w:pStyle w:val="BodyText"/>
              <w:spacing w:before="48" w:beforeLines="20" w:after="48" w:afterLines="20" w:line="264" w:lineRule="auto"/>
              <w:ind w:firstLine="0"/>
              <w:contextualSpacing/>
              <w:jc w:val="right"/>
              <w:rPr>
                <w:sz w:val="20"/>
                <w:szCs w:val="20"/>
              </w:rPr>
            </w:pPr>
            <w:r>
              <w:rPr>
                <w:sz w:val="20"/>
                <w:szCs w:val="20"/>
              </w:rPr>
              <w:t>$20</w:t>
            </w:r>
            <w:r w:rsidR="00727FBA">
              <w:rPr>
                <w:sz w:val="20"/>
                <w:szCs w:val="20"/>
              </w:rPr>
              <w:t>7</w:t>
            </w:r>
          </w:p>
        </w:tc>
      </w:tr>
      <w:tr w:rsidRPr="00CC1999" w:rsidR="00A93A92" w:rsidTr="00727FBA" w14:paraId="2A2A80CE" w14:textId="77777777">
        <w:trPr>
          <w:cantSplit/>
          <w:trHeight w:val="20"/>
        </w:trPr>
        <w:tc>
          <w:tcPr>
            <w:tcW w:w="1458" w:type="pct"/>
            <w:tcBorders>
              <w:left w:val="single" w:color="auto" w:sz="12" w:space="0"/>
            </w:tcBorders>
            <w:noWrap/>
            <w:hideMark/>
          </w:tcPr>
          <w:p w:rsidRPr="00137964" w:rsidR="00A93A92" w:rsidP="00505245" w:rsidRDefault="00F7414E" w14:paraId="0F172F5E" w14:textId="6CA73AC8">
            <w:pPr>
              <w:pStyle w:val="BodyText"/>
              <w:spacing w:before="48" w:beforeLines="20" w:after="48" w:afterLines="20" w:line="264" w:lineRule="auto"/>
              <w:ind w:firstLine="0"/>
              <w:contextualSpacing/>
              <w:rPr>
                <w:sz w:val="20"/>
                <w:szCs w:val="20"/>
              </w:rPr>
            </w:pPr>
            <w:r>
              <w:rPr>
                <w:sz w:val="20"/>
                <w:szCs w:val="20"/>
              </w:rPr>
              <w:t>Reporting (Form B)</w:t>
            </w:r>
          </w:p>
        </w:tc>
        <w:tc>
          <w:tcPr>
            <w:tcW w:w="755" w:type="pct"/>
            <w:noWrap/>
            <w:vAlign w:val="center"/>
            <w:hideMark/>
          </w:tcPr>
          <w:p w:rsidRPr="00B61737" w:rsidR="00A93A92" w:rsidP="00505245" w:rsidRDefault="00980032" w14:paraId="0780EA91" w14:textId="0BB07BF5">
            <w:pPr>
              <w:pStyle w:val="BodyText"/>
              <w:spacing w:before="48" w:beforeLines="20" w:after="48" w:afterLines="20" w:line="264" w:lineRule="auto"/>
              <w:ind w:firstLine="0"/>
              <w:contextualSpacing/>
              <w:jc w:val="center"/>
              <w:rPr>
                <w:sz w:val="20"/>
                <w:szCs w:val="20"/>
              </w:rPr>
            </w:pPr>
            <w:r>
              <w:rPr>
                <w:sz w:val="20"/>
                <w:szCs w:val="20"/>
              </w:rPr>
              <w:t>10.887</w:t>
            </w:r>
          </w:p>
        </w:tc>
        <w:tc>
          <w:tcPr>
            <w:tcW w:w="614" w:type="pct"/>
            <w:noWrap/>
            <w:vAlign w:val="center"/>
            <w:hideMark/>
          </w:tcPr>
          <w:p w:rsidRPr="00604D86" w:rsidR="00A93A92" w:rsidP="00505245" w:rsidRDefault="00A93A92" w14:paraId="77B35FBD" w14:textId="53FD3078">
            <w:pPr>
              <w:pStyle w:val="BodyText"/>
              <w:spacing w:before="48" w:beforeLines="20" w:after="48" w:afterLines="20" w:line="264" w:lineRule="auto"/>
              <w:ind w:firstLine="0"/>
              <w:contextualSpacing/>
              <w:jc w:val="right"/>
              <w:rPr>
                <w:sz w:val="20"/>
                <w:szCs w:val="20"/>
              </w:rPr>
            </w:pPr>
            <w:r w:rsidRPr="00604D86">
              <w:rPr>
                <w:sz w:val="20"/>
                <w:szCs w:val="20"/>
              </w:rPr>
              <w:t>$</w:t>
            </w:r>
            <w:r w:rsidR="00980032">
              <w:rPr>
                <w:sz w:val="20"/>
                <w:szCs w:val="20"/>
              </w:rPr>
              <w:t>845.13</w:t>
            </w:r>
          </w:p>
        </w:tc>
        <w:tc>
          <w:tcPr>
            <w:tcW w:w="1042" w:type="pct"/>
            <w:noWrap/>
            <w:vAlign w:val="center"/>
            <w:hideMark/>
          </w:tcPr>
          <w:p w:rsidRPr="00B61737" w:rsidR="00A93A92" w:rsidP="00505245" w:rsidRDefault="00A93A92" w14:paraId="6560D083" w14:textId="77777777">
            <w:pPr>
              <w:pStyle w:val="BodyText"/>
              <w:spacing w:before="48" w:beforeLines="20" w:after="48" w:afterLines="20" w:line="264" w:lineRule="auto"/>
              <w:ind w:firstLine="0"/>
              <w:contextualSpacing/>
              <w:jc w:val="center"/>
              <w:rPr>
                <w:sz w:val="20"/>
                <w:szCs w:val="20"/>
              </w:rPr>
            </w:pPr>
            <w:r w:rsidRPr="00B61737">
              <w:rPr>
                <w:sz w:val="20"/>
                <w:szCs w:val="20"/>
              </w:rPr>
              <w:t>20</w:t>
            </w:r>
          </w:p>
        </w:tc>
        <w:tc>
          <w:tcPr>
            <w:tcW w:w="567" w:type="pct"/>
            <w:noWrap/>
            <w:vAlign w:val="center"/>
            <w:hideMark/>
          </w:tcPr>
          <w:p w:rsidRPr="00B61737" w:rsidR="00A93A92" w:rsidP="00505245" w:rsidRDefault="00727FBA" w14:paraId="4E2C27D3" w14:textId="6463BF1E">
            <w:pPr>
              <w:pStyle w:val="BodyText"/>
              <w:spacing w:before="48" w:beforeLines="20" w:after="48" w:afterLines="20" w:line="264" w:lineRule="auto"/>
              <w:ind w:firstLine="0"/>
              <w:contextualSpacing/>
              <w:jc w:val="center"/>
              <w:rPr>
                <w:sz w:val="20"/>
                <w:szCs w:val="20"/>
              </w:rPr>
            </w:pPr>
            <w:r>
              <w:rPr>
                <w:sz w:val="20"/>
                <w:szCs w:val="20"/>
              </w:rPr>
              <w:t>218</w:t>
            </w:r>
          </w:p>
        </w:tc>
        <w:tc>
          <w:tcPr>
            <w:tcW w:w="564" w:type="pct"/>
            <w:tcBorders>
              <w:right w:val="single" w:color="auto" w:sz="12" w:space="0"/>
            </w:tcBorders>
            <w:noWrap/>
            <w:vAlign w:val="center"/>
            <w:hideMark/>
          </w:tcPr>
          <w:p w:rsidRPr="00B61737" w:rsidR="00A93A92" w:rsidP="00505245" w:rsidRDefault="00A93A92" w14:paraId="0F00BB9F" w14:textId="1C789311">
            <w:pPr>
              <w:pStyle w:val="BodyText"/>
              <w:spacing w:before="48" w:beforeLines="20" w:after="48" w:afterLines="20" w:line="264" w:lineRule="auto"/>
              <w:ind w:firstLine="0"/>
              <w:contextualSpacing/>
              <w:jc w:val="right"/>
              <w:rPr>
                <w:sz w:val="20"/>
                <w:szCs w:val="20"/>
              </w:rPr>
            </w:pPr>
            <w:r w:rsidRPr="00B61737">
              <w:rPr>
                <w:sz w:val="20"/>
                <w:szCs w:val="20"/>
              </w:rPr>
              <w:t>$</w:t>
            </w:r>
            <w:r w:rsidR="00727FBA">
              <w:rPr>
                <w:sz w:val="20"/>
                <w:szCs w:val="20"/>
              </w:rPr>
              <w:t>16,903</w:t>
            </w:r>
          </w:p>
        </w:tc>
      </w:tr>
      <w:tr w:rsidRPr="00CC1999" w:rsidR="00AA7DA8" w:rsidTr="00727FBA" w14:paraId="157D3E0E" w14:textId="77777777">
        <w:trPr>
          <w:cantSplit/>
          <w:trHeight w:val="20"/>
        </w:trPr>
        <w:tc>
          <w:tcPr>
            <w:tcW w:w="1458" w:type="pct"/>
            <w:tcBorders>
              <w:left w:val="single" w:color="auto" w:sz="12" w:space="0"/>
            </w:tcBorders>
            <w:noWrap/>
          </w:tcPr>
          <w:p w:rsidRPr="00137964" w:rsidR="00AA7DA8" w:rsidP="00505245" w:rsidRDefault="00AA7DA8" w14:paraId="4DD124F2" w14:textId="4CE07F15">
            <w:pPr>
              <w:pStyle w:val="BodyText"/>
              <w:spacing w:before="48" w:beforeLines="20" w:after="48" w:afterLines="20" w:line="264" w:lineRule="auto"/>
              <w:ind w:firstLine="0"/>
              <w:contextualSpacing/>
              <w:rPr>
                <w:sz w:val="20"/>
                <w:szCs w:val="20"/>
              </w:rPr>
            </w:pPr>
            <w:r>
              <w:rPr>
                <w:sz w:val="20"/>
                <w:szCs w:val="20"/>
              </w:rPr>
              <w:t>CBI Substantiation</w:t>
            </w:r>
          </w:p>
        </w:tc>
        <w:tc>
          <w:tcPr>
            <w:tcW w:w="755" w:type="pct"/>
            <w:noWrap/>
            <w:vAlign w:val="center"/>
          </w:tcPr>
          <w:p w:rsidRPr="00B61737" w:rsidR="00AA7DA8" w:rsidP="00505245" w:rsidRDefault="00980032" w14:paraId="6B833772" w14:textId="577F4129">
            <w:pPr>
              <w:pStyle w:val="BodyText"/>
              <w:spacing w:before="48" w:beforeLines="20" w:after="48" w:afterLines="20" w:line="264" w:lineRule="auto"/>
              <w:ind w:firstLine="0"/>
              <w:contextualSpacing/>
              <w:jc w:val="center"/>
              <w:rPr>
                <w:sz w:val="20"/>
                <w:szCs w:val="20"/>
              </w:rPr>
            </w:pPr>
            <w:r>
              <w:rPr>
                <w:sz w:val="20"/>
                <w:szCs w:val="20"/>
              </w:rPr>
              <w:t>0.386</w:t>
            </w:r>
          </w:p>
        </w:tc>
        <w:tc>
          <w:tcPr>
            <w:tcW w:w="614" w:type="pct"/>
            <w:noWrap/>
            <w:vAlign w:val="center"/>
          </w:tcPr>
          <w:p w:rsidRPr="00604D86" w:rsidR="00AA7DA8" w:rsidP="00505245" w:rsidRDefault="00980032" w14:paraId="23F300F5" w14:textId="2C0EE287">
            <w:pPr>
              <w:pStyle w:val="BodyText"/>
              <w:spacing w:before="48" w:beforeLines="20" w:after="48" w:afterLines="20" w:line="264" w:lineRule="auto"/>
              <w:ind w:firstLine="0"/>
              <w:contextualSpacing/>
              <w:jc w:val="right"/>
              <w:rPr>
                <w:sz w:val="20"/>
                <w:szCs w:val="20"/>
              </w:rPr>
            </w:pPr>
            <w:r>
              <w:rPr>
                <w:sz w:val="20"/>
                <w:szCs w:val="20"/>
              </w:rPr>
              <w:t>$29.92</w:t>
            </w:r>
          </w:p>
        </w:tc>
        <w:tc>
          <w:tcPr>
            <w:tcW w:w="1042" w:type="pct"/>
            <w:noWrap/>
            <w:vAlign w:val="center"/>
          </w:tcPr>
          <w:p w:rsidRPr="00B61737" w:rsidR="00AA7DA8" w:rsidP="00505245" w:rsidRDefault="00980032" w14:paraId="3C788A40" w14:textId="6714D3B1">
            <w:pPr>
              <w:pStyle w:val="BodyText"/>
              <w:spacing w:before="48" w:beforeLines="20" w:after="48" w:afterLines="20" w:line="264" w:lineRule="auto"/>
              <w:ind w:firstLine="0"/>
              <w:contextualSpacing/>
              <w:jc w:val="center"/>
              <w:rPr>
                <w:sz w:val="20"/>
                <w:szCs w:val="20"/>
              </w:rPr>
            </w:pPr>
            <w:r>
              <w:rPr>
                <w:sz w:val="20"/>
                <w:szCs w:val="20"/>
              </w:rPr>
              <w:t>20</w:t>
            </w:r>
          </w:p>
        </w:tc>
        <w:tc>
          <w:tcPr>
            <w:tcW w:w="567" w:type="pct"/>
            <w:noWrap/>
            <w:vAlign w:val="center"/>
          </w:tcPr>
          <w:p w:rsidRPr="00B61737" w:rsidR="00AA7DA8" w:rsidP="00505245" w:rsidRDefault="00980032" w14:paraId="775C8B85" w14:textId="3B30C677">
            <w:pPr>
              <w:pStyle w:val="BodyText"/>
              <w:spacing w:before="48" w:beforeLines="20" w:after="48" w:afterLines="20" w:line="264" w:lineRule="auto"/>
              <w:ind w:firstLine="0"/>
              <w:contextualSpacing/>
              <w:jc w:val="center"/>
              <w:rPr>
                <w:sz w:val="20"/>
                <w:szCs w:val="20"/>
              </w:rPr>
            </w:pPr>
            <w:r>
              <w:rPr>
                <w:sz w:val="20"/>
                <w:szCs w:val="20"/>
              </w:rPr>
              <w:t>8</w:t>
            </w:r>
          </w:p>
        </w:tc>
        <w:tc>
          <w:tcPr>
            <w:tcW w:w="564" w:type="pct"/>
            <w:tcBorders>
              <w:right w:val="single" w:color="auto" w:sz="12" w:space="0"/>
            </w:tcBorders>
            <w:noWrap/>
            <w:vAlign w:val="center"/>
          </w:tcPr>
          <w:p w:rsidRPr="00B61737" w:rsidR="00AA7DA8" w:rsidP="00505245" w:rsidRDefault="00980032" w14:paraId="34615817" w14:textId="117E2449">
            <w:pPr>
              <w:pStyle w:val="BodyText"/>
              <w:spacing w:before="48" w:beforeLines="20" w:after="48" w:afterLines="20" w:line="264" w:lineRule="auto"/>
              <w:ind w:firstLine="0"/>
              <w:contextualSpacing/>
              <w:jc w:val="right"/>
              <w:rPr>
                <w:sz w:val="20"/>
                <w:szCs w:val="20"/>
              </w:rPr>
            </w:pPr>
            <w:r>
              <w:rPr>
                <w:sz w:val="20"/>
                <w:szCs w:val="20"/>
              </w:rPr>
              <w:t>$598</w:t>
            </w:r>
          </w:p>
        </w:tc>
      </w:tr>
      <w:tr w:rsidRPr="00CC1999" w:rsidR="00A93A92" w:rsidTr="00727FBA" w14:paraId="39CF51DB" w14:textId="77777777">
        <w:trPr>
          <w:cantSplit/>
          <w:trHeight w:val="20"/>
        </w:trPr>
        <w:tc>
          <w:tcPr>
            <w:tcW w:w="1458" w:type="pct"/>
            <w:tcBorders>
              <w:left w:val="single" w:color="auto" w:sz="12" w:space="0"/>
              <w:bottom w:val="single" w:color="auto" w:sz="12" w:space="0"/>
            </w:tcBorders>
            <w:noWrap/>
            <w:hideMark/>
          </w:tcPr>
          <w:p w:rsidRPr="00137964" w:rsidR="00A93A92" w:rsidP="00505245" w:rsidRDefault="00A93A92" w14:paraId="3B9C2199" w14:textId="77777777">
            <w:pPr>
              <w:pStyle w:val="BodyText"/>
              <w:spacing w:before="48" w:beforeLines="20" w:after="48" w:afterLines="20" w:line="264" w:lineRule="auto"/>
              <w:ind w:firstLine="0"/>
              <w:contextualSpacing/>
              <w:rPr>
                <w:sz w:val="20"/>
                <w:szCs w:val="20"/>
              </w:rPr>
            </w:pPr>
            <w:r w:rsidRPr="00137964">
              <w:rPr>
                <w:sz w:val="20"/>
                <w:szCs w:val="20"/>
              </w:rPr>
              <w:t>Recordkeeping</w:t>
            </w:r>
          </w:p>
        </w:tc>
        <w:tc>
          <w:tcPr>
            <w:tcW w:w="755" w:type="pct"/>
            <w:tcBorders>
              <w:bottom w:val="single" w:color="auto" w:sz="12" w:space="0"/>
            </w:tcBorders>
            <w:noWrap/>
            <w:vAlign w:val="center"/>
            <w:hideMark/>
          </w:tcPr>
          <w:p w:rsidRPr="00B61737" w:rsidR="00A93A92" w:rsidP="00505245" w:rsidRDefault="00A93A92" w14:paraId="6FC1BE59" w14:textId="77777777">
            <w:pPr>
              <w:pStyle w:val="BodyText"/>
              <w:spacing w:before="48" w:beforeLines="20" w:after="48" w:afterLines="20" w:line="264" w:lineRule="auto"/>
              <w:ind w:firstLine="0"/>
              <w:contextualSpacing/>
              <w:jc w:val="center"/>
              <w:rPr>
                <w:sz w:val="20"/>
                <w:szCs w:val="20"/>
              </w:rPr>
            </w:pPr>
            <w:r w:rsidRPr="00B61737">
              <w:rPr>
                <w:sz w:val="20"/>
                <w:szCs w:val="20"/>
              </w:rPr>
              <w:t>0.125</w:t>
            </w:r>
          </w:p>
        </w:tc>
        <w:tc>
          <w:tcPr>
            <w:tcW w:w="614" w:type="pct"/>
            <w:tcBorders>
              <w:bottom w:val="single" w:color="auto" w:sz="12" w:space="0"/>
            </w:tcBorders>
            <w:noWrap/>
            <w:vAlign w:val="center"/>
            <w:hideMark/>
          </w:tcPr>
          <w:p w:rsidRPr="00604D86" w:rsidR="00A93A92" w:rsidP="00505245" w:rsidRDefault="00A93A92" w14:paraId="76B05F61" w14:textId="134DB7FC">
            <w:pPr>
              <w:pStyle w:val="BodyText"/>
              <w:spacing w:before="48" w:beforeLines="20" w:after="48" w:afterLines="20" w:line="264" w:lineRule="auto"/>
              <w:ind w:firstLine="0"/>
              <w:contextualSpacing/>
              <w:jc w:val="right"/>
              <w:rPr>
                <w:sz w:val="20"/>
                <w:szCs w:val="20"/>
              </w:rPr>
            </w:pPr>
            <w:r w:rsidRPr="00604D86">
              <w:rPr>
                <w:sz w:val="20"/>
                <w:szCs w:val="20"/>
              </w:rPr>
              <w:t>$4.</w:t>
            </w:r>
            <w:r w:rsidRPr="00FB5099">
              <w:rPr>
                <w:sz w:val="20"/>
                <w:szCs w:val="20"/>
              </w:rPr>
              <w:t>37</w:t>
            </w:r>
          </w:p>
        </w:tc>
        <w:tc>
          <w:tcPr>
            <w:tcW w:w="1042" w:type="pct"/>
            <w:tcBorders>
              <w:bottom w:val="single" w:color="auto" w:sz="12" w:space="0"/>
            </w:tcBorders>
            <w:noWrap/>
            <w:vAlign w:val="center"/>
            <w:hideMark/>
          </w:tcPr>
          <w:p w:rsidRPr="00B61737" w:rsidR="00A93A92" w:rsidP="00505245" w:rsidRDefault="00A93A92" w14:paraId="504BF13B" w14:textId="77777777">
            <w:pPr>
              <w:pStyle w:val="BodyText"/>
              <w:spacing w:before="48" w:beforeLines="20" w:after="48" w:afterLines="20" w:line="264" w:lineRule="auto"/>
              <w:ind w:firstLine="0"/>
              <w:contextualSpacing/>
              <w:jc w:val="center"/>
              <w:rPr>
                <w:sz w:val="20"/>
                <w:szCs w:val="20"/>
              </w:rPr>
            </w:pPr>
            <w:r w:rsidRPr="00B61737">
              <w:rPr>
                <w:sz w:val="20"/>
                <w:szCs w:val="20"/>
              </w:rPr>
              <w:t>20</w:t>
            </w:r>
          </w:p>
        </w:tc>
        <w:tc>
          <w:tcPr>
            <w:tcW w:w="567" w:type="pct"/>
            <w:tcBorders>
              <w:bottom w:val="single" w:color="auto" w:sz="12" w:space="0"/>
            </w:tcBorders>
            <w:noWrap/>
            <w:vAlign w:val="center"/>
            <w:hideMark/>
          </w:tcPr>
          <w:p w:rsidRPr="00B61737" w:rsidR="00A93A92" w:rsidP="00505245" w:rsidRDefault="00A93A92" w14:paraId="0C7243BF" w14:textId="77777777">
            <w:pPr>
              <w:pStyle w:val="BodyText"/>
              <w:spacing w:before="48" w:beforeLines="20" w:after="48" w:afterLines="20" w:line="264" w:lineRule="auto"/>
              <w:ind w:firstLine="0"/>
              <w:contextualSpacing/>
              <w:jc w:val="center"/>
              <w:rPr>
                <w:sz w:val="20"/>
                <w:szCs w:val="20"/>
              </w:rPr>
            </w:pPr>
            <w:r w:rsidRPr="00B61737">
              <w:rPr>
                <w:sz w:val="20"/>
                <w:szCs w:val="20"/>
              </w:rPr>
              <w:t>3</w:t>
            </w:r>
          </w:p>
        </w:tc>
        <w:tc>
          <w:tcPr>
            <w:tcW w:w="564" w:type="pct"/>
            <w:tcBorders>
              <w:bottom w:val="single" w:color="auto" w:sz="12" w:space="0"/>
              <w:right w:val="single" w:color="auto" w:sz="12" w:space="0"/>
            </w:tcBorders>
            <w:noWrap/>
            <w:vAlign w:val="center"/>
            <w:hideMark/>
          </w:tcPr>
          <w:p w:rsidRPr="00B61737" w:rsidR="00A93A92" w:rsidP="00505245" w:rsidRDefault="00A93A92" w14:paraId="169DABAA" w14:textId="2797FCF7">
            <w:pPr>
              <w:pStyle w:val="BodyText"/>
              <w:spacing w:before="48" w:beforeLines="20" w:after="48" w:afterLines="20" w:line="264" w:lineRule="auto"/>
              <w:ind w:firstLine="0"/>
              <w:contextualSpacing/>
              <w:jc w:val="right"/>
              <w:rPr>
                <w:sz w:val="20"/>
                <w:szCs w:val="20"/>
              </w:rPr>
            </w:pPr>
            <w:r w:rsidRPr="00B61737">
              <w:rPr>
                <w:sz w:val="20"/>
                <w:szCs w:val="20"/>
              </w:rPr>
              <w:t>$8</w:t>
            </w:r>
            <w:r>
              <w:rPr>
                <w:sz w:val="20"/>
                <w:szCs w:val="20"/>
              </w:rPr>
              <w:t>7</w:t>
            </w:r>
          </w:p>
        </w:tc>
      </w:tr>
      <w:tr w:rsidRPr="00CC1999" w:rsidR="00A93A92" w:rsidTr="00727FBA" w14:paraId="081612E4" w14:textId="77777777">
        <w:trPr>
          <w:cantSplit/>
          <w:trHeight w:val="20"/>
        </w:trPr>
        <w:tc>
          <w:tcPr>
            <w:tcW w:w="1458" w:type="pct"/>
            <w:tcBorders>
              <w:top w:val="single" w:color="auto" w:sz="12" w:space="0"/>
              <w:left w:val="single" w:color="auto" w:sz="12" w:space="0"/>
              <w:bottom w:val="single" w:color="auto" w:sz="12" w:space="0"/>
              <w:right w:val="nil"/>
            </w:tcBorders>
            <w:shd w:val="clear" w:color="auto" w:fill="D9D9D9" w:themeFill="background1" w:themeFillShade="D9"/>
            <w:noWrap/>
            <w:hideMark/>
          </w:tcPr>
          <w:p w:rsidRPr="00137964" w:rsidR="00A93A92" w:rsidP="00505245" w:rsidRDefault="00A93A92" w14:paraId="618401C4" w14:textId="75B16351">
            <w:pPr>
              <w:pStyle w:val="BodyText"/>
              <w:spacing w:before="48" w:beforeLines="20" w:after="48" w:afterLines="20" w:line="264" w:lineRule="auto"/>
              <w:ind w:firstLine="0"/>
              <w:contextualSpacing/>
              <w:rPr>
                <w:b/>
                <w:bCs/>
                <w:sz w:val="20"/>
                <w:szCs w:val="20"/>
                <w:vertAlign w:val="superscript"/>
              </w:rPr>
            </w:pPr>
            <w:r w:rsidRPr="00137964">
              <w:rPr>
                <w:b/>
                <w:bCs/>
                <w:sz w:val="20"/>
                <w:szCs w:val="20"/>
              </w:rPr>
              <w:t xml:space="preserve">TOTAL </w:t>
            </w:r>
          </w:p>
        </w:tc>
        <w:tc>
          <w:tcPr>
            <w:tcW w:w="755" w:type="pct"/>
            <w:tcBorders>
              <w:top w:val="single" w:color="auto" w:sz="12" w:space="0"/>
              <w:left w:val="nil"/>
              <w:bottom w:val="single" w:color="auto" w:sz="12" w:space="0"/>
              <w:right w:val="nil"/>
            </w:tcBorders>
            <w:shd w:val="clear" w:color="auto" w:fill="D9D9D9" w:themeFill="background1" w:themeFillShade="D9"/>
            <w:noWrap/>
            <w:hideMark/>
          </w:tcPr>
          <w:p w:rsidRPr="00B61737" w:rsidR="00A93A92" w:rsidP="00505245" w:rsidRDefault="00A93A92" w14:paraId="2044B9C9" w14:textId="77777777">
            <w:pPr>
              <w:pStyle w:val="BodyText"/>
              <w:spacing w:before="48" w:beforeLines="20" w:after="48" w:afterLines="20" w:line="264" w:lineRule="auto"/>
              <w:contextualSpacing/>
              <w:rPr>
                <w:sz w:val="20"/>
                <w:szCs w:val="20"/>
              </w:rPr>
            </w:pPr>
          </w:p>
        </w:tc>
        <w:tc>
          <w:tcPr>
            <w:tcW w:w="614" w:type="pct"/>
            <w:tcBorders>
              <w:top w:val="single" w:color="auto" w:sz="12" w:space="0"/>
              <w:left w:val="nil"/>
              <w:bottom w:val="single" w:color="auto" w:sz="12" w:space="0"/>
              <w:right w:val="nil"/>
            </w:tcBorders>
            <w:shd w:val="clear" w:color="auto" w:fill="D9D9D9" w:themeFill="background1" w:themeFillShade="D9"/>
            <w:noWrap/>
            <w:hideMark/>
          </w:tcPr>
          <w:p w:rsidRPr="00B61737" w:rsidR="00A93A92" w:rsidP="00505245" w:rsidRDefault="00A93A92" w14:paraId="079817FC" w14:textId="77777777">
            <w:pPr>
              <w:pStyle w:val="BodyText"/>
              <w:spacing w:before="48" w:beforeLines="20" w:after="48" w:afterLines="20" w:line="264" w:lineRule="auto"/>
              <w:contextualSpacing/>
              <w:rPr>
                <w:sz w:val="20"/>
                <w:szCs w:val="20"/>
              </w:rPr>
            </w:pPr>
          </w:p>
        </w:tc>
        <w:tc>
          <w:tcPr>
            <w:tcW w:w="1042" w:type="pct"/>
            <w:tcBorders>
              <w:top w:val="single" w:color="auto" w:sz="12" w:space="0"/>
              <w:left w:val="single" w:color="auto" w:sz="4" w:space="0"/>
              <w:bottom w:val="single" w:color="auto" w:sz="12" w:space="0"/>
            </w:tcBorders>
            <w:shd w:val="clear" w:color="auto" w:fill="D9D9D9" w:themeFill="background1" w:themeFillShade="D9"/>
            <w:noWrap/>
            <w:vAlign w:val="center"/>
            <w:hideMark/>
          </w:tcPr>
          <w:p w:rsidRPr="00B61737" w:rsidR="00A93A92" w:rsidP="00505245" w:rsidRDefault="00A93A92" w14:paraId="60FF3288" w14:textId="77777777">
            <w:pPr>
              <w:pStyle w:val="BodyText"/>
              <w:spacing w:before="48" w:beforeLines="20" w:after="48" w:afterLines="20" w:line="264" w:lineRule="auto"/>
              <w:ind w:firstLine="0"/>
              <w:contextualSpacing/>
              <w:jc w:val="center"/>
              <w:rPr>
                <w:b/>
                <w:bCs/>
                <w:sz w:val="20"/>
                <w:szCs w:val="20"/>
              </w:rPr>
            </w:pPr>
            <w:r w:rsidRPr="00B61737">
              <w:rPr>
                <w:b/>
                <w:bCs/>
                <w:sz w:val="20"/>
                <w:szCs w:val="20"/>
              </w:rPr>
              <w:t>20</w:t>
            </w:r>
          </w:p>
        </w:tc>
        <w:tc>
          <w:tcPr>
            <w:tcW w:w="567" w:type="pct"/>
            <w:tcBorders>
              <w:top w:val="single" w:color="auto" w:sz="12" w:space="0"/>
              <w:bottom w:val="single" w:color="auto" w:sz="12" w:space="0"/>
            </w:tcBorders>
            <w:shd w:val="clear" w:color="auto" w:fill="D9D9D9" w:themeFill="background1" w:themeFillShade="D9"/>
            <w:noWrap/>
            <w:vAlign w:val="center"/>
            <w:hideMark/>
          </w:tcPr>
          <w:p w:rsidRPr="00B61737" w:rsidR="00A93A92" w:rsidP="00505245" w:rsidRDefault="00A93A92" w14:paraId="394285C4" w14:textId="7B2FF287">
            <w:pPr>
              <w:pStyle w:val="BodyText"/>
              <w:spacing w:before="48" w:beforeLines="20" w:after="48" w:afterLines="20" w:line="264" w:lineRule="auto"/>
              <w:ind w:firstLine="0"/>
              <w:contextualSpacing/>
              <w:jc w:val="center"/>
              <w:rPr>
                <w:b/>
                <w:bCs/>
                <w:sz w:val="20"/>
                <w:szCs w:val="20"/>
              </w:rPr>
            </w:pPr>
            <w:r w:rsidRPr="00B61737">
              <w:rPr>
                <w:b/>
                <w:bCs/>
                <w:sz w:val="20"/>
                <w:szCs w:val="20"/>
              </w:rPr>
              <w:t>2</w:t>
            </w:r>
            <w:r w:rsidR="00594964">
              <w:rPr>
                <w:b/>
                <w:bCs/>
                <w:sz w:val="20"/>
                <w:szCs w:val="20"/>
              </w:rPr>
              <w:t>3</w:t>
            </w:r>
            <w:r w:rsidR="00727FBA">
              <w:rPr>
                <w:b/>
                <w:bCs/>
                <w:sz w:val="20"/>
                <w:szCs w:val="20"/>
              </w:rPr>
              <w:t>4</w:t>
            </w:r>
          </w:p>
        </w:tc>
        <w:tc>
          <w:tcPr>
            <w:tcW w:w="564" w:type="pct"/>
            <w:tcBorders>
              <w:top w:val="single" w:color="auto" w:sz="12" w:space="0"/>
              <w:bottom w:val="single" w:color="auto" w:sz="12" w:space="0"/>
              <w:right w:val="single" w:color="auto" w:sz="12" w:space="0"/>
            </w:tcBorders>
            <w:shd w:val="clear" w:color="auto" w:fill="D9D9D9" w:themeFill="background1" w:themeFillShade="D9"/>
            <w:noWrap/>
            <w:vAlign w:val="center"/>
            <w:hideMark/>
          </w:tcPr>
          <w:p w:rsidRPr="00B61737" w:rsidR="00A93A92" w:rsidP="00505245" w:rsidRDefault="00A93A92" w14:paraId="48127B6E" w14:textId="30A48043">
            <w:pPr>
              <w:pStyle w:val="BodyText"/>
              <w:spacing w:before="48" w:beforeLines="20" w:after="48" w:afterLines="20" w:line="264" w:lineRule="auto"/>
              <w:ind w:firstLine="0"/>
              <w:contextualSpacing/>
              <w:jc w:val="right"/>
              <w:rPr>
                <w:b/>
                <w:bCs/>
                <w:sz w:val="20"/>
                <w:szCs w:val="20"/>
              </w:rPr>
            </w:pPr>
            <w:r w:rsidRPr="00B61737">
              <w:rPr>
                <w:b/>
                <w:bCs/>
                <w:sz w:val="20"/>
                <w:szCs w:val="20"/>
              </w:rPr>
              <w:t>$1</w:t>
            </w:r>
            <w:r>
              <w:rPr>
                <w:b/>
                <w:bCs/>
                <w:sz w:val="20"/>
                <w:szCs w:val="20"/>
              </w:rPr>
              <w:t>7,</w:t>
            </w:r>
            <w:r w:rsidR="00594964">
              <w:rPr>
                <w:b/>
                <w:bCs/>
                <w:sz w:val="20"/>
                <w:szCs w:val="20"/>
              </w:rPr>
              <w:t>79</w:t>
            </w:r>
            <w:r w:rsidR="00727FBA">
              <w:rPr>
                <w:b/>
                <w:bCs/>
                <w:sz w:val="20"/>
                <w:szCs w:val="20"/>
              </w:rPr>
              <w:t>5</w:t>
            </w:r>
          </w:p>
        </w:tc>
      </w:tr>
    </w:tbl>
    <w:tbl>
      <w:tblPr>
        <w:tblW w:w="5000" w:type="pct"/>
        <w:tblBorders>
          <w:left w:val="single" w:color="auto" w:sz="12" w:space="0"/>
          <w:bottom w:val="single" w:color="auto" w:sz="12" w:space="0"/>
          <w:right w:val="single" w:color="auto" w:sz="12" w:space="0"/>
        </w:tblBorders>
        <w:tblLayout w:type="fixed"/>
        <w:tblLook w:val="04A0" w:firstRow="1" w:lastRow="0" w:firstColumn="1" w:lastColumn="0" w:noHBand="0" w:noVBand="1"/>
      </w:tblPr>
      <w:tblGrid>
        <w:gridCol w:w="9532"/>
      </w:tblGrid>
      <w:tr w:rsidRPr="00083FE4" w:rsidR="00505245" w:rsidTr="00505245" w14:paraId="2F5D61BA" w14:textId="77777777">
        <w:trPr>
          <w:trHeight w:val="144"/>
        </w:trPr>
        <w:tc>
          <w:tcPr>
            <w:tcW w:w="5000" w:type="pct"/>
            <w:noWrap/>
            <w:vAlign w:val="center"/>
          </w:tcPr>
          <w:p w:rsidRPr="00083FE4" w:rsidR="00505245" w:rsidP="00505245" w:rsidRDefault="00505245" w14:paraId="51DF65D5" w14:textId="77777777">
            <w:pPr>
              <w:rPr>
                <w:rFonts w:cs="Arial"/>
                <w:b/>
                <w:sz w:val="18"/>
              </w:rPr>
            </w:pPr>
            <w:r w:rsidRPr="00083FE4">
              <w:rPr>
                <w:rFonts w:cs="Arial"/>
                <w:b/>
                <w:sz w:val="18"/>
              </w:rPr>
              <w:t>General Note</w:t>
            </w:r>
          </w:p>
          <w:p w:rsidRPr="00083FE4" w:rsidR="00505245" w:rsidP="00505245" w:rsidRDefault="00505245" w14:paraId="03B24579" w14:textId="2E89778F">
            <w:pPr>
              <w:rPr>
                <w:rFonts w:cs="Arial"/>
                <w:bCs/>
                <w:color w:val="000000"/>
                <w:sz w:val="18"/>
                <w:szCs w:val="16"/>
              </w:rPr>
            </w:pPr>
            <w:r w:rsidRPr="00083FE4">
              <w:rPr>
                <w:rFonts w:cs="Arial"/>
                <w:color w:val="000000"/>
                <w:sz w:val="18"/>
                <w:szCs w:val="18"/>
              </w:rPr>
              <w:t>Total burden and cost are estimated by combining unit burdens (</w:t>
            </w:r>
            <w:r w:rsidRPr="00083FE4">
              <w:rPr>
                <w:rFonts w:cs="Arial"/>
                <w:color w:val="000000"/>
                <w:sz w:val="18"/>
                <w:szCs w:val="18"/>
              </w:rPr>
              <w:fldChar w:fldCharType="begin"/>
            </w:r>
            <w:r w:rsidRPr="00083FE4">
              <w:rPr>
                <w:rFonts w:cs="Arial"/>
                <w:color w:val="000000"/>
                <w:sz w:val="18"/>
                <w:szCs w:val="18"/>
              </w:rPr>
              <w:instrText xml:space="preserve"> REF _Ref468994438 \h  \* MERGEFORMAT </w:instrText>
            </w:r>
            <w:r w:rsidRPr="00083FE4">
              <w:rPr>
                <w:rFonts w:cs="Arial"/>
                <w:color w:val="000000"/>
                <w:sz w:val="18"/>
                <w:szCs w:val="18"/>
              </w:rPr>
            </w:r>
            <w:r w:rsidRPr="00083FE4">
              <w:rPr>
                <w:rFonts w:cs="Arial"/>
                <w:color w:val="000000"/>
                <w:sz w:val="18"/>
                <w:szCs w:val="18"/>
              </w:rPr>
              <w:fldChar w:fldCharType="separate"/>
            </w:r>
            <w:r w:rsidRPr="00083FE4" w:rsidR="002D0B49">
              <w:rPr>
                <w:rFonts w:cs="Arial"/>
                <w:sz w:val="18"/>
                <w:szCs w:val="18"/>
              </w:rPr>
              <w:t xml:space="preserve">Table </w:t>
            </w:r>
            <w:r w:rsidRPr="00083FE4" w:rsidR="002D0B49">
              <w:rPr>
                <w:rFonts w:cs="Arial"/>
                <w:noProof/>
                <w:sz w:val="18"/>
                <w:szCs w:val="18"/>
              </w:rPr>
              <w:t>3</w:t>
            </w:r>
            <w:r w:rsidRPr="00083FE4">
              <w:rPr>
                <w:rFonts w:cs="Arial"/>
                <w:color w:val="000000"/>
                <w:sz w:val="18"/>
                <w:szCs w:val="18"/>
              </w:rPr>
              <w:fldChar w:fldCharType="end"/>
            </w:r>
            <w:r w:rsidRPr="00083FE4">
              <w:rPr>
                <w:rFonts w:cs="Arial"/>
                <w:color w:val="000000"/>
                <w:sz w:val="18"/>
                <w:szCs w:val="18"/>
              </w:rPr>
              <w:t>) and costs (</w:t>
            </w:r>
            <w:r w:rsidRPr="00083FE4">
              <w:rPr>
                <w:rFonts w:cs="Arial"/>
                <w:color w:val="000000"/>
                <w:sz w:val="18"/>
                <w:szCs w:val="18"/>
              </w:rPr>
              <w:fldChar w:fldCharType="begin"/>
            </w:r>
            <w:r w:rsidRPr="00083FE4">
              <w:rPr>
                <w:rFonts w:cs="Arial"/>
                <w:color w:val="000000"/>
                <w:sz w:val="18"/>
                <w:szCs w:val="18"/>
              </w:rPr>
              <w:instrText xml:space="preserve"> REF _Ref469294406 \h  \* MERGEFORMAT </w:instrText>
            </w:r>
            <w:r w:rsidRPr="00083FE4">
              <w:rPr>
                <w:rFonts w:cs="Arial"/>
                <w:color w:val="000000"/>
                <w:sz w:val="18"/>
                <w:szCs w:val="18"/>
              </w:rPr>
            </w:r>
            <w:r w:rsidRPr="00083FE4">
              <w:rPr>
                <w:rFonts w:cs="Arial"/>
                <w:color w:val="000000"/>
                <w:sz w:val="18"/>
                <w:szCs w:val="18"/>
              </w:rPr>
              <w:fldChar w:fldCharType="separate"/>
            </w:r>
            <w:r w:rsidRPr="00083FE4" w:rsidR="002D0B49">
              <w:rPr>
                <w:rFonts w:cs="Arial"/>
                <w:sz w:val="18"/>
                <w:szCs w:val="18"/>
              </w:rPr>
              <w:t xml:space="preserve">Table </w:t>
            </w:r>
            <w:r w:rsidRPr="00083FE4" w:rsidR="002D0B49">
              <w:rPr>
                <w:rFonts w:cs="Arial"/>
                <w:noProof/>
                <w:sz w:val="18"/>
                <w:szCs w:val="18"/>
              </w:rPr>
              <w:t>5</w:t>
            </w:r>
            <w:r w:rsidRPr="00083FE4">
              <w:rPr>
                <w:rFonts w:cs="Arial"/>
                <w:color w:val="000000"/>
                <w:sz w:val="18"/>
                <w:szCs w:val="18"/>
              </w:rPr>
              <w:fldChar w:fldCharType="end"/>
            </w:r>
            <w:r w:rsidRPr="00083FE4">
              <w:rPr>
                <w:rFonts w:cs="Arial"/>
                <w:color w:val="000000"/>
                <w:sz w:val="18"/>
                <w:szCs w:val="18"/>
              </w:rPr>
              <w:t xml:space="preserve">) with estimates of the potentially affected universe (as determined in Section 3 and Table 2 of </w:t>
            </w:r>
            <w:r w:rsidRPr="00083FE4">
              <w:rPr>
                <w:rFonts w:cs="Arial"/>
                <w:bCs/>
                <w:i/>
                <w:color w:val="000000"/>
                <w:sz w:val="18"/>
                <w:szCs w:val="16"/>
              </w:rPr>
              <w:t xml:space="preserve">Burden and Cost Report for the Final Rule: TSCA Inventory Notification Requirements </w:t>
            </w:r>
            <w:r w:rsidRPr="00083FE4">
              <w:rPr>
                <w:rFonts w:cs="Arial"/>
                <w:bCs/>
                <w:i/>
                <w:color w:val="000000"/>
                <w:sz w:val="18"/>
                <w:szCs w:val="16"/>
              </w:rPr>
              <w:fldChar w:fldCharType="begin"/>
            </w:r>
            <w:r w:rsidRPr="00083FE4">
              <w:rPr>
                <w:rFonts w:cs="Arial"/>
                <w:bCs/>
                <w:i/>
                <w:color w:val="000000"/>
                <w:sz w:val="18"/>
                <w:szCs w:val="16"/>
              </w:rPr>
              <w:instrText xml:space="preserve"> ADDIN ZOTERO_ITEM CSL_CITATION {"citationID":"akpphtq1dm","properties":{"formattedCitation":"(EPA,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083FE4">
              <w:rPr>
                <w:rFonts w:cs="Arial"/>
                <w:bCs/>
                <w:i/>
                <w:color w:val="000000"/>
                <w:sz w:val="18"/>
                <w:szCs w:val="16"/>
              </w:rPr>
              <w:fldChar w:fldCharType="separate"/>
            </w:r>
            <w:r w:rsidRPr="00083FE4">
              <w:rPr>
                <w:rFonts w:cs="Arial"/>
                <w:sz w:val="18"/>
              </w:rPr>
              <w:t>(EPA, 2017)</w:t>
            </w:r>
            <w:r w:rsidRPr="00083FE4">
              <w:rPr>
                <w:rFonts w:cs="Arial"/>
                <w:bCs/>
                <w:i/>
                <w:color w:val="000000"/>
                <w:sz w:val="18"/>
                <w:szCs w:val="16"/>
              </w:rPr>
              <w:fldChar w:fldCharType="end"/>
            </w:r>
            <w:r w:rsidRPr="00083FE4">
              <w:rPr>
                <w:rFonts w:cs="Arial"/>
                <w:bCs/>
                <w:color w:val="000000"/>
                <w:sz w:val="18"/>
                <w:szCs w:val="16"/>
              </w:rPr>
              <w:t xml:space="preserve">. </w:t>
            </w:r>
          </w:p>
          <w:p w:rsidRPr="00083FE4" w:rsidR="00C1643D" w:rsidP="00505245" w:rsidRDefault="00C1643D" w14:paraId="02526E48" w14:textId="09F8F2FD">
            <w:pPr>
              <w:rPr>
                <w:rFonts w:cs="Arial"/>
                <w:color w:val="000000"/>
                <w:sz w:val="18"/>
                <w:szCs w:val="18"/>
              </w:rPr>
            </w:pPr>
            <w:r w:rsidRPr="00083FE4">
              <w:rPr>
                <w:rFonts w:cs="Arial"/>
                <w:bCs/>
                <w:color w:val="000000"/>
                <w:sz w:val="18"/>
                <w:szCs w:val="16"/>
              </w:rPr>
              <w:t xml:space="preserve">Values may not sum due to rounding. Unit costs displayed are rounded to the nearest penny. Total costs are calculated with unrounded unit costs and then rounded to the nearest dollar. </w:t>
            </w:r>
          </w:p>
        </w:tc>
      </w:tr>
      <w:tr w:rsidRPr="00083FE4" w:rsidR="00505245" w:rsidTr="00505245" w14:paraId="68ADCF33" w14:textId="77777777">
        <w:trPr>
          <w:trHeight w:val="144"/>
        </w:trPr>
        <w:tc>
          <w:tcPr>
            <w:tcW w:w="5000" w:type="pct"/>
            <w:noWrap/>
            <w:vAlign w:val="center"/>
          </w:tcPr>
          <w:p w:rsidRPr="00083FE4" w:rsidR="00505245" w:rsidP="00505245" w:rsidRDefault="00505245" w14:paraId="1B10A59A" w14:textId="77777777">
            <w:pPr>
              <w:rPr>
                <w:rFonts w:cs="Arial"/>
                <w:b/>
                <w:color w:val="000000"/>
                <w:sz w:val="18"/>
                <w:szCs w:val="18"/>
              </w:rPr>
            </w:pPr>
            <w:r w:rsidRPr="00083FE4">
              <w:rPr>
                <w:rFonts w:cs="Arial"/>
                <w:b/>
                <w:color w:val="000000"/>
                <w:sz w:val="18"/>
                <w:szCs w:val="18"/>
              </w:rPr>
              <w:t>Footnotes</w:t>
            </w:r>
          </w:p>
        </w:tc>
      </w:tr>
      <w:tr w:rsidRPr="00083FE4" w:rsidR="00505245" w:rsidTr="00FB5099" w14:paraId="714D108A" w14:textId="77777777">
        <w:trPr>
          <w:trHeight w:val="495"/>
        </w:trPr>
        <w:tc>
          <w:tcPr>
            <w:tcW w:w="5000" w:type="pct"/>
            <w:noWrap/>
            <w:vAlign w:val="center"/>
          </w:tcPr>
          <w:p w:rsidRPr="00083FE4" w:rsidR="00505245" w:rsidP="00505245" w:rsidRDefault="00505245" w14:paraId="6EF2BD17" w14:textId="77777777">
            <w:pPr>
              <w:ind w:left="90" w:hanging="90"/>
              <w:rPr>
                <w:rFonts w:cs="Arial"/>
                <w:color w:val="000000"/>
                <w:sz w:val="18"/>
                <w:szCs w:val="18"/>
              </w:rPr>
            </w:pPr>
            <w:r w:rsidRPr="00083FE4">
              <w:rPr>
                <w:rFonts w:cs="Arial"/>
                <w:bCs/>
                <w:color w:val="000000"/>
                <w:sz w:val="18"/>
                <w:szCs w:val="18"/>
                <w:vertAlign w:val="superscript"/>
              </w:rPr>
              <w:t>1</w:t>
            </w:r>
            <w:r w:rsidRPr="00083FE4">
              <w:rPr>
                <w:rFonts w:cs="Arial"/>
                <w:bCs/>
                <w:color w:val="000000"/>
                <w:sz w:val="18"/>
                <w:szCs w:val="18"/>
              </w:rPr>
              <w:t xml:space="preserve"> </w:t>
            </w:r>
            <w:r w:rsidRPr="00083FE4">
              <w:rPr>
                <w:rFonts w:cs="Arial"/>
                <w:color w:val="000000"/>
                <w:sz w:val="18"/>
                <w:szCs w:val="18"/>
              </w:rPr>
              <w:t xml:space="preserve">Assumes the average firm includes 18 chemicals per submission, similar to characteristics of the general response universe, as observed in CDR in chemicals per parent company </w:t>
            </w:r>
            <w:r w:rsidRPr="00083FE4">
              <w:rPr>
                <w:rFonts w:cs="Arial"/>
                <w:color w:val="000000"/>
                <w:sz w:val="18"/>
                <w:szCs w:val="18"/>
              </w:rPr>
              <w:fldChar w:fldCharType="begin"/>
            </w:r>
            <w:r w:rsidRPr="00083FE4">
              <w:rPr>
                <w:rFonts w:cs="Arial"/>
                <w:color w:val="000000"/>
                <w:sz w:val="18"/>
                <w:szCs w:val="18"/>
              </w:rPr>
              <w:instrText xml:space="preserve"> ADDIN ZOTERO_ITEM CSL_CITATION {"citationID":"a7s2j98803","properties":{"formattedCitation":"(EPA, 2017)","plainCitation":"(EPA, 2017)"},"citationItems":[{"id":579,"uris":["http://zotero.org/groups/1140234/items/6QCNV48F"],"uri":["http://zotero.org/groups/1140234/items/6QCNV48F"],"itemData":{"id":579,"type":"report","title":"Burden and Cost Report for the Final Rule: TSCA Inventory Notification Requirements","author":[{"literal":"EPA"}],"issued":{"date-parts":[["2017"]]}}}],"schema":"https://github.com/citation-style-language/schema/raw/master/csl-citation.json"} </w:instrText>
            </w:r>
            <w:r w:rsidRPr="00083FE4">
              <w:rPr>
                <w:rFonts w:cs="Arial"/>
                <w:color w:val="000000"/>
                <w:sz w:val="18"/>
                <w:szCs w:val="18"/>
              </w:rPr>
              <w:fldChar w:fldCharType="separate"/>
            </w:r>
            <w:r w:rsidRPr="00083FE4">
              <w:rPr>
                <w:rFonts w:cs="Arial"/>
                <w:sz w:val="18"/>
              </w:rPr>
              <w:t>(see EPA, 2017)</w:t>
            </w:r>
            <w:r w:rsidRPr="00083FE4">
              <w:rPr>
                <w:rFonts w:cs="Arial"/>
                <w:color w:val="000000"/>
                <w:sz w:val="18"/>
                <w:szCs w:val="18"/>
              </w:rPr>
              <w:fldChar w:fldCharType="end"/>
            </w:r>
            <w:r w:rsidRPr="00083FE4">
              <w:rPr>
                <w:rFonts w:cs="Arial"/>
                <w:color w:val="000000"/>
                <w:sz w:val="18"/>
                <w:szCs w:val="18"/>
              </w:rPr>
              <w:t>.</w:t>
            </w:r>
          </w:p>
        </w:tc>
      </w:tr>
    </w:tbl>
    <w:p w:rsidRPr="00AF1607" w:rsidR="00505245" w:rsidP="00505245" w:rsidRDefault="00505245" w14:paraId="5CC16159" w14:textId="77777777">
      <w:pPr>
        <w:pStyle w:val="BodyText"/>
        <w:rPr>
          <w:sz w:val="18"/>
        </w:rPr>
      </w:pPr>
    </w:p>
    <w:p w:rsidR="00505245" w:rsidP="00831B8A" w:rsidRDefault="00505245" w14:paraId="4DAA8859" w14:textId="37BA20C3">
      <w:pPr>
        <w:pStyle w:val="Heading2"/>
        <w:tabs>
          <w:tab w:val="clear" w:pos="810"/>
          <w:tab w:val="num" w:pos="900"/>
        </w:tabs>
        <w:ind w:left="360"/>
      </w:pPr>
      <w:r>
        <w:t>Bottom Line Burden Hours and Costs</w:t>
      </w:r>
    </w:p>
    <w:p w:rsidR="00505245" w:rsidP="00505245" w:rsidRDefault="00505245" w14:paraId="35A797AF" w14:textId="0FD64E6B">
      <w:pPr>
        <w:rPr>
          <w:rFonts w:ascii="Times New Roman" w:hAnsi="Times New Roman" w:cs="Times New Roman"/>
          <w:b/>
          <w:szCs w:val="24"/>
        </w:rPr>
      </w:pPr>
      <w:r w:rsidRPr="002B1022">
        <w:t>The following table</w:t>
      </w:r>
      <w:r>
        <w:t>s</w:t>
      </w:r>
      <w:r w:rsidRPr="002B1022">
        <w:t xml:space="preserve"> display the annual burden and costs borne by respondents and EPA associated with </w:t>
      </w:r>
      <w:r>
        <w:t>submitting</w:t>
      </w:r>
      <w:r w:rsidRPr="002B1022">
        <w:t xml:space="preserve"> and </w:t>
      </w:r>
      <w:r>
        <w:t>processing</w:t>
      </w:r>
      <w:r w:rsidRPr="002B1022">
        <w:t xml:space="preserve"> </w:t>
      </w:r>
      <w:r>
        <w:t>NOAs.</w:t>
      </w:r>
    </w:p>
    <w:p w:rsidR="002B021D" w:rsidP="00831B8A" w:rsidRDefault="002B021D" w14:paraId="0D66BCDF" w14:textId="77777777">
      <w:bookmarkStart w:name="_Ref481675711" w:id="28"/>
    </w:p>
    <w:p w:rsidRPr="00831B8A" w:rsidR="00505245" w:rsidP="00831B8A" w:rsidRDefault="00505245" w14:paraId="7972D349" w14:textId="436C3503">
      <w:pPr>
        <w:pStyle w:val="Caption"/>
      </w:pPr>
      <w:r w:rsidRPr="00831B8A">
        <w:t xml:space="preserve">Table </w:t>
      </w:r>
      <w:r w:rsidRPr="00831B8A" w:rsidR="00FB36BA">
        <w:t>9</w:t>
      </w:r>
      <w:bookmarkEnd w:id="28"/>
      <w:r w:rsidRPr="00831B8A">
        <w:t xml:space="preserve">. </w:t>
      </w:r>
      <w:r w:rsidR="00FA035A">
        <w:t>Total</w:t>
      </w:r>
      <w:r w:rsidRPr="00831B8A" w:rsidR="00226334">
        <w:t xml:space="preserve"> </w:t>
      </w:r>
      <w:r w:rsidRPr="00831B8A">
        <w:t xml:space="preserve">Annual Burden </w:t>
      </w:r>
      <w:r w:rsidRPr="00831B8A" w:rsidR="00226334">
        <w:t xml:space="preserve">and Cost </w:t>
      </w:r>
    </w:p>
    <w:tbl>
      <w:tblPr>
        <w:tblStyle w:val="TableGrid"/>
        <w:tblW w:w="0" w:type="auto"/>
        <w:tblBorders>
          <w:top w:val="single" w:color="auto" w:sz="12" w:space="0"/>
          <w:left w:val="single" w:color="auto" w:sz="12" w:space="0"/>
          <w:bottom w:val="single" w:color="auto" w:sz="12" w:space="0"/>
          <w:right w:val="single" w:color="auto" w:sz="12" w:space="0"/>
        </w:tblBorders>
        <w:tblLayout w:type="fixed"/>
        <w:tblLook w:val="04A0" w:firstRow="1" w:lastRow="0" w:firstColumn="1" w:lastColumn="0" w:noHBand="0" w:noVBand="1"/>
      </w:tblPr>
      <w:tblGrid>
        <w:gridCol w:w="3315"/>
        <w:gridCol w:w="3105"/>
        <w:gridCol w:w="3105"/>
      </w:tblGrid>
      <w:tr w:rsidRPr="00831B8A" w:rsidR="00505245" w:rsidTr="00505245" w14:paraId="4F234A45" w14:textId="77777777">
        <w:tc>
          <w:tcPr>
            <w:tcW w:w="3315" w:type="dxa"/>
            <w:vMerge w:val="restart"/>
            <w:shd w:val="clear" w:color="auto" w:fill="BFBFBF" w:themeFill="background1" w:themeFillShade="BF"/>
            <w:vAlign w:val="bottom"/>
          </w:tcPr>
          <w:p w:rsidRPr="00831B8A" w:rsidR="00505245" w:rsidP="00505245" w:rsidRDefault="00505245" w14:paraId="452098FF" w14:textId="0B401C50">
            <w:pPr>
              <w:spacing w:before="48" w:beforeLines="20" w:after="48" w:afterLines="20"/>
              <w:jc w:val="center"/>
              <w:rPr>
                <w:b/>
                <w:sz w:val="20"/>
              </w:rPr>
            </w:pPr>
            <w:r w:rsidRPr="00831B8A">
              <w:rPr>
                <w:b/>
                <w:sz w:val="20"/>
              </w:rPr>
              <w:t>Burden Category</w:t>
            </w:r>
          </w:p>
        </w:tc>
        <w:tc>
          <w:tcPr>
            <w:tcW w:w="6210" w:type="dxa"/>
            <w:gridSpan w:val="2"/>
            <w:shd w:val="clear" w:color="auto" w:fill="BFBFBF" w:themeFill="background1" w:themeFillShade="BF"/>
          </w:tcPr>
          <w:p w:rsidRPr="00831B8A" w:rsidR="00505245" w:rsidP="00505245" w:rsidRDefault="00226334" w14:paraId="0E9A43AF" w14:textId="2948DD04">
            <w:pPr>
              <w:spacing w:before="48" w:beforeLines="20" w:after="48" w:afterLines="20"/>
              <w:jc w:val="center"/>
              <w:rPr>
                <w:b/>
                <w:sz w:val="20"/>
              </w:rPr>
            </w:pPr>
            <w:r w:rsidRPr="00831B8A">
              <w:rPr>
                <w:b/>
                <w:sz w:val="20"/>
              </w:rPr>
              <w:t>Annual Average</w:t>
            </w:r>
          </w:p>
        </w:tc>
      </w:tr>
      <w:tr w:rsidRPr="00831B8A" w:rsidR="00226334" w:rsidTr="00FB5099" w14:paraId="2B69D617" w14:textId="77777777">
        <w:tc>
          <w:tcPr>
            <w:tcW w:w="3315" w:type="dxa"/>
            <w:vMerge/>
            <w:shd w:val="clear" w:color="auto" w:fill="A6A6A6" w:themeFill="background1" w:themeFillShade="A6"/>
            <w:vAlign w:val="bottom"/>
          </w:tcPr>
          <w:p w:rsidRPr="00831B8A" w:rsidR="00226334" w:rsidP="00505245" w:rsidRDefault="00226334" w14:paraId="17E50DAA" w14:textId="77777777">
            <w:pPr>
              <w:spacing w:before="48" w:beforeLines="20" w:after="48" w:afterLines="20"/>
              <w:jc w:val="center"/>
              <w:rPr>
                <w:b/>
                <w:sz w:val="20"/>
              </w:rPr>
            </w:pPr>
          </w:p>
        </w:tc>
        <w:tc>
          <w:tcPr>
            <w:tcW w:w="3105" w:type="dxa"/>
            <w:shd w:val="clear" w:color="auto" w:fill="BFBFBF" w:themeFill="background1" w:themeFillShade="BF"/>
            <w:vAlign w:val="bottom"/>
          </w:tcPr>
          <w:p w:rsidRPr="00831B8A" w:rsidR="00226334" w:rsidP="00505245" w:rsidRDefault="00226334" w14:paraId="337CB8AF" w14:textId="71EA8F3F">
            <w:pPr>
              <w:spacing w:before="48" w:beforeLines="20" w:after="48" w:afterLines="20"/>
              <w:jc w:val="center"/>
              <w:rPr>
                <w:b/>
                <w:sz w:val="20"/>
              </w:rPr>
            </w:pPr>
            <w:r w:rsidRPr="00831B8A">
              <w:rPr>
                <w:b/>
                <w:sz w:val="20"/>
              </w:rPr>
              <w:t xml:space="preserve">Burden </w:t>
            </w:r>
            <w:r w:rsidRPr="00831B8A" w:rsidR="00E0644A">
              <w:rPr>
                <w:b/>
                <w:sz w:val="20"/>
              </w:rPr>
              <w:t>(hours)</w:t>
            </w:r>
          </w:p>
        </w:tc>
        <w:tc>
          <w:tcPr>
            <w:tcW w:w="3105" w:type="dxa"/>
            <w:shd w:val="clear" w:color="auto" w:fill="BFBFBF" w:themeFill="background1" w:themeFillShade="BF"/>
            <w:vAlign w:val="bottom"/>
          </w:tcPr>
          <w:p w:rsidRPr="00831B8A" w:rsidR="00226334" w:rsidP="00505245" w:rsidRDefault="00226334" w14:paraId="2C0A8A56" w14:textId="31DE905F">
            <w:pPr>
              <w:spacing w:before="48" w:beforeLines="20" w:after="48" w:afterLines="20"/>
              <w:jc w:val="center"/>
              <w:rPr>
                <w:b/>
                <w:sz w:val="20"/>
              </w:rPr>
            </w:pPr>
            <w:r w:rsidRPr="00831B8A">
              <w:rPr>
                <w:b/>
                <w:sz w:val="20"/>
              </w:rPr>
              <w:t>Cost</w:t>
            </w:r>
            <w:r w:rsidRPr="00831B8A" w:rsidR="001D2A58">
              <w:rPr>
                <w:b/>
                <w:sz w:val="20"/>
              </w:rPr>
              <w:t xml:space="preserve"> (2017$)</w:t>
            </w:r>
          </w:p>
        </w:tc>
      </w:tr>
      <w:tr w:rsidRPr="00831B8A" w:rsidR="00226334" w:rsidTr="00FB5099" w14:paraId="7A2DDF8E" w14:textId="77777777">
        <w:tc>
          <w:tcPr>
            <w:tcW w:w="3315" w:type="dxa"/>
          </w:tcPr>
          <w:p w:rsidRPr="00831B8A" w:rsidR="00226334" w:rsidP="00505245" w:rsidRDefault="00727FBA" w14:paraId="2CC1DAF7" w14:textId="6515AAA3">
            <w:pPr>
              <w:spacing w:before="48" w:beforeLines="20" w:after="48" w:afterLines="20"/>
              <w:rPr>
                <w:b/>
                <w:sz w:val="20"/>
              </w:rPr>
            </w:pPr>
            <w:r>
              <w:rPr>
                <w:b/>
                <w:sz w:val="20"/>
              </w:rPr>
              <w:t>Respondent</w:t>
            </w:r>
            <w:r w:rsidRPr="00831B8A" w:rsidR="00226334">
              <w:rPr>
                <w:b/>
                <w:sz w:val="20"/>
              </w:rPr>
              <w:t xml:space="preserve"> Burden, Total</w:t>
            </w:r>
          </w:p>
        </w:tc>
        <w:tc>
          <w:tcPr>
            <w:tcW w:w="3105" w:type="dxa"/>
            <w:vAlign w:val="bottom"/>
          </w:tcPr>
          <w:p w:rsidRPr="00831B8A" w:rsidR="00226334" w:rsidP="00FB5099" w:rsidRDefault="00226334" w14:paraId="4BD51E78" w14:textId="220B7BAB">
            <w:pPr>
              <w:spacing w:before="48" w:beforeLines="20" w:after="48" w:afterLines="20"/>
              <w:jc w:val="center"/>
              <w:rPr>
                <w:b/>
                <w:sz w:val="20"/>
              </w:rPr>
            </w:pPr>
            <w:r w:rsidRPr="00831B8A">
              <w:rPr>
                <w:b/>
                <w:bCs/>
                <w:color w:val="000000"/>
                <w:sz w:val="20"/>
              </w:rPr>
              <w:t>2</w:t>
            </w:r>
            <w:r w:rsidR="00594964">
              <w:rPr>
                <w:b/>
                <w:bCs/>
                <w:color w:val="000000"/>
                <w:sz w:val="20"/>
              </w:rPr>
              <w:t>3</w:t>
            </w:r>
            <w:r w:rsidR="00727FBA">
              <w:rPr>
                <w:b/>
                <w:bCs/>
                <w:color w:val="000000"/>
                <w:sz w:val="20"/>
              </w:rPr>
              <w:t>4</w:t>
            </w:r>
          </w:p>
        </w:tc>
        <w:tc>
          <w:tcPr>
            <w:tcW w:w="3105" w:type="dxa"/>
            <w:vAlign w:val="bottom"/>
          </w:tcPr>
          <w:p w:rsidRPr="00831B8A" w:rsidR="00226334" w:rsidP="00FB5099" w:rsidRDefault="00226334" w14:paraId="4C4124CE" w14:textId="26228BFE">
            <w:pPr>
              <w:spacing w:before="48" w:beforeLines="20" w:after="48" w:afterLines="20"/>
              <w:jc w:val="center"/>
              <w:rPr>
                <w:b/>
                <w:sz w:val="20"/>
              </w:rPr>
            </w:pPr>
            <w:r w:rsidRPr="00831B8A">
              <w:rPr>
                <w:b/>
                <w:bCs/>
                <w:sz w:val="20"/>
              </w:rPr>
              <w:t>$</w:t>
            </w:r>
            <w:bookmarkStart w:name="_Hlk48199397" w:id="29"/>
            <w:r w:rsidRPr="00831B8A">
              <w:rPr>
                <w:b/>
                <w:bCs/>
                <w:sz w:val="20"/>
              </w:rPr>
              <w:t>17,</w:t>
            </w:r>
            <w:r w:rsidR="00594964">
              <w:rPr>
                <w:b/>
                <w:bCs/>
                <w:sz w:val="20"/>
              </w:rPr>
              <w:t>79</w:t>
            </w:r>
            <w:r w:rsidR="00727FBA">
              <w:rPr>
                <w:b/>
                <w:bCs/>
                <w:sz w:val="20"/>
              </w:rPr>
              <w:t>5</w:t>
            </w:r>
            <w:bookmarkEnd w:id="29"/>
          </w:p>
        </w:tc>
      </w:tr>
      <w:tr w:rsidRPr="00831B8A" w:rsidR="00226334" w:rsidTr="00FB5099" w14:paraId="38286ACD" w14:textId="77777777">
        <w:tc>
          <w:tcPr>
            <w:tcW w:w="3315" w:type="dxa"/>
          </w:tcPr>
          <w:p w:rsidRPr="00831B8A" w:rsidR="00226334" w:rsidP="00505245" w:rsidRDefault="00226334" w14:paraId="4CE639EE" w14:textId="77777777">
            <w:pPr>
              <w:spacing w:before="48" w:beforeLines="20" w:after="48" w:afterLines="20"/>
              <w:rPr>
                <w:b/>
                <w:sz w:val="20"/>
              </w:rPr>
            </w:pPr>
            <w:r w:rsidRPr="00831B8A">
              <w:rPr>
                <w:b/>
                <w:sz w:val="20"/>
              </w:rPr>
              <w:t>Agency Burden, Total</w:t>
            </w:r>
          </w:p>
        </w:tc>
        <w:tc>
          <w:tcPr>
            <w:tcW w:w="3105" w:type="dxa"/>
            <w:vAlign w:val="bottom"/>
          </w:tcPr>
          <w:p w:rsidRPr="00831B8A" w:rsidR="00226334" w:rsidP="00FB5099" w:rsidRDefault="00226334" w14:paraId="0EB515D2" w14:textId="6776C8F4">
            <w:pPr>
              <w:spacing w:before="48" w:beforeLines="20" w:after="48" w:afterLines="20"/>
              <w:jc w:val="center"/>
              <w:rPr>
                <w:b/>
                <w:sz w:val="20"/>
              </w:rPr>
            </w:pPr>
            <w:r w:rsidRPr="00831B8A">
              <w:rPr>
                <w:b/>
                <w:bCs/>
                <w:color w:val="000000"/>
                <w:sz w:val="20"/>
              </w:rPr>
              <w:t>2,476</w:t>
            </w:r>
          </w:p>
        </w:tc>
        <w:tc>
          <w:tcPr>
            <w:tcW w:w="3105" w:type="dxa"/>
            <w:vAlign w:val="bottom"/>
          </w:tcPr>
          <w:p w:rsidRPr="00831B8A" w:rsidR="00226334" w:rsidP="00FB5099" w:rsidRDefault="00226334" w14:paraId="71E9F9FE" w14:textId="52C54156">
            <w:pPr>
              <w:spacing w:before="48" w:beforeLines="20" w:after="48" w:afterLines="20"/>
              <w:jc w:val="center"/>
              <w:rPr>
                <w:b/>
                <w:sz w:val="20"/>
              </w:rPr>
            </w:pPr>
            <w:r w:rsidRPr="00831B8A">
              <w:rPr>
                <w:b/>
                <w:bCs/>
                <w:color w:val="000000"/>
                <w:sz w:val="20"/>
              </w:rPr>
              <w:t>$223,948</w:t>
            </w:r>
          </w:p>
        </w:tc>
      </w:tr>
      <w:tr w:rsidRPr="00831B8A" w:rsidR="00297669" w:rsidTr="009C5D3D" w14:paraId="3F5A98D2" w14:textId="77777777">
        <w:tc>
          <w:tcPr>
            <w:tcW w:w="9525" w:type="dxa"/>
            <w:gridSpan w:val="3"/>
          </w:tcPr>
          <w:p w:rsidRPr="00727FBA" w:rsidR="00297669" w:rsidP="00297669" w:rsidRDefault="00297669" w14:paraId="2A7019ED" w14:textId="77777777">
            <w:pPr>
              <w:rPr>
                <w:b/>
                <w:sz w:val="18"/>
                <w:szCs w:val="18"/>
              </w:rPr>
            </w:pPr>
            <w:r w:rsidRPr="00727FBA">
              <w:rPr>
                <w:b/>
                <w:sz w:val="18"/>
                <w:szCs w:val="18"/>
              </w:rPr>
              <w:lastRenderedPageBreak/>
              <w:t>General Note</w:t>
            </w:r>
          </w:p>
          <w:p w:rsidRPr="00831B8A" w:rsidR="00297669" w:rsidP="009C5D3D" w:rsidRDefault="00297669" w14:paraId="7488CE2D" w14:textId="4FACC663">
            <w:pPr>
              <w:spacing w:before="48" w:beforeLines="20" w:after="48" w:afterLines="20"/>
              <w:rPr>
                <w:b/>
                <w:sz w:val="20"/>
                <w:highlight w:val="yellow"/>
              </w:rPr>
            </w:pPr>
            <w:r w:rsidRPr="00727FBA">
              <w:rPr>
                <w:color w:val="000000"/>
                <w:sz w:val="18"/>
                <w:szCs w:val="18"/>
              </w:rPr>
              <w:t>Annual average burden</w:t>
            </w:r>
            <w:r w:rsidRPr="00727FBA" w:rsidR="00E0644A">
              <w:rPr>
                <w:color w:val="000000"/>
                <w:sz w:val="18"/>
                <w:szCs w:val="18"/>
              </w:rPr>
              <w:t xml:space="preserve"> and cost</w:t>
            </w:r>
            <w:r w:rsidRPr="00727FBA">
              <w:rPr>
                <w:color w:val="000000"/>
                <w:sz w:val="18"/>
                <w:szCs w:val="18"/>
              </w:rPr>
              <w:t xml:space="preserve"> are rounded to the nearest hour</w:t>
            </w:r>
            <w:r w:rsidRPr="00727FBA" w:rsidR="00E0644A">
              <w:rPr>
                <w:color w:val="000000"/>
                <w:sz w:val="18"/>
                <w:szCs w:val="18"/>
              </w:rPr>
              <w:t xml:space="preserve"> and dollar, respectively</w:t>
            </w:r>
            <w:r w:rsidRPr="00727FBA">
              <w:rPr>
                <w:color w:val="000000"/>
                <w:sz w:val="18"/>
                <w:szCs w:val="18"/>
              </w:rPr>
              <w:t xml:space="preserve">. </w:t>
            </w:r>
            <w:r w:rsidRPr="00727FBA" w:rsidR="0096177D">
              <w:rPr>
                <w:color w:val="000000"/>
                <w:sz w:val="18"/>
                <w:szCs w:val="18"/>
              </w:rPr>
              <w:t>As the annual burden and cost estimates to not vary across years, the annual average burden and cost presented in this table are representative of the annual burden and cost estimates.</w:t>
            </w:r>
            <w:r w:rsidRPr="00831B8A" w:rsidR="0096177D">
              <w:rPr>
                <w:color w:val="000000"/>
                <w:sz w:val="20"/>
              </w:rPr>
              <w:t xml:space="preserve"> </w:t>
            </w:r>
          </w:p>
        </w:tc>
      </w:tr>
    </w:tbl>
    <w:p w:rsidR="00505245" w:rsidP="00FA035A" w:rsidRDefault="00505245" w14:paraId="3A0BEC77" w14:textId="6C3C04B9">
      <w:pPr>
        <w:pStyle w:val="Heading2"/>
        <w:tabs>
          <w:tab w:val="clear" w:pos="810"/>
          <w:tab w:val="num" w:pos="900"/>
        </w:tabs>
        <w:ind w:left="360"/>
      </w:pPr>
      <w:r>
        <w:t>Reason for Change in Burden</w:t>
      </w:r>
    </w:p>
    <w:p w:rsidR="001B384F" w:rsidP="00D04177" w:rsidRDefault="00C76788" w14:paraId="278303A1" w14:textId="711E36B5">
      <w:bookmarkStart w:name="_Hlk48199463" w:id="30"/>
      <w:r>
        <w:t xml:space="preserve">The total burden estimate reflects a decrease from an annual average burden of 1,174,916 hours currently approved in the existing ICR to an annual average burden of 234 hours. </w:t>
      </w:r>
      <w:r w:rsidR="00226334">
        <w:t xml:space="preserve">This </w:t>
      </w:r>
      <w:r w:rsidR="00AA7DA8">
        <w:t>n</w:t>
      </w:r>
      <w:r w:rsidR="00226334">
        <w:t xml:space="preserve">et change is largely the result of the </w:t>
      </w:r>
      <w:r w:rsidR="00D04177">
        <w:t xml:space="preserve">completion of several activities associated with the initial rule familiarization and one-time reporting </w:t>
      </w:r>
      <w:r w:rsidR="00AA7DA8">
        <w:t xml:space="preserve">activities (- </w:t>
      </w:r>
      <w:r w:rsidR="00D04177">
        <w:t>1,174,608 hours</w:t>
      </w:r>
      <w:r w:rsidR="00AA7DA8">
        <w:t xml:space="preserve">); </w:t>
      </w:r>
      <w:r w:rsidR="00F97138">
        <w:t>a decrease</w:t>
      </w:r>
      <w:r w:rsidR="00226334">
        <w:t xml:space="preserve"> in </w:t>
      </w:r>
      <w:r w:rsidR="00AA7DA8">
        <w:t xml:space="preserve">the estimated number of respondents that will need to register for CDX or otherwise update their CDX registrations (- 85 hours); and the addition of CBI substantiation burden associated with the 2020 rule amendments (+ </w:t>
      </w:r>
      <w:r w:rsidR="00D04177">
        <w:t>7 hours)</w:t>
      </w:r>
      <w:r w:rsidR="008A5E68">
        <w:t>.</w:t>
      </w:r>
      <w:r w:rsidR="00226334">
        <w:t xml:space="preserve"> </w:t>
      </w:r>
      <w:r w:rsidRPr="0023424F" w:rsidR="00FB5099">
        <w:t>This additional burden is only applicable</w:t>
      </w:r>
      <w:r w:rsidR="001B384F">
        <w:t xml:space="preserve"> to submissions that include CBI claims for specific chemical identities, which are expected to be five percent of submissions.</w:t>
      </w:r>
      <w:r>
        <w:t xml:space="preserve"> This change is considered an adjustment.</w:t>
      </w:r>
    </w:p>
    <w:bookmarkEnd w:id="30"/>
    <w:p w:rsidR="00505245" w:rsidP="00D04177" w:rsidRDefault="00505245" w14:paraId="3BF287C8" w14:textId="6533B928">
      <w:pPr>
        <w:pStyle w:val="Heading2"/>
        <w:tabs>
          <w:tab w:val="clear" w:pos="810"/>
          <w:tab w:val="num" w:pos="900"/>
        </w:tabs>
        <w:ind w:left="360"/>
      </w:pPr>
      <w:r>
        <w:t xml:space="preserve">Burden Statement </w:t>
      </w:r>
    </w:p>
    <w:p w:rsidR="00505245" w:rsidP="00D04177" w:rsidRDefault="00505245" w14:paraId="624FE0B7" w14:textId="488DF280">
      <w:r w:rsidRPr="002B1022">
        <w:t xml:space="preserve">The </w:t>
      </w:r>
      <w:r w:rsidR="00D04177">
        <w:t>respondent</w:t>
      </w:r>
      <w:r w:rsidRPr="002B1022">
        <w:t xml:space="preserve"> burden for this collection of information is estimated to average </w:t>
      </w:r>
      <w:r w:rsidR="00B84C47">
        <w:t>234</w:t>
      </w:r>
      <w:r>
        <w:t xml:space="preserve"> hours per average response</w:t>
      </w:r>
      <w:r w:rsidR="00E877D0">
        <w:t xml:space="preserve">. </w:t>
      </w:r>
      <w:r w:rsidRPr="002B1022">
        <w:t>An Agency may not conduct or sponsor</w:t>
      </w:r>
      <w:r w:rsidR="00B84C47">
        <w:rPr>
          <w:color w:val="000000"/>
        </w:rPr>
        <w:t>, and a person is not required to respond to, a collection of information subject to approval under the Paperwork Reduction Act</w:t>
      </w:r>
      <w:r w:rsidRPr="002B1022">
        <w:t xml:space="preserve"> </w:t>
      </w:r>
      <w:r w:rsidR="00B84C47">
        <w:rPr>
          <w:color w:val="000000"/>
        </w:rPr>
        <w:t xml:space="preserve">unless it displays a currently valid OMB control number. </w:t>
      </w:r>
      <w:r w:rsidRPr="002B1022">
        <w:t>The OMB control numbers for EPA’s regulations in title 40 of the CFR, after appearing in the Federal Register, are listed in 40 CFR part 9 and included on the related collection instrument or form, if applicable.</w:t>
      </w:r>
    </w:p>
    <w:p w:rsidRPr="00B84C47" w:rsidR="00505245" w:rsidP="00B84C47" w:rsidRDefault="00505245" w14:paraId="2D6CBD40" w14:textId="77777777">
      <w:pPr>
        <w:rPr>
          <w:rFonts w:cs="Arial"/>
        </w:rPr>
      </w:pPr>
    </w:p>
    <w:p w:rsidRPr="0008738B" w:rsidR="00B84C47" w:rsidP="00B84C47" w:rsidRDefault="00505245" w14:paraId="12DD598D" w14:textId="2CCA6780">
      <w:r w:rsidRPr="00B84C47">
        <w:rPr>
          <w:rFonts w:cs="Arial"/>
          <w:szCs w:val="24"/>
        </w:rPr>
        <w:t>The Agency has established a public docket for this ICR under Docket ID No. EPA-HQ-OPPT-</w:t>
      </w:r>
      <w:r w:rsidR="00B84C47">
        <w:rPr>
          <w:rFonts w:cs="Arial"/>
          <w:szCs w:val="24"/>
        </w:rPr>
        <w:t>2020-0413</w:t>
      </w:r>
      <w:r w:rsidRPr="00B84C47">
        <w:rPr>
          <w:rFonts w:cs="Arial"/>
          <w:szCs w:val="24"/>
        </w:rPr>
        <w:t xml:space="preserve">, which is available for online viewing at </w:t>
      </w:r>
      <w:hyperlink w:history="1" r:id="rId15">
        <w:r w:rsidRPr="00B84C47">
          <w:rPr>
            <w:rFonts w:cs="Arial"/>
            <w:i/>
            <w:iCs/>
          </w:rPr>
          <w:t>http://www.regulations.gov</w:t>
        </w:r>
      </w:hyperlink>
      <w:r w:rsidR="00B84C47">
        <w:rPr>
          <w:rFonts w:cs="Arial"/>
          <w:szCs w:val="24"/>
        </w:rPr>
        <w:t xml:space="preserve">. </w:t>
      </w:r>
      <w:r w:rsidRPr="00B84C47">
        <w:rPr>
          <w:rFonts w:cs="Arial"/>
          <w:szCs w:val="24"/>
        </w:rPr>
        <w:t>The telephone number for the EPA</w:t>
      </w:r>
      <w:r w:rsidR="00B84C47">
        <w:rPr>
          <w:rFonts w:cs="Arial"/>
          <w:szCs w:val="24"/>
        </w:rPr>
        <w:t xml:space="preserve"> Docket Center</w:t>
      </w:r>
      <w:r w:rsidRPr="00B84C47">
        <w:rPr>
          <w:rFonts w:cs="Arial"/>
          <w:szCs w:val="24"/>
        </w:rPr>
        <w:t xml:space="preserve"> Public Reading Room is (202) 566-1744, and the telephone number for the Pollution Prevention and Toxics Docket is (202) 566-0280.</w:t>
      </w:r>
      <w:r w:rsidR="00B84C47">
        <w:rPr>
          <w:rFonts w:cs="Arial"/>
          <w:szCs w:val="24"/>
        </w:rPr>
        <w:t xml:space="preserve"> </w:t>
      </w:r>
      <w:r w:rsidRPr="0008738B" w:rsidR="00B84C47">
        <w:t xml:space="preserve">For information </w:t>
      </w:r>
      <w:r w:rsidR="00B84C47">
        <w:t>about the docket</w:t>
      </w:r>
      <w:r w:rsidRPr="0008738B" w:rsidR="00B84C47">
        <w:t xml:space="preserve">, visit </w:t>
      </w:r>
      <w:r w:rsidRPr="0008738B" w:rsidR="00B84C47">
        <w:rPr>
          <w:rStyle w:val="Hyperlink"/>
        </w:rPr>
        <w:t>https://www.epa.gov/dockets</w:t>
      </w:r>
      <w:r w:rsidRPr="0008738B" w:rsidR="00B84C47">
        <w:t>.</w:t>
      </w:r>
    </w:p>
    <w:p w:rsidRPr="00B84C47" w:rsidR="00505245" w:rsidP="00B84C47" w:rsidRDefault="00505245" w14:paraId="3FA501E3" w14:textId="50C13B4E">
      <w:pPr>
        <w:rPr>
          <w:rFonts w:cs="Arial"/>
          <w:szCs w:val="24"/>
        </w:rPr>
      </w:pPr>
    </w:p>
    <w:p w:rsidR="00B84C47" w:rsidP="00B84C47" w:rsidRDefault="00B84C47" w14:paraId="060D2455" w14:textId="633F84E9">
      <w:pPr>
        <w:rPr>
          <w:rFonts w:cs="Arial"/>
          <w:szCs w:val="24"/>
        </w:rPr>
      </w:pPr>
      <w:r>
        <w:rPr>
          <w:rFonts w:cs="Arial"/>
          <w:szCs w:val="24"/>
        </w:rPr>
        <w:t xml:space="preserve">At any time, you </w:t>
      </w:r>
      <w:r w:rsidRPr="00B84C47" w:rsidR="00505245">
        <w:rPr>
          <w:rFonts w:cs="Arial"/>
          <w:szCs w:val="24"/>
        </w:rPr>
        <w:t xml:space="preserve">may submit comments regarding the Agency's need for this information, the accuracy of the provided burden estimates and any suggested methods for minimizing respondent burden, including the use of automated collection techniques. Submit your comments, referencing </w:t>
      </w:r>
      <w:r>
        <w:rPr>
          <w:rFonts w:cs="Arial"/>
          <w:szCs w:val="24"/>
        </w:rPr>
        <w:t>the d</w:t>
      </w:r>
      <w:r w:rsidRPr="00B84C47" w:rsidR="00505245">
        <w:rPr>
          <w:rFonts w:cs="Arial"/>
          <w:szCs w:val="24"/>
        </w:rPr>
        <w:t xml:space="preserve">ocket ID </w:t>
      </w:r>
      <w:r>
        <w:rPr>
          <w:rFonts w:cs="Arial"/>
          <w:szCs w:val="24"/>
        </w:rPr>
        <w:t>number provided above</w:t>
      </w:r>
      <w:r w:rsidRPr="00B84C47" w:rsidR="00505245">
        <w:rPr>
          <w:rFonts w:cs="Arial"/>
          <w:szCs w:val="24"/>
        </w:rPr>
        <w:t xml:space="preserve"> and OMB Control No. 2070</w:t>
      </w:r>
      <w:r w:rsidRPr="00B84C47" w:rsidR="00F5257D">
        <w:rPr>
          <w:rFonts w:cs="Arial"/>
          <w:szCs w:val="24"/>
        </w:rPr>
        <w:t>-0201</w:t>
      </w:r>
      <w:r w:rsidRPr="00B84C47" w:rsidR="00505245">
        <w:rPr>
          <w:rFonts w:cs="Arial"/>
          <w:szCs w:val="24"/>
        </w:rPr>
        <w:t xml:space="preserve">, to </w:t>
      </w:r>
      <w:r>
        <w:rPr>
          <w:rFonts w:cs="Arial"/>
          <w:szCs w:val="24"/>
        </w:rPr>
        <w:t>EPA and OMB as follows:</w:t>
      </w:r>
    </w:p>
    <w:p w:rsidR="00AF1567" w:rsidP="009A41AB" w:rsidRDefault="00AF1567" w14:paraId="1D5199D5" w14:textId="04200D7C">
      <w:pPr>
        <w:pStyle w:val="ListParagraph"/>
        <w:numPr>
          <w:ilvl w:val="0"/>
          <w:numId w:val="9"/>
        </w:numPr>
        <w:rPr>
          <w:rFonts w:cs="Arial"/>
          <w:szCs w:val="24"/>
        </w:rPr>
      </w:pPr>
      <w:r>
        <w:rPr>
          <w:rFonts w:cs="Arial"/>
          <w:szCs w:val="24"/>
        </w:rPr>
        <w:t xml:space="preserve">Submit comments to </w:t>
      </w:r>
      <w:r w:rsidRPr="00AF1567" w:rsidR="00505245">
        <w:rPr>
          <w:rFonts w:cs="Arial"/>
          <w:szCs w:val="24"/>
        </w:rPr>
        <w:t xml:space="preserve">EPA using </w:t>
      </w:r>
      <w:hyperlink w:history="1" r:id="rId16">
        <w:r w:rsidRPr="00AF1567" w:rsidR="00505245">
          <w:rPr>
            <w:rFonts w:cs="Arial"/>
            <w:i/>
            <w:iCs/>
          </w:rPr>
          <w:t>http://www.regulations.gov</w:t>
        </w:r>
      </w:hyperlink>
      <w:r>
        <w:rPr>
          <w:rFonts w:cs="Arial"/>
          <w:szCs w:val="24"/>
        </w:rPr>
        <w:t xml:space="preserve"> and following the online instructions</w:t>
      </w:r>
      <w:r w:rsidRPr="00AF1567" w:rsidR="00505245">
        <w:rPr>
          <w:rFonts w:cs="Arial"/>
          <w:szCs w:val="24"/>
        </w:rPr>
        <w:t xml:space="preserve">, and </w:t>
      </w:r>
    </w:p>
    <w:p w:rsidR="00AF1567" w:rsidP="009A41AB" w:rsidRDefault="00AF1567" w14:paraId="1F88AEE0" w14:textId="7B540752">
      <w:pPr>
        <w:pStyle w:val="ListParagraph"/>
        <w:numPr>
          <w:ilvl w:val="0"/>
          <w:numId w:val="9"/>
        </w:numPr>
        <w:rPr>
          <w:rFonts w:cs="Arial"/>
          <w:szCs w:val="24"/>
        </w:rPr>
      </w:pPr>
      <w:r>
        <w:rPr>
          <w:rFonts w:cs="Arial"/>
          <w:szCs w:val="24"/>
        </w:rPr>
        <w:t xml:space="preserve">Submit comments to </w:t>
      </w:r>
      <w:r w:rsidRPr="00AF1567" w:rsidR="00505245">
        <w:rPr>
          <w:rFonts w:cs="Arial"/>
          <w:szCs w:val="24"/>
        </w:rPr>
        <w:t xml:space="preserve">OMB </w:t>
      </w:r>
      <w:r>
        <w:t xml:space="preserve">using </w:t>
      </w:r>
      <w:r w:rsidRPr="008E04D3">
        <w:rPr>
          <w:i/>
          <w:iCs/>
        </w:rPr>
        <w:t>http://www.reginfo.gov/public/do/PRAMain</w:t>
      </w:r>
      <w:r>
        <w:t xml:space="preserve">. Find this </w:t>
      </w:r>
      <w:proofErr w:type="gramStart"/>
      <w:r>
        <w:t>particular ICR</w:t>
      </w:r>
      <w:proofErr w:type="gramEnd"/>
      <w:r>
        <w:t xml:space="preserve"> by selecting "Currently under 30-day Review - Open for Public Comments" or by using the search function.</w:t>
      </w:r>
    </w:p>
    <w:p w:rsidRPr="00AF1567" w:rsidR="00505245" w:rsidP="00AF1567" w:rsidRDefault="00505245" w14:paraId="7A0A693F" w14:textId="61A9D4B1">
      <w:pPr>
        <w:rPr>
          <w:rFonts w:cs="Arial"/>
          <w:szCs w:val="24"/>
        </w:rPr>
      </w:pPr>
    </w:p>
    <w:p w:rsidR="00505245" w:rsidP="00B84C47" w:rsidRDefault="00505245" w14:paraId="7C74848D" w14:textId="77777777">
      <w:pPr>
        <w:rPr>
          <w:rFonts w:ascii="Times New Roman" w:hAnsi="Times New Roman" w:cs="Times New Roman"/>
          <w:szCs w:val="24"/>
        </w:rPr>
      </w:pPr>
      <w:r>
        <w:rPr>
          <w:rFonts w:ascii="Times New Roman" w:hAnsi="Times New Roman" w:cs="Times New Roman"/>
          <w:szCs w:val="24"/>
        </w:rPr>
        <w:br w:type="page"/>
      </w:r>
    </w:p>
    <w:p w:rsidRPr="00405716" w:rsidR="00505245" w:rsidP="00405716" w:rsidRDefault="00505245" w14:paraId="1D0E205E" w14:textId="77777777">
      <w:pPr>
        <w:pStyle w:val="Heading1"/>
      </w:pPr>
      <w:r w:rsidRPr="00405716">
        <w:lastRenderedPageBreak/>
        <w:t>REFERENCES</w:t>
      </w:r>
    </w:p>
    <w:p w:rsidRPr="00AF1567" w:rsidR="00505245" w:rsidP="00505245" w:rsidRDefault="00505245" w14:paraId="41FC7577" w14:textId="77777777">
      <w:pPr>
        <w:spacing w:before="5"/>
        <w:ind w:left="2250" w:hanging="2250"/>
        <w:rPr>
          <w:rFonts w:cs="Arial"/>
          <w:u w:val="single" w:color="0000FF"/>
        </w:rPr>
      </w:pPr>
    </w:p>
    <w:p w:rsidRPr="00AF1567" w:rsidR="00505245" w:rsidP="00505245" w:rsidRDefault="00505245" w14:paraId="0D331C5E" w14:textId="77777777">
      <w:pPr>
        <w:pStyle w:val="Bibliography"/>
        <w:rPr>
          <w:rFonts w:cs="Arial"/>
        </w:rPr>
      </w:pPr>
      <w:r w:rsidRPr="00AF1567">
        <w:rPr>
          <w:rFonts w:eastAsia="Times New Roman" w:cs="Arial"/>
          <w:sz w:val="22"/>
        </w:rPr>
        <w:fldChar w:fldCharType="begin"/>
      </w:r>
      <w:r w:rsidRPr="00AF1567">
        <w:rPr>
          <w:rFonts w:eastAsia="Times New Roman" w:cs="Arial"/>
        </w:rPr>
        <w:instrText xml:space="preserve"> ADDIN ZOTERO_BIBL {"custom":[]} CSL_BIBLIOGRAPHY </w:instrText>
      </w:r>
      <w:r w:rsidRPr="00AF1567">
        <w:rPr>
          <w:rFonts w:eastAsia="Times New Roman" w:cs="Arial"/>
          <w:sz w:val="22"/>
        </w:rPr>
        <w:fldChar w:fldCharType="separate"/>
      </w:r>
      <w:r w:rsidRPr="00AF1567">
        <w:rPr>
          <w:rFonts w:cs="Arial"/>
        </w:rPr>
        <w:t>Abt Associates. (2016). Estimated Burden Associated with Searching for Chemicals on the TSCA Inventory List.</w:t>
      </w:r>
    </w:p>
    <w:p w:rsidRPr="00AF1567" w:rsidR="00ED5C28" w:rsidP="00FB5099" w:rsidRDefault="00ED5C28" w14:paraId="056AD778" w14:textId="559CDC18">
      <w:pPr>
        <w:widowControl/>
        <w:ind w:left="720" w:hanging="720"/>
        <w:rPr>
          <w:rFonts w:cs="Arial"/>
        </w:rPr>
      </w:pPr>
      <w:r w:rsidRPr="00AF1567">
        <w:rPr>
          <w:rFonts w:eastAsia="Times New Roman" w:cs="Arial"/>
          <w:szCs w:val="24"/>
        </w:rPr>
        <w:t xml:space="preserve">Bureau of Labor Statistics (BLS). (2018). </w:t>
      </w:r>
      <w:r w:rsidRPr="00AF1567">
        <w:rPr>
          <w:rFonts w:eastAsia="Times New Roman" w:cs="Arial"/>
          <w:i/>
          <w:iCs/>
          <w:szCs w:val="24"/>
        </w:rPr>
        <w:t>Employer Costs for Employee Compensation Historical Supplementary Tables: December 2006 - June 2018</w:t>
      </w:r>
      <w:r w:rsidRPr="00AF1567">
        <w:rPr>
          <w:rFonts w:eastAsia="Times New Roman" w:cs="Arial"/>
          <w:szCs w:val="24"/>
        </w:rPr>
        <w:t>. Retrieved from http://www.bls.gov/ncs/ect/sp/ecsuphst.pdf</w:t>
      </w:r>
    </w:p>
    <w:p w:rsidRPr="00AF1567" w:rsidR="00505245" w:rsidP="00505245" w:rsidRDefault="00505245" w14:paraId="6A99CBC3" w14:textId="77777777">
      <w:pPr>
        <w:pStyle w:val="Bibliography"/>
        <w:rPr>
          <w:rFonts w:cs="Arial"/>
        </w:rPr>
      </w:pPr>
      <w:r w:rsidRPr="00AF1567">
        <w:rPr>
          <w:rFonts w:cs="Arial"/>
        </w:rPr>
        <w:t xml:space="preserve">EPA. (2002). </w:t>
      </w:r>
      <w:r w:rsidRPr="00AF1567">
        <w:rPr>
          <w:rFonts w:cs="Arial"/>
          <w:i/>
          <w:iCs/>
        </w:rPr>
        <w:t>Revised Economic Analysis for the Amended Inventory Update Rule: Final Report</w:t>
      </w:r>
      <w:r w:rsidRPr="00AF1567">
        <w:rPr>
          <w:rFonts w:cs="Arial"/>
        </w:rPr>
        <w:t>. Retrieved from https://www.regulations.gov/document?D=EPA-HQ-OPPT-2014-0650-0011</w:t>
      </w:r>
    </w:p>
    <w:p w:rsidRPr="00AF1567" w:rsidR="00505245" w:rsidP="00505245" w:rsidRDefault="00505245" w14:paraId="292AD6C7" w14:textId="77777777">
      <w:pPr>
        <w:pStyle w:val="Bibliography"/>
        <w:rPr>
          <w:rFonts w:cs="Arial"/>
        </w:rPr>
      </w:pPr>
      <w:r w:rsidRPr="00AF1567">
        <w:rPr>
          <w:rFonts w:cs="Arial"/>
        </w:rPr>
        <w:t xml:space="preserve">EPA. (2009). </w:t>
      </w:r>
      <w:r w:rsidRPr="00AF1567">
        <w:rPr>
          <w:rFonts w:cs="Arial"/>
          <w:i/>
          <w:iCs/>
        </w:rPr>
        <w:t>ICR Handbook: EPA’s Guide to Writing Information Collection Requests under the Paperwork Reduction Act of 1995</w:t>
      </w:r>
      <w:r w:rsidRPr="00AF1567">
        <w:rPr>
          <w:rFonts w:cs="Arial"/>
        </w:rPr>
        <w:t>. Retrieved from https://www.pdffiller.com/10247637--ICR-Handbook---Environmental-Protection-Agency-</w:t>
      </w:r>
    </w:p>
    <w:p w:rsidRPr="00AF1567" w:rsidR="00505245" w:rsidP="00505245" w:rsidRDefault="00505245" w14:paraId="6B7E4916" w14:textId="77777777">
      <w:pPr>
        <w:pStyle w:val="Bibliography"/>
        <w:rPr>
          <w:rFonts w:cs="Arial"/>
        </w:rPr>
      </w:pPr>
      <w:r w:rsidRPr="00AF1567">
        <w:rPr>
          <w:rFonts w:cs="Arial"/>
        </w:rPr>
        <w:t xml:space="preserve">EPA. (2011). </w:t>
      </w:r>
      <w:r w:rsidRPr="00AF1567">
        <w:rPr>
          <w:rFonts w:cs="Arial"/>
          <w:i/>
          <w:iCs/>
        </w:rPr>
        <w:t>Revising TRI Burden to Ratio-Based Methodology</w:t>
      </w:r>
      <w:r w:rsidRPr="00AF1567">
        <w:rPr>
          <w:rFonts w:cs="Arial"/>
        </w:rPr>
        <w:t>. Washington, D.C. Retrieved from https://www.epa.gov/sites/production/files/documents/136321RatioBasedMethodology.pdf</w:t>
      </w:r>
    </w:p>
    <w:p w:rsidRPr="00AF1567" w:rsidR="00505245" w:rsidP="00505245" w:rsidRDefault="00505245" w14:paraId="66C6C50E" w14:textId="77777777">
      <w:pPr>
        <w:pStyle w:val="Bibliography"/>
        <w:rPr>
          <w:rFonts w:cs="Arial"/>
        </w:rPr>
      </w:pPr>
      <w:r w:rsidRPr="00AF1567">
        <w:rPr>
          <w:rFonts w:cs="Arial"/>
        </w:rPr>
        <w:t xml:space="preserve">EPA. (2015a). </w:t>
      </w:r>
      <w:r w:rsidRPr="00AF1567">
        <w:rPr>
          <w:rFonts w:cs="Arial"/>
          <w:i/>
          <w:iCs/>
        </w:rPr>
        <w:t>Supporting Statement for a Request for OMB Review under the Paperwork Reduction Act: Partial Update of the TSCA Section 8(b) Inventory Data Base, Production and Site Reports (Chemical Data Reporting)</w:t>
      </w:r>
      <w:r w:rsidRPr="00AF1567">
        <w:rPr>
          <w:rFonts w:cs="Arial"/>
        </w:rPr>
        <w:t>. Retrieved from http://www.reginfo.gov/public/do/DownloadDocument?objectID=11671801</w:t>
      </w:r>
    </w:p>
    <w:p w:rsidRPr="00AF1567" w:rsidR="00505245" w:rsidP="00505245" w:rsidRDefault="00505245" w14:paraId="728291DC" w14:textId="77777777">
      <w:pPr>
        <w:pStyle w:val="Bibliography"/>
        <w:rPr>
          <w:rFonts w:cs="Arial"/>
        </w:rPr>
      </w:pPr>
      <w:r w:rsidRPr="00AF1567">
        <w:rPr>
          <w:rFonts w:cs="Arial"/>
        </w:rPr>
        <w:t xml:space="preserve">EPA. (2015b). </w:t>
      </w:r>
      <w:r w:rsidRPr="00AF1567">
        <w:rPr>
          <w:rFonts w:cs="Arial"/>
          <w:i/>
          <w:iCs/>
        </w:rPr>
        <w:t>Supporting Statement for a Request for OMB Review under the Paperwork Reduction Act: Premanufacture Review Reporting and Exemption Requirements for New Chemical Substances and Significant New Use Reporting Requirements for Chemical Substances</w:t>
      </w:r>
      <w:r w:rsidRPr="00AF1567">
        <w:rPr>
          <w:rFonts w:cs="Arial"/>
        </w:rPr>
        <w:t>. Retrieved from http://www.regulations.gov/document?D=EPA-HQ-OPPT-2014-0735-0016</w:t>
      </w:r>
    </w:p>
    <w:p w:rsidRPr="00AF1567" w:rsidR="00505245" w:rsidP="00505245" w:rsidRDefault="00505245" w14:paraId="162294B8" w14:textId="77777777">
      <w:pPr>
        <w:pStyle w:val="Bibliography"/>
        <w:rPr>
          <w:rFonts w:cs="Arial"/>
        </w:rPr>
      </w:pPr>
      <w:r w:rsidRPr="00AF1567">
        <w:rPr>
          <w:rFonts w:cs="Arial"/>
        </w:rPr>
        <w:t xml:space="preserve">EPA. (2016). </w:t>
      </w:r>
      <w:r w:rsidRPr="00AF1567">
        <w:rPr>
          <w:rFonts w:cs="Arial"/>
          <w:i/>
          <w:iCs/>
        </w:rPr>
        <w:t>Economic Analysis for Proposed Rule: Significant New Uses of Chemical Substances; Updates to the Hazard Communication Program and Regulatory Framework; Minor Amendments to Reporting Requirements for Premanufacture Notices</w:t>
      </w:r>
      <w:r w:rsidRPr="00AF1567">
        <w:rPr>
          <w:rFonts w:cs="Arial"/>
        </w:rPr>
        <w:t>. Washington, D.C. Retrieved from https://www.regulations.gov/document?D=EPA-HQ-OPPT-2014-0650-0026</w:t>
      </w:r>
    </w:p>
    <w:p w:rsidRPr="00AF1567" w:rsidR="00505245" w:rsidP="00505245" w:rsidRDefault="00505245" w14:paraId="47B00A9E" w14:textId="77777777">
      <w:pPr>
        <w:pStyle w:val="Bibliography"/>
        <w:rPr>
          <w:rFonts w:cs="Arial"/>
        </w:rPr>
      </w:pPr>
      <w:r w:rsidRPr="00AF1567">
        <w:rPr>
          <w:rFonts w:cs="Arial"/>
        </w:rPr>
        <w:t xml:space="preserve">EPA. (2017). </w:t>
      </w:r>
      <w:r w:rsidRPr="00AF1567">
        <w:rPr>
          <w:rFonts w:cs="Arial"/>
          <w:i/>
          <w:iCs/>
        </w:rPr>
        <w:t>Burden and Cost Report for the Final Rule: TSCA Inventory Notification Requirements</w:t>
      </w:r>
      <w:r w:rsidRPr="00AF1567">
        <w:rPr>
          <w:rFonts w:cs="Arial"/>
        </w:rPr>
        <w:t>.</w:t>
      </w:r>
    </w:p>
    <w:p w:rsidRPr="00AF1567" w:rsidR="00ED5C28" w:rsidP="00ED5C28" w:rsidRDefault="00ED5C28" w14:paraId="54C86B6F" w14:textId="77777777">
      <w:pPr>
        <w:widowControl/>
        <w:ind w:left="720" w:hanging="720"/>
        <w:rPr>
          <w:rFonts w:eastAsia="Times New Roman" w:cs="Arial"/>
          <w:szCs w:val="24"/>
        </w:rPr>
      </w:pPr>
      <w:r w:rsidRPr="00AF1567">
        <w:rPr>
          <w:rFonts w:eastAsia="Times New Roman" w:cs="Arial"/>
          <w:szCs w:val="24"/>
        </w:rPr>
        <w:t>Office of Personnel Management (OPM). (2017). Pay &amp; Leave: Salaries &amp; Wages: Salary Table 2017-DCB. Retrieved from www.opm.gov/policy-data-oversight/pay-leave/salaries-wages/salary-tables/17Tables/html/DCB_h.aspx</w:t>
      </w:r>
    </w:p>
    <w:p w:rsidRPr="00AF1567" w:rsidR="00505245" w:rsidP="00505245" w:rsidRDefault="00505245" w14:paraId="1CF2D8D2" w14:textId="77777777">
      <w:pPr>
        <w:pStyle w:val="Bibliography"/>
        <w:rPr>
          <w:rFonts w:cs="Arial"/>
        </w:rPr>
      </w:pPr>
      <w:r w:rsidRPr="00AF1567">
        <w:rPr>
          <w:rFonts w:cs="Arial"/>
        </w:rPr>
        <w:t xml:space="preserve">Rice, C. (2002). </w:t>
      </w:r>
      <w:r w:rsidRPr="00AF1567">
        <w:rPr>
          <w:rFonts w:cs="Arial"/>
          <w:i/>
          <w:iCs/>
        </w:rPr>
        <w:t>Wage Rates for Economic Analysis of the Toxics Release Inventory Program</w:t>
      </w:r>
      <w:r w:rsidRPr="00AF1567">
        <w:rPr>
          <w:rFonts w:cs="Arial"/>
        </w:rPr>
        <w:t>. Retrieved from https://www.regulations.gov/document?D=EPA-HQ-OPPT-2014-0650-0005</w:t>
      </w:r>
    </w:p>
    <w:p w:rsidRPr="00AF1567" w:rsidR="00505245" w:rsidP="00505245" w:rsidRDefault="00505245" w14:paraId="2B74C004" w14:textId="77777777">
      <w:pPr>
        <w:pStyle w:val="Bibliography"/>
        <w:rPr>
          <w:rFonts w:cs="Arial"/>
        </w:rPr>
      </w:pPr>
      <w:r w:rsidRPr="00AF1567">
        <w:rPr>
          <w:rFonts w:cs="Arial"/>
        </w:rPr>
        <w:t xml:space="preserve">Williamson, T. (2016). Email from Tracy Williamson to Cody Rice and Laura Nielsen. October 26, 2016. </w:t>
      </w:r>
      <w:r w:rsidRPr="00AF1567">
        <w:rPr>
          <w:rFonts w:cs="Arial"/>
          <w:i/>
          <w:iCs/>
        </w:rPr>
        <w:t>RE: INV Rule - Internal Resources.</w:t>
      </w:r>
    </w:p>
    <w:p w:rsidR="00260947" w:rsidP="00505245" w:rsidRDefault="00505245" w14:paraId="0C934FB1" w14:textId="77777777">
      <w:pPr>
        <w:spacing w:before="5" w:line="264" w:lineRule="auto"/>
        <w:ind w:left="2250" w:hanging="2250"/>
        <w:rPr>
          <w:rFonts w:ascii="Times New Roman" w:hAnsi="Times New Roman" w:eastAsia="Times New Roman" w:cs="Times New Roman"/>
          <w:szCs w:val="24"/>
        </w:rPr>
      </w:pPr>
      <w:r w:rsidRPr="00AF1567">
        <w:rPr>
          <w:rFonts w:eastAsia="Times New Roman" w:cs="Arial"/>
          <w:szCs w:val="24"/>
        </w:rPr>
        <w:fldChar w:fldCharType="end"/>
      </w:r>
    </w:p>
    <w:p w:rsidR="00260947" w:rsidRDefault="00260947" w14:paraId="113EF210" w14:textId="77777777">
      <w:pPr>
        <w:rPr>
          <w:rFonts w:ascii="Times New Roman" w:hAnsi="Times New Roman" w:eastAsia="Times New Roman" w:cs="Times New Roman"/>
          <w:szCs w:val="24"/>
        </w:rPr>
      </w:pPr>
      <w:r>
        <w:rPr>
          <w:rFonts w:ascii="Times New Roman" w:hAnsi="Times New Roman" w:eastAsia="Times New Roman" w:cs="Times New Roman"/>
          <w:szCs w:val="24"/>
        </w:rPr>
        <w:br w:type="page"/>
      </w:r>
    </w:p>
    <w:p w:rsidRPr="00405716" w:rsidR="001641DA" w:rsidP="00405716" w:rsidRDefault="001641DA" w14:paraId="199E7652" w14:textId="77777777">
      <w:pPr>
        <w:pStyle w:val="Heading1"/>
      </w:pPr>
      <w:r w:rsidRPr="00405716">
        <w:lastRenderedPageBreak/>
        <w:t>ATTACHMENTS TO THE SUPPORTING STATEMENT</w:t>
      </w:r>
    </w:p>
    <w:p w:rsidRPr="006A164C" w:rsidR="00505245" w:rsidP="00737FBA" w:rsidRDefault="00505245" w14:paraId="370DBEB3" w14:textId="5CFE1567">
      <w:r w:rsidRPr="006A164C">
        <w:t>Attachments to the supporting statement are available in the public docket established for this</w:t>
      </w:r>
      <w:r w:rsidRPr="006A164C">
        <w:rPr>
          <w:spacing w:val="1"/>
        </w:rPr>
        <w:t xml:space="preserve"> </w:t>
      </w:r>
      <w:r w:rsidRPr="006A164C">
        <w:rPr>
          <w:spacing w:val="-2"/>
        </w:rPr>
        <w:t>ICR</w:t>
      </w:r>
      <w:r w:rsidRPr="006A164C">
        <w:t xml:space="preserve"> under docket identification number</w:t>
      </w:r>
      <w:r w:rsidRPr="006A164C">
        <w:rPr>
          <w:spacing w:val="-2"/>
        </w:rPr>
        <w:t xml:space="preserve"> </w:t>
      </w:r>
      <w:r w:rsidRPr="006A164C">
        <w:rPr>
          <w:b/>
        </w:rPr>
        <w:t>EPA-HQ-OPPT-</w:t>
      </w:r>
      <w:r w:rsidRPr="00186219">
        <w:rPr>
          <w:rFonts w:cs="Times New Roman"/>
          <w:b/>
        </w:rPr>
        <w:t>20</w:t>
      </w:r>
      <w:r w:rsidR="00AF1567">
        <w:rPr>
          <w:rFonts w:cs="Times New Roman"/>
          <w:b/>
        </w:rPr>
        <w:t>20</w:t>
      </w:r>
      <w:r w:rsidRPr="00186219">
        <w:rPr>
          <w:rFonts w:cs="Times New Roman"/>
          <w:b/>
        </w:rPr>
        <w:t>-04</w:t>
      </w:r>
      <w:r w:rsidR="00AF1567">
        <w:rPr>
          <w:rFonts w:cs="Times New Roman"/>
          <w:b/>
        </w:rPr>
        <w:t>13</w:t>
      </w:r>
      <w:r w:rsidRPr="006A164C">
        <w:t>.</w:t>
      </w:r>
      <w:r w:rsidRPr="006A164C">
        <w:rPr>
          <w:spacing w:val="2"/>
        </w:rPr>
        <w:t xml:space="preserve"> </w:t>
      </w:r>
      <w:r w:rsidRPr="006A164C">
        <w:t>These attachments are</w:t>
      </w:r>
      <w:r w:rsidRPr="006A164C">
        <w:rPr>
          <w:spacing w:val="36"/>
        </w:rPr>
        <w:t xml:space="preserve"> </w:t>
      </w:r>
      <w:r w:rsidRPr="006A164C">
        <w:t xml:space="preserve">available for online viewing at </w:t>
      </w:r>
      <w:r w:rsidRPr="00AF1567" w:rsidR="0036009D">
        <w:rPr>
          <w:i/>
          <w:iCs/>
        </w:rPr>
        <w:t>http://</w:t>
      </w:r>
      <w:r w:rsidRPr="00AF1567" w:rsidR="0036009D">
        <w:rPr>
          <w:i/>
        </w:rPr>
        <w:t>www.regulations.gov</w:t>
      </w:r>
      <w:r w:rsidRPr="00AF1567" w:rsidR="0036009D">
        <w:t xml:space="preserve"> </w:t>
      </w:r>
      <w:r w:rsidRPr="006A164C">
        <w:t xml:space="preserve">or </w:t>
      </w:r>
      <w:r w:rsidR="00AF1567">
        <w:t xml:space="preserve">as otherwise </w:t>
      </w:r>
      <w:r w:rsidRPr="006A164C">
        <w:t xml:space="preserve">described </w:t>
      </w:r>
      <w:r w:rsidR="00AF1567">
        <w:t>below</w:t>
      </w:r>
      <w:r w:rsidRPr="006A164C">
        <w:t>.</w:t>
      </w:r>
    </w:p>
    <w:p w:rsidRPr="006A164C" w:rsidR="00505245" w:rsidP="00737FBA" w:rsidRDefault="00505245" w14:paraId="2559A9E0" w14:textId="77777777">
      <w:pPr>
        <w:rPr>
          <w:rFonts w:ascii="Times New Roman" w:hAnsi="Times New Roman" w:eastAsia="Times New Roman" w:cs="Times New Roman"/>
          <w:szCs w:val="24"/>
        </w:rPr>
      </w:pPr>
    </w:p>
    <w:p w:rsidRPr="00737FBA" w:rsidR="00505245" w:rsidP="00737FBA" w:rsidRDefault="00505245" w14:paraId="7BD6CFD6" w14:textId="1ECAB364">
      <w:pPr>
        <w:ind w:left="1800" w:hanging="1800"/>
        <w:rPr>
          <w:rFonts w:eastAsia="Times New Roman" w:cs="Arial"/>
          <w:szCs w:val="24"/>
        </w:rPr>
      </w:pPr>
      <w:r w:rsidRPr="00737FBA">
        <w:rPr>
          <w:rFonts w:eastAsia="Times New Roman" w:cs="Arial"/>
          <w:b/>
          <w:bCs/>
          <w:szCs w:val="24"/>
        </w:rPr>
        <w:t>Attachment A:</w:t>
      </w:r>
      <w:r w:rsidRPr="00737FBA">
        <w:rPr>
          <w:rFonts w:eastAsia="Times New Roman" w:cs="Arial"/>
          <w:b/>
          <w:bCs/>
          <w:szCs w:val="24"/>
        </w:rPr>
        <w:tab/>
        <w:t xml:space="preserve">15 U.S.C. 2607 </w:t>
      </w:r>
      <w:r w:rsidRPr="00737FBA">
        <w:rPr>
          <w:rFonts w:eastAsia="Times New Roman" w:cs="Arial"/>
          <w:b/>
          <w:bCs/>
          <w:i/>
          <w:szCs w:val="24"/>
        </w:rPr>
        <w:t xml:space="preserve">- </w:t>
      </w:r>
      <w:r w:rsidRPr="00737FBA">
        <w:rPr>
          <w:rFonts w:eastAsia="Times New Roman" w:cs="Arial"/>
          <w:b/>
          <w:bCs/>
          <w:szCs w:val="24"/>
        </w:rPr>
        <w:t xml:space="preserve">Section 8(b) of the Toxic Substances Control Act. </w:t>
      </w:r>
      <w:r w:rsidRPr="00737FBA">
        <w:rPr>
          <w:rFonts w:eastAsia="Times New Roman" w:cs="Arial"/>
          <w:szCs w:val="24"/>
        </w:rPr>
        <w:t xml:space="preserve">Available </w:t>
      </w:r>
      <w:bookmarkStart w:name="_GoBack" w:id="31"/>
      <w:bookmarkEnd w:id="31"/>
      <w:r w:rsidRPr="00737FBA">
        <w:rPr>
          <w:rFonts w:eastAsia="Times New Roman" w:cs="Arial"/>
          <w:szCs w:val="24"/>
        </w:rPr>
        <w:t>online at the U.S. House of Representatives’</w:t>
      </w:r>
      <w:r w:rsidRPr="00737FBA">
        <w:rPr>
          <w:rFonts w:eastAsia="Times New Roman" w:cs="Arial"/>
          <w:spacing w:val="-2"/>
          <w:szCs w:val="24"/>
        </w:rPr>
        <w:t xml:space="preserve"> </w:t>
      </w:r>
      <w:r w:rsidRPr="00737FBA">
        <w:rPr>
          <w:rFonts w:eastAsia="Times New Roman" w:cs="Arial"/>
          <w:szCs w:val="24"/>
          <w:u w:val="single" w:color="0000FF"/>
        </w:rPr>
        <w:t>U.S. Code website</w:t>
      </w:r>
    </w:p>
    <w:p w:rsidRPr="00737FBA" w:rsidR="00505245" w:rsidP="00737FBA" w:rsidRDefault="00505245" w14:paraId="7AF0404C" w14:textId="77777777">
      <w:pPr>
        <w:rPr>
          <w:rFonts w:eastAsia="Times New Roman" w:cs="Arial"/>
          <w:sz w:val="17"/>
          <w:szCs w:val="17"/>
        </w:rPr>
      </w:pPr>
    </w:p>
    <w:p w:rsidRPr="00737FBA" w:rsidR="00505245" w:rsidP="00737FBA" w:rsidRDefault="00505245" w14:paraId="6DDF91AD" w14:textId="666E32CB">
      <w:pPr>
        <w:ind w:left="1800" w:hanging="1800"/>
        <w:rPr>
          <w:rFonts w:eastAsia="Times New Roman" w:cs="Arial"/>
          <w:szCs w:val="24"/>
        </w:rPr>
      </w:pPr>
      <w:r w:rsidRPr="00737FBA">
        <w:rPr>
          <w:rFonts w:eastAsia="Times New Roman" w:cs="Arial"/>
          <w:b/>
          <w:bCs/>
          <w:szCs w:val="24"/>
        </w:rPr>
        <w:t>Attachment B:</w:t>
      </w:r>
      <w:r w:rsidRPr="00737FBA">
        <w:rPr>
          <w:rFonts w:eastAsia="Times New Roman" w:cs="Arial"/>
          <w:b/>
          <w:bCs/>
          <w:szCs w:val="24"/>
        </w:rPr>
        <w:tab/>
        <w:t>40 CFR part 710</w:t>
      </w:r>
      <w:r w:rsidRPr="00737FBA">
        <w:rPr>
          <w:rFonts w:eastAsia="Times New Roman" w:cs="Arial"/>
          <w:szCs w:val="24"/>
        </w:rPr>
        <w:t xml:space="preserve">. Available online at </w:t>
      </w:r>
      <w:hyperlink w:history="1" r:id="rId17">
        <w:r w:rsidRPr="00737FBA" w:rsidR="00737FBA">
          <w:rPr>
            <w:rStyle w:val="Hyperlink"/>
            <w:rFonts w:cs="Arial"/>
          </w:rPr>
          <w:t>https://www.ecfr.gov/cgi-bin/text-idx?SID=829d5a211eeff71fe36203ab1b7ebfbf&amp;mc=true&amp;tpl=/ecfrbrowse/Title40/40cfr710_main_02.tpl</w:t>
        </w:r>
      </w:hyperlink>
    </w:p>
    <w:p w:rsidRPr="00737FBA" w:rsidR="00505245" w:rsidP="00737FBA" w:rsidRDefault="00505245" w14:paraId="34E4939B" w14:textId="77777777">
      <w:pPr>
        <w:ind w:left="1800" w:hanging="1800"/>
        <w:rPr>
          <w:rFonts w:eastAsia="Times New Roman" w:cs="Arial"/>
          <w:sz w:val="17"/>
          <w:szCs w:val="17"/>
        </w:rPr>
      </w:pPr>
    </w:p>
    <w:p w:rsidRPr="00737FBA" w:rsidR="00320596" w:rsidP="00737FBA" w:rsidRDefault="00505245" w14:paraId="1677C317" w14:textId="7E86EDE4">
      <w:pPr>
        <w:ind w:left="1800" w:hanging="1800"/>
        <w:rPr>
          <w:rFonts w:eastAsia="Times New Roman" w:cs="Arial"/>
          <w:szCs w:val="24"/>
        </w:rPr>
      </w:pPr>
      <w:r w:rsidRPr="00737FBA">
        <w:rPr>
          <w:rFonts w:cs="Arial"/>
          <w:b/>
          <w:szCs w:val="24"/>
        </w:rPr>
        <w:t>Attachment C:</w:t>
      </w:r>
      <w:r w:rsidRPr="00737FBA">
        <w:rPr>
          <w:rFonts w:cs="Arial"/>
          <w:b/>
          <w:szCs w:val="24"/>
        </w:rPr>
        <w:tab/>
      </w:r>
      <w:r w:rsidRPr="00737FBA" w:rsidR="00320596">
        <w:rPr>
          <w:rFonts w:cs="Arial"/>
          <w:b/>
        </w:rPr>
        <w:t>EPA Form</w:t>
      </w:r>
      <w:r w:rsidRPr="00737FBA" w:rsidR="00320596">
        <w:rPr>
          <w:rFonts w:cs="Arial"/>
          <w:b/>
          <w:i/>
          <w:spacing w:val="1"/>
        </w:rPr>
        <w:t xml:space="preserve"> </w:t>
      </w:r>
      <w:r w:rsidRPr="00737FBA" w:rsidR="00320596">
        <w:rPr>
          <w:rFonts w:cs="Arial"/>
          <w:b/>
        </w:rPr>
        <w:t xml:space="preserve">Notice of Activity Form B. </w:t>
      </w:r>
      <w:r w:rsidRPr="00737FBA" w:rsidR="00405716">
        <w:rPr>
          <w:rFonts w:cs="Arial"/>
        </w:rPr>
        <w:t>Existing Form B is a</w:t>
      </w:r>
      <w:r w:rsidRPr="00737FBA" w:rsidR="00320596">
        <w:rPr>
          <w:rFonts w:cs="Arial"/>
        </w:rPr>
        <w:t xml:space="preserve">vailable </w:t>
      </w:r>
      <w:r w:rsidRPr="00737FBA" w:rsidR="00AF1567">
        <w:rPr>
          <w:rFonts w:cs="Arial"/>
        </w:rPr>
        <w:t>in CDX</w:t>
      </w:r>
      <w:r w:rsidRPr="00737FBA" w:rsidR="00737FBA">
        <w:rPr>
          <w:rFonts w:cs="Arial"/>
        </w:rPr>
        <w:t xml:space="preserve">, and </w:t>
      </w:r>
      <w:r w:rsidRPr="00737FBA" w:rsidR="00AF1567">
        <w:rPr>
          <w:rFonts w:cs="Arial"/>
        </w:rPr>
        <w:t>a sample</w:t>
      </w:r>
      <w:r w:rsidRPr="00737FBA" w:rsidR="00737FBA">
        <w:rPr>
          <w:rFonts w:cs="Arial"/>
        </w:rPr>
        <w:t xml:space="preserve"> is in the docket</w:t>
      </w:r>
      <w:r w:rsidRPr="00737FBA" w:rsidR="00AF1567">
        <w:rPr>
          <w:rFonts w:cs="Arial"/>
        </w:rPr>
        <w:t xml:space="preserve">. </w:t>
      </w:r>
      <w:r w:rsidRPr="00737FBA" w:rsidR="00320596">
        <w:rPr>
          <w:rFonts w:cs="Arial"/>
        </w:rPr>
        <w:t xml:space="preserve"> </w:t>
      </w:r>
    </w:p>
    <w:p w:rsidR="00505245" w:rsidP="00737FBA" w:rsidRDefault="00505245" w14:paraId="481B675B" w14:textId="78E444B3">
      <w:pPr>
        <w:rPr>
          <w:rFonts w:ascii="Times New Roman" w:hAnsi="Times New Roman" w:eastAsia="Times New Roman" w:cs="Times New Roman"/>
          <w:b/>
          <w:bCs/>
          <w:szCs w:val="24"/>
        </w:rPr>
      </w:pPr>
    </w:p>
    <w:sectPr w:rsidR="00505245" w:rsidSect="00405716">
      <w:pgSz w:w="12240" w:h="15840"/>
      <w:pgMar w:top="1483" w:right="1339" w:bottom="922" w:left="133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53AA" w14:textId="77777777" w:rsidR="00E96D51" w:rsidRDefault="00E96D51">
      <w:r>
        <w:separator/>
      </w:r>
    </w:p>
  </w:endnote>
  <w:endnote w:type="continuationSeparator" w:id="0">
    <w:p w14:paraId="3F468859" w14:textId="77777777" w:rsidR="00E96D51" w:rsidRDefault="00E9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958626"/>
      <w:docPartObj>
        <w:docPartGallery w:val="Page Numbers (Bottom of Page)"/>
        <w:docPartUnique/>
      </w:docPartObj>
    </w:sdtPr>
    <w:sdtEndPr>
      <w:rPr>
        <w:noProof/>
      </w:rPr>
    </w:sdtEndPr>
    <w:sdtContent>
      <w:sdt>
        <w:sdtPr>
          <w:id w:val="1899931569"/>
          <w:docPartObj>
            <w:docPartGallery w:val="Page Numbers (Top of Page)"/>
            <w:docPartUnique/>
          </w:docPartObj>
        </w:sdtPr>
        <w:sdtContent>
          <w:p w14:paraId="3F2943B6" w14:textId="505FB5C2" w:rsidR="00E96D51" w:rsidRDefault="00E96D51" w:rsidP="0097559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27</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880157"/>
      <w:docPartObj>
        <w:docPartGallery w:val="Page Numbers (Bottom of Page)"/>
        <w:docPartUnique/>
      </w:docPartObj>
    </w:sdtPr>
    <w:sdtContent>
      <w:sdt>
        <w:sdtPr>
          <w:id w:val="1728636285"/>
          <w:docPartObj>
            <w:docPartGallery w:val="Page Numbers (Top of Page)"/>
            <w:docPartUnique/>
          </w:docPartObj>
        </w:sdtPr>
        <w:sdtContent>
          <w:p w14:paraId="2B46D2A2" w14:textId="2CA64D89" w:rsidR="00E96D51" w:rsidRDefault="00E96D51" w:rsidP="0097559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7D19" w14:textId="77777777" w:rsidR="00E96D51" w:rsidRDefault="00E96D51">
      <w:r>
        <w:separator/>
      </w:r>
    </w:p>
  </w:footnote>
  <w:footnote w:type="continuationSeparator" w:id="0">
    <w:p w14:paraId="0C296D51" w14:textId="77777777" w:rsidR="00E96D51" w:rsidRDefault="00E96D51">
      <w:r>
        <w:continuationSeparator/>
      </w:r>
    </w:p>
  </w:footnote>
  <w:footnote w:id="1">
    <w:p w14:paraId="770D4F7B" w14:textId="522FF031" w:rsidR="00E96D51" w:rsidRDefault="00E96D51" w:rsidP="00A77F5C">
      <w:pPr>
        <w:pStyle w:val="FootnoteText"/>
        <w:ind w:left="180" w:hanging="180"/>
      </w:pPr>
      <w:r>
        <w:rPr>
          <w:rStyle w:val="FootnoteReference"/>
        </w:rPr>
        <w:footnoteRef/>
      </w:r>
      <w:r>
        <w:t xml:space="preserve">  </w:t>
      </w:r>
      <w:r w:rsidRPr="00A77F5C">
        <w:rPr>
          <w:rFonts w:ascii="Arial" w:hAnsi="Arial" w:cs="Arial"/>
        </w:rPr>
        <w:t xml:space="preserve">Codified in 40 CFR part 710, see also </w:t>
      </w:r>
      <w:r w:rsidRPr="00A77F5C">
        <w:rPr>
          <w:rFonts w:ascii="Arial" w:eastAsia="Arial Unicode MS" w:hAnsi="Arial" w:cs="Arial"/>
        </w:rPr>
        <w:t xml:space="preserve">82 FR 37520, August 11, 2017 (FRL-9964-22) </w:t>
      </w:r>
      <w:hyperlink r:id="rId1" w:history="1">
        <w:r w:rsidRPr="00A77F5C">
          <w:rPr>
            <w:rFonts w:ascii="Arial" w:eastAsia="Arial Unicode MS" w:hAnsi="Arial" w:cs="Arial"/>
            <w:i/>
            <w:color w:val="0000FF"/>
            <w:u w:val="single"/>
          </w:rPr>
          <w:t>https://www.regulations.gov/document?D=EPA-HQ-OPPT-2016-0426-0070</w:t>
        </w:r>
      </w:hyperlink>
      <w:r w:rsidRPr="00A77F5C">
        <w:rPr>
          <w:rFonts w:ascii="Arial" w:eastAsia="Arial Unicode MS" w:hAnsi="Arial" w:cs="Arial"/>
          <w:i/>
          <w:color w:val="0000FF"/>
          <w:u w:val="single"/>
        </w:rPr>
        <w:t>.</w:t>
      </w:r>
    </w:p>
  </w:footnote>
  <w:footnote w:id="2">
    <w:p w14:paraId="2D89AABF" w14:textId="375A5838" w:rsidR="00E96D51" w:rsidRDefault="00E96D51" w:rsidP="008571FA">
      <w:pPr>
        <w:pStyle w:val="FootnoteText"/>
        <w:ind w:left="180" w:hanging="180"/>
      </w:pPr>
      <w:r>
        <w:rPr>
          <w:rStyle w:val="FootnoteReference"/>
        </w:rPr>
        <w:footnoteRef/>
      </w:r>
      <w:r>
        <w:t xml:space="preserve">  </w:t>
      </w:r>
      <w:r w:rsidRPr="008571FA">
        <w:rPr>
          <w:rFonts w:ascii="Arial" w:hAnsi="Arial" w:cs="Arial"/>
        </w:rPr>
        <w:t xml:space="preserve">See 85 FR 13062, March 6, 2020 (FRL-10005-48) </w:t>
      </w:r>
      <w:hyperlink r:id="rId2" w:history="1">
        <w:r w:rsidRPr="008571FA">
          <w:rPr>
            <w:rStyle w:val="Hyperlink"/>
            <w:rFonts w:ascii="Arial" w:hAnsi="Arial" w:cs="Arial"/>
          </w:rPr>
          <w:t>https://www.regulations.gov/document?D=EPA-HQ-OPPT-2018-0320-0055</w:t>
        </w:r>
      </w:hyperlink>
      <w:r w:rsidRPr="008571FA">
        <w:rPr>
          <w:rFonts w:ascii="Arial" w:hAnsi="Arial" w:cs="Arial"/>
        </w:rPr>
        <w:t>.</w:t>
      </w:r>
      <w:r>
        <w:t xml:space="preserve"> </w:t>
      </w:r>
    </w:p>
  </w:footnote>
  <w:footnote w:id="3">
    <w:p w14:paraId="2F79FAC1" w14:textId="448A5645" w:rsidR="00E96D51" w:rsidRDefault="00E96D51" w:rsidP="00E96D51">
      <w:pPr>
        <w:pStyle w:val="FootnoteText"/>
        <w:ind w:left="90" w:hanging="90"/>
      </w:pPr>
      <w:r>
        <w:rPr>
          <w:rStyle w:val="FootnoteReference"/>
        </w:rPr>
        <w:footnoteRef/>
      </w:r>
      <w:r>
        <w:t xml:space="preserve"> Procedures for Review of CBI Claims for the Identity of Chemicals on the TSCA Inventory; Proposed Rule. Federal Register, 84 FR 16826, April 23, 2019 (FRL-9992-05).</w:t>
      </w:r>
    </w:p>
  </w:footnote>
  <w:footnote w:id="4">
    <w:p w14:paraId="2A1A453B" w14:textId="276E968E" w:rsidR="00E96D51" w:rsidRDefault="00E96D51" w:rsidP="00E96D51">
      <w:pPr>
        <w:pStyle w:val="FootnoteText"/>
        <w:ind w:left="0" w:firstLine="0"/>
      </w:pPr>
      <w:r>
        <w:rPr>
          <w:rStyle w:val="FootnoteReference"/>
        </w:rPr>
        <w:footnoteRef/>
      </w:r>
      <w:r>
        <w:t xml:space="preserve"> Procedures for Review of CBI Claims for the Identity of Chemicals on the TSCA Inventory; Revisions to the CBI Substantiation Requirements; Supplemental notice of proposed rulemaking. Federal Register, 84 FR 60363, November 8, 2019 (FRL-10001-44).</w:t>
      </w:r>
    </w:p>
  </w:footnote>
  <w:footnote w:id="5">
    <w:p w14:paraId="018A6091" w14:textId="70F1072B" w:rsidR="00E96D51" w:rsidRDefault="00E96D51" w:rsidP="00034555">
      <w:pPr>
        <w:pStyle w:val="FootnoteText"/>
        <w:ind w:left="90" w:hanging="90"/>
      </w:pPr>
      <w:r>
        <w:rPr>
          <w:rStyle w:val="FootnoteReference"/>
        </w:rPr>
        <w:footnoteRef/>
      </w:r>
      <w:r>
        <w:t xml:space="preserve"> </w:t>
      </w:r>
      <w:r w:rsidRPr="00034555">
        <w:rPr>
          <w:rFonts w:ascii="Arial" w:hAnsi="Arial" w:cs="Arial"/>
          <w:sz w:val="18"/>
          <w:szCs w:val="18"/>
        </w:rPr>
        <w:t>Burden and cost estimates pertaining to submissions that include CBI chemID claims for specific chemical identities include the burden associated with substantiation which is estimated at 1.34 hours per chemical-specific claim. As it is only expected that five percent of submissions will include CBI chemID claims, the average burden and cost per respondent as estimated in this document reflect five percent of the burden associated with full substantiation. The burden associated with this activity is inclusive of the additional estimated burden of 0.19 hours per chemical-specific claim that is required to provide answers for two additional substantiation questions related to reverse engineering.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1E2" w14:textId="46A1C627" w:rsidR="00E96D51" w:rsidRPr="00AF1567" w:rsidRDefault="00E96D51" w:rsidP="00AF1567">
    <w:pPr>
      <w:jc w:val="right"/>
      <w:rPr>
        <w:i/>
        <w:iCs/>
      </w:rPr>
    </w:pPr>
    <w:r w:rsidRPr="00AF1567">
      <w:rPr>
        <w:i/>
        <w:iCs/>
      </w:rPr>
      <w:t>August 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5609"/>
    <w:multiLevelType w:val="hybridMultilevel"/>
    <w:tmpl w:val="B1B28340"/>
    <w:lvl w:ilvl="0" w:tplc="54C69D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63065D"/>
    <w:multiLevelType w:val="hybridMultilevel"/>
    <w:tmpl w:val="1FAA11DA"/>
    <w:lvl w:ilvl="0" w:tplc="04090001">
      <w:start w:val="1"/>
      <w:numFmt w:val="bullet"/>
      <w:lvlText w:val=""/>
      <w:lvlJc w:val="left"/>
      <w:pPr>
        <w:ind w:left="720" w:hanging="360"/>
      </w:pPr>
      <w:rPr>
        <w:rFonts w:ascii="Symbol" w:hAnsi="Symbol" w:hint="default"/>
      </w:rPr>
    </w:lvl>
    <w:lvl w:ilvl="1" w:tplc="2F204C6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D1F52"/>
    <w:multiLevelType w:val="hybridMultilevel"/>
    <w:tmpl w:val="666CCAD2"/>
    <w:lvl w:ilvl="0" w:tplc="54C69DD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11AF1"/>
    <w:multiLevelType w:val="multilevel"/>
    <w:tmpl w:val="1E5C2DB4"/>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810"/>
        </w:tabs>
        <w:ind w:left="81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5040"/>
        </w:tabs>
        <w:ind w:left="504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B80D66"/>
    <w:multiLevelType w:val="hybridMultilevel"/>
    <w:tmpl w:val="4A36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97EA5"/>
    <w:multiLevelType w:val="hybridMultilevel"/>
    <w:tmpl w:val="C0DC3678"/>
    <w:lvl w:ilvl="0" w:tplc="323C7834">
      <w:start w:val="1"/>
      <w:numFmt w:val="lowerRoman"/>
      <w:pStyle w:val="Heading3"/>
      <w:lvlText w:val="(%1)"/>
      <w:lvlJc w:val="left"/>
      <w:pPr>
        <w:ind w:left="1080" w:hanging="360"/>
      </w:pPr>
      <w:rPr>
        <w:rFonts w:ascii="Arial" w:eastAsia="Times New Roman" w:hAnsi="Arial" w:cs="Arial" w:hint="default"/>
        <w:spacing w:val="-1"/>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EB4AC5"/>
    <w:multiLevelType w:val="hybridMultilevel"/>
    <w:tmpl w:val="71C89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405D1"/>
    <w:multiLevelType w:val="hybridMultilevel"/>
    <w:tmpl w:val="C25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5"/>
    <w:lvlOverride w:ilvl="0">
      <w:startOverride w:val="1"/>
    </w:lvlOverride>
  </w:num>
  <w:num w:numId="6">
    <w:abstractNumId w:val="7"/>
  </w:num>
  <w:num w:numId="7">
    <w:abstractNumId w:val="1"/>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d52re2mee9sbedpx95axztsextrrtdzpa5&quot;&gt;TSCA_Active-Saved&lt;record-ids&gt;&lt;item&gt;8&lt;/item&gt;&lt;item&gt;16&lt;/item&gt;&lt;/record-ids&gt;&lt;/item&gt;&lt;/Libraries&gt;"/>
  </w:docVars>
  <w:rsids>
    <w:rsidRoot w:val="00F352A2"/>
    <w:rsid w:val="00017125"/>
    <w:rsid w:val="0002083B"/>
    <w:rsid w:val="0002290E"/>
    <w:rsid w:val="00022FDE"/>
    <w:rsid w:val="00023B41"/>
    <w:rsid w:val="0002539F"/>
    <w:rsid w:val="00034555"/>
    <w:rsid w:val="00036EF9"/>
    <w:rsid w:val="0003751E"/>
    <w:rsid w:val="00043A91"/>
    <w:rsid w:val="00043EF2"/>
    <w:rsid w:val="00047000"/>
    <w:rsid w:val="00052A22"/>
    <w:rsid w:val="000530A5"/>
    <w:rsid w:val="00057146"/>
    <w:rsid w:val="0005728C"/>
    <w:rsid w:val="00060158"/>
    <w:rsid w:val="000611ED"/>
    <w:rsid w:val="00063C0A"/>
    <w:rsid w:val="0007055D"/>
    <w:rsid w:val="0007313C"/>
    <w:rsid w:val="000822F7"/>
    <w:rsid w:val="000829DB"/>
    <w:rsid w:val="00083FE4"/>
    <w:rsid w:val="000854E3"/>
    <w:rsid w:val="000865CA"/>
    <w:rsid w:val="00087308"/>
    <w:rsid w:val="0009074A"/>
    <w:rsid w:val="00091B49"/>
    <w:rsid w:val="00092F98"/>
    <w:rsid w:val="000950D9"/>
    <w:rsid w:val="00096839"/>
    <w:rsid w:val="00096B77"/>
    <w:rsid w:val="00097493"/>
    <w:rsid w:val="000A125A"/>
    <w:rsid w:val="000A3BC8"/>
    <w:rsid w:val="000A758E"/>
    <w:rsid w:val="000B2156"/>
    <w:rsid w:val="000B75CE"/>
    <w:rsid w:val="000C295E"/>
    <w:rsid w:val="000C53A8"/>
    <w:rsid w:val="000C5B89"/>
    <w:rsid w:val="000E0052"/>
    <w:rsid w:val="000E0163"/>
    <w:rsid w:val="000E7B0F"/>
    <w:rsid w:val="000F1208"/>
    <w:rsid w:val="000F2EE3"/>
    <w:rsid w:val="000F664E"/>
    <w:rsid w:val="000F67CB"/>
    <w:rsid w:val="00103F7E"/>
    <w:rsid w:val="00104329"/>
    <w:rsid w:val="001050F8"/>
    <w:rsid w:val="00105888"/>
    <w:rsid w:val="00114A4E"/>
    <w:rsid w:val="00132341"/>
    <w:rsid w:val="00134668"/>
    <w:rsid w:val="00137964"/>
    <w:rsid w:val="00141C26"/>
    <w:rsid w:val="00146F48"/>
    <w:rsid w:val="00162EBC"/>
    <w:rsid w:val="001641DA"/>
    <w:rsid w:val="00164669"/>
    <w:rsid w:val="00166793"/>
    <w:rsid w:val="001710C0"/>
    <w:rsid w:val="00172AE2"/>
    <w:rsid w:val="0017455E"/>
    <w:rsid w:val="00176752"/>
    <w:rsid w:val="00180DEA"/>
    <w:rsid w:val="00181615"/>
    <w:rsid w:val="001931D3"/>
    <w:rsid w:val="00197A1B"/>
    <w:rsid w:val="001A1255"/>
    <w:rsid w:val="001A29C8"/>
    <w:rsid w:val="001B0A3B"/>
    <w:rsid w:val="001B2C5F"/>
    <w:rsid w:val="001B3754"/>
    <w:rsid w:val="001B384F"/>
    <w:rsid w:val="001B3E63"/>
    <w:rsid w:val="001B4F11"/>
    <w:rsid w:val="001B6512"/>
    <w:rsid w:val="001C0FD0"/>
    <w:rsid w:val="001C5B25"/>
    <w:rsid w:val="001D2A58"/>
    <w:rsid w:val="001E088D"/>
    <w:rsid w:val="001E2FFD"/>
    <w:rsid w:val="001E4EE9"/>
    <w:rsid w:val="001F19A8"/>
    <w:rsid w:val="001F7922"/>
    <w:rsid w:val="00207126"/>
    <w:rsid w:val="00211C34"/>
    <w:rsid w:val="0022065C"/>
    <w:rsid w:val="00220B44"/>
    <w:rsid w:val="00223CEC"/>
    <w:rsid w:val="002241F1"/>
    <w:rsid w:val="00225B9A"/>
    <w:rsid w:val="00225FB4"/>
    <w:rsid w:val="00226334"/>
    <w:rsid w:val="002325FB"/>
    <w:rsid w:val="00234247"/>
    <w:rsid w:val="0023424F"/>
    <w:rsid w:val="002445D0"/>
    <w:rsid w:val="00250E66"/>
    <w:rsid w:val="00254ABD"/>
    <w:rsid w:val="00260737"/>
    <w:rsid w:val="00260947"/>
    <w:rsid w:val="00261278"/>
    <w:rsid w:val="002621AC"/>
    <w:rsid w:val="0026220A"/>
    <w:rsid w:val="00262AA2"/>
    <w:rsid w:val="00264922"/>
    <w:rsid w:val="00265425"/>
    <w:rsid w:val="00266AA0"/>
    <w:rsid w:val="00272F96"/>
    <w:rsid w:val="0027482F"/>
    <w:rsid w:val="0027761C"/>
    <w:rsid w:val="00281369"/>
    <w:rsid w:val="00281C8E"/>
    <w:rsid w:val="00281F92"/>
    <w:rsid w:val="00283B58"/>
    <w:rsid w:val="00286464"/>
    <w:rsid w:val="0028715C"/>
    <w:rsid w:val="0028756D"/>
    <w:rsid w:val="0028768E"/>
    <w:rsid w:val="00296348"/>
    <w:rsid w:val="00296572"/>
    <w:rsid w:val="00297669"/>
    <w:rsid w:val="00297C25"/>
    <w:rsid w:val="002A3F38"/>
    <w:rsid w:val="002A5A3D"/>
    <w:rsid w:val="002A79A5"/>
    <w:rsid w:val="002A7BEA"/>
    <w:rsid w:val="002B021D"/>
    <w:rsid w:val="002B05BF"/>
    <w:rsid w:val="002B1022"/>
    <w:rsid w:val="002B55E1"/>
    <w:rsid w:val="002C43D8"/>
    <w:rsid w:val="002C491C"/>
    <w:rsid w:val="002C60DA"/>
    <w:rsid w:val="002C6E2B"/>
    <w:rsid w:val="002D0B49"/>
    <w:rsid w:val="002D6B03"/>
    <w:rsid w:val="002E0C5F"/>
    <w:rsid w:val="002E14C2"/>
    <w:rsid w:val="002E3E2D"/>
    <w:rsid w:val="002E56AF"/>
    <w:rsid w:val="002E5E9C"/>
    <w:rsid w:val="002E751C"/>
    <w:rsid w:val="00302F6E"/>
    <w:rsid w:val="0030314F"/>
    <w:rsid w:val="00307A65"/>
    <w:rsid w:val="00311A7F"/>
    <w:rsid w:val="0031230B"/>
    <w:rsid w:val="00312CF9"/>
    <w:rsid w:val="00320596"/>
    <w:rsid w:val="003218E8"/>
    <w:rsid w:val="00325039"/>
    <w:rsid w:val="00327051"/>
    <w:rsid w:val="00330F5B"/>
    <w:rsid w:val="00346A96"/>
    <w:rsid w:val="003473E8"/>
    <w:rsid w:val="00355B9D"/>
    <w:rsid w:val="0036009D"/>
    <w:rsid w:val="0036014A"/>
    <w:rsid w:val="003605C8"/>
    <w:rsid w:val="00361407"/>
    <w:rsid w:val="00363707"/>
    <w:rsid w:val="003743F9"/>
    <w:rsid w:val="00375A71"/>
    <w:rsid w:val="0037678C"/>
    <w:rsid w:val="00380869"/>
    <w:rsid w:val="0038132A"/>
    <w:rsid w:val="00382C1A"/>
    <w:rsid w:val="00383B88"/>
    <w:rsid w:val="0038533A"/>
    <w:rsid w:val="0039144E"/>
    <w:rsid w:val="003918D6"/>
    <w:rsid w:val="00394375"/>
    <w:rsid w:val="003A614C"/>
    <w:rsid w:val="003B6F2D"/>
    <w:rsid w:val="003C61E3"/>
    <w:rsid w:val="003C6BE4"/>
    <w:rsid w:val="003C7260"/>
    <w:rsid w:val="003D46EB"/>
    <w:rsid w:val="003D5D6F"/>
    <w:rsid w:val="003D618D"/>
    <w:rsid w:val="003D62C8"/>
    <w:rsid w:val="003D6919"/>
    <w:rsid w:val="003E3695"/>
    <w:rsid w:val="003E4E42"/>
    <w:rsid w:val="003F0A7D"/>
    <w:rsid w:val="003F3553"/>
    <w:rsid w:val="003F63BC"/>
    <w:rsid w:val="00400C7F"/>
    <w:rsid w:val="00405716"/>
    <w:rsid w:val="00406ACA"/>
    <w:rsid w:val="004121F6"/>
    <w:rsid w:val="004164AB"/>
    <w:rsid w:val="00416661"/>
    <w:rsid w:val="004170D8"/>
    <w:rsid w:val="00420D64"/>
    <w:rsid w:val="00422AD9"/>
    <w:rsid w:val="00424E73"/>
    <w:rsid w:val="00436CEC"/>
    <w:rsid w:val="00437389"/>
    <w:rsid w:val="0043775D"/>
    <w:rsid w:val="0044147A"/>
    <w:rsid w:val="0044211A"/>
    <w:rsid w:val="004461EB"/>
    <w:rsid w:val="00450F47"/>
    <w:rsid w:val="004540CB"/>
    <w:rsid w:val="00464630"/>
    <w:rsid w:val="004649A4"/>
    <w:rsid w:val="00472CBA"/>
    <w:rsid w:val="004772EA"/>
    <w:rsid w:val="00480C1B"/>
    <w:rsid w:val="00482BBA"/>
    <w:rsid w:val="00483236"/>
    <w:rsid w:val="00483C45"/>
    <w:rsid w:val="00485454"/>
    <w:rsid w:val="0049006B"/>
    <w:rsid w:val="00490AFA"/>
    <w:rsid w:val="00491CAB"/>
    <w:rsid w:val="00493F78"/>
    <w:rsid w:val="004967DA"/>
    <w:rsid w:val="00497258"/>
    <w:rsid w:val="004A3D25"/>
    <w:rsid w:val="004A4DC8"/>
    <w:rsid w:val="004B25A6"/>
    <w:rsid w:val="004B2BC2"/>
    <w:rsid w:val="004C045F"/>
    <w:rsid w:val="004D5221"/>
    <w:rsid w:val="004D728D"/>
    <w:rsid w:val="004E3E02"/>
    <w:rsid w:val="004E76BB"/>
    <w:rsid w:val="004F77A2"/>
    <w:rsid w:val="005005E0"/>
    <w:rsid w:val="00502364"/>
    <w:rsid w:val="005051D8"/>
    <w:rsid w:val="00505245"/>
    <w:rsid w:val="00507C4B"/>
    <w:rsid w:val="00510070"/>
    <w:rsid w:val="005138B5"/>
    <w:rsid w:val="00516E11"/>
    <w:rsid w:val="005174A6"/>
    <w:rsid w:val="005271AE"/>
    <w:rsid w:val="005279AB"/>
    <w:rsid w:val="00532040"/>
    <w:rsid w:val="00536F3F"/>
    <w:rsid w:val="00542781"/>
    <w:rsid w:val="00542AC4"/>
    <w:rsid w:val="00543166"/>
    <w:rsid w:val="005435CC"/>
    <w:rsid w:val="00550546"/>
    <w:rsid w:val="00551F5F"/>
    <w:rsid w:val="00556182"/>
    <w:rsid w:val="00565BB2"/>
    <w:rsid w:val="00567F47"/>
    <w:rsid w:val="00574E40"/>
    <w:rsid w:val="00576219"/>
    <w:rsid w:val="00580F9A"/>
    <w:rsid w:val="00586E22"/>
    <w:rsid w:val="005917C2"/>
    <w:rsid w:val="00594964"/>
    <w:rsid w:val="00596067"/>
    <w:rsid w:val="005979D8"/>
    <w:rsid w:val="005A05D9"/>
    <w:rsid w:val="005A0D2F"/>
    <w:rsid w:val="005A333D"/>
    <w:rsid w:val="005A4DFC"/>
    <w:rsid w:val="005A5B40"/>
    <w:rsid w:val="005A7D6D"/>
    <w:rsid w:val="005B4CEB"/>
    <w:rsid w:val="005B5314"/>
    <w:rsid w:val="005B5680"/>
    <w:rsid w:val="005C0801"/>
    <w:rsid w:val="005C340D"/>
    <w:rsid w:val="005C4398"/>
    <w:rsid w:val="005D5062"/>
    <w:rsid w:val="005E10F8"/>
    <w:rsid w:val="005E1BF6"/>
    <w:rsid w:val="005E20E0"/>
    <w:rsid w:val="005E4E1D"/>
    <w:rsid w:val="005E4F89"/>
    <w:rsid w:val="005E6AAD"/>
    <w:rsid w:val="005E6D57"/>
    <w:rsid w:val="005E70BB"/>
    <w:rsid w:val="005E7772"/>
    <w:rsid w:val="005F0B0F"/>
    <w:rsid w:val="005F0E43"/>
    <w:rsid w:val="005F1260"/>
    <w:rsid w:val="005F3400"/>
    <w:rsid w:val="006000B3"/>
    <w:rsid w:val="00601DF6"/>
    <w:rsid w:val="00603446"/>
    <w:rsid w:val="00604D86"/>
    <w:rsid w:val="00605891"/>
    <w:rsid w:val="0060758A"/>
    <w:rsid w:val="00607998"/>
    <w:rsid w:val="00610836"/>
    <w:rsid w:val="00613ADD"/>
    <w:rsid w:val="00613B5B"/>
    <w:rsid w:val="00613B92"/>
    <w:rsid w:val="00614905"/>
    <w:rsid w:val="0061552C"/>
    <w:rsid w:val="00622C94"/>
    <w:rsid w:val="00630C8C"/>
    <w:rsid w:val="00631733"/>
    <w:rsid w:val="006337F9"/>
    <w:rsid w:val="006355D1"/>
    <w:rsid w:val="0064071B"/>
    <w:rsid w:val="0064139B"/>
    <w:rsid w:val="00645BA0"/>
    <w:rsid w:val="00653881"/>
    <w:rsid w:val="00656203"/>
    <w:rsid w:val="00657B37"/>
    <w:rsid w:val="00660D0E"/>
    <w:rsid w:val="00663361"/>
    <w:rsid w:val="006639DF"/>
    <w:rsid w:val="00663F11"/>
    <w:rsid w:val="006660C5"/>
    <w:rsid w:val="00672F3A"/>
    <w:rsid w:val="00675FB9"/>
    <w:rsid w:val="00691DCF"/>
    <w:rsid w:val="00697D72"/>
    <w:rsid w:val="006A164C"/>
    <w:rsid w:val="006A2228"/>
    <w:rsid w:val="006A6416"/>
    <w:rsid w:val="006B0441"/>
    <w:rsid w:val="006B5003"/>
    <w:rsid w:val="006C049E"/>
    <w:rsid w:val="006C46E6"/>
    <w:rsid w:val="006C7322"/>
    <w:rsid w:val="006D0190"/>
    <w:rsid w:val="006D4D17"/>
    <w:rsid w:val="006D6EF5"/>
    <w:rsid w:val="006E0A30"/>
    <w:rsid w:val="006E66CF"/>
    <w:rsid w:val="006F1230"/>
    <w:rsid w:val="006F20DC"/>
    <w:rsid w:val="006F3FC5"/>
    <w:rsid w:val="00700DF4"/>
    <w:rsid w:val="0071202A"/>
    <w:rsid w:val="0071365F"/>
    <w:rsid w:val="00720E2B"/>
    <w:rsid w:val="00727FBA"/>
    <w:rsid w:val="0073220D"/>
    <w:rsid w:val="0073380B"/>
    <w:rsid w:val="007357A9"/>
    <w:rsid w:val="00737FBA"/>
    <w:rsid w:val="007407C5"/>
    <w:rsid w:val="00741FE7"/>
    <w:rsid w:val="00743A52"/>
    <w:rsid w:val="007456EF"/>
    <w:rsid w:val="007476BF"/>
    <w:rsid w:val="00747787"/>
    <w:rsid w:val="00750254"/>
    <w:rsid w:val="00750770"/>
    <w:rsid w:val="0075198B"/>
    <w:rsid w:val="007533C4"/>
    <w:rsid w:val="007602E2"/>
    <w:rsid w:val="00761A1A"/>
    <w:rsid w:val="007667EA"/>
    <w:rsid w:val="00767D45"/>
    <w:rsid w:val="00772EAB"/>
    <w:rsid w:val="0078022F"/>
    <w:rsid w:val="00780ED1"/>
    <w:rsid w:val="007826E9"/>
    <w:rsid w:val="00786E65"/>
    <w:rsid w:val="007A1581"/>
    <w:rsid w:val="007A39A7"/>
    <w:rsid w:val="007A7435"/>
    <w:rsid w:val="007A7F68"/>
    <w:rsid w:val="007B26A0"/>
    <w:rsid w:val="007C3A5B"/>
    <w:rsid w:val="007C47A2"/>
    <w:rsid w:val="007D358E"/>
    <w:rsid w:val="007D7498"/>
    <w:rsid w:val="007E1B02"/>
    <w:rsid w:val="007E3229"/>
    <w:rsid w:val="007E41F2"/>
    <w:rsid w:val="007E4CF1"/>
    <w:rsid w:val="007F09DB"/>
    <w:rsid w:val="007F1796"/>
    <w:rsid w:val="007F4BE9"/>
    <w:rsid w:val="007F58AB"/>
    <w:rsid w:val="007F6B6D"/>
    <w:rsid w:val="00800AD0"/>
    <w:rsid w:val="00801788"/>
    <w:rsid w:val="00802A3E"/>
    <w:rsid w:val="0081020D"/>
    <w:rsid w:val="00810C62"/>
    <w:rsid w:val="008110F7"/>
    <w:rsid w:val="008165ED"/>
    <w:rsid w:val="00822292"/>
    <w:rsid w:val="00826350"/>
    <w:rsid w:val="008268A6"/>
    <w:rsid w:val="00827BE9"/>
    <w:rsid w:val="0083045B"/>
    <w:rsid w:val="00831B8A"/>
    <w:rsid w:val="0083247B"/>
    <w:rsid w:val="008351E8"/>
    <w:rsid w:val="00836844"/>
    <w:rsid w:val="00840C7C"/>
    <w:rsid w:val="00846ADF"/>
    <w:rsid w:val="008542F8"/>
    <w:rsid w:val="00856EBA"/>
    <w:rsid w:val="008571FA"/>
    <w:rsid w:val="00857562"/>
    <w:rsid w:val="00880B12"/>
    <w:rsid w:val="00882C25"/>
    <w:rsid w:val="00884A26"/>
    <w:rsid w:val="00886E99"/>
    <w:rsid w:val="0089432D"/>
    <w:rsid w:val="008976F4"/>
    <w:rsid w:val="008A07C2"/>
    <w:rsid w:val="008A2132"/>
    <w:rsid w:val="008A3B2C"/>
    <w:rsid w:val="008A5E68"/>
    <w:rsid w:val="008A69AD"/>
    <w:rsid w:val="008B2069"/>
    <w:rsid w:val="008C1590"/>
    <w:rsid w:val="008C5E78"/>
    <w:rsid w:val="008D316E"/>
    <w:rsid w:val="008D34E9"/>
    <w:rsid w:val="008D749B"/>
    <w:rsid w:val="008E0DC0"/>
    <w:rsid w:val="008E3B38"/>
    <w:rsid w:val="008E7736"/>
    <w:rsid w:val="008F3647"/>
    <w:rsid w:val="00901EA9"/>
    <w:rsid w:val="00903303"/>
    <w:rsid w:val="00912A94"/>
    <w:rsid w:val="009147F2"/>
    <w:rsid w:val="00915DDB"/>
    <w:rsid w:val="009224E9"/>
    <w:rsid w:val="00923810"/>
    <w:rsid w:val="00925A4C"/>
    <w:rsid w:val="0095428D"/>
    <w:rsid w:val="0096177D"/>
    <w:rsid w:val="009647F3"/>
    <w:rsid w:val="009669A5"/>
    <w:rsid w:val="009746DB"/>
    <w:rsid w:val="00975597"/>
    <w:rsid w:val="00976943"/>
    <w:rsid w:val="00980032"/>
    <w:rsid w:val="00981AC0"/>
    <w:rsid w:val="00981B0D"/>
    <w:rsid w:val="0098264C"/>
    <w:rsid w:val="009853C9"/>
    <w:rsid w:val="00985477"/>
    <w:rsid w:val="00986765"/>
    <w:rsid w:val="00992E6A"/>
    <w:rsid w:val="009954DA"/>
    <w:rsid w:val="00997899"/>
    <w:rsid w:val="009A23D4"/>
    <w:rsid w:val="009A41AB"/>
    <w:rsid w:val="009A4B64"/>
    <w:rsid w:val="009A5F8E"/>
    <w:rsid w:val="009A725E"/>
    <w:rsid w:val="009B7220"/>
    <w:rsid w:val="009C5D3D"/>
    <w:rsid w:val="009C764F"/>
    <w:rsid w:val="009D0935"/>
    <w:rsid w:val="009D1C27"/>
    <w:rsid w:val="009E2603"/>
    <w:rsid w:val="009E51AF"/>
    <w:rsid w:val="009E567F"/>
    <w:rsid w:val="009E6BC2"/>
    <w:rsid w:val="009E6CD0"/>
    <w:rsid w:val="00A012C5"/>
    <w:rsid w:val="00A0264C"/>
    <w:rsid w:val="00A12823"/>
    <w:rsid w:val="00A16B42"/>
    <w:rsid w:val="00A16BFC"/>
    <w:rsid w:val="00A17C44"/>
    <w:rsid w:val="00A2395E"/>
    <w:rsid w:val="00A247D9"/>
    <w:rsid w:val="00A33232"/>
    <w:rsid w:val="00A35123"/>
    <w:rsid w:val="00A36603"/>
    <w:rsid w:val="00A520C0"/>
    <w:rsid w:val="00A52F1E"/>
    <w:rsid w:val="00A5325C"/>
    <w:rsid w:val="00A5342C"/>
    <w:rsid w:val="00A53564"/>
    <w:rsid w:val="00A56573"/>
    <w:rsid w:val="00A607AC"/>
    <w:rsid w:val="00A61BC0"/>
    <w:rsid w:val="00A62DB5"/>
    <w:rsid w:val="00A67035"/>
    <w:rsid w:val="00A745F5"/>
    <w:rsid w:val="00A77F5C"/>
    <w:rsid w:val="00A83218"/>
    <w:rsid w:val="00A90E97"/>
    <w:rsid w:val="00A93A92"/>
    <w:rsid w:val="00A9568F"/>
    <w:rsid w:val="00A958EE"/>
    <w:rsid w:val="00AA31D9"/>
    <w:rsid w:val="00AA7DA8"/>
    <w:rsid w:val="00AB0435"/>
    <w:rsid w:val="00AB2EE3"/>
    <w:rsid w:val="00AB43FE"/>
    <w:rsid w:val="00AC1279"/>
    <w:rsid w:val="00AD1B18"/>
    <w:rsid w:val="00AD2E23"/>
    <w:rsid w:val="00AD5602"/>
    <w:rsid w:val="00AE5E05"/>
    <w:rsid w:val="00AF1567"/>
    <w:rsid w:val="00AF279D"/>
    <w:rsid w:val="00B002B7"/>
    <w:rsid w:val="00B00384"/>
    <w:rsid w:val="00B06388"/>
    <w:rsid w:val="00B07E83"/>
    <w:rsid w:val="00B13099"/>
    <w:rsid w:val="00B167FD"/>
    <w:rsid w:val="00B25205"/>
    <w:rsid w:val="00B31376"/>
    <w:rsid w:val="00B32A5D"/>
    <w:rsid w:val="00B334CA"/>
    <w:rsid w:val="00B33BEE"/>
    <w:rsid w:val="00B342DC"/>
    <w:rsid w:val="00B364B3"/>
    <w:rsid w:val="00B36BC6"/>
    <w:rsid w:val="00B45115"/>
    <w:rsid w:val="00B453B8"/>
    <w:rsid w:val="00B473E3"/>
    <w:rsid w:val="00B47E7B"/>
    <w:rsid w:val="00B510AA"/>
    <w:rsid w:val="00B61737"/>
    <w:rsid w:val="00B63994"/>
    <w:rsid w:val="00B66E22"/>
    <w:rsid w:val="00B74823"/>
    <w:rsid w:val="00B811C7"/>
    <w:rsid w:val="00B82870"/>
    <w:rsid w:val="00B83E56"/>
    <w:rsid w:val="00B84C47"/>
    <w:rsid w:val="00B863C0"/>
    <w:rsid w:val="00B9323A"/>
    <w:rsid w:val="00B974B6"/>
    <w:rsid w:val="00B977FE"/>
    <w:rsid w:val="00BA0423"/>
    <w:rsid w:val="00BA1642"/>
    <w:rsid w:val="00BB266E"/>
    <w:rsid w:val="00BC0B24"/>
    <w:rsid w:val="00BC286A"/>
    <w:rsid w:val="00BC35BB"/>
    <w:rsid w:val="00BC3A65"/>
    <w:rsid w:val="00BD2459"/>
    <w:rsid w:val="00BD4364"/>
    <w:rsid w:val="00BD6ECD"/>
    <w:rsid w:val="00BE24AE"/>
    <w:rsid w:val="00BE34E4"/>
    <w:rsid w:val="00BE4D9B"/>
    <w:rsid w:val="00BF11CD"/>
    <w:rsid w:val="00BF133D"/>
    <w:rsid w:val="00C05012"/>
    <w:rsid w:val="00C05528"/>
    <w:rsid w:val="00C11AC8"/>
    <w:rsid w:val="00C1643D"/>
    <w:rsid w:val="00C20428"/>
    <w:rsid w:val="00C22BA7"/>
    <w:rsid w:val="00C23743"/>
    <w:rsid w:val="00C26D7F"/>
    <w:rsid w:val="00C27AE1"/>
    <w:rsid w:val="00C27F4E"/>
    <w:rsid w:val="00C42C64"/>
    <w:rsid w:val="00C45149"/>
    <w:rsid w:val="00C468C1"/>
    <w:rsid w:val="00C5069E"/>
    <w:rsid w:val="00C53F14"/>
    <w:rsid w:val="00C54EC8"/>
    <w:rsid w:val="00C56170"/>
    <w:rsid w:val="00C60F9E"/>
    <w:rsid w:val="00C7141A"/>
    <w:rsid w:val="00C720B3"/>
    <w:rsid w:val="00C751E2"/>
    <w:rsid w:val="00C76788"/>
    <w:rsid w:val="00C81095"/>
    <w:rsid w:val="00C937E4"/>
    <w:rsid w:val="00C9567F"/>
    <w:rsid w:val="00CA2F38"/>
    <w:rsid w:val="00CA30CA"/>
    <w:rsid w:val="00CA421D"/>
    <w:rsid w:val="00CB1F18"/>
    <w:rsid w:val="00CB4568"/>
    <w:rsid w:val="00CC1999"/>
    <w:rsid w:val="00CC346A"/>
    <w:rsid w:val="00CC352F"/>
    <w:rsid w:val="00CC4A14"/>
    <w:rsid w:val="00CD2B40"/>
    <w:rsid w:val="00CE0EC5"/>
    <w:rsid w:val="00CE116D"/>
    <w:rsid w:val="00CE4C43"/>
    <w:rsid w:val="00CE6D20"/>
    <w:rsid w:val="00CF2C77"/>
    <w:rsid w:val="00CF3905"/>
    <w:rsid w:val="00CF3D94"/>
    <w:rsid w:val="00CF4C1D"/>
    <w:rsid w:val="00CF7BC5"/>
    <w:rsid w:val="00D0368E"/>
    <w:rsid w:val="00D04177"/>
    <w:rsid w:val="00D07E10"/>
    <w:rsid w:val="00D1663A"/>
    <w:rsid w:val="00D16A0A"/>
    <w:rsid w:val="00D16D9B"/>
    <w:rsid w:val="00D17740"/>
    <w:rsid w:val="00D25007"/>
    <w:rsid w:val="00D256AC"/>
    <w:rsid w:val="00D270A5"/>
    <w:rsid w:val="00D327F8"/>
    <w:rsid w:val="00D349B0"/>
    <w:rsid w:val="00D400E9"/>
    <w:rsid w:val="00D422BC"/>
    <w:rsid w:val="00D43BB6"/>
    <w:rsid w:val="00D47574"/>
    <w:rsid w:val="00D47665"/>
    <w:rsid w:val="00D50513"/>
    <w:rsid w:val="00D540C9"/>
    <w:rsid w:val="00D60600"/>
    <w:rsid w:val="00D614F5"/>
    <w:rsid w:val="00D641E0"/>
    <w:rsid w:val="00D66D92"/>
    <w:rsid w:val="00D7066D"/>
    <w:rsid w:val="00D709E8"/>
    <w:rsid w:val="00D74AA8"/>
    <w:rsid w:val="00D915C3"/>
    <w:rsid w:val="00D946B6"/>
    <w:rsid w:val="00D94C43"/>
    <w:rsid w:val="00D95C21"/>
    <w:rsid w:val="00D976D8"/>
    <w:rsid w:val="00D97C5C"/>
    <w:rsid w:val="00D97EB1"/>
    <w:rsid w:val="00DA4F54"/>
    <w:rsid w:val="00DA6283"/>
    <w:rsid w:val="00DB06D8"/>
    <w:rsid w:val="00DB6133"/>
    <w:rsid w:val="00DC0C15"/>
    <w:rsid w:val="00DC1E84"/>
    <w:rsid w:val="00DC487F"/>
    <w:rsid w:val="00DC56A2"/>
    <w:rsid w:val="00DC5E9A"/>
    <w:rsid w:val="00DC7F50"/>
    <w:rsid w:val="00DD05DB"/>
    <w:rsid w:val="00DD08EF"/>
    <w:rsid w:val="00DD6627"/>
    <w:rsid w:val="00DE20DD"/>
    <w:rsid w:val="00DE2BE2"/>
    <w:rsid w:val="00DF2EE9"/>
    <w:rsid w:val="00DF5FF6"/>
    <w:rsid w:val="00E0001B"/>
    <w:rsid w:val="00E03E52"/>
    <w:rsid w:val="00E0467C"/>
    <w:rsid w:val="00E049F8"/>
    <w:rsid w:val="00E0644A"/>
    <w:rsid w:val="00E213A1"/>
    <w:rsid w:val="00E2383A"/>
    <w:rsid w:val="00E2753A"/>
    <w:rsid w:val="00E3476E"/>
    <w:rsid w:val="00E36B73"/>
    <w:rsid w:val="00E36B9F"/>
    <w:rsid w:val="00E40D2A"/>
    <w:rsid w:val="00E40D50"/>
    <w:rsid w:val="00E4350C"/>
    <w:rsid w:val="00E468D6"/>
    <w:rsid w:val="00E47D9E"/>
    <w:rsid w:val="00E51214"/>
    <w:rsid w:val="00E529A8"/>
    <w:rsid w:val="00E54270"/>
    <w:rsid w:val="00E544A8"/>
    <w:rsid w:val="00E6211C"/>
    <w:rsid w:val="00E62177"/>
    <w:rsid w:val="00E672D2"/>
    <w:rsid w:val="00E6762A"/>
    <w:rsid w:val="00E711AD"/>
    <w:rsid w:val="00E76CD4"/>
    <w:rsid w:val="00E77330"/>
    <w:rsid w:val="00E80861"/>
    <w:rsid w:val="00E877D0"/>
    <w:rsid w:val="00E92CF2"/>
    <w:rsid w:val="00E92F21"/>
    <w:rsid w:val="00E95B90"/>
    <w:rsid w:val="00E95E82"/>
    <w:rsid w:val="00E96D51"/>
    <w:rsid w:val="00EA32BC"/>
    <w:rsid w:val="00EA3C5B"/>
    <w:rsid w:val="00EA79FB"/>
    <w:rsid w:val="00EB04AB"/>
    <w:rsid w:val="00EB0B1B"/>
    <w:rsid w:val="00EB0BE3"/>
    <w:rsid w:val="00EB5384"/>
    <w:rsid w:val="00EB5829"/>
    <w:rsid w:val="00EB691B"/>
    <w:rsid w:val="00EB6A8F"/>
    <w:rsid w:val="00EB6C99"/>
    <w:rsid w:val="00EB6D73"/>
    <w:rsid w:val="00EB76DB"/>
    <w:rsid w:val="00EC2463"/>
    <w:rsid w:val="00EC4399"/>
    <w:rsid w:val="00EC510D"/>
    <w:rsid w:val="00EC78DF"/>
    <w:rsid w:val="00ED0CB3"/>
    <w:rsid w:val="00ED2B87"/>
    <w:rsid w:val="00ED5C28"/>
    <w:rsid w:val="00ED7023"/>
    <w:rsid w:val="00EE0379"/>
    <w:rsid w:val="00EE183E"/>
    <w:rsid w:val="00EE3129"/>
    <w:rsid w:val="00EE617B"/>
    <w:rsid w:val="00EF0C52"/>
    <w:rsid w:val="00EF21D8"/>
    <w:rsid w:val="00EF2391"/>
    <w:rsid w:val="00EF56CA"/>
    <w:rsid w:val="00F019CE"/>
    <w:rsid w:val="00F0323A"/>
    <w:rsid w:val="00F05C61"/>
    <w:rsid w:val="00F105AA"/>
    <w:rsid w:val="00F111F4"/>
    <w:rsid w:val="00F15AA3"/>
    <w:rsid w:val="00F26BA0"/>
    <w:rsid w:val="00F3161A"/>
    <w:rsid w:val="00F316E7"/>
    <w:rsid w:val="00F32C72"/>
    <w:rsid w:val="00F352A2"/>
    <w:rsid w:val="00F40ACF"/>
    <w:rsid w:val="00F5001F"/>
    <w:rsid w:val="00F51F73"/>
    <w:rsid w:val="00F5257D"/>
    <w:rsid w:val="00F55849"/>
    <w:rsid w:val="00F6400C"/>
    <w:rsid w:val="00F71755"/>
    <w:rsid w:val="00F72472"/>
    <w:rsid w:val="00F7414E"/>
    <w:rsid w:val="00F82072"/>
    <w:rsid w:val="00F82CE8"/>
    <w:rsid w:val="00F830A7"/>
    <w:rsid w:val="00F92D28"/>
    <w:rsid w:val="00F9709A"/>
    <w:rsid w:val="00F97138"/>
    <w:rsid w:val="00FA035A"/>
    <w:rsid w:val="00FA0DCC"/>
    <w:rsid w:val="00FA216B"/>
    <w:rsid w:val="00FA4D68"/>
    <w:rsid w:val="00FB36BA"/>
    <w:rsid w:val="00FB3FDE"/>
    <w:rsid w:val="00FB5099"/>
    <w:rsid w:val="00FB5819"/>
    <w:rsid w:val="00FB740B"/>
    <w:rsid w:val="00FD37AA"/>
    <w:rsid w:val="00FD3DBE"/>
    <w:rsid w:val="00FD48EB"/>
    <w:rsid w:val="00FD5DC6"/>
    <w:rsid w:val="00FE24F2"/>
    <w:rsid w:val="00FE38F4"/>
    <w:rsid w:val="00FE5F07"/>
    <w:rsid w:val="00FF3D94"/>
    <w:rsid w:val="00FF4592"/>
    <w:rsid w:val="00FF66DA"/>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003EBC"/>
  <w15:docId w15:val="{B0A4557A-428A-4D66-A7A8-A4170D4B0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2CBA"/>
    <w:rPr>
      <w:rFonts w:ascii="Arial" w:hAnsi="Arial"/>
      <w:sz w:val="24"/>
    </w:rPr>
  </w:style>
  <w:style w:type="paragraph" w:styleId="Heading1">
    <w:name w:val="heading 1"/>
    <w:basedOn w:val="Normal"/>
    <w:link w:val="Heading1Char"/>
    <w:uiPriority w:val="9"/>
    <w:qFormat/>
    <w:rsid w:val="00472CBA"/>
    <w:pPr>
      <w:numPr>
        <w:numId w:val="3"/>
      </w:numPr>
      <w:spacing w:before="240" w:after="120"/>
      <w:outlineLvl w:val="0"/>
    </w:pPr>
    <w:rPr>
      <w:rFonts w:eastAsia="Times New Roman"/>
      <w:b/>
      <w:bCs/>
      <w:szCs w:val="24"/>
    </w:rPr>
  </w:style>
  <w:style w:type="paragraph" w:styleId="Heading2">
    <w:name w:val="heading 2"/>
    <w:basedOn w:val="Normal"/>
    <w:next w:val="Normal"/>
    <w:link w:val="Heading2Char"/>
    <w:uiPriority w:val="9"/>
    <w:unhideWhenUsed/>
    <w:qFormat/>
    <w:rsid w:val="00E36B73"/>
    <w:pPr>
      <w:keepNext/>
      <w:keepLines/>
      <w:numPr>
        <w:ilvl w:val="1"/>
        <w:numId w:val="3"/>
      </w:numPr>
      <w:spacing w:before="12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A3C5B"/>
    <w:pPr>
      <w:keepNext/>
      <w:keepLines/>
      <w:numPr>
        <w:numId w:val="4"/>
      </w:numPr>
      <w:spacing w:before="120" w:after="120"/>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rsid w:val="00A56573"/>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751E2"/>
    <w:pPr>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485454"/>
    <w:pPr>
      <w:keepNext/>
      <w:widowControl/>
    </w:pPr>
    <w:rPr>
      <w:b/>
    </w:rPr>
  </w:style>
  <w:style w:type="paragraph" w:styleId="Header">
    <w:name w:val="header"/>
    <w:basedOn w:val="Normal"/>
    <w:link w:val="HeaderChar"/>
    <w:uiPriority w:val="99"/>
    <w:unhideWhenUsed/>
    <w:rsid w:val="001710C0"/>
    <w:pPr>
      <w:tabs>
        <w:tab w:val="center" w:pos="4680"/>
        <w:tab w:val="right" w:pos="9360"/>
      </w:tabs>
    </w:pPr>
  </w:style>
  <w:style w:type="character" w:customStyle="1" w:styleId="HeaderChar">
    <w:name w:val="Header Char"/>
    <w:basedOn w:val="DefaultParagraphFont"/>
    <w:link w:val="Header"/>
    <w:uiPriority w:val="99"/>
    <w:rsid w:val="001710C0"/>
  </w:style>
  <w:style w:type="paragraph" w:styleId="Footer">
    <w:name w:val="footer"/>
    <w:basedOn w:val="Normal"/>
    <w:link w:val="FooterChar"/>
    <w:uiPriority w:val="99"/>
    <w:unhideWhenUsed/>
    <w:rsid w:val="001710C0"/>
    <w:pPr>
      <w:tabs>
        <w:tab w:val="center" w:pos="4680"/>
        <w:tab w:val="right" w:pos="9360"/>
      </w:tabs>
    </w:pPr>
  </w:style>
  <w:style w:type="character" w:customStyle="1" w:styleId="FooterChar">
    <w:name w:val="Footer Char"/>
    <w:basedOn w:val="DefaultParagraphFont"/>
    <w:link w:val="Footer"/>
    <w:uiPriority w:val="99"/>
    <w:rsid w:val="001710C0"/>
  </w:style>
  <w:style w:type="paragraph" w:styleId="BalloonText">
    <w:name w:val="Balloon Text"/>
    <w:basedOn w:val="Normal"/>
    <w:link w:val="BalloonTextChar"/>
    <w:uiPriority w:val="99"/>
    <w:semiHidden/>
    <w:unhideWhenUsed/>
    <w:rsid w:val="00412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1F6"/>
    <w:rPr>
      <w:rFonts w:ascii="Segoe UI" w:hAnsi="Segoe UI" w:cs="Segoe UI"/>
      <w:sz w:val="18"/>
      <w:szCs w:val="18"/>
    </w:rPr>
  </w:style>
  <w:style w:type="character" w:styleId="Hyperlink">
    <w:name w:val="Hyperlink"/>
    <w:basedOn w:val="DefaultParagraphFont"/>
    <w:uiPriority w:val="99"/>
    <w:unhideWhenUsed/>
    <w:rsid w:val="006A164C"/>
    <w:rPr>
      <w:color w:val="0000FF" w:themeColor="hyperlink"/>
      <w:u w:val="single"/>
    </w:rPr>
  </w:style>
  <w:style w:type="character" w:styleId="CommentReference">
    <w:name w:val="annotation reference"/>
    <w:basedOn w:val="DefaultParagraphFont"/>
    <w:uiPriority w:val="99"/>
    <w:unhideWhenUsed/>
    <w:rsid w:val="008A3B2C"/>
    <w:rPr>
      <w:sz w:val="16"/>
      <w:szCs w:val="16"/>
    </w:rPr>
  </w:style>
  <w:style w:type="paragraph" w:styleId="CommentText">
    <w:name w:val="annotation text"/>
    <w:basedOn w:val="Normal"/>
    <w:link w:val="CommentTextChar"/>
    <w:uiPriority w:val="99"/>
    <w:unhideWhenUsed/>
    <w:rsid w:val="008A3B2C"/>
    <w:rPr>
      <w:sz w:val="20"/>
      <w:szCs w:val="20"/>
    </w:rPr>
  </w:style>
  <w:style w:type="character" w:customStyle="1" w:styleId="CommentTextChar">
    <w:name w:val="Comment Text Char"/>
    <w:basedOn w:val="DefaultParagraphFont"/>
    <w:link w:val="CommentText"/>
    <w:uiPriority w:val="99"/>
    <w:rsid w:val="008A3B2C"/>
    <w:rPr>
      <w:sz w:val="20"/>
      <w:szCs w:val="20"/>
    </w:rPr>
  </w:style>
  <w:style w:type="paragraph" w:styleId="CommentSubject">
    <w:name w:val="annotation subject"/>
    <w:basedOn w:val="CommentText"/>
    <w:next w:val="CommentText"/>
    <w:link w:val="CommentSubjectChar"/>
    <w:uiPriority w:val="99"/>
    <w:semiHidden/>
    <w:unhideWhenUsed/>
    <w:rsid w:val="008A3B2C"/>
    <w:rPr>
      <w:b/>
      <w:bCs/>
    </w:rPr>
  </w:style>
  <w:style w:type="character" w:customStyle="1" w:styleId="CommentSubjectChar">
    <w:name w:val="Comment Subject Char"/>
    <w:basedOn w:val="CommentTextChar"/>
    <w:link w:val="CommentSubject"/>
    <w:uiPriority w:val="99"/>
    <w:semiHidden/>
    <w:rsid w:val="008A3B2C"/>
    <w:rPr>
      <w:b/>
      <w:bCs/>
      <w:sz w:val="20"/>
      <w:szCs w:val="20"/>
    </w:rPr>
  </w:style>
  <w:style w:type="paragraph" w:styleId="Revision">
    <w:name w:val="Revision"/>
    <w:hidden/>
    <w:uiPriority w:val="99"/>
    <w:semiHidden/>
    <w:rsid w:val="009647F3"/>
    <w:pPr>
      <w:widowControl/>
    </w:pPr>
  </w:style>
  <w:style w:type="character" w:customStyle="1" w:styleId="Heading3Char">
    <w:name w:val="Heading 3 Char"/>
    <w:basedOn w:val="DefaultParagraphFont"/>
    <w:link w:val="Heading3"/>
    <w:uiPriority w:val="9"/>
    <w:rsid w:val="00EA3C5B"/>
    <w:rPr>
      <w:rFonts w:ascii="Arial" w:eastAsiaTheme="majorEastAsia" w:hAnsi="Arial" w:cstheme="majorBidi"/>
      <w:b/>
      <w:bCs/>
      <w:i/>
      <w:sz w:val="24"/>
    </w:rPr>
  </w:style>
  <w:style w:type="character" w:styleId="FootnoteReference">
    <w:name w:val="footnote reference"/>
    <w:basedOn w:val="DefaultParagraphFont"/>
    <w:uiPriority w:val="99"/>
    <w:rsid w:val="001B3754"/>
    <w:rPr>
      <w:vertAlign w:val="superscript"/>
    </w:rPr>
  </w:style>
  <w:style w:type="paragraph" w:styleId="FootnoteText">
    <w:name w:val="footnote text"/>
    <w:basedOn w:val="Normal"/>
    <w:link w:val="FootnoteTextChar"/>
    <w:uiPriority w:val="99"/>
    <w:rsid w:val="001B3754"/>
    <w:pPr>
      <w:widowControl/>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B3754"/>
    <w:rPr>
      <w:rFonts w:ascii="Times New Roman" w:eastAsia="Times New Roman" w:hAnsi="Times New Roman" w:cs="Times New Roman"/>
      <w:sz w:val="20"/>
      <w:szCs w:val="20"/>
    </w:rPr>
  </w:style>
  <w:style w:type="table" w:styleId="TableGrid">
    <w:name w:val="Table Grid"/>
    <w:basedOn w:val="TableNormal"/>
    <w:uiPriority w:val="39"/>
    <w:rsid w:val="001B3754"/>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34555"/>
    <w:pPr>
      <w:keepNext/>
      <w:keepLines/>
      <w:tabs>
        <w:tab w:val="left" w:pos="1440"/>
      </w:tabs>
      <w:ind w:left="1440" w:hanging="1440"/>
    </w:pPr>
    <w:rPr>
      <w:rFonts w:eastAsia="Times New Roman" w:cs="Times New Roman"/>
      <w:b/>
      <w:bCs/>
      <w:szCs w:val="20"/>
    </w:rPr>
  </w:style>
  <w:style w:type="character" w:customStyle="1" w:styleId="Heading2Char">
    <w:name w:val="Heading 2 Char"/>
    <w:basedOn w:val="DefaultParagraphFont"/>
    <w:link w:val="Heading2"/>
    <w:uiPriority w:val="9"/>
    <w:rsid w:val="00E36B73"/>
    <w:rPr>
      <w:rFonts w:ascii="Arial" w:eastAsiaTheme="majorEastAsia" w:hAnsi="Arial" w:cstheme="majorBidi"/>
      <w:b/>
      <w:bCs/>
      <w:sz w:val="24"/>
      <w:szCs w:val="26"/>
    </w:rPr>
  </w:style>
  <w:style w:type="character" w:customStyle="1" w:styleId="Heading1Char">
    <w:name w:val="Heading 1 Char"/>
    <w:basedOn w:val="DefaultParagraphFont"/>
    <w:link w:val="Heading1"/>
    <w:uiPriority w:val="9"/>
    <w:rsid w:val="00472CBA"/>
    <w:rPr>
      <w:rFonts w:ascii="Arial" w:eastAsia="Times New Roman" w:hAnsi="Arial"/>
      <w:b/>
      <w:bCs/>
      <w:sz w:val="24"/>
      <w:szCs w:val="24"/>
    </w:rPr>
  </w:style>
  <w:style w:type="paragraph" w:styleId="EndnoteText">
    <w:name w:val="endnote text"/>
    <w:basedOn w:val="Normal"/>
    <w:link w:val="EndnoteTextChar"/>
    <w:uiPriority w:val="99"/>
    <w:semiHidden/>
    <w:unhideWhenUsed/>
    <w:rsid w:val="00C937E4"/>
    <w:rPr>
      <w:sz w:val="20"/>
      <w:szCs w:val="20"/>
    </w:rPr>
  </w:style>
  <w:style w:type="character" w:customStyle="1" w:styleId="EndnoteTextChar">
    <w:name w:val="Endnote Text Char"/>
    <w:basedOn w:val="DefaultParagraphFont"/>
    <w:link w:val="EndnoteText"/>
    <w:uiPriority w:val="99"/>
    <w:semiHidden/>
    <w:rsid w:val="00C937E4"/>
    <w:rPr>
      <w:sz w:val="20"/>
      <w:szCs w:val="20"/>
    </w:rPr>
  </w:style>
  <w:style w:type="character" w:styleId="EndnoteReference">
    <w:name w:val="endnote reference"/>
    <w:basedOn w:val="DefaultParagraphFont"/>
    <w:uiPriority w:val="99"/>
    <w:semiHidden/>
    <w:unhideWhenUsed/>
    <w:rsid w:val="00C937E4"/>
    <w:rPr>
      <w:vertAlign w:val="superscript"/>
    </w:rPr>
  </w:style>
  <w:style w:type="character" w:customStyle="1" w:styleId="BodyTextChar">
    <w:name w:val="Body Text Char"/>
    <w:basedOn w:val="DefaultParagraphFont"/>
    <w:link w:val="BodyText"/>
    <w:rsid w:val="00C751E2"/>
    <w:rPr>
      <w:rFonts w:ascii="Arial" w:eastAsia="Times New Roman" w:hAnsi="Arial"/>
      <w:sz w:val="24"/>
      <w:szCs w:val="24"/>
    </w:rPr>
  </w:style>
  <w:style w:type="character" w:styleId="FollowedHyperlink">
    <w:name w:val="FollowedHyperlink"/>
    <w:basedOn w:val="DefaultParagraphFont"/>
    <w:uiPriority w:val="99"/>
    <w:semiHidden/>
    <w:unhideWhenUsed/>
    <w:rsid w:val="00EB76DB"/>
    <w:rPr>
      <w:color w:val="800080" w:themeColor="followedHyperlink"/>
      <w:u w:val="single"/>
    </w:rPr>
  </w:style>
  <w:style w:type="paragraph" w:styleId="Bibliography">
    <w:name w:val="Bibliography"/>
    <w:basedOn w:val="Normal"/>
    <w:next w:val="Normal"/>
    <w:uiPriority w:val="37"/>
    <w:unhideWhenUsed/>
    <w:rsid w:val="00211C34"/>
    <w:pPr>
      <w:ind w:left="720" w:hanging="720"/>
    </w:pPr>
  </w:style>
  <w:style w:type="table" w:customStyle="1" w:styleId="TableGrid1">
    <w:name w:val="Table Grid1"/>
    <w:basedOn w:val="TableNormal"/>
    <w:next w:val="TableGrid"/>
    <w:uiPriority w:val="39"/>
    <w:rsid w:val="00D16D9B"/>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51E"/>
    <w:pPr>
      <w:widowControl/>
      <w:autoSpaceDE w:val="0"/>
      <w:autoSpaceDN w:val="0"/>
      <w:adjustRightInd w:val="0"/>
    </w:pPr>
    <w:rPr>
      <w:rFonts w:ascii="Arial" w:hAnsi="Arial" w:cs="Arial"/>
      <w:color w:val="000000"/>
      <w:sz w:val="24"/>
      <w:szCs w:val="24"/>
    </w:rPr>
  </w:style>
  <w:style w:type="paragraph" w:styleId="NoSpacing">
    <w:name w:val="No Spacing"/>
    <w:uiPriority w:val="1"/>
    <w:qFormat/>
    <w:rsid w:val="00166793"/>
    <w:pPr>
      <w:widowControl/>
    </w:pPr>
  </w:style>
  <w:style w:type="paragraph" w:styleId="BodyTextFirstIndent">
    <w:name w:val="Body Text First Indent"/>
    <w:basedOn w:val="BodyText"/>
    <w:link w:val="BodyTextFirstIndentChar"/>
    <w:uiPriority w:val="99"/>
    <w:semiHidden/>
    <w:unhideWhenUsed/>
    <w:rsid w:val="00166793"/>
    <w:pPr>
      <w:ind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166793"/>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27BE9"/>
    <w:rPr>
      <w:color w:val="605E5C"/>
      <w:shd w:val="clear" w:color="auto" w:fill="E1DFDD"/>
    </w:rPr>
  </w:style>
  <w:style w:type="character" w:customStyle="1" w:styleId="Heading4Char">
    <w:name w:val="Heading 4 Char"/>
    <w:basedOn w:val="DefaultParagraphFont"/>
    <w:link w:val="Heading4"/>
    <w:uiPriority w:val="9"/>
    <w:semiHidden/>
    <w:rsid w:val="00A56573"/>
    <w:rPr>
      <w:rFonts w:asciiTheme="majorHAnsi" w:eastAsiaTheme="majorEastAsia" w:hAnsiTheme="majorHAnsi" w:cstheme="majorBidi"/>
      <w:i/>
      <w:iCs/>
      <w:color w:val="365F91" w:themeColor="accent1" w:themeShade="BF"/>
      <w:sz w:val="24"/>
    </w:rPr>
  </w:style>
  <w:style w:type="paragraph" w:styleId="Title">
    <w:name w:val="Title"/>
    <w:basedOn w:val="Normal"/>
    <w:next w:val="Normal"/>
    <w:link w:val="TitleChar"/>
    <w:uiPriority w:val="10"/>
    <w:qFormat/>
    <w:rsid w:val="00472CBA"/>
    <w:pPr>
      <w:spacing w:before="12" w:after="12"/>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72CBA"/>
    <w:rPr>
      <w:rFonts w:ascii="Arial" w:eastAsiaTheme="majorEastAsia" w:hAnsi="Arial"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7629">
      <w:bodyDiv w:val="1"/>
      <w:marLeft w:val="0"/>
      <w:marRight w:val="0"/>
      <w:marTop w:val="0"/>
      <w:marBottom w:val="0"/>
      <w:divBdr>
        <w:top w:val="none" w:sz="0" w:space="0" w:color="auto"/>
        <w:left w:val="none" w:sz="0" w:space="0" w:color="auto"/>
        <w:bottom w:val="none" w:sz="0" w:space="0" w:color="auto"/>
        <w:right w:val="none" w:sz="0" w:space="0" w:color="auto"/>
      </w:divBdr>
    </w:div>
    <w:div w:id="227036030">
      <w:bodyDiv w:val="1"/>
      <w:marLeft w:val="0"/>
      <w:marRight w:val="0"/>
      <w:marTop w:val="0"/>
      <w:marBottom w:val="0"/>
      <w:divBdr>
        <w:top w:val="none" w:sz="0" w:space="0" w:color="auto"/>
        <w:left w:val="none" w:sz="0" w:space="0" w:color="auto"/>
        <w:bottom w:val="none" w:sz="0" w:space="0" w:color="auto"/>
        <w:right w:val="none" w:sz="0" w:space="0" w:color="auto"/>
      </w:divBdr>
    </w:div>
    <w:div w:id="234898222">
      <w:bodyDiv w:val="1"/>
      <w:marLeft w:val="0"/>
      <w:marRight w:val="0"/>
      <w:marTop w:val="0"/>
      <w:marBottom w:val="0"/>
      <w:divBdr>
        <w:top w:val="none" w:sz="0" w:space="0" w:color="auto"/>
        <w:left w:val="none" w:sz="0" w:space="0" w:color="auto"/>
        <w:bottom w:val="none" w:sz="0" w:space="0" w:color="auto"/>
        <w:right w:val="none" w:sz="0" w:space="0" w:color="auto"/>
      </w:divBdr>
    </w:div>
    <w:div w:id="665013061">
      <w:bodyDiv w:val="1"/>
      <w:marLeft w:val="0"/>
      <w:marRight w:val="0"/>
      <w:marTop w:val="0"/>
      <w:marBottom w:val="0"/>
      <w:divBdr>
        <w:top w:val="none" w:sz="0" w:space="0" w:color="auto"/>
        <w:left w:val="none" w:sz="0" w:space="0" w:color="auto"/>
        <w:bottom w:val="none" w:sz="0" w:space="0" w:color="auto"/>
        <w:right w:val="none" w:sz="0" w:space="0" w:color="auto"/>
      </w:divBdr>
    </w:div>
    <w:div w:id="961765467">
      <w:bodyDiv w:val="1"/>
      <w:marLeft w:val="0"/>
      <w:marRight w:val="0"/>
      <w:marTop w:val="0"/>
      <w:marBottom w:val="0"/>
      <w:divBdr>
        <w:top w:val="none" w:sz="0" w:space="0" w:color="auto"/>
        <w:left w:val="none" w:sz="0" w:space="0" w:color="auto"/>
        <w:bottom w:val="none" w:sz="0" w:space="0" w:color="auto"/>
        <w:right w:val="none" w:sz="0" w:space="0" w:color="auto"/>
      </w:divBdr>
    </w:div>
    <w:div w:id="1133905162">
      <w:bodyDiv w:val="1"/>
      <w:marLeft w:val="0"/>
      <w:marRight w:val="0"/>
      <w:marTop w:val="0"/>
      <w:marBottom w:val="0"/>
      <w:divBdr>
        <w:top w:val="none" w:sz="0" w:space="0" w:color="auto"/>
        <w:left w:val="none" w:sz="0" w:space="0" w:color="auto"/>
        <w:bottom w:val="none" w:sz="0" w:space="0" w:color="auto"/>
        <w:right w:val="none" w:sz="0" w:space="0" w:color="auto"/>
      </w:divBdr>
    </w:div>
    <w:div w:id="1276792717">
      <w:bodyDiv w:val="1"/>
      <w:marLeft w:val="0"/>
      <w:marRight w:val="0"/>
      <w:marTop w:val="0"/>
      <w:marBottom w:val="0"/>
      <w:divBdr>
        <w:top w:val="none" w:sz="0" w:space="0" w:color="auto"/>
        <w:left w:val="none" w:sz="0" w:space="0" w:color="auto"/>
        <w:bottom w:val="none" w:sz="0" w:space="0" w:color="auto"/>
        <w:right w:val="none" w:sz="0" w:space="0" w:color="auto"/>
      </w:divBdr>
    </w:div>
    <w:div w:id="1393891065">
      <w:bodyDiv w:val="1"/>
      <w:marLeft w:val="0"/>
      <w:marRight w:val="0"/>
      <w:marTop w:val="0"/>
      <w:marBottom w:val="0"/>
      <w:divBdr>
        <w:top w:val="none" w:sz="0" w:space="0" w:color="auto"/>
        <w:left w:val="none" w:sz="0" w:space="0" w:color="auto"/>
        <w:bottom w:val="none" w:sz="0" w:space="0" w:color="auto"/>
        <w:right w:val="none" w:sz="0" w:space="0" w:color="auto"/>
      </w:divBdr>
    </w:div>
    <w:div w:id="1479492969">
      <w:bodyDiv w:val="1"/>
      <w:marLeft w:val="0"/>
      <w:marRight w:val="0"/>
      <w:marTop w:val="0"/>
      <w:marBottom w:val="0"/>
      <w:divBdr>
        <w:top w:val="none" w:sz="0" w:space="0" w:color="auto"/>
        <w:left w:val="none" w:sz="0" w:space="0" w:color="auto"/>
        <w:bottom w:val="none" w:sz="0" w:space="0" w:color="auto"/>
        <w:right w:val="none" w:sz="0" w:space="0" w:color="auto"/>
      </w:divBdr>
    </w:div>
    <w:div w:id="1513379408">
      <w:bodyDiv w:val="1"/>
      <w:marLeft w:val="0"/>
      <w:marRight w:val="0"/>
      <w:marTop w:val="0"/>
      <w:marBottom w:val="0"/>
      <w:divBdr>
        <w:top w:val="none" w:sz="0" w:space="0" w:color="auto"/>
        <w:left w:val="none" w:sz="0" w:space="0" w:color="auto"/>
        <w:bottom w:val="none" w:sz="0" w:space="0" w:color="auto"/>
        <w:right w:val="none" w:sz="0" w:space="0" w:color="auto"/>
      </w:divBdr>
    </w:div>
    <w:div w:id="1514761488">
      <w:bodyDiv w:val="1"/>
      <w:marLeft w:val="0"/>
      <w:marRight w:val="0"/>
      <w:marTop w:val="0"/>
      <w:marBottom w:val="0"/>
      <w:divBdr>
        <w:top w:val="none" w:sz="0" w:space="0" w:color="auto"/>
        <w:left w:val="none" w:sz="0" w:space="0" w:color="auto"/>
        <w:bottom w:val="none" w:sz="0" w:space="0" w:color="auto"/>
        <w:right w:val="none" w:sz="0" w:space="0" w:color="auto"/>
      </w:divBdr>
    </w:div>
    <w:div w:id="1527021380">
      <w:bodyDiv w:val="1"/>
      <w:marLeft w:val="0"/>
      <w:marRight w:val="0"/>
      <w:marTop w:val="0"/>
      <w:marBottom w:val="0"/>
      <w:divBdr>
        <w:top w:val="none" w:sz="0" w:space="0" w:color="auto"/>
        <w:left w:val="none" w:sz="0" w:space="0" w:color="auto"/>
        <w:bottom w:val="none" w:sz="0" w:space="0" w:color="auto"/>
        <w:right w:val="none" w:sz="0" w:space="0" w:color="auto"/>
      </w:divBdr>
    </w:div>
    <w:div w:id="1979139570">
      <w:bodyDiv w:val="1"/>
      <w:marLeft w:val="0"/>
      <w:marRight w:val="0"/>
      <w:marTop w:val="0"/>
      <w:marBottom w:val="0"/>
      <w:divBdr>
        <w:top w:val="none" w:sz="0" w:space="0" w:color="auto"/>
        <w:left w:val="none" w:sz="0" w:space="0" w:color="auto"/>
        <w:bottom w:val="none" w:sz="0" w:space="0" w:color="auto"/>
        <w:right w:val="none" w:sz="0" w:space="0" w:color="auto"/>
      </w:divBdr>
    </w:div>
    <w:div w:id="207894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ecfr.gov/cgi-bin/text-idx?SID=829d5a211eeff71fe36203ab1b7ebfbf&amp;mc=true&amp;tpl=/ecfrbrowse/Title40/40cfr710_main_02.tpl"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regulations.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gulations.gov/document?D=EPA-HQ-OPPT-2018-0320-0055" TargetMode="External"/><Relationship Id="rId1" Type="http://schemas.openxmlformats.org/officeDocument/2006/relationships/hyperlink" Target="https://www.regulations.gov/document?D=EPA-HQ-OPPT-2016-0426-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2020-02-11T14:05:43+00:00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A6CAE7423D1749A5F4C41F769520C2" ma:contentTypeVersion="31" ma:contentTypeDescription="Create a new document." ma:contentTypeScope="" ma:versionID="33b610e5ace28acae276dcecf7e7077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4a433f99-1561-4e90-9529-bc40f08a1e90" targetNamespace="http://schemas.microsoft.com/office/2006/metadata/properties" ma:root="true" ma:fieldsID="7a6e450fa7a96f315f5aad7eadd584d4"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4a433f99-1561-4e90-9529-bc40f08a1e9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9e58412-4535-440a-9892-abc260022efb}"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9e58412-4535-440a-9892-abc260022efb}"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a433f99-1561-4e90-9529-bc40f08a1e9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06C5-20F3-46CB-9933-D3EE7BB087FB}">
  <ds:schemaRefs>
    <ds:schemaRef ds:uri="Microsoft.SharePoint.Taxonomy.ContentTypeSync"/>
  </ds:schemaRefs>
</ds:datastoreItem>
</file>

<file path=customXml/itemProps2.xml><?xml version="1.0" encoding="utf-8"?>
<ds:datastoreItem xmlns:ds="http://schemas.openxmlformats.org/officeDocument/2006/customXml" ds:itemID="{2FB2E9E4-E187-4F72-B417-A10B572BE61B}">
  <ds:schemaRefs>
    <ds:schemaRef ds:uri="http://schemas.microsoft.com/sharepoint/v3/contenttype/forms"/>
  </ds:schemaRefs>
</ds:datastoreItem>
</file>

<file path=customXml/itemProps3.xml><?xml version="1.0" encoding="utf-8"?>
<ds:datastoreItem xmlns:ds="http://schemas.openxmlformats.org/officeDocument/2006/customXml" ds:itemID="{73051163-05C5-434E-91D8-3EA9BB8EFA4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a433f99-1561-4e90-9529-bc40f08a1e90"/>
    <ds:schemaRef ds:uri="http://schemas.microsoft.com/sharepoint/v3"/>
    <ds:schemaRef ds:uri="f15e4d92-675c-4df7-a5c5-11f59c7da362"/>
    <ds:schemaRef ds:uri="http://purl.org/dc/term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1B6F73A4-6178-40EF-A7A3-345FD3F21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4a433f99-1561-4e90-9529-bc40f08a1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863D2E-5EB3-4AB2-A790-56473AD35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9984</Words>
  <Characters>56915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Abt Associates Inc.</Company>
  <LinksUpToDate>false</LinksUpToDate>
  <CharactersWithSpaces>66766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Flora Chow</dc:creator>
  <cp:lastModifiedBy>Angela Hofmann</cp:lastModifiedBy>
  <cp:revision>4</cp:revision>
  <cp:lastPrinted>2020-08-12T02:13:00Z</cp:lastPrinted>
  <dcterms:created xsi:type="dcterms:W3CDTF">2020-08-13T05:57:00Z</dcterms:created>
  <dcterms:modified xsi:type="dcterms:W3CDTF">2020-08-13T12:34:00Z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LastSaved">
    <vt:filetime>2016-10-25T00:00:00Z</vt:filetime>
  </property>
  <property fmtid="{D5CDD505-2E9C-101B-9397-08002B2CF9AE}" pid="4" name="ZOTERO_PREF_1">
    <vt:lpwstr>&lt;data data-version="3" zotero-version="4.0.29.17"&gt;&lt;session id="IwzQoAQF"/&gt;&lt;style id="http://www.zotero.org/styles/apa-single-spaced" locale="en-US" hasBibliography="1" bibliographyStyleHasBeenSet="1"/&gt;&lt;prefs&gt;&lt;pref name="fieldType" value="Field"/&gt;&lt;pref nam</vt:lpwstr>
  </property>
  <property fmtid="{D5CDD505-2E9C-101B-9397-08002B2CF9AE}" pid="5" name="ZOTERO_PREF_2">
    <vt:lpwstr>e="storeReferences" value="true"/&gt;&lt;pref name="automaticJournalAbbreviations" value="true"/&gt;&lt;pref name="noteType" value=""/&gt;&lt;/prefs&gt;&lt;/data&gt;</vt:lpwstr>
  </property>
  <property fmtid="{D5CDD505-2E9C-101B-9397-08002B2CF9AE}" pid="6" name="ContentTypeId">
    <vt:lpwstr>0x010100B4A6CAE7423D1749A5F4C41F769520C2</vt:lpwstr>
  </property>
</Properties>
</file>