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31B7" w:rsidR="004E31B7" w:rsidP="004E31B7" w:rsidRDefault="004E31B7">
      <w:pPr>
        <w:pStyle w:val="CM2"/>
        <w:spacing w:before="282"/>
        <w:jc w:val="center"/>
        <w:rPr>
          <w:rFonts w:ascii="Times New Roman" w:hAnsi="Times New Roman"/>
          <w:color w:val="000000"/>
        </w:rPr>
      </w:pPr>
      <w:bookmarkStart w:name="_GoBack" w:id="0"/>
      <w:bookmarkEnd w:id="0"/>
      <w:r w:rsidRPr="004E31B7">
        <w:rPr>
          <w:rFonts w:ascii="Times New Roman" w:hAnsi="Times New Roman"/>
          <w:color w:val="000000"/>
        </w:rPr>
        <w:t>2120-0661, Competition Plans, Passenger Facility Charges</w:t>
      </w:r>
    </w:p>
    <w:p w:rsidRPr="004E31B7" w:rsidR="004E31B7" w:rsidP="004E31B7" w:rsidRDefault="004E31B7">
      <w:pPr>
        <w:pStyle w:val="Default"/>
        <w:jc w:val="center"/>
        <w:rPr>
          <w:rFonts w:ascii="Times New Roman" w:hAnsi="Times New Roman" w:cs="Times New Roman"/>
        </w:rPr>
      </w:pPr>
      <w:r w:rsidRPr="004E31B7">
        <w:rPr>
          <w:rFonts w:ascii="Times New Roman" w:hAnsi="Times New Roman" w:cs="Times New Roman"/>
        </w:rPr>
        <w:t>Instructions</w:t>
      </w:r>
    </w:p>
    <w:p w:rsidRPr="004E31B7" w:rsidR="004E31B7" w:rsidP="004E31B7" w:rsidRDefault="004E31B7">
      <w:pPr>
        <w:pStyle w:val="Default"/>
        <w:rPr>
          <w:rFonts w:ascii="Times New Roman" w:hAnsi="Times New Roman" w:cs="Times New Roman"/>
        </w:rPr>
      </w:pPr>
    </w:p>
    <w:p w:rsidRPr="004E31B7" w:rsidR="004E31B7" w:rsidP="004E31B7" w:rsidRDefault="004E31B7">
      <w:pPr>
        <w:pStyle w:val="CM2"/>
        <w:spacing w:before="282"/>
        <w:rPr>
          <w:rFonts w:ascii="Times New Roman" w:hAnsi="Times New Roman"/>
          <w:color w:val="000000"/>
        </w:rPr>
      </w:pPr>
      <w:r w:rsidRPr="004E31B7">
        <w:rPr>
          <w:rFonts w:ascii="Times New Roman" w:hAnsi="Times New Roman"/>
          <w:color w:val="000000"/>
        </w:rPr>
        <w:t>49 USC 40117 (k)</w:t>
      </w:r>
    </w:p>
    <w:p w:rsidRPr="004E31B7" w:rsidR="004E31B7" w:rsidP="004E31B7" w:rsidRDefault="004E31B7">
      <w:pPr>
        <w:pStyle w:val="CM2"/>
        <w:spacing w:before="282"/>
        <w:ind w:left="432"/>
        <w:rPr>
          <w:rFonts w:ascii="Times New Roman" w:hAnsi="Times New Roman"/>
          <w:color w:val="000000"/>
        </w:rPr>
      </w:pPr>
      <w:r w:rsidRPr="004E31B7">
        <w:rPr>
          <w:rFonts w:ascii="Times New Roman" w:hAnsi="Times New Roman"/>
          <w:color w:val="000000"/>
        </w:rPr>
        <w:t xml:space="preserve">(k) Competition Plans. </w:t>
      </w:r>
    </w:p>
    <w:p w:rsidRPr="004E31B7" w:rsidR="004E31B7" w:rsidP="004E31B7" w:rsidRDefault="004E31B7">
      <w:pPr>
        <w:pStyle w:val="Default"/>
        <w:spacing w:line="283" w:lineRule="atLeast"/>
        <w:ind w:left="432" w:right="117" w:firstLine="432"/>
        <w:rPr>
          <w:rFonts w:ascii="Times New Roman" w:hAnsi="Times New Roman" w:cs="Times New Roman"/>
        </w:rPr>
      </w:pPr>
      <w:r w:rsidRPr="004E31B7">
        <w:rPr>
          <w:rFonts w:ascii="Times New Roman" w:hAnsi="Times New Roman" w:cs="Times New Roman"/>
        </w:rPr>
        <w:t xml:space="preserve">(1) In General. Beginning in fiscal year 2001, no eligible agency may impose a passenger facility fee under this section with respect to a covered airport (as such term is defined in section 47106(f)) unless the agency has submitted to the Secretary a written competition plan in accordance with such section. This subsection does not apply to passenger facility fees in effect before the date of enactment of this subsection. </w:t>
      </w:r>
    </w:p>
    <w:p w:rsidRPr="004E31B7" w:rsidR="004E31B7" w:rsidP="004E31B7" w:rsidRDefault="004E31B7">
      <w:pPr>
        <w:ind w:left="432" w:firstLine="288"/>
      </w:pPr>
      <w:r w:rsidRPr="004E31B7">
        <w:t>(2) Secretary Shall Ensure Implementation and Compliance. The Secretary shall review any plan submitted under paragraph (1) to ensure that it meets the requirements of this section, and shall review its implementation from time to time to ensure that each covered airport successfully implements it plan.</w:t>
      </w:r>
    </w:p>
    <w:p w:rsidRPr="004E31B7" w:rsidR="004E31B7" w:rsidP="004E31B7" w:rsidRDefault="004E31B7"/>
    <w:p w:rsidRPr="004E31B7" w:rsidR="004E31B7" w:rsidP="004E31B7" w:rsidRDefault="004E31B7"/>
    <w:p w:rsidRPr="004E31B7" w:rsidR="004E31B7" w:rsidP="004E31B7" w:rsidRDefault="004E31B7">
      <w:r w:rsidRPr="004E31B7">
        <w:t>49 USC 47106 (f)</w:t>
      </w:r>
    </w:p>
    <w:p w:rsidRPr="004E31B7" w:rsidR="004E31B7" w:rsidP="004E31B7" w:rsidRDefault="004E31B7"/>
    <w:p w:rsidRPr="004E31B7" w:rsidR="004E31B7" w:rsidP="004E31B7" w:rsidRDefault="004E31B7">
      <w:pPr>
        <w:ind w:firstLine="432"/>
        <w:rPr>
          <w:color w:val="000000"/>
        </w:rPr>
      </w:pPr>
      <w:r w:rsidRPr="004E31B7">
        <w:rPr>
          <w:color w:val="000000"/>
        </w:rPr>
        <w:t>(f) Competition Plans.</w:t>
      </w:r>
    </w:p>
    <w:p w:rsidRPr="004E31B7" w:rsidR="004E31B7" w:rsidP="004E31B7" w:rsidRDefault="004E31B7">
      <w:pPr>
        <w:ind w:left="432" w:firstLine="288"/>
        <w:rPr>
          <w:color w:val="000000"/>
        </w:rPr>
      </w:pPr>
      <w:r w:rsidRPr="004E31B7">
        <w:rPr>
          <w:color w:val="000000"/>
        </w:rPr>
        <w:t>(1) Prohibition.  Beginning in fiscal year 2001, no passenger facility fee may be approved for a covered airport under section 40117 and no grant may be made under this subchapter for a covered airport unless the airport has submitted to the Secretary a written competition plan in accordance with this subsection.</w:t>
      </w:r>
    </w:p>
    <w:p w:rsidRPr="004E31B7" w:rsidR="004E31B7" w:rsidP="004E31B7" w:rsidRDefault="004E31B7">
      <w:pPr>
        <w:ind w:left="432" w:firstLine="288"/>
        <w:rPr>
          <w:color w:val="000000"/>
        </w:rPr>
      </w:pPr>
      <w:r w:rsidRPr="004E31B7">
        <w:rPr>
          <w:color w:val="000000"/>
        </w:rPr>
        <w:t>(2) Contents.  A competition plan under this subsection shall include information on the availability of airport gates and related facilities, leasing and sub-leasing arrangements, gate-use requirements, patterns of air service, gate-assignment policy, financial constraints, airport controls over air- and ground-side capacity, whether the airport intends to build or acquire gates that would be used as common facilities, and airfare levels (as compiled by the Department of Transportation) compared to other large airports.</w:t>
      </w:r>
    </w:p>
    <w:p w:rsidRPr="004E31B7" w:rsidR="004E31B7" w:rsidP="004E31B7" w:rsidRDefault="004E31B7">
      <w:pPr>
        <w:ind w:left="432" w:firstLine="288"/>
        <w:rPr>
          <w:color w:val="000000"/>
        </w:rPr>
      </w:pPr>
      <w:r w:rsidRPr="004E31B7">
        <w:rPr>
          <w:color w:val="000000"/>
        </w:rPr>
        <w:t>(3) Special rule for fiscal year 2002.  This subsection does not apply to any passenger facility fee approved, or grant made, in fiscal year 2002 if the fee or grant is to be used to improve security at a covered airport.</w:t>
      </w:r>
    </w:p>
    <w:p w:rsidRPr="004E31B7" w:rsidR="004E31B7" w:rsidP="004E31B7" w:rsidRDefault="004E31B7">
      <w:pPr>
        <w:ind w:left="432" w:firstLine="288"/>
        <w:rPr>
          <w:color w:val="000000"/>
        </w:rPr>
      </w:pPr>
      <w:r w:rsidRPr="004E31B7">
        <w:rPr>
          <w:color w:val="000000"/>
        </w:rPr>
        <w:t>(4) Covered airport defined.  In this subsection, the term "covered airport" means a commercial service airport</w:t>
      </w:r>
    </w:p>
    <w:p w:rsidRPr="004E31B7" w:rsidR="004E31B7" w:rsidP="004E31B7" w:rsidRDefault="004E31B7">
      <w:pPr>
        <w:ind w:left="1440"/>
        <w:rPr>
          <w:color w:val="000000"/>
        </w:rPr>
      </w:pPr>
      <w:r w:rsidRPr="004E31B7">
        <w:rPr>
          <w:color w:val="000000"/>
        </w:rPr>
        <w:t xml:space="preserve">(A) that has more than .25 percent of the total number of passenger </w:t>
      </w:r>
      <w:proofErr w:type="spellStart"/>
      <w:r w:rsidRPr="004E31B7">
        <w:rPr>
          <w:color w:val="000000"/>
        </w:rPr>
        <w:t>boardings</w:t>
      </w:r>
      <w:proofErr w:type="spellEnd"/>
      <w:r w:rsidRPr="004E31B7">
        <w:rPr>
          <w:color w:val="000000"/>
        </w:rPr>
        <w:t xml:space="preserve"> each year at all such airports; and</w:t>
      </w:r>
    </w:p>
    <w:p w:rsidRPr="004E31B7" w:rsidR="004E31B7" w:rsidP="004E31B7" w:rsidRDefault="004E31B7">
      <w:pPr>
        <w:ind w:left="1440"/>
        <w:rPr>
          <w:color w:val="000000"/>
        </w:rPr>
      </w:pPr>
      <w:r w:rsidRPr="004E31B7">
        <w:rPr>
          <w:color w:val="000000"/>
        </w:rPr>
        <w:t xml:space="preserve">(B) at which one or two air carriers control more than 50 percent of the passenger </w:t>
      </w:r>
      <w:proofErr w:type="spellStart"/>
      <w:r w:rsidRPr="004E31B7">
        <w:rPr>
          <w:color w:val="000000"/>
        </w:rPr>
        <w:t>boardings</w:t>
      </w:r>
      <w:proofErr w:type="spellEnd"/>
      <w:r w:rsidRPr="004E31B7">
        <w:rPr>
          <w:color w:val="000000"/>
        </w:rPr>
        <w:t>.</w:t>
      </w:r>
    </w:p>
    <w:p w:rsidRPr="004E31B7" w:rsidR="004E31B7" w:rsidP="004E31B7" w:rsidRDefault="004E31B7"/>
    <w:sectPr w:rsidRPr="004E31B7" w:rsidR="004E31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B7"/>
    <w:rsid w:val="00075164"/>
    <w:rsid w:val="004E31B7"/>
    <w:rsid w:val="00765D48"/>
    <w:rsid w:val="0084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EC9965-B50B-42A3-B634-B0525B74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4E31B7"/>
    <w:pPr>
      <w:autoSpaceDE w:val="0"/>
      <w:autoSpaceDN w:val="0"/>
      <w:adjustRightInd w:val="0"/>
    </w:pPr>
    <w:rPr>
      <w:rFonts w:ascii="Arial" w:hAnsi="Arial" w:cs="Arial"/>
      <w:color w:val="000000"/>
      <w:sz w:val="24"/>
      <w:szCs w:val="24"/>
    </w:rPr>
  </w:style>
  <w:style w:type="paragraph" w:customStyle="1" w:styleId="CM2">
    <w:name w:val="CM2"/>
    <w:basedOn w:val="Default"/>
    <w:next w:val="Default"/>
    <w:rsid w:val="004E31B7"/>
    <w:pPr>
      <w:spacing w:line="283" w:lineRule="atLeast"/>
    </w:pPr>
    <w:rPr>
      <w:rFonts w:cs="Times New Roman"/>
      <w:color w:val="auto"/>
    </w:rPr>
  </w:style>
  <w:style w:type="character" w:styleId="Hyperlink">
    <w:name w:val="Hyperlink"/>
    <w:rsid w:val="004E3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392923">
      <w:bodyDiv w:val="1"/>
      <w:marLeft w:val="0"/>
      <w:marRight w:val="0"/>
      <w:marTop w:val="0"/>
      <w:marBottom w:val="0"/>
      <w:divBdr>
        <w:top w:val="none" w:sz="0" w:space="0" w:color="auto"/>
        <w:left w:val="none" w:sz="0" w:space="0" w:color="auto"/>
        <w:bottom w:val="none" w:sz="0" w:space="0" w:color="auto"/>
        <w:right w:val="none" w:sz="0" w:space="0" w:color="auto"/>
      </w:divBdr>
      <w:divsChild>
        <w:div w:id="160989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2120-0661, Competition Plans, Passenger Facility Charges</vt:lpstr>
    </vt:vector>
  </TitlesOfParts>
  <Company>Air Traffic Organization</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2120-0661, Competition Plans, Passenger Facility Charges</dc:title>
  <dc:subject/>
  <dc:creator>Taylor CTR Dahl</dc:creator>
  <cp:keywords/>
  <dc:description/>
  <cp:lastModifiedBy>Shotto, Amanda J (FAA)</cp:lastModifiedBy>
  <cp:revision>2</cp:revision>
  <dcterms:created xsi:type="dcterms:W3CDTF">2020-08-27T17:17:00Z</dcterms:created>
  <dcterms:modified xsi:type="dcterms:W3CDTF">2020-08-27T17:17:00Z</dcterms:modified>
</cp:coreProperties>
</file>