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702" w:rsidRDefault="00570702" w14:paraId="605B0F77" w14:textId="77777777">
      <w:pPr>
        <w:tabs>
          <w:tab w:val="left" w:pos="-720"/>
        </w:tabs>
        <w:suppressAutoHyphens/>
        <w:jc w:val="center"/>
        <w:rPr>
          <w:rFonts w:ascii="Times New Roman" w:hAnsi="Times New Roman"/>
          <w:b/>
          <w:sz w:val="24"/>
        </w:rPr>
      </w:pPr>
      <w:r>
        <w:rPr>
          <w:rFonts w:ascii="Times New Roman" w:hAnsi="Times New Roman"/>
          <w:b/>
          <w:sz w:val="24"/>
        </w:rPr>
        <w:t>SUPPORTING STATEMENT</w:t>
      </w:r>
    </w:p>
    <w:p w:rsidR="00B879E0" w:rsidRDefault="00B879E0" w14:paraId="206D40A4" w14:textId="77777777">
      <w:pPr>
        <w:tabs>
          <w:tab w:val="left" w:pos="-720"/>
        </w:tabs>
        <w:suppressAutoHyphens/>
        <w:jc w:val="center"/>
        <w:rPr>
          <w:rFonts w:ascii="Times New Roman" w:hAnsi="Times New Roman"/>
          <w:b/>
          <w:sz w:val="24"/>
        </w:rPr>
      </w:pPr>
    </w:p>
    <w:p w:rsidR="00570702" w:rsidRDefault="00570702" w14:paraId="1A55A973" w14:textId="77777777">
      <w:pPr>
        <w:suppressAutoHyphens/>
        <w:jc w:val="both"/>
        <w:rPr>
          <w:rFonts w:ascii="Times New Roman" w:hAnsi="Times New Roman"/>
          <w:b/>
          <w:spacing w:val="-3"/>
          <w:sz w:val="24"/>
        </w:rPr>
      </w:pPr>
      <w:r>
        <w:rPr>
          <w:rFonts w:ascii="Times New Roman" w:hAnsi="Times New Roman"/>
          <w:b/>
          <w:spacing w:val="-3"/>
          <w:sz w:val="24"/>
        </w:rPr>
        <w:t>A.   Justification:</w:t>
      </w:r>
    </w:p>
    <w:p w:rsidR="00570702" w:rsidRDefault="00570702" w14:paraId="63525A65" w14:textId="77777777">
      <w:pPr>
        <w:tabs>
          <w:tab w:val="left" w:pos="-720"/>
        </w:tabs>
        <w:suppressAutoHyphens/>
        <w:rPr>
          <w:rFonts w:ascii="Times New Roman" w:hAnsi="Times New Roman"/>
          <w:sz w:val="24"/>
        </w:rPr>
      </w:pPr>
    </w:p>
    <w:p w:rsidR="006B440F" w:rsidP="006B440F" w:rsidRDefault="00570702" w14:paraId="6962C8AE" w14:textId="77777777">
      <w:pPr>
        <w:tabs>
          <w:tab w:val="left" w:pos="-720"/>
        </w:tabs>
        <w:suppressAutoHyphens/>
        <w:rPr>
          <w:rFonts w:ascii="Times New Roman" w:hAnsi="Times New Roman"/>
          <w:sz w:val="24"/>
          <w:szCs w:val="24"/>
        </w:rPr>
      </w:pPr>
      <w:r>
        <w:rPr>
          <w:rFonts w:ascii="Times New Roman" w:hAnsi="Times New Roman"/>
          <w:sz w:val="24"/>
        </w:rPr>
        <w:t xml:space="preserve">1.  </w:t>
      </w:r>
      <w:r w:rsidRPr="006B440F">
        <w:rPr>
          <w:rFonts w:ascii="Times New Roman" w:hAnsi="Times New Roman"/>
          <w:sz w:val="24"/>
          <w:szCs w:val="24"/>
        </w:rPr>
        <w:t>47 CFR Section 76.944</w:t>
      </w:r>
      <w:r w:rsidRPr="006B440F" w:rsidR="006B440F">
        <w:rPr>
          <w:rFonts w:ascii="Times New Roman" w:hAnsi="Times New Roman"/>
          <w:sz w:val="24"/>
          <w:szCs w:val="24"/>
        </w:rPr>
        <w:t>(b)</w:t>
      </w:r>
      <w:r w:rsidRPr="006B440F">
        <w:rPr>
          <w:rFonts w:ascii="Times New Roman" w:hAnsi="Times New Roman"/>
          <w:sz w:val="24"/>
          <w:szCs w:val="24"/>
        </w:rPr>
        <w:t xml:space="preserve"> provides </w:t>
      </w:r>
      <w:r w:rsidRPr="006B440F" w:rsidR="006B440F">
        <w:rPr>
          <w:rFonts w:ascii="Times New Roman" w:hAnsi="Times New Roman"/>
          <w:sz w:val="24"/>
          <w:szCs w:val="24"/>
        </w:rPr>
        <w:t>that any participant at the franchising authority level in a ratemaking proceeding may file an appeal of the franchising authority's decision with the Commission within 30 days of release of the text of the franchising authority's decision as computed under §1.4(b) of this chapter. Appeals shall be served on the franchising authority or other authority that issued the rate decision. Where the state is the appropriate decision</w:t>
      </w:r>
      <w:r w:rsidR="009F0850">
        <w:rPr>
          <w:rFonts w:ascii="Times New Roman" w:hAnsi="Times New Roman"/>
          <w:sz w:val="24"/>
          <w:szCs w:val="24"/>
        </w:rPr>
        <w:t>-</w:t>
      </w:r>
      <w:r w:rsidRPr="006B440F" w:rsidR="006B440F">
        <w:rPr>
          <w:rFonts w:ascii="Times New Roman" w:hAnsi="Times New Roman"/>
          <w:sz w:val="24"/>
          <w:szCs w:val="24"/>
        </w:rPr>
        <w:t>making authority, the state shall forward a copy of the appeal to the appropriate local official(s). Oppositions may be filed within 15 days after the appeal is filed, and must be served on the part</w:t>
      </w:r>
      <w:r w:rsidR="00514B1C">
        <w:rPr>
          <w:rFonts w:ascii="Times New Roman" w:hAnsi="Times New Roman"/>
          <w:sz w:val="24"/>
          <w:szCs w:val="24"/>
        </w:rPr>
        <w:t>i</w:t>
      </w:r>
      <w:r w:rsidRPr="006B440F" w:rsidR="006B440F">
        <w:rPr>
          <w:rFonts w:ascii="Times New Roman" w:hAnsi="Times New Roman"/>
          <w:sz w:val="24"/>
          <w:szCs w:val="24"/>
        </w:rPr>
        <w:t>es appealing the rate decision. Replies may be filed 7 days after the last day for oppositions and shall be served on the parties to the proceeding.</w:t>
      </w:r>
    </w:p>
    <w:p w:rsidR="00047125" w:rsidP="006B440F" w:rsidRDefault="00047125" w14:paraId="0DB99BF2" w14:textId="77777777">
      <w:pPr>
        <w:tabs>
          <w:tab w:val="left" w:pos="-720"/>
        </w:tabs>
        <w:suppressAutoHyphens/>
        <w:rPr>
          <w:rFonts w:ascii="Times New Roman" w:hAnsi="Times New Roman"/>
          <w:sz w:val="24"/>
          <w:szCs w:val="24"/>
        </w:rPr>
      </w:pPr>
    </w:p>
    <w:p w:rsidR="00047125" w:rsidP="00047125" w:rsidRDefault="00047125" w14:paraId="24A05980" w14:textId="77777777">
      <w:pPr>
        <w:tabs>
          <w:tab w:val="left" w:pos="-720"/>
        </w:tabs>
        <w:suppressAutoHyphens/>
        <w:rPr>
          <w:rFonts w:ascii="Times New Roman" w:hAnsi="Times New Roman"/>
          <w:sz w:val="24"/>
        </w:rPr>
      </w:pPr>
      <w:r w:rsidRPr="001A57F4">
        <w:rPr>
          <w:rFonts w:ascii="Times New Roman" w:hAnsi="Times New Roman"/>
          <w:sz w:val="24"/>
        </w:rPr>
        <w:t>The Commission is requesting an extension of this information collection in order to receive the full three</w:t>
      </w:r>
      <w:r w:rsidR="009F0850">
        <w:rPr>
          <w:rFonts w:ascii="Times New Roman" w:hAnsi="Times New Roman"/>
          <w:sz w:val="24"/>
        </w:rPr>
        <w:t>-</w:t>
      </w:r>
      <w:r w:rsidRPr="001A57F4">
        <w:rPr>
          <w:rFonts w:ascii="Times New Roman" w:hAnsi="Times New Roman"/>
          <w:sz w:val="24"/>
        </w:rPr>
        <w:t>year OMB clearance/approval.</w:t>
      </w:r>
    </w:p>
    <w:p w:rsidR="00570702" w:rsidRDefault="00570702" w14:paraId="36963B06" w14:textId="77777777">
      <w:pPr>
        <w:tabs>
          <w:tab w:val="left" w:pos="-720"/>
        </w:tabs>
        <w:suppressAutoHyphens/>
        <w:rPr>
          <w:rFonts w:ascii="Times New Roman" w:hAnsi="Times New Roman"/>
          <w:sz w:val="24"/>
        </w:rPr>
      </w:pPr>
    </w:p>
    <w:p w:rsidR="005A5CE9" w:rsidRDefault="00592897" w14:paraId="3C631F82" w14:textId="77777777">
      <w:pPr>
        <w:tabs>
          <w:tab w:val="left" w:pos="-720"/>
        </w:tabs>
        <w:suppressAutoHyphens/>
        <w:rPr>
          <w:rFonts w:ascii="Times New Roman" w:hAnsi="Times New Roman"/>
          <w:sz w:val="24"/>
        </w:rPr>
      </w:pPr>
      <w:r>
        <w:rPr>
          <w:rFonts w:ascii="Times New Roman" w:hAnsi="Times New Roman"/>
          <w:sz w:val="24"/>
        </w:rPr>
        <w:t>Th</w:t>
      </w:r>
      <w:r w:rsidR="005A5CE9">
        <w:rPr>
          <w:rFonts w:ascii="Times New Roman" w:hAnsi="Times New Roman"/>
          <w:sz w:val="24"/>
        </w:rPr>
        <w:t>is information collection does not affect individuals; therefore, there are no Privacy Act impacts.</w:t>
      </w:r>
    </w:p>
    <w:p w:rsidR="00D3045B" w:rsidP="00EB0FF3" w:rsidRDefault="00D3045B" w14:paraId="41BC9F42" w14:textId="77777777">
      <w:pPr>
        <w:tabs>
          <w:tab w:val="left" w:pos="-720"/>
        </w:tabs>
        <w:suppressAutoHyphens/>
        <w:rPr>
          <w:rFonts w:ascii="Times New Roman" w:hAnsi="Times New Roman"/>
          <w:sz w:val="24"/>
        </w:rPr>
      </w:pPr>
    </w:p>
    <w:p w:rsidR="00EB0FF3" w:rsidP="00EB0FF3" w:rsidRDefault="00EB0FF3" w14:paraId="7C36896E" w14:textId="77777777">
      <w:pPr>
        <w:tabs>
          <w:tab w:val="left" w:pos="-720"/>
        </w:tabs>
        <w:suppressAutoHyphens/>
        <w:rPr>
          <w:rFonts w:ascii="Times New Roman" w:hAnsi="Times New Roman"/>
          <w:sz w:val="24"/>
        </w:rPr>
      </w:pPr>
      <w:r>
        <w:rPr>
          <w:rFonts w:ascii="Times New Roman" w:hAnsi="Times New Roman"/>
          <w:sz w:val="24"/>
        </w:rPr>
        <w:t>Statutory authority for the collection of information is contained in Sections 4(i) and 623 of the Communications Act of 1934, as amended.</w:t>
      </w:r>
    </w:p>
    <w:p w:rsidR="00570702" w:rsidRDefault="00570702" w14:paraId="534334B9" w14:textId="77777777">
      <w:pPr>
        <w:tabs>
          <w:tab w:val="left" w:pos="-720"/>
        </w:tabs>
        <w:suppressAutoHyphens/>
        <w:rPr>
          <w:rFonts w:ascii="Times New Roman" w:hAnsi="Times New Roman"/>
          <w:sz w:val="24"/>
        </w:rPr>
      </w:pPr>
    </w:p>
    <w:p w:rsidR="00570702" w:rsidRDefault="00570702" w14:paraId="544A8F79" w14:textId="77777777">
      <w:pPr>
        <w:tabs>
          <w:tab w:val="left" w:pos="-720"/>
        </w:tabs>
        <w:suppressAutoHyphens/>
        <w:rPr>
          <w:rFonts w:ascii="Times New Roman" w:hAnsi="Times New Roman"/>
          <w:sz w:val="24"/>
        </w:rPr>
      </w:pPr>
      <w:r>
        <w:rPr>
          <w:rFonts w:ascii="Times New Roman" w:hAnsi="Times New Roman"/>
          <w:sz w:val="24"/>
        </w:rPr>
        <w:t xml:space="preserve">2.  The Commission reviews this information to ensure that franchising authority decisions regarding cable rates are consistent with the provisions of the Cable Television Consumer Protection and Competition Act of 1992 and the Commission's rules regarding cable rate regulation.  Commission review of appeals is necessary to ensure uniformity of interpretation of federal guidelines.  </w:t>
      </w:r>
    </w:p>
    <w:p w:rsidR="00570702" w:rsidRDefault="00570702" w14:paraId="4B6EEEDF" w14:textId="77777777">
      <w:pPr>
        <w:tabs>
          <w:tab w:val="left" w:pos="-720"/>
        </w:tabs>
        <w:suppressAutoHyphens/>
        <w:rPr>
          <w:rFonts w:ascii="Times New Roman" w:hAnsi="Times New Roman"/>
          <w:sz w:val="24"/>
        </w:rPr>
      </w:pPr>
    </w:p>
    <w:p w:rsidR="00570702" w:rsidRDefault="00570702" w14:paraId="79CEB9A6" w14:textId="77777777">
      <w:pPr>
        <w:tabs>
          <w:tab w:val="left" w:pos="-720"/>
        </w:tabs>
        <w:suppressAutoHyphens/>
        <w:rPr>
          <w:rFonts w:ascii="Times New Roman" w:hAnsi="Times New Roman"/>
          <w:sz w:val="24"/>
        </w:rPr>
      </w:pPr>
      <w:r>
        <w:rPr>
          <w:rFonts w:ascii="Times New Roman" w:hAnsi="Times New Roman"/>
          <w:sz w:val="24"/>
        </w:rPr>
        <w:t>3.  We do not believe that the use of information technology is feasible in this situation.</w:t>
      </w:r>
    </w:p>
    <w:p w:rsidR="00570702" w:rsidRDefault="00570702" w14:paraId="0AB510F1" w14:textId="77777777">
      <w:pPr>
        <w:tabs>
          <w:tab w:val="left" w:pos="-720"/>
        </w:tabs>
        <w:suppressAutoHyphens/>
        <w:rPr>
          <w:rFonts w:ascii="Times New Roman" w:hAnsi="Times New Roman"/>
          <w:sz w:val="24"/>
        </w:rPr>
      </w:pPr>
    </w:p>
    <w:p w:rsidR="00570702" w:rsidRDefault="00570702" w14:paraId="5F5795F0" w14:textId="77777777">
      <w:pPr>
        <w:tabs>
          <w:tab w:val="left" w:pos="-720"/>
        </w:tabs>
        <w:suppressAutoHyphens/>
        <w:rPr>
          <w:rFonts w:ascii="Times New Roman" w:hAnsi="Times New Roman"/>
          <w:sz w:val="24"/>
        </w:rPr>
      </w:pPr>
      <w:r>
        <w:rPr>
          <w:rFonts w:ascii="Times New Roman" w:hAnsi="Times New Roman"/>
          <w:sz w:val="24"/>
        </w:rPr>
        <w:t xml:space="preserve">4.  This agency does not impose a similar information collection on the respondents.  There are no similar data available. </w:t>
      </w:r>
    </w:p>
    <w:p w:rsidR="00570702" w:rsidRDefault="00570702" w14:paraId="3E1FEE5B" w14:textId="77777777">
      <w:pPr>
        <w:tabs>
          <w:tab w:val="left" w:pos="-720"/>
        </w:tabs>
        <w:suppressAutoHyphens/>
        <w:rPr>
          <w:rFonts w:ascii="Times New Roman" w:hAnsi="Times New Roman"/>
          <w:sz w:val="24"/>
        </w:rPr>
      </w:pPr>
    </w:p>
    <w:p w:rsidR="00570702" w:rsidRDefault="00570702" w14:paraId="6A07EE8D" w14:textId="77777777">
      <w:pPr>
        <w:tabs>
          <w:tab w:val="left" w:pos="-720"/>
        </w:tabs>
        <w:suppressAutoHyphens/>
        <w:rPr>
          <w:rFonts w:ascii="Times New Roman" w:hAnsi="Times New Roman"/>
          <w:sz w:val="24"/>
        </w:rPr>
      </w:pPr>
      <w:r w:rsidRPr="001A57F4">
        <w:rPr>
          <w:rFonts w:ascii="Times New Roman" w:hAnsi="Times New Roman"/>
          <w:sz w:val="24"/>
        </w:rPr>
        <w:t xml:space="preserve">5.  This collection </w:t>
      </w:r>
      <w:r w:rsidRPr="001A57F4" w:rsidR="00D3045B">
        <w:rPr>
          <w:rFonts w:ascii="Times New Roman" w:hAnsi="Times New Roman"/>
          <w:sz w:val="24"/>
        </w:rPr>
        <w:t xml:space="preserve">of information </w:t>
      </w:r>
      <w:r w:rsidRPr="001A57F4">
        <w:rPr>
          <w:rFonts w:ascii="Times New Roman" w:hAnsi="Times New Roman"/>
          <w:sz w:val="24"/>
        </w:rPr>
        <w:t>does not have a significant impact on a substantial number of small entities</w:t>
      </w:r>
      <w:r w:rsidRPr="001A57F4" w:rsidR="00D3045B">
        <w:rPr>
          <w:rFonts w:ascii="Times New Roman" w:hAnsi="Times New Roman"/>
          <w:sz w:val="24"/>
        </w:rPr>
        <w:t>/businesses</w:t>
      </w:r>
      <w:r w:rsidRPr="001A57F4">
        <w:rPr>
          <w:rFonts w:ascii="Times New Roman" w:hAnsi="Times New Roman"/>
          <w:sz w:val="24"/>
        </w:rPr>
        <w:t>.</w:t>
      </w:r>
      <w:r>
        <w:rPr>
          <w:rFonts w:ascii="Times New Roman" w:hAnsi="Times New Roman"/>
          <w:sz w:val="24"/>
        </w:rPr>
        <w:t xml:space="preserve">  </w:t>
      </w:r>
    </w:p>
    <w:p w:rsidR="00D3045B" w:rsidRDefault="00D3045B" w14:paraId="4D577ABA" w14:textId="77777777">
      <w:pPr>
        <w:tabs>
          <w:tab w:val="left" w:pos="-720"/>
        </w:tabs>
        <w:suppressAutoHyphens/>
        <w:rPr>
          <w:rFonts w:ascii="Times New Roman" w:hAnsi="Times New Roman"/>
          <w:sz w:val="24"/>
        </w:rPr>
      </w:pPr>
    </w:p>
    <w:p w:rsidR="00570702" w:rsidRDefault="00570702" w14:paraId="300C13CD" w14:textId="77777777">
      <w:pPr>
        <w:tabs>
          <w:tab w:val="left" w:pos="-720"/>
        </w:tabs>
        <w:suppressAutoHyphens/>
        <w:rPr>
          <w:rFonts w:ascii="Times New Roman" w:hAnsi="Times New Roman"/>
          <w:sz w:val="24"/>
        </w:rPr>
      </w:pPr>
      <w:r>
        <w:rPr>
          <w:rFonts w:ascii="Times New Roman" w:hAnsi="Times New Roman"/>
          <w:sz w:val="24"/>
        </w:rPr>
        <w:t xml:space="preserve">6.  If the Commission did not collect this information and allow for an appeals process, then there would be no mechanism for the Commission to examine varying and conflicting rate determinations issued at the local level.  The absence of an appeals process would therefore jeopardize consistent interpretation of the rate regulations provisions set forth in the Cable </w:t>
      </w:r>
      <w:r>
        <w:rPr>
          <w:rFonts w:ascii="Times New Roman" w:hAnsi="Times New Roman"/>
          <w:sz w:val="24"/>
        </w:rPr>
        <w:lastRenderedPageBreak/>
        <w:t>Television Consumer Protection and Competition Act of 1992.</w:t>
      </w:r>
    </w:p>
    <w:p w:rsidR="00570702" w:rsidRDefault="00570702" w14:paraId="5A607E55" w14:textId="77777777">
      <w:pPr>
        <w:tabs>
          <w:tab w:val="left" w:pos="-720"/>
        </w:tabs>
        <w:suppressAutoHyphens/>
        <w:rPr>
          <w:rFonts w:ascii="Times New Roman" w:hAnsi="Times New Roman"/>
          <w:sz w:val="24"/>
        </w:rPr>
      </w:pPr>
    </w:p>
    <w:p w:rsidR="00570702" w:rsidRDefault="00570702" w14:paraId="42DB5B12" w14:textId="77777777">
      <w:pPr>
        <w:tabs>
          <w:tab w:val="left" w:pos="-720"/>
        </w:tabs>
        <w:suppressAutoHyphens/>
        <w:rPr>
          <w:rFonts w:ascii="Times New Roman" w:hAnsi="Times New Roman"/>
          <w:sz w:val="24"/>
        </w:rPr>
      </w:pPr>
      <w:r>
        <w:rPr>
          <w:rFonts w:ascii="Times New Roman" w:hAnsi="Times New Roman"/>
          <w:sz w:val="24"/>
        </w:rPr>
        <w:t xml:space="preserve">7.  Oppositions to appeals may be filed within 15 days after appeals are filed.  Replies may be filed </w:t>
      </w:r>
      <w:r w:rsidR="00883E92">
        <w:rPr>
          <w:rFonts w:ascii="Times New Roman" w:hAnsi="Times New Roman"/>
          <w:sz w:val="24"/>
        </w:rPr>
        <w:t>seven</w:t>
      </w:r>
      <w:r>
        <w:rPr>
          <w:rFonts w:ascii="Times New Roman" w:hAnsi="Times New Roman"/>
          <w:sz w:val="24"/>
        </w:rPr>
        <w:t xml:space="preserve"> days after the last day for oppositions to be filed.</w:t>
      </w:r>
    </w:p>
    <w:p w:rsidR="00570702" w:rsidRDefault="00570702" w14:paraId="7441935C" w14:textId="77777777">
      <w:pPr>
        <w:tabs>
          <w:tab w:val="left" w:pos="-720"/>
        </w:tabs>
        <w:suppressAutoHyphens/>
        <w:rPr>
          <w:rFonts w:ascii="Times New Roman" w:hAnsi="Times New Roman"/>
          <w:sz w:val="24"/>
        </w:rPr>
      </w:pPr>
    </w:p>
    <w:p w:rsidR="00570702" w:rsidRDefault="00570702" w14:paraId="12BF17C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z w:val="24"/>
        </w:rPr>
        <w:t xml:space="preserve">8.  </w:t>
      </w:r>
      <w:r>
        <w:rPr>
          <w:rFonts w:ascii="Times New Roman" w:hAnsi="Times New Roman"/>
          <w:spacing w:val="-3"/>
          <w:sz w:val="24"/>
        </w:rPr>
        <w:t xml:space="preserve">The Commission published a Notice </w:t>
      </w:r>
      <w:r w:rsidRPr="007F3CC7">
        <w:rPr>
          <w:rFonts w:ascii="Times New Roman" w:hAnsi="Times New Roman"/>
          <w:spacing w:val="-3"/>
          <w:sz w:val="24"/>
        </w:rPr>
        <w:t>(</w:t>
      </w:r>
      <w:r w:rsidR="00BB5444">
        <w:rPr>
          <w:rFonts w:ascii="Times New Roman" w:hAnsi="Times New Roman"/>
          <w:spacing w:val="-3"/>
          <w:sz w:val="24"/>
        </w:rPr>
        <w:t>8</w:t>
      </w:r>
      <w:r w:rsidR="005134AA">
        <w:rPr>
          <w:rFonts w:ascii="Times New Roman" w:hAnsi="Times New Roman"/>
          <w:spacing w:val="-3"/>
          <w:sz w:val="24"/>
        </w:rPr>
        <w:t>5</w:t>
      </w:r>
      <w:r w:rsidRPr="007F3CC7">
        <w:rPr>
          <w:rFonts w:ascii="Times New Roman" w:hAnsi="Times New Roman"/>
          <w:spacing w:val="-3"/>
          <w:sz w:val="24"/>
        </w:rPr>
        <w:t xml:space="preserve"> FR</w:t>
      </w:r>
      <w:r w:rsidR="00C86900">
        <w:rPr>
          <w:rFonts w:ascii="Times New Roman" w:hAnsi="Times New Roman"/>
          <w:spacing w:val="-3"/>
          <w:sz w:val="24"/>
        </w:rPr>
        <w:t xml:space="preserve"> 34439</w:t>
      </w:r>
      <w:r w:rsidR="009A1600">
        <w:rPr>
          <w:rFonts w:ascii="Times New Roman" w:hAnsi="Times New Roman"/>
          <w:spacing w:val="-3"/>
          <w:sz w:val="24"/>
        </w:rPr>
        <w:t>)</w:t>
      </w:r>
      <w:r w:rsidRPr="007F3CC7">
        <w:rPr>
          <w:rFonts w:ascii="Times New Roman" w:hAnsi="Times New Roman"/>
          <w:spacing w:val="-3"/>
          <w:sz w:val="24"/>
        </w:rPr>
        <w:t xml:space="preserve"> in the </w:t>
      </w:r>
      <w:r w:rsidRPr="007F3CC7">
        <w:rPr>
          <w:rFonts w:ascii="Times New Roman" w:hAnsi="Times New Roman"/>
          <w:i/>
          <w:spacing w:val="-3"/>
          <w:sz w:val="24"/>
        </w:rPr>
        <w:t>Federal Register</w:t>
      </w:r>
      <w:r w:rsidRPr="007F3CC7">
        <w:rPr>
          <w:rFonts w:ascii="Times New Roman" w:hAnsi="Times New Roman"/>
          <w:spacing w:val="-3"/>
          <w:sz w:val="24"/>
        </w:rPr>
        <w:t xml:space="preserve"> on</w:t>
      </w:r>
      <w:r w:rsidRPr="007F3CC7" w:rsidR="00F8473B">
        <w:rPr>
          <w:rFonts w:ascii="Times New Roman" w:hAnsi="Times New Roman"/>
          <w:spacing w:val="-3"/>
          <w:sz w:val="24"/>
        </w:rPr>
        <w:t xml:space="preserve"> </w:t>
      </w:r>
      <w:r w:rsidR="005134AA">
        <w:rPr>
          <w:rFonts w:ascii="Times New Roman" w:hAnsi="Times New Roman"/>
          <w:spacing w:val="-3"/>
          <w:sz w:val="24"/>
        </w:rPr>
        <w:t>June</w:t>
      </w:r>
      <w:r w:rsidR="00C86900">
        <w:rPr>
          <w:rFonts w:ascii="Times New Roman" w:hAnsi="Times New Roman"/>
          <w:spacing w:val="-3"/>
          <w:sz w:val="24"/>
        </w:rPr>
        <w:t xml:space="preserve"> 4.</w:t>
      </w:r>
      <w:r w:rsidR="005134AA">
        <w:rPr>
          <w:rFonts w:ascii="Times New Roman" w:hAnsi="Times New Roman"/>
          <w:spacing w:val="-3"/>
          <w:sz w:val="24"/>
        </w:rPr>
        <w:t xml:space="preserve"> 2020</w:t>
      </w:r>
      <w:r w:rsidR="00047125">
        <w:rPr>
          <w:rFonts w:ascii="Times New Roman" w:hAnsi="Times New Roman"/>
          <w:spacing w:val="-3"/>
          <w:sz w:val="24"/>
        </w:rPr>
        <w:t xml:space="preserve"> seeking comment from the public on the information collection requirements contained in this collection</w:t>
      </w:r>
      <w:r w:rsidRPr="007F3CC7">
        <w:rPr>
          <w:rFonts w:ascii="Times New Roman" w:hAnsi="Times New Roman"/>
          <w:spacing w:val="-3"/>
          <w:sz w:val="24"/>
        </w:rPr>
        <w:t>.</w:t>
      </w:r>
      <w:r>
        <w:rPr>
          <w:rFonts w:ascii="Times New Roman" w:hAnsi="Times New Roman"/>
          <w:spacing w:val="-3"/>
          <w:sz w:val="24"/>
        </w:rPr>
        <w:t xml:space="preserve">  No comments were </w:t>
      </w:r>
      <w:r w:rsidR="00047125">
        <w:rPr>
          <w:rFonts w:ascii="Times New Roman" w:hAnsi="Times New Roman"/>
          <w:spacing w:val="-3"/>
          <w:sz w:val="24"/>
        </w:rPr>
        <w:t>received from the public</w:t>
      </w:r>
      <w:r>
        <w:rPr>
          <w:rFonts w:ascii="Times New Roman" w:hAnsi="Times New Roman"/>
          <w:spacing w:val="-3"/>
          <w:sz w:val="24"/>
        </w:rPr>
        <w:t xml:space="preserve">.     </w:t>
      </w:r>
    </w:p>
    <w:p w:rsidR="00570702" w:rsidRDefault="00570702" w14:paraId="47FEE6CF" w14:textId="77777777">
      <w:pPr>
        <w:suppressAutoHyphens/>
        <w:jc w:val="both"/>
        <w:rPr>
          <w:rFonts w:ascii="Times New Roman" w:hAnsi="Times New Roman"/>
          <w:spacing w:val="-3"/>
          <w:sz w:val="24"/>
        </w:rPr>
      </w:pPr>
    </w:p>
    <w:p w:rsidR="00570702" w:rsidRDefault="00570702" w14:paraId="18E966AC" w14:textId="77777777">
      <w:pPr>
        <w:suppressAutoHyphens/>
        <w:rPr>
          <w:rFonts w:ascii="Times New Roman" w:hAnsi="Times New Roman"/>
          <w:sz w:val="24"/>
        </w:rPr>
      </w:pPr>
      <w:r>
        <w:rPr>
          <w:rFonts w:ascii="Times New Roman" w:hAnsi="Times New Roman"/>
          <w:sz w:val="24"/>
        </w:rPr>
        <w:t>9.  No payment or gift was provided to the respondents.</w:t>
      </w:r>
    </w:p>
    <w:p w:rsidR="00570702" w:rsidRDefault="00570702" w14:paraId="4D14954C" w14:textId="77777777">
      <w:pPr>
        <w:suppressAutoHyphens/>
        <w:rPr>
          <w:rFonts w:ascii="Times New Roman" w:hAnsi="Times New Roman"/>
          <w:sz w:val="24"/>
        </w:rPr>
      </w:pPr>
    </w:p>
    <w:p w:rsidR="00570702" w:rsidRDefault="00570702" w14:paraId="29B06305" w14:textId="77777777">
      <w:pPr>
        <w:tabs>
          <w:tab w:val="left" w:pos="-720"/>
        </w:tabs>
        <w:suppressAutoHyphens/>
        <w:rPr>
          <w:rFonts w:ascii="Times New Roman" w:hAnsi="Times New Roman"/>
          <w:sz w:val="24"/>
        </w:rPr>
      </w:pPr>
      <w:r>
        <w:rPr>
          <w:rFonts w:ascii="Times New Roman" w:hAnsi="Times New Roman"/>
          <w:sz w:val="24"/>
        </w:rPr>
        <w:t>10.  There is no need for confidentiality</w:t>
      </w:r>
      <w:r w:rsidR="00514B1C">
        <w:rPr>
          <w:rFonts w:ascii="Times New Roman" w:hAnsi="Times New Roman"/>
          <w:sz w:val="24"/>
        </w:rPr>
        <w:t xml:space="preserve"> with this collection of information</w:t>
      </w:r>
      <w:r>
        <w:rPr>
          <w:rFonts w:ascii="Times New Roman" w:hAnsi="Times New Roman"/>
          <w:sz w:val="24"/>
        </w:rPr>
        <w:t>.</w:t>
      </w:r>
    </w:p>
    <w:p w:rsidR="000F4FEA" w:rsidRDefault="000F4FEA" w14:paraId="6ED38B8F" w14:textId="77777777">
      <w:pPr>
        <w:tabs>
          <w:tab w:val="left" w:pos="-720"/>
        </w:tabs>
        <w:suppressAutoHyphens/>
        <w:rPr>
          <w:rFonts w:ascii="Times New Roman" w:hAnsi="Times New Roman"/>
          <w:sz w:val="24"/>
        </w:rPr>
      </w:pPr>
    </w:p>
    <w:p w:rsidR="00570702" w:rsidRDefault="00570702" w14:paraId="449DD77F" w14:textId="77777777">
      <w:pPr>
        <w:tabs>
          <w:tab w:val="left" w:pos="-720"/>
        </w:tabs>
        <w:suppressAutoHyphens/>
        <w:rPr>
          <w:rFonts w:ascii="Times New Roman" w:hAnsi="Times New Roman"/>
          <w:sz w:val="24"/>
        </w:rPr>
      </w:pPr>
      <w:r>
        <w:rPr>
          <w:rFonts w:ascii="Times New Roman" w:hAnsi="Times New Roman"/>
          <w:sz w:val="24"/>
        </w:rPr>
        <w:t>11.  These collections of information do not address any matters of a sensitive nature.</w:t>
      </w:r>
    </w:p>
    <w:p w:rsidR="00570702" w:rsidRDefault="00570702" w14:paraId="7661085D" w14:textId="77777777">
      <w:pPr>
        <w:tabs>
          <w:tab w:val="left" w:pos="-720"/>
        </w:tabs>
        <w:suppressAutoHyphens/>
        <w:rPr>
          <w:rFonts w:ascii="Times New Roman" w:hAnsi="Times New Roman"/>
          <w:sz w:val="24"/>
        </w:rPr>
      </w:pPr>
    </w:p>
    <w:p w:rsidR="00570702" w:rsidRDefault="00570702" w14:paraId="038AC0D7" w14:textId="77777777">
      <w:pPr>
        <w:tabs>
          <w:tab w:val="left" w:pos="-720"/>
        </w:tabs>
        <w:suppressAutoHyphens/>
        <w:rPr>
          <w:rFonts w:ascii="Times New Roman" w:hAnsi="Times New Roman"/>
          <w:sz w:val="24"/>
        </w:rPr>
      </w:pPr>
      <w:r>
        <w:rPr>
          <w:rFonts w:ascii="Times New Roman" w:hAnsi="Times New Roman"/>
          <w:sz w:val="24"/>
        </w:rPr>
        <w:t>12. We estimate that approximately 16</w:t>
      </w:r>
      <w:r w:rsidR="00097D23">
        <w:rPr>
          <w:rFonts w:ascii="Times New Roman" w:hAnsi="Times New Roman"/>
          <w:sz w:val="24"/>
        </w:rPr>
        <w:t xml:space="preserve"> cable operators will</w:t>
      </w:r>
      <w:r>
        <w:rPr>
          <w:rFonts w:ascii="Times New Roman" w:hAnsi="Times New Roman"/>
          <w:sz w:val="24"/>
        </w:rPr>
        <w:t xml:space="preserve"> file annually.  For all aspects of the filing process (including appeals, oppositions and replies), we estimate that </w:t>
      </w:r>
      <w:r w:rsidR="00514B1C">
        <w:rPr>
          <w:rFonts w:ascii="Times New Roman" w:hAnsi="Times New Roman"/>
          <w:sz w:val="24"/>
        </w:rPr>
        <w:t xml:space="preserve">all </w:t>
      </w:r>
      <w:r>
        <w:rPr>
          <w:rFonts w:ascii="Times New Roman" w:hAnsi="Times New Roman"/>
          <w:sz w:val="24"/>
        </w:rPr>
        <w:t xml:space="preserve">cable operators spend an average of 30 hours on </w:t>
      </w:r>
      <w:r w:rsidR="00D97663">
        <w:rPr>
          <w:rFonts w:ascii="Times New Roman" w:hAnsi="Times New Roman"/>
          <w:sz w:val="24"/>
        </w:rPr>
        <w:t>their</w:t>
      </w:r>
      <w:r>
        <w:rPr>
          <w:rFonts w:ascii="Times New Roman" w:hAnsi="Times New Roman"/>
          <w:sz w:val="24"/>
        </w:rPr>
        <w:t xml:space="preserve"> filing</w:t>
      </w:r>
      <w:r w:rsidR="00D97663">
        <w:rPr>
          <w:rFonts w:ascii="Times New Roman" w:hAnsi="Times New Roman"/>
          <w:sz w:val="24"/>
        </w:rPr>
        <w:t>s</w:t>
      </w:r>
      <w:r>
        <w:rPr>
          <w:rFonts w:ascii="Times New Roman" w:hAnsi="Times New Roman"/>
          <w:sz w:val="24"/>
        </w:rPr>
        <w:t xml:space="preserve"> and that local franchising authorities spend an average of 20 hours on each filing.</w:t>
      </w:r>
      <w:r w:rsidRPr="00132A0F" w:rsidR="00132A0F">
        <w:rPr>
          <w:rFonts w:ascii="Times New Roman" w:hAnsi="Times New Roman"/>
          <w:sz w:val="24"/>
        </w:rPr>
        <w:t xml:space="preserve"> </w:t>
      </w:r>
      <w:r w:rsidR="00132A0F">
        <w:rPr>
          <w:rFonts w:ascii="Times New Roman" w:hAnsi="Times New Roman"/>
          <w:sz w:val="24"/>
        </w:rPr>
        <w:t xml:space="preserve">We </w:t>
      </w:r>
      <w:r w:rsidR="00514B1C">
        <w:rPr>
          <w:rFonts w:ascii="Times New Roman" w:hAnsi="Times New Roman"/>
          <w:sz w:val="24"/>
        </w:rPr>
        <w:t xml:space="preserve">also </w:t>
      </w:r>
      <w:r w:rsidR="00132A0F">
        <w:rPr>
          <w:rFonts w:ascii="Times New Roman" w:hAnsi="Times New Roman"/>
          <w:sz w:val="24"/>
        </w:rPr>
        <w:t xml:space="preserve">estimate that eight (8) cable operators will </w:t>
      </w:r>
      <w:r w:rsidR="00514B1C">
        <w:rPr>
          <w:rFonts w:ascii="Times New Roman" w:hAnsi="Times New Roman"/>
          <w:sz w:val="24"/>
        </w:rPr>
        <w:t>need additional assistance</w:t>
      </w:r>
      <w:r w:rsidR="00BD516C">
        <w:rPr>
          <w:rFonts w:ascii="Times New Roman" w:hAnsi="Times New Roman"/>
          <w:sz w:val="24"/>
        </w:rPr>
        <w:t xml:space="preserve"> (consultation)</w:t>
      </w:r>
      <w:r w:rsidR="00514B1C">
        <w:rPr>
          <w:rFonts w:ascii="Times New Roman" w:hAnsi="Times New Roman"/>
          <w:sz w:val="24"/>
        </w:rPr>
        <w:t xml:space="preserve"> from an outside legal consultant before filing appeals, oppositions and replies.  </w:t>
      </w:r>
      <w:r w:rsidR="00132A0F">
        <w:rPr>
          <w:rFonts w:ascii="Times New Roman" w:hAnsi="Times New Roman"/>
          <w:sz w:val="24"/>
        </w:rPr>
        <w:t xml:space="preserve">When using outside legal assistance, operators are estimated to undergo an additional burden of two (2) hours per filing to </w:t>
      </w:r>
      <w:r w:rsidR="00514B1C">
        <w:rPr>
          <w:rFonts w:ascii="Times New Roman" w:hAnsi="Times New Roman"/>
          <w:sz w:val="24"/>
        </w:rPr>
        <w:t>discuss filings</w:t>
      </w:r>
      <w:r w:rsidR="00132A0F">
        <w:rPr>
          <w:rFonts w:ascii="Times New Roman" w:hAnsi="Times New Roman"/>
          <w:sz w:val="24"/>
        </w:rPr>
        <w:t xml:space="preserve"> with the outside legal assistance</w:t>
      </w:r>
      <w:r w:rsidR="00514B1C">
        <w:rPr>
          <w:rFonts w:ascii="Times New Roman" w:hAnsi="Times New Roman"/>
          <w:sz w:val="24"/>
        </w:rPr>
        <w:t>.</w:t>
      </w:r>
    </w:p>
    <w:p w:rsidR="00132A0F" w:rsidP="00132A0F" w:rsidRDefault="00132A0F" w14:paraId="7D149EB1" w14:textId="77777777">
      <w:pPr>
        <w:tabs>
          <w:tab w:val="left" w:pos="-720"/>
        </w:tabs>
        <w:suppressAutoHyphens/>
        <w:ind w:left="720"/>
        <w:rPr>
          <w:rFonts w:ascii="Times New Roman" w:hAnsi="Times New Roman"/>
          <w:b/>
          <w:sz w:val="24"/>
        </w:rPr>
      </w:pPr>
    </w:p>
    <w:p w:rsidRPr="001A57F4" w:rsidR="00D3045B" w:rsidP="00132A0F" w:rsidRDefault="00D3045B" w14:paraId="1B18DB0C" w14:textId="77777777">
      <w:pPr>
        <w:tabs>
          <w:tab w:val="left" w:pos="-720"/>
        </w:tabs>
        <w:suppressAutoHyphens/>
        <w:ind w:left="720"/>
        <w:rPr>
          <w:rFonts w:ascii="Times New Roman" w:hAnsi="Times New Roman"/>
          <w:sz w:val="24"/>
        </w:rPr>
      </w:pPr>
      <w:r w:rsidRPr="001A57F4">
        <w:rPr>
          <w:rFonts w:ascii="Times New Roman" w:hAnsi="Times New Roman"/>
          <w:b/>
          <w:sz w:val="24"/>
        </w:rPr>
        <w:t>Total n</w:t>
      </w:r>
      <w:r w:rsidRPr="001A57F4" w:rsidR="00132A0F">
        <w:rPr>
          <w:rFonts w:ascii="Times New Roman" w:hAnsi="Times New Roman"/>
          <w:b/>
          <w:sz w:val="24"/>
        </w:rPr>
        <w:t>umber of respondents</w:t>
      </w:r>
      <w:r w:rsidRPr="001A57F4" w:rsidR="00132A0F">
        <w:rPr>
          <w:rFonts w:ascii="Times New Roman" w:hAnsi="Times New Roman"/>
          <w:sz w:val="24"/>
        </w:rPr>
        <w:t xml:space="preserve">: </w:t>
      </w:r>
    </w:p>
    <w:p w:rsidRPr="001A57F4" w:rsidR="00D3045B" w:rsidP="00132A0F" w:rsidRDefault="00132A0F" w14:paraId="239820D2" w14:textId="77777777">
      <w:pPr>
        <w:tabs>
          <w:tab w:val="left" w:pos="-720"/>
        </w:tabs>
        <w:suppressAutoHyphens/>
        <w:ind w:left="720"/>
        <w:rPr>
          <w:rFonts w:ascii="Times New Roman" w:hAnsi="Times New Roman"/>
          <w:sz w:val="24"/>
        </w:rPr>
      </w:pPr>
      <w:r w:rsidRPr="001A57F4">
        <w:rPr>
          <w:rFonts w:ascii="Times New Roman" w:hAnsi="Times New Roman"/>
          <w:sz w:val="24"/>
        </w:rPr>
        <w:t xml:space="preserve">16 cable operators </w:t>
      </w:r>
    </w:p>
    <w:p w:rsidRPr="001A57F4" w:rsidR="00132A0F" w:rsidP="00132A0F" w:rsidRDefault="00132A0F" w14:paraId="1E2FDA61" w14:textId="77777777">
      <w:pPr>
        <w:tabs>
          <w:tab w:val="left" w:pos="-720"/>
        </w:tabs>
        <w:suppressAutoHyphens/>
        <w:ind w:left="720"/>
        <w:rPr>
          <w:rFonts w:ascii="Times New Roman" w:hAnsi="Times New Roman"/>
          <w:sz w:val="24"/>
          <w:u w:val="single"/>
        </w:rPr>
      </w:pPr>
      <w:r w:rsidRPr="001A57F4">
        <w:rPr>
          <w:rFonts w:ascii="Times New Roman" w:hAnsi="Times New Roman"/>
          <w:sz w:val="24"/>
          <w:u w:val="single"/>
        </w:rPr>
        <w:t>16 LFAs</w:t>
      </w:r>
    </w:p>
    <w:p w:rsidRPr="001A57F4" w:rsidR="00D3045B" w:rsidP="00132A0F" w:rsidRDefault="00D3045B" w14:paraId="2CD976A8" w14:textId="77777777">
      <w:pPr>
        <w:tabs>
          <w:tab w:val="left" w:pos="-720"/>
        </w:tabs>
        <w:suppressAutoHyphens/>
        <w:ind w:left="720"/>
        <w:rPr>
          <w:rFonts w:ascii="Times New Roman" w:hAnsi="Times New Roman"/>
          <w:b/>
          <w:sz w:val="24"/>
        </w:rPr>
      </w:pPr>
      <w:r w:rsidRPr="001A57F4">
        <w:rPr>
          <w:rFonts w:ascii="Times New Roman" w:hAnsi="Times New Roman"/>
          <w:b/>
          <w:sz w:val="24"/>
        </w:rPr>
        <w:t>32 (respondents)</w:t>
      </w:r>
    </w:p>
    <w:p w:rsidRPr="001A57F4" w:rsidR="00132A0F" w:rsidP="00132A0F" w:rsidRDefault="00132A0F" w14:paraId="2DA9E672" w14:textId="77777777">
      <w:pPr>
        <w:tabs>
          <w:tab w:val="left" w:pos="-720"/>
        </w:tabs>
        <w:suppressAutoHyphens/>
        <w:ind w:left="720"/>
        <w:rPr>
          <w:rFonts w:ascii="Times New Roman" w:hAnsi="Times New Roman"/>
          <w:sz w:val="24"/>
        </w:rPr>
      </w:pPr>
    </w:p>
    <w:p w:rsidRPr="001A57F4" w:rsidR="00D3045B" w:rsidP="00132A0F" w:rsidRDefault="00D3045B" w14:paraId="69FA6DF7" w14:textId="77777777">
      <w:pPr>
        <w:tabs>
          <w:tab w:val="left" w:pos="-720"/>
        </w:tabs>
        <w:suppressAutoHyphens/>
        <w:ind w:left="720"/>
        <w:rPr>
          <w:rFonts w:ascii="Times New Roman" w:hAnsi="Times New Roman"/>
          <w:b/>
          <w:sz w:val="24"/>
        </w:rPr>
      </w:pPr>
    </w:p>
    <w:p w:rsidRPr="001A57F4" w:rsidR="00D3045B" w:rsidP="00132A0F" w:rsidRDefault="00D3045B" w14:paraId="475992AB" w14:textId="77777777">
      <w:pPr>
        <w:tabs>
          <w:tab w:val="left" w:pos="-720"/>
        </w:tabs>
        <w:suppressAutoHyphens/>
        <w:ind w:left="720"/>
        <w:rPr>
          <w:rFonts w:ascii="Times New Roman" w:hAnsi="Times New Roman"/>
          <w:sz w:val="24"/>
        </w:rPr>
      </w:pPr>
      <w:r w:rsidRPr="001A57F4">
        <w:rPr>
          <w:rFonts w:ascii="Times New Roman" w:hAnsi="Times New Roman"/>
          <w:b/>
          <w:sz w:val="24"/>
        </w:rPr>
        <w:t>Total n</w:t>
      </w:r>
      <w:r w:rsidRPr="001A57F4" w:rsidR="00132A0F">
        <w:rPr>
          <w:rFonts w:ascii="Times New Roman" w:hAnsi="Times New Roman"/>
          <w:b/>
          <w:sz w:val="24"/>
        </w:rPr>
        <w:t>umber of responses</w:t>
      </w:r>
      <w:r w:rsidRPr="001A57F4" w:rsidR="00132A0F">
        <w:rPr>
          <w:rFonts w:ascii="Times New Roman" w:hAnsi="Times New Roman"/>
          <w:sz w:val="24"/>
        </w:rPr>
        <w:t xml:space="preserve">: </w:t>
      </w:r>
    </w:p>
    <w:p w:rsidRPr="001A57F4" w:rsidR="00D3045B" w:rsidP="00132A0F" w:rsidRDefault="004E048B" w14:paraId="525C8037" w14:textId="77777777">
      <w:pPr>
        <w:tabs>
          <w:tab w:val="left" w:pos="-720"/>
        </w:tabs>
        <w:suppressAutoHyphens/>
        <w:ind w:left="720"/>
        <w:rPr>
          <w:rFonts w:ascii="Times New Roman" w:hAnsi="Times New Roman"/>
          <w:sz w:val="24"/>
        </w:rPr>
      </w:pPr>
      <w:r>
        <w:rPr>
          <w:rFonts w:ascii="Times New Roman" w:hAnsi="Times New Roman"/>
          <w:sz w:val="24"/>
        </w:rPr>
        <w:t>16</w:t>
      </w:r>
      <w:r w:rsidRPr="001A57F4" w:rsidR="00D3045B">
        <w:rPr>
          <w:rFonts w:ascii="Times New Roman" w:hAnsi="Times New Roman"/>
          <w:sz w:val="24"/>
        </w:rPr>
        <w:t xml:space="preserve"> filings by cable operators</w:t>
      </w:r>
    </w:p>
    <w:p w:rsidRPr="00514B1C" w:rsidR="00D3045B" w:rsidP="00132A0F" w:rsidRDefault="00D3045B" w14:paraId="41AF8C81" w14:textId="77777777">
      <w:pPr>
        <w:tabs>
          <w:tab w:val="left" w:pos="-720"/>
        </w:tabs>
        <w:suppressAutoHyphens/>
        <w:ind w:left="720"/>
        <w:rPr>
          <w:rFonts w:ascii="Times New Roman" w:hAnsi="Times New Roman"/>
          <w:sz w:val="24"/>
          <w:u w:val="single"/>
        </w:rPr>
      </w:pPr>
      <w:r w:rsidRPr="00514B1C">
        <w:rPr>
          <w:rFonts w:ascii="Times New Roman" w:hAnsi="Times New Roman"/>
          <w:sz w:val="24"/>
          <w:u w:val="single"/>
        </w:rPr>
        <w:t>16 LFAs reviews</w:t>
      </w:r>
    </w:p>
    <w:p w:rsidRPr="001A57F4" w:rsidR="00132A0F" w:rsidP="00132A0F" w:rsidRDefault="004E048B" w14:paraId="06AE187E" w14:textId="77777777">
      <w:pPr>
        <w:tabs>
          <w:tab w:val="left" w:pos="-720"/>
        </w:tabs>
        <w:suppressAutoHyphens/>
        <w:ind w:left="720"/>
        <w:rPr>
          <w:rFonts w:ascii="Times New Roman" w:hAnsi="Times New Roman"/>
          <w:b/>
          <w:sz w:val="24"/>
        </w:rPr>
      </w:pPr>
      <w:r>
        <w:rPr>
          <w:rFonts w:ascii="Times New Roman" w:hAnsi="Times New Roman"/>
          <w:b/>
          <w:sz w:val="24"/>
        </w:rPr>
        <w:t>32</w:t>
      </w:r>
      <w:r w:rsidRPr="00514B1C" w:rsidR="00D3045B">
        <w:rPr>
          <w:rFonts w:ascii="Times New Roman" w:hAnsi="Times New Roman"/>
          <w:b/>
          <w:sz w:val="24"/>
        </w:rPr>
        <w:t xml:space="preserve"> </w:t>
      </w:r>
      <w:r w:rsidRPr="001A57F4" w:rsidR="00D3045B">
        <w:rPr>
          <w:rFonts w:ascii="Times New Roman" w:hAnsi="Times New Roman"/>
          <w:b/>
          <w:sz w:val="24"/>
        </w:rPr>
        <w:t>(responses)</w:t>
      </w:r>
    </w:p>
    <w:p w:rsidRPr="001A57F4" w:rsidR="00132A0F" w:rsidP="00132A0F" w:rsidRDefault="00132A0F" w14:paraId="5FEE5544" w14:textId="77777777">
      <w:pPr>
        <w:tabs>
          <w:tab w:val="left" w:pos="-720"/>
        </w:tabs>
        <w:suppressAutoHyphens/>
        <w:ind w:left="720"/>
        <w:rPr>
          <w:rFonts w:ascii="Times New Roman" w:hAnsi="Times New Roman"/>
          <w:sz w:val="24"/>
        </w:rPr>
      </w:pPr>
    </w:p>
    <w:p w:rsidRPr="00DF14FC" w:rsidR="00D3045B" w:rsidP="00132A0F" w:rsidRDefault="00D3045B" w14:paraId="5549F415" w14:textId="77777777">
      <w:pPr>
        <w:tabs>
          <w:tab w:val="left" w:pos="-720"/>
        </w:tabs>
        <w:suppressAutoHyphens/>
        <w:ind w:left="720"/>
        <w:rPr>
          <w:rFonts w:ascii="Times New Roman" w:hAnsi="Times New Roman"/>
          <w:sz w:val="24"/>
          <w:highlight w:val="yellow"/>
        </w:rPr>
      </w:pPr>
    </w:p>
    <w:p w:rsidRPr="001A57F4" w:rsidR="00D3045B" w:rsidP="00D3045B" w:rsidRDefault="00132A0F" w14:paraId="1125B66E" w14:textId="77777777">
      <w:pPr>
        <w:tabs>
          <w:tab w:val="left" w:pos="-720"/>
        </w:tabs>
        <w:suppressAutoHyphens/>
        <w:ind w:left="720"/>
        <w:rPr>
          <w:rFonts w:ascii="Times New Roman" w:hAnsi="Times New Roman"/>
          <w:sz w:val="24"/>
        </w:rPr>
      </w:pPr>
      <w:r w:rsidRPr="001A57F4">
        <w:rPr>
          <w:rFonts w:ascii="Times New Roman" w:hAnsi="Times New Roman"/>
          <w:b/>
          <w:sz w:val="24"/>
        </w:rPr>
        <w:t>Total Annual Hour Burden</w:t>
      </w:r>
      <w:r w:rsidRPr="001A57F4">
        <w:rPr>
          <w:rFonts w:ascii="Times New Roman" w:hAnsi="Times New Roman"/>
          <w:sz w:val="24"/>
        </w:rPr>
        <w:t xml:space="preserve">: </w:t>
      </w:r>
    </w:p>
    <w:p w:rsidRPr="001A57F4" w:rsidR="00132A0F" w:rsidP="00D3045B" w:rsidRDefault="00132A0F" w14:paraId="6ED4438B" w14:textId="77777777">
      <w:pPr>
        <w:tabs>
          <w:tab w:val="left" w:pos="-720"/>
        </w:tabs>
        <w:suppressAutoHyphens/>
        <w:ind w:left="720"/>
        <w:rPr>
          <w:rFonts w:ascii="Times New Roman" w:hAnsi="Times New Roman"/>
          <w:sz w:val="24"/>
        </w:rPr>
      </w:pPr>
      <w:r w:rsidRPr="001A57F4">
        <w:rPr>
          <w:rFonts w:ascii="Times New Roman" w:hAnsi="Times New Roman"/>
          <w:sz w:val="24"/>
        </w:rPr>
        <w:t>16 cable operators</w:t>
      </w:r>
      <w:r w:rsidRPr="001A57F4" w:rsidR="00D3045B">
        <w:rPr>
          <w:rFonts w:ascii="Times New Roman" w:hAnsi="Times New Roman"/>
          <w:sz w:val="24"/>
        </w:rPr>
        <w:t>’ filings</w:t>
      </w:r>
      <w:r w:rsidRPr="001A57F4">
        <w:rPr>
          <w:rFonts w:ascii="Times New Roman" w:hAnsi="Times New Roman"/>
          <w:sz w:val="24"/>
        </w:rPr>
        <w:t xml:space="preserve"> x 30 hours</w:t>
      </w:r>
      <w:r w:rsidRPr="001A57F4" w:rsidR="00D3045B">
        <w:rPr>
          <w:rFonts w:ascii="Times New Roman" w:hAnsi="Times New Roman"/>
          <w:sz w:val="24"/>
        </w:rPr>
        <w:t>/filings</w:t>
      </w:r>
      <w:r w:rsidRPr="001A57F4">
        <w:rPr>
          <w:rFonts w:ascii="Times New Roman" w:hAnsi="Times New Roman"/>
          <w:sz w:val="24"/>
        </w:rPr>
        <w:t xml:space="preserve"> </w:t>
      </w:r>
      <w:r w:rsidRPr="001A57F4" w:rsidR="00D3045B">
        <w:rPr>
          <w:rFonts w:ascii="Times New Roman" w:hAnsi="Times New Roman"/>
          <w:sz w:val="24"/>
        </w:rPr>
        <w:t xml:space="preserve">        </w:t>
      </w:r>
      <w:r w:rsidRPr="001A57F4" w:rsidR="00DF14FC">
        <w:rPr>
          <w:rFonts w:ascii="Times New Roman" w:hAnsi="Times New Roman"/>
          <w:sz w:val="24"/>
        </w:rPr>
        <w:t xml:space="preserve">           </w:t>
      </w:r>
      <w:r w:rsidR="00970F75">
        <w:rPr>
          <w:rFonts w:ascii="Times New Roman" w:hAnsi="Times New Roman"/>
          <w:sz w:val="24"/>
        </w:rPr>
        <w:t xml:space="preserve">              </w:t>
      </w:r>
      <w:r w:rsidRPr="001A57F4">
        <w:rPr>
          <w:rFonts w:ascii="Times New Roman" w:hAnsi="Times New Roman"/>
          <w:sz w:val="24"/>
        </w:rPr>
        <w:t xml:space="preserve">= </w:t>
      </w:r>
      <w:r w:rsidRPr="001A57F4" w:rsidR="00D3045B">
        <w:rPr>
          <w:rFonts w:ascii="Times New Roman" w:hAnsi="Times New Roman"/>
          <w:sz w:val="24"/>
        </w:rPr>
        <w:t xml:space="preserve"> </w:t>
      </w:r>
      <w:r w:rsidRPr="001A57F4">
        <w:rPr>
          <w:rFonts w:ascii="Times New Roman" w:hAnsi="Times New Roman"/>
          <w:sz w:val="24"/>
        </w:rPr>
        <w:t>480</w:t>
      </w:r>
      <w:r w:rsidRPr="001A57F4" w:rsidR="00D3045B">
        <w:rPr>
          <w:rFonts w:ascii="Times New Roman" w:hAnsi="Times New Roman"/>
          <w:sz w:val="24"/>
        </w:rPr>
        <w:t xml:space="preserve"> hours</w:t>
      </w:r>
    </w:p>
    <w:p w:rsidRPr="001A57F4" w:rsidR="00570702" w:rsidP="00C925CF" w:rsidRDefault="00C925CF" w14:paraId="6030246E" w14:textId="77777777">
      <w:pPr>
        <w:tabs>
          <w:tab w:val="left" w:pos="-720"/>
        </w:tabs>
        <w:suppressAutoHyphens/>
        <w:ind w:left="720"/>
        <w:rPr>
          <w:rFonts w:ascii="Times New Roman" w:hAnsi="Times New Roman"/>
          <w:sz w:val="24"/>
        </w:rPr>
      </w:pPr>
      <w:r w:rsidRPr="001A57F4">
        <w:rPr>
          <w:rFonts w:ascii="Times New Roman" w:hAnsi="Times New Roman"/>
          <w:sz w:val="24"/>
        </w:rPr>
        <w:t>16 LFAs</w:t>
      </w:r>
      <w:r w:rsidRPr="001A57F4" w:rsidR="00D3045B">
        <w:rPr>
          <w:rFonts w:ascii="Times New Roman" w:hAnsi="Times New Roman"/>
          <w:sz w:val="24"/>
        </w:rPr>
        <w:t>’ filing reviews</w:t>
      </w:r>
      <w:r w:rsidRPr="001A57F4">
        <w:rPr>
          <w:rFonts w:ascii="Times New Roman" w:hAnsi="Times New Roman"/>
          <w:sz w:val="24"/>
        </w:rPr>
        <w:t xml:space="preserve"> x 20 hours for each filing </w:t>
      </w:r>
      <w:r w:rsidRPr="001A57F4" w:rsidR="00DF14FC">
        <w:rPr>
          <w:rFonts w:ascii="Times New Roman" w:hAnsi="Times New Roman"/>
          <w:sz w:val="24"/>
        </w:rPr>
        <w:t xml:space="preserve">           </w:t>
      </w:r>
      <w:r w:rsidR="00970F75">
        <w:rPr>
          <w:rFonts w:ascii="Times New Roman" w:hAnsi="Times New Roman"/>
          <w:sz w:val="24"/>
        </w:rPr>
        <w:t xml:space="preserve">             </w:t>
      </w:r>
      <w:r w:rsidRPr="001A57F4">
        <w:rPr>
          <w:rFonts w:ascii="Times New Roman" w:hAnsi="Times New Roman"/>
          <w:sz w:val="24"/>
        </w:rPr>
        <w:t xml:space="preserve">= </w:t>
      </w:r>
      <w:r w:rsidR="00970F75">
        <w:rPr>
          <w:rFonts w:ascii="Times New Roman" w:hAnsi="Times New Roman"/>
          <w:sz w:val="24"/>
        </w:rPr>
        <w:t xml:space="preserve"> </w:t>
      </w:r>
      <w:r w:rsidRPr="001A57F4">
        <w:rPr>
          <w:rFonts w:ascii="Times New Roman" w:hAnsi="Times New Roman"/>
          <w:sz w:val="24"/>
        </w:rPr>
        <w:t>320</w:t>
      </w:r>
      <w:r w:rsidRPr="001A57F4" w:rsidR="00DF14FC">
        <w:rPr>
          <w:rFonts w:ascii="Times New Roman" w:hAnsi="Times New Roman"/>
          <w:sz w:val="24"/>
        </w:rPr>
        <w:t xml:space="preserve"> hours</w:t>
      </w:r>
    </w:p>
    <w:p w:rsidRPr="001A57F4" w:rsidR="000D35FA" w:rsidP="000D35FA" w:rsidRDefault="00DF14FC" w14:paraId="31F27065" w14:textId="77777777">
      <w:pPr>
        <w:tabs>
          <w:tab w:val="left" w:pos="-720"/>
        </w:tabs>
        <w:suppressAutoHyphens/>
        <w:ind w:left="720"/>
        <w:rPr>
          <w:rFonts w:ascii="Times New Roman" w:hAnsi="Times New Roman"/>
          <w:sz w:val="24"/>
        </w:rPr>
      </w:pPr>
      <w:r w:rsidRPr="001A57F4">
        <w:rPr>
          <w:rFonts w:ascii="Times New Roman" w:hAnsi="Times New Roman"/>
          <w:sz w:val="24"/>
        </w:rPr>
        <w:t xml:space="preserve">8 </w:t>
      </w:r>
      <w:r w:rsidRPr="001A57F4" w:rsidR="000D35FA">
        <w:rPr>
          <w:rFonts w:ascii="Times New Roman" w:hAnsi="Times New Roman"/>
          <w:sz w:val="24"/>
        </w:rPr>
        <w:t>cable operators</w:t>
      </w:r>
      <w:r w:rsidR="00970F75">
        <w:rPr>
          <w:rFonts w:ascii="Times New Roman" w:hAnsi="Times New Roman"/>
          <w:sz w:val="24"/>
        </w:rPr>
        <w:t xml:space="preserve"> </w:t>
      </w:r>
      <w:r w:rsidRPr="001A57F4" w:rsidR="000D35FA">
        <w:rPr>
          <w:rFonts w:ascii="Times New Roman" w:hAnsi="Times New Roman"/>
          <w:sz w:val="24"/>
        </w:rPr>
        <w:t>x 2 hours for legal consultation</w:t>
      </w:r>
      <w:r w:rsidR="00970F75">
        <w:rPr>
          <w:rFonts w:ascii="Times New Roman" w:hAnsi="Times New Roman"/>
          <w:sz w:val="24"/>
        </w:rPr>
        <w:t xml:space="preserve"> with consultant</w:t>
      </w:r>
      <w:r w:rsidRPr="001A57F4" w:rsidR="000D35FA">
        <w:rPr>
          <w:rFonts w:ascii="Times New Roman" w:hAnsi="Times New Roman"/>
          <w:sz w:val="24"/>
        </w:rPr>
        <w:t xml:space="preserve"> = </w:t>
      </w:r>
      <w:r w:rsidRPr="001A57F4">
        <w:rPr>
          <w:rFonts w:ascii="Times New Roman" w:hAnsi="Times New Roman"/>
          <w:sz w:val="24"/>
          <w:u w:val="single"/>
        </w:rPr>
        <w:t xml:space="preserve"> </w:t>
      </w:r>
      <w:r w:rsidR="009A1600">
        <w:rPr>
          <w:rFonts w:ascii="Times New Roman" w:hAnsi="Times New Roman"/>
          <w:sz w:val="24"/>
          <w:u w:val="single"/>
        </w:rPr>
        <w:t xml:space="preserve"> </w:t>
      </w:r>
      <w:r w:rsidRPr="001A57F4" w:rsidR="000D35FA">
        <w:rPr>
          <w:rFonts w:ascii="Times New Roman" w:hAnsi="Times New Roman"/>
          <w:sz w:val="24"/>
          <w:u w:val="single"/>
        </w:rPr>
        <w:t>16</w:t>
      </w:r>
      <w:r w:rsidRPr="001A57F4">
        <w:rPr>
          <w:rFonts w:ascii="Times New Roman" w:hAnsi="Times New Roman"/>
          <w:sz w:val="24"/>
          <w:u w:val="single"/>
        </w:rPr>
        <w:t xml:space="preserve"> hours</w:t>
      </w:r>
    </w:p>
    <w:p w:rsidR="00DF14FC" w:rsidRDefault="00DF14FC" w14:paraId="3CCEA3C4" w14:textId="77777777">
      <w:pPr>
        <w:tabs>
          <w:tab w:val="left" w:pos="-720"/>
        </w:tabs>
        <w:suppressAutoHyphens/>
        <w:rPr>
          <w:rFonts w:ascii="Times New Roman" w:hAnsi="Times New Roman"/>
          <w:b/>
          <w:sz w:val="24"/>
        </w:rPr>
      </w:pPr>
      <w:r w:rsidRPr="001A57F4">
        <w:rPr>
          <w:rFonts w:ascii="Times New Roman" w:hAnsi="Times New Roman"/>
          <w:b/>
          <w:sz w:val="24"/>
        </w:rPr>
        <w:t xml:space="preserve">                                                                                          </w:t>
      </w:r>
      <w:r w:rsidR="009A1600">
        <w:rPr>
          <w:rFonts w:ascii="Times New Roman" w:hAnsi="Times New Roman"/>
          <w:b/>
          <w:sz w:val="24"/>
        </w:rPr>
        <w:t xml:space="preserve"> </w:t>
      </w:r>
      <w:r w:rsidRPr="001A57F4">
        <w:rPr>
          <w:rFonts w:ascii="Times New Roman" w:hAnsi="Times New Roman"/>
          <w:b/>
          <w:sz w:val="24"/>
        </w:rPr>
        <w:t xml:space="preserve">            </w:t>
      </w:r>
      <w:r w:rsidR="00970F75">
        <w:rPr>
          <w:rFonts w:ascii="Times New Roman" w:hAnsi="Times New Roman"/>
          <w:b/>
          <w:sz w:val="24"/>
        </w:rPr>
        <w:t xml:space="preserve">         </w:t>
      </w:r>
      <w:r w:rsidR="00047125">
        <w:rPr>
          <w:rFonts w:ascii="Times New Roman" w:hAnsi="Times New Roman"/>
          <w:b/>
          <w:sz w:val="24"/>
        </w:rPr>
        <w:t xml:space="preserve">    </w:t>
      </w:r>
      <w:r w:rsidR="00BB5444">
        <w:rPr>
          <w:rFonts w:ascii="Times New Roman" w:hAnsi="Times New Roman"/>
          <w:b/>
          <w:sz w:val="24"/>
        </w:rPr>
        <w:t xml:space="preserve">    </w:t>
      </w:r>
      <w:r w:rsidRPr="001A57F4">
        <w:rPr>
          <w:rFonts w:ascii="Times New Roman" w:hAnsi="Times New Roman"/>
          <w:b/>
          <w:sz w:val="24"/>
        </w:rPr>
        <w:t>816 hours</w:t>
      </w:r>
    </w:p>
    <w:p w:rsidR="00C925CF" w:rsidRDefault="00DF14FC" w14:paraId="5E6D5E35" w14:textId="77777777">
      <w:pPr>
        <w:tabs>
          <w:tab w:val="left" w:pos="-720"/>
        </w:tabs>
        <w:suppressAutoHyphens/>
        <w:rPr>
          <w:rFonts w:ascii="Times New Roman" w:hAnsi="Times New Roman"/>
          <w:b/>
          <w:sz w:val="24"/>
        </w:rPr>
      </w:pPr>
      <w:r>
        <w:rPr>
          <w:rFonts w:ascii="Times New Roman" w:hAnsi="Times New Roman"/>
          <w:b/>
          <w:sz w:val="24"/>
        </w:rPr>
        <w:lastRenderedPageBreak/>
        <w:t xml:space="preserve"> </w:t>
      </w:r>
    </w:p>
    <w:p w:rsidR="00970F75" w:rsidP="00970F75" w:rsidRDefault="00570702" w14:paraId="24C40673" w14:textId="77777777">
      <w:pPr>
        <w:suppressAutoHyphens/>
        <w:rPr>
          <w:rFonts w:ascii="Times New Roman" w:hAnsi="Times New Roman"/>
          <w:sz w:val="24"/>
          <w:szCs w:val="24"/>
        </w:rPr>
      </w:pPr>
      <w:r>
        <w:rPr>
          <w:rFonts w:ascii="Times New Roman" w:hAnsi="Times New Roman"/>
          <w:b/>
          <w:sz w:val="24"/>
        </w:rPr>
        <w:t>Annual</w:t>
      </w:r>
      <w:r w:rsidR="00DF14FC">
        <w:rPr>
          <w:rFonts w:ascii="Times New Roman" w:hAnsi="Times New Roman"/>
          <w:b/>
          <w:sz w:val="24"/>
        </w:rPr>
        <w:t xml:space="preserve"> In-House Cost:  </w:t>
      </w:r>
      <w:r w:rsidRPr="005028A8" w:rsidR="000D35FA">
        <w:rPr>
          <w:rFonts w:ascii="Times New Roman" w:hAnsi="Times New Roman"/>
          <w:sz w:val="24"/>
          <w:szCs w:val="24"/>
        </w:rPr>
        <w:t>We estimate an average hourly wage of $</w:t>
      </w:r>
      <w:r w:rsidR="00970F75">
        <w:rPr>
          <w:rFonts w:ascii="Times New Roman" w:hAnsi="Times New Roman"/>
          <w:sz w:val="24"/>
          <w:szCs w:val="24"/>
        </w:rPr>
        <w:t>48.08</w:t>
      </w:r>
      <w:r w:rsidRPr="005028A8" w:rsidR="000D35FA">
        <w:rPr>
          <w:rFonts w:ascii="Times New Roman" w:hAnsi="Times New Roman"/>
          <w:sz w:val="24"/>
          <w:szCs w:val="24"/>
        </w:rPr>
        <w:t xml:space="preserve"> per hour for cable operator staff tasked with </w:t>
      </w:r>
      <w:r w:rsidR="000D35FA">
        <w:rPr>
          <w:rFonts w:ascii="Times New Roman" w:hAnsi="Times New Roman"/>
          <w:sz w:val="24"/>
          <w:szCs w:val="24"/>
        </w:rPr>
        <w:t>the filing process</w:t>
      </w:r>
      <w:r w:rsidRPr="005028A8" w:rsidR="000D35FA">
        <w:rPr>
          <w:rFonts w:ascii="Times New Roman" w:hAnsi="Times New Roman"/>
          <w:sz w:val="24"/>
          <w:szCs w:val="24"/>
        </w:rPr>
        <w:t xml:space="preserve"> or coordinating information with </w:t>
      </w:r>
      <w:r w:rsidR="000D35FA">
        <w:rPr>
          <w:rFonts w:ascii="Times New Roman" w:hAnsi="Times New Roman"/>
          <w:sz w:val="24"/>
          <w:szCs w:val="24"/>
        </w:rPr>
        <w:t>legal counsel</w:t>
      </w:r>
      <w:r w:rsidRPr="005028A8" w:rsidR="000D35FA">
        <w:rPr>
          <w:rFonts w:ascii="Times New Roman" w:hAnsi="Times New Roman"/>
          <w:sz w:val="24"/>
          <w:szCs w:val="24"/>
        </w:rPr>
        <w:t xml:space="preserve">, and for LFA staff tasked with reviewing </w:t>
      </w:r>
      <w:r w:rsidR="000D35FA">
        <w:rPr>
          <w:rFonts w:ascii="Times New Roman" w:hAnsi="Times New Roman"/>
          <w:sz w:val="24"/>
          <w:szCs w:val="24"/>
        </w:rPr>
        <w:t>these filings</w:t>
      </w:r>
      <w:r w:rsidRPr="005028A8" w:rsidR="000D35FA">
        <w:rPr>
          <w:rFonts w:ascii="Times New Roman" w:hAnsi="Times New Roman"/>
          <w:sz w:val="24"/>
          <w:szCs w:val="24"/>
        </w:rPr>
        <w:t xml:space="preserve">.   </w:t>
      </w:r>
    </w:p>
    <w:p w:rsidR="00970F75" w:rsidP="00970F75" w:rsidRDefault="00970F75" w14:paraId="0F383289" w14:textId="77777777">
      <w:pPr>
        <w:suppressAutoHyphens/>
        <w:rPr>
          <w:rFonts w:ascii="Times New Roman" w:hAnsi="Times New Roman"/>
          <w:sz w:val="24"/>
          <w:szCs w:val="24"/>
        </w:rPr>
      </w:pPr>
    </w:p>
    <w:p w:rsidR="00970F75" w:rsidP="00970F75" w:rsidRDefault="00970F75" w14:paraId="79F7738E" w14:textId="77777777">
      <w:pPr>
        <w:suppressAutoHyphens/>
        <w:rPr>
          <w:rFonts w:ascii="Times New Roman" w:hAnsi="Times New Roman"/>
          <w:sz w:val="24"/>
          <w:szCs w:val="24"/>
        </w:rPr>
      </w:pPr>
      <w:r>
        <w:rPr>
          <w:rFonts w:ascii="Times New Roman" w:hAnsi="Times New Roman"/>
          <w:sz w:val="24"/>
          <w:szCs w:val="24"/>
        </w:rPr>
        <w:t xml:space="preserve">    </w:t>
      </w:r>
      <w:r w:rsidRPr="001A57F4" w:rsidR="00DF14FC">
        <w:rPr>
          <w:rFonts w:ascii="Times New Roman" w:hAnsi="Times New Roman"/>
          <w:sz w:val="24"/>
        </w:rPr>
        <w:t>16 cable operators’ filings x 30 hours/filings x $</w:t>
      </w:r>
      <w:r>
        <w:rPr>
          <w:rFonts w:ascii="Times New Roman" w:hAnsi="Times New Roman"/>
          <w:sz w:val="24"/>
        </w:rPr>
        <w:t>48.08</w:t>
      </w:r>
      <w:r w:rsidRPr="001A57F4" w:rsidR="00DF14FC">
        <w:rPr>
          <w:rFonts w:ascii="Times New Roman" w:hAnsi="Times New Roman"/>
          <w:sz w:val="24"/>
        </w:rPr>
        <w:t xml:space="preserve">/hour                   </w:t>
      </w:r>
      <w:r>
        <w:rPr>
          <w:rFonts w:ascii="Times New Roman" w:hAnsi="Times New Roman"/>
          <w:sz w:val="24"/>
        </w:rPr>
        <w:t xml:space="preserve">                </w:t>
      </w:r>
      <w:r w:rsidRPr="001A57F4" w:rsidR="00DF14FC">
        <w:rPr>
          <w:rFonts w:ascii="Times New Roman" w:hAnsi="Times New Roman"/>
          <w:sz w:val="24"/>
        </w:rPr>
        <w:t xml:space="preserve">= </w:t>
      </w:r>
      <w:r w:rsidR="00047125">
        <w:rPr>
          <w:rFonts w:ascii="Times New Roman" w:hAnsi="Times New Roman"/>
          <w:sz w:val="24"/>
        </w:rPr>
        <w:t xml:space="preserve"> </w:t>
      </w:r>
      <w:r w:rsidRPr="001A57F4" w:rsidR="00DF14FC">
        <w:rPr>
          <w:rFonts w:ascii="Times New Roman" w:hAnsi="Times New Roman"/>
          <w:sz w:val="24"/>
        </w:rPr>
        <w:t>$</w:t>
      </w:r>
      <w:r>
        <w:rPr>
          <w:rFonts w:ascii="Times New Roman" w:hAnsi="Times New Roman"/>
          <w:sz w:val="24"/>
        </w:rPr>
        <w:t>23,078</w:t>
      </w:r>
    </w:p>
    <w:p w:rsidR="00970F75" w:rsidP="00970F75" w:rsidRDefault="00970F75" w14:paraId="2518FADC" w14:textId="77777777">
      <w:pPr>
        <w:suppressAutoHyphens/>
        <w:rPr>
          <w:rFonts w:ascii="Times New Roman" w:hAnsi="Times New Roman"/>
          <w:sz w:val="24"/>
          <w:szCs w:val="24"/>
        </w:rPr>
      </w:pPr>
      <w:r>
        <w:rPr>
          <w:rFonts w:ascii="Times New Roman" w:hAnsi="Times New Roman"/>
          <w:sz w:val="24"/>
          <w:szCs w:val="24"/>
        </w:rPr>
        <w:t xml:space="preserve">    </w:t>
      </w:r>
      <w:r w:rsidRPr="001A57F4" w:rsidR="00DF14FC">
        <w:rPr>
          <w:rFonts w:ascii="Times New Roman" w:hAnsi="Times New Roman"/>
          <w:sz w:val="24"/>
        </w:rPr>
        <w:t>16 LFAs’ filing reviews x 20 hours for each filing x $</w:t>
      </w:r>
      <w:r>
        <w:rPr>
          <w:rFonts w:ascii="Times New Roman" w:hAnsi="Times New Roman"/>
          <w:sz w:val="24"/>
        </w:rPr>
        <w:t>48.08</w:t>
      </w:r>
      <w:r w:rsidRPr="001A57F4" w:rsidR="00DF14FC">
        <w:rPr>
          <w:rFonts w:ascii="Times New Roman" w:hAnsi="Times New Roman"/>
          <w:sz w:val="24"/>
        </w:rPr>
        <w:t xml:space="preserve">hour           </w:t>
      </w:r>
      <w:r>
        <w:rPr>
          <w:rFonts w:ascii="Times New Roman" w:hAnsi="Times New Roman"/>
          <w:sz w:val="24"/>
        </w:rPr>
        <w:t xml:space="preserve">                =  $</w:t>
      </w:r>
      <w:r w:rsidR="00047125">
        <w:rPr>
          <w:rFonts w:ascii="Times New Roman" w:hAnsi="Times New Roman"/>
          <w:sz w:val="24"/>
        </w:rPr>
        <w:t>1</w:t>
      </w:r>
      <w:r>
        <w:rPr>
          <w:rFonts w:ascii="Times New Roman" w:hAnsi="Times New Roman"/>
          <w:sz w:val="24"/>
        </w:rPr>
        <w:t>5,385</w:t>
      </w:r>
    </w:p>
    <w:p w:rsidRPr="00970F75" w:rsidR="00DF14FC" w:rsidP="00970F75" w:rsidRDefault="00970F75" w14:paraId="4A5C8F88" w14:textId="77777777">
      <w:pPr>
        <w:suppressAutoHyphens/>
        <w:rPr>
          <w:rFonts w:ascii="Times New Roman" w:hAnsi="Times New Roman"/>
          <w:sz w:val="24"/>
          <w:szCs w:val="24"/>
        </w:rPr>
      </w:pPr>
      <w:r>
        <w:rPr>
          <w:rFonts w:ascii="Times New Roman" w:hAnsi="Times New Roman"/>
          <w:sz w:val="24"/>
          <w:szCs w:val="24"/>
        </w:rPr>
        <w:t xml:space="preserve">    </w:t>
      </w:r>
      <w:r w:rsidRPr="001A57F4" w:rsidR="00DF14FC">
        <w:rPr>
          <w:rFonts w:ascii="Times New Roman" w:hAnsi="Times New Roman"/>
          <w:sz w:val="24"/>
        </w:rPr>
        <w:t xml:space="preserve">8 cable operators </w:t>
      </w:r>
      <w:r>
        <w:rPr>
          <w:rFonts w:ascii="Times New Roman" w:hAnsi="Times New Roman"/>
          <w:sz w:val="24"/>
        </w:rPr>
        <w:t>x 2 hours for legal consultation with consultant</w:t>
      </w:r>
      <w:r w:rsidRPr="001A57F4" w:rsidR="00DF14FC">
        <w:rPr>
          <w:rFonts w:ascii="Times New Roman" w:hAnsi="Times New Roman"/>
          <w:sz w:val="24"/>
        </w:rPr>
        <w:t xml:space="preserve"> x $</w:t>
      </w:r>
      <w:r>
        <w:rPr>
          <w:rFonts w:ascii="Times New Roman" w:hAnsi="Times New Roman"/>
          <w:sz w:val="24"/>
        </w:rPr>
        <w:t>48.08</w:t>
      </w:r>
      <w:r w:rsidRPr="001A57F4" w:rsidR="00DF14FC">
        <w:rPr>
          <w:rFonts w:ascii="Times New Roman" w:hAnsi="Times New Roman"/>
          <w:sz w:val="24"/>
        </w:rPr>
        <w:t>/hour</w:t>
      </w:r>
      <w:r>
        <w:rPr>
          <w:rFonts w:ascii="Times New Roman" w:hAnsi="Times New Roman"/>
          <w:sz w:val="24"/>
        </w:rPr>
        <w:t xml:space="preserve"> </w:t>
      </w:r>
      <w:r w:rsidRPr="001A57F4" w:rsidR="00DF14FC">
        <w:rPr>
          <w:rFonts w:ascii="Times New Roman" w:hAnsi="Times New Roman"/>
          <w:sz w:val="24"/>
        </w:rPr>
        <w:t>=</w:t>
      </w:r>
      <w:r>
        <w:rPr>
          <w:rFonts w:ascii="Times New Roman" w:hAnsi="Times New Roman"/>
          <w:sz w:val="24"/>
        </w:rPr>
        <w:t xml:space="preserve"> </w:t>
      </w:r>
      <w:r w:rsidR="00BB5444">
        <w:rPr>
          <w:rFonts w:ascii="Times New Roman" w:hAnsi="Times New Roman"/>
          <w:sz w:val="24"/>
        </w:rPr>
        <w:t xml:space="preserve"> </w:t>
      </w:r>
      <w:r>
        <w:rPr>
          <w:rFonts w:ascii="Times New Roman" w:hAnsi="Times New Roman"/>
          <w:sz w:val="24"/>
          <w:u w:val="single"/>
        </w:rPr>
        <w:t xml:space="preserve">  </w:t>
      </w:r>
      <w:r w:rsidR="00BB5444">
        <w:rPr>
          <w:rFonts w:ascii="Times New Roman" w:hAnsi="Times New Roman"/>
          <w:sz w:val="24"/>
          <w:u w:val="single"/>
        </w:rPr>
        <w:t xml:space="preserve">    </w:t>
      </w:r>
      <w:r w:rsidR="009A1600">
        <w:rPr>
          <w:rFonts w:ascii="Times New Roman" w:hAnsi="Times New Roman"/>
          <w:sz w:val="24"/>
          <w:u w:val="single"/>
        </w:rPr>
        <w:t xml:space="preserve">  </w:t>
      </w:r>
      <w:r>
        <w:rPr>
          <w:rFonts w:ascii="Times New Roman" w:hAnsi="Times New Roman"/>
          <w:sz w:val="24"/>
          <w:u w:val="single"/>
        </w:rPr>
        <w:t>769</w:t>
      </w:r>
      <w:r w:rsidRPr="001A57F4" w:rsidR="00DF14FC">
        <w:rPr>
          <w:rFonts w:ascii="Times New Roman" w:hAnsi="Times New Roman"/>
          <w:sz w:val="24"/>
          <w:u w:val="single"/>
        </w:rPr>
        <w:t xml:space="preserve">  </w:t>
      </w:r>
    </w:p>
    <w:p w:rsidR="00DF14FC" w:rsidP="00DF14FC" w:rsidRDefault="00DF14FC" w14:paraId="5BFB246E" w14:textId="77777777">
      <w:pPr>
        <w:tabs>
          <w:tab w:val="left" w:pos="-720"/>
        </w:tabs>
        <w:suppressAutoHyphens/>
        <w:rPr>
          <w:rFonts w:ascii="Times New Roman" w:hAnsi="Times New Roman"/>
          <w:b/>
          <w:sz w:val="24"/>
        </w:rPr>
      </w:pPr>
      <w:r w:rsidRPr="001A57F4">
        <w:rPr>
          <w:rFonts w:ascii="Times New Roman" w:hAnsi="Times New Roman"/>
          <w:b/>
          <w:sz w:val="24"/>
        </w:rPr>
        <w:t xml:space="preserve">                                               </w:t>
      </w:r>
      <w:r w:rsidRPr="001A57F4" w:rsidR="00594DDD">
        <w:rPr>
          <w:rFonts w:ascii="Times New Roman" w:hAnsi="Times New Roman"/>
          <w:b/>
          <w:sz w:val="24"/>
        </w:rPr>
        <w:t xml:space="preserve">                          </w:t>
      </w:r>
      <w:r w:rsidR="00970F75">
        <w:rPr>
          <w:rFonts w:ascii="Times New Roman" w:hAnsi="Times New Roman"/>
          <w:b/>
          <w:sz w:val="24"/>
        </w:rPr>
        <w:t xml:space="preserve">  </w:t>
      </w:r>
      <w:r w:rsidR="00F17257">
        <w:rPr>
          <w:rFonts w:ascii="Times New Roman" w:hAnsi="Times New Roman"/>
          <w:b/>
          <w:sz w:val="24"/>
        </w:rPr>
        <w:t xml:space="preserve">  </w:t>
      </w:r>
      <w:r w:rsidR="00970F75">
        <w:rPr>
          <w:rFonts w:ascii="Times New Roman" w:hAnsi="Times New Roman"/>
          <w:b/>
          <w:sz w:val="24"/>
        </w:rPr>
        <w:t xml:space="preserve">     </w:t>
      </w:r>
      <w:r w:rsidR="00047125">
        <w:rPr>
          <w:rFonts w:ascii="Times New Roman" w:hAnsi="Times New Roman"/>
          <w:b/>
          <w:sz w:val="24"/>
        </w:rPr>
        <w:t xml:space="preserve">   </w:t>
      </w:r>
      <w:r w:rsidR="00BB5444">
        <w:rPr>
          <w:rFonts w:ascii="Times New Roman" w:hAnsi="Times New Roman"/>
          <w:b/>
          <w:sz w:val="24"/>
        </w:rPr>
        <w:t xml:space="preserve">  </w:t>
      </w:r>
      <w:r w:rsidRPr="001A57F4" w:rsidR="00594DDD">
        <w:rPr>
          <w:rFonts w:ascii="Times New Roman" w:hAnsi="Times New Roman"/>
          <w:b/>
          <w:sz w:val="24"/>
        </w:rPr>
        <w:t>Total Annual In-House Cost:</w:t>
      </w:r>
      <w:r w:rsidR="00970F75">
        <w:rPr>
          <w:rFonts w:ascii="Times New Roman" w:hAnsi="Times New Roman"/>
          <w:b/>
          <w:sz w:val="24"/>
        </w:rPr>
        <w:t xml:space="preserve"> $39,232</w:t>
      </w:r>
    </w:p>
    <w:p w:rsidR="00DF14FC" w:rsidP="00DF14FC" w:rsidRDefault="00DF14FC" w14:paraId="4CB16980" w14:textId="77777777">
      <w:pPr>
        <w:tabs>
          <w:tab w:val="left" w:pos="-720"/>
        </w:tabs>
        <w:suppressAutoHyphens/>
        <w:rPr>
          <w:rFonts w:ascii="Times New Roman" w:hAnsi="Times New Roman"/>
          <w:b/>
          <w:sz w:val="24"/>
        </w:rPr>
      </w:pPr>
      <w:r>
        <w:rPr>
          <w:rFonts w:ascii="Times New Roman" w:hAnsi="Times New Roman"/>
          <w:b/>
          <w:sz w:val="24"/>
        </w:rPr>
        <w:t xml:space="preserve"> </w:t>
      </w:r>
    </w:p>
    <w:p w:rsidR="00570702" w:rsidRDefault="00570702" w14:paraId="4D292FA9" w14:textId="77777777">
      <w:pPr>
        <w:tabs>
          <w:tab w:val="left" w:pos="-720"/>
        </w:tabs>
        <w:suppressAutoHyphens/>
        <w:rPr>
          <w:rFonts w:ascii="Times New Roman" w:hAnsi="Times New Roman"/>
          <w:sz w:val="24"/>
        </w:rPr>
      </w:pPr>
      <w:r>
        <w:rPr>
          <w:rFonts w:ascii="Times New Roman" w:hAnsi="Times New Roman"/>
          <w:sz w:val="24"/>
        </w:rPr>
        <w:t>These estimates are based on FCC staff's knowledge and familiarity with the data required.</w:t>
      </w:r>
    </w:p>
    <w:p w:rsidR="00570702" w:rsidRDefault="00570702" w14:paraId="40165045" w14:textId="77777777">
      <w:pPr>
        <w:tabs>
          <w:tab w:val="left" w:pos="-720"/>
        </w:tabs>
        <w:suppressAutoHyphens/>
        <w:rPr>
          <w:rFonts w:ascii="Times New Roman" w:hAnsi="Times New Roman"/>
          <w:sz w:val="24"/>
        </w:rPr>
      </w:pPr>
    </w:p>
    <w:p w:rsidR="00570702" w:rsidRDefault="00570702" w14:paraId="331233CB" w14:textId="77777777">
      <w:pPr>
        <w:suppressAutoHyphens/>
        <w:jc w:val="both"/>
        <w:rPr>
          <w:rFonts w:ascii="Times New Roman" w:hAnsi="Times New Roman"/>
          <w:spacing w:val="-3"/>
          <w:sz w:val="24"/>
        </w:rPr>
      </w:pPr>
      <w:r>
        <w:rPr>
          <w:rFonts w:ascii="Times New Roman" w:hAnsi="Times New Roman"/>
          <w:sz w:val="24"/>
        </w:rPr>
        <w:t>13.</w:t>
      </w:r>
      <w:r>
        <w:rPr>
          <w:rFonts w:ascii="Times New Roman" w:hAnsi="Times New Roman"/>
          <w:spacing w:val="-3"/>
          <w:sz w:val="24"/>
        </w:rPr>
        <w:t xml:space="preserve">  </w:t>
      </w:r>
      <w:r>
        <w:rPr>
          <w:rFonts w:ascii="Times New Roman" w:hAnsi="Times New Roman"/>
          <w:b/>
          <w:spacing w:val="-3"/>
          <w:sz w:val="24"/>
        </w:rPr>
        <w:t>Annual Cost Burden</w:t>
      </w:r>
      <w:r w:rsidRPr="004E7556">
        <w:rPr>
          <w:rFonts w:ascii="Times New Roman" w:hAnsi="Times New Roman"/>
          <w:b/>
          <w:spacing w:val="-3"/>
          <w:sz w:val="24"/>
        </w:rPr>
        <w:t>:</w:t>
      </w:r>
      <w:r>
        <w:rPr>
          <w:rFonts w:ascii="Times New Roman" w:hAnsi="Times New Roman"/>
          <w:spacing w:val="-3"/>
          <w:sz w:val="24"/>
        </w:rPr>
        <w:t xml:space="preserve"> </w:t>
      </w:r>
    </w:p>
    <w:p w:rsidR="00570702" w:rsidRDefault="00570702" w14:paraId="5C59CC95" w14:textId="77777777">
      <w:pPr>
        <w:suppressAutoHyphens/>
        <w:jc w:val="both"/>
        <w:rPr>
          <w:rFonts w:ascii="Times New Roman" w:hAnsi="Times New Roman"/>
          <w:spacing w:val="-3"/>
          <w:sz w:val="24"/>
        </w:rPr>
      </w:pPr>
    </w:p>
    <w:p w:rsidR="00570702" w:rsidP="0056703E" w:rsidRDefault="00570702" w14:paraId="7C0A6829" w14:textId="77777777">
      <w:pPr>
        <w:tabs>
          <w:tab w:val="left" w:pos="-720"/>
        </w:tabs>
        <w:suppressAutoHyphens/>
        <w:ind w:left="360"/>
        <w:rPr>
          <w:rFonts w:ascii="Times New Roman" w:hAnsi="Times New Roman"/>
          <w:sz w:val="24"/>
        </w:rPr>
      </w:pPr>
      <w:r>
        <w:rPr>
          <w:rFonts w:ascii="Times New Roman" w:hAnsi="Times New Roman"/>
          <w:sz w:val="24"/>
        </w:rPr>
        <w:t xml:space="preserve">a. Total capital and start-up costs.  None. </w:t>
      </w:r>
    </w:p>
    <w:p w:rsidR="00570702" w:rsidRDefault="00570702" w14:paraId="364AECA6" w14:textId="77777777">
      <w:pPr>
        <w:tabs>
          <w:tab w:val="left" w:pos="-720"/>
        </w:tabs>
        <w:suppressAutoHyphens/>
        <w:ind w:left="720"/>
        <w:rPr>
          <w:rFonts w:ascii="Times New Roman" w:hAnsi="Times New Roman"/>
          <w:sz w:val="24"/>
        </w:rPr>
      </w:pPr>
    </w:p>
    <w:p w:rsidRPr="00EB0FF3" w:rsidR="002C4D2F" w:rsidP="00EB0FF3" w:rsidRDefault="00570702" w14:paraId="73656A9A" w14:textId="77777777">
      <w:pPr>
        <w:tabs>
          <w:tab w:val="left" w:pos="-720"/>
        </w:tabs>
        <w:suppressAutoHyphens/>
        <w:ind w:left="360"/>
        <w:rPr>
          <w:rFonts w:ascii="Times New Roman" w:hAnsi="Times New Roman"/>
          <w:sz w:val="24"/>
        </w:rPr>
      </w:pPr>
      <w:r w:rsidRPr="00EB0FF3">
        <w:rPr>
          <w:rFonts w:ascii="Times New Roman" w:hAnsi="Times New Roman"/>
          <w:sz w:val="24"/>
        </w:rPr>
        <w:t>b. Total operation and maintenance costs.  We estimate that cable operators contracting out legal assistance will pay $</w:t>
      </w:r>
      <w:r w:rsidR="00047125">
        <w:rPr>
          <w:rFonts w:ascii="Times New Roman" w:hAnsi="Times New Roman"/>
          <w:sz w:val="24"/>
        </w:rPr>
        <w:t>3</w:t>
      </w:r>
      <w:r w:rsidRPr="00EB0FF3" w:rsidR="009B27EB">
        <w:rPr>
          <w:rFonts w:ascii="Times New Roman" w:hAnsi="Times New Roman"/>
          <w:sz w:val="24"/>
        </w:rPr>
        <w:t>0</w:t>
      </w:r>
      <w:r w:rsidRPr="00EB0FF3">
        <w:rPr>
          <w:rFonts w:ascii="Times New Roman" w:hAnsi="Times New Roman"/>
          <w:sz w:val="24"/>
        </w:rPr>
        <w:t xml:space="preserve">0 per hour for the assistance.  </w:t>
      </w:r>
    </w:p>
    <w:p w:rsidRPr="00EB0FF3" w:rsidR="009B27EB" w:rsidP="00EB0FF3" w:rsidRDefault="009B27EB" w14:paraId="14B78F08" w14:textId="77777777">
      <w:pPr>
        <w:tabs>
          <w:tab w:val="left" w:pos="-720"/>
        </w:tabs>
        <w:suppressAutoHyphens/>
        <w:ind w:right="720"/>
        <w:rPr>
          <w:rFonts w:ascii="Times New Roman" w:hAnsi="Times New Roman"/>
          <w:sz w:val="24"/>
        </w:rPr>
      </w:pPr>
    </w:p>
    <w:p w:rsidR="00570702" w:rsidP="00EB0FF3" w:rsidRDefault="00DF14FC" w14:paraId="60F6EDC3" w14:textId="77777777">
      <w:pPr>
        <w:tabs>
          <w:tab w:val="left" w:pos="-720"/>
        </w:tabs>
        <w:suppressAutoHyphens/>
        <w:ind w:left="720" w:right="720"/>
        <w:rPr>
          <w:rFonts w:ascii="Times New Roman" w:hAnsi="Times New Roman"/>
          <w:sz w:val="24"/>
        </w:rPr>
      </w:pPr>
      <w:r w:rsidRPr="001A57F4">
        <w:rPr>
          <w:rFonts w:ascii="Times New Roman" w:hAnsi="Times New Roman"/>
          <w:sz w:val="24"/>
        </w:rPr>
        <w:t>$</w:t>
      </w:r>
      <w:r w:rsidR="00047125">
        <w:rPr>
          <w:rFonts w:ascii="Times New Roman" w:hAnsi="Times New Roman"/>
          <w:sz w:val="24"/>
        </w:rPr>
        <w:t>3</w:t>
      </w:r>
      <w:r w:rsidRPr="001A57F4">
        <w:rPr>
          <w:rFonts w:ascii="Times New Roman" w:hAnsi="Times New Roman"/>
          <w:sz w:val="24"/>
        </w:rPr>
        <w:t>00/hour x 2 hours/</w:t>
      </w:r>
      <w:r w:rsidR="00970F75">
        <w:rPr>
          <w:rFonts w:ascii="Times New Roman" w:hAnsi="Times New Roman"/>
          <w:sz w:val="24"/>
        </w:rPr>
        <w:t>document/consultation</w:t>
      </w:r>
      <w:r w:rsidRPr="001A57F4">
        <w:rPr>
          <w:rFonts w:ascii="Times New Roman" w:hAnsi="Times New Roman"/>
          <w:sz w:val="24"/>
        </w:rPr>
        <w:t xml:space="preserve"> x </w:t>
      </w:r>
      <w:r w:rsidRPr="001A57F4" w:rsidR="00883E92">
        <w:rPr>
          <w:rFonts w:ascii="Times New Roman" w:hAnsi="Times New Roman"/>
          <w:sz w:val="24"/>
        </w:rPr>
        <w:t xml:space="preserve">8 </w:t>
      </w:r>
      <w:r w:rsidRPr="001A57F4" w:rsidR="00570702">
        <w:rPr>
          <w:rFonts w:ascii="Times New Roman" w:hAnsi="Times New Roman"/>
          <w:sz w:val="24"/>
        </w:rPr>
        <w:t xml:space="preserve">cable operators = </w:t>
      </w:r>
      <w:r w:rsidRPr="001A57F4" w:rsidR="0056703E">
        <w:rPr>
          <w:rFonts w:ascii="Times New Roman" w:hAnsi="Times New Roman"/>
          <w:sz w:val="24"/>
        </w:rPr>
        <w:t>$</w:t>
      </w:r>
      <w:r w:rsidR="00047125">
        <w:rPr>
          <w:rFonts w:ascii="Times New Roman" w:hAnsi="Times New Roman"/>
          <w:sz w:val="24"/>
        </w:rPr>
        <w:t>4,800</w:t>
      </w:r>
      <w:r w:rsidRPr="001A57F4" w:rsidR="005A7B87">
        <w:rPr>
          <w:rFonts w:ascii="Times New Roman" w:hAnsi="Times New Roman"/>
          <w:sz w:val="24"/>
        </w:rPr>
        <w:t xml:space="preserve"> </w:t>
      </w:r>
    </w:p>
    <w:p w:rsidR="00570702" w:rsidRDefault="00570702" w14:paraId="7C0C3318" w14:textId="77777777">
      <w:pPr>
        <w:tabs>
          <w:tab w:val="left" w:pos="-720"/>
        </w:tabs>
        <w:suppressAutoHyphens/>
        <w:ind w:left="720"/>
        <w:rPr>
          <w:rFonts w:ascii="Times New Roman" w:hAnsi="Times New Roman"/>
          <w:sz w:val="24"/>
        </w:rPr>
      </w:pPr>
    </w:p>
    <w:p w:rsidR="00570702" w:rsidP="00A56174" w:rsidRDefault="00570702" w14:paraId="7B111714" w14:textId="77777777">
      <w:pPr>
        <w:tabs>
          <w:tab w:val="left" w:pos="-720"/>
        </w:tabs>
        <w:suppressAutoHyphens/>
        <w:ind w:left="360"/>
        <w:rPr>
          <w:rFonts w:ascii="Times New Roman" w:hAnsi="Times New Roman"/>
          <w:sz w:val="24"/>
        </w:rPr>
      </w:pPr>
      <w:r>
        <w:rPr>
          <w:rFonts w:ascii="Times New Roman" w:hAnsi="Times New Roman"/>
          <w:sz w:val="24"/>
        </w:rPr>
        <w:t xml:space="preserve">c. </w:t>
      </w:r>
      <w:r w:rsidRPr="00C32742">
        <w:rPr>
          <w:rFonts w:ascii="Times New Roman" w:hAnsi="Times New Roman"/>
          <w:sz w:val="24"/>
        </w:rPr>
        <w:t>Total annual costs to respondents</w:t>
      </w:r>
      <w:r>
        <w:rPr>
          <w:rFonts w:ascii="Times New Roman" w:hAnsi="Times New Roman"/>
          <w:b/>
          <w:sz w:val="24"/>
        </w:rPr>
        <w:t xml:space="preserve"> </w:t>
      </w:r>
      <w:r w:rsidRPr="00C32742">
        <w:rPr>
          <w:rFonts w:ascii="Times New Roman" w:hAnsi="Times New Roman"/>
          <w:sz w:val="24"/>
        </w:rPr>
        <w:t>=</w:t>
      </w:r>
      <w:r>
        <w:rPr>
          <w:rFonts w:ascii="Times New Roman" w:hAnsi="Times New Roman"/>
          <w:b/>
          <w:sz w:val="24"/>
        </w:rPr>
        <w:t xml:space="preserve"> $</w:t>
      </w:r>
      <w:r w:rsidR="00047125">
        <w:rPr>
          <w:rFonts w:ascii="Times New Roman" w:hAnsi="Times New Roman"/>
          <w:b/>
          <w:sz w:val="24"/>
        </w:rPr>
        <w:t>4,800</w:t>
      </w:r>
    </w:p>
    <w:p w:rsidR="00570702" w:rsidRDefault="00570702" w14:paraId="59AF41BE" w14:textId="77777777">
      <w:pPr>
        <w:tabs>
          <w:tab w:val="left" w:pos="-720"/>
        </w:tabs>
        <w:suppressAutoHyphens/>
        <w:rPr>
          <w:rFonts w:ascii="Times New Roman" w:hAnsi="Times New Roman"/>
          <w:sz w:val="24"/>
        </w:rPr>
      </w:pPr>
    </w:p>
    <w:p w:rsidR="002C4D2F" w:rsidRDefault="00570702" w14:paraId="3379EA05" w14:textId="77777777">
      <w:pPr>
        <w:suppressAutoHyphens/>
        <w:rPr>
          <w:rFonts w:ascii="Times New Roman" w:hAnsi="Times New Roman"/>
          <w:sz w:val="24"/>
        </w:rPr>
      </w:pPr>
      <w:r>
        <w:rPr>
          <w:rFonts w:ascii="Times New Roman" w:hAnsi="Times New Roman"/>
          <w:sz w:val="24"/>
        </w:rPr>
        <w:t xml:space="preserve">14.  </w:t>
      </w:r>
      <w:r>
        <w:rPr>
          <w:rFonts w:ascii="Times New Roman" w:hAnsi="Times New Roman"/>
          <w:b/>
          <w:sz w:val="24"/>
        </w:rPr>
        <w:t>Cost to the Federal Government.</w:t>
      </w:r>
      <w:r>
        <w:rPr>
          <w:rFonts w:ascii="Times New Roman" w:hAnsi="Times New Roman"/>
          <w:sz w:val="24"/>
        </w:rPr>
        <w:t xml:space="preserve"> We estimate </w:t>
      </w:r>
      <w:r w:rsidR="002C4D2F">
        <w:rPr>
          <w:rFonts w:ascii="Times New Roman" w:hAnsi="Times New Roman"/>
          <w:sz w:val="24"/>
        </w:rPr>
        <w:t xml:space="preserve">for each case: </w:t>
      </w:r>
    </w:p>
    <w:p w:rsidR="00514B1C" w:rsidRDefault="00514B1C" w14:paraId="67138D0B" w14:textId="77777777">
      <w:pPr>
        <w:suppressAutoHyphens/>
        <w:rPr>
          <w:rFonts w:ascii="Times New Roman" w:hAnsi="Times New Roman"/>
          <w:sz w:val="24"/>
        </w:rPr>
      </w:pPr>
    </w:p>
    <w:p w:rsidR="00514B1C" w:rsidP="00514B1C" w:rsidRDefault="00514B1C" w14:paraId="7416C6EB" w14:textId="77777777">
      <w:pPr>
        <w:tabs>
          <w:tab w:val="left" w:pos="-720"/>
        </w:tabs>
        <w:suppressAutoHyphens/>
        <w:ind w:left="1440"/>
        <w:rPr>
          <w:rFonts w:ascii="Times New Roman" w:hAnsi="Times New Roman"/>
          <w:sz w:val="24"/>
        </w:rPr>
      </w:pPr>
      <w:r w:rsidRPr="002C4D2F">
        <w:rPr>
          <w:rFonts w:ascii="Times New Roman" w:hAnsi="Times New Roman"/>
          <w:sz w:val="24"/>
          <w:u w:val="single"/>
        </w:rPr>
        <w:t>Staff</w:t>
      </w:r>
      <w:r>
        <w:rPr>
          <w:rFonts w:ascii="Times New Roman" w:hAnsi="Times New Roman"/>
          <w:sz w:val="24"/>
        </w:rPr>
        <w:tab/>
      </w:r>
      <w:r>
        <w:rPr>
          <w:rFonts w:ascii="Times New Roman" w:hAnsi="Times New Roman"/>
          <w:sz w:val="24"/>
        </w:rPr>
        <w:tab/>
        <w:t xml:space="preserve">               </w:t>
      </w:r>
      <w:r w:rsidRPr="002C4D2F">
        <w:rPr>
          <w:rFonts w:ascii="Times New Roman" w:hAnsi="Times New Roman"/>
          <w:sz w:val="24"/>
          <w:u w:val="single"/>
        </w:rPr>
        <w:t>p/Case</w:t>
      </w:r>
      <w:r>
        <w:rPr>
          <w:rFonts w:ascii="Times New Roman" w:hAnsi="Times New Roman"/>
          <w:sz w:val="24"/>
        </w:rPr>
        <w:tab/>
      </w:r>
      <w:r>
        <w:rPr>
          <w:rFonts w:ascii="Times New Roman" w:hAnsi="Times New Roman"/>
          <w:sz w:val="24"/>
        </w:rPr>
        <w:tab/>
      </w:r>
      <w:r w:rsidRPr="002C4D2F">
        <w:rPr>
          <w:rFonts w:ascii="Times New Roman" w:hAnsi="Times New Roman"/>
          <w:sz w:val="24"/>
          <w:u w:val="single"/>
        </w:rPr>
        <w:t>p/Hour</w:t>
      </w:r>
      <w:r>
        <w:rPr>
          <w:rFonts w:ascii="Times New Roman" w:hAnsi="Times New Roman"/>
          <w:sz w:val="24"/>
        </w:rPr>
        <w:tab/>
      </w:r>
      <w:r>
        <w:rPr>
          <w:rFonts w:ascii="Times New Roman" w:hAnsi="Times New Roman"/>
          <w:sz w:val="24"/>
        </w:rPr>
        <w:tab/>
      </w:r>
      <w:r w:rsidRPr="002C4D2F">
        <w:rPr>
          <w:rFonts w:ascii="Times New Roman" w:hAnsi="Times New Roman"/>
          <w:sz w:val="24"/>
          <w:u w:val="single"/>
        </w:rPr>
        <w:t>p/Case</w:t>
      </w:r>
      <w:r>
        <w:rPr>
          <w:rFonts w:ascii="Times New Roman" w:hAnsi="Times New Roman"/>
          <w:sz w:val="24"/>
        </w:rPr>
        <w:t xml:space="preserve">    </w:t>
      </w:r>
    </w:p>
    <w:p w:rsidR="00514B1C" w:rsidP="00514B1C" w:rsidRDefault="00514B1C" w14:paraId="28DA231A" w14:textId="77777777">
      <w:pPr>
        <w:tabs>
          <w:tab w:val="left" w:pos="-720"/>
        </w:tabs>
        <w:suppressAutoHyphens/>
        <w:ind w:left="1440"/>
        <w:rPr>
          <w:rFonts w:ascii="Times New Roman" w:hAnsi="Times New Roman"/>
          <w:sz w:val="24"/>
        </w:rPr>
      </w:pPr>
      <w:r>
        <w:rPr>
          <w:rFonts w:ascii="Times New Roman" w:hAnsi="Times New Roman"/>
          <w:sz w:val="24"/>
        </w:rPr>
        <w:t xml:space="preserve">Professional </w:t>
      </w:r>
      <w:r w:rsidRPr="002C4D2F">
        <w:rPr>
          <w:rFonts w:ascii="Times New Roman" w:hAnsi="Times New Roman"/>
          <w:sz w:val="18"/>
          <w:szCs w:val="18"/>
        </w:rPr>
        <w:t>(GS</w:t>
      </w:r>
      <w:r>
        <w:rPr>
          <w:rFonts w:ascii="Times New Roman" w:hAnsi="Times New Roman"/>
          <w:sz w:val="18"/>
          <w:szCs w:val="18"/>
        </w:rPr>
        <w:t>-</w:t>
      </w:r>
      <w:r w:rsidRPr="002C4D2F">
        <w:rPr>
          <w:rFonts w:ascii="Times New Roman" w:hAnsi="Times New Roman"/>
          <w:sz w:val="18"/>
          <w:szCs w:val="18"/>
        </w:rPr>
        <w:t>13/5)</w:t>
      </w:r>
      <w:r w:rsidR="00BB5444">
        <w:rPr>
          <w:rFonts w:ascii="Times New Roman" w:hAnsi="Times New Roman"/>
          <w:sz w:val="24"/>
        </w:rPr>
        <w:tab/>
        <w:t xml:space="preserve">   40 hours</w:t>
      </w:r>
      <w:r w:rsidR="00BB5444">
        <w:rPr>
          <w:rFonts w:ascii="Times New Roman" w:hAnsi="Times New Roman"/>
          <w:sz w:val="24"/>
        </w:rPr>
        <w:tab/>
        <w:t xml:space="preserve">            $5</w:t>
      </w:r>
      <w:r w:rsidR="005134AA">
        <w:rPr>
          <w:rFonts w:ascii="Times New Roman" w:hAnsi="Times New Roman"/>
          <w:sz w:val="24"/>
        </w:rPr>
        <w:t>5.75</w:t>
      </w:r>
      <w:r>
        <w:rPr>
          <w:rFonts w:ascii="Times New Roman" w:hAnsi="Times New Roman"/>
          <w:sz w:val="24"/>
        </w:rPr>
        <w:tab/>
      </w:r>
      <w:r w:rsidR="00C4482B">
        <w:rPr>
          <w:rFonts w:ascii="Times New Roman" w:hAnsi="Times New Roman"/>
          <w:sz w:val="24"/>
        </w:rPr>
        <w:tab/>
      </w:r>
      <w:r w:rsidR="00D97663">
        <w:rPr>
          <w:rFonts w:ascii="Times New Roman" w:hAnsi="Times New Roman"/>
          <w:sz w:val="24"/>
        </w:rPr>
        <w:t>$</w:t>
      </w:r>
      <w:r w:rsidR="00BB5444">
        <w:rPr>
          <w:rFonts w:ascii="Times New Roman" w:hAnsi="Times New Roman"/>
          <w:sz w:val="24"/>
        </w:rPr>
        <w:t>2,</w:t>
      </w:r>
      <w:r w:rsidR="005134AA">
        <w:rPr>
          <w:rFonts w:ascii="Times New Roman" w:hAnsi="Times New Roman"/>
          <w:sz w:val="24"/>
        </w:rPr>
        <w:t>230.00</w:t>
      </w:r>
      <w:r>
        <w:rPr>
          <w:rFonts w:ascii="Times New Roman" w:hAnsi="Times New Roman"/>
          <w:sz w:val="24"/>
        </w:rPr>
        <w:tab/>
      </w:r>
    </w:p>
    <w:p w:rsidR="00514B1C" w:rsidP="00514B1C" w:rsidRDefault="00514B1C" w14:paraId="53816E7E" w14:textId="77777777">
      <w:pPr>
        <w:tabs>
          <w:tab w:val="left" w:pos="-720"/>
        </w:tabs>
        <w:suppressAutoHyphens/>
        <w:ind w:left="1440"/>
        <w:rPr>
          <w:rFonts w:ascii="Times New Roman" w:hAnsi="Times New Roman"/>
          <w:sz w:val="24"/>
        </w:rPr>
      </w:pPr>
      <w:r>
        <w:rPr>
          <w:rFonts w:ascii="Times New Roman" w:hAnsi="Times New Roman"/>
          <w:sz w:val="24"/>
        </w:rPr>
        <w:t xml:space="preserve">Managerial </w:t>
      </w:r>
      <w:r w:rsidRPr="002C4D2F">
        <w:rPr>
          <w:rFonts w:ascii="Times New Roman" w:hAnsi="Times New Roman"/>
          <w:sz w:val="18"/>
          <w:szCs w:val="18"/>
        </w:rPr>
        <w:t>(GS</w:t>
      </w:r>
      <w:r>
        <w:rPr>
          <w:rFonts w:ascii="Times New Roman" w:hAnsi="Times New Roman"/>
          <w:sz w:val="18"/>
          <w:szCs w:val="18"/>
        </w:rPr>
        <w:t>-14</w:t>
      </w:r>
      <w:r w:rsidRPr="002C4D2F">
        <w:rPr>
          <w:rFonts w:ascii="Times New Roman" w:hAnsi="Times New Roman"/>
          <w:sz w:val="18"/>
          <w:szCs w:val="18"/>
        </w:rPr>
        <w:t>/5)</w:t>
      </w:r>
      <w:r>
        <w:rPr>
          <w:rFonts w:ascii="Times New Roman" w:hAnsi="Times New Roman"/>
          <w:sz w:val="24"/>
        </w:rPr>
        <w:tab/>
      </w:r>
      <w:r w:rsidR="00BB5444">
        <w:rPr>
          <w:rFonts w:ascii="Times New Roman" w:hAnsi="Times New Roman"/>
          <w:sz w:val="24"/>
        </w:rPr>
        <w:t xml:space="preserve">     4 hours     </w:t>
      </w:r>
      <w:r w:rsidR="00BB5444">
        <w:rPr>
          <w:rFonts w:ascii="Times New Roman" w:hAnsi="Times New Roman"/>
          <w:sz w:val="24"/>
        </w:rPr>
        <w:tab/>
        <w:t xml:space="preserve">            $</w:t>
      </w:r>
      <w:r w:rsidR="005134AA">
        <w:rPr>
          <w:rFonts w:ascii="Times New Roman" w:hAnsi="Times New Roman"/>
          <w:sz w:val="24"/>
        </w:rPr>
        <w:t>65.88</w:t>
      </w:r>
      <w:r>
        <w:rPr>
          <w:rFonts w:ascii="Times New Roman" w:hAnsi="Times New Roman"/>
          <w:sz w:val="24"/>
        </w:rPr>
        <w:tab/>
      </w:r>
      <w:r w:rsidR="00C4482B">
        <w:rPr>
          <w:rFonts w:ascii="Times New Roman" w:hAnsi="Times New Roman"/>
          <w:sz w:val="24"/>
        </w:rPr>
        <w:tab/>
      </w:r>
      <w:r w:rsidR="00543081">
        <w:rPr>
          <w:rFonts w:ascii="Times New Roman" w:hAnsi="Times New Roman"/>
          <w:sz w:val="24"/>
        </w:rPr>
        <w:t xml:space="preserve">$   </w:t>
      </w:r>
      <w:r w:rsidR="00BB5444">
        <w:rPr>
          <w:rFonts w:ascii="Times New Roman" w:hAnsi="Times New Roman"/>
          <w:sz w:val="24"/>
        </w:rPr>
        <w:t>2</w:t>
      </w:r>
      <w:r w:rsidR="005134AA">
        <w:rPr>
          <w:rFonts w:ascii="Times New Roman" w:hAnsi="Times New Roman"/>
          <w:sz w:val="24"/>
        </w:rPr>
        <w:t>63.52</w:t>
      </w:r>
    </w:p>
    <w:p w:rsidR="00514B1C" w:rsidP="00514B1C" w:rsidRDefault="00514B1C" w14:paraId="2778ADA5" w14:textId="77777777">
      <w:pPr>
        <w:tabs>
          <w:tab w:val="left" w:pos="-720"/>
        </w:tabs>
        <w:suppressAutoHyphens/>
        <w:ind w:left="1440"/>
        <w:rPr>
          <w:rFonts w:ascii="Times New Roman" w:hAnsi="Times New Roman"/>
          <w:sz w:val="24"/>
          <w:u w:val="single"/>
        </w:rPr>
      </w:pPr>
      <w:r>
        <w:rPr>
          <w:rFonts w:ascii="Times New Roman" w:hAnsi="Times New Roman"/>
          <w:sz w:val="24"/>
        </w:rPr>
        <w:t xml:space="preserve">Clerical </w:t>
      </w:r>
      <w:r w:rsidRPr="00570702">
        <w:rPr>
          <w:rFonts w:ascii="Times New Roman" w:hAnsi="Times New Roman"/>
        </w:rPr>
        <w:t>(GS-5, step 5)</w:t>
      </w:r>
      <w:r>
        <w:rPr>
          <w:rFonts w:ascii="Times New Roman" w:hAnsi="Times New Roman"/>
          <w:sz w:val="24"/>
        </w:rPr>
        <w:tab/>
      </w:r>
      <w:r w:rsidRPr="0061013B">
        <w:rPr>
          <w:rFonts w:ascii="Times New Roman" w:hAnsi="Times New Roman"/>
          <w:sz w:val="24"/>
          <w:u w:val="single"/>
        </w:rPr>
        <w:t xml:space="preserve">     6 hours</w:t>
      </w:r>
      <w:r>
        <w:rPr>
          <w:rFonts w:ascii="Times New Roman" w:hAnsi="Times New Roman"/>
          <w:sz w:val="24"/>
          <w:u w:val="single"/>
        </w:rPr>
        <w:t xml:space="preserve">     </w:t>
      </w:r>
      <w:r w:rsidR="00BB5444">
        <w:rPr>
          <w:rFonts w:ascii="Times New Roman" w:hAnsi="Times New Roman"/>
          <w:sz w:val="24"/>
        </w:rPr>
        <w:tab/>
        <w:t xml:space="preserve">            $</w:t>
      </w:r>
      <w:r w:rsidR="005134AA">
        <w:rPr>
          <w:rFonts w:ascii="Times New Roman" w:hAnsi="Times New Roman"/>
          <w:sz w:val="24"/>
        </w:rPr>
        <w:t>21.34</w:t>
      </w:r>
      <w:r>
        <w:rPr>
          <w:rFonts w:ascii="Times New Roman" w:hAnsi="Times New Roman"/>
          <w:sz w:val="24"/>
        </w:rPr>
        <w:t xml:space="preserve">        </w:t>
      </w:r>
      <w:r>
        <w:rPr>
          <w:rFonts w:ascii="Times New Roman" w:hAnsi="Times New Roman"/>
          <w:sz w:val="24"/>
        </w:rPr>
        <w:tab/>
      </w:r>
      <w:r w:rsidR="00543081">
        <w:rPr>
          <w:rFonts w:ascii="Times New Roman" w:hAnsi="Times New Roman"/>
          <w:sz w:val="24"/>
          <w:u w:val="single"/>
        </w:rPr>
        <w:t xml:space="preserve">$  </w:t>
      </w:r>
      <w:r>
        <w:rPr>
          <w:rFonts w:ascii="Times New Roman" w:hAnsi="Times New Roman"/>
          <w:sz w:val="24"/>
          <w:u w:val="single"/>
        </w:rPr>
        <w:t xml:space="preserve"> </w:t>
      </w:r>
      <w:r w:rsidR="00BB5444">
        <w:rPr>
          <w:rFonts w:ascii="Times New Roman" w:hAnsi="Times New Roman"/>
          <w:sz w:val="24"/>
          <w:u w:val="single"/>
        </w:rPr>
        <w:t>1</w:t>
      </w:r>
      <w:r w:rsidR="005134AA">
        <w:rPr>
          <w:rFonts w:ascii="Times New Roman" w:hAnsi="Times New Roman"/>
          <w:sz w:val="24"/>
          <w:u w:val="single"/>
        </w:rPr>
        <w:t>28.04</w:t>
      </w:r>
    </w:p>
    <w:p w:rsidR="00514B1C" w:rsidP="00514B1C" w:rsidRDefault="00514B1C" w14:paraId="5BAA4C8F" w14:textId="77777777">
      <w:pPr>
        <w:tabs>
          <w:tab w:val="left" w:pos="-720"/>
        </w:tabs>
        <w:suppressAutoHyphens/>
        <w:ind w:left="1440"/>
        <w:rPr>
          <w:rFonts w:ascii="Times New Roman" w:hAnsi="Times New Roman"/>
          <w:sz w:val="24"/>
        </w:rPr>
      </w:pPr>
      <w:r>
        <w:rPr>
          <w:rFonts w:ascii="Times New Roman" w:hAnsi="Times New Roman"/>
          <w:sz w:val="24"/>
        </w:rPr>
        <w:t>Totals</w:t>
      </w:r>
      <w:r>
        <w:rPr>
          <w:rFonts w:ascii="Times New Roman" w:hAnsi="Times New Roman"/>
          <w:sz w:val="24"/>
        </w:rPr>
        <w:tab/>
      </w:r>
      <w:r>
        <w:rPr>
          <w:rFonts w:ascii="Times New Roman" w:hAnsi="Times New Roman"/>
          <w:sz w:val="24"/>
        </w:rPr>
        <w:tab/>
        <w:t xml:space="preserve">             </w:t>
      </w:r>
      <w:r w:rsidR="00BB5444">
        <w:rPr>
          <w:rFonts w:ascii="Times New Roman" w:hAnsi="Times New Roman"/>
          <w:sz w:val="24"/>
        </w:rPr>
        <w:t xml:space="preserve"> </w:t>
      </w:r>
      <w:r>
        <w:rPr>
          <w:rFonts w:ascii="Times New Roman" w:hAnsi="Times New Roman"/>
          <w:sz w:val="24"/>
        </w:rPr>
        <w:t xml:space="preserve"> 50 hours </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BB5444">
        <w:rPr>
          <w:rFonts w:ascii="Times New Roman" w:hAnsi="Times New Roman"/>
          <w:sz w:val="24"/>
        </w:rPr>
        <w:t>2,</w:t>
      </w:r>
      <w:r w:rsidR="005134AA">
        <w:rPr>
          <w:rFonts w:ascii="Times New Roman" w:hAnsi="Times New Roman"/>
          <w:sz w:val="24"/>
        </w:rPr>
        <w:t>621.56</w:t>
      </w:r>
    </w:p>
    <w:p w:rsidR="00514B1C" w:rsidP="00514B1C" w:rsidRDefault="00514B1C" w14:paraId="2F47FDF1" w14:textId="77777777">
      <w:pPr>
        <w:tabs>
          <w:tab w:val="left" w:pos="-720"/>
        </w:tabs>
        <w:suppressAutoHyphens/>
        <w:rPr>
          <w:rFonts w:ascii="Times New Roman" w:hAnsi="Times New Roman"/>
          <w:b/>
          <w:sz w:val="24"/>
        </w:rPr>
      </w:pPr>
    </w:p>
    <w:p w:rsidR="00514B1C" w:rsidP="00514B1C" w:rsidRDefault="00514B1C" w14:paraId="77E5C0EB" w14:textId="77777777">
      <w:pPr>
        <w:suppressAutoHyphens/>
        <w:rPr>
          <w:rFonts w:ascii="Times New Roman" w:hAnsi="Times New Roman"/>
          <w:sz w:val="24"/>
        </w:rPr>
      </w:pPr>
      <w:r>
        <w:rPr>
          <w:rFonts w:ascii="Times New Roman" w:hAnsi="Times New Roman"/>
          <w:b/>
          <w:sz w:val="24"/>
        </w:rPr>
        <w:tab/>
      </w:r>
      <w:r>
        <w:rPr>
          <w:rFonts w:ascii="Times New Roman" w:hAnsi="Times New Roman"/>
          <w:b/>
          <w:sz w:val="24"/>
        </w:rPr>
        <w:tab/>
      </w:r>
      <w:r w:rsidR="00BD516C">
        <w:rPr>
          <w:rFonts w:ascii="Times New Roman" w:hAnsi="Times New Roman"/>
          <w:b/>
          <w:sz w:val="24"/>
        </w:rPr>
        <w:t xml:space="preserve">    </w:t>
      </w:r>
      <w:r>
        <w:rPr>
          <w:rFonts w:ascii="Times New Roman" w:hAnsi="Times New Roman"/>
          <w:b/>
          <w:sz w:val="24"/>
        </w:rPr>
        <w:t xml:space="preserve">Total cost to the Government: </w:t>
      </w:r>
      <w:r w:rsidRPr="0061013B" w:rsidR="00970F75">
        <w:rPr>
          <w:rFonts w:ascii="Times New Roman" w:hAnsi="Times New Roman"/>
          <w:sz w:val="24"/>
        </w:rPr>
        <w:t>16</w:t>
      </w:r>
      <w:r w:rsidR="00970F75">
        <w:rPr>
          <w:rFonts w:ascii="Times New Roman" w:hAnsi="Times New Roman"/>
          <w:sz w:val="24"/>
        </w:rPr>
        <w:t xml:space="preserve"> filings</w:t>
      </w:r>
      <w:r w:rsidRPr="0061013B" w:rsidR="00970F75">
        <w:rPr>
          <w:rFonts w:ascii="Times New Roman" w:hAnsi="Times New Roman"/>
          <w:sz w:val="24"/>
        </w:rPr>
        <w:t xml:space="preserve"> x $</w:t>
      </w:r>
      <w:r w:rsidR="00970F75">
        <w:rPr>
          <w:rFonts w:ascii="Times New Roman" w:hAnsi="Times New Roman"/>
          <w:sz w:val="24"/>
        </w:rPr>
        <w:t>2</w:t>
      </w:r>
      <w:r w:rsidR="00047125">
        <w:rPr>
          <w:rFonts w:ascii="Times New Roman" w:hAnsi="Times New Roman"/>
          <w:sz w:val="24"/>
        </w:rPr>
        <w:t>,</w:t>
      </w:r>
      <w:r w:rsidR="005134AA">
        <w:rPr>
          <w:rFonts w:ascii="Times New Roman" w:hAnsi="Times New Roman"/>
          <w:sz w:val="24"/>
        </w:rPr>
        <w:t>621.56</w:t>
      </w:r>
      <w:r w:rsidR="00970F75">
        <w:rPr>
          <w:rFonts w:ascii="Times New Roman" w:hAnsi="Times New Roman"/>
          <w:sz w:val="24"/>
        </w:rPr>
        <w:t xml:space="preserve"> = </w:t>
      </w:r>
      <w:r w:rsidRPr="00B955CE">
        <w:rPr>
          <w:rFonts w:ascii="Times New Roman" w:hAnsi="Times New Roman"/>
          <w:b/>
          <w:sz w:val="24"/>
        </w:rPr>
        <w:t>$</w:t>
      </w:r>
      <w:r w:rsidR="005134AA">
        <w:rPr>
          <w:rFonts w:ascii="Times New Roman" w:hAnsi="Times New Roman"/>
          <w:b/>
          <w:sz w:val="24"/>
        </w:rPr>
        <w:t>41,944.96</w:t>
      </w:r>
    </w:p>
    <w:p w:rsidR="00570702" w:rsidRDefault="00570702" w14:paraId="4426E451" w14:textId="77777777">
      <w:pPr>
        <w:tabs>
          <w:tab w:val="left" w:pos="-720"/>
        </w:tabs>
        <w:suppressAutoHyphens/>
        <w:rPr>
          <w:rFonts w:ascii="Times New Roman" w:hAnsi="Times New Roman"/>
          <w:sz w:val="24"/>
        </w:rPr>
      </w:pPr>
    </w:p>
    <w:p w:rsidR="00570702" w:rsidRDefault="00570702" w14:paraId="2311D576" w14:textId="77777777">
      <w:pPr>
        <w:tabs>
          <w:tab w:val="left" w:pos="-720"/>
        </w:tabs>
        <w:suppressAutoHyphens/>
        <w:rPr>
          <w:rFonts w:ascii="Times New Roman" w:hAnsi="Times New Roman"/>
          <w:sz w:val="24"/>
        </w:rPr>
      </w:pPr>
      <w:r w:rsidRPr="00EB0FF3">
        <w:rPr>
          <w:rFonts w:ascii="Times New Roman" w:hAnsi="Times New Roman"/>
          <w:sz w:val="24"/>
        </w:rPr>
        <w:t>15</w:t>
      </w:r>
      <w:r w:rsidRPr="001A57F4">
        <w:rPr>
          <w:rFonts w:ascii="Times New Roman" w:hAnsi="Times New Roman"/>
          <w:sz w:val="24"/>
        </w:rPr>
        <w:t xml:space="preserve">.  </w:t>
      </w:r>
      <w:r w:rsidRPr="001A57F4" w:rsidR="00594DDD">
        <w:rPr>
          <w:rFonts w:ascii="Times New Roman" w:hAnsi="Times New Roman"/>
          <w:sz w:val="24"/>
        </w:rPr>
        <w:t>Ther</w:t>
      </w:r>
      <w:r w:rsidRPr="001A57F4" w:rsidR="00D10666">
        <w:rPr>
          <w:rFonts w:ascii="Times New Roman" w:hAnsi="Times New Roman"/>
          <w:sz w:val="24"/>
        </w:rPr>
        <w:t>e are no program changes</w:t>
      </w:r>
      <w:r w:rsidR="00543081">
        <w:rPr>
          <w:rFonts w:ascii="Times New Roman" w:hAnsi="Times New Roman"/>
          <w:sz w:val="24"/>
        </w:rPr>
        <w:t xml:space="preserve"> or adjustments</w:t>
      </w:r>
      <w:r w:rsidR="00047125">
        <w:rPr>
          <w:rFonts w:ascii="Times New Roman" w:hAnsi="Times New Roman"/>
          <w:sz w:val="24"/>
        </w:rPr>
        <w:t xml:space="preserve"> to this collection.  </w:t>
      </w:r>
      <w:bookmarkStart w:name="_GoBack" w:id="0"/>
      <w:bookmarkEnd w:id="0"/>
    </w:p>
    <w:p w:rsidR="00543081" w:rsidRDefault="00543081" w14:paraId="7E36E821" w14:textId="77777777">
      <w:pPr>
        <w:tabs>
          <w:tab w:val="left" w:pos="-720"/>
        </w:tabs>
        <w:suppressAutoHyphens/>
        <w:rPr>
          <w:rFonts w:ascii="Times New Roman" w:hAnsi="Times New Roman"/>
          <w:sz w:val="24"/>
        </w:rPr>
      </w:pPr>
    </w:p>
    <w:p w:rsidR="00570702" w:rsidRDefault="00570702" w14:paraId="1B743925" w14:textId="77777777">
      <w:pPr>
        <w:tabs>
          <w:tab w:val="left" w:pos="-720"/>
        </w:tabs>
        <w:suppressAutoHyphens/>
        <w:rPr>
          <w:rFonts w:ascii="Times New Roman" w:hAnsi="Times New Roman"/>
          <w:sz w:val="24"/>
        </w:rPr>
      </w:pPr>
      <w:r>
        <w:rPr>
          <w:rFonts w:ascii="Times New Roman" w:hAnsi="Times New Roman"/>
          <w:sz w:val="24"/>
        </w:rPr>
        <w:t>16.  The data will not be published for statistical use.</w:t>
      </w:r>
    </w:p>
    <w:p w:rsidR="00570702" w:rsidRDefault="00570702" w14:paraId="54C0FD5B" w14:textId="77777777">
      <w:pPr>
        <w:tabs>
          <w:tab w:val="left" w:pos="-720"/>
        </w:tabs>
        <w:suppressAutoHyphens/>
        <w:rPr>
          <w:rFonts w:ascii="Times New Roman" w:hAnsi="Times New Roman"/>
          <w:sz w:val="24"/>
        </w:rPr>
      </w:pPr>
    </w:p>
    <w:p w:rsidR="00570702" w:rsidRDefault="00570702" w14:paraId="0AC47FC0" w14:textId="77777777">
      <w:pPr>
        <w:tabs>
          <w:tab w:val="left" w:pos="-720"/>
        </w:tabs>
        <w:suppressAutoHyphens/>
        <w:rPr>
          <w:rFonts w:ascii="Times New Roman" w:hAnsi="Times New Roman"/>
          <w:sz w:val="24"/>
        </w:rPr>
      </w:pPr>
      <w:r>
        <w:rPr>
          <w:rFonts w:ascii="Times New Roman" w:hAnsi="Times New Roman"/>
          <w:sz w:val="24"/>
        </w:rPr>
        <w:t xml:space="preserve">17.  We do not seek approval </w:t>
      </w:r>
      <w:r w:rsidR="00E66F13">
        <w:rPr>
          <w:rFonts w:ascii="Times New Roman" w:hAnsi="Times New Roman"/>
          <w:sz w:val="24"/>
        </w:rPr>
        <w:t xml:space="preserve">not </w:t>
      </w:r>
      <w:r>
        <w:rPr>
          <w:rFonts w:ascii="Times New Roman" w:hAnsi="Times New Roman"/>
          <w:sz w:val="24"/>
        </w:rPr>
        <w:t>to display the expiration date for OMB approval of the information collection.</w:t>
      </w:r>
    </w:p>
    <w:p w:rsidR="00570702" w:rsidRDefault="00570702" w14:paraId="2F65AD9C" w14:textId="77777777">
      <w:pPr>
        <w:tabs>
          <w:tab w:val="left" w:pos="-720"/>
        </w:tabs>
        <w:suppressAutoHyphens/>
        <w:rPr>
          <w:rFonts w:ascii="Times New Roman" w:hAnsi="Times New Roman"/>
          <w:sz w:val="24"/>
        </w:rPr>
      </w:pPr>
    </w:p>
    <w:p w:rsidR="00570702" w:rsidP="00EB0FF3" w:rsidRDefault="00570702" w14:paraId="6AC210BC" w14:textId="77777777">
      <w:pPr>
        <w:tabs>
          <w:tab w:val="left" w:pos="-720"/>
        </w:tabs>
        <w:suppressAutoHyphens/>
        <w:rPr>
          <w:rFonts w:ascii="Times New Roman" w:hAnsi="Times New Roman"/>
          <w:sz w:val="24"/>
        </w:rPr>
      </w:pPr>
      <w:r>
        <w:rPr>
          <w:rFonts w:ascii="Times New Roman" w:hAnsi="Times New Roman"/>
          <w:sz w:val="24"/>
        </w:rPr>
        <w:t>18</w:t>
      </w:r>
      <w:r w:rsidRPr="001A57F4">
        <w:rPr>
          <w:rFonts w:ascii="Times New Roman" w:hAnsi="Times New Roman"/>
          <w:sz w:val="24"/>
        </w:rPr>
        <w:t xml:space="preserve">.  </w:t>
      </w:r>
      <w:r w:rsidRPr="001A57F4" w:rsidR="00594DDD">
        <w:rPr>
          <w:rFonts w:ascii="Times New Roman" w:hAnsi="Times New Roman"/>
          <w:sz w:val="24"/>
        </w:rPr>
        <w:t>There a</w:t>
      </w:r>
      <w:r w:rsidRPr="001A57F4">
        <w:rPr>
          <w:rFonts w:ascii="Times New Roman" w:hAnsi="Times New Roman"/>
          <w:sz w:val="24"/>
        </w:rPr>
        <w:t>re no</w:t>
      </w:r>
      <w:r w:rsidRPr="001A57F4" w:rsidR="000D35FA">
        <w:rPr>
          <w:rFonts w:ascii="Times New Roman" w:hAnsi="Times New Roman"/>
          <w:sz w:val="24"/>
        </w:rPr>
        <w:t xml:space="preserve"> </w:t>
      </w:r>
      <w:r w:rsidRPr="001A57F4" w:rsidR="00594DDD">
        <w:rPr>
          <w:rFonts w:ascii="Times New Roman" w:hAnsi="Times New Roman"/>
          <w:sz w:val="24"/>
        </w:rPr>
        <w:t xml:space="preserve">other </w:t>
      </w:r>
      <w:r w:rsidRPr="001A57F4">
        <w:rPr>
          <w:rFonts w:ascii="Times New Roman" w:hAnsi="Times New Roman"/>
          <w:sz w:val="24"/>
        </w:rPr>
        <w:t xml:space="preserve">exceptions to </w:t>
      </w:r>
      <w:r w:rsidRPr="001A57F4" w:rsidR="00124B64">
        <w:rPr>
          <w:rFonts w:ascii="Times New Roman" w:hAnsi="Times New Roman"/>
          <w:sz w:val="24"/>
        </w:rPr>
        <w:t>the Certification Statement</w:t>
      </w:r>
      <w:r w:rsidR="00970F75">
        <w:rPr>
          <w:rFonts w:ascii="Times New Roman" w:hAnsi="Times New Roman"/>
          <w:sz w:val="24"/>
        </w:rPr>
        <w:t>.</w:t>
      </w:r>
    </w:p>
    <w:p w:rsidR="00570702" w:rsidRDefault="00570702" w14:paraId="3208FF0C" w14:textId="77777777">
      <w:pPr>
        <w:tabs>
          <w:tab w:val="left" w:pos="-720"/>
        </w:tabs>
        <w:suppressAutoHyphens/>
        <w:rPr>
          <w:rFonts w:ascii="Times New Roman" w:hAnsi="Times New Roman"/>
          <w:sz w:val="24"/>
        </w:rPr>
      </w:pPr>
    </w:p>
    <w:p w:rsidR="00570702" w:rsidRDefault="00570702" w14:paraId="1E2D47C7" w14:textId="77777777">
      <w:pPr>
        <w:tabs>
          <w:tab w:val="left" w:pos="-720"/>
        </w:tabs>
        <w:suppressAutoHyphens/>
        <w:rPr>
          <w:rFonts w:ascii="Times New Roman" w:hAnsi="Times New Roman"/>
          <w:b/>
          <w:sz w:val="24"/>
        </w:rPr>
      </w:pPr>
      <w:r>
        <w:rPr>
          <w:rFonts w:ascii="Times New Roman" w:hAnsi="Times New Roman"/>
          <w:b/>
          <w:sz w:val="24"/>
        </w:rPr>
        <w:t>B.   Collections of Information Employing Statistical Methods:</w:t>
      </w:r>
    </w:p>
    <w:p w:rsidR="00570702" w:rsidRDefault="00570702" w14:paraId="4A275DA8" w14:textId="77777777">
      <w:pPr>
        <w:tabs>
          <w:tab w:val="left" w:pos="-720"/>
        </w:tabs>
        <w:suppressAutoHyphens/>
        <w:rPr>
          <w:rFonts w:ascii="Times New Roman" w:hAnsi="Times New Roman"/>
          <w:sz w:val="24"/>
        </w:rPr>
      </w:pPr>
    </w:p>
    <w:p w:rsidR="00570702" w:rsidRDefault="00570702" w14:paraId="6340D0FE" w14:textId="77777777">
      <w:pPr>
        <w:tabs>
          <w:tab w:val="left" w:pos="-720"/>
        </w:tabs>
        <w:suppressAutoHyphens/>
        <w:rPr>
          <w:rFonts w:ascii="Times New Roman" w:hAnsi="Times New Roman"/>
          <w:sz w:val="24"/>
          <w:u w:val="single"/>
        </w:rPr>
      </w:pPr>
      <w:r>
        <w:rPr>
          <w:rFonts w:ascii="Times New Roman" w:hAnsi="Times New Roman"/>
          <w:sz w:val="24"/>
        </w:rPr>
        <w:t>No statistical methods are employed.</w:t>
      </w:r>
    </w:p>
    <w:sectPr w:rsidR="00570702" w:rsidSect="00D67EC8">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EC76A" w14:textId="77777777" w:rsidR="00A45305" w:rsidRDefault="00A45305">
      <w:pPr>
        <w:spacing w:line="20" w:lineRule="exact"/>
        <w:rPr>
          <w:sz w:val="24"/>
        </w:rPr>
      </w:pPr>
    </w:p>
  </w:endnote>
  <w:endnote w:type="continuationSeparator" w:id="0">
    <w:p w14:paraId="2A73687A" w14:textId="77777777" w:rsidR="00A45305" w:rsidRDefault="00A45305">
      <w:r>
        <w:rPr>
          <w:sz w:val="24"/>
        </w:rPr>
        <w:t xml:space="preserve"> </w:t>
      </w:r>
    </w:p>
  </w:endnote>
  <w:endnote w:type="continuationNotice" w:id="1">
    <w:p w14:paraId="312702DB" w14:textId="77777777" w:rsidR="00A45305" w:rsidRDefault="00A453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A704" w14:textId="77777777" w:rsidR="00124B64" w:rsidRDefault="00124B64">
    <w:pPr>
      <w:pStyle w:val="Footer0"/>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15300C" w14:textId="77777777" w:rsidR="00124B64" w:rsidRDefault="00124B64">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BCDA" w14:textId="77777777" w:rsidR="00124B64" w:rsidRPr="00670DF1" w:rsidRDefault="00124B64">
    <w:pPr>
      <w:pStyle w:val="Footer0"/>
      <w:framePr w:wrap="around" w:vAnchor="text" w:hAnchor="margin" w:xAlign="center" w:y="1"/>
      <w:rPr>
        <w:rStyle w:val="PageNumber"/>
        <w:rFonts w:ascii="Times New Roman" w:hAnsi="Times New Roman"/>
      </w:rPr>
    </w:pPr>
    <w:r w:rsidRPr="00670DF1">
      <w:rPr>
        <w:rStyle w:val="PageNumber"/>
        <w:rFonts w:ascii="Times New Roman" w:hAnsi="Times New Roman"/>
      </w:rPr>
      <w:fldChar w:fldCharType="begin"/>
    </w:r>
    <w:r w:rsidRPr="00670DF1">
      <w:rPr>
        <w:rStyle w:val="PageNumber"/>
        <w:rFonts w:ascii="Times New Roman" w:hAnsi="Times New Roman"/>
      </w:rPr>
      <w:instrText xml:space="preserve">PAGE  </w:instrText>
    </w:r>
    <w:r w:rsidRPr="00670DF1">
      <w:rPr>
        <w:rStyle w:val="PageNumber"/>
        <w:rFonts w:ascii="Times New Roman" w:hAnsi="Times New Roman"/>
      </w:rPr>
      <w:fldChar w:fldCharType="separate"/>
    </w:r>
    <w:r w:rsidR="009F0850">
      <w:rPr>
        <w:rStyle w:val="PageNumber"/>
        <w:rFonts w:ascii="Times New Roman" w:hAnsi="Times New Roman"/>
        <w:noProof/>
      </w:rPr>
      <w:t>4</w:t>
    </w:r>
    <w:r w:rsidRPr="00670DF1">
      <w:rPr>
        <w:rStyle w:val="PageNumber"/>
        <w:rFonts w:ascii="Times New Roman" w:hAnsi="Times New Roman"/>
      </w:rPr>
      <w:fldChar w:fldCharType="end"/>
    </w:r>
  </w:p>
  <w:p w14:paraId="49B8AB1F" w14:textId="4918BC24" w:rsidR="00124B64" w:rsidRDefault="00D83BD6">
    <w:r>
      <w:rPr>
        <w:noProof/>
        <w:snapToGrid/>
      </w:rPr>
      <mc:AlternateContent>
        <mc:Choice Requires="wps">
          <w:drawing>
            <wp:anchor distT="0" distB="0" distL="114300" distR="114300" simplePos="0" relativeHeight="251657728" behindDoc="0" locked="0" layoutInCell="0" allowOverlap="1" wp14:anchorId="31F4EA1D" wp14:editId="19A0CE58">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C63820" w14:textId="77777777" w:rsidR="00124B64" w:rsidRDefault="00124B64">
                          <w:pPr>
                            <w:tabs>
                              <w:tab w:val="center" w:pos="4680"/>
                              <w:tab w:val="right" w:pos="9360"/>
                            </w:tabs>
                            <w:rPr>
                              <w:spacing w:val="-2"/>
                            </w:rPr>
                          </w:pP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4EA1D"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" o:allowincell="f" filled="f" stroked="f" strokeweight="0">
              <v:textbox inset="0,0,0,0">
                <w:txbxContent>
                  <w:p w14:paraId="1BC63820" w14:textId="77777777" w:rsidR="00124B64" w:rsidRDefault="00124B64">
                    <w:pPr>
                      <w:tabs>
                        <w:tab w:val="center" w:pos="4680"/>
                        <w:tab w:val="right" w:pos="9360"/>
                      </w:tabs>
                      <w:rPr>
                        <w:spacing w:val="-2"/>
                      </w:rPr>
                    </w:pPr>
                    <w:r>
                      <w:rPr>
                        <w:sz w:val="24"/>
                      </w:rPr>
                      <w:tab/>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4F0F" w14:textId="77777777" w:rsidR="00124B64" w:rsidRDefault="00124B64" w:rsidP="00917000">
    <w:pPr>
      <w:pStyle w:val="Footer0"/>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289D62" w14:textId="77777777" w:rsidR="00124B64" w:rsidRDefault="00124B64">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09A54" w14:textId="77777777" w:rsidR="00A45305" w:rsidRDefault="00A45305">
      <w:r>
        <w:rPr>
          <w:sz w:val="24"/>
        </w:rPr>
        <w:separator/>
      </w:r>
    </w:p>
  </w:footnote>
  <w:footnote w:type="continuationSeparator" w:id="0">
    <w:p w14:paraId="72AD5B4A" w14:textId="77777777" w:rsidR="00A45305" w:rsidRDefault="00A45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6419" w14:textId="77777777" w:rsidR="00124B64" w:rsidRDefault="00124B64">
    <w:pPr>
      <w:suppressAutoHyphens/>
      <w:jc w:val="both"/>
      <w:rPr>
        <w:rFonts w:ascii="Times New Roman" w:hAnsi="Times New Roman"/>
        <w:b/>
        <w:spacing w:val="-3"/>
        <w:sz w:val="24"/>
      </w:rPr>
    </w:pPr>
    <w:r>
      <w:rPr>
        <w:rFonts w:ascii="Times New Roman" w:hAnsi="Times New Roman"/>
        <w:b/>
        <w:spacing w:val="-3"/>
        <w:sz w:val="24"/>
      </w:rPr>
      <w:t xml:space="preserve">OMB </w:t>
    </w:r>
    <w:r w:rsidR="00D3045B">
      <w:rPr>
        <w:rFonts w:ascii="Times New Roman" w:hAnsi="Times New Roman"/>
        <w:b/>
        <w:spacing w:val="-3"/>
        <w:sz w:val="24"/>
      </w:rPr>
      <w:t xml:space="preserve">Control Number:  </w:t>
    </w:r>
    <w:r>
      <w:rPr>
        <w:rFonts w:ascii="Times New Roman" w:hAnsi="Times New Roman"/>
        <w:b/>
        <w:spacing w:val="-3"/>
        <w:sz w:val="24"/>
      </w:rPr>
      <w:t>3060-0565</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w:t>
    </w:r>
    <w:r w:rsidR="005134AA">
      <w:rPr>
        <w:rFonts w:ascii="Times New Roman" w:hAnsi="Times New Roman"/>
        <w:b/>
        <w:spacing w:val="-3"/>
        <w:sz w:val="24"/>
      </w:rPr>
      <w:t>August</w:t>
    </w:r>
    <w:r w:rsidR="00BB5444">
      <w:rPr>
        <w:rFonts w:ascii="Times New Roman" w:hAnsi="Times New Roman"/>
        <w:b/>
        <w:spacing w:val="-3"/>
        <w:sz w:val="24"/>
      </w:rPr>
      <w:t xml:space="preserve"> 20</w:t>
    </w:r>
    <w:r w:rsidR="005134AA">
      <w:rPr>
        <w:rFonts w:ascii="Times New Roman" w:hAnsi="Times New Roman"/>
        <w:b/>
        <w:spacing w:val="-3"/>
        <w:sz w:val="24"/>
      </w:rPr>
      <w:t>20</w:t>
    </w:r>
    <w:r>
      <w:rPr>
        <w:rFonts w:ascii="Times New Roman" w:hAnsi="Times New Roman"/>
        <w:b/>
        <w:spacing w:val="-3"/>
        <w:sz w:val="24"/>
      </w:rPr>
      <w:t xml:space="preserve">  </w:t>
    </w:r>
  </w:p>
  <w:p w14:paraId="42E1DF82" w14:textId="77777777" w:rsidR="00124B64" w:rsidRPr="00333F50" w:rsidRDefault="00124B64">
    <w:pPr>
      <w:suppressAutoHyphens/>
      <w:jc w:val="both"/>
      <w:rPr>
        <w:rFonts w:ascii="Times New Roman" w:hAnsi="Times New Roman"/>
        <w:b/>
        <w:spacing w:val="-3"/>
        <w:sz w:val="24"/>
      </w:rPr>
    </w:pPr>
    <w:r w:rsidRPr="00333F50">
      <w:rPr>
        <w:rFonts w:ascii="Times New Roman" w:hAnsi="Times New Roman"/>
        <w:b/>
        <w:spacing w:val="-3"/>
        <w:sz w:val="24"/>
      </w:rPr>
      <w:t>Title: Section 76.944</w:t>
    </w:r>
    <w:r w:rsidR="00D3045B">
      <w:rPr>
        <w:rFonts w:ascii="Times New Roman" w:hAnsi="Times New Roman"/>
        <w:b/>
        <w:spacing w:val="-3"/>
        <w:sz w:val="24"/>
      </w:rPr>
      <w:t>,</w:t>
    </w:r>
    <w:r w:rsidRPr="00333F50">
      <w:rPr>
        <w:rFonts w:ascii="Times New Roman" w:hAnsi="Times New Roman"/>
        <w:b/>
        <w:spacing w:val="-3"/>
        <w:sz w:val="24"/>
      </w:rPr>
      <w:t xml:space="preserve"> Commission Review of Franchising Authority Decisions on </w:t>
    </w:r>
  </w:p>
  <w:p w14:paraId="6E48628E" w14:textId="77777777" w:rsidR="00124B64" w:rsidRPr="00333F50" w:rsidRDefault="00124B64">
    <w:pPr>
      <w:suppressAutoHyphens/>
      <w:jc w:val="both"/>
      <w:rPr>
        <w:rFonts w:ascii="Times New Roman" w:hAnsi="Times New Roman"/>
        <w:b/>
        <w:spacing w:val="-3"/>
        <w:sz w:val="24"/>
      </w:rPr>
    </w:pPr>
    <w:r w:rsidRPr="00333F50">
      <w:rPr>
        <w:rFonts w:ascii="Times New Roman" w:hAnsi="Times New Roman"/>
        <w:b/>
        <w:spacing w:val="-3"/>
        <w:sz w:val="24"/>
      </w:rPr>
      <w:t>Rates for Basic Service and Associated Equipment</w:t>
    </w:r>
  </w:p>
  <w:p w14:paraId="69F9C3BD" w14:textId="77777777" w:rsidR="00124B64" w:rsidRDefault="00124B64">
    <w:pPr>
      <w:pStyle w:val="Header0"/>
    </w:pPr>
  </w:p>
  <w:p w14:paraId="2DD72811" w14:textId="77777777" w:rsidR="00124B64" w:rsidRDefault="00124B64">
    <w:pPr>
      <w:pStyle w:val="Head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E0544" w14:textId="77777777" w:rsidR="00124B64" w:rsidRDefault="00124B64">
    <w:pPr>
      <w:suppressAutoHyphens/>
      <w:jc w:val="both"/>
      <w:rPr>
        <w:rFonts w:ascii="Times New Roman" w:hAnsi="Times New Roman"/>
        <w:b/>
        <w:spacing w:val="-3"/>
        <w:sz w:val="24"/>
      </w:rPr>
    </w:pPr>
    <w:r>
      <w:rPr>
        <w:rFonts w:ascii="Times New Roman" w:hAnsi="Times New Roman"/>
        <w:b/>
        <w:spacing w:val="-3"/>
        <w:sz w:val="24"/>
      </w:rPr>
      <w:t xml:space="preserve">OMB 3060-0565  </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January 2004</w:t>
    </w:r>
  </w:p>
  <w:p w14:paraId="5BACD22D" w14:textId="77777777" w:rsidR="00124B64" w:rsidRPr="006F352B" w:rsidRDefault="00124B64">
    <w:pPr>
      <w:suppressAutoHyphens/>
      <w:jc w:val="both"/>
      <w:rPr>
        <w:rFonts w:ascii="Times New Roman" w:hAnsi="Times New Roman"/>
        <w:b/>
        <w:spacing w:val="-3"/>
        <w:sz w:val="24"/>
      </w:rPr>
    </w:pPr>
    <w:r w:rsidRPr="006F352B">
      <w:rPr>
        <w:rFonts w:ascii="Times New Roman" w:hAnsi="Times New Roman"/>
        <w:b/>
        <w:spacing w:val="-3"/>
        <w:sz w:val="24"/>
      </w:rPr>
      <w:t xml:space="preserve">Title: Section 76.944 Commission Review of Franchising Authority Decisions on </w:t>
    </w:r>
  </w:p>
  <w:p w14:paraId="1007E556" w14:textId="77777777" w:rsidR="00124B64" w:rsidRPr="006F352B" w:rsidRDefault="00124B64">
    <w:pPr>
      <w:suppressAutoHyphens/>
      <w:jc w:val="both"/>
      <w:rPr>
        <w:rFonts w:ascii="Times New Roman" w:hAnsi="Times New Roman"/>
        <w:b/>
        <w:spacing w:val="-3"/>
        <w:sz w:val="24"/>
      </w:rPr>
    </w:pPr>
    <w:r w:rsidRPr="006F352B">
      <w:rPr>
        <w:rFonts w:ascii="Times New Roman" w:hAnsi="Times New Roman"/>
        <w:b/>
        <w:spacing w:val="-3"/>
        <w:sz w:val="24"/>
      </w:rPr>
      <w:t>Rates for Basic Service and Associated Equipment</w:t>
    </w:r>
  </w:p>
  <w:p w14:paraId="19F5D7AE" w14:textId="77777777" w:rsidR="00124B64" w:rsidRDefault="00124B64">
    <w:pPr>
      <w:pStyle w:val="Head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23"/>
    <w:rsid w:val="00037AE4"/>
    <w:rsid w:val="00047125"/>
    <w:rsid w:val="00052EA5"/>
    <w:rsid w:val="00071B59"/>
    <w:rsid w:val="00097D23"/>
    <w:rsid w:val="000D35FA"/>
    <w:rsid w:val="000E7011"/>
    <w:rsid w:val="000F4FEA"/>
    <w:rsid w:val="00124B64"/>
    <w:rsid w:val="00132A0F"/>
    <w:rsid w:val="00143958"/>
    <w:rsid w:val="00147DA4"/>
    <w:rsid w:val="001727D6"/>
    <w:rsid w:val="001A57F4"/>
    <w:rsid w:val="001A7279"/>
    <w:rsid w:val="00203776"/>
    <w:rsid w:val="00221670"/>
    <w:rsid w:val="00221CCF"/>
    <w:rsid w:val="00261409"/>
    <w:rsid w:val="0026421C"/>
    <w:rsid w:val="002C4D2F"/>
    <w:rsid w:val="002D6C95"/>
    <w:rsid w:val="002E15AF"/>
    <w:rsid w:val="00333F50"/>
    <w:rsid w:val="0034392A"/>
    <w:rsid w:val="0037176D"/>
    <w:rsid w:val="003D0F8F"/>
    <w:rsid w:val="004143B4"/>
    <w:rsid w:val="0044058F"/>
    <w:rsid w:val="00476170"/>
    <w:rsid w:val="004E048B"/>
    <w:rsid w:val="004E7556"/>
    <w:rsid w:val="005134AA"/>
    <w:rsid w:val="00514B1C"/>
    <w:rsid w:val="00543081"/>
    <w:rsid w:val="00557A55"/>
    <w:rsid w:val="0056703E"/>
    <w:rsid w:val="0056750A"/>
    <w:rsid w:val="00570702"/>
    <w:rsid w:val="00571605"/>
    <w:rsid w:val="00592897"/>
    <w:rsid w:val="00594DDD"/>
    <w:rsid w:val="005A5CE9"/>
    <w:rsid w:val="005A5E54"/>
    <w:rsid w:val="005A7B87"/>
    <w:rsid w:val="0061013B"/>
    <w:rsid w:val="00635C99"/>
    <w:rsid w:val="00670DF1"/>
    <w:rsid w:val="00687F3E"/>
    <w:rsid w:val="00692F28"/>
    <w:rsid w:val="006B440F"/>
    <w:rsid w:val="006D203F"/>
    <w:rsid w:val="006F26E1"/>
    <w:rsid w:val="006F352B"/>
    <w:rsid w:val="007141C3"/>
    <w:rsid w:val="007445DC"/>
    <w:rsid w:val="007469B5"/>
    <w:rsid w:val="00751AD5"/>
    <w:rsid w:val="007662BF"/>
    <w:rsid w:val="00783481"/>
    <w:rsid w:val="007A0F5C"/>
    <w:rsid w:val="007D474E"/>
    <w:rsid w:val="007F3CC7"/>
    <w:rsid w:val="0086434D"/>
    <w:rsid w:val="0087039D"/>
    <w:rsid w:val="00883E92"/>
    <w:rsid w:val="008B712E"/>
    <w:rsid w:val="00917000"/>
    <w:rsid w:val="0094075D"/>
    <w:rsid w:val="00946893"/>
    <w:rsid w:val="00962549"/>
    <w:rsid w:val="00970F75"/>
    <w:rsid w:val="00980874"/>
    <w:rsid w:val="009A1600"/>
    <w:rsid w:val="009B27EB"/>
    <w:rsid w:val="009F0850"/>
    <w:rsid w:val="00A3137E"/>
    <w:rsid w:val="00A45305"/>
    <w:rsid w:val="00A56174"/>
    <w:rsid w:val="00A56199"/>
    <w:rsid w:val="00A9378F"/>
    <w:rsid w:val="00AE1F1F"/>
    <w:rsid w:val="00B34BCF"/>
    <w:rsid w:val="00B35C73"/>
    <w:rsid w:val="00B639E9"/>
    <w:rsid w:val="00B772EB"/>
    <w:rsid w:val="00B879E0"/>
    <w:rsid w:val="00BB5444"/>
    <w:rsid w:val="00BC5E43"/>
    <w:rsid w:val="00BD516C"/>
    <w:rsid w:val="00BD7F4F"/>
    <w:rsid w:val="00C114A3"/>
    <w:rsid w:val="00C11854"/>
    <w:rsid w:val="00C32742"/>
    <w:rsid w:val="00C4482B"/>
    <w:rsid w:val="00C4687B"/>
    <w:rsid w:val="00C7322E"/>
    <w:rsid w:val="00C74A71"/>
    <w:rsid w:val="00C86900"/>
    <w:rsid w:val="00C925CF"/>
    <w:rsid w:val="00CB4BFC"/>
    <w:rsid w:val="00CD2863"/>
    <w:rsid w:val="00CE2148"/>
    <w:rsid w:val="00CE2AE8"/>
    <w:rsid w:val="00D10666"/>
    <w:rsid w:val="00D16A1E"/>
    <w:rsid w:val="00D3045B"/>
    <w:rsid w:val="00D367A7"/>
    <w:rsid w:val="00D67EC8"/>
    <w:rsid w:val="00D83BD6"/>
    <w:rsid w:val="00D97663"/>
    <w:rsid w:val="00DD259C"/>
    <w:rsid w:val="00DD6E11"/>
    <w:rsid w:val="00DF14FC"/>
    <w:rsid w:val="00E66F13"/>
    <w:rsid w:val="00EA595B"/>
    <w:rsid w:val="00EB0FF3"/>
    <w:rsid w:val="00EE36BB"/>
    <w:rsid w:val="00EF3EF6"/>
    <w:rsid w:val="00F17257"/>
    <w:rsid w:val="00F20839"/>
    <w:rsid w:val="00F67911"/>
    <w:rsid w:val="00F8473B"/>
    <w:rsid w:val="00FD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A1C1AD"/>
  <w15:chartTrackingRefBased/>
  <w15:docId w15:val="{E48E6B2D-3FAF-45DA-BEC8-FF3BD248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Line Draw" w:hAnsi="Line Draw"/>
      <w:snapToGrid w:val="0"/>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
    <w:name w:val="HEADER"/>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
    <w:name w:val="TITLE"/>
    <w:rPr>
      <w:b/>
      <w:sz w:val="30"/>
    </w:rPr>
  </w:style>
  <w:style w:type="character" w:customStyle="1" w:styleId="FOOTER">
    <w:name w:val="FOOTER"/>
    <w:rPr>
      <w:rFonts w:ascii="Line Draw" w:hAnsi="Line Draw"/>
      <w:noProof w:val="0"/>
      <w:sz w:val="20"/>
      <w:lang w:val="en-US"/>
    </w:rPr>
  </w:style>
  <w:style w:type="character" w:customStyle="1" w:styleId="BLOCKQUOTE">
    <w:name w:val="BLOCK QUOTE"/>
    <w:basedOn w:val="DefaultParagraphFont"/>
  </w:style>
  <w:style w:type="character" w:customStyle="1" w:styleId="HEADING3">
    <w:name w:val="HEADING 3"/>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0">
    <w:name w:val="NORMAL"/>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1">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Footer0">
    <w:name w:val="footer"/>
    <w:basedOn w:val="Normal"/>
    <w:pPr>
      <w:tabs>
        <w:tab w:val="center" w:pos="4320"/>
        <w:tab w:val="right" w:pos="8640"/>
      </w:tabs>
    </w:pPr>
  </w:style>
  <w:style w:type="character" w:styleId="PageNumber">
    <w:name w:val="page number"/>
    <w:basedOn w:val="DefaultParagraphFont"/>
  </w:style>
  <w:style w:type="paragraph" w:styleId="Header0">
    <w:name w:val="header"/>
    <w:basedOn w:val="Normal"/>
    <w:pPr>
      <w:tabs>
        <w:tab w:val="center" w:pos="4320"/>
        <w:tab w:val="right" w:pos="8640"/>
      </w:tabs>
    </w:pPr>
  </w:style>
  <w:style w:type="paragraph" w:styleId="BalloonText">
    <w:name w:val="Balloon Text"/>
    <w:basedOn w:val="Normal"/>
    <w:semiHidden/>
    <w:rsid w:val="00883E92"/>
    <w:rPr>
      <w:rFonts w:ascii="Tahoma" w:hAnsi="Tahoma" w:cs="Tahoma"/>
      <w:sz w:val="16"/>
      <w:szCs w:val="16"/>
    </w:rPr>
  </w:style>
  <w:style w:type="paragraph" w:styleId="NormalWeb">
    <w:name w:val="Normal (Web)"/>
    <w:basedOn w:val="Normal"/>
    <w:rsid w:val="006B44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cp:lastModifiedBy>Cathy Williams</cp:lastModifiedBy>
  <cp:revision>2</cp:revision>
  <cp:lastPrinted>2006-12-05T19:21:00Z</cp:lastPrinted>
  <dcterms:created xsi:type="dcterms:W3CDTF">2020-08-06T14:27:00Z</dcterms:created>
  <dcterms:modified xsi:type="dcterms:W3CDTF">2020-08-06T14:27:00Z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1215217551</vt:i4>
  </property>
  <property fmtid="{D5CDD505-2E9C-101B-9397-08002B2CF9AE}" pid="3" name="_EmailEntryID">
    <vt:lpwstr>00000000D3E47BBA5FBDF04B834CA7A964169ECD0700BF17D4F30776D441B05165F92C68ACD10000006957A100004F0FAB3BD80F9C4EA82FA2CBE141953B0000000217A20000</vt:lpwstr>
  </property>
  <property fmtid="{D5CDD505-2E9C-101B-9397-08002B2CF9AE}" pid="4" name="_ReviewingToolsShownOnce">
    <vt:lpwstr/>
  </property>
</Properties>
</file>