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1B58DC64">
      <w:pPr>
        <w:pStyle w:val="ListParagraph"/>
        <w:ind w:left="360"/>
        <w:rPr>
          <w:rFonts w:ascii="Times New Roman" w:hAnsi="Times New Roman"/>
        </w:rPr>
      </w:pPr>
      <w:r w:rsidRPr="00EC14C9">
        <w:rPr>
          <w:rFonts w:ascii="Times New Roman" w:hAnsi="Times New Roman"/>
        </w:rPr>
        <w:t xml:space="preserve">Data collection methods and procedures will vary and the specifics of these will be provided with each collection request. </w:t>
      </w:r>
      <w:r w:rsidR="000F7795">
        <w:rPr>
          <w:rFonts w:ascii="Times New Roman" w:hAnsi="Times New Roman"/>
        </w:rPr>
        <w:t>NSF</w:t>
      </w:r>
      <w:r w:rsidRPr="00EC14C9">
        <w:rPr>
          <w:rFonts w:ascii="Times New Roman" w:hAnsi="Times New Roman"/>
        </w:rPr>
        <w:t xml:space="preserve"> expects to use a variety of methodologies for these collections. For example, </w:t>
      </w:r>
      <w:r w:rsidR="000F7795">
        <w:rPr>
          <w:rFonts w:ascii="Times New Roman" w:hAnsi="Times New Roman"/>
        </w:rPr>
        <w:t>NSF</w:t>
      </w:r>
      <w:r w:rsidRPr="00EC14C9">
        <w:rPr>
          <w:rFonts w:ascii="Times New Roman" w:hAnsi="Times New Roman"/>
        </w:rPr>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000F7795">
        <w:rPr>
          <w:rFonts w:ascii="Times New Roman" w:hAnsi="Times New Roman"/>
        </w:rPr>
        <w:t>NSF</w:t>
      </w:r>
      <w:r w:rsidRPr="00EC14C9">
        <w:rPr>
          <w:rFonts w:ascii="Times New Roman" w:hAnsi="Times New Roman"/>
        </w:rPr>
        <w:t>’s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4F184" w14:textId="77777777" w:rsidR="00934A05" w:rsidRDefault="00934A05">
      <w:pPr>
        <w:spacing w:line="20" w:lineRule="exact"/>
      </w:pPr>
    </w:p>
  </w:endnote>
  <w:endnote w:type="continuationSeparator" w:id="0">
    <w:p w14:paraId="6AD54323" w14:textId="77777777" w:rsidR="00934A05" w:rsidRDefault="00934A05">
      <w:r>
        <w:t xml:space="preserve"> </w:t>
      </w:r>
    </w:p>
  </w:endnote>
  <w:endnote w:type="continuationNotice" w:id="1">
    <w:p w14:paraId="74C822BE" w14:textId="77777777" w:rsidR="00934A05" w:rsidRDefault="00934A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39B35F8D"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B06950">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39B35F8D"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B06950">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919D3" w14:textId="77777777" w:rsidR="00934A05" w:rsidRDefault="00934A05">
      <w:r>
        <w:separator/>
      </w:r>
    </w:p>
  </w:footnote>
  <w:footnote w:type="continuationSeparator" w:id="0">
    <w:p w14:paraId="535680AD" w14:textId="77777777" w:rsidR="00934A05" w:rsidRDefault="0093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0F7795"/>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20BD"/>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40A7-4E8A-45A4-9EFB-6CA24F6A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Plimpton, Suzanne H.</cp:lastModifiedBy>
  <cp:revision>2</cp:revision>
  <cp:lastPrinted>2016-05-23T15:22:00Z</cp:lastPrinted>
  <dcterms:created xsi:type="dcterms:W3CDTF">2020-08-12T20:51:00Z</dcterms:created>
  <dcterms:modified xsi:type="dcterms:W3CDTF">2020-08-12T20:51:00Z</dcterms:modified>
</cp:coreProperties>
</file>