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5F7C2E" w:rsidR="005F7C2E" w:rsidP="005F7C2E" w:rsidRDefault="005F7C2E" w14:paraId="7BEDEE82" w14:textId="2D7F93B9">
      <w:pPr>
        <w:rPr>
          <w:rFonts w:ascii="Arial" w:hAnsi="Arial" w:cs="Arial"/>
          <w:b/>
          <w:bCs/>
          <w:sz w:val="24"/>
          <w:szCs w:val="24"/>
        </w:rPr>
      </w:pPr>
      <w:r w:rsidRPr="005F7C2E">
        <w:rPr>
          <w:rFonts w:ascii="Arial" w:hAnsi="Arial" w:cs="Arial"/>
          <w:sz w:val="24"/>
          <w:szCs w:val="24"/>
          <w:lang w:val="en-CA"/>
        </w:rPr>
        <w:fldChar w:fldCharType="begin"/>
      </w:r>
      <w:r w:rsidRPr="005F7C2E">
        <w:rPr>
          <w:rFonts w:ascii="Arial" w:hAnsi="Arial" w:cs="Arial"/>
          <w:sz w:val="24"/>
          <w:szCs w:val="24"/>
          <w:lang w:val="en-CA"/>
        </w:rPr>
        <w:instrText xml:space="preserve"> SEQ CHAPTER \h \r 1</w:instrText>
      </w:r>
      <w:r w:rsidRPr="005F7C2E">
        <w:rPr>
          <w:rFonts w:ascii="Arial" w:hAnsi="Arial" w:cs="Arial"/>
          <w:sz w:val="24"/>
          <w:szCs w:val="24"/>
          <w:lang w:val="en-CA"/>
        </w:rPr>
        <w:fldChar w:fldCharType="end"/>
      </w:r>
      <w:r w:rsidR="00FD023D">
        <w:rPr>
          <w:rFonts w:ascii="Arial" w:hAnsi="Arial" w:cs="Arial"/>
          <w:b/>
          <w:bCs/>
          <w:sz w:val="24"/>
          <w:szCs w:val="24"/>
        </w:rPr>
        <w:t>National Institute of Food and Agriculture</w:t>
      </w:r>
    </w:p>
    <w:p w:rsidRPr="005F7C2E" w:rsidR="005F7C2E" w:rsidP="005F7C2E" w:rsidRDefault="005F7C2E" w14:paraId="71E3F1CD" w14:textId="77777777">
      <w:pPr>
        <w:rPr>
          <w:rFonts w:ascii="Arial" w:hAnsi="Arial" w:cs="Arial"/>
          <w:sz w:val="24"/>
          <w:szCs w:val="24"/>
        </w:rPr>
      </w:pPr>
      <w:r w:rsidRPr="005F7C2E">
        <w:rPr>
          <w:rFonts w:ascii="Arial" w:hAnsi="Arial" w:cs="Arial"/>
          <w:b/>
          <w:bCs/>
          <w:sz w:val="24"/>
          <w:szCs w:val="24"/>
        </w:rPr>
        <w:t>U.S. Department of Agriculture</w:t>
      </w:r>
    </w:p>
    <w:p w:rsidRPr="005F7C2E" w:rsidR="00A3567D" w:rsidP="005F7C2E" w:rsidRDefault="00A3567D" w14:paraId="50C039FC" w14:textId="77777777">
      <w:pPr>
        <w:outlineLvl w:val="0"/>
        <w:rPr>
          <w:rFonts w:ascii="Arial" w:hAnsi="Arial" w:cs="Arial"/>
          <w:b/>
          <w:sz w:val="24"/>
          <w:szCs w:val="24"/>
        </w:rPr>
      </w:pPr>
      <w:r w:rsidRPr="005F7C2E">
        <w:rPr>
          <w:rFonts w:ascii="Arial" w:hAnsi="Arial" w:cs="Arial"/>
          <w:b/>
          <w:sz w:val="24"/>
          <w:szCs w:val="24"/>
        </w:rPr>
        <w:t>OMB# 0524-0043</w:t>
      </w:r>
    </w:p>
    <w:p w:rsidR="00A3567D" w:rsidP="005F7C2E" w:rsidRDefault="00A3567D" w14:paraId="797D63C4" w14:textId="42237DFC">
      <w:pPr>
        <w:outlineLvl w:val="0"/>
        <w:rPr>
          <w:rFonts w:ascii="Arial" w:hAnsi="Arial" w:cs="Arial"/>
          <w:b/>
          <w:sz w:val="24"/>
          <w:szCs w:val="24"/>
        </w:rPr>
      </w:pPr>
      <w:r w:rsidRPr="005F7C2E">
        <w:rPr>
          <w:rFonts w:ascii="Arial" w:hAnsi="Arial" w:cs="Arial"/>
          <w:b/>
          <w:sz w:val="24"/>
          <w:szCs w:val="24"/>
        </w:rPr>
        <w:t>Children, Youth and Families at Risk (CYFAR) Year End Report</w:t>
      </w:r>
    </w:p>
    <w:p w:rsidRPr="005F7C2E" w:rsidR="00175247" w:rsidP="005F7C2E" w:rsidRDefault="00175247" w14:paraId="66A51718" w14:textId="51DC44C1">
      <w:pPr>
        <w:outlineLvl w:val="0"/>
        <w:rPr>
          <w:rFonts w:ascii="Arial" w:hAnsi="Arial" w:cs="Arial"/>
          <w:b/>
          <w:sz w:val="24"/>
          <w:szCs w:val="24"/>
        </w:rPr>
      </w:pPr>
      <w:r>
        <w:rPr>
          <w:rFonts w:ascii="Arial" w:hAnsi="Arial" w:cs="Arial"/>
          <w:b/>
          <w:sz w:val="24"/>
          <w:szCs w:val="24"/>
        </w:rPr>
        <w:t xml:space="preserve">This is </w:t>
      </w:r>
      <w:r w:rsidR="00153660">
        <w:rPr>
          <w:rFonts w:ascii="Arial" w:hAnsi="Arial" w:cs="Arial"/>
          <w:b/>
          <w:sz w:val="24"/>
          <w:szCs w:val="24"/>
        </w:rPr>
        <w:t xml:space="preserve">Reinstatement of a Previously approved/discontinued </w:t>
      </w:r>
      <w:r w:rsidR="00CA28C5">
        <w:rPr>
          <w:rFonts w:ascii="Arial" w:hAnsi="Arial" w:cs="Arial"/>
          <w:b/>
          <w:sz w:val="24"/>
          <w:szCs w:val="24"/>
        </w:rPr>
        <w:t>Information</w:t>
      </w:r>
      <w:r w:rsidR="00153660">
        <w:rPr>
          <w:rFonts w:ascii="Arial" w:hAnsi="Arial" w:cs="Arial"/>
          <w:b/>
          <w:sz w:val="24"/>
          <w:szCs w:val="24"/>
        </w:rPr>
        <w:t xml:space="preserve"> Collection</w:t>
      </w:r>
    </w:p>
    <w:p w:rsidR="00A3567D" w:rsidP="001D3779" w:rsidRDefault="00A3567D" w14:paraId="5A6953A2" w14:textId="77777777">
      <w:pPr>
        <w:outlineLvl w:val="0"/>
        <w:rPr>
          <w:b/>
          <w:sz w:val="24"/>
          <w:szCs w:val="24"/>
        </w:rPr>
      </w:pPr>
    </w:p>
    <w:p w:rsidRPr="000465FD" w:rsidR="00BC140C" w:rsidP="001D3779" w:rsidRDefault="00BC140C" w14:paraId="15BA4A64" w14:textId="77777777">
      <w:pPr>
        <w:outlineLvl w:val="0"/>
        <w:rPr>
          <w:b/>
          <w:sz w:val="24"/>
          <w:szCs w:val="24"/>
        </w:rPr>
      </w:pPr>
      <w:r w:rsidRPr="000465FD">
        <w:rPr>
          <w:b/>
          <w:sz w:val="24"/>
          <w:szCs w:val="24"/>
        </w:rPr>
        <w:t>A.  Justification</w:t>
      </w:r>
    </w:p>
    <w:p w:rsidRPr="000465FD" w:rsidR="00BC140C" w:rsidP="000465FD" w:rsidRDefault="00BC140C" w14:paraId="26C49E52" w14:textId="77777777">
      <w:pPr>
        <w:rPr>
          <w:b/>
          <w:sz w:val="24"/>
          <w:szCs w:val="24"/>
        </w:rPr>
      </w:pPr>
    </w:p>
    <w:p w:rsidRPr="000465FD" w:rsidR="00CE15ED" w:rsidP="000465FD" w:rsidRDefault="00BC140C" w14:paraId="5FFA67E9" w14:textId="77777777">
      <w:pPr>
        <w:rPr>
          <w:b/>
          <w:sz w:val="24"/>
          <w:szCs w:val="24"/>
        </w:rPr>
      </w:pPr>
      <w:r w:rsidRPr="000465FD">
        <w:rPr>
          <w:b/>
          <w:sz w:val="24"/>
          <w:szCs w:val="24"/>
        </w:rPr>
        <w:t xml:space="preserve">1. </w:t>
      </w:r>
      <w:r w:rsidRPr="000465FD">
        <w:rPr>
          <w:b/>
          <w:sz w:val="24"/>
          <w:szCs w:val="24"/>
        </w:rPr>
        <w:tab/>
        <w:t>Explain the circumstances that make the collection of information ne</w:t>
      </w:r>
      <w:r w:rsidRPr="000465FD" w:rsidR="008D4113">
        <w:rPr>
          <w:b/>
          <w:sz w:val="24"/>
          <w:szCs w:val="24"/>
        </w:rPr>
        <w:t xml:space="preserve">cessary.  Identify any legal or </w:t>
      </w:r>
      <w:r w:rsidRPr="000465FD">
        <w:rPr>
          <w:b/>
          <w:sz w:val="24"/>
          <w:szCs w:val="24"/>
        </w:rPr>
        <w:t>administrative requirements that necessitate the collection.  Attach a copy of the appropriate section of each statute and regulation mandating or authorizing the collection of information.</w:t>
      </w:r>
    </w:p>
    <w:p w:rsidR="00F206C6" w:rsidP="000465FD" w:rsidRDefault="00F206C6" w14:paraId="2471315C" w14:textId="77777777">
      <w:pPr>
        <w:autoSpaceDE w:val="0"/>
        <w:autoSpaceDN w:val="0"/>
        <w:adjustRightInd w:val="0"/>
        <w:rPr>
          <w:sz w:val="24"/>
          <w:szCs w:val="24"/>
        </w:rPr>
      </w:pPr>
    </w:p>
    <w:p w:rsidR="00A17825" w:rsidP="000465FD" w:rsidRDefault="00476BE4" w14:paraId="257F567D" w14:textId="77777777">
      <w:pPr>
        <w:autoSpaceDE w:val="0"/>
        <w:autoSpaceDN w:val="0"/>
        <w:adjustRightInd w:val="0"/>
        <w:rPr>
          <w:sz w:val="24"/>
          <w:szCs w:val="24"/>
        </w:rPr>
      </w:pPr>
      <w:r w:rsidRPr="00803616">
        <w:rPr>
          <w:sz w:val="24"/>
          <w:szCs w:val="24"/>
        </w:rPr>
        <w:t>Funding for the Children, Youth, and Families at Risk (CYFAR) New Communities Project (NCP) is authorized under section 3(d) of the Smith-Lever Act</w:t>
      </w:r>
      <w:r w:rsidRPr="00803616" w:rsidR="007A5072">
        <w:rPr>
          <w:sz w:val="24"/>
          <w:szCs w:val="24"/>
        </w:rPr>
        <w:t xml:space="preserve"> </w:t>
      </w:r>
      <w:r w:rsidRPr="00803616" w:rsidR="007A5072">
        <w:rPr>
          <w:rFonts w:cs="Melior"/>
          <w:sz w:val="24"/>
          <w:szCs w:val="24"/>
        </w:rPr>
        <w:t xml:space="preserve">(7 U.S.C. 341 </w:t>
      </w:r>
      <w:r w:rsidRPr="00803616" w:rsidR="007A5072">
        <w:rPr>
          <w:rFonts w:cs="Melior-Italic"/>
          <w:i/>
          <w:iCs/>
          <w:sz w:val="24"/>
          <w:szCs w:val="24"/>
        </w:rPr>
        <w:t>et seq.</w:t>
      </w:r>
      <w:r w:rsidRPr="00803616" w:rsidR="007A5072">
        <w:rPr>
          <w:rFonts w:cs="Melior"/>
          <w:sz w:val="24"/>
          <w:szCs w:val="24"/>
        </w:rPr>
        <w:t>)</w:t>
      </w:r>
      <w:r w:rsidRPr="00803616">
        <w:rPr>
          <w:sz w:val="24"/>
          <w:szCs w:val="24"/>
        </w:rPr>
        <w:t xml:space="preserve">, as amended, and other relevant authorizing legislation, which provides jurisdictional basis for the establishment and operation of Extension educational work for the benefit of youth and families in communities. Special provisions that are applicable to special projects authorized under Section 3(d) of the Smith-Lever Act are found in </w:t>
      </w:r>
      <w:r w:rsidR="00FD023D">
        <w:rPr>
          <w:sz w:val="24"/>
          <w:szCs w:val="24"/>
        </w:rPr>
        <w:t>NIFA</w:t>
      </w:r>
      <w:r w:rsidRPr="00803616">
        <w:rPr>
          <w:sz w:val="24"/>
          <w:szCs w:val="24"/>
        </w:rPr>
        <w:t xml:space="preserve"> General Terms and Conditions – A, dated </w:t>
      </w:r>
      <w:r w:rsidR="006D12E7">
        <w:rPr>
          <w:sz w:val="24"/>
          <w:szCs w:val="24"/>
        </w:rPr>
        <w:t>February 2005</w:t>
      </w:r>
      <w:r w:rsidRPr="00803616">
        <w:rPr>
          <w:sz w:val="24"/>
          <w:szCs w:val="24"/>
        </w:rPr>
        <w:t>.  The CYFAR funding program supports community-based programs serving children, youth, and families in at-risk environments. CYFAR funds are intended to support the development of high quality, effective programs based on research and to document the impact of these programs on intended audiences</w:t>
      </w:r>
      <w:r w:rsidR="00A17825">
        <w:rPr>
          <w:sz w:val="24"/>
          <w:szCs w:val="24"/>
        </w:rPr>
        <w:t xml:space="preserve"> which are children, youth, and families in at-risk environments</w:t>
      </w:r>
      <w:r w:rsidRPr="00803616">
        <w:rPr>
          <w:sz w:val="24"/>
          <w:szCs w:val="24"/>
        </w:rPr>
        <w:t xml:space="preserve">.  </w:t>
      </w:r>
      <w:r w:rsidR="00A17825">
        <w:rPr>
          <w:sz w:val="24"/>
          <w:szCs w:val="24"/>
        </w:rPr>
        <w:t>These grants are meant to create a catalyst that will foster programs long after the federal invest</w:t>
      </w:r>
      <w:r w:rsidRPr="00A17825" w:rsidR="00A17825">
        <w:rPr>
          <w:sz w:val="24"/>
          <w:szCs w:val="24"/>
        </w:rPr>
        <w:t xml:space="preserve">ment is gone and build capacity in these at-risk environments to continue education.  </w:t>
      </w:r>
    </w:p>
    <w:p w:rsidR="00A17825" w:rsidP="000465FD" w:rsidRDefault="00A17825" w14:paraId="2125B881" w14:textId="77777777">
      <w:pPr>
        <w:autoSpaceDE w:val="0"/>
        <w:autoSpaceDN w:val="0"/>
        <w:adjustRightInd w:val="0"/>
        <w:rPr>
          <w:sz w:val="24"/>
          <w:szCs w:val="24"/>
        </w:rPr>
      </w:pPr>
    </w:p>
    <w:p w:rsidR="00155E20" w:rsidP="000465FD" w:rsidRDefault="00155E20" w14:paraId="3F23DE17" w14:textId="77777777">
      <w:pPr>
        <w:autoSpaceDE w:val="0"/>
        <w:autoSpaceDN w:val="0"/>
        <w:adjustRightInd w:val="0"/>
        <w:rPr>
          <w:rStyle w:val="statement1"/>
          <w:rFonts w:ascii="Times New Roman" w:hAnsi="Times New Roman"/>
          <w:b w:val="0"/>
          <w:color w:val="000000"/>
          <w:sz w:val="24"/>
          <w:szCs w:val="22"/>
        </w:rPr>
      </w:pPr>
      <w:r>
        <w:rPr>
          <w:sz w:val="24"/>
          <w:szCs w:val="24"/>
        </w:rPr>
        <w:t xml:space="preserve">The </w:t>
      </w:r>
      <w:r w:rsidRPr="00803616">
        <w:rPr>
          <w:sz w:val="24"/>
          <w:szCs w:val="24"/>
        </w:rPr>
        <w:t xml:space="preserve">CYFAR Year End Report </w:t>
      </w:r>
      <w:r>
        <w:rPr>
          <w:sz w:val="24"/>
          <w:szCs w:val="24"/>
        </w:rPr>
        <w:t xml:space="preserve">is </w:t>
      </w:r>
      <w:r w:rsidRPr="00803616">
        <w:rPr>
          <w:sz w:val="24"/>
          <w:szCs w:val="24"/>
        </w:rPr>
        <w:t>collect</w:t>
      </w:r>
      <w:r>
        <w:rPr>
          <w:sz w:val="24"/>
          <w:szCs w:val="24"/>
        </w:rPr>
        <w:t>ed i</w:t>
      </w:r>
      <w:r w:rsidRPr="00803616">
        <w:rPr>
          <w:sz w:val="24"/>
          <w:szCs w:val="24"/>
        </w:rPr>
        <w:t>n order to evaluat</w:t>
      </w:r>
      <w:r>
        <w:rPr>
          <w:sz w:val="24"/>
          <w:szCs w:val="24"/>
        </w:rPr>
        <w:t xml:space="preserve">e the impact of the programs in reaching the </w:t>
      </w:r>
      <w:r w:rsidRPr="00803616">
        <w:rPr>
          <w:sz w:val="24"/>
          <w:szCs w:val="24"/>
        </w:rPr>
        <w:t>intended audiences</w:t>
      </w:r>
      <w:r>
        <w:rPr>
          <w:sz w:val="24"/>
          <w:szCs w:val="24"/>
        </w:rPr>
        <w:t>.</w:t>
      </w:r>
      <w:r w:rsidRPr="00803616">
        <w:rPr>
          <w:sz w:val="24"/>
          <w:szCs w:val="24"/>
        </w:rPr>
        <w:t xml:space="preserve"> </w:t>
      </w:r>
      <w:r w:rsidRPr="00A17825" w:rsidR="00A17825">
        <w:rPr>
          <w:sz w:val="24"/>
          <w:szCs w:val="24"/>
        </w:rPr>
        <w:t>Th</w:t>
      </w:r>
      <w:r w:rsidRPr="00A17825" w:rsidR="00A17825">
        <w:rPr>
          <w:color w:val="000000"/>
          <w:sz w:val="24"/>
          <w:szCs w:val="24"/>
        </w:rPr>
        <w:t>is col</w:t>
      </w:r>
      <w:r w:rsidRPr="00A17825" w:rsidR="00A17825">
        <w:rPr>
          <w:color w:val="000000"/>
          <w:sz w:val="24"/>
          <w:szCs w:val="22"/>
        </w:rPr>
        <w:t xml:space="preserve">lection </w:t>
      </w:r>
      <w:r w:rsidR="00A17825">
        <w:rPr>
          <w:color w:val="000000"/>
          <w:sz w:val="24"/>
          <w:szCs w:val="22"/>
        </w:rPr>
        <w:t>aligns</w:t>
      </w:r>
      <w:r w:rsidRPr="00A17825" w:rsidR="00A17825">
        <w:rPr>
          <w:color w:val="000000"/>
          <w:sz w:val="24"/>
          <w:szCs w:val="22"/>
        </w:rPr>
        <w:t xml:space="preserve"> directly with mission of the agency which is to </w:t>
      </w:r>
      <w:r w:rsidRPr="00A53B7E" w:rsidR="00A17825">
        <w:rPr>
          <w:rStyle w:val="statement1"/>
          <w:rFonts w:ascii="Times New Roman" w:hAnsi="Times New Roman"/>
          <w:b w:val="0"/>
          <w:color w:val="000000"/>
          <w:sz w:val="24"/>
          <w:szCs w:val="22"/>
        </w:rPr>
        <w:t>advance</w:t>
      </w:r>
      <w:r w:rsidR="00FA1465">
        <w:rPr>
          <w:rStyle w:val="statement1"/>
          <w:rFonts w:ascii="Times New Roman" w:hAnsi="Times New Roman"/>
          <w:color w:val="000000"/>
          <w:sz w:val="24"/>
          <w:szCs w:val="22"/>
        </w:rPr>
        <w:t xml:space="preserve"> </w:t>
      </w:r>
      <w:r w:rsidRPr="00A17825" w:rsidR="00A17825">
        <w:rPr>
          <w:rStyle w:val="statement1"/>
          <w:rFonts w:ascii="Times New Roman" w:hAnsi="Times New Roman"/>
          <w:b w:val="0"/>
          <w:color w:val="000000"/>
          <w:sz w:val="24"/>
          <w:szCs w:val="22"/>
        </w:rPr>
        <w:t>knowledge for agriculture, the environment, human health and well-being, and communities through national program leadership and federal assistance.</w:t>
      </w:r>
      <w:r w:rsidR="00A17825">
        <w:rPr>
          <w:rStyle w:val="statement1"/>
          <w:rFonts w:ascii="Times New Roman" w:hAnsi="Times New Roman"/>
          <w:b w:val="0"/>
          <w:color w:val="000000"/>
          <w:sz w:val="24"/>
          <w:szCs w:val="22"/>
        </w:rPr>
        <w:t xml:space="preserve"> </w:t>
      </w:r>
      <w:r>
        <w:rPr>
          <w:rStyle w:val="statement1"/>
          <w:rFonts w:ascii="Times New Roman" w:hAnsi="Times New Roman"/>
          <w:b w:val="0"/>
          <w:color w:val="000000"/>
          <w:sz w:val="24"/>
          <w:szCs w:val="22"/>
        </w:rPr>
        <w:t xml:space="preserve">This collection allows the agency to perform the proper management of federal assistance it is administering and </w:t>
      </w:r>
      <w:r w:rsidRPr="00A53B7E">
        <w:rPr>
          <w:rStyle w:val="statement1"/>
          <w:rFonts w:ascii="Times New Roman" w:hAnsi="Times New Roman"/>
          <w:b w:val="0"/>
          <w:color w:val="000000"/>
          <w:sz w:val="24"/>
          <w:szCs w:val="22"/>
        </w:rPr>
        <w:t>enable</w:t>
      </w:r>
      <w:r w:rsidRPr="00A53B7E" w:rsidR="00FA1465">
        <w:rPr>
          <w:rStyle w:val="statement1"/>
          <w:rFonts w:ascii="Times New Roman" w:hAnsi="Times New Roman"/>
          <w:b w:val="0"/>
          <w:color w:val="000000"/>
          <w:sz w:val="24"/>
          <w:szCs w:val="22"/>
        </w:rPr>
        <w:t>s</w:t>
      </w:r>
      <w:r w:rsidRPr="00FA1465" w:rsidR="00FA1465">
        <w:rPr>
          <w:rStyle w:val="statement1"/>
          <w:rFonts w:ascii="Times New Roman" w:hAnsi="Times New Roman"/>
          <w:color w:val="000000"/>
          <w:sz w:val="24"/>
          <w:szCs w:val="22"/>
        </w:rPr>
        <w:t xml:space="preserve"> </w:t>
      </w:r>
      <w:r w:rsidR="00FD023D">
        <w:rPr>
          <w:rStyle w:val="statement1"/>
          <w:rFonts w:ascii="Times New Roman" w:hAnsi="Times New Roman"/>
          <w:b w:val="0"/>
          <w:color w:val="000000"/>
          <w:sz w:val="24"/>
          <w:szCs w:val="22"/>
        </w:rPr>
        <w:t>NIFA</w:t>
      </w:r>
      <w:r>
        <w:rPr>
          <w:rStyle w:val="statement1"/>
          <w:rFonts w:ascii="Times New Roman" w:hAnsi="Times New Roman"/>
          <w:b w:val="0"/>
          <w:color w:val="000000"/>
          <w:sz w:val="24"/>
          <w:szCs w:val="22"/>
        </w:rPr>
        <w:t xml:space="preserve"> to provide the national leadership. </w:t>
      </w:r>
    </w:p>
    <w:p w:rsidRPr="00803616" w:rsidR="00155E20" w:rsidP="000465FD" w:rsidRDefault="00155E20" w14:paraId="5E0BFF28" w14:textId="77777777">
      <w:pPr>
        <w:autoSpaceDE w:val="0"/>
        <w:autoSpaceDN w:val="0"/>
        <w:adjustRightInd w:val="0"/>
        <w:rPr>
          <w:sz w:val="24"/>
          <w:szCs w:val="24"/>
        </w:rPr>
      </w:pPr>
    </w:p>
    <w:p w:rsidRPr="00467057" w:rsidR="000B37C0" w:rsidP="00467057" w:rsidRDefault="00A17825" w14:paraId="0D488377" w14:textId="77777777">
      <w:pPr>
        <w:autoSpaceDE w:val="0"/>
        <w:autoSpaceDN w:val="0"/>
        <w:adjustRightInd w:val="0"/>
        <w:rPr>
          <w:rFonts w:cs="Melior"/>
          <w:sz w:val="24"/>
          <w:szCs w:val="24"/>
        </w:rPr>
      </w:pPr>
      <w:r>
        <w:rPr>
          <w:sz w:val="24"/>
          <w:szCs w:val="24"/>
        </w:rPr>
        <w:t>The reporting</w:t>
      </w:r>
      <w:r w:rsidRPr="00803616" w:rsidR="007A5072">
        <w:rPr>
          <w:sz w:val="24"/>
          <w:szCs w:val="24"/>
        </w:rPr>
        <w:t xml:space="preserve"> of CYFAR </w:t>
      </w:r>
      <w:r>
        <w:rPr>
          <w:sz w:val="24"/>
          <w:szCs w:val="24"/>
        </w:rPr>
        <w:t>data is</w:t>
      </w:r>
      <w:r w:rsidRPr="00803616" w:rsidR="007A5072">
        <w:rPr>
          <w:sz w:val="24"/>
          <w:szCs w:val="24"/>
        </w:rPr>
        <w:t xml:space="preserve"> consistent with the requirements of Congressional legislation and OMB. The Government Performance</w:t>
      </w:r>
      <w:r w:rsidRPr="000465FD" w:rsidR="007A5072">
        <w:rPr>
          <w:rFonts w:cs="Melior"/>
          <w:sz w:val="24"/>
          <w:szCs w:val="24"/>
        </w:rPr>
        <w:t xml:space="preserve"> and Results Act of 1993 (GPRA) (Pub. L. 103–62), together with OMB requirements, support the reporting requirements requested in this information collection. One of the five Presidential Management Agenda initiatives, Budget and Performance Integration, builds on GPRA and earlier efforts to identify program goals and performance measures, and link them to the budget process. </w:t>
      </w:r>
    </w:p>
    <w:p w:rsidRPr="000465FD" w:rsidR="000B37C0" w:rsidP="000465FD" w:rsidRDefault="000B37C0" w14:paraId="31E82F38" w14:textId="77777777">
      <w:pPr>
        <w:rPr>
          <w:b/>
          <w:sz w:val="24"/>
          <w:szCs w:val="24"/>
        </w:rPr>
      </w:pPr>
    </w:p>
    <w:p w:rsidRPr="000465FD" w:rsidR="00BC140C" w:rsidP="000465FD" w:rsidRDefault="00BC140C" w14:paraId="336839A8" w14:textId="77777777">
      <w:pPr>
        <w:rPr>
          <w:b/>
          <w:sz w:val="24"/>
          <w:szCs w:val="24"/>
        </w:rPr>
      </w:pPr>
      <w:r w:rsidRPr="000465FD">
        <w:rPr>
          <w:b/>
          <w:sz w:val="24"/>
          <w:szCs w:val="24"/>
        </w:rPr>
        <w:t>2.</w:t>
      </w:r>
      <w:r w:rsidRPr="000465FD">
        <w:rPr>
          <w:b/>
          <w:sz w:val="24"/>
          <w:szCs w:val="24"/>
        </w:rPr>
        <w:tab/>
        <w:t>Indicate how, by whom, how frequently, and for what purpose the information is to be used.  Except for a new collection, indicate the actual use the agency has made of the information received from the current collection.</w:t>
      </w:r>
    </w:p>
    <w:p w:rsidRPr="000465FD" w:rsidR="00BC140C" w:rsidP="000465FD" w:rsidRDefault="00BC140C" w14:paraId="4078B25B" w14:textId="77777777">
      <w:pPr>
        <w:rPr>
          <w:b/>
          <w:sz w:val="24"/>
          <w:szCs w:val="24"/>
        </w:rPr>
      </w:pPr>
    </w:p>
    <w:p w:rsidRPr="002054EC" w:rsidR="002054EC" w:rsidP="002054EC" w:rsidRDefault="002054EC" w14:paraId="715F1C1B" w14:textId="77777777">
      <w:pPr>
        <w:rPr>
          <w:sz w:val="24"/>
          <w:szCs w:val="24"/>
        </w:rPr>
      </w:pPr>
      <w:r w:rsidRPr="002054EC">
        <w:rPr>
          <w:sz w:val="24"/>
          <w:szCs w:val="24"/>
        </w:rPr>
        <w:lastRenderedPageBreak/>
        <w:t xml:space="preserve">Annually, the information from the CYFAR projects is compiled and aggregated by the 48 states and </w:t>
      </w:r>
      <w:r w:rsidR="006D12E7">
        <w:rPr>
          <w:sz w:val="24"/>
          <w:szCs w:val="24"/>
        </w:rPr>
        <w:t>3</w:t>
      </w:r>
      <w:r w:rsidRPr="002054EC">
        <w:rPr>
          <w:sz w:val="24"/>
          <w:szCs w:val="24"/>
        </w:rPr>
        <w:t xml:space="preserve"> territories and submitted electronically via the web on </w:t>
      </w:r>
      <w:hyperlink w:tooltip="http://www.cyfernet.org/databases/cyfarreporting/default.asp" w:history="1" r:id="rId11">
        <w:r w:rsidRPr="002054EC">
          <w:rPr>
            <w:color w:val="0000FF"/>
            <w:sz w:val="24"/>
            <w:szCs w:val="24"/>
            <w:u w:val="single"/>
          </w:rPr>
          <w:t>http://www.cyfernet.org/databases/cyfarreporting/default.asp</w:t>
        </w:r>
      </w:hyperlink>
      <w:r w:rsidRPr="002054EC">
        <w:rPr>
          <w:sz w:val="24"/>
          <w:szCs w:val="24"/>
        </w:rPr>
        <w:t xml:space="preserve">.  </w:t>
      </w:r>
    </w:p>
    <w:p w:rsidRPr="002054EC" w:rsidR="002054EC" w:rsidP="002054EC" w:rsidRDefault="002054EC" w14:paraId="68C629D9" w14:textId="77777777">
      <w:pPr>
        <w:rPr>
          <w:sz w:val="24"/>
          <w:szCs w:val="24"/>
        </w:rPr>
      </w:pPr>
    </w:p>
    <w:p w:rsidRPr="002054EC" w:rsidR="002054EC" w:rsidP="002054EC" w:rsidRDefault="002054EC" w14:paraId="1540555B" w14:textId="77777777">
      <w:pPr>
        <w:rPr>
          <w:sz w:val="24"/>
          <w:szCs w:val="24"/>
        </w:rPr>
      </w:pPr>
      <w:r w:rsidRPr="002054EC">
        <w:rPr>
          <w:sz w:val="24"/>
          <w:szCs w:val="24"/>
        </w:rPr>
        <w:t xml:space="preserve">The purpose of the CYFAR Year End Report is to collect the demographic and impact data from each community site in order to evaluate the impact of the programs on intended audiences.  CYFAR grants represent a federal financial investment and the data collected allows </w:t>
      </w:r>
      <w:r w:rsidR="00FD023D">
        <w:rPr>
          <w:sz w:val="24"/>
          <w:szCs w:val="24"/>
        </w:rPr>
        <w:t>NIFA</w:t>
      </w:r>
      <w:r w:rsidRPr="002054EC">
        <w:rPr>
          <w:sz w:val="24"/>
          <w:szCs w:val="24"/>
        </w:rPr>
        <w:t xml:space="preserve"> to gauge the benefits achieved from these investment</w:t>
      </w:r>
      <w:r w:rsidR="00A77A69">
        <w:rPr>
          <w:sz w:val="24"/>
          <w:szCs w:val="24"/>
        </w:rPr>
        <w:t>s</w:t>
      </w:r>
      <w:r w:rsidRPr="002054EC">
        <w:rPr>
          <w:sz w:val="24"/>
          <w:szCs w:val="24"/>
        </w:rPr>
        <w:t xml:space="preserve"> over the short run which may be a five year life cycle of a grant and over the long run, after the federal investment is no longer in place. </w:t>
      </w:r>
    </w:p>
    <w:p w:rsidRPr="002054EC" w:rsidR="002054EC" w:rsidP="002054EC" w:rsidRDefault="002054EC" w14:paraId="601750A2" w14:textId="77777777">
      <w:pPr>
        <w:rPr>
          <w:sz w:val="24"/>
          <w:szCs w:val="24"/>
        </w:rPr>
      </w:pPr>
    </w:p>
    <w:p w:rsidRPr="002054EC" w:rsidR="002054EC" w:rsidP="002054EC" w:rsidRDefault="002054EC" w14:paraId="797D491D" w14:textId="77777777">
      <w:pPr>
        <w:rPr>
          <w:sz w:val="24"/>
          <w:szCs w:val="24"/>
        </w:rPr>
      </w:pPr>
      <w:r w:rsidRPr="002054EC">
        <w:rPr>
          <w:sz w:val="24"/>
          <w:szCs w:val="24"/>
        </w:rPr>
        <w:t>Every year</w:t>
      </w:r>
      <w:r w:rsidR="008254EA">
        <w:rPr>
          <w:sz w:val="24"/>
          <w:szCs w:val="24"/>
        </w:rPr>
        <w:t xml:space="preserve"> end</w:t>
      </w:r>
      <w:r w:rsidRPr="002054EC">
        <w:rPr>
          <w:sz w:val="24"/>
          <w:szCs w:val="24"/>
        </w:rPr>
        <w:t xml:space="preserve"> state CYFAR project report is reviewed and feedback is provided to Project Directors regarding quality of data, effectiveness in achieving CYFAR program objectives, and needed program improvements.   CYFAR projects are not eligible for renewal funding until their </w:t>
      </w:r>
      <w:proofErr w:type="spellStart"/>
      <w:r w:rsidRPr="002054EC">
        <w:rPr>
          <w:sz w:val="24"/>
          <w:szCs w:val="24"/>
        </w:rPr>
        <w:t>year end</w:t>
      </w:r>
      <w:proofErr w:type="spellEnd"/>
      <w:r w:rsidRPr="002054EC">
        <w:rPr>
          <w:sz w:val="24"/>
          <w:szCs w:val="24"/>
        </w:rPr>
        <w:t xml:space="preserve"> report is submitted and approved.   </w:t>
      </w:r>
    </w:p>
    <w:p w:rsidRPr="002054EC" w:rsidR="002054EC" w:rsidP="002054EC" w:rsidRDefault="002054EC" w14:paraId="566ADDD0" w14:textId="77777777">
      <w:pPr>
        <w:rPr>
          <w:sz w:val="24"/>
          <w:szCs w:val="24"/>
        </w:rPr>
      </w:pPr>
    </w:p>
    <w:p w:rsidRPr="002054EC" w:rsidR="002054EC" w:rsidP="002054EC" w:rsidRDefault="002054EC" w14:paraId="5CCC4D34" w14:textId="77777777">
      <w:pPr>
        <w:rPr>
          <w:sz w:val="24"/>
          <w:szCs w:val="24"/>
        </w:rPr>
      </w:pPr>
      <w:r w:rsidRPr="002054EC">
        <w:rPr>
          <w:sz w:val="24"/>
          <w:szCs w:val="24"/>
        </w:rPr>
        <w:t>The data is used to prepare a CYFAR Annual Report</w:t>
      </w:r>
      <w:r w:rsidR="00E91E72">
        <w:rPr>
          <w:sz w:val="24"/>
          <w:szCs w:val="24"/>
        </w:rPr>
        <w:t xml:space="preserve">, </w:t>
      </w:r>
      <w:hyperlink w:history="1" r:id="rId12">
        <w:r w:rsidRPr="004B5C09" w:rsidR="00E91E72">
          <w:rPr>
            <w:rStyle w:val="Hyperlink"/>
            <w:sz w:val="24"/>
            <w:szCs w:val="24"/>
          </w:rPr>
          <w:t>http://www.</w:t>
        </w:r>
        <w:r w:rsidR="00FD023D">
          <w:rPr>
            <w:rStyle w:val="Hyperlink"/>
            <w:sz w:val="24"/>
            <w:szCs w:val="24"/>
          </w:rPr>
          <w:t>NIFA</w:t>
        </w:r>
        <w:r w:rsidRPr="004B5C09" w:rsidR="00E91E72">
          <w:rPr>
            <w:rStyle w:val="Hyperlink"/>
            <w:sz w:val="24"/>
            <w:szCs w:val="24"/>
          </w:rPr>
          <w:t>.usda.gov/nea/family/cyfar/annual_report.html</w:t>
        </w:r>
      </w:hyperlink>
      <w:r w:rsidR="00E91E72">
        <w:rPr>
          <w:sz w:val="24"/>
          <w:szCs w:val="24"/>
        </w:rPr>
        <w:t xml:space="preserve">, </w:t>
      </w:r>
      <w:r w:rsidRPr="002054EC">
        <w:rPr>
          <w:sz w:val="24"/>
          <w:szCs w:val="24"/>
        </w:rPr>
        <w:t>which is distributed to Extension Administrators in all states and territories for their use in promoting effective practices and programs for at risk audiences.   </w:t>
      </w:r>
    </w:p>
    <w:p w:rsidRPr="002054EC" w:rsidR="002054EC" w:rsidP="002054EC" w:rsidRDefault="002054EC" w14:paraId="24BA9929" w14:textId="77777777">
      <w:pPr>
        <w:rPr>
          <w:sz w:val="24"/>
          <w:szCs w:val="24"/>
        </w:rPr>
      </w:pPr>
    </w:p>
    <w:p w:rsidRPr="002054EC" w:rsidR="002054EC" w:rsidP="002054EC" w:rsidRDefault="002054EC" w14:paraId="2592887F" w14:textId="77777777">
      <w:pPr>
        <w:rPr>
          <w:iCs/>
          <w:sz w:val="24"/>
          <w:szCs w:val="24"/>
        </w:rPr>
      </w:pPr>
      <w:r w:rsidRPr="002054EC">
        <w:rPr>
          <w:sz w:val="24"/>
          <w:szCs w:val="24"/>
        </w:rPr>
        <w:t>CYFAR project data has been aggregated and analyzed to determine the effectiveness of these programs in sustaining community-based programs for at risk audiences beyond the period of Federal funding.  Results of this research studies over many years have determined the factors which are essential in program sustainab</w:t>
      </w:r>
      <w:r w:rsidRPr="007E66A8">
        <w:rPr>
          <w:sz w:val="24"/>
          <w:szCs w:val="24"/>
        </w:rPr>
        <w:t xml:space="preserve">ility, obstacles to sustainability, and also the success of CYFAR in sustaining the community efforts.  For example, </w:t>
      </w:r>
      <w:r w:rsidR="00CF6E7C">
        <w:rPr>
          <w:sz w:val="24"/>
          <w:szCs w:val="24"/>
        </w:rPr>
        <w:t xml:space="preserve">in </w:t>
      </w:r>
      <w:r w:rsidR="006D12E7">
        <w:rPr>
          <w:sz w:val="24"/>
          <w:szCs w:val="24"/>
        </w:rPr>
        <w:t>a</w:t>
      </w:r>
      <w:r w:rsidRPr="007E66A8">
        <w:rPr>
          <w:sz w:val="24"/>
          <w:szCs w:val="24"/>
        </w:rPr>
        <w:t xml:space="preserve"> recent study, </w:t>
      </w:r>
      <w:r w:rsidRPr="007E66A8">
        <w:rPr>
          <w:i/>
          <w:iCs/>
          <w:sz w:val="24"/>
          <w:szCs w:val="24"/>
        </w:rPr>
        <w:t>“the majority of programs (68%) remain active six years post CYFAR/USDA funding.”</w:t>
      </w:r>
      <w:r w:rsidRPr="007E66A8">
        <w:rPr>
          <w:iCs/>
          <w:sz w:val="24"/>
          <w:szCs w:val="24"/>
        </w:rPr>
        <w:t xml:space="preserve"> The complete study can be found on </w:t>
      </w:r>
      <w:hyperlink w:tooltip="http://www.ext.vt.edu/pubs/family/350-801/350-801.html#TOC" w:history="1" w:anchor="TOC" r:id="rId13">
        <w:r w:rsidRPr="007E66A8">
          <w:rPr>
            <w:rStyle w:val="Hyperlink"/>
            <w:sz w:val="24"/>
            <w:szCs w:val="24"/>
          </w:rPr>
          <w:t>http://www.ext.vt.edu/pubs/family/350-801/350-801.html#TOC</w:t>
        </w:r>
      </w:hyperlink>
      <w:r w:rsidRPr="007E66A8">
        <w:rPr>
          <w:sz w:val="24"/>
          <w:szCs w:val="24"/>
        </w:rPr>
        <w:t xml:space="preserve">. </w:t>
      </w:r>
    </w:p>
    <w:p w:rsidRPr="002054EC" w:rsidR="002054EC" w:rsidP="002054EC" w:rsidRDefault="002054EC" w14:paraId="018B385F" w14:textId="77777777">
      <w:pPr>
        <w:rPr>
          <w:sz w:val="24"/>
          <w:szCs w:val="24"/>
        </w:rPr>
      </w:pPr>
    </w:p>
    <w:p w:rsidRPr="002054EC" w:rsidR="002054EC" w:rsidP="002054EC" w:rsidRDefault="002054EC" w14:paraId="54FE4BE2" w14:textId="77777777">
      <w:pPr>
        <w:rPr>
          <w:sz w:val="24"/>
          <w:szCs w:val="24"/>
        </w:rPr>
      </w:pPr>
      <w:r w:rsidRPr="002054EC">
        <w:rPr>
          <w:sz w:val="24"/>
          <w:szCs w:val="24"/>
        </w:rPr>
        <w:t xml:space="preserve">This data also helps National Program Leaders at </w:t>
      </w:r>
      <w:r w:rsidR="00FD023D">
        <w:rPr>
          <w:sz w:val="24"/>
          <w:szCs w:val="24"/>
        </w:rPr>
        <w:t>NIFA</w:t>
      </w:r>
      <w:r w:rsidRPr="002054EC">
        <w:rPr>
          <w:sz w:val="24"/>
          <w:szCs w:val="24"/>
        </w:rPr>
        <w:t xml:space="preserve"> to refine and improve program focus and effectiveness in the delivery of these funds. For example learning about the technology needs of the community projects led to placing computers in the local sites.  </w:t>
      </w:r>
    </w:p>
    <w:p w:rsidRPr="002054EC" w:rsidR="002054EC" w:rsidP="002054EC" w:rsidRDefault="002054EC" w14:paraId="3AB1FFDC" w14:textId="77777777">
      <w:pPr>
        <w:rPr>
          <w:sz w:val="24"/>
          <w:szCs w:val="24"/>
        </w:rPr>
      </w:pPr>
    </w:p>
    <w:p w:rsidRPr="002054EC" w:rsidR="002054EC" w:rsidP="002054EC" w:rsidRDefault="002054EC" w14:paraId="59B1694C" w14:textId="77777777">
      <w:pPr>
        <w:rPr>
          <w:sz w:val="24"/>
          <w:szCs w:val="24"/>
        </w:rPr>
      </w:pPr>
      <w:r w:rsidRPr="002054EC">
        <w:rPr>
          <w:sz w:val="24"/>
          <w:szCs w:val="24"/>
        </w:rPr>
        <w:t xml:space="preserve">CYFAR data is also used to respond to requests for impact information from Congress, the White House, and other Federal agencies.  </w:t>
      </w:r>
    </w:p>
    <w:p w:rsidRPr="000465FD" w:rsidR="000E709C" w:rsidP="000465FD" w:rsidRDefault="000E709C" w14:paraId="0621624D" w14:textId="77777777">
      <w:pPr>
        <w:rPr>
          <w:b/>
          <w:sz w:val="24"/>
          <w:szCs w:val="24"/>
        </w:rPr>
      </w:pPr>
    </w:p>
    <w:p w:rsidRPr="000465FD" w:rsidR="00BC140C" w:rsidP="000465FD" w:rsidRDefault="00BC140C" w14:paraId="49C4E7B5" w14:textId="77777777">
      <w:pPr>
        <w:rPr>
          <w:b/>
          <w:sz w:val="24"/>
          <w:szCs w:val="24"/>
        </w:rPr>
      </w:pPr>
      <w:r w:rsidRPr="000465FD">
        <w:rPr>
          <w:b/>
          <w:sz w:val="24"/>
          <w:szCs w:val="24"/>
        </w:rPr>
        <w:t xml:space="preserve">3. </w:t>
      </w:r>
      <w:r w:rsidRPr="000465FD">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0465FD" w:rsidR="00253B9D">
        <w:rPr>
          <w:b/>
          <w:sz w:val="24"/>
          <w:szCs w:val="24"/>
        </w:rPr>
        <w:t xml:space="preserve">  </w:t>
      </w:r>
    </w:p>
    <w:p w:rsidRPr="000465FD" w:rsidR="00253B9D" w:rsidP="000465FD" w:rsidRDefault="00253B9D" w14:paraId="21F9EC63" w14:textId="77777777">
      <w:pPr>
        <w:rPr>
          <w:b/>
          <w:sz w:val="24"/>
          <w:szCs w:val="24"/>
        </w:rPr>
      </w:pPr>
    </w:p>
    <w:p w:rsidRPr="000465FD" w:rsidR="00253B9D" w:rsidP="000465FD" w:rsidRDefault="00253B9D" w14:paraId="0BEE5F72" w14:textId="77777777">
      <w:pPr>
        <w:rPr>
          <w:sz w:val="24"/>
          <w:szCs w:val="24"/>
        </w:rPr>
      </w:pPr>
      <w:r w:rsidRPr="000465FD">
        <w:rPr>
          <w:sz w:val="24"/>
          <w:szCs w:val="24"/>
        </w:rPr>
        <w:t>All CYFAR data is collected electronically and</w:t>
      </w:r>
      <w:r w:rsidRPr="000465FD" w:rsidR="004E424A">
        <w:rPr>
          <w:sz w:val="24"/>
          <w:szCs w:val="24"/>
        </w:rPr>
        <w:t xml:space="preserve"> </w:t>
      </w:r>
      <w:r w:rsidRPr="000465FD">
        <w:rPr>
          <w:sz w:val="24"/>
          <w:szCs w:val="24"/>
        </w:rPr>
        <w:t>us</w:t>
      </w:r>
      <w:r w:rsidRPr="000465FD" w:rsidR="00EF10A2">
        <w:rPr>
          <w:sz w:val="24"/>
          <w:szCs w:val="24"/>
        </w:rPr>
        <w:t>es</w:t>
      </w:r>
      <w:r w:rsidRPr="000465FD">
        <w:rPr>
          <w:sz w:val="24"/>
          <w:szCs w:val="24"/>
        </w:rPr>
        <w:t xml:space="preserve"> an on-line </w:t>
      </w:r>
      <w:r w:rsidRPr="000465FD" w:rsidR="00EF10A2">
        <w:rPr>
          <w:sz w:val="24"/>
          <w:szCs w:val="24"/>
        </w:rPr>
        <w:t xml:space="preserve">reporting </w:t>
      </w:r>
      <w:r w:rsidRPr="000465FD">
        <w:rPr>
          <w:sz w:val="24"/>
          <w:szCs w:val="24"/>
        </w:rPr>
        <w:t xml:space="preserve">system.  Review and feedback to the funded universities is made efficient by the electronic reporting and feedback system.  All reports are approved at state and federal levels before the data is entered into the database. </w:t>
      </w:r>
    </w:p>
    <w:p w:rsidRPr="000465FD" w:rsidR="00BC140C" w:rsidP="000465FD" w:rsidRDefault="00BC140C" w14:paraId="52D044D9" w14:textId="77777777">
      <w:pPr>
        <w:rPr>
          <w:sz w:val="24"/>
          <w:szCs w:val="24"/>
        </w:rPr>
      </w:pPr>
    </w:p>
    <w:p w:rsidRPr="000465FD" w:rsidR="00BC140C" w:rsidP="000465FD" w:rsidRDefault="00BC140C" w14:paraId="1AEE07A9" w14:textId="77777777">
      <w:pPr>
        <w:rPr>
          <w:b/>
          <w:sz w:val="24"/>
          <w:szCs w:val="24"/>
        </w:rPr>
      </w:pPr>
      <w:r w:rsidRPr="000465FD">
        <w:rPr>
          <w:b/>
          <w:sz w:val="24"/>
          <w:szCs w:val="24"/>
        </w:rPr>
        <w:t>4.</w:t>
      </w:r>
      <w:r w:rsidRPr="000465FD">
        <w:rPr>
          <w:b/>
          <w:sz w:val="24"/>
          <w:szCs w:val="24"/>
        </w:rPr>
        <w:tab/>
        <w:t>Describe efforts to identify duplication.  Show specifically why any similar information already available cannot be used or modified for use for the purpose described in item 2 above.</w:t>
      </w:r>
      <w:r w:rsidRPr="000465FD" w:rsidR="004E424A">
        <w:rPr>
          <w:b/>
          <w:sz w:val="24"/>
          <w:szCs w:val="24"/>
        </w:rPr>
        <w:t xml:space="preserve">  </w:t>
      </w:r>
    </w:p>
    <w:p w:rsidRPr="000465FD" w:rsidR="00047895" w:rsidP="000465FD" w:rsidRDefault="00047895" w14:paraId="38A8952B" w14:textId="77777777">
      <w:pPr>
        <w:rPr>
          <w:sz w:val="24"/>
          <w:szCs w:val="24"/>
        </w:rPr>
      </w:pPr>
    </w:p>
    <w:p w:rsidRPr="000465FD" w:rsidR="00BC140C" w:rsidP="000465FD" w:rsidRDefault="00EF10A2" w14:paraId="366F63FE" w14:textId="77777777">
      <w:pPr>
        <w:rPr>
          <w:sz w:val="24"/>
          <w:szCs w:val="24"/>
        </w:rPr>
      </w:pPr>
      <w:r w:rsidRPr="000465FD">
        <w:rPr>
          <w:sz w:val="24"/>
          <w:szCs w:val="24"/>
        </w:rPr>
        <w:t>Program strategies are determined by individual communities</w:t>
      </w:r>
      <w:r w:rsidRPr="000465FD" w:rsidR="004E424A">
        <w:rPr>
          <w:sz w:val="24"/>
          <w:szCs w:val="24"/>
        </w:rPr>
        <w:t xml:space="preserve">.  Each </w:t>
      </w:r>
      <w:r w:rsidRPr="000465FD">
        <w:rPr>
          <w:sz w:val="24"/>
          <w:szCs w:val="24"/>
        </w:rPr>
        <w:t>program is</w:t>
      </w:r>
      <w:r w:rsidRPr="000465FD" w:rsidR="004E424A">
        <w:rPr>
          <w:sz w:val="24"/>
          <w:szCs w:val="24"/>
        </w:rPr>
        <w:t xml:space="preserve"> </w:t>
      </w:r>
      <w:r w:rsidRPr="000465FD">
        <w:rPr>
          <w:sz w:val="24"/>
          <w:szCs w:val="24"/>
        </w:rPr>
        <w:t xml:space="preserve">unique and demographic and impact data </w:t>
      </w:r>
      <w:r w:rsidR="002034E9">
        <w:rPr>
          <w:sz w:val="24"/>
          <w:szCs w:val="24"/>
        </w:rPr>
        <w:t xml:space="preserve">relevant to this program </w:t>
      </w:r>
      <w:r w:rsidRPr="000465FD" w:rsidR="004E424A">
        <w:rPr>
          <w:sz w:val="24"/>
          <w:szCs w:val="24"/>
        </w:rPr>
        <w:t xml:space="preserve">is not collected anywhere else. </w:t>
      </w:r>
      <w:r w:rsidRPr="000465FD">
        <w:rPr>
          <w:sz w:val="24"/>
          <w:szCs w:val="24"/>
        </w:rPr>
        <w:t xml:space="preserve">  </w:t>
      </w:r>
    </w:p>
    <w:p w:rsidRPr="000465FD" w:rsidR="00EF10A2" w:rsidP="000465FD" w:rsidRDefault="00EF10A2" w14:paraId="6A5BEB27" w14:textId="77777777">
      <w:pPr>
        <w:rPr>
          <w:sz w:val="24"/>
          <w:szCs w:val="24"/>
        </w:rPr>
      </w:pPr>
      <w:r w:rsidRPr="000465FD">
        <w:rPr>
          <w:sz w:val="24"/>
          <w:szCs w:val="24"/>
        </w:rPr>
        <w:tab/>
      </w:r>
      <w:r w:rsidRPr="000465FD">
        <w:rPr>
          <w:sz w:val="24"/>
          <w:szCs w:val="24"/>
        </w:rPr>
        <w:tab/>
      </w:r>
    </w:p>
    <w:p w:rsidRPr="000465FD" w:rsidR="00BC140C" w:rsidP="000465FD" w:rsidRDefault="00BC140C" w14:paraId="635915E0" w14:textId="77777777">
      <w:pPr>
        <w:rPr>
          <w:b/>
          <w:sz w:val="24"/>
          <w:szCs w:val="24"/>
        </w:rPr>
      </w:pPr>
      <w:r w:rsidRPr="000465FD">
        <w:rPr>
          <w:b/>
          <w:sz w:val="24"/>
          <w:szCs w:val="24"/>
        </w:rPr>
        <w:t>5.</w:t>
      </w:r>
      <w:r w:rsidRPr="000465FD">
        <w:rPr>
          <w:b/>
          <w:sz w:val="24"/>
          <w:szCs w:val="24"/>
        </w:rPr>
        <w:tab/>
        <w:t>If the collection of information impacts small businesses or other small entities, describe any methods used to minimize burden.</w:t>
      </w:r>
      <w:r w:rsidRPr="000465FD" w:rsidR="004E424A">
        <w:rPr>
          <w:b/>
          <w:sz w:val="24"/>
          <w:szCs w:val="24"/>
        </w:rPr>
        <w:t xml:space="preserve">  </w:t>
      </w:r>
    </w:p>
    <w:p w:rsidRPr="000465FD" w:rsidR="00047895" w:rsidP="000465FD" w:rsidRDefault="00EF10A2" w14:paraId="6BA922FD" w14:textId="77777777">
      <w:pPr>
        <w:rPr>
          <w:sz w:val="24"/>
          <w:szCs w:val="24"/>
        </w:rPr>
      </w:pPr>
      <w:r w:rsidRPr="000465FD">
        <w:rPr>
          <w:sz w:val="24"/>
          <w:szCs w:val="24"/>
        </w:rPr>
        <w:tab/>
      </w:r>
    </w:p>
    <w:p w:rsidRPr="000465FD" w:rsidR="00EF10A2" w:rsidP="001D3779" w:rsidRDefault="00EF10A2" w14:paraId="52B04456" w14:textId="77777777">
      <w:pPr>
        <w:outlineLvl w:val="0"/>
        <w:rPr>
          <w:sz w:val="24"/>
          <w:szCs w:val="24"/>
        </w:rPr>
      </w:pPr>
      <w:r w:rsidRPr="000465FD">
        <w:rPr>
          <w:sz w:val="24"/>
          <w:szCs w:val="24"/>
        </w:rPr>
        <w:t xml:space="preserve">CYFAR </w:t>
      </w:r>
      <w:r w:rsidRPr="000465FD" w:rsidR="004E424A">
        <w:rPr>
          <w:sz w:val="24"/>
          <w:szCs w:val="24"/>
        </w:rPr>
        <w:t xml:space="preserve">programs do not impact small businesses. </w:t>
      </w:r>
    </w:p>
    <w:p w:rsidRPr="000465FD" w:rsidR="00BC140C" w:rsidP="000465FD" w:rsidRDefault="00BC140C" w14:paraId="4F3A7DF8" w14:textId="77777777">
      <w:pPr>
        <w:rPr>
          <w:sz w:val="24"/>
          <w:szCs w:val="24"/>
        </w:rPr>
      </w:pPr>
    </w:p>
    <w:p w:rsidRPr="000465FD" w:rsidR="00BC140C" w:rsidP="000465FD" w:rsidRDefault="00BC140C" w14:paraId="11FF6E0F" w14:textId="77777777">
      <w:pPr>
        <w:numPr>
          <w:ilvl w:val="0"/>
          <w:numId w:val="26"/>
        </w:numPr>
        <w:tabs>
          <w:tab w:val="clear" w:pos="1080"/>
          <w:tab w:val="num" w:pos="0"/>
        </w:tabs>
        <w:ind w:left="0" w:firstLine="0"/>
        <w:rPr>
          <w:b/>
          <w:sz w:val="24"/>
          <w:szCs w:val="24"/>
        </w:rPr>
      </w:pPr>
      <w:r w:rsidRPr="000465FD">
        <w:rPr>
          <w:b/>
          <w:sz w:val="24"/>
          <w:szCs w:val="24"/>
        </w:rPr>
        <w:t>Describe the consequence to Federal program or policy activities if the collection is not conducted or is conducted less frequently, as well as any technical or legal obstacles to reducing burden.</w:t>
      </w:r>
    </w:p>
    <w:p w:rsidRPr="000465FD" w:rsidR="00047895" w:rsidP="000465FD" w:rsidRDefault="00047895" w14:paraId="0F2DFC8F" w14:textId="77777777">
      <w:pPr>
        <w:rPr>
          <w:b/>
          <w:sz w:val="24"/>
          <w:szCs w:val="24"/>
        </w:rPr>
      </w:pPr>
    </w:p>
    <w:p w:rsidRPr="000465FD" w:rsidR="004E424A" w:rsidP="00B53791" w:rsidRDefault="008A1DC9" w14:paraId="723EBBE2" w14:textId="77777777">
      <w:r>
        <w:rPr>
          <w:sz w:val="24"/>
          <w:szCs w:val="24"/>
        </w:rPr>
        <w:t>If this information was not collected</w:t>
      </w:r>
      <w:r w:rsidR="00A77A69">
        <w:rPr>
          <w:sz w:val="24"/>
          <w:szCs w:val="24"/>
        </w:rPr>
        <w:t>,</w:t>
      </w:r>
      <w:r>
        <w:rPr>
          <w:sz w:val="24"/>
          <w:szCs w:val="24"/>
        </w:rPr>
        <w:t xml:space="preserve"> </w:t>
      </w:r>
      <w:r w:rsidR="00FD023D">
        <w:rPr>
          <w:sz w:val="24"/>
          <w:szCs w:val="24"/>
        </w:rPr>
        <w:t>NIFA</w:t>
      </w:r>
      <w:r w:rsidRPr="000465FD" w:rsidR="00EF10A2">
        <w:rPr>
          <w:sz w:val="24"/>
          <w:szCs w:val="24"/>
        </w:rPr>
        <w:t xml:space="preserve"> would not be able to verify if CYFAR programs are reaching at risk, low income audiences specified in the authorizing legislation.  </w:t>
      </w:r>
      <w:r w:rsidR="00FD023D">
        <w:rPr>
          <w:sz w:val="24"/>
          <w:szCs w:val="24"/>
        </w:rPr>
        <w:t>NIFA</w:t>
      </w:r>
      <w:r w:rsidRPr="000465FD" w:rsidR="00EF10A2">
        <w:rPr>
          <w:sz w:val="24"/>
          <w:szCs w:val="24"/>
        </w:rPr>
        <w:t xml:space="preserve"> would </w:t>
      </w:r>
      <w:r>
        <w:rPr>
          <w:sz w:val="24"/>
          <w:szCs w:val="24"/>
        </w:rPr>
        <w:t xml:space="preserve">also </w:t>
      </w:r>
      <w:r w:rsidRPr="000465FD" w:rsidR="00EF10A2">
        <w:rPr>
          <w:sz w:val="24"/>
          <w:szCs w:val="24"/>
        </w:rPr>
        <w:t xml:space="preserve">not be able to assess the impact of the CYFAR programs or the cost effectiveness of </w:t>
      </w:r>
      <w:r w:rsidRPr="000465FD" w:rsidR="004E424A">
        <w:rPr>
          <w:sz w:val="24"/>
          <w:szCs w:val="24"/>
        </w:rPr>
        <w:t xml:space="preserve">$8,000,000 annual </w:t>
      </w:r>
      <w:r w:rsidRPr="000465FD" w:rsidR="00EF10A2">
        <w:rPr>
          <w:sz w:val="24"/>
          <w:szCs w:val="24"/>
        </w:rPr>
        <w:t xml:space="preserve">funding to states. </w:t>
      </w:r>
      <w:r w:rsidRPr="000465FD" w:rsidR="004E424A">
        <w:rPr>
          <w:sz w:val="24"/>
          <w:szCs w:val="24"/>
        </w:rPr>
        <w:t>The immediate need is to provide a means for satisfying accountability requirements – What is being done with the money provided. The long term objective is to provide a means to enable the evaluation and assessment of the effectiveness of programs receiving federal funds and to</w:t>
      </w:r>
      <w:r w:rsidRPr="000465FD" w:rsidR="00BA0BF9">
        <w:rPr>
          <w:sz w:val="24"/>
          <w:szCs w:val="24"/>
        </w:rPr>
        <w:t xml:space="preserve"> fully satisfy requirements of </w:t>
      </w:r>
      <w:r w:rsidRPr="000465FD" w:rsidR="004E424A">
        <w:rPr>
          <w:sz w:val="24"/>
          <w:szCs w:val="24"/>
        </w:rPr>
        <w:t>recent performance and accountability legislation; i.e., GPRA, the FAIR Act, and AREERA</w:t>
      </w:r>
      <w:r>
        <w:rPr>
          <w:sz w:val="24"/>
          <w:szCs w:val="24"/>
        </w:rPr>
        <w:t xml:space="preserve">. The collection occurs annually and would be of little value </w:t>
      </w:r>
      <w:r w:rsidR="004E1245">
        <w:rPr>
          <w:sz w:val="24"/>
          <w:szCs w:val="24"/>
        </w:rPr>
        <w:t xml:space="preserve">if collected </w:t>
      </w:r>
      <w:r>
        <w:rPr>
          <w:sz w:val="24"/>
          <w:szCs w:val="24"/>
        </w:rPr>
        <w:t xml:space="preserve">less frequently. </w:t>
      </w:r>
    </w:p>
    <w:p w:rsidRPr="000465FD" w:rsidR="00EF10A2" w:rsidP="000465FD" w:rsidRDefault="00EF10A2" w14:paraId="6BBAC74F" w14:textId="77777777">
      <w:pPr>
        <w:rPr>
          <w:sz w:val="24"/>
          <w:szCs w:val="24"/>
        </w:rPr>
      </w:pPr>
      <w:r w:rsidRPr="000465FD">
        <w:rPr>
          <w:sz w:val="24"/>
          <w:szCs w:val="24"/>
        </w:rPr>
        <w:tab/>
      </w:r>
    </w:p>
    <w:p w:rsidR="00BC140C" w:rsidP="000465FD" w:rsidRDefault="00BC140C" w14:paraId="777D056D" w14:textId="77777777">
      <w:pPr>
        <w:pStyle w:val="BodyTextIndent"/>
        <w:ind w:left="0" w:firstLine="0"/>
        <w:rPr>
          <w:szCs w:val="24"/>
        </w:rPr>
      </w:pPr>
      <w:r w:rsidRPr="000465FD">
        <w:rPr>
          <w:szCs w:val="24"/>
        </w:rPr>
        <w:t>7.</w:t>
      </w:r>
      <w:r w:rsidRPr="000465FD">
        <w:rPr>
          <w:szCs w:val="24"/>
        </w:rPr>
        <w:tab/>
        <w:t>Explain any special circumstances that would cause an information collecti</w:t>
      </w:r>
      <w:r w:rsidRPr="000465FD">
        <w:rPr>
          <w:szCs w:val="24"/>
        </w:rPr>
        <w:softHyphen/>
        <w:t>on to be con</w:t>
      </w:r>
      <w:r w:rsidRPr="000465FD">
        <w:rPr>
          <w:szCs w:val="24"/>
        </w:rPr>
        <w:softHyphen/>
        <w:t>ducted in a manner:</w:t>
      </w:r>
    </w:p>
    <w:p w:rsidRPr="000465FD" w:rsidR="006B0544" w:rsidP="000465FD" w:rsidRDefault="006B0544" w14:paraId="12461DD0" w14:textId="77777777">
      <w:pPr>
        <w:pStyle w:val="BodyTextIndent"/>
        <w:ind w:left="0" w:firstLine="0"/>
        <w:rPr>
          <w:szCs w:val="24"/>
        </w:rPr>
      </w:pPr>
    </w:p>
    <w:p w:rsidRPr="000465FD" w:rsidR="00BC140C" w:rsidP="000465FD" w:rsidRDefault="00BC140C" w14:paraId="26F267BE" w14:textId="77777777">
      <w:pPr>
        <w:numPr>
          <w:ilvl w:val="0"/>
          <w:numId w:val="2"/>
        </w:numPr>
        <w:tabs>
          <w:tab w:val="clear" w:pos="360"/>
        </w:tabs>
        <w:spacing w:after="80"/>
        <w:ind w:left="0" w:firstLine="0"/>
        <w:rPr>
          <w:sz w:val="24"/>
          <w:szCs w:val="24"/>
        </w:rPr>
      </w:pPr>
      <w:r w:rsidRPr="000465FD">
        <w:rPr>
          <w:b/>
          <w:sz w:val="24"/>
          <w:szCs w:val="24"/>
        </w:rPr>
        <w:t>requiring respondents to report informa</w:t>
      </w:r>
      <w:r w:rsidRPr="000465FD">
        <w:rPr>
          <w:b/>
          <w:sz w:val="24"/>
          <w:szCs w:val="24"/>
        </w:rPr>
        <w:softHyphen/>
        <w:t>tion to the agency more often than quarterly;</w:t>
      </w:r>
      <w:r w:rsidRPr="000465FD" w:rsidR="00EF10A2">
        <w:rPr>
          <w:b/>
          <w:sz w:val="24"/>
          <w:szCs w:val="24"/>
        </w:rPr>
        <w:t xml:space="preserve"> </w:t>
      </w:r>
      <w:r w:rsidR="008A1DC9">
        <w:rPr>
          <w:sz w:val="24"/>
          <w:szCs w:val="24"/>
        </w:rPr>
        <w:t>No respondents are required to report more than quarterly.</w:t>
      </w:r>
    </w:p>
    <w:p w:rsidRPr="000465FD" w:rsidR="00326F14" w:rsidP="000465FD" w:rsidRDefault="00326F14" w14:paraId="3C8299D3" w14:textId="77777777">
      <w:pPr>
        <w:spacing w:after="80"/>
        <w:rPr>
          <w:sz w:val="24"/>
          <w:szCs w:val="24"/>
        </w:rPr>
      </w:pPr>
    </w:p>
    <w:p w:rsidRPr="000465FD" w:rsidR="00EF10A2" w:rsidP="000465FD" w:rsidRDefault="00BC140C" w14:paraId="7953F729" w14:textId="77777777">
      <w:pPr>
        <w:numPr>
          <w:ilvl w:val="0"/>
          <w:numId w:val="2"/>
        </w:numPr>
        <w:tabs>
          <w:tab w:val="clear" w:pos="360"/>
        </w:tabs>
        <w:spacing w:after="80"/>
        <w:ind w:left="0" w:firstLine="0"/>
        <w:rPr>
          <w:sz w:val="24"/>
          <w:szCs w:val="24"/>
        </w:rPr>
      </w:pPr>
      <w:r w:rsidRPr="000465FD">
        <w:rPr>
          <w:b/>
          <w:sz w:val="24"/>
          <w:szCs w:val="24"/>
        </w:rPr>
        <w:t>requiring respondents to prepare a writ</w:t>
      </w:r>
      <w:r w:rsidRPr="000465FD">
        <w:rPr>
          <w:b/>
          <w:sz w:val="24"/>
          <w:szCs w:val="24"/>
        </w:rPr>
        <w:softHyphen/>
        <w:t>ten response to a collection of infor</w:t>
      </w:r>
      <w:r w:rsidRPr="000465FD">
        <w:rPr>
          <w:b/>
          <w:sz w:val="24"/>
          <w:szCs w:val="24"/>
        </w:rPr>
        <w:softHyphen/>
        <w:t>ma</w:t>
      </w:r>
      <w:r w:rsidRPr="000465FD">
        <w:rPr>
          <w:b/>
          <w:sz w:val="24"/>
          <w:szCs w:val="24"/>
        </w:rPr>
        <w:softHyphen/>
        <w:t>tion in fewer than 30 days after receipt of it;</w:t>
      </w:r>
      <w:r w:rsidRPr="000465FD" w:rsidR="00EF10A2">
        <w:rPr>
          <w:b/>
          <w:sz w:val="24"/>
          <w:szCs w:val="24"/>
        </w:rPr>
        <w:t xml:space="preserve"> </w:t>
      </w:r>
      <w:r w:rsidR="008A1DC9">
        <w:rPr>
          <w:sz w:val="24"/>
          <w:szCs w:val="24"/>
        </w:rPr>
        <w:t>No respondents a</w:t>
      </w:r>
      <w:r w:rsidR="007255D6">
        <w:rPr>
          <w:sz w:val="24"/>
          <w:szCs w:val="24"/>
        </w:rPr>
        <w:t>re required to respond in few</w:t>
      </w:r>
      <w:r w:rsidR="00AF1470">
        <w:rPr>
          <w:sz w:val="24"/>
          <w:szCs w:val="24"/>
        </w:rPr>
        <w:t>er</w:t>
      </w:r>
      <w:r w:rsidR="007255D6">
        <w:rPr>
          <w:sz w:val="24"/>
          <w:szCs w:val="24"/>
        </w:rPr>
        <w:t xml:space="preserve"> than 30 days.</w:t>
      </w:r>
    </w:p>
    <w:p w:rsidRPr="000465FD" w:rsidR="00BC140C" w:rsidP="000465FD" w:rsidRDefault="00BC140C" w14:paraId="253DD2FD" w14:textId="77777777">
      <w:pPr>
        <w:spacing w:after="80"/>
        <w:rPr>
          <w:b/>
          <w:sz w:val="24"/>
          <w:szCs w:val="24"/>
        </w:rPr>
      </w:pPr>
    </w:p>
    <w:p w:rsidRPr="000465FD" w:rsidR="00EF10A2" w:rsidP="0088026F" w:rsidRDefault="00BC140C" w14:paraId="4FD3E763" w14:textId="77777777">
      <w:pPr>
        <w:numPr>
          <w:ilvl w:val="0"/>
          <w:numId w:val="3"/>
        </w:numPr>
        <w:tabs>
          <w:tab w:val="clear" w:pos="360"/>
          <w:tab w:val="num" w:pos="720"/>
        </w:tabs>
        <w:spacing w:after="80"/>
        <w:ind w:left="0" w:firstLine="0"/>
        <w:rPr>
          <w:sz w:val="24"/>
          <w:szCs w:val="24"/>
        </w:rPr>
      </w:pPr>
      <w:r w:rsidRPr="000465FD">
        <w:rPr>
          <w:b/>
          <w:sz w:val="24"/>
          <w:szCs w:val="24"/>
        </w:rPr>
        <w:t>requiring respondents to submit more than an original and two copies of any docu</w:t>
      </w:r>
      <w:r w:rsidRPr="000465FD">
        <w:rPr>
          <w:b/>
          <w:sz w:val="24"/>
          <w:szCs w:val="24"/>
        </w:rPr>
        <w:softHyphen/>
        <w:t>ment;</w:t>
      </w:r>
      <w:r w:rsidRPr="000465FD" w:rsidR="00EF10A2">
        <w:rPr>
          <w:b/>
          <w:sz w:val="24"/>
          <w:szCs w:val="24"/>
        </w:rPr>
        <w:t xml:space="preserve"> </w:t>
      </w:r>
      <w:r w:rsidR="007255D6">
        <w:rPr>
          <w:sz w:val="24"/>
          <w:szCs w:val="24"/>
        </w:rPr>
        <w:t xml:space="preserve">Respondents are not required to submit more than an original and two copies. </w:t>
      </w:r>
    </w:p>
    <w:p w:rsidRPr="000465FD" w:rsidR="00457CED" w:rsidP="000465FD" w:rsidRDefault="00457CED" w14:paraId="0F6092A4" w14:textId="77777777">
      <w:pPr>
        <w:spacing w:after="80"/>
        <w:rPr>
          <w:b/>
          <w:sz w:val="24"/>
          <w:szCs w:val="24"/>
        </w:rPr>
      </w:pPr>
    </w:p>
    <w:p w:rsidR="00326F14" w:rsidP="0088026F" w:rsidRDefault="0088026F" w14:paraId="06E6509C" w14:textId="77777777">
      <w:pPr>
        <w:spacing w:after="80"/>
        <w:rPr>
          <w:b/>
          <w:sz w:val="24"/>
          <w:szCs w:val="24"/>
        </w:rPr>
      </w:pPr>
      <w:r>
        <w:rPr>
          <w:b/>
          <w:sz w:val="24"/>
          <w:szCs w:val="24"/>
        </w:rPr>
        <w:t>●</w:t>
      </w:r>
      <w:r>
        <w:rPr>
          <w:b/>
          <w:sz w:val="24"/>
          <w:szCs w:val="24"/>
        </w:rPr>
        <w:tab/>
      </w:r>
      <w:r w:rsidRPr="000465FD" w:rsidR="00BC140C">
        <w:rPr>
          <w:b/>
          <w:sz w:val="24"/>
          <w:szCs w:val="24"/>
        </w:rPr>
        <w:t>requiring respondents to retain re</w:t>
      </w:r>
      <w:r w:rsidRPr="000465FD" w:rsidR="00BC140C">
        <w:rPr>
          <w:b/>
          <w:sz w:val="24"/>
          <w:szCs w:val="24"/>
        </w:rPr>
        <w:softHyphen/>
        <w:t>cords, other than health, medical, governm</w:t>
      </w:r>
      <w:r w:rsidRPr="000465FD" w:rsidR="00BC140C">
        <w:rPr>
          <w:b/>
          <w:sz w:val="24"/>
          <w:szCs w:val="24"/>
        </w:rPr>
        <w:softHyphen/>
        <w:t xml:space="preserve">ent contract, grant-in-aid, or tax records for more than </w:t>
      </w:r>
      <w:r w:rsidRPr="007255D6" w:rsidR="00BC140C">
        <w:rPr>
          <w:b/>
          <w:sz w:val="24"/>
          <w:szCs w:val="24"/>
        </w:rPr>
        <w:t>three years;</w:t>
      </w:r>
      <w:r w:rsidRPr="000465FD" w:rsidR="00EF10A2">
        <w:rPr>
          <w:sz w:val="24"/>
          <w:szCs w:val="24"/>
        </w:rPr>
        <w:t xml:space="preserve">  </w:t>
      </w:r>
      <w:r w:rsidR="00457CED">
        <w:rPr>
          <w:sz w:val="24"/>
          <w:szCs w:val="24"/>
        </w:rPr>
        <w:t xml:space="preserve">No respondents are </w:t>
      </w:r>
      <w:r w:rsidR="00B464D3">
        <w:rPr>
          <w:sz w:val="24"/>
          <w:szCs w:val="24"/>
        </w:rPr>
        <w:t xml:space="preserve">required </w:t>
      </w:r>
      <w:r w:rsidR="00457CED">
        <w:rPr>
          <w:sz w:val="24"/>
          <w:szCs w:val="24"/>
        </w:rPr>
        <w:t xml:space="preserve">to retain records </w:t>
      </w:r>
      <w:r w:rsidR="003F6749">
        <w:rPr>
          <w:sz w:val="24"/>
          <w:szCs w:val="24"/>
        </w:rPr>
        <w:t>outside of normal business practice for grants.</w:t>
      </w:r>
    </w:p>
    <w:p w:rsidRPr="000465FD" w:rsidR="00457CED" w:rsidP="00457CED" w:rsidRDefault="00457CED" w14:paraId="4CAF1889" w14:textId="77777777">
      <w:pPr>
        <w:spacing w:after="80"/>
        <w:rPr>
          <w:b/>
          <w:sz w:val="24"/>
          <w:szCs w:val="24"/>
        </w:rPr>
      </w:pPr>
    </w:p>
    <w:p w:rsidRPr="000465FD" w:rsidR="00060111" w:rsidP="0088026F" w:rsidRDefault="00BC140C" w14:paraId="744D0B85" w14:textId="77777777">
      <w:pPr>
        <w:numPr>
          <w:ilvl w:val="0"/>
          <w:numId w:val="5"/>
        </w:numPr>
        <w:tabs>
          <w:tab w:val="clear" w:pos="360"/>
          <w:tab w:val="num" w:pos="720"/>
        </w:tabs>
        <w:spacing w:after="80"/>
        <w:ind w:left="0" w:firstLine="0"/>
        <w:rPr>
          <w:sz w:val="24"/>
          <w:szCs w:val="24"/>
        </w:rPr>
      </w:pPr>
      <w:r w:rsidRPr="000465FD">
        <w:rPr>
          <w:b/>
          <w:sz w:val="24"/>
          <w:szCs w:val="24"/>
        </w:rPr>
        <w:lastRenderedPageBreak/>
        <w:t>in connection with a statisti</w:t>
      </w:r>
      <w:r w:rsidRPr="000465FD">
        <w:rPr>
          <w:b/>
          <w:sz w:val="24"/>
          <w:szCs w:val="24"/>
        </w:rPr>
        <w:softHyphen/>
        <w:t>cal sur</w:t>
      </w:r>
      <w:r w:rsidRPr="000465FD">
        <w:rPr>
          <w:b/>
          <w:sz w:val="24"/>
          <w:szCs w:val="24"/>
        </w:rPr>
        <w:softHyphen/>
        <w:t>vey, that is not de</w:t>
      </w:r>
      <w:r w:rsidRPr="000465FD">
        <w:rPr>
          <w:b/>
          <w:sz w:val="24"/>
          <w:szCs w:val="24"/>
        </w:rPr>
        <w:softHyphen/>
        <w:t>signed to produce valid and reli</w:t>
      </w:r>
      <w:r w:rsidRPr="000465FD">
        <w:rPr>
          <w:b/>
          <w:sz w:val="24"/>
          <w:szCs w:val="24"/>
        </w:rPr>
        <w:softHyphen/>
        <w:t>able results that can be general</w:t>
      </w:r>
      <w:r w:rsidRPr="000465FD">
        <w:rPr>
          <w:b/>
          <w:sz w:val="24"/>
          <w:szCs w:val="24"/>
        </w:rPr>
        <w:softHyphen/>
        <w:t>ized to the uni</w:t>
      </w:r>
      <w:r w:rsidRPr="000465FD">
        <w:rPr>
          <w:b/>
          <w:sz w:val="24"/>
          <w:szCs w:val="24"/>
        </w:rPr>
        <w:softHyphen/>
        <w:t>verse of study;</w:t>
      </w:r>
      <w:r w:rsidRPr="000465FD" w:rsidR="00060111">
        <w:rPr>
          <w:b/>
          <w:sz w:val="24"/>
          <w:szCs w:val="24"/>
        </w:rPr>
        <w:t xml:space="preserve"> </w:t>
      </w:r>
      <w:r w:rsidR="005B3989">
        <w:rPr>
          <w:sz w:val="24"/>
          <w:szCs w:val="24"/>
        </w:rPr>
        <w:t>This information is not generalized to the universe of study.</w:t>
      </w:r>
    </w:p>
    <w:p w:rsidRPr="000465FD" w:rsidR="00BC140C" w:rsidP="000465FD" w:rsidRDefault="00BC140C" w14:paraId="4ABFDFA8" w14:textId="77777777">
      <w:pPr>
        <w:spacing w:after="80"/>
        <w:rPr>
          <w:b/>
          <w:sz w:val="24"/>
          <w:szCs w:val="24"/>
        </w:rPr>
      </w:pPr>
    </w:p>
    <w:p w:rsidRPr="000465FD" w:rsidR="00060111" w:rsidP="0088026F" w:rsidRDefault="00BC140C" w14:paraId="3DF41110" w14:textId="77777777">
      <w:pPr>
        <w:numPr>
          <w:ilvl w:val="0"/>
          <w:numId w:val="6"/>
        </w:numPr>
        <w:tabs>
          <w:tab w:val="clear" w:pos="360"/>
          <w:tab w:val="num" w:pos="720"/>
        </w:tabs>
        <w:spacing w:after="80"/>
        <w:ind w:left="0" w:firstLine="0"/>
        <w:rPr>
          <w:sz w:val="24"/>
          <w:szCs w:val="24"/>
        </w:rPr>
      </w:pPr>
      <w:r w:rsidRPr="000465FD">
        <w:rPr>
          <w:b/>
          <w:sz w:val="24"/>
          <w:szCs w:val="24"/>
        </w:rPr>
        <w:t>requiring the use of a statis</w:t>
      </w:r>
      <w:r w:rsidRPr="000465FD">
        <w:rPr>
          <w:b/>
          <w:sz w:val="24"/>
          <w:szCs w:val="24"/>
        </w:rPr>
        <w:softHyphen/>
        <w:t>tical data classi</w:t>
      </w:r>
      <w:r w:rsidRPr="000465FD">
        <w:rPr>
          <w:b/>
          <w:sz w:val="24"/>
          <w:szCs w:val="24"/>
        </w:rPr>
        <w:softHyphen/>
        <w:t>fication that has not been re</w:t>
      </w:r>
      <w:r w:rsidRPr="000465FD">
        <w:rPr>
          <w:b/>
          <w:sz w:val="24"/>
          <w:szCs w:val="24"/>
        </w:rPr>
        <w:softHyphen/>
        <w:t>vie</w:t>
      </w:r>
      <w:r w:rsidRPr="000465FD">
        <w:rPr>
          <w:b/>
          <w:sz w:val="24"/>
          <w:szCs w:val="24"/>
        </w:rPr>
        <w:softHyphen/>
        <w:t>wed and approved by OMB;</w:t>
      </w:r>
      <w:r w:rsidRPr="000465FD" w:rsidR="00060111">
        <w:rPr>
          <w:sz w:val="24"/>
          <w:szCs w:val="24"/>
        </w:rPr>
        <w:t xml:space="preserve"> </w:t>
      </w:r>
      <w:r w:rsidR="005B3989">
        <w:rPr>
          <w:sz w:val="24"/>
          <w:szCs w:val="24"/>
        </w:rPr>
        <w:t>This collection does not utilize statistical data classification.</w:t>
      </w:r>
    </w:p>
    <w:p w:rsidRPr="000465FD" w:rsidR="00BC140C" w:rsidP="000465FD" w:rsidRDefault="00BC140C" w14:paraId="573F7544" w14:textId="77777777">
      <w:pPr>
        <w:spacing w:after="80"/>
        <w:rPr>
          <w:b/>
          <w:sz w:val="24"/>
          <w:szCs w:val="24"/>
        </w:rPr>
      </w:pPr>
    </w:p>
    <w:p w:rsidRPr="000465FD" w:rsidR="00060111" w:rsidP="0088026F" w:rsidRDefault="00BC140C" w14:paraId="3882A578" w14:textId="77777777">
      <w:pPr>
        <w:numPr>
          <w:ilvl w:val="0"/>
          <w:numId w:val="7"/>
        </w:numPr>
        <w:tabs>
          <w:tab w:val="clear" w:pos="360"/>
          <w:tab w:val="num" w:pos="720"/>
        </w:tabs>
        <w:spacing w:after="80"/>
        <w:ind w:left="0" w:firstLine="0"/>
        <w:rPr>
          <w:sz w:val="24"/>
          <w:szCs w:val="24"/>
        </w:rPr>
      </w:pPr>
      <w:r w:rsidRPr="000465FD">
        <w:rPr>
          <w:b/>
          <w:sz w:val="24"/>
          <w:szCs w:val="24"/>
        </w:rPr>
        <w:t>that includes a pledge of confiden</w:t>
      </w:r>
      <w:r w:rsidRPr="000465FD">
        <w:rPr>
          <w:b/>
          <w:sz w:val="24"/>
          <w:szCs w:val="24"/>
        </w:rPr>
        <w:softHyphen/>
        <w:t>tiali</w:t>
      </w:r>
      <w:r w:rsidRPr="000465FD">
        <w:rPr>
          <w:b/>
          <w:sz w:val="24"/>
          <w:szCs w:val="24"/>
        </w:rPr>
        <w:softHyphen/>
        <w:t>ty that is not supported by au</w:t>
      </w:r>
      <w:r w:rsidRPr="000465FD">
        <w:rPr>
          <w:b/>
          <w:sz w:val="24"/>
          <w:szCs w:val="24"/>
        </w:rPr>
        <w:softHyphen/>
        <w:t>thority estab</w:t>
      </w:r>
      <w:r w:rsidRPr="000465FD">
        <w:rPr>
          <w:b/>
          <w:sz w:val="24"/>
          <w:szCs w:val="24"/>
        </w:rPr>
        <w:softHyphen/>
        <w:t>lished in statute or regu</w:t>
      </w:r>
      <w:r w:rsidRPr="000465FD">
        <w:rPr>
          <w:b/>
          <w:sz w:val="24"/>
          <w:szCs w:val="24"/>
        </w:rPr>
        <w:softHyphen/>
        <w:t>la</w:t>
      </w:r>
      <w:r w:rsidRPr="000465FD">
        <w:rPr>
          <w:b/>
          <w:sz w:val="24"/>
          <w:szCs w:val="24"/>
        </w:rPr>
        <w:softHyphen/>
        <w:t>tion, that is not sup</w:t>
      </w:r>
      <w:r w:rsidRPr="000465FD">
        <w:rPr>
          <w:b/>
          <w:sz w:val="24"/>
          <w:szCs w:val="24"/>
        </w:rPr>
        <w:softHyphen/>
        <w:t>ported by dis</w:t>
      </w:r>
      <w:r w:rsidRPr="000465FD">
        <w:rPr>
          <w:b/>
          <w:sz w:val="24"/>
          <w:szCs w:val="24"/>
        </w:rPr>
        <w:softHyphen/>
        <w:t>closure and data security policies that are consistent with the pledge, or which unneces</w:t>
      </w:r>
      <w:r w:rsidRPr="000465FD">
        <w:rPr>
          <w:b/>
          <w:sz w:val="24"/>
          <w:szCs w:val="24"/>
        </w:rPr>
        <w:softHyphen/>
        <w:t>sarily impedes shar</w:t>
      </w:r>
      <w:r w:rsidRPr="000465FD">
        <w:rPr>
          <w:b/>
          <w:sz w:val="24"/>
          <w:szCs w:val="24"/>
        </w:rPr>
        <w:softHyphen/>
        <w:t>ing of data with other agencies for com</w:t>
      </w:r>
      <w:r w:rsidRPr="000465FD">
        <w:rPr>
          <w:b/>
          <w:sz w:val="24"/>
          <w:szCs w:val="24"/>
        </w:rPr>
        <w:softHyphen/>
        <w:t>patible confiden</w:t>
      </w:r>
      <w:r w:rsidRPr="000465FD">
        <w:rPr>
          <w:b/>
          <w:sz w:val="24"/>
          <w:szCs w:val="24"/>
        </w:rPr>
        <w:softHyphen/>
        <w:t xml:space="preserve">tial use; </w:t>
      </w:r>
      <w:r w:rsidR="005B3989">
        <w:rPr>
          <w:sz w:val="24"/>
          <w:szCs w:val="24"/>
        </w:rPr>
        <w:t>No unsupported pledge of confidentiality is used in this collection.</w:t>
      </w:r>
    </w:p>
    <w:p w:rsidRPr="000465FD" w:rsidR="00BC140C" w:rsidP="000465FD" w:rsidRDefault="00BC140C" w14:paraId="0712B86D" w14:textId="77777777">
      <w:pPr>
        <w:spacing w:after="80"/>
        <w:rPr>
          <w:b/>
          <w:sz w:val="24"/>
          <w:szCs w:val="24"/>
        </w:rPr>
      </w:pPr>
    </w:p>
    <w:p w:rsidRPr="000465FD" w:rsidR="00060111" w:rsidP="0088026F" w:rsidRDefault="00BC140C" w14:paraId="7439DA2D" w14:textId="77777777">
      <w:pPr>
        <w:numPr>
          <w:ilvl w:val="0"/>
          <w:numId w:val="8"/>
        </w:numPr>
        <w:tabs>
          <w:tab w:val="clear" w:pos="360"/>
          <w:tab w:val="num" w:pos="720"/>
        </w:tabs>
        <w:spacing w:after="80"/>
        <w:ind w:left="0" w:firstLine="0"/>
        <w:rPr>
          <w:sz w:val="24"/>
          <w:szCs w:val="24"/>
        </w:rPr>
      </w:pPr>
      <w:r w:rsidRPr="000465FD">
        <w:rPr>
          <w:b/>
          <w:sz w:val="24"/>
          <w:szCs w:val="24"/>
        </w:rPr>
        <w:t>requiring respondents to submit propri</w:t>
      </w:r>
      <w:r w:rsidRPr="000465FD">
        <w:rPr>
          <w:b/>
          <w:sz w:val="24"/>
          <w:szCs w:val="24"/>
        </w:rPr>
        <w:softHyphen/>
        <w:t>etary trade secret, or other confidential information unless the agency can demon</w:t>
      </w:r>
      <w:r w:rsidRPr="000465FD">
        <w:rPr>
          <w:b/>
          <w:sz w:val="24"/>
          <w:szCs w:val="24"/>
        </w:rPr>
        <w:softHyphen/>
        <w:t>strate that it has instituted procedures to protect the information's confidentiality to the extent permit</w:t>
      </w:r>
      <w:r w:rsidRPr="000465FD">
        <w:rPr>
          <w:b/>
          <w:sz w:val="24"/>
          <w:szCs w:val="24"/>
        </w:rPr>
        <w:softHyphen/>
        <w:t>ted by law.</w:t>
      </w:r>
      <w:r w:rsidRPr="000465FD" w:rsidR="00060111">
        <w:rPr>
          <w:sz w:val="24"/>
          <w:szCs w:val="24"/>
        </w:rPr>
        <w:t xml:space="preserve"> </w:t>
      </w:r>
      <w:r w:rsidR="005B3989">
        <w:rPr>
          <w:sz w:val="24"/>
          <w:szCs w:val="24"/>
        </w:rPr>
        <w:t>Respondent are not required to submit information of a proprietary or confidential nature.</w:t>
      </w:r>
    </w:p>
    <w:p w:rsidRPr="000465FD" w:rsidR="00BC140C" w:rsidP="000465FD" w:rsidRDefault="00BC140C" w14:paraId="6A73F378" w14:textId="77777777">
      <w:pPr>
        <w:rPr>
          <w:sz w:val="24"/>
          <w:szCs w:val="24"/>
        </w:rPr>
      </w:pPr>
    </w:p>
    <w:p w:rsidRPr="000465FD" w:rsidR="00BC140C" w:rsidP="000465FD" w:rsidRDefault="00BC140C" w14:paraId="7D503DFF" w14:textId="77777777">
      <w:pPr>
        <w:numPr>
          <w:ilvl w:val="0"/>
          <w:numId w:val="11"/>
        </w:numPr>
        <w:ind w:left="0" w:firstLine="0"/>
        <w:rPr>
          <w:b/>
          <w:sz w:val="24"/>
          <w:szCs w:val="24"/>
        </w:rPr>
      </w:pPr>
      <w:r w:rsidRPr="000465FD">
        <w:rPr>
          <w:b/>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Pr="000465FD" w:rsidR="00060111">
        <w:rPr>
          <w:b/>
          <w:sz w:val="24"/>
          <w:szCs w:val="24"/>
        </w:rPr>
        <w:t xml:space="preserve">  </w:t>
      </w:r>
    </w:p>
    <w:p w:rsidRPr="005B3989" w:rsidR="005B3989" w:rsidP="005B3989" w:rsidRDefault="005B3989" w14:paraId="0A676610" w14:textId="77777777">
      <w:pPr>
        <w:autoSpaceDE w:val="0"/>
        <w:autoSpaceDN w:val="0"/>
        <w:adjustRightInd w:val="0"/>
        <w:rPr>
          <w:rFonts w:cs="Melior-Bold"/>
          <w:b/>
          <w:bCs/>
          <w:sz w:val="24"/>
          <w:szCs w:val="24"/>
        </w:rPr>
      </w:pPr>
    </w:p>
    <w:p w:rsidRPr="005B3989" w:rsidR="005B3989" w:rsidP="005B3989" w:rsidRDefault="00E43277" w14:paraId="3BC32232" w14:textId="77777777">
      <w:pPr>
        <w:autoSpaceDE w:val="0"/>
        <w:autoSpaceDN w:val="0"/>
        <w:adjustRightInd w:val="0"/>
        <w:rPr>
          <w:rFonts w:cs="Melior-Bold"/>
          <w:sz w:val="24"/>
          <w:szCs w:val="24"/>
        </w:rPr>
      </w:pPr>
      <w:r>
        <w:rPr>
          <w:rFonts w:cs="Melior-Bold"/>
          <w:bCs/>
          <w:sz w:val="24"/>
          <w:szCs w:val="24"/>
        </w:rPr>
        <w:t xml:space="preserve">The </w:t>
      </w:r>
      <w:r w:rsidRPr="0038168B" w:rsidR="00FD023D">
        <w:rPr>
          <w:rFonts w:cs="Melior-Bold"/>
          <w:bCs/>
          <w:sz w:val="24"/>
          <w:szCs w:val="24"/>
        </w:rPr>
        <w:t>NIFA</w:t>
      </w:r>
      <w:r w:rsidRPr="0038168B" w:rsidR="005B3989">
        <w:rPr>
          <w:rFonts w:cs="Melior-Bold"/>
          <w:bCs/>
          <w:sz w:val="24"/>
          <w:szCs w:val="24"/>
        </w:rPr>
        <w:t>’ notice</w:t>
      </w:r>
      <w:r w:rsidRPr="0073316C" w:rsidR="005B3989">
        <w:rPr>
          <w:rFonts w:cs="Melior-Bold"/>
          <w:bCs/>
          <w:sz w:val="24"/>
          <w:szCs w:val="24"/>
        </w:rPr>
        <w:t xml:space="preserve"> and request for public comment was published in the Federal Register</w:t>
      </w:r>
      <w:r w:rsidRPr="005B3989" w:rsidR="005B3989">
        <w:rPr>
          <w:rFonts w:cs="Melior-Bold"/>
          <w:b/>
          <w:bCs/>
          <w:sz w:val="24"/>
          <w:szCs w:val="24"/>
        </w:rPr>
        <w:t xml:space="preserve"> </w:t>
      </w:r>
      <w:r w:rsidR="005B3989">
        <w:rPr>
          <w:rFonts w:cs="Melior-Bold"/>
          <w:b/>
          <w:bCs/>
          <w:sz w:val="24"/>
          <w:szCs w:val="24"/>
        </w:rPr>
        <w:t>(</w:t>
      </w:r>
      <w:r w:rsidR="006E0CFD">
        <w:rPr>
          <w:rFonts w:cs="Melior"/>
          <w:sz w:val="24"/>
          <w:szCs w:val="24"/>
        </w:rPr>
        <w:t xml:space="preserve">Vol. </w:t>
      </w:r>
      <w:r w:rsidR="00264A5D">
        <w:rPr>
          <w:rFonts w:cs="Melior"/>
          <w:sz w:val="24"/>
          <w:szCs w:val="24"/>
        </w:rPr>
        <w:t>85</w:t>
      </w:r>
      <w:r w:rsidR="005B3989">
        <w:rPr>
          <w:rFonts w:cs="Melior"/>
          <w:sz w:val="24"/>
          <w:szCs w:val="24"/>
        </w:rPr>
        <w:t>, No.</w:t>
      </w:r>
      <w:r w:rsidR="00264A5D">
        <w:rPr>
          <w:rFonts w:cs="Melior"/>
          <w:sz w:val="24"/>
          <w:szCs w:val="24"/>
        </w:rPr>
        <w:t>41</w:t>
      </w:r>
      <w:r w:rsidR="001D3779">
        <w:rPr>
          <w:rFonts w:cs="Melior"/>
          <w:sz w:val="24"/>
          <w:szCs w:val="24"/>
        </w:rPr>
        <w:t>)</w:t>
      </w:r>
      <w:r w:rsidRPr="005B3989" w:rsidR="005B3989">
        <w:rPr>
          <w:rFonts w:cs="Melior"/>
          <w:sz w:val="24"/>
          <w:szCs w:val="24"/>
        </w:rPr>
        <w:t xml:space="preserve"> </w:t>
      </w:r>
      <w:r w:rsidR="00264A5D">
        <w:rPr>
          <w:rFonts w:cs="Melior"/>
          <w:sz w:val="24"/>
          <w:szCs w:val="24"/>
        </w:rPr>
        <w:t>Monday</w:t>
      </w:r>
      <w:r w:rsidRPr="005B3989" w:rsidR="005B3989">
        <w:rPr>
          <w:rFonts w:cs="Melior"/>
          <w:sz w:val="24"/>
          <w:szCs w:val="24"/>
        </w:rPr>
        <w:t xml:space="preserve">, </w:t>
      </w:r>
      <w:r w:rsidR="00264A5D">
        <w:rPr>
          <w:rFonts w:cs="Melior"/>
          <w:sz w:val="24"/>
          <w:szCs w:val="24"/>
        </w:rPr>
        <w:t>March2020</w:t>
      </w:r>
      <w:r w:rsidRPr="005B3989" w:rsidR="005B3989">
        <w:rPr>
          <w:rFonts w:cs="Melior"/>
          <w:sz w:val="24"/>
          <w:szCs w:val="24"/>
        </w:rPr>
        <w:t xml:space="preserve"> on page </w:t>
      </w:r>
      <w:r w:rsidR="00264A5D">
        <w:rPr>
          <w:rFonts w:cs="Melior"/>
          <w:sz w:val="24"/>
          <w:szCs w:val="24"/>
        </w:rPr>
        <w:t>12252</w:t>
      </w:r>
      <w:r w:rsidRPr="005B3989" w:rsidR="005B3989">
        <w:rPr>
          <w:rFonts w:cs="Melior"/>
          <w:sz w:val="24"/>
          <w:szCs w:val="24"/>
        </w:rPr>
        <w:t xml:space="preserve">. </w:t>
      </w:r>
      <w:r w:rsidR="00264A5D">
        <w:rPr>
          <w:rFonts w:cs="Melior"/>
          <w:sz w:val="24"/>
          <w:szCs w:val="24"/>
        </w:rPr>
        <w:t>There were no comments</w:t>
      </w:r>
      <w:r w:rsidR="006E0CFD">
        <w:rPr>
          <w:rFonts w:cs="Melior"/>
          <w:sz w:val="24"/>
          <w:szCs w:val="24"/>
        </w:rPr>
        <w:t>.</w:t>
      </w:r>
    </w:p>
    <w:p w:rsidR="00250E79" w:rsidP="000465FD" w:rsidRDefault="00250E79" w14:paraId="48039C59" w14:textId="77777777">
      <w:pPr>
        <w:pStyle w:val="BodyTextIndent2"/>
        <w:ind w:left="0"/>
        <w:jc w:val="left"/>
        <w:rPr>
          <w:b w:val="0"/>
          <w:szCs w:val="24"/>
        </w:rPr>
      </w:pPr>
    </w:p>
    <w:p w:rsidR="00060111" w:rsidP="000465FD" w:rsidRDefault="00BC140C" w14:paraId="4D91E769" w14:textId="77777777">
      <w:pPr>
        <w:pStyle w:val="BodyTextIndent2"/>
        <w:ind w:left="0"/>
        <w:jc w:val="left"/>
        <w:rPr>
          <w:szCs w:val="24"/>
        </w:rPr>
      </w:pPr>
      <w:r w:rsidRPr="000465FD">
        <w:rPr>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r w:rsidRPr="000465FD" w:rsidR="00060111">
        <w:rPr>
          <w:szCs w:val="24"/>
        </w:rPr>
        <w:t xml:space="preserve"> </w:t>
      </w:r>
    </w:p>
    <w:p w:rsidRPr="000465FD" w:rsidR="00034892" w:rsidP="000465FD" w:rsidRDefault="00034892" w14:paraId="71678241" w14:textId="77777777">
      <w:pPr>
        <w:pStyle w:val="BodyTextIndent2"/>
        <w:ind w:left="0"/>
        <w:jc w:val="left"/>
        <w:rPr>
          <w:szCs w:val="24"/>
        </w:rPr>
      </w:pPr>
    </w:p>
    <w:p w:rsidRPr="001A7BBD" w:rsidR="00F72FEC" w:rsidP="000465FD" w:rsidRDefault="00F72FEC" w14:paraId="2AFCF306" w14:textId="77777777">
      <w:pPr>
        <w:rPr>
          <w:sz w:val="24"/>
          <w:szCs w:val="24"/>
        </w:rPr>
      </w:pPr>
      <w:r w:rsidRPr="001A7BBD">
        <w:rPr>
          <w:sz w:val="24"/>
          <w:szCs w:val="24"/>
        </w:rPr>
        <w:t>Notice of the Federal Register Notice was advertis</w:t>
      </w:r>
      <w:r w:rsidRPr="001A7BBD" w:rsidR="001A7BBD">
        <w:rPr>
          <w:sz w:val="24"/>
          <w:szCs w:val="24"/>
        </w:rPr>
        <w:t xml:space="preserve">ed in the </w:t>
      </w:r>
      <w:r w:rsidR="00FD023D">
        <w:rPr>
          <w:sz w:val="24"/>
          <w:szCs w:val="24"/>
        </w:rPr>
        <w:t>NIFA</w:t>
      </w:r>
      <w:r w:rsidRPr="001A7BBD" w:rsidR="001A7BBD">
        <w:rPr>
          <w:sz w:val="24"/>
          <w:szCs w:val="24"/>
        </w:rPr>
        <w:t xml:space="preserve"> Administrators</w:t>
      </w:r>
      <w:r w:rsidR="001A7BBD">
        <w:rPr>
          <w:sz w:val="24"/>
          <w:szCs w:val="24"/>
        </w:rPr>
        <w:t xml:space="preserve"> Newsletter</w:t>
      </w:r>
      <w:r w:rsidRPr="001A7BBD" w:rsidR="001A7BBD">
        <w:rPr>
          <w:sz w:val="24"/>
          <w:szCs w:val="24"/>
        </w:rPr>
        <w:t xml:space="preserve">. </w:t>
      </w:r>
    </w:p>
    <w:p w:rsidRPr="001A7BBD" w:rsidR="001A7BBD" w:rsidP="000465FD" w:rsidRDefault="001A7BBD" w14:paraId="4503E6F3" w14:textId="77777777">
      <w:pPr>
        <w:rPr>
          <w:b/>
          <w:sz w:val="24"/>
          <w:szCs w:val="24"/>
        </w:rPr>
      </w:pPr>
    </w:p>
    <w:p w:rsidRPr="001A7BBD" w:rsidR="001A7BBD" w:rsidP="001A7BBD" w:rsidRDefault="001A7BBD" w14:paraId="41BFD3D7" w14:textId="40EB4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1A7BBD">
        <w:rPr>
          <w:color w:val="000000"/>
          <w:sz w:val="24"/>
          <w:szCs w:val="24"/>
        </w:rPr>
        <w:t>Below are the names and contact information for three respondents consulted regarding the burden estimate and other characteristics.</w:t>
      </w:r>
      <w:r w:rsidR="00CF1815">
        <w:rPr>
          <w:color w:val="000000"/>
          <w:sz w:val="24"/>
          <w:szCs w:val="24"/>
        </w:rPr>
        <w:t xml:space="preserve"> </w:t>
      </w:r>
      <w:r w:rsidR="001231A8">
        <w:rPr>
          <w:color w:val="000000"/>
          <w:sz w:val="24"/>
          <w:szCs w:val="24"/>
        </w:rPr>
        <w:t>There were no comments</w:t>
      </w:r>
    </w:p>
    <w:p w:rsidRPr="001C4637" w:rsidR="001A7BBD" w:rsidP="000465FD" w:rsidRDefault="00E46E8D" w14:paraId="772EB798" w14:textId="01D6E313">
      <w:pPr>
        <w:rPr>
          <w:b/>
          <w:sz w:val="24"/>
          <w:szCs w:val="24"/>
        </w:rPr>
      </w:pPr>
      <w:r>
        <w:rPr>
          <w:b/>
          <w:sz w:val="24"/>
          <w:szCs w:val="24"/>
        </w:rPr>
        <w:t xml:space="preserve"> </w:t>
      </w:r>
      <w:r w:rsidR="00CF1815">
        <w:rPr>
          <w:b/>
          <w:sz w:val="24"/>
          <w:szCs w:val="24"/>
        </w:rPr>
        <w:t xml:space="preserve"> </w:t>
      </w:r>
    </w:p>
    <w:p w:rsidRPr="001C4637" w:rsidR="001A7BBD" w:rsidP="001D3779" w:rsidRDefault="001A7BBD" w14:paraId="56462FEA" w14:textId="77777777">
      <w:pPr>
        <w:outlineLvl w:val="0"/>
        <w:rPr>
          <w:sz w:val="24"/>
          <w:szCs w:val="24"/>
        </w:rPr>
      </w:pPr>
      <w:r w:rsidRPr="001C4637">
        <w:rPr>
          <w:sz w:val="24"/>
          <w:szCs w:val="24"/>
        </w:rPr>
        <w:t>D</w:t>
      </w:r>
      <w:r w:rsidR="00CF6E7C">
        <w:rPr>
          <w:sz w:val="24"/>
          <w:szCs w:val="24"/>
        </w:rPr>
        <w:t>iana</w:t>
      </w:r>
      <w:r w:rsidRPr="001C4637">
        <w:rPr>
          <w:sz w:val="24"/>
          <w:szCs w:val="24"/>
        </w:rPr>
        <w:t xml:space="preserve"> </w:t>
      </w:r>
      <w:proofErr w:type="spellStart"/>
      <w:r w:rsidRPr="001C4637">
        <w:rPr>
          <w:sz w:val="24"/>
          <w:szCs w:val="24"/>
        </w:rPr>
        <w:t>Broshar</w:t>
      </w:r>
      <w:proofErr w:type="spellEnd"/>
      <w:r w:rsidRPr="001C4637">
        <w:rPr>
          <w:sz w:val="24"/>
          <w:szCs w:val="24"/>
        </w:rPr>
        <w:t xml:space="preserve">, </w:t>
      </w:r>
      <w:hyperlink w:history="1" r:id="rId14">
        <w:r w:rsidRPr="003E3CB3" w:rsidR="00362F33">
          <w:rPr>
            <w:rStyle w:val="Hyperlink"/>
            <w:sz w:val="24"/>
            <w:szCs w:val="24"/>
          </w:rPr>
          <w:t>dmbro@iastate.edu</w:t>
        </w:r>
      </w:hyperlink>
    </w:p>
    <w:p w:rsidRPr="001C4637" w:rsidR="001A7BBD" w:rsidP="001D3779" w:rsidRDefault="001A7BBD" w14:paraId="5DA8FAD9" w14:textId="77777777">
      <w:pPr>
        <w:outlineLvl w:val="0"/>
        <w:rPr>
          <w:b/>
          <w:sz w:val="24"/>
          <w:szCs w:val="24"/>
        </w:rPr>
      </w:pPr>
      <w:r w:rsidRPr="001C4637">
        <w:rPr>
          <w:sz w:val="24"/>
          <w:szCs w:val="24"/>
        </w:rPr>
        <w:t xml:space="preserve">Janet </w:t>
      </w:r>
      <w:proofErr w:type="spellStart"/>
      <w:r w:rsidRPr="001C4637">
        <w:rPr>
          <w:sz w:val="24"/>
          <w:szCs w:val="24"/>
        </w:rPr>
        <w:t>Kurzynske</w:t>
      </w:r>
      <w:proofErr w:type="spellEnd"/>
      <w:r w:rsidRPr="001C4637">
        <w:rPr>
          <w:sz w:val="24"/>
          <w:szCs w:val="24"/>
        </w:rPr>
        <w:t xml:space="preserve">, </w:t>
      </w:r>
      <w:hyperlink w:history="1" r:id="rId15">
        <w:r w:rsidRPr="00947238" w:rsidR="00553426">
          <w:rPr>
            <w:rStyle w:val="Hyperlink"/>
            <w:sz w:val="24"/>
            <w:szCs w:val="24"/>
          </w:rPr>
          <w:t>jkurzyns@uky.edu</w:t>
        </w:r>
      </w:hyperlink>
    </w:p>
    <w:p w:rsidRPr="001C4637" w:rsidR="00F72FEC" w:rsidP="001D3779" w:rsidRDefault="001A7BBD" w14:paraId="36AC44AE" w14:textId="77777777">
      <w:pPr>
        <w:outlineLvl w:val="0"/>
        <w:rPr>
          <w:sz w:val="24"/>
          <w:szCs w:val="24"/>
        </w:rPr>
      </w:pPr>
      <w:r w:rsidRPr="001C4637">
        <w:rPr>
          <w:sz w:val="24"/>
          <w:szCs w:val="24"/>
        </w:rPr>
        <w:t xml:space="preserve">Steve Goggin, </w:t>
      </w:r>
      <w:hyperlink w:tooltip="mailto:seg12@cornell.edu" w:history="1" r:id="rId16">
        <w:r w:rsidRPr="001C4637">
          <w:rPr>
            <w:rStyle w:val="Hyperlink"/>
            <w:sz w:val="24"/>
            <w:szCs w:val="24"/>
          </w:rPr>
          <w:t>seg12@cornell.edu</w:t>
        </w:r>
      </w:hyperlink>
    </w:p>
    <w:p w:rsidRPr="001C4637" w:rsidR="001A7BBD" w:rsidP="000465FD" w:rsidRDefault="001A7BBD" w14:paraId="09D385A1" w14:textId="77777777">
      <w:pPr>
        <w:rPr>
          <w:b/>
          <w:sz w:val="24"/>
          <w:szCs w:val="24"/>
        </w:rPr>
      </w:pPr>
    </w:p>
    <w:p w:rsidRPr="000465FD" w:rsidR="00BC140C" w:rsidP="000465FD" w:rsidRDefault="00BC140C" w14:paraId="12BA30BB" w14:textId="77777777">
      <w:pPr>
        <w:rPr>
          <w:sz w:val="24"/>
          <w:szCs w:val="24"/>
        </w:rPr>
      </w:pPr>
      <w:r w:rsidRPr="000465FD">
        <w:rPr>
          <w:b/>
          <w:sz w:val="24"/>
          <w:szCs w:val="24"/>
        </w:rPr>
        <w:t>9.</w:t>
      </w:r>
      <w:r w:rsidRPr="000465FD">
        <w:rPr>
          <w:b/>
          <w:sz w:val="24"/>
          <w:szCs w:val="24"/>
        </w:rPr>
        <w:tab/>
        <w:t xml:space="preserve">Explain any decision to provide any payment or gift to respondents, other than </w:t>
      </w:r>
      <w:proofErr w:type="spellStart"/>
      <w:r w:rsidRPr="000465FD">
        <w:rPr>
          <w:b/>
          <w:sz w:val="24"/>
          <w:szCs w:val="24"/>
        </w:rPr>
        <w:t>reenumeration</w:t>
      </w:r>
      <w:proofErr w:type="spellEnd"/>
      <w:r w:rsidRPr="000465FD">
        <w:rPr>
          <w:b/>
          <w:sz w:val="24"/>
          <w:szCs w:val="24"/>
        </w:rPr>
        <w:t xml:space="preserve"> of contractors or grantees.</w:t>
      </w:r>
    </w:p>
    <w:p w:rsidR="00401980" w:rsidP="000465FD" w:rsidRDefault="00401980" w14:paraId="0BEC351A" w14:textId="77777777">
      <w:pPr>
        <w:spacing w:after="80"/>
        <w:rPr>
          <w:sz w:val="24"/>
          <w:szCs w:val="24"/>
        </w:rPr>
      </w:pPr>
    </w:p>
    <w:p w:rsidRPr="000465FD" w:rsidR="00060111" w:rsidP="001D3779" w:rsidRDefault="0038264C" w14:paraId="7FBDDEA3" w14:textId="77777777">
      <w:pPr>
        <w:spacing w:after="80"/>
        <w:outlineLvl w:val="0"/>
        <w:rPr>
          <w:sz w:val="24"/>
          <w:szCs w:val="24"/>
        </w:rPr>
      </w:pPr>
      <w:r>
        <w:rPr>
          <w:sz w:val="24"/>
          <w:szCs w:val="24"/>
        </w:rPr>
        <w:t>No payment or gift is provided to the respondents.</w:t>
      </w:r>
    </w:p>
    <w:p w:rsidRPr="000465FD" w:rsidR="00060111" w:rsidP="000465FD" w:rsidRDefault="00060111" w14:paraId="32131C43" w14:textId="77777777">
      <w:pPr>
        <w:rPr>
          <w:sz w:val="24"/>
          <w:szCs w:val="24"/>
        </w:rPr>
      </w:pPr>
    </w:p>
    <w:p w:rsidRPr="000465FD" w:rsidR="00BC140C" w:rsidP="000465FD" w:rsidRDefault="00BC140C" w14:paraId="222FF25C" w14:textId="77777777">
      <w:pPr>
        <w:numPr>
          <w:ilvl w:val="0"/>
          <w:numId w:val="1"/>
        </w:numPr>
        <w:ind w:left="0" w:firstLine="0"/>
        <w:rPr>
          <w:b/>
          <w:sz w:val="24"/>
          <w:szCs w:val="24"/>
        </w:rPr>
      </w:pPr>
      <w:r w:rsidRPr="000465FD">
        <w:rPr>
          <w:b/>
          <w:sz w:val="24"/>
          <w:szCs w:val="24"/>
        </w:rPr>
        <w:t>Describe any assurance of confidentiality provided to respondents and the basis for the assurance in statute, regulation, or agency policy.</w:t>
      </w:r>
    </w:p>
    <w:p w:rsidR="00401980" w:rsidP="000465FD" w:rsidRDefault="00401980" w14:paraId="247179DB" w14:textId="77777777">
      <w:pPr>
        <w:spacing w:after="80"/>
        <w:rPr>
          <w:sz w:val="24"/>
          <w:szCs w:val="24"/>
        </w:rPr>
      </w:pPr>
    </w:p>
    <w:p w:rsidRPr="000465FD" w:rsidR="00060111" w:rsidP="000465FD" w:rsidRDefault="0038264C" w14:paraId="305C9682" w14:textId="77777777">
      <w:pPr>
        <w:spacing w:after="80"/>
        <w:rPr>
          <w:sz w:val="24"/>
          <w:szCs w:val="24"/>
        </w:rPr>
      </w:pPr>
      <w:r>
        <w:rPr>
          <w:sz w:val="24"/>
          <w:szCs w:val="24"/>
        </w:rPr>
        <w:t>No assurance of confidentiality provided to respondents</w:t>
      </w:r>
      <w:r w:rsidR="004F3749">
        <w:rPr>
          <w:sz w:val="24"/>
          <w:szCs w:val="24"/>
        </w:rPr>
        <w:t xml:space="preserve"> because no </w:t>
      </w:r>
      <w:r w:rsidR="00897AD7">
        <w:rPr>
          <w:sz w:val="24"/>
          <w:szCs w:val="24"/>
        </w:rPr>
        <w:t xml:space="preserve">individually </w:t>
      </w:r>
      <w:r w:rsidR="004F3749">
        <w:rPr>
          <w:sz w:val="24"/>
          <w:szCs w:val="24"/>
        </w:rPr>
        <w:t>identifiable information is collected.</w:t>
      </w:r>
    </w:p>
    <w:p w:rsidRPr="000465FD" w:rsidR="00BC140C" w:rsidP="000465FD" w:rsidRDefault="00BC140C" w14:paraId="6B06CBCC" w14:textId="77777777">
      <w:pPr>
        <w:rPr>
          <w:sz w:val="24"/>
          <w:szCs w:val="24"/>
        </w:rPr>
      </w:pPr>
    </w:p>
    <w:p w:rsidR="00401980" w:rsidP="00401980" w:rsidRDefault="00060111" w14:paraId="7EC53164" w14:textId="77777777">
      <w:pPr>
        <w:spacing w:after="80"/>
        <w:rPr>
          <w:sz w:val="24"/>
          <w:szCs w:val="24"/>
        </w:rPr>
      </w:pPr>
      <w:r w:rsidRPr="000465FD">
        <w:rPr>
          <w:b/>
          <w:sz w:val="24"/>
          <w:szCs w:val="24"/>
        </w:rPr>
        <w:t>11.</w:t>
      </w:r>
      <w:r w:rsidRPr="000465FD" w:rsidR="00BC140C">
        <w:rPr>
          <w:b/>
          <w:sz w:val="24"/>
          <w:szCs w:val="24"/>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465FD">
        <w:rPr>
          <w:sz w:val="24"/>
          <w:szCs w:val="24"/>
        </w:rPr>
        <w:t xml:space="preserve"> </w:t>
      </w:r>
    </w:p>
    <w:p w:rsidR="00401980" w:rsidP="00401980" w:rsidRDefault="00401980" w14:paraId="6E04B2E6" w14:textId="77777777">
      <w:pPr>
        <w:spacing w:after="80"/>
        <w:rPr>
          <w:sz w:val="24"/>
          <w:szCs w:val="24"/>
        </w:rPr>
      </w:pPr>
    </w:p>
    <w:p w:rsidRPr="000465FD" w:rsidR="00BC140C" w:rsidP="001D3779" w:rsidRDefault="0038264C" w14:paraId="45501F36" w14:textId="77777777">
      <w:pPr>
        <w:spacing w:after="80"/>
        <w:outlineLvl w:val="0"/>
        <w:rPr>
          <w:sz w:val="24"/>
          <w:szCs w:val="24"/>
        </w:rPr>
      </w:pPr>
      <w:r>
        <w:rPr>
          <w:sz w:val="24"/>
          <w:szCs w:val="24"/>
        </w:rPr>
        <w:t xml:space="preserve">No information is </w:t>
      </w:r>
      <w:r w:rsidR="000907A0">
        <w:rPr>
          <w:sz w:val="24"/>
          <w:szCs w:val="24"/>
        </w:rPr>
        <w:t xml:space="preserve">of a sensitive nature is </w:t>
      </w:r>
      <w:r>
        <w:rPr>
          <w:sz w:val="24"/>
          <w:szCs w:val="24"/>
        </w:rPr>
        <w:t xml:space="preserve">collected by </w:t>
      </w:r>
      <w:r w:rsidR="00FD023D">
        <w:rPr>
          <w:sz w:val="24"/>
          <w:szCs w:val="24"/>
        </w:rPr>
        <w:t>NIFA</w:t>
      </w:r>
      <w:r w:rsidR="000907A0">
        <w:rPr>
          <w:sz w:val="24"/>
          <w:szCs w:val="24"/>
        </w:rPr>
        <w:t xml:space="preserve"> through this collection</w:t>
      </w:r>
      <w:r>
        <w:rPr>
          <w:sz w:val="24"/>
          <w:szCs w:val="24"/>
        </w:rPr>
        <w:t xml:space="preserve">. </w:t>
      </w:r>
    </w:p>
    <w:p w:rsidR="00401980" w:rsidP="000465FD" w:rsidRDefault="00401980" w14:paraId="2DCA259F" w14:textId="77777777">
      <w:pPr>
        <w:rPr>
          <w:b/>
          <w:sz w:val="24"/>
          <w:szCs w:val="24"/>
        </w:rPr>
      </w:pPr>
    </w:p>
    <w:p w:rsidRPr="000465FD" w:rsidR="00BC140C" w:rsidP="000465FD" w:rsidRDefault="00BC140C" w14:paraId="3F1217C8" w14:textId="77777777">
      <w:pPr>
        <w:rPr>
          <w:b/>
          <w:sz w:val="24"/>
          <w:szCs w:val="24"/>
        </w:rPr>
      </w:pPr>
      <w:r w:rsidRPr="000465FD">
        <w:rPr>
          <w:b/>
          <w:sz w:val="24"/>
          <w:szCs w:val="24"/>
        </w:rPr>
        <w:t>12.</w:t>
      </w:r>
      <w:r w:rsidRPr="000465FD">
        <w:rPr>
          <w:b/>
          <w:sz w:val="24"/>
          <w:szCs w:val="24"/>
        </w:rPr>
        <w:tab/>
        <w:t>Provide estimates of the hour burden of the collection of information.  The statement should:</w:t>
      </w:r>
    </w:p>
    <w:p w:rsidRPr="000465FD" w:rsidR="00BC140C" w:rsidP="000465FD" w:rsidRDefault="00BC140C" w14:paraId="34273763" w14:textId="77777777">
      <w:pPr>
        <w:rPr>
          <w:b/>
          <w:sz w:val="24"/>
          <w:szCs w:val="24"/>
        </w:rPr>
      </w:pPr>
    </w:p>
    <w:p w:rsidRPr="000465FD" w:rsidR="00BC140C" w:rsidP="000465FD" w:rsidRDefault="00BC140C" w14:paraId="5F84A1BC" w14:textId="77777777">
      <w:pPr>
        <w:numPr>
          <w:ilvl w:val="0"/>
          <w:numId w:val="12"/>
        </w:numPr>
        <w:tabs>
          <w:tab w:val="clear" w:pos="360"/>
        </w:tabs>
        <w:ind w:left="0" w:firstLine="0"/>
        <w:rPr>
          <w:b/>
          <w:sz w:val="24"/>
          <w:szCs w:val="24"/>
        </w:rPr>
      </w:pPr>
      <w:r w:rsidRPr="000465FD">
        <w:rPr>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03EE4" w:rsidP="00C6181F" w:rsidRDefault="00E03EE4" w14:paraId="7E3DA227" w14:textId="77777777">
      <w:pPr>
        <w:rPr>
          <w:sz w:val="24"/>
          <w:szCs w:val="24"/>
        </w:rPr>
      </w:pPr>
    </w:p>
    <w:p w:rsidR="00F206C6" w:rsidP="00C6181F" w:rsidRDefault="00F369E2" w14:paraId="1D82B1D9" w14:textId="77777777">
      <w:pPr>
        <w:rPr>
          <w:sz w:val="24"/>
          <w:szCs w:val="24"/>
        </w:rPr>
      </w:pPr>
      <w:r>
        <w:rPr>
          <w:sz w:val="24"/>
          <w:szCs w:val="24"/>
        </w:rPr>
        <w:t xml:space="preserve">This burden estimate accounts for what each state and territory submits to </w:t>
      </w:r>
      <w:r w:rsidR="00FD023D">
        <w:rPr>
          <w:sz w:val="24"/>
          <w:szCs w:val="24"/>
        </w:rPr>
        <w:t>NIFA</w:t>
      </w:r>
      <w:r>
        <w:rPr>
          <w:sz w:val="24"/>
          <w:szCs w:val="24"/>
        </w:rPr>
        <w:t>. The estimate include</w:t>
      </w:r>
      <w:r w:rsidR="00F206C6">
        <w:rPr>
          <w:sz w:val="24"/>
          <w:szCs w:val="24"/>
        </w:rPr>
        <w:t>s</w:t>
      </w:r>
      <w:r w:rsidR="008D7496">
        <w:rPr>
          <w:sz w:val="24"/>
          <w:szCs w:val="24"/>
        </w:rPr>
        <w:t xml:space="preserve"> all collection and data entry</w:t>
      </w:r>
      <w:r w:rsidRPr="008D7496" w:rsidR="008D7496">
        <w:rPr>
          <w:sz w:val="24"/>
          <w:szCs w:val="24"/>
        </w:rPr>
        <w:t xml:space="preserve"> </w:t>
      </w:r>
      <w:r w:rsidR="008D7496">
        <w:rPr>
          <w:sz w:val="24"/>
          <w:szCs w:val="24"/>
        </w:rPr>
        <w:t>activities the</w:t>
      </w:r>
      <w:r>
        <w:rPr>
          <w:sz w:val="24"/>
          <w:szCs w:val="24"/>
        </w:rPr>
        <w:t xml:space="preserve"> state </w:t>
      </w:r>
      <w:r w:rsidR="008D7496">
        <w:rPr>
          <w:sz w:val="24"/>
          <w:szCs w:val="24"/>
        </w:rPr>
        <w:t xml:space="preserve">performs to meet the </w:t>
      </w:r>
      <w:r w:rsidR="00FD023D">
        <w:rPr>
          <w:sz w:val="24"/>
          <w:szCs w:val="24"/>
        </w:rPr>
        <w:t>NIFA</w:t>
      </w:r>
      <w:r w:rsidR="008D7496">
        <w:rPr>
          <w:sz w:val="24"/>
          <w:szCs w:val="24"/>
        </w:rPr>
        <w:t xml:space="preserve"> requirement.</w:t>
      </w:r>
    </w:p>
    <w:p w:rsidR="008D7496" w:rsidP="00C6181F" w:rsidRDefault="008D7496" w14:paraId="39ED9917" w14:textId="77777777">
      <w:pPr>
        <w:rPr>
          <w:sz w:val="24"/>
          <w:szCs w:val="24"/>
        </w:rPr>
      </w:pPr>
    </w:p>
    <w:p w:rsidRPr="000465FD" w:rsidR="00BC140C" w:rsidP="00C6181F" w:rsidRDefault="00060111" w14:paraId="6B16D73A" w14:textId="74D79EB1">
      <w:pPr>
        <w:rPr>
          <w:sz w:val="24"/>
          <w:szCs w:val="24"/>
        </w:rPr>
      </w:pPr>
      <w:r w:rsidRPr="000465FD">
        <w:rPr>
          <w:sz w:val="24"/>
          <w:szCs w:val="24"/>
        </w:rPr>
        <w:t xml:space="preserve">There are currently CYFAR projects in </w:t>
      </w:r>
      <w:r w:rsidRPr="000465FD" w:rsidR="00900B10">
        <w:rPr>
          <w:sz w:val="24"/>
          <w:szCs w:val="24"/>
        </w:rPr>
        <w:t>48</w:t>
      </w:r>
      <w:r w:rsidRPr="000465FD">
        <w:rPr>
          <w:sz w:val="24"/>
          <w:szCs w:val="24"/>
        </w:rPr>
        <w:t xml:space="preserve"> states and </w:t>
      </w:r>
      <w:r w:rsidR="00553426">
        <w:rPr>
          <w:sz w:val="24"/>
          <w:szCs w:val="24"/>
        </w:rPr>
        <w:t>3</w:t>
      </w:r>
      <w:r w:rsidRPr="000465FD">
        <w:rPr>
          <w:sz w:val="24"/>
          <w:szCs w:val="24"/>
        </w:rPr>
        <w:t xml:space="preserve"> territories.  Each state is required to submit </w:t>
      </w:r>
      <w:r w:rsidR="00E03EE4">
        <w:rPr>
          <w:sz w:val="24"/>
          <w:szCs w:val="24"/>
        </w:rPr>
        <w:t>one</w:t>
      </w:r>
      <w:r w:rsidRPr="000465FD" w:rsidR="00E03EE4">
        <w:rPr>
          <w:sz w:val="24"/>
          <w:szCs w:val="24"/>
        </w:rPr>
        <w:t xml:space="preserve"> </w:t>
      </w:r>
      <w:proofErr w:type="spellStart"/>
      <w:r w:rsidRPr="000465FD">
        <w:rPr>
          <w:sz w:val="24"/>
          <w:szCs w:val="24"/>
        </w:rPr>
        <w:t>year end</w:t>
      </w:r>
      <w:proofErr w:type="spellEnd"/>
      <w:r w:rsidRPr="000465FD">
        <w:rPr>
          <w:sz w:val="24"/>
          <w:szCs w:val="24"/>
        </w:rPr>
        <w:t xml:space="preserve"> report each year which includes </w:t>
      </w:r>
      <w:r w:rsidR="00E03EE4">
        <w:rPr>
          <w:sz w:val="24"/>
          <w:szCs w:val="24"/>
        </w:rPr>
        <w:t xml:space="preserve">aggregated </w:t>
      </w:r>
      <w:r w:rsidRPr="000465FD">
        <w:rPr>
          <w:sz w:val="24"/>
          <w:szCs w:val="24"/>
        </w:rPr>
        <w:t>demographic and impact data on each of the community projects.   CYFAR Project Directors in five states were asked to submit data on the hour burden for both data collection and data entry</w:t>
      </w:r>
      <w:r w:rsidR="00E03EE4">
        <w:rPr>
          <w:sz w:val="24"/>
          <w:szCs w:val="24"/>
        </w:rPr>
        <w:t xml:space="preserve"> by</w:t>
      </w:r>
      <w:r w:rsidRPr="000465FD">
        <w:rPr>
          <w:sz w:val="24"/>
          <w:szCs w:val="24"/>
        </w:rPr>
        <w:t xml:space="preserve"> </w:t>
      </w:r>
      <w:r w:rsidR="00E03EE4">
        <w:rPr>
          <w:sz w:val="24"/>
          <w:szCs w:val="24"/>
        </w:rPr>
        <w:t xml:space="preserve">level of </w:t>
      </w:r>
      <w:r w:rsidRPr="000465FD">
        <w:rPr>
          <w:sz w:val="24"/>
          <w:szCs w:val="24"/>
        </w:rPr>
        <w:t xml:space="preserve">professional.  </w:t>
      </w:r>
      <w:r w:rsidR="00F200C1">
        <w:rPr>
          <w:sz w:val="24"/>
          <w:szCs w:val="24"/>
        </w:rPr>
        <w:t xml:space="preserve">The </w:t>
      </w:r>
      <w:r w:rsidR="00413BCA">
        <w:rPr>
          <w:sz w:val="24"/>
          <w:szCs w:val="24"/>
        </w:rPr>
        <w:t xml:space="preserve">fringe </w:t>
      </w:r>
      <w:r w:rsidR="007307CE">
        <w:rPr>
          <w:sz w:val="24"/>
          <w:szCs w:val="24"/>
        </w:rPr>
        <w:t>benefits estimate w</w:t>
      </w:r>
      <w:r w:rsidR="005073E0">
        <w:rPr>
          <w:sz w:val="24"/>
          <w:szCs w:val="24"/>
        </w:rPr>
        <w:t>ere included in the cost estimate</w:t>
      </w:r>
      <w:r w:rsidR="007A2B2A">
        <w:rPr>
          <w:sz w:val="24"/>
          <w:szCs w:val="24"/>
        </w:rPr>
        <w:t xml:space="preserve">s and the hourly </w:t>
      </w:r>
      <w:r w:rsidR="0026714B">
        <w:rPr>
          <w:sz w:val="24"/>
          <w:szCs w:val="24"/>
        </w:rPr>
        <w:t xml:space="preserve">estimates were taken from the </w:t>
      </w:r>
      <w:r w:rsidR="00220009">
        <w:rPr>
          <w:sz w:val="24"/>
          <w:szCs w:val="24"/>
        </w:rPr>
        <w:t>Department of Labor Salary</w:t>
      </w:r>
      <w:r w:rsidR="00C364C4">
        <w:rPr>
          <w:sz w:val="24"/>
          <w:szCs w:val="24"/>
        </w:rPr>
        <w:t xml:space="preserve"> requirements</w:t>
      </w:r>
      <w:r w:rsidR="00220009">
        <w:rPr>
          <w:sz w:val="24"/>
          <w:szCs w:val="24"/>
        </w:rPr>
        <w:t xml:space="preserve"> </w:t>
      </w:r>
      <w:r w:rsidR="00376079">
        <w:rPr>
          <w:sz w:val="24"/>
          <w:szCs w:val="24"/>
        </w:rPr>
        <w:t>.</w:t>
      </w:r>
    </w:p>
    <w:p w:rsidR="00B750F9" w:rsidP="000465FD" w:rsidRDefault="00B750F9" w14:paraId="664BBE09" w14:textId="77777777">
      <w:pPr>
        <w:rPr>
          <w:sz w:val="24"/>
          <w:szCs w:val="24"/>
        </w:rPr>
      </w:pPr>
    </w:p>
    <w:p w:rsidR="000E353C" w:rsidP="001D3779" w:rsidRDefault="00B750F9" w14:paraId="02C643C1" w14:textId="77777777">
      <w:pPr>
        <w:outlineLvl w:val="0"/>
        <w:rPr>
          <w:sz w:val="24"/>
          <w:szCs w:val="24"/>
        </w:rPr>
      </w:pPr>
      <w:r>
        <w:rPr>
          <w:sz w:val="24"/>
          <w:szCs w:val="24"/>
        </w:rPr>
        <w:t xml:space="preserve">Number of Respondents: </w:t>
      </w:r>
      <w:r w:rsidR="00090376">
        <w:rPr>
          <w:sz w:val="24"/>
          <w:szCs w:val="24"/>
        </w:rPr>
        <w:t>5</w:t>
      </w:r>
      <w:r w:rsidR="00A637F1">
        <w:rPr>
          <w:sz w:val="24"/>
          <w:szCs w:val="24"/>
        </w:rPr>
        <w:t>1</w:t>
      </w:r>
    </w:p>
    <w:p w:rsidR="001E0715" w:rsidP="000465FD" w:rsidRDefault="001E0715" w14:paraId="0B21E67C" w14:textId="77777777">
      <w:pPr>
        <w:rPr>
          <w:sz w:val="24"/>
          <w:szCs w:val="24"/>
        </w:rPr>
      </w:pPr>
      <w:r>
        <w:rPr>
          <w:sz w:val="24"/>
          <w:szCs w:val="24"/>
        </w:rPr>
        <w:t>Frequency of Response:</w:t>
      </w:r>
      <w:r w:rsidR="00090376">
        <w:rPr>
          <w:sz w:val="24"/>
          <w:szCs w:val="24"/>
        </w:rPr>
        <w:t xml:space="preserve"> 1/year</w:t>
      </w:r>
    </w:p>
    <w:p w:rsidR="00090376" w:rsidP="000465FD" w:rsidRDefault="00090376" w14:paraId="2E93CC56" w14:textId="77777777">
      <w:pPr>
        <w:rPr>
          <w:sz w:val="24"/>
          <w:szCs w:val="24"/>
        </w:rPr>
      </w:pPr>
      <w:r>
        <w:rPr>
          <w:sz w:val="24"/>
          <w:szCs w:val="24"/>
        </w:rPr>
        <w:t>Average Hours/Response: 322 hours</w:t>
      </w:r>
      <w:r w:rsidR="00EA630C">
        <w:rPr>
          <w:sz w:val="24"/>
          <w:szCs w:val="24"/>
        </w:rPr>
        <w:t>/response</w:t>
      </w:r>
    </w:p>
    <w:p w:rsidRPr="000465FD" w:rsidR="001E0715" w:rsidP="000465FD" w:rsidRDefault="001E0715" w14:paraId="7712CCEE" w14:textId="77777777">
      <w:pPr>
        <w:rPr>
          <w:b/>
          <w:sz w:val="24"/>
          <w:szCs w:val="24"/>
        </w:rPr>
      </w:pPr>
      <w:r>
        <w:rPr>
          <w:sz w:val="24"/>
          <w:szCs w:val="24"/>
        </w:rPr>
        <w:t>Total Annual Burden:</w:t>
      </w:r>
      <w:r w:rsidR="00090376">
        <w:rPr>
          <w:sz w:val="24"/>
          <w:szCs w:val="24"/>
        </w:rPr>
        <w:t xml:space="preserve"> 16,</w:t>
      </w:r>
      <w:r w:rsidR="00A637F1">
        <w:rPr>
          <w:sz w:val="24"/>
          <w:szCs w:val="24"/>
        </w:rPr>
        <w:t>422</w:t>
      </w:r>
    </w:p>
    <w:p w:rsidR="00060111" w:rsidP="000465FD" w:rsidRDefault="00060111" w14:paraId="274CC547" w14:textId="77777777">
      <w:pPr>
        <w:rPr>
          <w:sz w:val="24"/>
          <w:szCs w:val="24"/>
        </w:rPr>
      </w:pPr>
    </w:p>
    <w:p w:rsidR="000E6F0D" w:rsidP="000E6F0D" w:rsidRDefault="000E6F0D" w14:paraId="47390BEF" w14:textId="77777777">
      <w:pPr>
        <w:outlineLvl w:val="0"/>
        <w:rPr>
          <w:sz w:val="24"/>
          <w:szCs w:val="24"/>
        </w:rPr>
      </w:pPr>
      <w:r>
        <w:rPr>
          <w:sz w:val="24"/>
          <w:szCs w:val="24"/>
        </w:rPr>
        <w:t>This table contains the individual r</w:t>
      </w:r>
      <w:r w:rsidRPr="000465FD">
        <w:rPr>
          <w:sz w:val="24"/>
          <w:szCs w:val="24"/>
        </w:rPr>
        <w:t>esponses</w:t>
      </w:r>
      <w:r>
        <w:rPr>
          <w:sz w:val="24"/>
          <w:szCs w:val="24"/>
        </w:rPr>
        <w:t xml:space="preserve"> from surveyed respondents.</w:t>
      </w:r>
    </w:p>
    <w:p w:rsidR="000E6F0D" w:rsidP="000E6F0D" w:rsidRDefault="000E6F0D" w14:paraId="728BB32D" w14:textId="77777777">
      <w:pPr>
        <w:outlineLvl w:val="0"/>
      </w:pPr>
    </w:p>
    <w:tbl>
      <w:tblPr>
        <w:tblW w:w="8849" w:type="dxa"/>
        <w:tblInd w:w="9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000" w:firstRow="0" w:lastRow="0" w:firstColumn="0" w:lastColumn="0" w:noHBand="0" w:noVBand="0"/>
      </w:tblPr>
      <w:tblGrid>
        <w:gridCol w:w="3020"/>
        <w:gridCol w:w="960"/>
        <w:gridCol w:w="960"/>
        <w:gridCol w:w="960"/>
        <w:gridCol w:w="960"/>
        <w:gridCol w:w="960"/>
        <w:gridCol w:w="1029"/>
      </w:tblGrid>
      <w:tr w:rsidRPr="000465FD" w:rsidR="000E6F0D" w:rsidTr="00D42C45" w14:paraId="4153C33E" w14:textId="77777777">
        <w:trPr>
          <w:trHeight w:val="255"/>
        </w:trPr>
        <w:tc>
          <w:tcPr>
            <w:tcW w:w="3020" w:type="dxa"/>
            <w:shd w:val="clear" w:color="auto" w:fill="auto"/>
            <w:noWrap/>
            <w:vAlign w:val="bottom"/>
          </w:tcPr>
          <w:p w:rsidRPr="000465FD" w:rsidR="000E6F0D" w:rsidP="00D42C45" w:rsidRDefault="000E6F0D" w14:paraId="7465C001" w14:textId="77777777">
            <w:pPr>
              <w:rPr>
                <w:sz w:val="24"/>
                <w:szCs w:val="24"/>
              </w:rPr>
            </w:pPr>
          </w:p>
        </w:tc>
        <w:tc>
          <w:tcPr>
            <w:tcW w:w="960" w:type="dxa"/>
            <w:shd w:val="clear" w:color="auto" w:fill="auto"/>
            <w:noWrap/>
            <w:vAlign w:val="bottom"/>
          </w:tcPr>
          <w:p w:rsidRPr="000465FD" w:rsidR="000E6F0D" w:rsidP="00D42C45" w:rsidRDefault="000E6F0D" w14:paraId="7E83CD89" w14:textId="77777777">
            <w:pPr>
              <w:rPr>
                <w:sz w:val="24"/>
                <w:szCs w:val="24"/>
              </w:rPr>
            </w:pPr>
            <w:r w:rsidRPr="000465FD">
              <w:rPr>
                <w:sz w:val="24"/>
                <w:szCs w:val="24"/>
              </w:rPr>
              <w:t>FL</w:t>
            </w:r>
          </w:p>
        </w:tc>
        <w:tc>
          <w:tcPr>
            <w:tcW w:w="960" w:type="dxa"/>
            <w:shd w:val="clear" w:color="auto" w:fill="auto"/>
            <w:noWrap/>
            <w:vAlign w:val="bottom"/>
          </w:tcPr>
          <w:p w:rsidRPr="000465FD" w:rsidR="000E6F0D" w:rsidP="00D42C45" w:rsidRDefault="000E6F0D" w14:paraId="2171059F" w14:textId="77777777">
            <w:pPr>
              <w:rPr>
                <w:sz w:val="24"/>
                <w:szCs w:val="24"/>
              </w:rPr>
            </w:pPr>
            <w:r w:rsidRPr="000465FD">
              <w:rPr>
                <w:sz w:val="24"/>
                <w:szCs w:val="24"/>
              </w:rPr>
              <w:t>IA</w:t>
            </w:r>
          </w:p>
        </w:tc>
        <w:tc>
          <w:tcPr>
            <w:tcW w:w="960" w:type="dxa"/>
            <w:shd w:val="clear" w:color="auto" w:fill="auto"/>
            <w:noWrap/>
            <w:vAlign w:val="bottom"/>
          </w:tcPr>
          <w:p w:rsidRPr="000465FD" w:rsidR="000E6F0D" w:rsidP="00D42C45" w:rsidRDefault="000E6F0D" w14:paraId="07F15A30" w14:textId="77777777">
            <w:pPr>
              <w:rPr>
                <w:sz w:val="24"/>
                <w:szCs w:val="24"/>
              </w:rPr>
            </w:pPr>
            <w:r w:rsidRPr="000465FD">
              <w:rPr>
                <w:sz w:val="24"/>
                <w:szCs w:val="24"/>
              </w:rPr>
              <w:t>KY</w:t>
            </w:r>
          </w:p>
        </w:tc>
        <w:tc>
          <w:tcPr>
            <w:tcW w:w="960" w:type="dxa"/>
            <w:shd w:val="clear" w:color="auto" w:fill="auto"/>
            <w:noWrap/>
            <w:vAlign w:val="bottom"/>
          </w:tcPr>
          <w:p w:rsidRPr="000465FD" w:rsidR="000E6F0D" w:rsidP="00D42C45" w:rsidRDefault="000E6F0D" w14:paraId="511DAA78" w14:textId="77777777">
            <w:pPr>
              <w:rPr>
                <w:sz w:val="24"/>
                <w:szCs w:val="24"/>
              </w:rPr>
            </w:pPr>
            <w:r w:rsidRPr="000465FD">
              <w:rPr>
                <w:sz w:val="24"/>
                <w:szCs w:val="24"/>
              </w:rPr>
              <w:t>NY</w:t>
            </w:r>
          </w:p>
        </w:tc>
        <w:tc>
          <w:tcPr>
            <w:tcW w:w="960" w:type="dxa"/>
            <w:shd w:val="clear" w:color="auto" w:fill="auto"/>
            <w:noWrap/>
            <w:vAlign w:val="bottom"/>
          </w:tcPr>
          <w:p w:rsidRPr="000465FD" w:rsidR="000E6F0D" w:rsidP="00D42C45" w:rsidRDefault="000E6F0D" w14:paraId="7A219EEC" w14:textId="77777777">
            <w:pPr>
              <w:rPr>
                <w:sz w:val="24"/>
                <w:szCs w:val="24"/>
              </w:rPr>
            </w:pPr>
            <w:r w:rsidRPr="000465FD">
              <w:rPr>
                <w:sz w:val="24"/>
                <w:szCs w:val="24"/>
              </w:rPr>
              <w:t>OR</w:t>
            </w:r>
          </w:p>
        </w:tc>
        <w:tc>
          <w:tcPr>
            <w:tcW w:w="1029" w:type="dxa"/>
            <w:shd w:val="clear" w:color="auto" w:fill="auto"/>
            <w:noWrap/>
            <w:vAlign w:val="bottom"/>
          </w:tcPr>
          <w:p w:rsidRPr="000465FD" w:rsidR="000E6F0D" w:rsidP="00D42C45" w:rsidRDefault="000E6F0D" w14:paraId="76DAC20F" w14:textId="77777777">
            <w:pPr>
              <w:rPr>
                <w:sz w:val="24"/>
                <w:szCs w:val="24"/>
              </w:rPr>
            </w:pPr>
            <w:r w:rsidRPr="000465FD">
              <w:rPr>
                <w:sz w:val="24"/>
                <w:szCs w:val="24"/>
              </w:rPr>
              <w:t>Average</w:t>
            </w:r>
            <w:r>
              <w:rPr>
                <w:sz w:val="24"/>
                <w:szCs w:val="24"/>
              </w:rPr>
              <w:t xml:space="preserve"> Burden  Hours</w:t>
            </w:r>
          </w:p>
        </w:tc>
      </w:tr>
      <w:tr w:rsidRPr="000465FD" w:rsidR="000E6F0D" w:rsidTr="00D42C45" w14:paraId="65E90192" w14:textId="77777777">
        <w:trPr>
          <w:trHeight w:val="255"/>
        </w:trPr>
        <w:tc>
          <w:tcPr>
            <w:tcW w:w="3020" w:type="dxa"/>
            <w:shd w:val="clear" w:color="auto" w:fill="auto"/>
            <w:noWrap/>
            <w:vAlign w:val="bottom"/>
          </w:tcPr>
          <w:p w:rsidRPr="000465FD" w:rsidR="000E6F0D" w:rsidP="00D42C45" w:rsidRDefault="000E6F0D" w14:paraId="4575FCDC" w14:textId="77777777">
            <w:pPr>
              <w:rPr>
                <w:sz w:val="24"/>
                <w:szCs w:val="24"/>
              </w:rPr>
            </w:pPr>
            <w:r w:rsidRPr="000465FD">
              <w:rPr>
                <w:sz w:val="24"/>
                <w:szCs w:val="24"/>
              </w:rPr>
              <w:lastRenderedPageBreak/>
              <w:t>CYFAR DATA COLLECTION</w:t>
            </w:r>
          </w:p>
        </w:tc>
        <w:tc>
          <w:tcPr>
            <w:tcW w:w="960" w:type="dxa"/>
            <w:shd w:val="clear" w:color="auto" w:fill="auto"/>
            <w:noWrap/>
            <w:vAlign w:val="bottom"/>
          </w:tcPr>
          <w:p w:rsidRPr="000465FD" w:rsidR="000E6F0D" w:rsidP="00D42C45" w:rsidRDefault="000E6F0D" w14:paraId="5A726DDF" w14:textId="77777777">
            <w:pPr>
              <w:rPr>
                <w:sz w:val="24"/>
                <w:szCs w:val="24"/>
              </w:rPr>
            </w:pPr>
          </w:p>
        </w:tc>
        <w:tc>
          <w:tcPr>
            <w:tcW w:w="960" w:type="dxa"/>
            <w:shd w:val="clear" w:color="auto" w:fill="auto"/>
            <w:noWrap/>
            <w:vAlign w:val="bottom"/>
          </w:tcPr>
          <w:p w:rsidRPr="000465FD" w:rsidR="000E6F0D" w:rsidP="00D42C45" w:rsidRDefault="000E6F0D" w14:paraId="72EDD7B4" w14:textId="77777777">
            <w:pPr>
              <w:rPr>
                <w:sz w:val="24"/>
                <w:szCs w:val="24"/>
              </w:rPr>
            </w:pPr>
          </w:p>
        </w:tc>
        <w:tc>
          <w:tcPr>
            <w:tcW w:w="960" w:type="dxa"/>
            <w:shd w:val="clear" w:color="auto" w:fill="auto"/>
            <w:noWrap/>
            <w:vAlign w:val="bottom"/>
          </w:tcPr>
          <w:p w:rsidRPr="000465FD" w:rsidR="000E6F0D" w:rsidP="00D42C45" w:rsidRDefault="000E6F0D" w14:paraId="29791079" w14:textId="77777777">
            <w:pPr>
              <w:rPr>
                <w:sz w:val="24"/>
                <w:szCs w:val="24"/>
              </w:rPr>
            </w:pPr>
          </w:p>
        </w:tc>
        <w:tc>
          <w:tcPr>
            <w:tcW w:w="960" w:type="dxa"/>
            <w:shd w:val="clear" w:color="auto" w:fill="auto"/>
            <w:noWrap/>
            <w:vAlign w:val="bottom"/>
          </w:tcPr>
          <w:p w:rsidRPr="000465FD" w:rsidR="000E6F0D" w:rsidP="00D42C45" w:rsidRDefault="000E6F0D" w14:paraId="2479C401" w14:textId="77777777">
            <w:pPr>
              <w:rPr>
                <w:sz w:val="24"/>
                <w:szCs w:val="24"/>
              </w:rPr>
            </w:pPr>
          </w:p>
        </w:tc>
        <w:tc>
          <w:tcPr>
            <w:tcW w:w="960" w:type="dxa"/>
            <w:shd w:val="clear" w:color="auto" w:fill="auto"/>
            <w:noWrap/>
            <w:vAlign w:val="bottom"/>
          </w:tcPr>
          <w:p w:rsidRPr="000465FD" w:rsidR="000E6F0D" w:rsidP="00D42C45" w:rsidRDefault="000E6F0D" w14:paraId="6E61303B" w14:textId="77777777">
            <w:pPr>
              <w:rPr>
                <w:sz w:val="24"/>
                <w:szCs w:val="24"/>
              </w:rPr>
            </w:pPr>
          </w:p>
        </w:tc>
        <w:tc>
          <w:tcPr>
            <w:tcW w:w="1029" w:type="dxa"/>
            <w:shd w:val="clear" w:color="auto" w:fill="auto"/>
            <w:noWrap/>
            <w:vAlign w:val="bottom"/>
          </w:tcPr>
          <w:p w:rsidRPr="000465FD" w:rsidR="000E6F0D" w:rsidP="00D42C45" w:rsidRDefault="000E6F0D" w14:paraId="2184276B" w14:textId="77777777">
            <w:pPr>
              <w:rPr>
                <w:sz w:val="24"/>
                <w:szCs w:val="24"/>
              </w:rPr>
            </w:pPr>
          </w:p>
        </w:tc>
      </w:tr>
      <w:tr w:rsidRPr="000465FD" w:rsidR="000E6F0D" w:rsidTr="00D42C45" w14:paraId="0CAA88A4" w14:textId="77777777">
        <w:trPr>
          <w:trHeight w:val="255"/>
        </w:trPr>
        <w:tc>
          <w:tcPr>
            <w:tcW w:w="3020" w:type="dxa"/>
            <w:shd w:val="clear" w:color="auto" w:fill="auto"/>
            <w:noWrap/>
            <w:vAlign w:val="bottom"/>
          </w:tcPr>
          <w:p w:rsidRPr="000465FD" w:rsidR="000E6F0D" w:rsidP="00D42C45" w:rsidRDefault="000E6F0D" w14:paraId="36EE25BE" w14:textId="77777777">
            <w:pPr>
              <w:rPr>
                <w:sz w:val="24"/>
                <w:szCs w:val="24"/>
              </w:rPr>
            </w:pPr>
            <w:r w:rsidRPr="000465FD">
              <w:rPr>
                <w:sz w:val="24"/>
                <w:szCs w:val="24"/>
              </w:rPr>
              <w:t xml:space="preserve">University Project Staff </w:t>
            </w:r>
          </w:p>
        </w:tc>
        <w:tc>
          <w:tcPr>
            <w:tcW w:w="960" w:type="dxa"/>
            <w:shd w:val="clear" w:color="auto" w:fill="auto"/>
            <w:noWrap/>
            <w:vAlign w:val="bottom"/>
          </w:tcPr>
          <w:p w:rsidRPr="000465FD" w:rsidR="000E6F0D" w:rsidP="00D42C45" w:rsidRDefault="000E6F0D" w14:paraId="692AAC7C" w14:textId="77777777">
            <w:pPr>
              <w:rPr>
                <w:sz w:val="24"/>
                <w:szCs w:val="24"/>
              </w:rPr>
            </w:pPr>
            <w:r w:rsidRPr="000465FD">
              <w:rPr>
                <w:sz w:val="24"/>
                <w:szCs w:val="24"/>
              </w:rPr>
              <w:t>550</w:t>
            </w:r>
          </w:p>
        </w:tc>
        <w:tc>
          <w:tcPr>
            <w:tcW w:w="960" w:type="dxa"/>
            <w:shd w:val="clear" w:color="auto" w:fill="auto"/>
            <w:noWrap/>
            <w:vAlign w:val="bottom"/>
          </w:tcPr>
          <w:p w:rsidRPr="000465FD" w:rsidR="000E6F0D" w:rsidP="00D42C45" w:rsidRDefault="000E6F0D" w14:paraId="2527EF4F" w14:textId="77777777">
            <w:pPr>
              <w:rPr>
                <w:sz w:val="24"/>
                <w:szCs w:val="24"/>
              </w:rPr>
            </w:pPr>
            <w:r w:rsidRPr="000465FD">
              <w:rPr>
                <w:sz w:val="24"/>
                <w:szCs w:val="24"/>
              </w:rPr>
              <w:t>10</w:t>
            </w:r>
          </w:p>
        </w:tc>
        <w:tc>
          <w:tcPr>
            <w:tcW w:w="960" w:type="dxa"/>
            <w:shd w:val="clear" w:color="auto" w:fill="auto"/>
            <w:noWrap/>
            <w:vAlign w:val="bottom"/>
          </w:tcPr>
          <w:p w:rsidRPr="000465FD" w:rsidR="000E6F0D" w:rsidP="00D42C45" w:rsidRDefault="000E6F0D" w14:paraId="08147083" w14:textId="77777777">
            <w:pPr>
              <w:rPr>
                <w:sz w:val="24"/>
                <w:szCs w:val="24"/>
              </w:rPr>
            </w:pPr>
            <w:r w:rsidRPr="000465FD">
              <w:rPr>
                <w:sz w:val="24"/>
                <w:szCs w:val="24"/>
              </w:rPr>
              <w:t>31</w:t>
            </w:r>
          </w:p>
        </w:tc>
        <w:tc>
          <w:tcPr>
            <w:tcW w:w="960" w:type="dxa"/>
            <w:shd w:val="clear" w:color="auto" w:fill="auto"/>
            <w:noWrap/>
            <w:vAlign w:val="bottom"/>
          </w:tcPr>
          <w:p w:rsidRPr="000465FD" w:rsidR="000E6F0D" w:rsidP="00D42C45" w:rsidRDefault="000E6F0D" w14:paraId="132CF7A8" w14:textId="77777777">
            <w:pPr>
              <w:rPr>
                <w:sz w:val="24"/>
                <w:szCs w:val="24"/>
              </w:rPr>
            </w:pPr>
            <w:r w:rsidRPr="000465FD">
              <w:rPr>
                <w:sz w:val="24"/>
                <w:szCs w:val="24"/>
              </w:rPr>
              <w:t>100</w:t>
            </w:r>
          </w:p>
        </w:tc>
        <w:tc>
          <w:tcPr>
            <w:tcW w:w="960" w:type="dxa"/>
            <w:shd w:val="clear" w:color="auto" w:fill="auto"/>
            <w:noWrap/>
            <w:vAlign w:val="bottom"/>
          </w:tcPr>
          <w:p w:rsidRPr="000465FD" w:rsidR="000E6F0D" w:rsidP="00D42C45" w:rsidRDefault="000E6F0D" w14:paraId="3F25A5FF" w14:textId="77777777">
            <w:pPr>
              <w:rPr>
                <w:sz w:val="24"/>
                <w:szCs w:val="24"/>
              </w:rPr>
            </w:pPr>
            <w:r w:rsidRPr="000465FD">
              <w:rPr>
                <w:sz w:val="24"/>
                <w:szCs w:val="24"/>
              </w:rPr>
              <w:t>4</w:t>
            </w:r>
          </w:p>
        </w:tc>
        <w:tc>
          <w:tcPr>
            <w:tcW w:w="1029" w:type="dxa"/>
            <w:shd w:val="clear" w:color="auto" w:fill="auto"/>
            <w:noWrap/>
            <w:vAlign w:val="bottom"/>
          </w:tcPr>
          <w:p w:rsidRPr="000465FD" w:rsidR="000E6F0D" w:rsidP="00D42C45" w:rsidRDefault="000E6F0D" w14:paraId="225E09CB" w14:textId="77777777">
            <w:pPr>
              <w:rPr>
                <w:sz w:val="24"/>
                <w:szCs w:val="24"/>
              </w:rPr>
            </w:pPr>
            <w:r w:rsidRPr="000465FD">
              <w:rPr>
                <w:sz w:val="24"/>
                <w:szCs w:val="24"/>
              </w:rPr>
              <w:t>139</w:t>
            </w:r>
          </w:p>
        </w:tc>
      </w:tr>
      <w:tr w:rsidRPr="000465FD" w:rsidR="000E6F0D" w:rsidTr="00D42C45" w14:paraId="28F12605" w14:textId="77777777">
        <w:trPr>
          <w:trHeight w:val="255"/>
        </w:trPr>
        <w:tc>
          <w:tcPr>
            <w:tcW w:w="3020" w:type="dxa"/>
            <w:shd w:val="clear" w:color="auto" w:fill="auto"/>
            <w:noWrap/>
            <w:vAlign w:val="bottom"/>
          </w:tcPr>
          <w:p w:rsidRPr="000465FD" w:rsidR="000E6F0D" w:rsidP="00D42C45" w:rsidRDefault="000E6F0D" w14:paraId="0548B188" w14:textId="77777777">
            <w:pPr>
              <w:rPr>
                <w:sz w:val="24"/>
                <w:szCs w:val="24"/>
              </w:rPr>
            </w:pPr>
            <w:smartTag w:uri="urn:schemas-microsoft-com:office:smarttags" w:element="place">
              <w:smartTag w:uri="urn:schemas-microsoft-com:office:smarttags" w:element="PlaceType">
                <w:r w:rsidRPr="000465FD">
                  <w:rPr>
                    <w:sz w:val="24"/>
                    <w:szCs w:val="24"/>
                  </w:rPr>
                  <w:t>County</w:t>
                </w:r>
              </w:smartTag>
              <w:r w:rsidRPr="000465FD">
                <w:rPr>
                  <w:sz w:val="24"/>
                  <w:szCs w:val="24"/>
                </w:rPr>
                <w:t xml:space="preserve"> </w:t>
              </w:r>
              <w:smartTag w:uri="urn:schemas-microsoft-com:office:smarttags" w:element="PlaceName">
                <w:r w:rsidRPr="000465FD">
                  <w:rPr>
                    <w:sz w:val="24"/>
                    <w:szCs w:val="24"/>
                  </w:rPr>
                  <w:t>Extension</w:t>
                </w:r>
              </w:smartTag>
            </w:smartTag>
            <w:r w:rsidRPr="000465FD">
              <w:rPr>
                <w:sz w:val="24"/>
                <w:szCs w:val="24"/>
              </w:rPr>
              <w:t xml:space="preserve"> Project Staff</w:t>
            </w:r>
          </w:p>
        </w:tc>
        <w:tc>
          <w:tcPr>
            <w:tcW w:w="960" w:type="dxa"/>
            <w:shd w:val="clear" w:color="auto" w:fill="auto"/>
            <w:noWrap/>
            <w:vAlign w:val="bottom"/>
          </w:tcPr>
          <w:p w:rsidRPr="000465FD" w:rsidR="000E6F0D" w:rsidP="00D42C45" w:rsidRDefault="000E6F0D" w14:paraId="50CF597D" w14:textId="77777777">
            <w:pPr>
              <w:rPr>
                <w:sz w:val="24"/>
                <w:szCs w:val="24"/>
              </w:rPr>
            </w:pPr>
            <w:r w:rsidRPr="000465FD">
              <w:rPr>
                <w:sz w:val="24"/>
                <w:szCs w:val="24"/>
              </w:rPr>
              <w:t>66</w:t>
            </w:r>
          </w:p>
        </w:tc>
        <w:tc>
          <w:tcPr>
            <w:tcW w:w="960" w:type="dxa"/>
            <w:shd w:val="clear" w:color="auto" w:fill="auto"/>
            <w:noWrap/>
            <w:vAlign w:val="bottom"/>
          </w:tcPr>
          <w:p w:rsidRPr="000465FD" w:rsidR="000E6F0D" w:rsidP="00D42C45" w:rsidRDefault="000E6F0D" w14:paraId="3DA8FB42" w14:textId="77777777">
            <w:pPr>
              <w:rPr>
                <w:sz w:val="24"/>
                <w:szCs w:val="24"/>
              </w:rPr>
            </w:pPr>
            <w:r w:rsidRPr="000465FD">
              <w:rPr>
                <w:sz w:val="24"/>
                <w:szCs w:val="24"/>
              </w:rPr>
              <w:t>48</w:t>
            </w:r>
          </w:p>
        </w:tc>
        <w:tc>
          <w:tcPr>
            <w:tcW w:w="960" w:type="dxa"/>
            <w:shd w:val="clear" w:color="auto" w:fill="auto"/>
            <w:noWrap/>
            <w:vAlign w:val="bottom"/>
          </w:tcPr>
          <w:p w:rsidRPr="000465FD" w:rsidR="000E6F0D" w:rsidP="00D42C45" w:rsidRDefault="000E6F0D" w14:paraId="16BBED91" w14:textId="77777777">
            <w:pPr>
              <w:rPr>
                <w:sz w:val="24"/>
                <w:szCs w:val="24"/>
              </w:rPr>
            </w:pPr>
            <w:r w:rsidRPr="000465FD">
              <w:rPr>
                <w:sz w:val="24"/>
                <w:szCs w:val="24"/>
              </w:rPr>
              <w:t>8</w:t>
            </w:r>
          </w:p>
        </w:tc>
        <w:tc>
          <w:tcPr>
            <w:tcW w:w="960" w:type="dxa"/>
            <w:shd w:val="clear" w:color="auto" w:fill="auto"/>
            <w:noWrap/>
            <w:vAlign w:val="bottom"/>
          </w:tcPr>
          <w:p w:rsidRPr="000465FD" w:rsidR="000E6F0D" w:rsidP="00D42C45" w:rsidRDefault="000E6F0D" w14:paraId="42959E4E" w14:textId="77777777">
            <w:pPr>
              <w:rPr>
                <w:sz w:val="24"/>
                <w:szCs w:val="24"/>
              </w:rPr>
            </w:pPr>
            <w:r w:rsidRPr="000465FD">
              <w:rPr>
                <w:sz w:val="24"/>
                <w:szCs w:val="24"/>
              </w:rPr>
              <w:t>42</w:t>
            </w:r>
          </w:p>
        </w:tc>
        <w:tc>
          <w:tcPr>
            <w:tcW w:w="960" w:type="dxa"/>
            <w:shd w:val="clear" w:color="auto" w:fill="auto"/>
            <w:noWrap/>
            <w:vAlign w:val="bottom"/>
          </w:tcPr>
          <w:p w:rsidRPr="000465FD" w:rsidR="000E6F0D" w:rsidP="00D42C45" w:rsidRDefault="000E6F0D" w14:paraId="00E6ECE2" w14:textId="77777777">
            <w:pPr>
              <w:rPr>
                <w:sz w:val="24"/>
                <w:szCs w:val="24"/>
              </w:rPr>
            </w:pPr>
            <w:r w:rsidRPr="000465FD">
              <w:rPr>
                <w:sz w:val="24"/>
                <w:szCs w:val="24"/>
              </w:rPr>
              <w:t>41</w:t>
            </w:r>
          </w:p>
        </w:tc>
        <w:tc>
          <w:tcPr>
            <w:tcW w:w="1029" w:type="dxa"/>
            <w:shd w:val="clear" w:color="auto" w:fill="auto"/>
            <w:noWrap/>
            <w:vAlign w:val="bottom"/>
          </w:tcPr>
          <w:p w:rsidRPr="000465FD" w:rsidR="000E6F0D" w:rsidP="00D42C45" w:rsidRDefault="000E6F0D" w14:paraId="361A45B6" w14:textId="77777777">
            <w:pPr>
              <w:rPr>
                <w:sz w:val="24"/>
                <w:szCs w:val="24"/>
              </w:rPr>
            </w:pPr>
            <w:r w:rsidRPr="000465FD">
              <w:rPr>
                <w:sz w:val="24"/>
                <w:szCs w:val="24"/>
              </w:rPr>
              <w:t>41</w:t>
            </w:r>
          </w:p>
        </w:tc>
      </w:tr>
      <w:tr w:rsidRPr="000465FD" w:rsidR="000E6F0D" w:rsidTr="00D42C45" w14:paraId="6086B8D4" w14:textId="77777777">
        <w:trPr>
          <w:trHeight w:val="255"/>
        </w:trPr>
        <w:tc>
          <w:tcPr>
            <w:tcW w:w="3020" w:type="dxa"/>
            <w:shd w:val="clear" w:color="auto" w:fill="auto"/>
            <w:noWrap/>
            <w:vAlign w:val="bottom"/>
          </w:tcPr>
          <w:p w:rsidRPr="000465FD" w:rsidR="000E6F0D" w:rsidP="00D42C45" w:rsidRDefault="000E6F0D" w14:paraId="464C5705" w14:textId="77777777">
            <w:pPr>
              <w:rPr>
                <w:sz w:val="24"/>
                <w:szCs w:val="24"/>
              </w:rPr>
            </w:pPr>
            <w:r w:rsidRPr="000465FD">
              <w:rPr>
                <w:sz w:val="24"/>
                <w:szCs w:val="24"/>
              </w:rPr>
              <w:t>Community Project Staff</w:t>
            </w:r>
          </w:p>
        </w:tc>
        <w:tc>
          <w:tcPr>
            <w:tcW w:w="960" w:type="dxa"/>
            <w:shd w:val="clear" w:color="auto" w:fill="auto"/>
            <w:noWrap/>
            <w:vAlign w:val="bottom"/>
          </w:tcPr>
          <w:p w:rsidRPr="000465FD" w:rsidR="000E6F0D" w:rsidP="00D42C45" w:rsidRDefault="000E6F0D" w14:paraId="79B34669" w14:textId="77777777">
            <w:pPr>
              <w:rPr>
                <w:sz w:val="24"/>
                <w:szCs w:val="24"/>
              </w:rPr>
            </w:pPr>
            <w:r w:rsidRPr="000465FD">
              <w:rPr>
                <w:sz w:val="24"/>
                <w:szCs w:val="24"/>
              </w:rPr>
              <w:t>120</w:t>
            </w:r>
          </w:p>
        </w:tc>
        <w:tc>
          <w:tcPr>
            <w:tcW w:w="960" w:type="dxa"/>
            <w:shd w:val="clear" w:color="auto" w:fill="auto"/>
            <w:noWrap/>
            <w:vAlign w:val="bottom"/>
          </w:tcPr>
          <w:p w:rsidRPr="000465FD" w:rsidR="000E6F0D" w:rsidP="00D42C45" w:rsidRDefault="000E6F0D" w14:paraId="6DA1240D" w14:textId="77777777">
            <w:pPr>
              <w:rPr>
                <w:sz w:val="24"/>
                <w:szCs w:val="24"/>
              </w:rPr>
            </w:pPr>
            <w:r w:rsidRPr="000465FD">
              <w:rPr>
                <w:sz w:val="24"/>
                <w:szCs w:val="24"/>
              </w:rPr>
              <w:t>96</w:t>
            </w:r>
          </w:p>
        </w:tc>
        <w:tc>
          <w:tcPr>
            <w:tcW w:w="960" w:type="dxa"/>
            <w:shd w:val="clear" w:color="auto" w:fill="auto"/>
            <w:noWrap/>
            <w:vAlign w:val="bottom"/>
          </w:tcPr>
          <w:p w:rsidRPr="000465FD" w:rsidR="000E6F0D" w:rsidP="00D42C45" w:rsidRDefault="000E6F0D" w14:paraId="59F0F4F1" w14:textId="77777777">
            <w:pPr>
              <w:rPr>
                <w:sz w:val="24"/>
                <w:szCs w:val="24"/>
              </w:rPr>
            </w:pPr>
            <w:r w:rsidRPr="000465FD">
              <w:rPr>
                <w:sz w:val="24"/>
                <w:szCs w:val="24"/>
              </w:rPr>
              <w:t>166</w:t>
            </w:r>
          </w:p>
        </w:tc>
        <w:tc>
          <w:tcPr>
            <w:tcW w:w="960" w:type="dxa"/>
            <w:shd w:val="clear" w:color="auto" w:fill="auto"/>
            <w:noWrap/>
            <w:vAlign w:val="bottom"/>
          </w:tcPr>
          <w:p w:rsidRPr="000465FD" w:rsidR="000E6F0D" w:rsidP="00D42C45" w:rsidRDefault="000E6F0D" w14:paraId="0BF1A2E3" w14:textId="77777777">
            <w:pPr>
              <w:rPr>
                <w:sz w:val="24"/>
                <w:szCs w:val="24"/>
              </w:rPr>
            </w:pPr>
          </w:p>
        </w:tc>
        <w:tc>
          <w:tcPr>
            <w:tcW w:w="960" w:type="dxa"/>
            <w:shd w:val="clear" w:color="auto" w:fill="auto"/>
            <w:noWrap/>
            <w:vAlign w:val="bottom"/>
          </w:tcPr>
          <w:p w:rsidRPr="000465FD" w:rsidR="000E6F0D" w:rsidP="00D42C45" w:rsidRDefault="000E6F0D" w14:paraId="50029011" w14:textId="77777777">
            <w:pPr>
              <w:rPr>
                <w:sz w:val="24"/>
                <w:szCs w:val="24"/>
              </w:rPr>
            </w:pPr>
            <w:r w:rsidRPr="000465FD">
              <w:rPr>
                <w:sz w:val="24"/>
                <w:szCs w:val="24"/>
              </w:rPr>
              <w:t>4</w:t>
            </w:r>
          </w:p>
        </w:tc>
        <w:tc>
          <w:tcPr>
            <w:tcW w:w="1029" w:type="dxa"/>
            <w:shd w:val="clear" w:color="auto" w:fill="auto"/>
            <w:noWrap/>
            <w:vAlign w:val="bottom"/>
          </w:tcPr>
          <w:p w:rsidRPr="000465FD" w:rsidR="000E6F0D" w:rsidP="00D42C45" w:rsidRDefault="000E6F0D" w14:paraId="0D5DBF76" w14:textId="77777777">
            <w:pPr>
              <w:rPr>
                <w:sz w:val="24"/>
                <w:szCs w:val="24"/>
              </w:rPr>
            </w:pPr>
            <w:r w:rsidRPr="000465FD">
              <w:rPr>
                <w:sz w:val="24"/>
                <w:szCs w:val="24"/>
              </w:rPr>
              <w:t>77.2</w:t>
            </w:r>
          </w:p>
        </w:tc>
      </w:tr>
      <w:tr w:rsidRPr="000465FD" w:rsidR="000E6F0D" w:rsidTr="00D42C45" w14:paraId="2696825E" w14:textId="77777777">
        <w:trPr>
          <w:trHeight w:val="255"/>
        </w:trPr>
        <w:tc>
          <w:tcPr>
            <w:tcW w:w="3020" w:type="dxa"/>
            <w:shd w:val="clear" w:color="auto" w:fill="auto"/>
            <w:noWrap/>
            <w:vAlign w:val="bottom"/>
          </w:tcPr>
          <w:p w:rsidRPr="000465FD" w:rsidR="000E6F0D" w:rsidP="00D42C45" w:rsidRDefault="000E6F0D" w14:paraId="2B6D883D" w14:textId="77777777">
            <w:pPr>
              <w:rPr>
                <w:sz w:val="24"/>
                <w:szCs w:val="24"/>
              </w:rPr>
            </w:pPr>
            <w:r w:rsidRPr="000465FD">
              <w:rPr>
                <w:sz w:val="24"/>
                <w:szCs w:val="24"/>
              </w:rPr>
              <w:t>Other</w:t>
            </w:r>
          </w:p>
        </w:tc>
        <w:tc>
          <w:tcPr>
            <w:tcW w:w="960" w:type="dxa"/>
            <w:shd w:val="clear" w:color="auto" w:fill="auto"/>
            <w:noWrap/>
            <w:vAlign w:val="bottom"/>
          </w:tcPr>
          <w:p w:rsidRPr="000465FD" w:rsidR="000E6F0D" w:rsidP="00D42C45" w:rsidRDefault="000E6F0D" w14:paraId="2410633B" w14:textId="77777777">
            <w:pPr>
              <w:rPr>
                <w:sz w:val="24"/>
                <w:szCs w:val="24"/>
              </w:rPr>
            </w:pPr>
          </w:p>
        </w:tc>
        <w:tc>
          <w:tcPr>
            <w:tcW w:w="960" w:type="dxa"/>
            <w:shd w:val="clear" w:color="auto" w:fill="auto"/>
            <w:noWrap/>
            <w:vAlign w:val="bottom"/>
          </w:tcPr>
          <w:p w:rsidRPr="000465FD" w:rsidR="000E6F0D" w:rsidP="00D42C45" w:rsidRDefault="000E6F0D" w14:paraId="23BB8475" w14:textId="77777777">
            <w:pPr>
              <w:rPr>
                <w:sz w:val="24"/>
                <w:szCs w:val="24"/>
              </w:rPr>
            </w:pPr>
          </w:p>
        </w:tc>
        <w:tc>
          <w:tcPr>
            <w:tcW w:w="960" w:type="dxa"/>
            <w:shd w:val="clear" w:color="auto" w:fill="auto"/>
            <w:noWrap/>
            <w:vAlign w:val="bottom"/>
          </w:tcPr>
          <w:p w:rsidRPr="000465FD" w:rsidR="000E6F0D" w:rsidP="00D42C45" w:rsidRDefault="000E6F0D" w14:paraId="6BD554EB" w14:textId="77777777">
            <w:pPr>
              <w:rPr>
                <w:sz w:val="24"/>
                <w:szCs w:val="24"/>
              </w:rPr>
            </w:pPr>
          </w:p>
        </w:tc>
        <w:tc>
          <w:tcPr>
            <w:tcW w:w="960" w:type="dxa"/>
            <w:shd w:val="clear" w:color="auto" w:fill="auto"/>
            <w:noWrap/>
            <w:vAlign w:val="bottom"/>
          </w:tcPr>
          <w:p w:rsidRPr="000465FD" w:rsidR="000E6F0D" w:rsidP="00D42C45" w:rsidRDefault="000E6F0D" w14:paraId="7227A218" w14:textId="77777777">
            <w:pPr>
              <w:rPr>
                <w:sz w:val="24"/>
                <w:szCs w:val="24"/>
              </w:rPr>
            </w:pPr>
          </w:p>
        </w:tc>
        <w:tc>
          <w:tcPr>
            <w:tcW w:w="960" w:type="dxa"/>
            <w:shd w:val="clear" w:color="auto" w:fill="auto"/>
            <w:noWrap/>
            <w:vAlign w:val="bottom"/>
          </w:tcPr>
          <w:p w:rsidRPr="000465FD" w:rsidR="000E6F0D" w:rsidP="00D42C45" w:rsidRDefault="000E6F0D" w14:paraId="7582741E" w14:textId="77777777">
            <w:pPr>
              <w:rPr>
                <w:sz w:val="24"/>
                <w:szCs w:val="24"/>
              </w:rPr>
            </w:pPr>
            <w:r w:rsidRPr="000465FD">
              <w:rPr>
                <w:sz w:val="24"/>
                <w:szCs w:val="24"/>
              </w:rPr>
              <w:t>110</w:t>
            </w:r>
          </w:p>
        </w:tc>
        <w:tc>
          <w:tcPr>
            <w:tcW w:w="1029" w:type="dxa"/>
            <w:shd w:val="clear" w:color="auto" w:fill="auto"/>
            <w:noWrap/>
            <w:vAlign w:val="bottom"/>
          </w:tcPr>
          <w:p w:rsidRPr="000465FD" w:rsidR="000E6F0D" w:rsidP="00D42C45" w:rsidRDefault="000E6F0D" w14:paraId="28AD976A" w14:textId="77777777">
            <w:pPr>
              <w:rPr>
                <w:sz w:val="24"/>
                <w:szCs w:val="24"/>
              </w:rPr>
            </w:pPr>
            <w:r w:rsidRPr="000465FD">
              <w:rPr>
                <w:sz w:val="24"/>
                <w:szCs w:val="24"/>
              </w:rPr>
              <w:t>22</w:t>
            </w:r>
          </w:p>
        </w:tc>
      </w:tr>
      <w:tr w:rsidRPr="000465FD" w:rsidR="000E6F0D" w:rsidTr="00D42C45" w14:paraId="4A2EF6E9" w14:textId="77777777">
        <w:trPr>
          <w:trHeight w:val="255"/>
        </w:trPr>
        <w:tc>
          <w:tcPr>
            <w:tcW w:w="3020" w:type="dxa"/>
            <w:shd w:val="clear" w:color="auto" w:fill="auto"/>
            <w:noWrap/>
            <w:vAlign w:val="bottom"/>
          </w:tcPr>
          <w:p w:rsidRPr="000465FD" w:rsidR="000E6F0D" w:rsidP="00D42C45" w:rsidRDefault="000E6F0D" w14:paraId="77142736" w14:textId="77777777">
            <w:pPr>
              <w:rPr>
                <w:sz w:val="24"/>
                <w:szCs w:val="24"/>
              </w:rPr>
            </w:pPr>
            <w:r w:rsidRPr="000465FD">
              <w:rPr>
                <w:sz w:val="24"/>
                <w:szCs w:val="24"/>
              </w:rPr>
              <w:t>Total</w:t>
            </w:r>
          </w:p>
        </w:tc>
        <w:tc>
          <w:tcPr>
            <w:tcW w:w="960" w:type="dxa"/>
            <w:shd w:val="clear" w:color="auto" w:fill="auto"/>
            <w:noWrap/>
            <w:vAlign w:val="bottom"/>
          </w:tcPr>
          <w:p w:rsidRPr="000465FD" w:rsidR="000E6F0D" w:rsidP="00D42C45" w:rsidRDefault="000E6F0D" w14:paraId="5B31455E" w14:textId="77777777">
            <w:pPr>
              <w:rPr>
                <w:sz w:val="24"/>
                <w:szCs w:val="24"/>
              </w:rPr>
            </w:pPr>
            <w:r w:rsidRPr="000465FD">
              <w:rPr>
                <w:sz w:val="24"/>
                <w:szCs w:val="24"/>
              </w:rPr>
              <w:t>736</w:t>
            </w:r>
          </w:p>
        </w:tc>
        <w:tc>
          <w:tcPr>
            <w:tcW w:w="960" w:type="dxa"/>
            <w:shd w:val="clear" w:color="auto" w:fill="auto"/>
            <w:noWrap/>
            <w:vAlign w:val="bottom"/>
          </w:tcPr>
          <w:p w:rsidRPr="000465FD" w:rsidR="000E6F0D" w:rsidP="00D42C45" w:rsidRDefault="000E6F0D" w14:paraId="0C3EFFA4" w14:textId="77777777">
            <w:pPr>
              <w:rPr>
                <w:sz w:val="24"/>
                <w:szCs w:val="24"/>
              </w:rPr>
            </w:pPr>
            <w:r w:rsidRPr="000465FD">
              <w:rPr>
                <w:sz w:val="24"/>
                <w:szCs w:val="24"/>
              </w:rPr>
              <w:t>154</w:t>
            </w:r>
          </w:p>
        </w:tc>
        <w:tc>
          <w:tcPr>
            <w:tcW w:w="960" w:type="dxa"/>
            <w:shd w:val="clear" w:color="auto" w:fill="auto"/>
            <w:noWrap/>
            <w:vAlign w:val="bottom"/>
          </w:tcPr>
          <w:p w:rsidRPr="000465FD" w:rsidR="000E6F0D" w:rsidP="00D42C45" w:rsidRDefault="000E6F0D" w14:paraId="67E1FDE8" w14:textId="77777777">
            <w:pPr>
              <w:rPr>
                <w:sz w:val="24"/>
                <w:szCs w:val="24"/>
              </w:rPr>
            </w:pPr>
            <w:r w:rsidRPr="000465FD">
              <w:rPr>
                <w:sz w:val="24"/>
                <w:szCs w:val="24"/>
              </w:rPr>
              <w:t>205</w:t>
            </w:r>
          </w:p>
        </w:tc>
        <w:tc>
          <w:tcPr>
            <w:tcW w:w="960" w:type="dxa"/>
            <w:shd w:val="clear" w:color="auto" w:fill="auto"/>
            <w:noWrap/>
            <w:vAlign w:val="bottom"/>
          </w:tcPr>
          <w:p w:rsidRPr="000465FD" w:rsidR="000E6F0D" w:rsidP="00D42C45" w:rsidRDefault="000E6F0D" w14:paraId="63D6AA7C" w14:textId="77777777">
            <w:pPr>
              <w:rPr>
                <w:sz w:val="24"/>
                <w:szCs w:val="24"/>
              </w:rPr>
            </w:pPr>
            <w:r w:rsidRPr="000465FD">
              <w:rPr>
                <w:sz w:val="24"/>
                <w:szCs w:val="24"/>
              </w:rPr>
              <w:t>142</w:t>
            </w:r>
          </w:p>
        </w:tc>
        <w:tc>
          <w:tcPr>
            <w:tcW w:w="960" w:type="dxa"/>
            <w:shd w:val="clear" w:color="auto" w:fill="auto"/>
            <w:noWrap/>
            <w:vAlign w:val="bottom"/>
          </w:tcPr>
          <w:p w:rsidRPr="000465FD" w:rsidR="000E6F0D" w:rsidP="00D42C45" w:rsidRDefault="000E6F0D" w14:paraId="3D5744E4" w14:textId="77777777">
            <w:pPr>
              <w:rPr>
                <w:sz w:val="24"/>
                <w:szCs w:val="24"/>
              </w:rPr>
            </w:pPr>
            <w:r w:rsidRPr="000465FD">
              <w:rPr>
                <w:sz w:val="24"/>
                <w:szCs w:val="24"/>
              </w:rPr>
              <w:t>159</w:t>
            </w:r>
          </w:p>
        </w:tc>
        <w:tc>
          <w:tcPr>
            <w:tcW w:w="1029" w:type="dxa"/>
            <w:shd w:val="clear" w:color="auto" w:fill="auto"/>
            <w:noWrap/>
            <w:vAlign w:val="bottom"/>
          </w:tcPr>
          <w:p w:rsidRPr="000E6F0D" w:rsidR="000E6F0D" w:rsidP="00D42C45" w:rsidRDefault="000E6F0D" w14:paraId="57FAC39B" w14:textId="77777777">
            <w:pPr>
              <w:rPr>
                <w:b/>
                <w:sz w:val="24"/>
                <w:szCs w:val="24"/>
              </w:rPr>
            </w:pPr>
            <w:r w:rsidRPr="000E6F0D">
              <w:rPr>
                <w:b/>
                <w:sz w:val="24"/>
                <w:szCs w:val="24"/>
              </w:rPr>
              <w:t>279.2</w:t>
            </w:r>
          </w:p>
        </w:tc>
      </w:tr>
      <w:tr w:rsidRPr="000465FD" w:rsidR="000E6F0D" w:rsidTr="00D42C45" w14:paraId="7723A5A7" w14:textId="77777777">
        <w:trPr>
          <w:trHeight w:val="255"/>
        </w:trPr>
        <w:tc>
          <w:tcPr>
            <w:tcW w:w="3020" w:type="dxa"/>
            <w:shd w:val="clear" w:color="auto" w:fill="auto"/>
            <w:noWrap/>
            <w:vAlign w:val="bottom"/>
          </w:tcPr>
          <w:p w:rsidRPr="000465FD" w:rsidR="000E6F0D" w:rsidP="00D42C45" w:rsidRDefault="000E6F0D" w14:paraId="06C32E2D" w14:textId="77777777">
            <w:pPr>
              <w:rPr>
                <w:sz w:val="24"/>
                <w:szCs w:val="24"/>
              </w:rPr>
            </w:pPr>
          </w:p>
        </w:tc>
        <w:tc>
          <w:tcPr>
            <w:tcW w:w="960" w:type="dxa"/>
            <w:shd w:val="clear" w:color="auto" w:fill="auto"/>
            <w:noWrap/>
            <w:vAlign w:val="bottom"/>
          </w:tcPr>
          <w:p w:rsidRPr="000465FD" w:rsidR="000E6F0D" w:rsidP="00D42C45" w:rsidRDefault="000E6F0D" w14:paraId="08CF2C8C" w14:textId="77777777">
            <w:pPr>
              <w:rPr>
                <w:sz w:val="24"/>
                <w:szCs w:val="24"/>
              </w:rPr>
            </w:pPr>
          </w:p>
        </w:tc>
        <w:tc>
          <w:tcPr>
            <w:tcW w:w="960" w:type="dxa"/>
            <w:shd w:val="clear" w:color="auto" w:fill="auto"/>
            <w:noWrap/>
            <w:vAlign w:val="bottom"/>
          </w:tcPr>
          <w:p w:rsidRPr="000465FD" w:rsidR="000E6F0D" w:rsidP="00D42C45" w:rsidRDefault="000E6F0D" w14:paraId="0EECB32E" w14:textId="77777777">
            <w:pPr>
              <w:rPr>
                <w:sz w:val="24"/>
                <w:szCs w:val="24"/>
              </w:rPr>
            </w:pPr>
          </w:p>
        </w:tc>
        <w:tc>
          <w:tcPr>
            <w:tcW w:w="960" w:type="dxa"/>
            <w:shd w:val="clear" w:color="auto" w:fill="auto"/>
            <w:noWrap/>
            <w:vAlign w:val="bottom"/>
          </w:tcPr>
          <w:p w:rsidRPr="000465FD" w:rsidR="000E6F0D" w:rsidP="00D42C45" w:rsidRDefault="000E6F0D" w14:paraId="29A2A7A8" w14:textId="77777777">
            <w:pPr>
              <w:rPr>
                <w:sz w:val="24"/>
                <w:szCs w:val="24"/>
              </w:rPr>
            </w:pPr>
          </w:p>
        </w:tc>
        <w:tc>
          <w:tcPr>
            <w:tcW w:w="960" w:type="dxa"/>
            <w:shd w:val="clear" w:color="auto" w:fill="auto"/>
            <w:noWrap/>
            <w:vAlign w:val="bottom"/>
          </w:tcPr>
          <w:p w:rsidRPr="000465FD" w:rsidR="000E6F0D" w:rsidP="00D42C45" w:rsidRDefault="000E6F0D" w14:paraId="6006977E" w14:textId="77777777">
            <w:pPr>
              <w:rPr>
                <w:sz w:val="24"/>
                <w:szCs w:val="24"/>
              </w:rPr>
            </w:pPr>
          </w:p>
        </w:tc>
        <w:tc>
          <w:tcPr>
            <w:tcW w:w="960" w:type="dxa"/>
            <w:shd w:val="clear" w:color="auto" w:fill="auto"/>
            <w:noWrap/>
            <w:vAlign w:val="bottom"/>
          </w:tcPr>
          <w:p w:rsidRPr="000465FD" w:rsidR="000E6F0D" w:rsidP="00D42C45" w:rsidRDefault="000E6F0D" w14:paraId="77EEB734" w14:textId="77777777">
            <w:pPr>
              <w:rPr>
                <w:sz w:val="24"/>
                <w:szCs w:val="24"/>
              </w:rPr>
            </w:pPr>
          </w:p>
        </w:tc>
        <w:tc>
          <w:tcPr>
            <w:tcW w:w="1029" w:type="dxa"/>
            <w:shd w:val="clear" w:color="auto" w:fill="auto"/>
            <w:noWrap/>
            <w:vAlign w:val="bottom"/>
          </w:tcPr>
          <w:p w:rsidRPr="000465FD" w:rsidR="000E6F0D" w:rsidP="00D42C45" w:rsidRDefault="000E6F0D" w14:paraId="1BF73E74" w14:textId="77777777">
            <w:pPr>
              <w:rPr>
                <w:sz w:val="24"/>
                <w:szCs w:val="24"/>
              </w:rPr>
            </w:pPr>
          </w:p>
        </w:tc>
      </w:tr>
      <w:tr w:rsidRPr="000465FD" w:rsidR="000E6F0D" w:rsidTr="00D42C45" w14:paraId="634B3BB3" w14:textId="77777777">
        <w:trPr>
          <w:trHeight w:val="255"/>
        </w:trPr>
        <w:tc>
          <w:tcPr>
            <w:tcW w:w="3020" w:type="dxa"/>
            <w:shd w:val="clear" w:color="auto" w:fill="auto"/>
            <w:noWrap/>
            <w:vAlign w:val="bottom"/>
          </w:tcPr>
          <w:p w:rsidRPr="000465FD" w:rsidR="000E6F0D" w:rsidP="00D42C45" w:rsidRDefault="000E6F0D" w14:paraId="2D96FCBE" w14:textId="77777777">
            <w:pPr>
              <w:rPr>
                <w:sz w:val="24"/>
                <w:szCs w:val="24"/>
              </w:rPr>
            </w:pPr>
            <w:r w:rsidRPr="000465FD">
              <w:rPr>
                <w:sz w:val="24"/>
                <w:szCs w:val="24"/>
              </w:rPr>
              <w:t>CYFAR DATA ENTRY</w:t>
            </w:r>
          </w:p>
        </w:tc>
        <w:tc>
          <w:tcPr>
            <w:tcW w:w="960" w:type="dxa"/>
            <w:shd w:val="clear" w:color="auto" w:fill="auto"/>
            <w:noWrap/>
            <w:vAlign w:val="bottom"/>
          </w:tcPr>
          <w:p w:rsidRPr="000465FD" w:rsidR="000E6F0D" w:rsidP="00D42C45" w:rsidRDefault="000E6F0D" w14:paraId="146ACF48" w14:textId="77777777">
            <w:pPr>
              <w:rPr>
                <w:sz w:val="24"/>
                <w:szCs w:val="24"/>
              </w:rPr>
            </w:pPr>
          </w:p>
        </w:tc>
        <w:tc>
          <w:tcPr>
            <w:tcW w:w="960" w:type="dxa"/>
            <w:shd w:val="clear" w:color="auto" w:fill="auto"/>
            <w:noWrap/>
            <w:vAlign w:val="bottom"/>
          </w:tcPr>
          <w:p w:rsidRPr="000465FD" w:rsidR="000E6F0D" w:rsidP="00D42C45" w:rsidRDefault="000E6F0D" w14:paraId="609EB0DB" w14:textId="77777777">
            <w:pPr>
              <w:rPr>
                <w:sz w:val="24"/>
                <w:szCs w:val="24"/>
              </w:rPr>
            </w:pPr>
          </w:p>
        </w:tc>
        <w:tc>
          <w:tcPr>
            <w:tcW w:w="960" w:type="dxa"/>
            <w:shd w:val="clear" w:color="auto" w:fill="auto"/>
            <w:noWrap/>
            <w:vAlign w:val="bottom"/>
          </w:tcPr>
          <w:p w:rsidRPr="000465FD" w:rsidR="000E6F0D" w:rsidP="00D42C45" w:rsidRDefault="000E6F0D" w14:paraId="42F3A823" w14:textId="77777777">
            <w:pPr>
              <w:rPr>
                <w:sz w:val="24"/>
                <w:szCs w:val="24"/>
              </w:rPr>
            </w:pPr>
          </w:p>
        </w:tc>
        <w:tc>
          <w:tcPr>
            <w:tcW w:w="960" w:type="dxa"/>
            <w:shd w:val="clear" w:color="auto" w:fill="auto"/>
            <w:noWrap/>
            <w:vAlign w:val="bottom"/>
          </w:tcPr>
          <w:p w:rsidRPr="000465FD" w:rsidR="000E6F0D" w:rsidP="00D42C45" w:rsidRDefault="000E6F0D" w14:paraId="188613BE" w14:textId="77777777">
            <w:pPr>
              <w:rPr>
                <w:sz w:val="24"/>
                <w:szCs w:val="24"/>
              </w:rPr>
            </w:pPr>
          </w:p>
        </w:tc>
        <w:tc>
          <w:tcPr>
            <w:tcW w:w="960" w:type="dxa"/>
            <w:shd w:val="clear" w:color="auto" w:fill="auto"/>
            <w:noWrap/>
            <w:vAlign w:val="bottom"/>
          </w:tcPr>
          <w:p w:rsidRPr="000465FD" w:rsidR="000E6F0D" w:rsidP="00D42C45" w:rsidRDefault="000E6F0D" w14:paraId="6AB02F5F" w14:textId="77777777">
            <w:pPr>
              <w:rPr>
                <w:sz w:val="24"/>
                <w:szCs w:val="24"/>
              </w:rPr>
            </w:pPr>
          </w:p>
        </w:tc>
        <w:tc>
          <w:tcPr>
            <w:tcW w:w="1029" w:type="dxa"/>
            <w:shd w:val="clear" w:color="auto" w:fill="auto"/>
            <w:noWrap/>
            <w:vAlign w:val="bottom"/>
          </w:tcPr>
          <w:p w:rsidRPr="000465FD" w:rsidR="000E6F0D" w:rsidP="00D42C45" w:rsidRDefault="000E6F0D" w14:paraId="04163711" w14:textId="77777777">
            <w:pPr>
              <w:rPr>
                <w:sz w:val="24"/>
                <w:szCs w:val="24"/>
              </w:rPr>
            </w:pPr>
          </w:p>
        </w:tc>
      </w:tr>
      <w:tr w:rsidRPr="000465FD" w:rsidR="000E6F0D" w:rsidTr="00D42C45" w14:paraId="4BFB209F" w14:textId="77777777">
        <w:trPr>
          <w:trHeight w:val="255"/>
        </w:trPr>
        <w:tc>
          <w:tcPr>
            <w:tcW w:w="3020" w:type="dxa"/>
            <w:shd w:val="clear" w:color="auto" w:fill="auto"/>
            <w:noWrap/>
            <w:vAlign w:val="bottom"/>
          </w:tcPr>
          <w:p w:rsidRPr="000465FD" w:rsidR="000E6F0D" w:rsidP="00D42C45" w:rsidRDefault="000E6F0D" w14:paraId="583E2887" w14:textId="77777777">
            <w:pPr>
              <w:rPr>
                <w:sz w:val="24"/>
                <w:szCs w:val="24"/>
              </w:rPr>
            </w:pPr>
            <w:r w:rsidRPr="000465FD">
              <w:rPr>
                <w:sz w:val="24"/>
                <w:szCs w:val="24"/>
              </w:rPr>
              <w:t>University Project Staff</w:t>
            </w:r>
          </w:p>
        </w:tc>
        <w:tc>
          <w:tcPr>
            <w:tcW w:w="960" w:type="dxa"/>
            <w:shd w:val="clear" w:color="auto" w:fill="auto"/>
            <w:noWrap/>
            <w:vAlign w:val="bottom"/>
          </w:tcPr>
          <w:p w:rsidRPr="000465FD" w:rsidR="000E6F0D" w:rsidP="00D42C45" w:rsidRDefault="000E6F0D" w14:paraId="63A5AF76" w14:textId="77777777">
            <w:pPr>
              <w:rPr>
                <w:sz w:val="24"/>
                <w:szCs w:val="24"/>
              </w:rPr>
            </w:pPr>
            <w:r w:rsidRPr="000465FD">
              <w:rPr>
                <w:sz w:val="24"/>
                <w:szCs w:val="24"/>
              </w:rPr>
              <w:t>40</w:t>
            </w:r>
          </w:p>
        </w:tc>
        <w:tc>
          <w:tcPr>
            <w:tcW w:w="960" w:type="dxa"/>
            <w:shd w:val="clear" w:color="auto" w:fill="auto"/>
            <w:noWrap/>
            <w:vAlign w:val="bottom"/>
          </w:tcPr>
          <w:p w:rsidRPr="000465FD" w:rsidR="000E6F0D" w:rsidP="00D42C45" w:rsidRDefault="000E6F0D" w14:paraId="66493BB3" w14:textId="77777777">
            <w:pPr>
              <w:rPr>
                <w:sz w:val="24"/>
                <w:szCs w:val="24"/>
              </w:rPr>
            </w:pPr>
            <w:r w:rsidRPr="000465FD">
              <w:rPr>
                <w:sz w:val="24"/>
                <w:szCs w:val="24"/>
              </w:rPr>
              <w:t>4</w:t>
            </w:r>
          </w:p>
        </w:tc>
        <w:tc>
          <w:tcPr>
            <w:tcW w:w="960" w:type="dxa"/>
            <w:shd w:val="clear" w:color="auto" w:fill="auto"/>
            <w:noWrap/>
            <w:vAlign w:val="bottom"/>
          </w:tcPr>
          <w:p w:rsidRPr="000465FD" w:rsidR="000E6F0D" w:rsidP="00D42C45" w:rsidRDefault="000E6F0D" w14:paraId="22842935" w14:textId="77777777">
            <w:pPr>
              <w:rPr>
                <w:sz w:val="24"/>
                <w:szCs w:val="24"/>
              </w:rPr>
            </w:pPr>
            <w:r w:rsidRPr="000465FD">
              <w:rPr>
                <w:sz w:val="24"/>
                <w:szCs w:val="24"/>
              </w:rPr>
              <w:t>50</w:t>
            </w:r>
          </w:p>
        </w:tc>
        <w:tc>
          <w:tcPr>
            <w:tcW w:w="960" w:type="dxa"/>
            <w:shd w:val="clear" w:color="auto" w:fill="auto"/>
            <w:noWrap/>
            <w:vAlign w:val="bottom"/>
          </w:tcPr>
          <w:p w:rsidRPr="000465FD" w:rsidR="000E6F0D" w:rsidP="00D42C45" w:rsidRDefault="000E6F0D" w14:paraId="432D8E4D" w14:textId="77777777">
            <w:pPr>
              <w:rPr>
                <w:sz w:val="24"/>
                <w:szCs w:val="24"/>
              </w:rPr>
            </w:pPr>
            <w:r w:rsidRPr="000465FD">
              <w:rPr>
                <w:sz w:val="24"/>
                <w:szCs w:val="24"/>
              </w:rPr>
              <w:t>12</w:t>
            </w:r>
          </w:p>
        </w:tc>
        <w:tc>
          <w:tcPr>
            <w:tcW w:w="960" w:type="dxa"/>
            <w:shd w:val="clear" w:color="auto" w:fill="auto"/>
            <w:noWrap/>
            <w:vAlign w:val="bottom"/>
          </w:tcPr>
          <w:p w:rsidRPr="000465FD" w:rsidR="000E6F0D" w:rsidP="00D42C45" w:rsidRDefault="000E6F0D" w14:paraId="45B8F4B7" w14:textId="77777777">
            <w:pPr>
              <w:rPr>
                <w:sz w:val="24"/>
                <w:szCs w:val="24"/>
              </w:rPr>
            </w:pPr>
            <w:r w:rsidRPr="000465FD">
              <w:rPr>
                <w:sz w:val="24"/>
                <w:szCs w:val="24"/>
              </w:rPr>
              <w:t>18</w:t>
            </w:r>
          </w:p>
        </w:tc>
        <w:tc>
          <w:tcPr>
            <w:tcW w:w="1029" w:type="dxa"/>
            <w:shd w:val="clear" w:color="auto" w:fill="auto"/>
            <w:noWrap/>
            <w:vAlign w:val="bottom"/>
          </w:tcPr>
          <w:p w:rsidRPr="000465FD" w:rsidR="000E6F0D" w:rsidP="00D42C45" w:rsidRDefault="000E6F0D" w14:paraId="6390FB07" w14:textId="77777777">
            <w:pPr>
              <w:rPr>
                <w:sz w:val="24"/>
                <w:szCs w:val="24"/>
              </w:rPr>
            </w:pPr>
            <w:r w:rsidRPr="000465FD">
              <w:rPr>
                <w:sz w:val="24"/>
                <w:szCs w:val="24"/>
              </w:rPr>
              <w:t>24.8</w:t>
            </w:r>
          </w:p>
        </w:tc>
      </w:tr>
      <w:tr w:rsidRPr="000465FD" w:rsidR="000E6F0D" w:rsidTr="00D42C45" w14:paraId="6CE4CFB6" w14:textId="77777777">
        <w:trPr>
          <w:trHeight w:val="255"/>
        </w:trPr>
        <w:tc>
          <w:tcPr>
            <w:tcW w:w="3020" w:type="dxa"/>
            <w:shd w:val="clear" w:color="auto" w:fill="auto"/>
            <w:noWrap/>
            <w:vAlign w:val="bottom"/>
          </w:tcPr>
          <w:p w:rsidRPr="000465FD" w:rsidR="000E6F0D" w:rsidP="00D42C45" w:rsidRDefault="000E6F0D" w14:paraId="7C1F4EDF" w14:textId="77777777">
            <w:pPr>
              <w:rPr>
                <w:sz w:val="24"/>
                <w:szCs w:val="24"/>
              </w:rPr>
            </w:pPr>
            <w:smartTag w:uri="urn:schemas-microsoft-com:office:smarttags" w:element="place">
              <w:smartTag w:uri="urn:schemas-microsoft-com:office:smarttags" w:element="PlaceType">
                <w:r w:rsidRPr="000465FD">
                  <w:rPr>
                    <w:sz w:val="24"/>
                    <w:szCs w:val="24"/>
                  </w:rPr>
                  <w:t>County</w:t>
                </w:r>
              </w:smartTag>
              <w:r w:rsidRPr="000465FD">
                <w:rPr>
                  <w:sz w:val="24"/>
                  <w:szCs w:val="24"/>
                </w:rPr>
                <w:t xml:space="preserve"> </w:t>
              </w:r>
              <w:smartTag w:uri="urn:schemas-microsoft-com:office:smarttags" w:element="PlaceName">
                <w:r w:rsidRPr="000465FD">
                  <w:rPr>
                    <w:sz w:val="24"/>
                    <w:szCs w:val="24"/>
                  </w:rPr>
                  <w:t>Extension</w:t>
                </w:r>
              </w:smartTag>
            </w:smartTag>
            <w:r w:rsidRPr="000465FD">
              <w:rPr>
                <w:sz w:val="24"/>
                <w:szCs w:val="24"/>
              </w:rPr>
              <w:t xml:space="preserve"> Project Staff</w:t>
            </w:r>
          </w:p>
        </w:tc>
        <w:tc>
          <w:tcPr>
            <w:tcW w:w="960" w:type="dxa"/>
            <w:shd w:val="clear" w:color="auto" w:fill="auto"/>
            <w:noWrap/>
            <w:vAlign w:val="bottom"/>
          </w:tcPr>
          <w:p w:rsidRPr="000465FD" w:rsidR="000E6F0D" w:rsidP="00D42C45" w:rsidRDefault="000E6F0D" w14:paraId="5821BC6B" w14:textId="77777777">
            <w:pPr>
              <w:rPr>
                <w:sz w:val="24"/>
                <w:szCs w:val="24"/>
              </w:rPr>
            </w:pPr>
            <w:r w:rsidRPr="000465FD">
              <w:rPr>
                <w:sz w:val="24"/>
                <w:szCs w:val="24"/>
              </w:rPr>
              <w:t>10</w:t>
            </w:r>
          </w:p>
        </w:tc>
        <w:tc>
          <w:tcPr>
            <w:tcW w:w="960" w:type="dxa"/>
            <w:shd w:val="clear" w:color="auto" w:fill="auto"/>
            <w:noWrap/>
            <w:vAlign w:val="bottom"/>
          </w:tcPr>
          <w:p w:rsidRPr="000465FD" w:rsidR="000E6F0D" w:rsidP="00D42C45" w:rsidRDefault="000E6F0D" w14:paraId="21463502" w14:textId="77777777">
            <w:pPr>
              <w:rPr>
                <w:sz w:val="24"/>
                <w:szCs w:val="24"/>
              </w:rPr>
            </w:pPr>
            <w:r w:rsidRPr="000465FD">
              <w:rPr>
                <w:sz w:val="24"/>
                <w:szCs w:val="24"/>
              </w:rPr>
              <w:t>1.5</w:t>
            </w:r>
          </w:p>
        </w:tc>
        <w:tc>
          <w:tcPr>
            <w:tcW w:w="960" w:type="dxa"/>
            <w:shd w:val="clear" w:color="auto" w:fill="auto"/>
            <w:noWrap/>
            <w:vAlign w:val="bottom"/>
          </w:tcPr>
          <w:p w:rsidRPr="000465FD" w:rsidR="000E6F0D" w:rsidP="00D42C45" w:rsidRDefault="000E6F0D" w14:paraId="1D6C42EE" w14:textId="77777777">
            <w:pPr>
              <w:rPr>
                <w:sz w:val="24"/>
                <w:szCs w:val="24"/>
              </w:rPr>
            </w:pPr>
            <w:r w:rsidRPr="000465FD">
              <w:rPr>
                <w:sz w:val="24"/>
                <w:szCs w:val="24"/>
              </w:rPr>
              <w:t>14</w:t>
            </w:r>
          </w:p>
        </w:tc>
        <w:tc>
          <w:tcPr>
            <w:tcW w:w="960" w:type="dxa"/>
            <w:shd w:val="clear" w:color="auto" w:fill="auto"/>
            <w:noWrap/>
            <w:vAlign w:val="bottom"/>
          </w:tcPr>
          <w:p w:rsidRPr="000465FD" w:rsidR="000E6F0D" w:rsidP="00D42C45" w:rsidRDefault="000E6F0D" w14:paraId="5D505696" w14:textId="77777777">
            <w:pPr>
              <w:rPr>
                <w:sz w:val="24"/>
                <w:szCs w:val="24"/>
              </w:rPr>
            </w:pPr>
            <w:r w:rsidRPr="000465FD">
              <w:rPr>
                <w:sz w:val="24"/>
                <w:szCs w:val="24"/>
              </w:rPr>
              <w:t>16</w:t>
            </w:r>
          </w:p>
        </w:tc>
        <w:tc>
          <w:tcPr>
            <w:tcW w:w="960" w:type="dxa"/>
            <w:shd w:val="clear" w:color="auto" w:fill="auto"/>
            <w:noWrap/>
            <w:vAlign w:val="bottom"/>
          </w:tcPr>
          <w:p w:rsidRPr="000465FD" w:rsidR="000E6F0D" w:rsidP="00D42C45" w:rsidRDefault="000E6F0D" w14:paraId="6E16A62F" w14:textId="77777777">
            <w:pPr>
              <w:rPr>
                <w:sz w:val="24"/>
                <w:szCs w:val="24"/>
              </w:rPr>
            </w:pPr>
          </w:p>
        </w:tc>
        <w:tc>
          <w:tcPr>
            <w:tcW w:w="1029" w:type="dxa"/>
            <w:shd w:val="clear" w:color="auto" w:fill="auto"/>
            <w:noWrap/>
            <w:vAlign w:val="bottom"/>
          </w:tcPr>
          <w:p w:rsidRPr="000465FD" w:rsidR="000E6F0D" w:rsidP="00D42C45" w:rsidRDefault="000E6F0D" w14:paraId="75F25647" w14:textId="77777777">
            <w:pPr>
              <w:rPr>
                <w:sz w:val="24"/>
                <w:szCs w:val="24"/>
              </w:rPr>
            </w:pPr>
            <w:r w:rsidRPr="000465FD">
              <w:rPr>
                <w:sz w:val="24"/>
                <w:szCs w:val="24"/>
              </w:rPr>
              <w:t>8.3</w:t>
            </w:r>
          </w:p>
        </w:tc>
      </w:tr>
      <w:tr w:rsidRPr="000465FD" w:rsidR="000E6F0D" w:rsidTr="00D42C45" w14:paraId="08EC7435" w14:textId="77777777">
        <w:trPr>
          <w:trHeight w:val="255"/>
        </w:trPr>
        <w:tc>
          <w:tcPr>
            <w:tcW w:w="3020" w:type="dxa"/>
            <w:shd w:val="clear" w:color="auto" w:fill="auto"/>
            <w:noWrap/>
            <w:vAlign w:val="bottom"/>
          </w:tcPr>
          <w:p w:rsidRPr="000465FD" w:rsidR="000E6F0D" w:rsidP="00D42C45" w:rsidRDefault="000E6F0D" w14:paraId="210164F1" w14:textId="77777777">
            <w:pPr>
              <w:rPr>
                <w:sz w:val="24"/>
                <w:szCs w:val="24"/>
              </w:rPr>
            </w:pPr>
            <w:r w:rsidRPr="000465FD">
              <w:rPr>
                <w:sz w:val="24"/>
                <w:szCs w:val="24"/>
              </w:rPr>
              <w:t>Community Project Staff</w:t>
            </w:r>
          </w:p>
        </w:tc>
        <w:tc>
          <w:tcPr>
            <w:tcW w:w="960" w:type="dxa"/>
            <w:shd w:val="clear" w:color="auto" w:fill="auto"/>
            <w:noWrap/>
            <w:vAlign w:val="bottom"/>
          </w:tcPr>
          <w:p w:rsidRPr="000465FD" w:rsidR="000E6F0D" w:rsidP="00D42C45" w:rsidRDefault="000E6F0D" w14:paraId="4D8A33B6" w14:textId="77777777">
            <w:pPr>
              <w:rPr>
                <w:sz w:val="24"/>
                <w:szCs w:val="24"/>
              </w:rPr>
            </w:pPr>
            <w:r w:rsidRPr="000465FD">
              <w:rPr>
                <w:sz w:val="24"/>
                <w:szCs w:val="24"/>
              </w:rPr>
              <w:t>10</w:t>
            </w:r>
          </w:p>
        </w:tc>
        <w:tc>
          <w:tcPr>
            <w:tcW w:w="960" w:type="dxa"/>
            <w:shd w:val="clear" w:color="auto" w:fill="auto"/>
            <w:noWrap/>
            <w:vAlign w:val="bottom"/>
          </w:tcPr>
          <w:p w:rsidRPr="000465FD" w:rsidR="000E6F0D" w:rsidP="00D42C45" w:rsidRDefault="000E6F0D" w14:paraId="49EEB5DE" w14:textId="77777777">
            <w:pPr>
              <w:rPr>
                <w:sz w:val="24"/>
                <w:szCs w:val="24"/>
              </w:rPr>
            </w:pPr>
          </w:p>
        </w:tc>
        <w:tc>
          <w:tcPr>
            <w:tcW w:w="960" w:type="dxa"/>
            <w:shd w:val="clear" w:color="auto" w:fill="auto"/>
            <w:noWrap/>
            <w:vAlign w:val="bottom"/>
          </w:tcPr>
          <w:p w:rsidRPr="000465FD" w:rsidR="000E6F0D" w:rsidP="00D42C45" w:rsidRDefault="000E6F0D" w14:paraId="65C3DCF0" w14:textId="77777777">
            <w:pPr>
              <w:rPr>
                <w:sz w:val="24"/>
                <w:szCs w:val="24"/>
              </w:rPr>
            </w:pPr>
            <w:r w:rsidRPr="000465FD">
              <w:rPr>
                <w:sz w:val="24"/>
                <w:szCs w:val="24"/>
              </w:rPr>
              <w:t>35</w:t>
            </w:r>
          </w:p>
        </w:tc>
        <w:tc>
          <w:tcPr>
            <w:tcW w:w="960" w:type="dxa"/>
            <w:shd w:val="clear" w:color="auto" w:fill="auto"/>
            <w:noWrap/>
            <w:vAlign w:val="bottom"/>
          </w:tcPr>
          <w:p w:rsidRPr="000465FD" w:rsidR="000E6F0D" w:rsidP="00D42C45" w:rsidRDefault="000E6F0D" w14:paraId="25FFD47B" w14:textId="77777777">
            <w:pPr>
              <w:rPr>
                <w:sz w:val="24"/>
                <w:szCs w:val="24"/>
              </w:rPr>
            </w:pPr>
          </w:p>
        </w:tc>
        <w:tc>
          <w:tcPr>
            <w:tcW w:w="960" w:type="dxa"/>
            <w:shd w:val="clear" w:color="auto" w:fill="auto"/>
            <w:noWrap/>
            <w:vAlign w:val="bottom"/>
          </w:tcPr>
          <w:p w:rsidRPr="000465FD" w:rsidR="000E6F0D" w:rsidP="00D42C45" w:rsidRDefault="000E6F0D" w14:paraId="62873EBC" w14:textId="77777777">
            <w:pPr>
              <w:rPr>
                <w:sz w:val="24"/>
                <w:szCs w:val="24"/>
              </w:rPr>
            </w:pPr>
          </w:p>
        </w:tc>
        <w:tc>
          <w:tcPr>
            <w:tcW w:w="1029" w:type="dxa"/>
            <w:shd w:val="clear" w:color="auto" w:fill="auto"/>
            <w:noWrap/>
            <w:vAlign w:val="bottom"/>
          </w:tcPr>
          <w:p w:rsidRPr="000465FD" w:rsidR="000E6F0D" w:rsidP="00D42C45" w:rsidRDefault="000E6F0D" w14:paraId="797E9A25" w14:textId="77777777">
            <w:pPr>
              <w:rPr>
                <w:sz w:val="24"/>
                <w:szCs w:val="24"/>
              </w:rPr>
            </w:pPr>
            <w:r w:rsidRPr="000465FD">
              <w:rPr>
                <w:sz w:val="24"/>
                <w:szCs w:val="24"/>
              </w:rPr>
              <w:t>9</w:t>
            </w:r>
          </w:p>
        </w:tc>
      </w:tr>
      <w:tr w:rsidRPr="000465FD" w:rsidR="000E6F0D" w:rsidTr="00D42C45" w14:paraId="0B7C9398" w14:textId="77777777">
        <w:trPr>
          <w:trHeight w:val="255"/>
        </w:trPr>
        <w:tc>
          <w:tcPr>
            <w:tcW w:w="3020" w:type="dxa"/>
            <w:shd w:val="clear" w:color="auto" w:fill="auto"/>
            <w:noWrap/>
            <w:vAlign w:val="bottom"/>
          </w:tcPr>
          <w:p w:rsidRPr="000465FD" w:rsidR="000E6F0D" w:rsidP="00D42C45" w:rsidRDefault="000E6F0D" w14:paraId="7232C4FB" w14:textId="77777777">
            <w:pPr>
              <w:rPr>
                <w:sz w:val="24"/>
                <w:szCs w:val="24"/>
              </w:rPr>
            </w:pPr>
            <w:r w:rsidRPr="000465FD">
              <w:rPr>
                <w:sz w:val="24"/>
                <w:szCs w:val="24"/>
              </w:rPr>
              <w:t>Other</w:t>
            </w:r>
          </w:p>
        </w:tc>
        <w:tc>
          <w:tcPr>
            <w:tcW w:w="960" w:type="dxa"/>
            <w:shd w:val="clear" w:color="auto" w:fill="auto"/>
            <w:noWrap/>
            <w:vAlign w:val="bottom"/>
          </w:tcPr>
          <w:p w:rsidRPr="000465FD" w:rsidR="000E6F0D" w:rsidP="00D42C45" w:rsidRDefault="000E6F0D" w14:paraId="20BBC613" w14:textId="77777777">
            <w:pPr>
              <w:rPr>
                <w:sz w:val="24"/>
                <w:szCs w:val="24"/>
              </w:rPr>
            </w:pPr>
          </w:p>
        </w:tc>
        <w:tc>
          <w:tcPr>
            <w:tcW w:w="960" w:type="dxa"/>
            <w:shd w:val="clear" w:color="auto" w:fill="auto"/>
            <w:noWrap/>
            <w:vAlign w:val="bottom"/>
          </w:tcPr>
          <w:p w:rsidRPr="000465FD" w:rsidR="000E6F0D" w:rsidP="00D42C45" w:rsidRDefault="000E6F0D" w14:paraId="5EAA882A" w14:textId="77777777">
            <w:pPr>
              <w:rPr>
                <w:sz w:val="24"/>
                <w:szCs w:val="24"/>
              </w:rPr>
            </w:pPr>
          </w:p>
        </w:tc>
        <w:tc>
          <w:tcPr>
            <w:tcW w:w="960" w:type="dxa"/>
            <w:shd w:val="clear" w:color="auto" w:fill="auto"/>
            <w:noWrap/>
            <w:vAlign w:val="bottom"/>
          </w:tcPr>
          <w:p w:rsidRPr="000465FD" w:rsidR="000E6F0D" w:rsidP="00D42C45" w:rsidRDefault="000E6F0D" w14:paraId="4F36951D" w14:textId="77777777">
            <w:pPr>
              <w:rPr>
                <w:sz w:val="24"/>
                <w:szCs w:val="24"/>
              </w:rPr>
            </w:pPr>
          </w:p>
        </w:tc>
        <w:tc>
          <w:tcPr>
            <w:tcW w:w="960" w:type="dxa"/>
            <w:shd w:val="clear" w:color="auto" w:fill="auto"/>
            <w:noWrap/>
            <w:vAlign w:val="bottom"/>
          </w:tcPr>
          <w:p w:rsidRPr="000465FD" w:rsidR="000E6F0D" w:rsidP="00D42C45" w:rsidRDefault="000E6F0D" w14:paraId="7C035BEA" w14:textId="77777777">
            <w:pPr>
              <w:rPr>
                <w:sz w:val="24"/>
                <w:szCs w:val="24"/>
              </w:rPr>
            </w:pPr>
          </w:p>
        </w:tc>
        <w:tc>
          <w:tcPr>
            <w:tcW w:w="960" w:type="dxa"/>
            <w:shd w:val="clear" w:color="auto" w:fill="auto"/>
            <w:noWrap/>
            <w:vAlign w:val="bottom"/>
          </w:tcPr>
          <w:p w:rsidRPr="000465FD" w:rsidR="000E6F0D" w:rsidP="00D42C45" w:rsidRDefault="000E6F0D" w14:paraId="27EA0CCE" w14:textId="77777777">
            <w:pPr>
              <w:rPr>
                <w:sz w:val="24"/>
                <w:szCs w:val="24"/>
              </w:rPr>
            </w:pPr>
          </w:p>
        </w:tc>
        <w:tc>
          <w:tcPr>
            <w:tcW w:w="1029" w:type="dxa"/>
            <w:shd w:val="clear" w:color="auto" w:fill="auto"/>
            <w:noWrap/>
            <w:vAlign w:val="bottom"/>
          </w:tcPr>
          <w:p w:rsidRPr="000465FD" w:rsidR="000E6F0D" w:rsidP="00D42C45" w:rsidRDefault="000E6F0D" w14:paraId="58FA0AC9" w14:textId="77777777">
            <w:pPr>
              <w:rPr>
                <w:sz w:val="24"/>
                <w:szCs w:val="24"/>
              </w:rPr>
            </w:pPr>
            <w:r w:rsidRPr="000465FD">
              <w:rPr>
                <w:sz w:val="24"/>
                <w:szCs w:val="24"/>
              </w:rPr>
              <w:t>0</w:t>
            </w:r>
          </w:p>
        </w:tc>
      </w:tr>
      <w:tr w:rsidRPr="000465FD" w:rsidR="000E6F0D" w:rsidTr="00D42C45" w14:paraId="095AB666" w14:textId="77777777">
        <w:trPr>
          <w:trHeight w:val="255"/>
        </w:trPr>
        <w:tc>
          <w:tcPr>
            <w:tcW w:w="3020" w:type="dxa"/>
            <w:shd w:val="clear" w:color="auto" w:fill="auto"/>
            <w:noWrap/>
            <w:vAlign w:val="bottom"/>
          </w:tcPr>
          <w:p w:rsidRPr="000465FD" w:rsidR="000E6F0D" w:rsidP="00D42C45" w:rsidRDefault="000E6F0D" w14:paraId="4536E823" w14:textId="77777777">
            <w:pPr>
              <w:rPr>
                <w:sz w:val="24"/>
                <w:szCs w:val="24"/>
              </w:rPr>
            </w:pPr>
            <w:r w:rsidRPr="000465FD">
              <w:rPr>
                <w:sz w:val="24"/>
                <w:szCs w:val="24"/>
              </w:rPr>
              <w:t>Total</w:t>
            </w:r>
          </w:p>
        </w:tc>
        <w:tc>
          <w:tcPr>
            <w:tcW w:w="960" w:type="dxa"/>
            <w:shd w:val="clear" w:color="auto" w:fill="auto"/>
            <w:noWrap/>
            <w:vAlign w:val="bottom"/>
          </w:tcPr>
          <w:p w:rsidRPr="000465FD" w:rsidR="000E6F0D" w:rsidP="00D42C45" w:rsidRDefault="000E6F0D" w14:paraId="66747036" w14:textId="77777777">
            <w:pPr>
              <w:rPr>
                <w:sz w:val="24"/>
                <w:szCs w:val="24"/>
              </w:rPr>
            </w:pPr>
            <w:r w:rsidRPr="000465FD">
              <w:rPr>
                <w:sz w:val="24"/>
                <w:szCs w:val="24"/>
              </w:rPr>
              <w:t>60</w:t>
            </w:r>
          </w:p>
        </w:tc>
        <w:tc>
          <w:tcPr>
            <w:tcW w:w="960" w:type="dxa"/>
            <w:shd w:val="clear" w:color="auto" w:fill="auto"/>
            <w:noWrap/>
            <w:vAlign w:val="bottom"/>
          </w:tcPr>
          <w:p w:rsidRPr="000465FD" w:rsidR="000E6F0D" w:rsidP="00D42C45" w:rsidRDefault="000E6F0D" w14:paraId="1C01BE3B" w14:textId="77777777">
            <w:pPr>
              <w:rPr>
                <w:sz w:val="24"/>
                <w:szCs w:val="24"/>
              </w:rPr>
            </w:pPr>
            <w:r w:rsidRPr="000465FD">
              <w:rPr>
                <w:sz w:val="24"/>
                <w:szCs w:val="24"/>
              </w:rPr>
              <w:t>5.5</w:t>
            </w:r>
          </w:p>
        </w:tc>
        <w:tc>
          <w:tcPr>
            <w:tcW w:w="960" w:type="dxa"/>
            <w:shd w:val="clear" w:color="auto" w:fill="auto"/>
            <w:noWrap/>
            <w:vAlign w:val="bottom"/>
          </w:tcPr>
          <w:p w:rsidRPr="000465FD" w:rsidR="000E6F0D" w:rsidP="00D42C45" w:rsidRDefault="000E6F0D" w14:paraId="09EBA585" w14:textId="77777777">
            <w:pPr>
              <w:rPr>
                <w:sz w:val="24"/>
                <w:szCs w:val="24"/>
              </w:rPr>
            </w:pPr>
            <w:r w:rsidRPr="000465FD">
              <w:rPr>
                <w:sz w:val="24"/>
                <w:szCs w:val="24"/>
              </w:rPr>
              <w:t>99</w:t>
            </w:r>
          </w:p>
        </w:tc>
        <w:tc>
          <w:tcPr>
            <w:tcW w:w="960" w:type="dxa"/>
            <w:shd w:val="clear" w:color="auto" w:fill="auto"/>
            <w:noWrap/>
            <w:vAlign w:val="bottom"/>
          </w:tcPr>
          <w:p w:rsidRPr="000465FD" w:rsidR="000E6F0D" w:rsidP="00D42C45" w:rsidRDefault="000E6F0D" w14:paraId="303988C1" w14:textId="77777777">
            <w:pPr>
              <w:rPr>
                <w:sz w:val="24"/>
                <w:szCs w:val="24"/>
              </w:rPr>
            </w:pPr>
            <w:r w:rsidRPr="000465FD">
              <w:rPr>
                <w:sz w:val="24"/>
                <w:szCs w:val="24"/>
              </w:rPr>
              <w:t>28</w:t>
            </w:r>
          </w:p>
        </w:tc>
        <w:tc>
          <w:tcPr>
            <w:tcW w:w="960" w:type="dxa"/>
            <w:shd w:val="clear" w:color="auto" w:fill="auto"/>
            <w:noWrap/>
            <w:vAlign w:val="bottom"/>
          </w:tcPr>
          <w:p w:rsidRPr="000465FD" w:rsidR="000E6F0D" w:rsidP="00D42C45" w:rsidRDefault="000E6F0D" w14:paraId="2A4018C0" w14:textId="77777777">
            <w:pPr>
              <w:rPr>
                <w:sz w:val="24"/>
                <w:szCs w:val="24"/>
              </w:rPr>
            </w:pPr>
            <w:r w:rsidRPr="000465FD">
              <w:rPr>
                <w:sz w:val="24"/>
                <w:szCs w:val="24"/>
              </w:rPr>
              <w:t>18</w:t>
            </w:r>
          </w:p>
        </w:tc>
        <w:tc>
          <w:tcPr>
            <w:tcW w:w="1029" w:type="dxa"/>
            <w:shd w:val="clear" w:color="auto" w:fill="auto"/>
            <w:noWrap/>
            <w:vAlign w:val="bottom"/>
          </w:tcPr>
          <w:p w:rsidRPr="00F32E51" w:rsidR="000E6F0D" w:rsidP="00D42C45" w:rsidRDefault="000E6F0D" w14:paraId="78023FE9" w14:textId="77777777">
            <w:pPr>
              <w:rPr>
                <w:b/>
                <w:sz w:val="24"/>
                <w:szCs w:val="24"/>
              </w:rPr>
            </w:pPr>
            <w:r w:rsidRPr="00F32E51">
              <w:rPr>
                <w:b/>
                <w:sz w:val="24"/>
                <w:szCs w:val="24"/>
              </w:rPr>
              <w:t>42.1</w:t>
            </w:r>
          </w:p>
        </w:tc>
      </w:tr>
      <w:tr w:rsidRPr="000465FD" w:rsidR="000E6F0D" w:rsidTr="00D42C45" w14:paraId="229D3AD6" w14:textId="77777777">
        <w:trPr>
          <w:trHeight w:val="255"/>
        </w:trPr>
        <w:tc>
          <w:tcPr>
            <w:tcW w:w="3020" w:type="dxa"/>
            <w:shd w:val="clear" w:color="auto" w:fill="auto"/>
            <w:noWrap/>
            <w:vAlign w:val="bottom"/>
          </w:tcPr>
          <w:p w:rsidRPr="000465FD" w:rsidR="000E6F0D" w:rsidP="00D42C45" w:rsidRDefault="000E6F0D" w14:paraId="78141821" w14:textId="77777777">
            <w:pPr>
              <w:rPr>
                <w:sz w:val="24"/>
                <w:szCs w:val="24"/>
              </w:rPr>
            </w:pPr>
            <w:r>
              <w:rPr>
                <w:sz w:val="24"/>
                <w:szCs w:val="24"/>
              </w:rPr>
              <w:t>Grand total</w:t>
            </w:r>
          </w:p>
        </w:tc>
        <w:tc>
          <w:tcPr>
            <w:tcW w:w="960" w:type="dxa"/>
            <w:shd w:val="clear" w:color="auto" w:fill="auto"/>
            <w:noWrap/>
            <w:vAlign w:val="bottom"/>
          </w:tcPr>
          <w:p w:rsidRPr="000465FD" w:rsidR="000E6F0D" w:rsidP="00D42C45" w:rsidRDefault="000E6F0D" w14:paraId="35EEA938" w14:textId="77777777">
            <w:pPr>
              <w:rPr>
                <w:sz w:val="24"/>
                <w:szCs w:val="24"/>
              </w:rPr>
            </w:pPr>
          </w:p>
        </w:tc>
        <w:tc>
          <w:tcPr>
            <w:tcW w:w="960" w:type="dxa"/>
            <w:shd w:val="clear" w:color="auto" w:fill="auto"/>
            <w:noWrap/>
            <w:vAlign w:val="bottom"/>
          </w:tcPr>
          <w:p w:rsidRPr="000465FD" w:rsidR="000E6F0D" w:rsidP="00D42C45" w:rsidRDefault="000E6F0D" w14:paraId="1FDE8D4E" w14:textId="77777777">
            <w:pPr>
              <w:rPr>
                <w:sz w:val="24"/>
                <w:szCs w:val="24"/>
              </w:rPr>
            </w:pPr>
          </w:p>
        </w:tc>
        <w:tc>
          <w:tcPr>
            <w:tcW w:w="960" w:type="dxa"/>
            <w:shd w:val="clear" w:color="auto" w:fill="auto"/>
            <w:noWrap/>
            <w:vAlign w:val="bottom"/>
          </w:tcPr>
          <w:p w:rsidRPr="000465FD" w:rsidR="000E6F0D" w:rsidP="00D42C45" w:rsidRDefault="000E6F0D" w14:paraId="37DFB983" w14:textId="77777777">
            <w:pPr>
              <w:rPr>
                <w:sz w:val="24"/>
                <w:szCs w:val="24"/>
              </w:rPr>
            </w:pPr>
          </w:p>
        </w:tc>
        <w:tc>
          <w:tcPr>
            <w:tcW w:w="960" w:type="dxa"/>
            <w:shd w:val="clear" w:color="auto" w:fill="auto"/>
            <w:noWrap/>
            <w:vAlign w:val="bottom"/>
          </w:tcPr>
          <w:p w:rsidRPr="000465FD" w:rsidR="000E6F0D" w:rsidP="00D42C45" w:rsidRDefault="000E6F0D" w14:paraId="1CDC97B4" w14:textId="77777777">
            <w:pPr>
              <w:rPr>
                <w:sz w:val="24"/>
                <w:szCs w:val="24"/>
              </w:rPr>
            </w:pPr>
          </w:p>
        </w:tc>
        <w:tc>
          <w:tcPr>
            <w:tcW w:w="960" w:type="dxa"/>
            <w:shd w:val="clear" w:color="auto" w:fill="auto"/>
            <w:noWrap/>
            <w:vAlign w:val="bottom"/>
          </w:tcPr>
          <w:p w:rsidRPr="000465FD" w:rsidR="000E6F0D" w:rsidP="00D42C45" w:rsidRDefault="000E6F0D" w14:paraId="55B4A84F" w14:textId="77777777">
            <w:pPr>
              <w:rPr>
                <w:sz w:val="24"/>
                <w:szCs w:val="24"/>
              </w:rPr>
            </w:pPr>
          </w:p>
        </w:tc>
        <w:tc>
          <w:tcPr>
            <w:tcW w:w="1029" w:type="dxa"/>
            <w:shd w:val="clear" w:color="auto" w:fill="auto"/>
            <w:noWrap/>
            <w:vAlign w:val="bottom"/>
          </w:tcPr>
          <w:p w:rsidRPr="00F32E51" w:rsidR="000E6F0D" w:rsidP="00D42C45" w:rsidRDefault="000E6F0D" w14:paraId="0EA9C953" w14:textId="77777777">
            <w:pPr>
              <w:rPr>
                <w:b/>
                <w:sz w:val="24"/>
                <w:szCs w:val="24"/>
              </w:rPr>
            </w:pPr>
            <w:r>
              <w:rPr>
                <w:b/>
                <w:sz w:val="24"/>
                <w:szCs w:val="24"/>
              </w:rPr>
              <w:t>322</w:t>
            </w:r>
          </w:p>
        </w:tc>
      </w:tr>
    </w:tbl>
    <w:p w:rsidR="000E6F0D" w:rsidP="000E6F0D" w:rsidRDefault="000E6F0D" w14:paraId="04E6FABD" w14:textId="77777777">
      <w:pPr>
        <w:outlineLvl w:val="0"/>
        <w:rPr>
          <w:sz w:val="24"/>
          <w:szCs w:val="24"/>
        </w:rPr>
      </w:pPr>
    </w:p>
    <w:p w:rsidRPr="000465FD" w:rsidR="000E6F0D" w:rsidP="000465FD" w:rsidRDefault="000E6F0D" w14:paraId="2C2DD3B7" w14:textId="77777777">
      <w:pPr>
        <w:rPr>
          <w:sz w:val="24"/>
          <w:szCs w:val="24"/>
        </w:rPr>
      </w:pPr>
    </w:p>
    <w:p w:rsidRPr="000465FD" w:rsidR="00BC140C" w:rsidP="003B6B46" w:rsidRDefault="00BC140C" w14:paraId="751FF004" w14:textId="77777777">
      <w:pPr>
        <w:numPr>
          <w:ilvl w:val="0"/>
          <w:numId w:val="13"/>
        </w:numPr>
        <w:tabs>
          <w:tab w:val="clear" w:pos="360"/>
          <w:tab w:val="num" w:pos="720"/>
        </w:tabs>
        <w:ind w:left="0" w:firstLine="0"/>
        <w:rPr>
          <w:sz w:val="24"/>
          <w:szCs w:val="24"/>
        </w:rPr>
      </w:pPr>
      <w:r w:rsidRPr="000465FD">
        <w:rPr>
          <w:b/>
          <w:sz w:val="24"/>
          <w:szCs w:val="24"/>
        </w:rPr>
        <w:t>Provide estimates of annualized cost to respondents for the hour burdens for collections of information, identifying and using appropriate wage rate categories.</w:t>
      </w:r>
    </w:p>
    <w:p w:rsidR="00323B2B" w:rsidP="00323B2B" w:rsidRDefault="00323B2B" w14:paraId="6547AFCE" w14:textId="77777777">
      <w:pPr>
        <w:rPr>
          <w:sz w:val="24"/>
          <w:szCs w:val="24"/>
        </w:rPr>
      </w:pPr>
    </w:p>
    <w:p w:rsidR="00323B2B" w:rsidP="00323B2B" w:rsidRDefault="004D1C67" w14:paraId="0A305079" w14:textId="77777777">
      <w:pPr>
        <w:rPr>
          <w:sz w:val="24"/>
          <w:szCs w:val="24"/>
        </w:rPr>
      </w:pPr>
      <w:r>
        <w:rPr>
          <w:sz w:val="24"/>
          <w:szCs w:val="24"/>
        </w:rPr>
        <w:t xml:space="preserve">The total annual cost for the respondent’s burden hours </w:t>
      </w:r>
      <w:r w:rsidR="00323B2B">
        <w:rPr>
          <w:sz w:val="24"/>
          <w:szCs w:val="24"/>
        </w:rPr>
        <w:t>is</w:t>
      </w:r>
      <w:r w:rsidR="00CF2B1D">
        <w:rPr>
          <w:sz w:val="24"/>
          <w:szCs w:val="24"/>
        </w:rPr>
        <w:t xml:space="preserve"> estimated to be $</w:t>
      </w:r>
      <w:r w:rsidR="00557155">
        <w:rPr>
          <w:sz w:val="24"/>
          <w:szCs w:val="24"/>
        </w:rPr>
        <w:t>10,550</w:t>
      </w:r>
      <w:r w:rsidR="00CF2B1D">
        <w:rPr>
          <w:sz w:val="24"/>
          <w:szCs w:val="24"/>
        </w:rPr>
        <w:t xml:space="preserve">. Details on how this value was calculated are in </w:t>
      </w:r>
      <w:r w:rsidR="001E1D34">
        <w:rPr>
          <w:sz w:val="24"/>
          <w:szCs w:val="24"/>
        </w:rPr>
        <w:t>the table below</w:t>
      </w:r>
      <w:r w:rsidR="00CF2B1D">
        <w:rPr>
          <w:sz w:val="24"/>
          <w:szCs w:val="24"/>
        </w:rPr>
        <w:t>.</w:t>
      </w:r>
    </w:p>
    <w:p w:rsidR="001E1D34" w:rsidP="00323B2B" w:rsidRDefault="001E1D34" w14:paraId="7A8BF53D" w14:textId="77777777">
      <w:pPr>
        <w:rPr>
          <w:sz w:val="24"/>
          <w:szCs w:val="24"/>
        </w:rPr>
      </w:pPr>
    </w:p>
    <w:tbl>
      <w:tblPr>
        <w:tblW w:w="7555" w:type="dxa"/>
        <w:tblInd w:w="9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000" w:firstRow="0" w:lastRow="0" w:firstColumn="0" w:lastColumn="0" w:noHBand="0" w:noVBand="0"/>
      </w:tblPr>
      <w:tblGrid>
        <w:gridCol w:w="3020"/>
        <w:gridCol w:w="1029"/>
        <w:gridCol w:w="1390"/>
        <w:gridCol w:w="1176"/>
        <w:gridCol w:w="996"/>
      </w:tblGrid>
      <w:tr w:rsidRPr="000465FD" w:rsidR="001E1D34" w:rsidTr="00D42C45" w14:paraId="38090A31" w14:textId="77777777">
        <w:trPr>
          <w:trHeight w:val="255"/>
        </w:trPr>
        <w:tc>
          <w:tcPr>
            <w:tcW w:w="3020" w:type="dxa"/>
            <w:shd w:val="clear" w:color="auto" w:fill="auto"/>
            <w:noWrap/>
          </w:tcPr>
          <w:p w:rsidRPr="000465FD" w:rsidR="001E1D34" w:rsidP="00D42C45" w:rsidRDefault="001E1D34" w14:paraId="664C29B5" w14:textId="77777777">
            <w:pPr>
              <w:rPr>
                <w:sz w:val="24"/>
                <w:szCs w:val="24"/>
              </w:rPr>
            </w:pPr>
            <w:r w:rsidRPr="000465FD">
              <w:rPr>
                <w:sz w:val="24"/>
                <w:szCs w:val="24"/>
              </w:rPr>
              <w:t>CYFAR DATA COLLECTION</w:t>
            </w:r>
          </w:p>
        </w:tc>
        <w:tc>
          <w:tcPr>
            <w:tcW w:w="1029" w:type="dxa"/>
            <w:shd w:val="clear" w:color="auto" w:fill="auto"/>
            <w:noWrap/>
          </w:tcPr>
          <w:p w:rsidRPr="000465FD" w:rsidR="001E1D34" w:rsidP="00D42C45" w:rsidRDefault="001E1D34" w14:paraId="12E8EB09" w14:textId="77777777">
            <w:pPr>
              <w:rPr>
                <w:sz w:val="24"/>
                <w:szCs w:val="24"/>
              </w:rPr>
            </w:pPr>
            <w:r w:rsidRPr="000465FD">
              <w:rPr>
                <w:sz w:val="24"/>
                <w:szCs w:val="24"/>
              </w:rPr>
              <w:t>Average</w:t>
            </w:r>
            <w:r>
              <w:rPr>
                <w:sz w:val="24"/>
                <w:szCs w:val="24"/>
              </w:rPr>
              <w:t xml:space="preserve"> Burden Hours</w:t>
            </w:r>
          </w:p>
        </w:tc>
        <w:tc>
          <w:tcPr>
            <w:tcW w:w="1390" w:type="dxa"/>
            <w:shd w:val="clear" w:color="auto" w:fill="auto"/>
            <w:noWrap/>
          </w:tcPr>
          <w:p w:rsidRPr="000465FD" w:rsidR="001E1D34" w:rsidP="00D42C45" w:rsidRDefault="001E1D34" w14:paraId="0C8D696D" w14:textId="77777777">
            <w:pPr>
              <w:rPr>
                <w:sz w:val="24"/>
                <w:szCs w:val="24"/>
              </w:rPr>
            </w:pPr>
            <w:r>
              <w:rPr>
                <w:sz w:val="24"/>
                <w:szCs w:val="24"/>
              </w:rPr>
              <w:t>Estimated Annual Staff Salary</w:t>
            </w:r>
          </w:p>
        </w:tc>
        <w:tc>
          <w:tcPr>
            <w:tcW w:w="1176" w:type="dxa"/>
          </w:tcPr>
          <w:p w:rsidRPr="000465FD" w:rsidR="001E1D34" w:rsidP="00D42C45" w:rsidRDefault="001E1D34" w14:paraId="28123412" w14:textId="77777777">
            <w:pPr>
              <w:rPr>
                <w:sz w:val="24"/>
                <w:szCs w:val="24"/>
              </w:rPr>
            </w:pPr>
            <w:r>
              <w:rPr>
                <w:sz w:val="24"/>
                <w:szCs w:val="24"/>
              </w:rPr>
              <w:t>Estimated Hourly Staff Salary</w:t>
            </w:r>
          </w:p>
        </w:tc>
        <w:tc>
          <w:tcPr>
            <w:tcW w:w="940" w:type="dxa"/>
          </w:tcPr>
          <w:p w:rsidR="001E1D34" w:rsidP="00D42C45" w:rsidRDefault="001E1D34" w14:paraId="5D64563A" w14:textId="77777777">
            <w:pPr>
              <w:rPr>
                <w:sz w:val="24"/>
                <w:szCs w:val="24"/>
              </w:rPr>
            </w:pPr>
            <w:r>
              <w:rPr>
                <w:sz w:val="24"/>
                <w:szCs w:val="24"/>
              </w:rPr>
              <w:t>Annual</w:t>
            </w:r>
          </w:p>
          <w:p w:rsidRPr="000465FD" w:rsidR="001E1D34" w:rsidP="00D42C45" w:rsidRDefault="001E1D34" w14:paraId="6D4CD80B" w14:textId="77777777">
            <w:pPr>
              <w:rPr>
                <w:sz w:val="24"/>
                <w:szCs w:val="24"/>
              </w:rPr>
            </w:pPr>
            <w:r>
              <w:rPr>
                <w:sz w:val="24"/>
                <w:szCs w:val="24"/>
              </w:rPr>
              <w:t>Cost Burden</w:t>
            </w:r>
          </w:p>
        </w:tc>
      </w:tr>
      <w:tr w:rsidRPr="000465FD" w:rsidR="001E1D34" w:rsidTr="00D42C45" w14:paraId="031B01FD" w14:textId="77777777">
        <w:trPr>
          <w:trHeight w:val="255"/>
        </w:trPr>
        <w:tc>
          <w:tcPr>
            <w:tcW w:w="3020" w:type="dxa"/>
            <w:shd w:val="clear" w:color="auto" w:fill="auto"/>
            <w:noWrap/>
            <w:vAlign w:val="bottom"/>
          </w:tcPr>
          <w:p w:rsidRPr="000465FD" w:rsidR="001E1D34" w:rsidP="00D42C45" w:rsidRDefault="001E1D34" w14:paraId="4DD8DEBB" w14:textId="77777777">
            <w:pPr>
              <w:rPr>
                <w:sz w:val="24"/>
                <w:szCs w:val="24"/>
              </w:rPr>
            </w:pPr>
            <w:r w:rsidRPr="000465FD">
              <w:rPr>
                <w:sz w:val="24"/>
                <w:szCs w:val="24"/>
              </w:rPr>
              <w:t xml:space="preserve">University Project Staff </w:t>
            </w:r>
          </w:p>
        </w:tc>
        <w:tc>
          <w:tcPr>
            <w:tcW w:w="1029" w:type="dxa"/>
            <w:shd w:val="clear" w:color="auto" w:fill="auto"/>
            <w:noWrap/>
            <w:vAlign w:val="bottom"/>
          </w:tcPr>
          <w:p w:rsidRPr="000465FD" w:rsidR="001E1D34" w:rsidP="00D42C45" w:rsidRDefault="001E1D34" w14:paraId="13E5791D" w14:textId="77777777">
            <w:pPr>
              <w:rPr>
                <w:sz w:val="24"/>
                <w:szCs w:val="24"/>
              </w:rPr>
            </w:pPr>
            <w:r w:rsidRPr="000465FD">
              <w:rPr>
                <w:sz w:val="24"/>
                <w:szCs w:val="24"/>
              </w:rPr>
              <w:t>139</w:t>
            </w:r>
          </w:p>
        </w:tc>
        <w:tc>
          <w:tcPr>
            <w:tcW w:w="1390" w:type="dxa"/>
            <w:shd w:val="clear" w:color="auto" w:fill="auto"/>
            <w:noWrap/>
            <w:vAlign w:val="bottom"/>
          </w:tcPr>
          <w:p w:rsidRPr="000465FD" w:rsidR="001E1D34" w:rsidP="00D42C45" w:rsidRDefault="001E1D34" w14:paraId="65640475" w14:textId="77777777">
            <w:pPr>
              <w:rPr>
                <w:sz w:val="24"/>
                <w:szCs w:val="24"/>
              </w:rPr>
            </w:pPr>
            <w:r>
              <w:rPr>
                <w:sz w:val="24"/>
                <w:szCs w:val="24"/>
              </w:rPr>
              <w:t>$72,100</w:t>
            </w:r>
          </w:p>
        </w:tc>
        <w:tc>
          <w:tcPr>
            <w:tcW w:w="1176" w:type="dxa"/>
          </w:tcPr>
          <w:p w:rsidRPr="000465FD" w:rsidR="001E1D34" w:rsidP="00D42C45" w:rsidRDefault="001E1D34" w14:paraId="490BDBD0" w14:textId="77777777">
            <w:pPr>
              <w:rPr>
                <w:sz w:val="24"/>
                <w:szCs w:val="24"/>
              </w:rPr>
            </w:pPr>
            <w:r>
              <w:rPr>
                <w:sz w:val="24"/>
                <w:szCs w:val="24"/>
              </w:rPr>
              <w:t>$3</w:t>
            </w:r>
            <w:r w:rsidR="00814303">
              <w:rPr>
                <w:sz w:val="24"/>
                <w:szCs w:val="24"/>
              </w:rPr>
              <w:t>7.20</w:t>
            </w:r>
          </w:p>
        </w:tc>
        <w:tc>
          <w:tcPr>
            <w:tcW w:w="940" w:type="dxa"/>
          </w:tcPr>
          <w:p w:rsidRPr="000465FD" w:rsidR="001E1D34" w:rsidP="00D42C45" w:rsidRDefault="001E1D34" w14:paraId="66FC9633" w14:textId="77777777">
            <w:pPr>
              <w:rPr>
                <w:sz w:val="24"/>
                <w:szCs w:val="24"/>
              </w:rPr>
            </w:pPr>
            <w:r>
              <w:rPr>
                <w:sz w:val="24"/>
                <w:szCs w:val="24"/>
              </w:rPr>
              <w:t>$5,</w:t>
            </w:r>
            <w:r w:rsidR="005370A0">
              <w:rPr>
                <w:sz w:val="24"/>
                <w:szCs w:val="24"/>
              </w:rPr>
              <w:t>171</w:t>
            </w:r>
          </w:p>
        </w:tc>
      </w:tr>
      <w:tr w:rsidRPr="000465FD" w:rsidR="001E1D34" w:rsidTr="00D42C45" w14:paraId="3B7A5ACE" w14:textId="77777777">
        <w:trPr>
          <w:trHeight w:val="255"/>
        </w:trPr>
        <w:tc>
          <w:tcPr>
            <w:tcW w:w="3020" w:type="dxa"/>
            <w:shd w:val="clear" w:color="auto" w:fill="auto"/>
            <w:noWrap/>
            <w:vAlign w:val="bottom"/>
          </w:tcPr>
          <w:p w:rsidRPr="000465FD" w:rsidR="001E1D34" w:rsidP="00D42C45" w:rsidRDefault="001E1D34" w14:paraId="3E280A1F" w14:textId="77777777">
            <w:pPr>
              <w:rPr>
                <w:sz w:val="24"/>
                <w:szCs w:val="24"/>
              </w:rPr>
            </w:pPr>
            <w:smartTag w:uri="urn:schemas-microsoft-com:office:smarttags" w:element="place">
              <w:smartTag w:uri="urn:schemas-microsoft-com:office:smarttags" w:element="PlaceType">
                <w:r w:rsidRPr="000465FD">
                  <w:rPr>
                    <w:sz w:val="24"/>
                    <w:szCs w:val="24"/>
                  </w:rPr>
                  <w:t>County</w:t>
                </w:r>
              </w:smartTag>
              <w:r w:rsidRPr="000465FD">
                <w:rPr>
                  <w:sz w:val="24"/>
                  <w:szCs w:val="24"/>
                </w:rPr>
                <w:t xml:space="preserve"> </w:t>
              </w:r>
              <w:smartTag w:uri="urn:schemas-microsoft-com:office:smarttags" w:element="PlaceName">
                <w:r w:rsidRPr="000465FD">
                  <w:rPr>
                    <w:sz w:val="24"/>
                    <w:szCs w:val="24"/>
                  </w:rPr>
                  <w:t>Extension</w:t>
                </w:r>
              </w:smartTag>
            </w:smartTag>
            <w:r w:rsidRPr="000465FD">
              <w:rPr>
                <w:sz w:val="24"/>
                <w:szCs w:val="24"/>
              </w:rPr>
              <w:t xml:space="preserve"> Project Staff</w:t>
            </w:r>
          </w:p>
        </w:tc>
        <w:tc>
          <w:tcPr>
            <w:tcW w:w="1029" w:type="dxa"/>
            <w:shd w:val="clear" w:color="auto" w:fill="auto"/>
            <w:noWrap/>
            <w:vAlign w:val="bottom"/>
          </w:tcPr>
          <w:p w:rsidRPr="000465FD" w:rsidR="001E1D34" w:rsidP="00D42C45" w:rsidRDefault="001E1D34" w14:paraId="21191E7C" w14:textId="77777777">
            <w:pPr>
              <w:rPr>
                <w:sz w:val="24"/>
                <w:szCs w:val="24"/>
              </w:rPr>
            </w:pPr>
            <w:r w:rsidRPr="000465FD">
              <w:rPr>
                <w:sz w:val="24"/>
                <w:szCs w:val="24"/>
              </w:rPr>
              <w:t>41</w:t>
            </w:r>
          </w:p>
        </w:tc>
        <w:tc>
          <w:tcPr>
            <w:tcW w:w="1390" w:type="dxa"/>
            <w:shd w:val="clear" w:color="auto" w:fill="auto"/>
            <w:noWrap/>
            <w:vAlign w:val="bottom"/>
          </w:tcPr>
          <w:p w:rsidRPr="000465FD" w:rsidR="001E1D34" w:rsidP="00D42C45" w:rsidRDefault="001E1D34" w14:paraId="5BB32FA5" w14:textId="77777777">
            <w:pPr>
              <w:rPr>
                <w:sz w:val="24"/>
                <w:szCs w:val="24"/>
              </w:rPr>
            </w:pPr>
            <w:r>
              <w:rPr>
                <w:sz w:val="24"/>
                <w:szCs w:val="24"/>
              </w:rPr>
              <w:t>$41,200</w:t>
            </w:r>
          </w:p>
        </w:tc>
        <w:tc>
          <w:tcPr>
            <w:tcW w:w="1176" w:type="dxa"/>
          </w:tcPr>
          <w:p w:rsidR="001E1D34" w:rsidP="00D42C45" w:rsidRDefault="001E1D34" w14:paraId="0437BA6A" w14:textId="77777777">
            <w:pPr>
              <w:rPr>
                <w:sz w:val="24"/>
                <w:szCs w:val="24"/>
              </w:rPr>
            </w:pPr>
          </w:p>
          <w:p w:rsidRPr="000465FD" w:rsidR="001E1D34" w:rsidP="00D42C45" w:rsidRDefault="001E1D34" w14:paraId="68F73671" w14:textId="77777777">
            <w:pPr>
              <w:rPr>
                <w:sz w:val="24"/>
                <w:szCs w:val="24"/>
              </w:rPr>
            </w:pPr>
            <w:r>
              <w:rPr>
                <w:sz w:val="24"/>
                <w:szCs w:val="24"/>
              </w:rPr>
              <w:t>$21</w:t>
            </w:r>
            <w:r w:rsidR="00814303">
              <w:rPr>
                <w:sz w:val="24"/>
                <w:szCs w:val="24"/>
              </w:rPr>
              <w:t>.70</w:t>
            </w:r>
          </w:p>
        </w:tc>
        <w:tc>
          <w:tcPr>
            <w:tcW w:w="940" w:type="dxa"/>
          </w:tcPr>
          <w:p w:rsidR="001E1D34" w:rsidP="00D42C45" w:rsidRDefault="001E1D34" w14:paraId="6EF08742" w14:textId="77777777">
            <w:pPr>
              <w:rPr>
                <w:sz w:val="24"/>
                <w:szCs w:val="24"/>
              </w:rPr>
            </w:pPr>
          </w:p>
          <w:p w:rsidRPr="000465FD" w:rsidR="001E1D34" w:rsidP="00D42C45" w:rsidRDefault="001E1D34" w14:paraId="1C81D2A2" w14:textId="77777777">
            <w:pPr>
              <w:rPr>
                <w:sz w:val="24"/>
                <w:szCs w:val="24"/>
              </w:rPr>
            </w:pPr>
            <w:r>
              <w:rPr>
                <w:sz w:val="24"/>
                <w:szCs w:val="24"/>
              </w:rPr>
              <w:t>$8</w:t>
            </w:r>
            <w:r w:rsidR="005370A0">
              <w:rPr>
                <w:sz w:val="24"/>
                <w:szCs w:val="24"/>
              </w:rPr>
              <w:t>90</w:t>
            </w:r>
          </w:p>
        </w:tc>
      </w:tr>
      <w:tr w:rsidRPr="000465FD" w:rsidR="001E1D34" w:rsidTr="00D42C45" w14:paraId="7E3D22C8" w14:textId="77777777">
        <w:trPr>
          <w:trHeight w:val="255"/>
        </w:trPr>
        <w:tc>
          <w:tcPr>
            <w:tcW w:w="3020" w:type="dxa"/>
            <w:shd w:val="clear" w:color="auto" w:fill="auto"/>
            <w:noWrap/>
            <w:vAlign w:val="bottom"/>
          </w:tcPr>
          <w:p w:rsidRPr="000465FD" w:rsidR="001E1D34" w:rsidP="00D42C45" w:rsidRDefault="001E1D34" w14:paraId="5FFA7563" w14:textId="77777777">
            <w:pPr>
              <w:rPr>
                <w:sz w:val="24"/>
                <w:szCs w:val="24"/>
              </w:rPr>
            </w:pPr>
            <w:r w:rsidRPr="000465FD">
              <w:rPr>
                <w:sz w:val="24"/>
                <w:szCs w:val="24"/>
              </w:rPr>
              <w:t>Community Project Staff</w:t>
            </w:r>
          </w:p>
        </w:tc>
        <w:tc>
          <w:tcPr>
            <w:tcW w:w="1029" w:type="dxa"/>
            <w:shd w:val="clear" w:color="auto" w:fill="auto"/>
            <w:noWrap/>
            <w:vAlign w:val="bottom"/>
          </w:tcPr>
          <w:p w:rsidRPr="000465FD" w:rsidR="001E1D34" w:rsidP="00D42C45" w:rsidRDefault="001E1D34" w14:paraId="26764E07" w14:textId="77777777">
            <w:pPr>
              <w:rPr>
                <w:sz w:val="24"/>
                <w:szCs w:val="24"/>
              </w:rPr>
            </w:pPr>
            <w:r w:rsidRPr="000465FD">
              <w:rPr>
                <w:sz w:val="24"/>
                <w:szCs w:val="24"/>
              </w:rPr>
              <w:t>77.2</w:t>
            </w:r>
          </w:p>
        </w:tc>
        <w:tc>
          <w:tcPr>
            <w:tcW w:w="1390" w:type="dxa"/>
            <w:shd w:val="clear" w:color="auto" w:fill="auto"/>
            <w:noWrap/>
            <w:vAlign w:val="bottom"/>
          </w:tcPr>
          <w:p w:rsidRPr="000465FD" w:rsidR="001E1D34" w:rsidP="00D42C45" w:rsidRDefault="001E1D34" w14:paraId="239C2E13" w14:textId="77777777">
            <w:pPr>
              <w:rPr>
                <w:sz w:val="24"/>
                <w:szCs w:val="24"/>
              </w:rPr>
            </w:pPr>
            <w:r>
              <w:rPr>
                <w:sz w:val="24"/>
                <w:szCs w:val="24"/>
              </w:rPr>
              <w:t>$36,050</w:t>
            </w:r>
          </w:p>
        </w:tc>
        <w:tc>
          <w:tcPr>
            <w:tcW w:w="1176" w:type="dxa"/>
          </w:tcPr>
          <w:p w:rsidRPr="000465FD" w:rsidR="001E1D34" w:rsidP="00D42C45" w:rsidRDefault="001E1D34" w14:paraId="39A045FA" w14:textId="77777777">
            <w:pPr>
              <w:rPr>
                <w:sz w:val="24"/>
                <w:szCs w:val="24"/>
              </w:rPr>
            </w:pPr>
            <w:r>
              <w:rPr>
                <w:sz w:val="24"/>
                <w:szCs w:val="24"/>
              </w:rPr>
              <w:t>$19</w:t>
            </w:r>
            <w:r w:rsidR="005370A0">
              <w:rPr>
                <w:sz w:val="24"/>
                <w:szCs w:val="24"/>
              </w:rPr>
              <w:t>.57</w:t>
            </w:r>
          </w:p>
        </w:tc>
        <w:tc>
          <w:tcPr>
            <w:tcW w:w="940" w:type="dxa"/>
          </w:tcPr>
          <w:p w:rsidRPr="000465FD" w:rsidR="001E1D34" w:rsidP="00D42C45" w:rsidRDefault="001E1D34" w14:paraId="54A94EB4" w14:textId="77777777">
            <w:pPr>
              <w:rPr>
                <w:sz w:val="24"/>
                <w:szCs w:val="24"/>
              </w:rPr>
            </w:pPr>
            <w:r>
              <w:rPr>
                <w:sz w:val="24"/>
                <w:szCs w:val="24"/>
              </w:rPr>
              <w:t>$1,</w:t>
            </w:r>
            <w:r w:rsidR="005370A0">
              <w:rPr>
                <w:sz w:val="24"/>
                <w:szCs w:val="24"/>
              </w:rPr>
              <w:t>510</w:t>
            </w:r>
          </w:p>
        </w:tc>
      </w:tr>
      <w:tr w:rsidRPr="000465FD" w:rsidR="001E1D34" w:rsidTr="00D42C45" w14:paraId="24874582" w14:textId="77777777">
        <w:trPr>
          <w:trHeight w:val="255"/>
        </w:trPr>
        <w:tc>
          <w:tcPr>
            <w:tcW w:w="3020" w:type="dxa"/>
            <w:shd w:val="clear" w:color="auto" w:fill="auto"/>
            <w:noWrap/>
            <w:vAlign w:val="bottom"/>
          </w:tcPr>
          <w:p w:rsidRPr="000465FD" w:rsidR="001E1D34" w:rsidP="00D42C45" w:rsidRDefault="001E1D34" w14:paraId="0A6C593B" w14:textId="77777777">
            <w:pPr>
              <w:rPr>
                <w:sz w:val="24"/>
                <w:szCs w:val="24"/>
              </w:rPr>
            </w:pPr>
            <w:r w:rsidRPr="000465FD">
              <w:rPr>
                <w:sz w:val="24"/>
                <w:szCs w:val="24"/>
              </w:rPr>
              <w:t>Other</w:t>
            </w:r>
          </w:p>
        </w:tc>
        <w:tc>
          <w:tcPr>
            <w:tcW w:w="1029" w:type="dxa"/>
            <w:shd w:val="clear" w:color="auto" w:fill="auto"/>
            <w:noWrap/>
            <w:vAlign w:val="bottom"/>
          </w:tcPr>
          <w:p w:rsidRPr="000465FD" w:rsidR="001E1D34" w:rsidP="00D42C45" w:rsidRDefault="001E1D34" w14:paraId="79A7E899" w14:textId="77777777">
            <w:pPr>
              <w:rPr>
                <w:sz w:val="24"/>
                <w:szCs w:val="24"/>
              </w:rPr>
            </w:pPr>
            <w:r w:rsidRPr="000465FD">
              <w:rPr>
                <w:sz w:val="24"/>
                <w:szCs w:val="24"/>
              </w:rPr>
              <w:t>22</w:t>
            </w:r>
          </w:p>
        </w:tc>
        <w:tc>
          <w:tcPr>
            <w:tcW w:w="1390" w:type="dxa"/>
            <w:shd w:val="clear" w:color="auto" w:fill="auto"/>
            <w:noWrap/>
            <w:vAlign w:val="bottom"/>
          </w:tcPr>
          <w:p w:rsidRPr="000465FD" w:rsidR="001E1D34" w:rsidP="00D42C45" w:rsidRDefault="001E1D34" w14:paraId="39933051" w14:textId="77777777">
            <w:pPr>
              <w:rPr>
                <w:sz w:val="24"/>
                <w:szCs w:val="24"/>
              </w:rPr>
            </w:pPr>
            <w:r>
              <w:rPr>
                <w:sz w:val="24"/>
                <w:szCs w:val="24"/>
              </w:rPr>
              <w:t>$36,050</w:t>
            </w:r>
          </w:p>
        </w:tc>
        <w:tc>
          <w:tcPr>
            <w:tcW w:w="1176" w:type="dxa"/>
          </w:tcPr>
          <w:p w:rsidRPr="000465FD" w:rsidR="001E1D34" w:rsidP="00D42C45" w:rsidRDefault="001E1D34" w14:paraId="5EB15B48" w14:textId="77777777">
            <w:pPr>
              <w:rPr>
                <w:sz w:val="24"/>
                <w:szCs w:val="24"/>
              </w:rPr>
            </w:pPr>
            <w:r>
              <w:rPr>
                <w:sz w:val="24"/>
                <w:szCs w:val="24"/>
              </w:rPr>
              <w:t>$19</w:t>
            </w:r>
            <w:r w:rsidR="005370A0">
              <w:rPr>
                <w:sz w:val="24"/>
                <w:szCs w:val="24"/>
              </w:rPr>
              <w:t>.57</w:t>
            </w:r>
          </w:p>
        </w:tc>
        <w:tc>
          <w:tcPr>
            <w:tcW w:w="940" w:type="dxa"/>
          </w:tcPr>
          <w:p w:rsidRPr="000465FD" w:rsidR="001E1D34" w:rsidP="00D42C45" w:rsidRDefault="001E1D34" w14:paraId="5507BA6A" w14:textId="77777777">
            <w:pPr>
              <w:rPr>
                <w:sz w:val="24"/>
                <w:szCs w:val="24"/>
              </w:rPr>
            </w:pPr>
            <w:r>
              <w:rPr>
                <w:sz w:val="24"/>
                <w:szCs w:val="24"/>
              </w:rPr>
              <w:t>$4</w:t>
            </w:r>
            <w:r w:rsidR="005370A0">
              <w:rPr>
                <w:sz w:val="24"/>
                <w:szCs w:val="24"/>
              </w:rPr>
              <w:t>31</w:t>
            </w:r>
          </w:p>
        </w:tc>
      </w:tr>
      <w:tr w:rsidRPr="000465FD" w:rsidR="001E1D34" w:rsidTr="00D42C45" w14:paraId="14B07CA8" w14:textId="77777777">
        <w:trPr>
          <w:trHeight w:val="255"/>
        </w:trPr>
        <w:tc>
          <w:tcPr>
            <w:tcW w:w="3020" w:type="dxa"/>
            <w:shd w:val="clear" w:color="auto" w:fill="auto"/>
            <w:noWrap/>
            <w:vAlign w:val="bottom"/>
          </w:tcPr>
          <w:p w:rsidRPr="000465FD" w:rsidR="001E1D34" w:rsidP="00D42C45" w:rsidRDefault="001E1D34" w14:paraId="74824D43" w14:textId="77777777">
            <w:pPr>
              <w:rPr>
                <w:sz w:val="24"/>
                <w:szCs w:val="24"/>
              </w:rPr>
            </w:pPr>
            <w:r w:rsidRPr="000465FD">
              <w:rPr>
                <w:sz w:val="24"/>
                <w:szCs w:val="24"/>
              </w:rPr>
              <w:t>Total</w:t>
            </w:r>
            <w:r>
              <w:rPr>
                <w:sz w:val="24"/>
                <w:szCs w:val="24"/>
              </w:rPr>
              <w:t xml:space="preserve"> Data Collection Costs</w:t>
            </w:r>
          </w:p>
        </w:tc>
        <w:tc>
          <w:tcPr>
            <w:tcW w:w="1029" w:type="dxa"/>
            <w:shd w:val="clear" w:color="auto" w:fill="auto"/>
            <w:noWrap/>
            <w:vAlign w:val="bottom"/>
          </w:tcPr>
          <w:p w:rsidRPr="000465FD" w:rsidR="001E1D34" w:rsidP="00D42C45" w:rsidRDefault="001E1D34" w14:paraId="45DAF6A8" w14:textId="77777777">
            <w:pPr>
              <w:rPr>
                <w:sz w:val="24"/>
                <w:szCs w:val="24"/>
              </w:rPr>
            </w:pPr>
          </w:p>
        </w:tc>
        <w:tc>
          <w:tcPr>
            <w:tcW w:w="1390" w:type="dxa"/>
            <w:shd w:val="clear" w:color="auto" w:fill="auto"/>
            <w:noWrap/>
            <w:vAlign w:val="bottom"/>
          </w:tcPr>
          <w:p w:rsidRPr="000465FD" w:rsidR="001E1D34" w:rsidP="00D42C45" w:rsidRDefault="001E1D34" w14:paraId="7C35537C" w14:textId="77777777">
            <w:pPr>
              <w:rPr>
                <w:sz w:val="24"/>
                <w:szCs w:val="24"/>
              </w:rPr>
            </w:pPr>
          </w:p>
        </w:tc>
        <w:tc>
          <w:tcPr>
            <w:tcW w:w="1176" w:type="dxa"/>
          </w:tcPr>
          <w:p w:rsidRPr="000465FD" w:rsidR="001E1D34" w:rsidP="00D42C45" w:rsidRDefault="001E1D34" w14:paraId="24D0AEB0" w14:textId="77777777">
            <w:pPr>
              <w:rPr>
                <w:sz w:val="24"/>
                <w:szCs w:val="24"/>
              </w:rPr>
            </w:pPr>
          </w:p>
        </w:tc>
        <w:tc>
          <w:tcPr>
            <w:tcW w:w="940" w:type="dxa"/>
          </w:tcPr>
          <w:p w:rsidRPr="000465FD" w:rsidR="001E1D34" w:rsidP="00D42C45" w:rsidRDefault="001E1D34" w14:paraId="74CA6C7A" w14:textId="77777777">
            <w:pPr>
              <w:rPr>
                <w:sz w:val="24"/>
                <w:szCs w:val="24"/>
              </w:rPr>
            </w:pPr>
            <w:r>
              <w:rPr>
                <w:sz w:val="24"/>
                <w:szCs w:val="24"/>
              </w:rPr>
              <w:t>$</w:t>
            </w:r>
            <w:r w:rsidR="005370A0">
              <w:rPr>
                <w:sz w:val="24"/>
                <w:szCs w:val="24"/>
              </w:rPr>
              <w:t>8002</w:t>
            </w:r>
          </w:p>
        </w:tc>
      </w:tr>
      <w:tr w:rsidRPr="000465FD" w:rsidR="001E1D34" w:rsidTr="00D42C45" w14:paraId="53A48EED" w14:textId="77777777">
        <w:trPr>
          <w:trHeight w:val="255"/>
        </w:trPr>
        <w:tc>
          <w:tcPr>
            <w:tcW w:w="3020" w:type="dxa"/>
            <w:shd w:val="clear" w:color="auto" w:fill="auto"/>
            <w:noWrap/>
            <w:vAlign w:val="bottom"/>
          </w:tcPr>
          <w:p w:rsidRPr="000465FD" w:rsidR="001E1D34" w:rsidP="00D42C45" w:rsidRDefault="001E1D34" w14:paraId="51AB0814" w14:textId="77777777">
            <w:pPr>
              <w:rPr>
                <w:sz w:val="24"/>
                <w:szCs w:val="24"/>
              </w:rPr>
            </w:pPr>
          </w:p>
        </w:tc>
        <w:tc>
          <w:tcPr>
            <w:tcW w:w="1029" w:type="dxa"/>
            <w:shd w:val="clear" w:color="auto" w:fill="auto"/>
            <w:noWrap/>
            <w:vAlign w:val="bottom"/>
          </w:tcPr>
          <w:p w:rsidRPr="000465FD" w:rsidR="001E1D34" w:rsidP="00D42C45" w:rsidRDefault="001E1D34" w14:paraId="2961D94F" w14:textId="77777777">
            <w:pPr>
              <w:rPr>
                <w:sz w:val="24"/>
                <w:szCs w:val="24"/>
              </w:rPr>
            </w:pPr>
          </w:p>
        </w:tc>
        <w:tc>
          <w:tcPr>
            <w:tcW w:w="1390" w:type="dxa"/>
            <w:shd w:val="clear" w:color="auto" w:fill="auto"/>
            <w:noWrap/>
            <w:vAlign w:val="bottom"/>
          </w:tcPr>
          <w:p w:rsidRPr="000465FD" w:rsidR="001E1D34" w:rsidP="00D42C45" w:rsidRDefault="001E1D34" w14:paraId="29DA70B6" w14:textId="77777777">
            <w:pPr>
              <w:rPr>
                <w:sz w:val="24"/>
                <w:szCs w:val="24"/>
              </w:rPr>
            </w:pPr>
          </w:p>
        </w:tc>
        <w:tc>
          <w:tcPr>
            <w:tcW w:w="1176" w:type="dxa"/>
          </w:tcPr>
          <w:p w:rsidRPr="000465FD" w:rsidR="001E1D34" w:rsidP="00D42C45" w:rsidRDefault="001E1D34" w14:paraId="3C22B4C2" w14:textId="77777777">
            <w:pPr>
              <w:rPr>
                <w:sz w:val="24"/>
                <w:szCs w:val="24"/>
              </w:rPr>
            </w:pPr>
          </w:p>
        </w:tc>
        <w:tc>
          <w:tcPr>
            <w:tcW w:w="940" w:type="dxa"/>
          </w:tcPr>
          <w:p w:rsidRPr="000465FD" w:rsidR="001E1D34" w:rsidP="00D42C45" w:rsidRDefault="001E1D34" w14:paraId="1A7D4AA0" w14:textId="77777777">
            <w:pPr>
              <w:rPr>
                <w:sz w:val="24"/>
                <w:szCs w:val="24"/>
              </w:rPr>
            </w:pPr>
          </w:p>
        </w:tc>
      </w:tr>
      <w:tr w:rsidRPr="000465FD" w:rsidR="001E1D34" w:rsidTr="00D42C45" w14:paraId="0ADF2CA4" w14:textId="77777777">
        <w:trPr>
          <w:trHeight w:val="255"/>
        </w:trPr>
        <w:tc>
          <w:tcPr>
            <w:tcW w:w="3020" w:type="dxa"/>
            <w:shd w:val="clear" w:color="auto" w:fill="auto"/>
            <w:noWrap/>
            <w:vAlign w:val="bottom"/>
          </w:tcPr>
          <w:p w:rsidRPr="000465FD" w:rsidR="001E1D34" w:rsidP="00D42C45" w:rsidRDefault="001E1D34" w14:paraId="6B0BF9C7" w14:textId="77777777">
            <w:pPr>
              <w:rPr>
                <w:sz w:val="24"/>
                <w:szCs w:val="24"/>
              </w:rPr>
            </w:pPr>
            <w:r w:rsidRPr="000465FD">
              <w:rPr>
                <w:sz w:val="24"/>
                <w:szCs w:val="24"/>
              </w:rPr>
              <w:t>CYFAR DATA ENTRY</w:t>
            </w:r>
          </w:p>
        </w:tc>
        <w:tc>
          <w:tcPr>
            <w:tcW w:w="1029" w:type="dxa"/>
            <w:shd w:val="clear" w:color="auto" w:fill="auto"/>
            <w:noWrap/>
            <w:vAlign w:val="bottom"/>
          </w:tcPr>
          <w:p w:rsidRPr="000465FD" w:rsidR="001E1D34" w:rsidP="00D42C45" w:rsidRDefault="001E1D34" w14:paraId="457A45C6" w14:textId="77777777">
            <w:pPr>
              <w:rPr>
                <w:sz w:val="24"/>
                <w:szCs w:val="24"/>
              </w:rPr>
            </w:pPr>
          </w:p>
        </w:tc>
        <w:tc>
          <w:tcPr>
            <w:tcW w:w="1390" w:type="dxa"/>
            <w:shd w:val="clear" w:color="auto" w:fill="auto"/>
            <w:noWrap/>
            <w:vAlign w:val="bottom"/>
          </w:tcPr>
          <w:p w:rsidRPr="000465FD" w:rsidR="001E1D34" w:rsidP="00D42C45" w:rsidRDefault="001E1D34" w14:paraId="7ED387C8" w14:textId="77777777">
            <w:pPr>
              <w:rPr>
                <w:sz w:val="24"/>
                <w:szCs w:val="24"/>
              </w:rPr>
            </w:pPr>
          </w:p>
        </w:tc>
        <w:tc>
          <w:tcPr>
            <w:tcW w:w="1176" w:type="dxa"/>
          </w:tcPr>
          <w:p w:rsidRPr="000465FD" w:rsidR="001E1D34" w:rsidP="00D42C45" w:rsidRDefault="001E1D34" w14:paraId="140CEF1B" w14:textId="77777777">
            <w:pPr>
              <w:rPr>
                <w:sz w:val="24"/>
                <w:szCs w:val="24"/>
              </w:rPr>
            </w:pPr>
          </w:p>
        </w:tc>
        <w:tc>
          <w:tcPr>
            <w:tcW w:w="940" w:type="dxa"/>
          </w:tcPr>
          <w:p w:rsidRPr="000465FD" w:rsidR="001E1D34" w:rsidP="00D42C45" w:rsidRDefault="001E1D34" w14:paraId="4F3DA491" w14:textId="77777777">
            <w:pPr>
              <w:rPr>
                <w:sz w:val="24"/>
                <w:szCs w:val="24"/>
              </w:rPr>
            </w:pPr>
          </w:p>
        </w:tc>
      </w:tr>
      <w:tr w:rsidRPr="000465FD" w:rsidR="001E1D34" w:rsidTr="00D42C45" w14:paraId="3A9285A2" w14:textId="77777777">
        <w:trPr>
          <w:trHeight w:val="255"/>
        </w:trPr>
        <w:tc>
          <w:tcPr>
            <w:tcW w:w="3020" w:type="dxa"/>
            <w:shd w:val="clear" w:color="auto" w:fill="auto"/>
            <w:noWrap/>
            <w:vAlign w:val="bottom"/>
          </w:tcPr>
          <w:p w:rsidRPr="000465FD" w:rsidR="001E1D34" w:rsidP="00D42C45" w:rsidRDefault="001E1D34" w14:paraId="2EC03A83" w14:textId="77777777">
            <w:pPr>
              <w:rPr>
                <w:sz w:val="24"/>
                <w:szCs w:val="24"/>
              </w:rPr>
            </w:pPr>
            <w:r w:rsidRPr="000465FD">
              <w:rPr>
                <w:sz w:val="24"/>
                <w:szCs w:val="24"/>
              </w:rPr>
              <w:t>University Project Staff</w:t>
            </w:r>
          </w:p>
        </w:tc>
        <w:tc>
          <w:tcPr>
            <w:tcW w:w="1029" w:type="dxa"/>
            <w:shd w:val="clear" w:color="auto" w:fill="auto"/>
            <w:noWrap/>
            <w:vAlign w:val="bottom"/>
          </w:tcPr>
          <w:p w:rsidRPr="000465FD" w:rsidR="001E1D34" w:rsidP="00D42C45" w:rsidRDefault="001E1D34" w14:paraId="1F919081" w14:textId="77777777">
            <w:pPr>
              <w:rPr>
                <w:sz w:val="24"/>
                <w:szCs w:val="24"/>
              </w:rPr>
            </w:pPr>
            <w:r w:rsidRPr="000465FD">
              <w:rPr>
                <w:sz w:val="24"/>
                <w:szCs w:val="24"/>
              </w:rPr>
              <w:t>24.8</w:t>
            </w:r>
          </w:p>
        </w:tc>
        <w:tc>
          <w:tcPr>
            <w:tcW w:w="1390" w:type="dxa"/>
            <w:shd w:val="clear" w:color="auto" w:fill="auto"/>
            <w:noWrap/>
            <w:vAlign w:val="bottom"/>
          </w:tcPr>
          <w:p w:rsidRPr="000465FD" w:rsidR="001E1D34" w:rsidP="00D42C45" w:rsidRDefault="001E1D34" w14:paraId="2E616155" w14:textId="77777777">
            <w:pPr>
              <w:rPr>
                <w:sz w:val="24"/>
                <w:szCs w:val="24"/>
              </w:rPr>
            </w:pPr>
            <w:r>
              <w:rPr>
                <w:sz w:val="24"/>
                <w:szCs w:val="24"/>
              </w:rPr>
              <w:t>72,100</w:t>
            </w:r>
          </w:p>
        </w:tc>
        <w:tc>
          <w:tcPr>
            <w:tcW w:w="1176" w:type="dxa"/>
          </w:tcPr>
          <w:p w:rsidRPr="000465FD" w:rsidR="001E1D34" w:rsidP="00D42C45" w:rsidRDefault="001E1D34" w14:paraId="68DFC3C2" w14:textId="77777777">
            <w:pPr>
              <w:rPr>
                <w:sz w:val="24"/>
                <w:szCs w:val="24"/>
              </w:rPr>
            </w:pPr>
            <w:r>
              <w:rPr>
                <w:sz w:val="24"/>
                <w:szCs w:val="24"/>
              </w:rPr>
              <w:t>$3</w:t>
            </w:r>
            <w:r w:rsidR="005370A0">
              <w:rPr>
                <w:sz w:val="24"/>
                <w:szCs w:val="24"/>
              </w:rPr>
              <w:t>7.08</w:t>
            </w:r>
          </w:p>
        </w:tc>
        <w:tc>
          <w:tcPr>
            <w:tcW w:w="940" w:type="dxa"/>
          </w:tcPr>
          <w:p w:rsidRPr="000465FD" w:rsidR="001E1D34" w:rsidP="00D42C45" w:rsidRDefault="001E1D34" w14:paraId="6B65C70F" w14:textId="77777777">
            <w:pPr>
              <w:rPr>
                <w:sz w:val="24"/>
                <w:szCs w:val="24"/>
              </w:rPr>
            </w:pPr>
            <w:r>
              <w:rPr>
                <w:sz w:val="24"/>
                <w:szCs w:val="24"/>
              </w:rPr>
              <w:t>$</w:t>
            </w:r>
            <w:r w:rsidR="005370A0">
              <w:rPr>
                <w:sz w:val="24"/>
                <w:szCs w:val="24"/>
              </w:rPr>
              <w:t>919</w:t>
            </w:r>
          </w:p>
        </w:tc>
      </w:tr>
      <w:tr w:rsidRPr="000465FD" w:rsidR="001E1D34" w:rsidTr="00D42C45" w14:paraId="643624E3" w14:textId="77777777">
        <w:trPr>
          <w:trHeight w:val="255"/>
        </w:trPr>
        <w:tc>
          <w:tcPr>
            <w:tcW w:w="3020" w:type="dxa"/>
            <w:shd w:val="clear" w:color="auto" w:fill="auto"/>
            <w:noWrap/>
            <w:vAlign w:val="bottom"/>
          </w:tcPr>
          <w:p w:rsidRPr="000465FD" w:rsidR="001E1D34" w:rsidP="00D42C45" w:rsidRDefault="001E1D34" w14:paraId="221D6302" w14:textId="77777777">
            <w:pPr>
              <w:rPr>
                <w:sz w:val="24"/>
                <w:szCs w:val="24"/>
              </w:rPr>
            </w:pPr>
            <w:smartTag w:uri="urn:schemas-microsoft-com:office:smarttags" w:element="place">
              <w:smartTag w:uri="urn:schemas-microsoft-com:office:smarttags" w:element="PlaceType">
                <w:r w:rsidRPr="000465FD">
                  <w:rPr>
                    <w:sz w:val="24"/>
                    <w:szCs w:val="24"/>
                  </w:rPr>
                  <w:t>County</w:t>
                </w:r>
              </w:smartTag>
              <w:r w:rsidRPr="000465FD">
                <w:rPr>
                  <w:sz w:val="24"/>
                  <w:szCs w:val="24"/>
                </w:rPr>
                <w:t xml:space="preserve"> </w:t>
              </w:r>
              <w:smartTag w:uri="urn:schemas-microsoft-com:office:smarttags" w:element="PlaceName">
                <w:r w:rsidRPr="000465FD">
                  <w:rPr>
                    <w:sz w:val="24"/>
                    <w:szCs w:val="24"/>
                  </w:rPr>
                  <w:t>Extension</w:t>
                </w:r>
              </w:smartTag>
            </w:smartTag>
            <w:r w:rsidRPr="000465FD">
              <w:rPr>
                <w:sz w:val="24"/>
                <w:szCs w:val="24"/>
              </w:rPr>
              <w:t xml:space="preserve"> Project Staff</w:t>
            </w:r>
          </w:p>
        </w:tc>
        <w:tc>
          <w:tcPr>
            <w:tcW w:w="1029" w:type="dxa"/>
            <w:shd w:val="clear" w:color="auto" w:fill="auto"/>
            <w:noWrap/>
            <w:vAlign w:val="bottom"/>
          </w:tcPr>
          <w:p w:rsidRPr="000465FD" w:rsidR="001E1D34" w:rsidP="00D42C45" w:rsidRDefault="001E1D34" w14:paraId="5C6BFE52" w14:textId="77777777">
            <w:pPr>
              <w:rPr>
                <w:sz w:val="24"/>
                <w:szCs w:val="24"/>
              </w:rPr>
            </w:pPr>
            <w:r w:rsidRPr="000465FD">
              <w:rPr>
                <w:sz w:val="24"/>
                <w:szCs w:val="24"/>
              </w:rPr>
              <w:t>8.3</w:t>
            </w:r>
          </w:p>
        </w:tc>
        <w:tc>
          <w:tcPr>
            <w:tcW w:w="1390" w:type="dxa"/>
            <w:shd w:val="clear" w:color="auto" w:fill="auto"/>
            <w:noWrap/>
            <w:vAlign w:val="bottom"/>
          </w:tcPr>
          <w:p w:rsidRPr="000465FD" w:rsidR="001E1D34" w:rsidP="00D42C45" w:rsidRDefault="001E1D34" w14:paraId="36086B47" w14:textId="77777777">
            <w:pPr>
              <w:rPr>
                <w:sz w:val="24"/>
                <w:szCs w:val="24"/>
              </w:rPr>
            </w:pPr>
            <w:r>
              <w:rPr>
                <w:sz w:val="24"/>
                <w:szCs w:val="24"/>
              </w:rPr>
              <w:t>41,200</w:t>
            </w:r>
          </w:p>
        </w:tc>
        <w:tc>
          <w:tcPr>
            <w:tcW w:w="1176" w:type="dxa"/>
          </w:tcPr>
          <w:p w:rsidR="001E1D34" w:rsidP="00D42C45" w:rsidRDefault="001E1D34" w14:paraId="7C085450" w14:textId="77777777">
            <w:pPr>
              <w:rPr>
                <w:sz w:val="24"/>
                <w:szCs w:val="24"/>
              </w:rPr>
            </w:pPr>
          </w:p>
          <w:p w:rsidRPr="000465FD" w:rsidR="001E1D34" w:rsidP="00D42C45" w:rsidRDefault="001E1D34" w14:paraId="669772E0" w14:textId="77777777">
            <w:pPr>
              <w:rPr>
                <w:sz w:val="24"/>
                <w:szCs w:val="24"/>
              </w:rPr>
            </w:pPr>
            <w:r>
              <w:rPr>
                <w:sz w:val="24"/>
                <w:szCs w:val="24"/>
              </w:rPr>
              <w:t>$21</w:t>
            </w:r>
            <w:r w:rsidR="005370A0">
              <w:rPr>
                <w:sz w:val="24"/>
                <w:szCs w:val="24"/>
              </w:rPr>
              <w:t>.63</w:t>
            </w:r>
          </w:p>
        </w:tc>
        <w:tc>
          <w:tcPr>
            <w:tcW w:w="940" w:type="dxa"/>
          </w:tcPr>
          <w:p w:rsidR="001E1D34" w:rsidP="00D42C45" w:rsidRDefault="001E1D34" w14:paraId="5B1EF847" w14:textId="77777777">
            <w:pPr>
              <w:rPr>
                <w:sz w:val="24"/>
                <w:szCs w:val="24"/>
              </w:rPr>
            </w:pPr>
          </w:p>
          <w:p w:rsidRPr="000465FD" w:rsidR="001E1D34" w:rsidP="00D42C45" w:rsidRDefault="001E1D34" w14:paraId="4E27B421" w14:textId="77777777">
            <w:pPr>
              <w:rPr>
                <w:sz w:val="24"/>
                <w:szCs w:val="24"/>
              </w:rPr>
            </w:pPr>
            <w:r>
              <w:rPr>
                <w:sz w:val="24"/>
                <w:szCs w:val="24"/>
              </w:rPr>
              <w:t>$17</w:t>
            </w:r>
            <w:r w:rsidR="00557155">
              <w:rPr>
                <w:sz w:val="24"/>
                <w:szCs w:val="24"/>
              </w:rPr>
              <w:t>9</w:t>
            </w:r>
          </w:p>
        </w:tc>
      </w:tr>
      <w:tr w:rsidRPr="000465FD" w:rsidR="001E1D34" w:rsidTr="00D42C45" w14:paraId="6FD5312D" w14:textId="77777777">
        <w:trPr>
          <w:trHeight w:val="255"/>
        </w:trPr>
        <w:tc>
          <w:tcPr>
            <w:tcW w:w="3020" w:type="dxa"/>
            <w:shd w:val="clear" w:color="auto" w:fill="auto"/>
            <w:noWrap/>
            <w:vAlign w:val="bottom"/>
          </w:tcPr>
          <w:p w:rsidRPr="000465FD" w:rsidR="001E1D34" w:rsidP="00D42C45" w:rsidRDefault="001E1D34" w14:paraId="0C31FC93" w14:textId="77777777">
            <w:pPr>
              <w:rPr>
                <w:sz w:val="24"/>
                <w:szCs w:val="24"/>
              </w:rPr>
            </w:pPr>
            <w:r w:rsidRPr="000465FD">
              <w:rPr>
                <w:sz w:val="24"/>
                <w:szCs w:val="24"/>
              </w:rPr>
              <w:t>Community Project Staff</w:t>
            </w:r>
          </w:p>
        </w:tc>
        <w:tc>
          <w:tcPr>
            <w:tcW w:w="1029" w:type="dxa"/>
            <w:shd w:val="clear" w:color="auto" w:fill="auto"/>
            <w:noWrap/>
            <w:vAlign w:val="bottom"/>
          </w:tcPr>
          <w:p w:rsidRPr="000465FD" w:rsidR="001E1D34" w:rsidP="00D42C45" w:rsidRDefault="001E1D34" w14:paraId="74B33A4A" w14:textId="77777777">
            <w:pPr>
              <w:rPr>
                <w:sz w:val="24"/>
                <w:szCs w:val="24"/>
              </w:rPr>
            </w:pPr>
            <w:r w:rsidRPr="000465FD">
              <w:rPr>
                <w:sz w:val="24"/>
                <w:szCs w:val="24"/>
              </w:rPr>
              <w:t>9</w:t>
            </w:r>
          </w:p>
        </w:tc>
        <w:tc>
          <w:tcPr>
            <w:tcW w:w="1390" w:type="dxa"/>
            <w:shd w:val="clear" w:color="auto" w:fill="auto"/>
            <w:noWrap/>
            <w:vAlign w:val="bottom"/>
          </w:tcPr>
          <w:p w:rsidRPr="000465FD" w:rsidR="001E1D34" w:rsidP="00D42C45" w:rsidRDefault="001E1D34" w14:paraId="1AD00D24" w14:textId="77777777">
            <w:pPr>
              <w:rPr>
                <w:sz w:val="24"/>
                <w:szCs w:val="24"/>
              </w:rPr>
            </w:pPr>
            <w:r>
              <w:rPr>
                <w:sz w:val="24"/>
                <w:szCs w:val="24"/>
              </w:rPr>
              <w:t>36,050</w:t>
            </w:r>
          </w:p>
        </w:tc>
        <w:tc>
          <w:tcPr>
            <w:tcW w:w="1176" w:type="dxa"/>
          </w:tcPr>
          <w:p w:rsidRPr="000465FD" w:rsidR="001E1D34" w:rsidP="00D42C45" w:rsidRDefault="001E1D34" w14:paraId="3A94D30E" w14:textId="77777777">
            <w:pPr>
              <w:rPr>
                <w:sz w:val="24"/>
                <w:szCs w:val="24"/>
              </w:rPr>
            </w:pPr>
            <w:r>
              <w:rPr>
                <w:sz w:val="24"/>
                <w:szCs w:val="24"/>
              </w:rPr>
              <w:t>$19</w:t>
            </w:r>
            <w:r w:rsidR="005370A0">
              <w:rPr>
                <w:sz w:val="24"/>
                <w:szCs w:val="24"/>
              </w:rPr>
              <w:t>.57</w:t>
            </w:r>
          </w:p>
        </w:tc>
        <w:tc>
          <w:tcPr>
            <w:tcW w:w="940" w:type="dxa"/>
          </w:tcPr>
          <w:p w:rsidRPr="000465FD" w:rsidR="001E1D34" w:rsidP="00D42C45" w:rsidRDefault="001E1D34" w14:paraId="7A7183AB" w14:textId="77777777">
            <w:pPr>
              <w:rPr>
                <w:sz w:val="24"/>
                <w:szCs w:val="24"/>
              </w:rPr>
            </w:pPr>
            <w:r>
              <w:rPr>
                <w:sz w:val="24"/>
                <w:szCs w:val="24"/>
              </w:rPr>
              <w:t>$17</w:t>
            </w:r>
            <w:r w:rsidR="00557155">
              <w:rPr>
                <w:sz w:val="24"/>
                <w:szCs w:val="24"/>
              </w:rPr>
              <w:t>6</w:t>
            </w:r>
          </w:p>
        </w:tc>
      </w:tr>
      <w:tr w:rsidRPr="000465FD" w:rsidR="001E1D34" w:rsidTr="00D42C45" w14:paraId="191C4CD6" w14:textId="77777777">
        <w:trPr>
          <w:trHeight w:val="255"/>
        </w:trPr>
        <w:tc>
          <w:tcPr>
            <w:tcW w:w="3020" w:type="dxa"/>
            <w:shd w:val="clear" w:color="auto" w:fill="auto"/>
            <w:noWrap/>
            <w:vAlign w:val="bottom"/>
          </w:tcPr>
          <w:p w:rsidRPr="000465FD" w:rsidR="001E1D34" w:rsidP="00D42C45" w:rsidRDefault="001E1D34" w14:paraId="60CC8781" w14:textId="77777777">
            <w:pPr>
              <w:rPr>
                <w:sz w:val="24"/>
                <w:szCs w:val="24"/>
              </w:rPr>
            </w:pPr>
            <w:r w:rsidRPr="000465FD">
              <w:rPr>
                <w:sz w:val="24"/>
                <w:szCs w:val="24"/>
              </w:rPr>
              <w:t>Other</w:t>
            </w:r>
          </w:p>
        </w:tc>
        <w:tc>
          <w:tcPr>
            <w:tcW w:w="1029" w:type="dxa"/>
            <w:shd w:val="clear" w:color="auto" w:fill="auto"/>
            <w:noWrap/>
            <w:vAlign w:val="bottom"/>
          </w:tcPr>
          <w:p w:rsidRPr="000465FD" w:rsidR="001E1D34" w:rsidP="00D42C45" w:rsidRDefault="001E1D34" w14:paraId="217738F5" w14:textId="77777777">
            <w:pPr>
              <w:rPr>
                <w:sz w:val="24"/>
                <w:szCs w:val="24"/>
              </w:rPr>
            </w:pPr>
            <w:r w:rsidRPr="000465FD">
              <w:rPr>
                <w:sz w:val="24"/>
                <w:szCs w:val="24"/>
              </w:rPr>
              <w:t>0</w:t>
            </w:r>
          </w:p>
        </w:tc>
        <w:tc>
          <w:tcPr>
            <w:tcW w:w="1390" w:type="dxa"/>
            <w:shd w:val="clear" w:color="auto" w:fill="auto"/>
            <w:noWrap/>
            <w:vAlign w:val="bottom"/>
          </w:tcPr>
          <w:p w:rsidRPr="000465FD" w:rsidR="001E1D34" w:rsidP="00D42C45" w:rsidRDefault="001E1D34" w14:paraId="75D0C15A" w14:textId="77777777">
            <w:pPr>
              <w:rPr>
                <w:sz w:val="24"/>
                <w:szCs w:val="24"/>
              </w:rPr>
            </w:pPr>
            <w:r>
              <w:rPr>
                <w:sz w:val="24"/>
                <w:szCs w:val="24"/>
              </w:rPr>
              <w:t>36,050</w:t>
            </w:r>
          </w:p>
        </w:tc>
        <w:tc>
          <w:tcPr>
            <w:tcW w:w="1176" w:type="dxa"/>
          </w:tcPr>
          <w:p w:rsidRPr="000465FD" w:rsidR="001E1D34" w:rsidP="00D42C45" w:rsidRDefault="001E1D34" w14:paraId="64969C4B" w14:textId="77777777">
            <w:pPr>
              <w:rPr>
                <w:sz w:val="24"/>
                <w:szCs w:val="24"/>
              </w:rPr>
            </w:pPr>
            <w:r>
              <w:rPr>
                <w:sz w:val="24"/>
                <w:szCs w:val="24"/>
              </w:rPr>
              <w:t>$19</w:t>
            </w:r>
            <w:r w:rsidR="005370A0">
              <w:rPr>
                <w:sz w:val="24"/>
                <w:szCs w:val="24"/>
              </w:rPr>
              <w:t>.57</w:t>
            </w:r>
          </w:p>
        </w:tc>
        <w:tc>
          <w:tcPr>
            <w:tcW w:w="940" w:type="dxa"/>
          </w:tcPr>
          <w:p w:rsidRPr="000465FD" w:rsidR="001E1D34" w:rsidP="00D42C45" w:rsidRDefault="001E1D34" w14:paraId="00F6DA2B" w14:textId="77777777">
            <w:pPr>
              <w:rPr>
                <w:sz w:val="24"/>
                <w:szCs w:val="24"/>
              </w:rPr>
            </w:pPr>
            <w:r>
              <w:rPr>
                <w:sz w:val="24"/>
                <w:szCs w:val="24"/>
              </w:rPr>
              <w:t>0</w:t>
            </w:r>
          </w:p>
        </w:tc>
      </w:tr>
      <w:tr w:rsidRPr="000465FD" w:rsidR="001E1D34" w:rsidTr="00D42C45" w14:paraId="1D9BB9A9" w14:textId="77777777">
        <w:trPr>
          <w:trHeight w:val="255"/>
        </w:trPr>
        <w:tc>
          <w:tcPr>
            <w:tcW w:w="3020" w:type="dxa"/>
            <w:shd w:val="clear" w:color="auto" w:fill="auto"/>
            <w:noWrap/>
            <w:vAlign w:val="bottom"/>
          </w:tcPr>
          <w:p w:rsidRPr="000465FD" w:rsidR="001E1D34" w:rsidP="00D42C45" w:rsidRDefault="001E1D34" w14:paraId="6DBC5D78" w14:textId="77777777">
            <w:pPr>
              <w:rPr>
                <w:sz w:val="24"/>
                <w:szCs w:val="24"/>
              </w:rPr>
            </w:pPr>
            <w:r w:rsidRPr="000465FD">
              <w:rPr>
                <w:sz w:val="24"/>
                <w:szCs w:val="24"/>
              </w:rPr>
              <w:t>Total</w:t>
            </w:r>
            <w:r>
              <w:rPr>
                <w:sz w:val="24"/>
                <w:szCs w:val="24"/>
              </w:rPr>
              <w:t xml:space="preserve"> Data Entry Costs</w:t>
            </w:r>
          </w:p>
        </w:tc>
        <w:tc>
          <w:tcPr>
            <w:tcW w:w="1029" w:type="dxa"/>
            <w:shd w:val="clear" w:color="auto" w:fill="auto"/>
            <w:noWrap/>
            <w:vAlign w:val="bottom"/>
          </w:tcPr>
          <w:p w:rsidRPr="000465FD" w:rsidR="001E1D34" w:rsidP="00D42C45" w:rsidRDefault="001E1D34" w14:paraId="6E5AC4FB" w14:textId="77777777">
            <w:pPr>
              <w:rPr>
                <w:sz w:val="24"/>
                <w:szCs w:val="24"/>
              </w:rPr>
            </w:pPr>
          </w:p>
        </w:tc>
        <w:tc>
          <w:tcPr>
            <w:tcW w:w="1390" w:type="dxa"/>
            <w:shd w:val="clear" w:color="auto" w:fill="auto"/>
            <w:noWrap/>
            <w:vAlign w:val="bottom"/>
          </w:tcPr>
          <w:p w:rsidRPr="000465FD" w:rsidR="001E1D34" w:rsidP="00D42C45" w:rsidRDefault="001E1D34" w14:paraId="2B43C77F" w14:textId="77777777">
            <w:pPr>
              <w:rPr>
                <w:sz w:val="24"/>
                <w:szCs w:val="24"/>
              </w:rPr>
            </w:pPr>
          </w:p>
        </w:tc>
        <w:tc>
          <w:tcPr>
            <w:tcW w:w="1176" w:type="dxa"/>
          </w:tcPr>
          <w:p w:rsidRPr="000465FD" w:rsidR="001E1D34" w:rsidP="00D42C45" w:rsidRDefault="001E1D34" w14:paraId="624925C8" w14:textId="77777777">
            <w:pPr>
              <w:rPr>
                <w:sz w:val="24"/>
                <w:szCs w:val="24"/>
              </w:rPr>
            </w:pPr>
          </w:p>
        </w:tc>
        <w:tc>
          <w:tcPr>
            <w:tcW w:w="940" w:type="dxa"/>
          </w:tcPr>
          <w:p w:rsidRPr="000465FD" w:rsidR="001E1D34" w:rsidP="00D42C45" w:rsidRDefault="001E1D34" w14:paraId="2B3B50E9" w14:textId="77777777">
            <w:pPr>
              <w:rPr>
                <w:sz w:val="24"/>
                <w:szCs w:val="24"/>
              </w:rPr>
            </w:pPr>
            <w:r>
              <w:rPr>
                <w:sz w:val="24"/>
                <w:szCs w:val="24"/>
              </w:rPr>
              <w:t>$1,2</w:t>
            </w:r>
            <w:r w:rsidR="00557155">
              <w:rPr>
                <w:sz w:val="24"/>
                <w:szCs w:val="24"/>
              </w:rPr>
              <w:t>74</w:t>
            </w:r>
          </w:p>
        </w:tc>
      </w:tr>
      <w:tr w:rsidRPr="000465FD" w:rsidR="001E1D34" w:rsidTr="00D42C45" w14:paraId="4568E101" w14:textId="77777777">
        <w:trPr>
          <w:trHeight w:val="255"/>
        </w:trPr>
        <w:tc>
          <w:tcPr>
            <w:tcW w:w="3020" w:type="dxa"/>
            <w:shd w:val="clear" w:color="auto" w:fill="auto"/>
            <w:noWrap/>
            <w:vAlign w:val="bottom"/>
          </w:tcPr>
          <w:p w:rsidRPr="000465FD" w:rsidR="001E1D34" w:rsidP="00D42C45" w:rsidRDefault="001E1D34" w14:paraId="7A2E5904" w14:textId="77777777">
            <w:pPr>
              <w:rPr>
                <w:sz w:val="24"/>
                <w:szCs w:val="24"/>
              </w:rPr>
            </w:pPr>
            <w:r>
              <w:rPr>
                <w:sz w:val="24"/>
                <w:szCs w:val="24"/>
              </w:rPr>
              <w:t>Total Annual Cost Burden to Respondents</w:t>
            </w:r>
          </w:p>
        </w:tc>
        <w:tc>
          <w:tcPr>
            <w:tcW w:w="1029" w:type="dxa"/>
            <w:shd w:val="clear" w:color="auto" w:fill="auto"/>
            <w:noWrap/>
            <w:vAlign w:val="bottom"/>
          </w:tcPr>
          <w:p w:rsidRPr="000465FD" w:rsidR="001E1D34" w:rsidP="00D42C45" w:rsidRDefault="001E1D34" w14:paraId="5F19D960" w14:textId="77777777">
            <w:pPr>
              <w:rPr>
                <w:sz w:val="24"/>
                <w:szCs w:val="24"/>
              </w:rPr>
            </w:pPr>
          </w:p>
        </w:tc>
        <w:tc>
          <w:tcPr>
            <w:tcW w:w="1390" w:type="dxa"/>
            <w:shd w:val="clear" w:color="auto" w:fill="auto"/>
            <w:noWrap/>
            <w:vAlign w:val="bottom"/>
          </w:tcPr>
          <w:p w:rsidRPr="000465FD" w:rsidR="001E1D34" w:rsidP="00D42C45" w:rsidRDefault="001E1D34" w14:paraId="7DB51981" w14:textId="77777777">
            <w:pPr>
              <w:rPr>
                <w:sz w:val="24"/>
                <w:szCs w:val="24"/>
              </w:rPr>
            </w:pPr>
          </w:p>
        </w:tc>
        <w:tc>
          <w:tcPr>
            <w:tcW w:w="1176" w:type="dxa"/>
          </w:tcPr>
          <w:p w:rsidRPr="000465FD" w:rsidR="001E1D34" w:rsidP="00D42C45" w:rsidRDefault="001E1D34" w14:paraId="27A05DB4" w14:textId="77777777">
            <w:pPr>
              <w:rPr>
                <w:sz w:val="24"/>
                <w:szCs w:val="24"/>
              </w:rPr>
            </w:pPr>
          </w:p>
        </w:tc>
        <w:tc>
          <w:tcPr>
            <w:tcW w:w="940" w:type="dxa"/>
          </w:tcPr>
          <w:p w:rsidRPr="00F32E51" w:rsidR="001E1D34" w:rsidP="00D42C45" w:rsidRDefault="001E1D34" w14:paraId="4E379556" w14:textId="1FC368AB">
            <w:pPr>
              <w:rPr>
                <w:b/>
                <w:sz w:val="24"/>
                <w:szCs w:val="24"/>
              </w:rPr>
            </w:pPr>
            <w:r w:rsidRPr="00F32E51">
              <w:rPr>
                <w:b/>
                <w:sz w:val="24"/>
                <w:szCs w:val="24"/>
              </w:rPr>
              <w:t>$</w:t>
            </w:r>
            <w:r w:rsidR="00557155">
              <w:rPr>
                <w:b/>
                <w:sz w:val="24"/>
                <w:szCs w:val="24"/>
              </w:rPr>
              <w:t>1</w:t>
            </w:r>
            <w:r w:rsidR="00D75A09">
              <w:rPr>
                <w:b/>
                <w:sz w:val="24"/>
                <w:szCs w:val="24"/>
              </w:rPr>
              <w:t>6,422</w:t>
            </w:r>
          </w:p>
        </w:tc>
      </w:tr>
    </w:tbl>
    <w:p w:rsidRPr="000465FD" w:rsidR="00BC140C" w:rsidP="000465FD" w:rsidRDefault="00BC140C" w14:paraId="638CB841" w14:textId="77777777">
      <w:pPr>
        <w:rPr>
          <w:sz w:val="24"/>
          <w:szCs w:val="24"/>
        </w:rPr>
      </w:pPr>
    </w:p>
    <w:p w:rsidR="002261B9" w:rsidP="002261B9" w:rsidRDefault="00BC140C" w14:paraId="28858E1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rsidRPr="008441B4">
        <w:rPr>
          <w:b/>
          <w:sz w:val="24"/>
          <w:szCs w:val="24"/>
        </w:rPr>
        <w:t>13.</w:t>
      </w:r>
      <w:r w:rsidRPr="008441B4">
        <w:rPr>
          <w:b/>
          <w:sz w:val="24"/>
          <w:szCs w:val="24"/>
        </w:rPr>
        <w:tab/>
        <w:t xml:space="preserve">Provide estimates of the total annual cost burden to respondents or record keepers resulting from the collection of information (do not include the cost of any hour burden shown in items 12 and </w:t>
      </w:r>
      <w:r w:rsidRPr="008441B4" w:rsidR="002261B9">
        <w:rPr>
          <w:b/>
          <w:sz w:val="24"/>
          <w:szCs w:val="24"/>
        </w:rPr>
        <w:t>14).  The cost estimates should be split into two components: (a) a total capital and start-up cost component annualized over its expected useful life; and (b) a total operation and maintenance and purchase of services component.</w:t>
      </w:r>
    </w:p>
    <w:p w:rsidR="00153E93" w:rsidP="00153E93" w:rsidRDefault="00153E93" w14:paraId="26A931EC" w14:textId="77777777">
      <w:pPr>
        <w:rPr>
          <w:b/>
          <w:sz w:val="24"/>
          <w:szCs w:val="24"/>
        </w:rPr>
      </w:pPr>
    </w:p>
    <w:p w:rsidR="00153E93" w:rsidP="004D1C67" w:rsidRDefault="00F96F0F" w14:paraId="43ECE03C" w14:textId="77777777">
      <w:pPr>
        <w:numPr>
          <w:ilvl w:val="0"/>
          <w:numId w:val="29"/>
        </w:numPr>
        <w:tabs>
          <w:tab w:val="clear" w:pos="720"/>
          <w:tab w:val="num" w:pos="630"/>
        </w:tabs>
        <w:rPr>
          <w:sz w:val="24"/>
          <w:szCs w:val="24"/>
        </w:rPr>
      </w:pPr>
      <w:r>
        <w:rPr>
          <w:sz w:val="24"/>
          <w:szCs w:val="24"/>
        </w:rPr>
        <w:t>R</w:t>
      </w:r>
      <w:r w:rsidRPr="00153E93" w:rsidR="00153E93">
        <w:rPr>
          <w:sz w:val="24"/>
          <w:szCs w:val="24"/>
        </w:rPr>
        <w:t>espon</w:t>
      </w:r>
      <w:r w:rsidR="00153E93">
        <w:rPr>
          <w:sz w:val="24"/>
          <w:szCs w:val="24"/>
        </w:rPr>
        <w:t>dents d</w:t>
      </w:r>
      <w:r w:rsidR="004D1C67">
        <w:rPr>
          <w:sz w:val="24"/>
          <w:szCs w:val="24"/>
        </w:rPr>
        <w:t xml:space="preserve">o not incur any </w:t>
      </w:r>
      <w:proofErr w:type="spellStart"/>
      <w:r w:rsidR="004D1C67">
        <w:rPr>
          <w:sz w:val="24"/>
          <w:szCs w:val="24"/>
        </w:rPr>
        <w:t>start up</w:t>
      </w:r>
      <w:proofErr w:type="spellEnd"/>
      <w:r w:rsidR="004D1C67">
        <w:rPr>
          <w:sz w:val="24"/>
          <w:szCs w:val="24"/>
        </w:rPr>
        <w:t xml:space="preserve"> cost.</w:t>
      </w:r>
      <w:r w:rsidR="00153E93">
        <w:rPr>
          <w:sz w:val="24"/>
          <w:szCs w:val="24"/>
        </w:rPr>
        <w:t xml:space="preserve"> </w:t>
      </w:r>
    </w:p>
    <w:p w:rsidRPr="004D1C67" w:rsidR="004D1C67" w:rsidP="004D1C67" w:rsidRDefault="004D1C67" w14:paraId="71632BCB" w14:textId="77777777">
      <w:pPr>
        <w:numPr>
          <w:ilvl w:val="0"/>
          <w:numId w:val="29"/>
        </w:numPr>
        <w:tabs>
          <w:tab w:val="clear" w:pos="720"/>
          <w:tab w:val="num" w:pos="630"/>
        </w:tabs>
        <w:rPr>
          <w:sz w:val="24"/>
          <w:szCs w:val="24"/>
        </w:rPr>
      </w:pPr>
      <w:r>
        <w:rPr>
          <w:sz w:val="24"/>
          <w:szCs w:val="24"/>
        </w:rPr>
        <w:t>There are no operational or maintenance costs involved in this collection.</w:t>
      </w:r>
    </w:p>
    <w:p w:rsidRPr="00777600" w:rsidR="00777600" w:rsidP="000465FD" w:rsidRDefault="00777600" w14:paraId="04940E53" w14:textId="77777777">
      <w:pPr>
        <w:rPr>
          <w:b/>
          <w:sz w:val="24"/>
          <w:szCs w:val="24"/>
        </w:rPr>
      </w:pPr>
    </w:p>
    <w:p w:rsidRPr="00777600" w:rsidR="00777600" w:rsidP="00777600" w:rsidRDefault="00777600" w14:paraId="3EF6382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sz w:val="24"/>
          <w:szCs w:val="24"/>
        </w:rPr>
      </w:pPr>
      <w:r w:rsidRPr="00777600">
        <w:rPr>
          <w:b/>
          <w:sz w:val="24"/>
          <w:szCs w:val="24"/>
        </w:rPr>
        <w:t>14.  Provide estimates of annualized cost to the Federal government</w:t>
      </w:r>
      <w:r w:rsidRPr="00777600">
        <w:rPr>
          <w:sz w:val="24"/>
          <w:szCs w:val="24"/>
        </w:rPr>
        <w:t xml:space="preserve">.  </w:t>
      </w:r>
      <w:r w:rsidRPr="00777600">
        <w:rPr>
          <w:b/>
          <w:sz w:val="24"/>
          <w:szCs w:val="24"/>
        </w:rPr>
        <w:t>Provide a description of the method used to estimate cost and any other expense that would not have been incurred without this collection of information.</w:t>
      </w:r>
    </w:p>
    <w:p w:rsidRPr="00777600" w:rsidR="00900B10" w:rsidP="000465FD" w:rsidRDefault="00900B10" w14:paraId="06D429C0" w14:textId="77777777">
      <w:pPr>
        <w:rPr>
          <w:b/>
          <w:sz w:val="24"/>
          <w:szCs w:val="24"/>
        </w:rPr>
      </w:pPr>
    </w:p>
    <w:p w:rsidR="000E353C" w:rsidP="000465FD" w:rsidRDefault="000E353C" w14:paraId="14526379" w14:textId="77777777">
      <w:pPr>
        <w:rPr>
          <w:sz w:val="24"/>
          <w:szCs w:val="24"/>
        </w:rPr>
      </w:pPr>
      <w:r w:rsidRPr="000465FD">
        <w:rPr>
          <w:sz w:val="24"/>
          <w:szCs w:val="24"/>
        </w:rPr>
        <w:t>Approximately $5</w:t>
      </w:r>
      <w:r w:rsidR="005651E3">
        <w:rPr>
          <w:sz w:val="24"/>
          <w:szCs w:val="24"/>
        </w:rPr>
        <w:t>,</w:t>
      </w:r>
      <w:r w:rsidR="001E7BA7">
        <w:rPr>
          <w:sz w:val="24"/>
          <w:szCs w:val="24"/>
        </w:rPr>
        <w:t>305</w:t>
      </w:r>
      <w:r w:rsidRPr="000465FD">
        <w:rPr>
          <w:sz w:val="24"/>
          <w:szCs w:val="24"/>
        </w:rPr>
        <w:t xml:space="preserve"> per year is needed to maintain and update the data base and trouble shoot. </w:t>
      </w:r>
    </w:p>
    <w:p w:rsidR="00C4445D" w:rsidP="000465FD" w:rsidRDefault="00C4445D" w14:paraId="37BEDFB1" w14:textId="77777777">
      <w:pPr>
        <w:rPr>
          <w:sz w:val="24"/>
          <w:szCs w:val="24"/>
        </w:rPr>
      </w:pPr>
    </w:p>
    <w:p w:rsidR="000E353C" w:rsidP="000465FD" w:rsidRDefault="00C4445D" w14:paraId="30984EC3" w14:textId="5855F04B">
      <w:pPr>
        <w:rPr>
          <w:sz w:val="24"/>
          <w:szCs w:val="24"/>
        </w:rPr>
      </w:pPr>
      <w:r>
        <w:rPr>
          <w:sz w:val="24"/>
          <w:szCs w:val="24"/>
        </w:rPr>
        <w:t>The total annual cost to the federal government is estimated to be $7,</w:t>
      </w:r>
      <w:r w:rsidR="001E7BA7">
        <w:rPr>
          <w:sz w:val="24"/>
          <w:szCs w:val="24"/>
        </w:rPr>
        <w:t>759</w:t>
      </w:r>
      <w:r>
        <w:rPr>
          <w:sz w:val="24"/>
          <w:szCs w:val="24"/>
        </w:rPr>
        <w:t>.</w:t>
      </w:r>
      <w:r w:rsidR="00A06597">
        <w:rPr>
          <w:sz w:val="24"/>
          <w:szCs w:val="24"/>
        </w:rPr>
        <w:t xml:space="preserve"> Details on how this value was calculated are in </w:t>
      </w:r>
      <w:r w:rsidR="001E1D34">
        <w:rPr>
          <w:sz w:val="24"/>
          <w:szCs w:val="24"/>
        </w:rPr>
        <w:t>the table below</w:t>
      </w:r>
      <w:r w:rsidR="00376079">
        <w:rPr>
          <w:sz w:val="24"/>
          <w:szCs w:val="24"/>
        </w:rPr>
        <w:t xml:space="preserve"> to include co</w:t>
      </w:r>
      <w:r w:rsidR="00542B50">
        <w:rPr>
          <w:sz w:val="24"/>
          <w:szCs w:val="24"/>
        </w:rPr>
        <w:t>st benefit estimate.</w:t>
      </w:r>
    </w:p>
    <w:p w:rsidR="001E1D34" w:rsidP="000465FD" w:rsidRDefault="001E1D34" w14:paraId="5E1250ED" w14:textId="77777777">
      <w:pPr>
        <w:rPr>
          <w:sz w:val="24"/>
          <w:szCs w:val="24"/>
        </w:rPr>
      </w:pPr>
    </w:p>
    <w:tbl>
      <w:tblPr>
        <w:tblW w:w="6780" w:type="dxa"/>
        <w:tblInd w:w="91" w:type="dxa"/>
        <w:tblLook w:val="0000" w:firstRow="0" w:lastRow="0" w:firstColumn="0" w:lastColumn="0" w:noHBand="0" w:noVBand="0"/>
      </w:tblPr>
      <w:tblGrid>
        <w:gridCol w:w="3900"/>
        <w:gridCol w:w="960"/>
        <w:gridCol w:w="960"/>
        <w:gridCol w:w="960"/>
      </w:tblGrid>
      <w:tr w:rsidRPr="006B4391" w:rsidR="001E1D34" w:rsidTr="00D42C45" w14:paraId="26E9CCC0" w14:textId="77777777">
        <w:trPr>
          <w:trHeight w:val="255"/>
        </w:trPr>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6B4391" w:rsidR="001E1D34" w:rsidP="00D42C45" w:rsidRDefault="001E1D34" w14:paraId="7FB775E0" w14:textId="77777777">
            <w:pPr>
              <w:jc w:val="center"/>
              <w:rPr>
                <w:sz w:val="24"/>
                <w:szCs w:val="24"/>
              </w:rPr>
            </w:pPr>
            <w:r w:rsidRPr="006B4391">
              <w:rPr>
                <w:sz w:val="24"/>
                <w:szCs w:val="24"/>
              </w:rPr>
              <w:t>Activity</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6B4391" w:rsidR="001E1D34" w:rsidP="00D42C45" w:rsidRDefault="001E1D34" w14:paraId="3C321427" w14:textId="77777777">
            <w:pPr>
              <w:jc w:val="center"/>
              <w:rPr>
                <w:sz w:val="24"/>
                <w:szCs w:val="24"/>
              </w:rPr>
            </w:pPr>
            <w:r w:rsidRPr="006B4391">
              <w:rPr>
                <w:sz w:val="24"/>
                <w:szCs w:val="24"/>
              </w:rPr>
              <w:t>Grade</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6B4391" w:rsidR="001E1D34" w:rsidP="00D42C45" w:rsidRDefault="001E1D34" w14:paraId="683BE6B8" w14:textId="77777777">
            <w:pPr>
              <w:jc w:val="center"/>
              <w:rPr>
                <w:sz w:val="24"/>
                <w:szCs w:val="24"/>
              </w:rPr>
            </w:pPr>
            <w:r w:rsidRPr="006B4391">
              <w:rPr>
                <w:sz w:val="24"/>
                <w:szCs w:val="24"/>
              </w:rPr>
              <w:t>Hours</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6B4391" w:rsidR="001E1D34" w:rsidP="00D42C45" w:rsidRDefault="001E1D34" w14:paraId="5D0F16C8" w14:textId="77777777">
            <w:pPr>
              <w:jc w:val="center"/>
              <w:rPr>
                <w:sz w:val="24"/>
                <w:szCs w:val="24"/>
              </w:rPr>
            </w:pPr>
            <w:r w:rsidRPr="006B4391">
              <w:rPr>
                <w:sz w:val="24"/>
                <w:szCs w:val="24"/>
              </w:rPr>
              <w:t>Cost</w:t>
            </w:r>
          </w:p>
        </w:tc>
      </w:tr>
      <w:tr w:rsidRPr="006B4391" w:rsidR="001E1D34" w:rsidTr="00D42C45" w14:paraId="588EAE39" w14:textId="77777777">
        <w:trPr>
          <w:trHeight w:val="510"/>
        </w:trPr>
        <w:tc>
          <w:tcPr>
            <w:tcW w:w="3900" w:type="dxa"/>
            <w:tcBorders>
              <w:top w:val="nil"/>
              <w:left w:val="single" w:color="auto" w:sz="4" w:space="0"/>
              <w:bottom w:val="single" w:color="auto" w:sz="4" w:space="0"/>
              <w:right w:val="single" w:color="auto" w:sz="4" w:space="0"/>
            </w:tcBorders>
            <w:shd w:val="clear" w:color="auto" w:fill="auto"/>
            <w:vAlign w:val="bottom"/>
          </w:tcPr>
          <w:p w:rsidRPr="006B4391" w:rsidR="001E1D34" w:rsidP="00D42C45" w:rsidRDefault="001E1D34" w14:paraId="7260B046" w14:textId="77777777">
            <w:pPr>
              <w:rPr>
                <w:sz w:val="24"/>
                <w:szCs w:val="24"/>
              </w:rPr>
            </w:pPr>
            <w:r w:rsidRPr="006B4391">
              <w:rPr>
                <w:sz w:val="24"/>
                <w:szCs w:val="24"/>
              </w:rPr>
              <w:t>Database management - pre-report and reporting stages</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0257550F" w14:textId="77777777">
            <w:pPr>
              <w:rPr>
                <w:sz w:val="24"/>
                <w:szCs w:val="24"/>
              </w:rPr>
            </w:pPr>
            <w:r w:rsidRPr="006B4391">
              <w:rPr>
                <w:sz w:val="24"/>
                <w:szCs w:val="24"/>
              </w:rPr>
              <w:t>GS-12</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6B66DC04" w14:textId="77777777">
            <w:pPr>
              <w:jc w:val="right"/>
              <w:rPr>
                <w:sz w:val="24"/>
                <w:szCs w:val="24"/>
              </w:rPr>
            </w:pPr>
            <w:r w:rsidRPr="006B4391">
              <w:rPr>
                <w:sz w:val="24"/>
                <w:szCs w:val="24"/>
              </w:rPr>
              <w:t>40</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64136ECE" w14:textId="77777777">
            <w:pPr>
              <w:jc w:val="right"/>
              <w:rPr>
                <w:sz w:val="24"/>
                <w:szCs w:val="24"/>
              </w:rPr>
            </w:pPr>
            <w:r w:rsidRPr="006B4391">
              <w:rPr>
                <w:sz w:val="24"/>
                <w:szCs w:val="24"/>
              </w:rPr>
              <w:t>$</w:t>
            </w:r>
            <w:r>
              <w:rPr>
                <w:sz w:val="24"/>
                <w:szCs w:val="24"/>
              </w:rPr>
              <w:t>1,</w:t>
            </w:r>
            <w:r w:rsidR="00034892">
              <w:rPr>
                <w:sz w:val="24"/>
                <w:szCs w:val="24"/>
              </w:rPr>
              <w:t>401</w:t>
            </w:r>
            <w:r w:rsidRPr="006B4391">
              <w:rPr>
                <w:sz w:val="24"/>
                <w:szCs w:val="24"/>
              </w:rPr>
              <w:t xml:space="preserve"> </w:t>
            </w:r>
          </w:p>
        </w:tc>
      </w:tr>
      <w:tr w:rsidRPr="006B4391" w:rsidR="001E1D34" w:rsidTr="00D42C45" w14:paraId="04318F9F" w14:textId="77777777">
        <w:trPr>
          <w:trHeight w:val="255"/>
        </w:trPr>
        <w:tc>
          <w:tcPr>
            <w:tcW w:w="3900" w:type="dxa"/>
            <w:tcBorders>
              <w:top w:val="nil"/>
              <w:left w:val="single" w:color="auto" w:sz="4" w:space="0"/>
              <w:bottom w:val="single" w:color="auto" w:sz="4" w:space="0"/>
              <w:right w:val="single" w:color="auto" w:sz="4" w:space="0"/>
            </w:tcBorders>
            <w:shd w:val="clear" w:color="auto" w:fill="auto"/>
            <w:noWrap/>
            <w:vAlign w:val="bottom"/>
          </w:tcPr>
          <w:p w:rsidRPr="006B4391" w:rsidR="001E1D34" w:rsidP="00D42C45" w:rsidRDefault="001E1D34" w14:paraId="74BEB54B" w14:textId="77777777">
            <w:pPr>
              <w:rPr>
                <w:sz w:val="24"/>
                <w:szCs w:val="24"/>
              </w:rPr>
            </w:pPr>
            <w:r w:rsidRPr="006B4391">
              <w:rPr>
                <w:sz w:val="24"/>
                <w:szCs w:val="24"/>
              </w:rPr>
              <w:t>Report review and approval</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533DF05C" w14:textId="77777777">
            <w:pPr>
              <w:rPr>
                <w:sz w:val="24"/>
                <w:szCs w:val="24"/>
              </w:rPr>
            </w:pPr>
            <w:r w:rsidRPr="006B4391">
              <w:rPr>
                <w:sz w:val="24"/>
                <w:szCs w:val="24"/>
              </w:rPr>
              <w:t>GS-12</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0A3AEBD7" w14:textId="77777777">
            <w:pPr>
              <w:jc w:val="right"/>
              <w:rPr>
                <w:sz w:val="24"/>
                <w:szCs w:val="24"/>
              </w:rPr>
            </w:pPr>
            <w:r w:rsidRPr="006B4391">
              <w:rPr>
                <w:sz w:val="24"/>
                <w:szCs w:val="24"/>
              </w:rPr>
              <w:t>25</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11765899" w14:textId="77777777">
            <w:pPr>
              <w:jc w:val="right"/>
              <w:rPr>
                <w:sz w:val="24"/>
                <w:szCs w:val="24"/>
              </w:rPr>
            </w:pPr>
            <w:r w:rsidRPr="006B4391">
              <w:rPr>
                <w:sz w:val="24"/>
                <w:szCs w:val="24"/>
              </w:rPr>
              <w:t>$</w:t>
            </w:r>
            <w:r w:rsidR="00034892">
              <w:rPr>
                <w:sz w:val="24"/>
                <w:szCs w:val="24"/>
              </w:rPr>
              <w:t>876</w:t>
            </w:r>
            <w:r w:rsidRPr="006B4391">
              <w:rPr>
                <w:sz w:val="24"/>
                <w:szCs w:val="24"/>
              </w:rPr>
              <w:t xml:space="preserve"> </w:t>
            </w:r>
          </w:p>
        </w:tc>
      </w:tr>
      <w:tr w:rsidRPr="006B4391" w:rsidR="001E1D34" w:rsidTr="00D42C45" w14:paraId="4ED40771" w14:textId="77777777">
        <w:trPr>
          <w:trHeight w:val="510"/>
        </w:trPr>
        <w:tc>
          <w:tcPr>
            <w:tcW w:w="3900" w:type="dxa"/>
            <w:tcBorders>
              <w:top w:val="nil"/>
              <w:left w:val="single" w:color="auto" w:sz="4" w:space="0"/>
              <w:bottom w:val="single" w:color="auto" w:sz="4" w:space="0"/>
              <w:right w:val="single" w:color="auto" w:sz="4" w:space="0"/>
            </w:tcBorders>
            <w:shd w:val="clear" w:color="auto" w:fill="auto"/>
            <w:vAlign w:val="bottom"/>
          </w:tcPr>
          <w:p w:rsidRPr="006B4391" w:rsidR="001E1D34" w:rsidP="00D42C45" w:rsidRDefault="001E1D34" w14:paraId="7C5F766A" w14:textId="77777777">
            <w:pPr>
              <w:rPr>
                <w:sz w:val="24"/>
                <w:szCs w:val="24"/>
              </w:rPr>
            </w:pPr>
            <w:r w:rsidRPr="006B4391">
              <w:rPr>
                <w:sz w:val="24"/>
                <w:szCs w:val="24"/>
              </w:rPr>
              <w:t>Preparing charts/graphs &amp; post-management of database</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754EAE6D" w14:textId="77777777">
            <w:pPr>
              <w:rPr>
                <w:sz w:val="24"/>
                <w:szCs w:val="24"/>
              </w:rPr>
            </w:pPr>
            <w:r w:rsidRPr="006B4391">
              <w:rPr>
                <w:sz w:val="24"/>
                <w:szCs w:val="24"/>
              </w:rPr>
              <w:t>GS-12</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6686776B" w14:textId="77777777">
            <w:pPr>
              <w:jc w:val="right"/>
              <w:rPr>
                <w:sz w:val="24"/>
                <w:szCs w:val="24"/>
              </w:rPr>
            </w:pPr>
            <w:r w:rsidRPr="006B4391">
              <w:rPr>
                <w:sz w:val="24"/>
                <w:szCs w:val="24"/>
              </w:rPr>
              <w:t>4</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4FA02C65" w14:textId="77777777">
            <w:pPr>
              <w:jc w:val="right"/>
              <w:rPr>
                <w:sz w:val="24"/>
                <w:szCs w:val="24"/>
              </w:rPr>
            </w:pPr>
            <w:r w:rsidRPr="006B4391">
              <w:rPr>
                <w:sz w:val="24"/>
                <w:szCs w:val="24"/>
              </w:rPr>
              <w:t>$1</w:t>
            </w:r>
            <w:r w:rsidR="00034892">
              <w:rPr>
                <w:sz w:val="24"/>
                <w:szCs w:val="24"/>
              </w:rPr>
              <w:t>77</w:t>
            </w:r>
            <w:r w:rsidRPr="006B4391">
              <w:rPr>
                <w:sz w:val="24"/>
                <w:szCs w:val="24"/>
              </w:rPr>
              <w:t xml:space="preserve"> </w:t>
            </w:r>
          </w:p>
        </w:tc>
      </w:tr>
      <w:tr w:rsidRPr="006B4391" w:rsidR="001E1D34" w:rsidTr="00D42C45" w14:paraId="3E0AED4B" w14:textId="77777777">
        <w:trPr>
          <w:trHeight w:val="255"/>
        </w:trPr>
        <w:tc>
          <w:tcPr>
            <w:tcW w:w="3900" w:type="dxa"/>
            <w:tcBorders>
              <w:top w:val="nil"/>
              <w:left w:val="single" w:color="auto" w:sz="4" w:space="0"/>
              <w:bottom w:val="single" w:color="auto" w:sz="4" w:space="0"/>
              <w:right w:val="single" w:color="auto" w:sz="4" w:space="0"/>
            </w:tcBorders>
            <w:shd w:val="clear" w:color="auto" w:fill="auto"/>
            <w:noWrap/>
            <w:vAlign w:val="bottom"/>
          </w:tcPr>
          <w:p w:rsidRPr="006B4391" w:rsidR="001E1D34" w:rsidP="00D42C45" w:rsidRDefault="001E1D34" w14:paraId="372E5158" w14:textId="77777777">
            <w:pPr>
              <w:rPr>
                <w:sz w:val="24"/>
                <w:szCs w:val="24"/>
              </w:rPr>
            </w:pPr>
            <w:r w:rsidRPr="006B4391">
              <w:rPr>
                <w:sz w:val="24"/>
                <w:szCs w:val="24"/>
              </w:rPr>
              <w:t> </w:t>
            </w:r>
            <w:r>
              <w:rPr>
                <w:sz w:val="24"/>
                <w:szCs w:val="24"/>
              </w:rPr>
              <w:t>Annual maintenance and updates to database</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06F367E7" w14:textId="77777777">
            <w:pPr>
              <w:rPr>
                <w:sz w:val="24"/>
                <w:szCs w:val="24"/>
              </w:rPr>
            </w:pPr>
            <w:r w:rsidRPr="006B4391">
              <w:rPr>
                <w:sz w:val="24"/>
                <w:szCs w:val="24"/>
              </w:rPr>
              <w:t> </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42E5AE9B" w14:textId="77777777">
            <w:pPr>
              <w:rPr>
                <w:sz w:val="24"/>
                <w:szCs w:val="24"/>
              </w:rPr>
            </w:pPr>
            <w:r w:rsidRPr="006B4391">
              <w:rPr>
                <w:sz w:val="24"/>
                <w:szCs w:val="24"/>
              </w:rPr>
              <w:t> </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0068582A" w14:textId="77777777">
            <w:pPr>
              <w:rPr>
                <w:sz w:val="24"/>
                <w:szCs w:val="24"/>
              </w:rPr>
            </w:pPr>
            <w:r w:rsidRPr="006B4391">
              <w:rPr>
                <w:sz w:val="24"/>
                <w:szCs w:val="24"/>
              </w:rPr>
              <w:t> </w:t>
            </w:r>
            <w:r>
              <w:rPr>
                <w:sz w:val="24"/>
                <w:szCs w:val="24"/>
              </w:rPr>
              <w:t>$5,</w:t>
            </w:r>
            <w:r w:rsidR="00034892">
              <w:rPr>
                <w:sz w:val="24"/>
                <w:szCs w:val="24"/>
              </w:rPr>
              <w:t>305</w:t>
            </w:r>
          </w:p>
        </w:tc>
      </w:tr>
      <w:tr w:rsidRPr="006B4391" w:rsidR="001E1D34" w:rsidTr="00D42C45" w14:paraId="2163A9C6" w14:textId="77777777">
        <w:trPr>
          <w:trHeight w:val="255"/>
        </w:trPr>
        <w:tc>
          <w:tcPr>
            <w:tcW w:w="3900" w:type="dxa"/>
            <w:tcBorders>
              <w:top w:val="nil"/>
              <w:left w:val="single" w:color="auto" w:sz="4" w:space="0"/>
              <w:bottom w:val="single" w:color="auto" w:sz="4" w:space="0"/>
              <w:right w:val="single" w:color="auto" w:sz="4" w:space="0"/>
            </w:tcBorders>
            <w:shd w:val="clear" w:color="auto" w:fill="auto"/>
            <w:noWrap/>
            <w:vAlign w:val="bottom"/>
          </w:tcPr>
          <w:p w:rsidRPr="006B4391" w:rsidR="001E1D34" w:rsidP="00D42C45" w:rsidRDefault="001E1D34" w14:paraId="443E2C44" w14:textId="77777777">
            <w:pPr>
              <w:rPr>
                <w:sz w:val="24"/>
                <w:szCs w:val="24"/>
              </w:rPr>
            </w:pPr>
            <w:r w:rsidRPr="006B4391">
              <w:rPr>
                <w:sz w:val="24"/>
                <w:szCs w:val="24"/>
              </w:rPr>
              <w:t>Total</w:t>
            </w:r>
            <w:r>
              <w:rPr>
                <w:sz w:val="24"/>
                <w:szCs w:val="24"/>
              </w:rPr>
              <w:t xml:space="preserve"> Annual Cost </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203502A6" w14:textId="77777777">
            <w:pPr>
              <w:rPr>
                <w:sz w:val="24"/>
                <w:szCs w:val="24"/>
              </w:rPr>
            </w:pPr>
            <w:r w:rsidRPr="006B4391">
              <w:rPr>
                <w:sz w:val="24"/>
                <w:szCs w:val="24"/>
              </w:rPr>
              <w:t> </w:t>
            </w:r>
          </w:p>
        </w:tc>
        <w:tc>
          <w:tcPr>
            <w:tcW w:w="960" w:type="dxa"/>
            <w:tcBorders>
              <w:top w:val="nil"/>
              <w:left w:val="nil"/>
              <w:bottom w:val="single" w:color="auto" w:sz="4" w:space="0"/>
              <w:right w:val="single" w:color="auto" w:sz="4" w:space="0"/>
            </w:tcBorders>
            <w:shd w:val="clear" w:color="auto" w:fill="auto"/>
            <w:noWrap/>
            <w:vAlign w:val="bottom"/>
          </w:tcPr>
          <w:p w:rsidRPr="006B4391" w:rsidR="001E1D34" w:rsidP="00D42C45" w:rsidRDefault="001E1D34" w14:paraId="2CB35AE5" w14:textId="77777777">
            <w:pPr>
              <w:rPr>
                <w:sz w:val="24"/>
                <w:szCs w:val="24"/>
              </w:rPr>
            </w:pPr>
            <w:r w:rsidRPr="006B4391">
              <w:rPr>
                <w:sz w:val="24"/>
                <w:szCs w:val="24"/>
              </w:rPr>
              <w:t> </w:t>
            </w:r>
          </w:p>
        </w:tc>
        <w:tc>
          <w:tcPr>
            <w:tcW w:w="960" w:type="dxa"/>
            <w:tcBorders>
              <w:top w:val="nil"/>
              <w:left w:val="nil"/>
              <w:bottom w:val="single" w:color="auto" w:sz="4" w:space="0"/>
              <w:right w:val="single" w:color="auto" w:sz="4" w:space="0"/>
            </w:tcBorders>
            <w:shd w:val="clear" w:color="auto" w:fill="auto"/>
            <w:noWrap/>
            <w:vAlign w:val="bottom"/>
          </w:tcPr>
          <w:p w:rsidRPr="00F32E51" w:rsidR="001E1D34" w:rsidP="00D42C45" w:rsidRDefault="001E1D34" w14:paraId="77B2CCB1" w14:textId="77777777">
            <w:pPr>
              <w:jc w:val="right"/>
              <w:rPr>
                <w:b/>
                <w:sz w:val="24"/>
                <w:szCs w:val="24"/>
              </w:rPr>
            </w:pPr>
            <w:r w:rsidRPr="00F32E51">
              <w:rPr>
                <w:b/>
                <w:sz w:val="24"/>
                <w:szCs w:val="24"/>
              </w:rPr>
              <w:t>$7,</w:t>
            </w:r>
            <w:r w:rsidR="00034892">
              <w:rPr>
                <w:b/>
                <w:sz w:val="24"/>
                <w:szCs w:val="24"/>
              </w:rPr>
              <w:t>759</w:t>
            </w:r>
            <w:r w:rsidRPr="00F32E51">
              <w:rPr>
                <w:b/>
                <w:sz w:val="24"/>
                <w:szCs w:val="24"/>
              </w:rPr>
              <w:t xml:space="preserve"> </w:t>
            </w:r>
          </w:p>
        </w:tc>
      </w:tr>
    </w:tbl>
    <w:p w:rsidRPr="000465FD" w:rsidR="00782626" w:rsidP="000465FD" w:rsidRDefault="00782626" w14:paraId="0774D3FF" w14:textId="77777777">
      <w:pPr>
        <w:rPr>
          <w:b/>
          <w:sz w:val="24"/>
          <w:szCs w:val="24"/>
        </w:rPr>
      </w:pPr>
    </w:p>
    <w:p w:rsidR="007A62C0" w:rsidP="000465FD" w:rsidRDefault="00BC140C" w14:paraId="27F5808E" w14:textId="77777777">
      <w:pPr>
        <w:rPr>
          <w:sz w:val="24"/>
          <w:szCs w:val="24"/>
        </w:rPr>
      </w:pPr>
      <w:r w:rsidRPr="000465FD">
        <w:rPr>
          <w:b/>
          <w:sz w:val="24"/>
          <w:szCs w:val="24"/>
        </w:rPr>
        <w:t>15.</w:t>
      </w:r>
      <w:r w:rsidRPr="000465FD">
        <w:rPr>
          <w:b/>
          <w:sz w:val="24"/>
          <w:szCs w:val="24"/>
        </w:rPr>
        <w:tab/>
        <w:t>Explain the reasons for any program changes or adjustments reported in Items 13 or 14 of the OMB Form 83-1</w:t>
      </w:r>
      <w:r w:rsidRPr="000465FD">
        <w:rPr>
          <w:sz w:val="24"/>
          <w:szCs w:val="24"/>
        </w:rPr>
        <w:t>.</w:t>
      </w:r>
      <w:r w:rsidRPr="000465FD" w:rsidR="000E353C">
        <w:rPr>
          <w:sz w:val="24"/>
          <w:szCs w:val="24"/>
        </w:rPr>
        <w:t xml:space="preserve">  </w:t>
      </w:r>
    </w:p>
    <w:p w:rsidR="007A62C0" w:rsidP="000465FD" w:rsidRDefault="007A62C0" w14:paraId="105193CB" w14:textId="77777777">
      <w:pPr>
        <w:rPr>
          <w:sz w:val="24"/>
          <w:szCs w:val="24"/>
        </w:rPr>
      </w:pPr>
    </w:p>
    <w:p w:rsidRPr="00000ACC" w:rsidR="008B63BD" w:rsidP="008B63BD" w:rsidRDefault="008B63BD" w14:paraId="77FEE11A" w14:textId="18590A17">
      <w:pPr>
        <w:rPr>
          <w:sz w:val="24"/>
          <w:szCs w:val="24"/>
        </w:rPr>
      </w:pPr>
      <w:r w:rsidRPr="00000ACC">
        <w:rPr>
          <w:sz w:val="24"/>
          <w:szCs w:val="24"/>
        </w:rPr>
        <w:t>This is a reinstatement of a previously approved collection resulting in a program change of 16,422 burden hours.</w:t>
      </w:r>
    </w:p>
    <w:p w:rsidRPr="000465FD" w:rsidR="00BC140C" w:rsidP="001D3779" w:rsidRDefault="00BC140C" w14:paraId="249F7BCF" w14:textId="080EA918">
      <w:pPr>
        <w:outlineLvl w:val="0"/>
        <w:rPr>
          <w:sz w:val="24"/>
          <w:szCs w:val="24"/>
        </w:rPr>
      </w:pPr>
    </w:p>
    <w:p w:rsidRPr="000465FD" w:rsidR="00BC140C" w:rsidP="000465FD" w:rsidRDefault="00BC140C" w14:paraId="155D7C5C" w14:textId="77777777">
      <w:pPr>
        <w:rPr>
          <w:sz w:val="24"/>
          <w:szCs w:val="24"/>
        </w:rPr>
      </w:pPr>
    </w:p>
    <w:p w:rsidR="007A62C0" w:rsidP="000465FD" w:rsidRDefault="00BC140C" w14:paraId="3E7885D3" w14:textId="77777777">
      <w:pPr>
        <w:rPr>
          <w:b/>
          <w:sz w:val="24"/>
          <w:szCs w:val="24"/>
        </w:rPr>
      </w:pPr>
      <w:r w:rsidRPr="000465FD">
        <w:rPr>
          <w:b/>
          <w:sz w:val="24"/>
          <w:szCs w:val="24"/>
        </w:rPr>
        <w:t>16.</w:t>
      </w:r>
      <w:r w:rsidRPr="000465FD">
        <w:rPr>
          <w:b/>
          <w:sz w:val="24"/>
          <w:szCs w:val="24"/>
        </w:rPr>
        <w:tab/>
        <w:t>For collections of information whose results are planned to be published, outline plans for tabulation and publication.</w:t>
      </w:r>
      <w:r w:rsidRPr="000465FD" w:rsidR="00900A8B">
        <w:rPr>
          <w:b/>
          <w:sz w:val="24"/>
          <w:szCs w:val="24"/>
        </w:rPr>
        <w:t xml:space="preserve">   </w:t>
      </w:r>
    </w:p>
    <w:p w:rsidR="007A62C0" w:rsidP="000465FD" w:rsidRDefault="007A62C0" w14:paraId="30B2D688" w14:textId="77777777">
      <w:pPr>
        <w:rPr>
          <w:b/>
          <w:sz w:val="24"/>
          <w:szCs w:val="24"/>
        </w:rPr>
      </w:pPr>
    </w:p>
    <w:p w:rsidR="00E73C5A" w:rsidP="00E73C5A" w:rsidRDefault="00900A8B" w14:paraId="57DCE1F1" w14:textId="77777777">
      <w:pPr>
        <w:rPr>
          <w:sz w:val="24"/>
          <w:szCs w:val="24"/>
        </w:rPr>
      </w:pPr>
      <w:r w:rsidRPr="000465FD">
        <w:rPr>
          <w:sz w:val="24"/>
          <w:szCs w:val="24"/>
        </w:rPr>
        <w:t xml:space="preserve">Data from all funded CYFAR projects is submitted by </w:t>
      </w:r>
      <w:r w:rsidR="0037359C">
        <w:rPr>
          <w:sz w:val="24"/>
          <w:szCs w:val="24"/>
        </w:rPr>
        <w:t xml:space="preserve">respondents, </w:t>
      </w:r>
      <w:r w:rsidRPr="000465FD">
        <w:rPr>
          <w:sz w:val="24"/>
          <w:szCs w:val="24"/>
        </w:rPr>
        <w:t xml:space="preserve">reviewed and approved by </w:t>
      </w:r>
      <w:r w:rsidR="00FD023D">
        <w:rPr>
          <w:sz w:val="24"/>
          <w:szCs w:val="24"/>
        </w:rPr>
        <w:t>NIFA</w:t>
      </w:r>
      <w:r w:rsidRPr="000465FD">
        <w:rPr>
          <w:sz w:val="24"/>
          <w:szCs w:val="24"/>
        </w:rPr>
        <w:t xml:space="preserve">.  Data is analyzed and compiled into an annual report which is distributed at the National CYFAR Conference and to every Land Grant University Extension Service.  </w:t>
      </w:r>
      <w:r w:rsidRPr="000465FD" w:rsidR="003E3718">
        <w:rPr>
          <w:sz w:val="24"/>
          <w:szCs w:val="24"/>
        </w:rPr>
        <w:t>C</w:t>
      </w:r>
      <w:r w:rsidRPr="000465FD">
        <w:rPr>
          <w:sz w:val="24"/>
          <w:szCs w:val="24"/>
        </w:rPr>
        <w:t xml:space="preserve">opies are made available to all states and communities, members of Congress, other Federal agencies. </w:t>
      </w:r>
      <w:r w:rsidR="00E73C5A">
        <w:rPr>
          <w:sz w:val="24"/>
          <w:szCs w:val="24"/>
        </w:rPr>
        <w:t xml:space="preserve">The information is also posted to the </w:t>
      </w:r>
      <w:r w:rsidR="00FD023D">
        <w:rPr>
          <w:sz w:val="24"/>
          <w:szCs w:val="24"/>
        </w:rPr>
        <w:t>NIFA</w:t>
      </w:r>
      <w:r w:rsidR="00E73C5A">
        <w:rPr>
          <w:sz w:val="24"/>
          <w:szCs w:val="24"/>
        </w:rPr>
        <w:t xml:space="preserve"> web site on </w:t>
      </w:r>
      <w:hyperlink w:history="1" r:id="rId17">
        <w:r w:rsidRPr="00155E20" w:rsidR="00E73C5A">
          <w:rPr>
            <w:rStyle w:val="Hyperlink"/>
            <w:sz w:val="24"/>
            <w:szCs w:val="24"/>
          </w:rPr>
          <w:t>http://www.</w:t>
        </w:r>
        <w:r w:rsidR="00FD023D">
          <w:rPr>
            <w:rStyle w:val="Hyperlink"/>
            <w:sz w:val="24"/>
            <w:szCs w:val="24"/>
          </w:rPr>
          <w:t>NIFA</w:t>
        </w:r>
        <w:r w:rsidRPr="00155E20" w:rsidR="00E73C5A">
          <w:rPr>
            <w:rStyle w:val="Hyperlink"/>
            <w:sz w:val="24"/>
            <w:szCs w:val="24"/>
          </w:rPr>
          <w:t>.usda.gov/nea/family/cyfar/annual_report.html</w:t>
        </w:r>
      </w:hyperlink>
      <w:r w:rsidRPr="000465FD" w:rsidR="00E73C5A">
        <w:rPr>
          <w:sz w:val="24"/>
          <w:szCs w:val="24"/>
        </w:rPr>
        <w:t xml:space="preserve">.  </w:t>
      </w:r>
    </w:p>
    <w:p w:rsidRPr="000465FD" w:rsidR="00BC140C" w:rsidP="000465FD" w:rsidRDefault="00BC140C" w14:paraId="4FD4BFC7" w14:textId="77777777">
      <w:pPr>
        <w:rPr>
          <w:b/>
          <w:sz w:val="24"/>
          <w:szCs w:val="24"/>
        </w:rPr>
      </w:pPr>
    </w:p>
    <w:p w:rsidR="005D3833" w:rsidP="000465FD" w:rsidRDefault="00BC140C" w14:paraId="2FCE1E58" w14:textId="77777777">
      <w:pPr>
        <w:rPr>
          <w:b/>
          <w:sz w:val="24"/>
          <w:szCs w:val="24"/>
        </w:rPr>
      </w:pPr>
      <w:r w:rsidRPr="000465FD">
        <w:rPr>
          <w:b/>
          <w:sz w:val="24"/>
          <w:szCs w:val="24"/>
        </w:rPr>
        <w:lastRenderedPageBreak/>
        <w:t>17.</w:t>
      </w:r>
      <w:r w:rsidRPr="000465FD">
        <w:rPr>
          <w:b/>
          <w:sz w:val="24"/>
          <w:szCs w:val="24"/>
        </w:rPr>
        <w:tab/>
        <w:t>If seeking approval to not display the expiration date for OMB approval of the information collection, explain the reasons that display would be inappropriate.</w:t>
      </w:r>
      <w:r w:rsidR="00F9074B">
        <w:rPr>
          <w:b/>
          <w:sz w:val="24"/>
          <w:szCs w:val="24"/>
        </w:rPr>
        <w:t xml:space="preserve"> </w:t>
      </w:r>
    </w:p>
    <w:p w:rsidR="005D3833" w:rsidP="000465FD" w:rsidRDefault="005D3833" w14:paraId="116EE2C6" w14:textId="77777777">
      <w:pPr>
        <w:rPr>
          <w:sz w:val="24"/>
          <w:szCs w:val="24"/>
        </w:rPr>
      </w:pPr>
    </w:p>
    <w:p w:rsidRPr="005D3833" w:rsidR="00BC140C" w:rsidP="001D3779" w:rsidRDefault="00FD023D" w14:paraId="65FE805F" w14:textId="77777777">
      <w:pPr>
        <w:outlineLvl w:val="0"/>
        <w:rPr>
          <w:sz w:val="24"/>
          <w:szCs w:val="24"/>
        </w:rPr>
      </w:pPr>
      <w:r>
        <w:rPr>
          <w:sz w:val="24"/>
          <w:szCs w:val="24"/>
        </w:rPr>
        <w:t>NIFA</w:t>
      </w:r>
      <w:r w:rsidRPr="005D3833" w:rsidR="00F9074B">
        <w:rPr>
          <w:sz w:val="24"/>
          <w:szCs w:val="24"/>
        </w:rPr>
        <w:t xml:space="preserve"> does plan to display the expiration date for OMB approval.</w:t>
      </w:r>
    </w:p>
    <w:p w:rsidRPr="000465FD" w:rsidR="00BC140C" w:rsidP="000465FD" w:rsidRDefault="00BC140C" w14:paraId="6F8FB06C" w14:textId="77777777">
      <w:pPr>
        <w:rPr>
          <w:b/>
          <w:sz w:val="24"/>
          <w:szCs w:val="24"/>
        </w:rPr>
      </w:pPr>
    </w:p>
    <w:p w:rsidR="007A62C0" w:rsidP="007A62C0" w:rsidRDefault="00BC140C" w14:paraId="76701F5C" w14:textId="77777777">
      <w:pPr>
        <w:numPr>
          <w:ilvl w:val="0"/>
          <w:numId w:val="30"/>
        </w:numPr>
        <w:tabs>
          <w:tab w:val="clear" w:pos="1080"/>
          <w:tab w:val="num" w:pos="0"/>
        </w:tabs>
        <w:ind w:left="0" w:firstLine="0"/>
        <w:rPr>
          <w:b/>
          <w:sz w:val="24"/>
          <w:szCs w:val="24"/>
        </w:rPr>
      </w:pPr>
      <w:r w:rsidRPr="000465FD">
        <w:rPr>
          <w:b/>
          <w:sz w:val="24"/>
          <w:szCs w:val="24"/>
        </w:rPr>
        <w:t>Explain each exception to the certification statement identified in Item 19 "Certification for Paperwork Reduction Act."</w:t>
      </w:r>
      <w:r w:rsidR="007A62C0">
        <w:rPr>
          <w:b/>
          <w:sz w:val="24"/>
          <w:szCs w:val="24"/>
        </w:rPr>
        <w:t xml:space="preserve"> </w:t>
      </w:r>
    </w:p>
    <w:p w:rsidR="007A62C0" w:rsidP="007A62C0" w:rsidRDefault="007A62C0" w14:paraId="466FFDA3" w14:textId="77777777">
      <w:pPr>
        <w:ind w:left="720"/>
        <w:rPr>
          <w:sz w:val="24"/>
          <w:szCs w:val="24"/>
        </w:rPr>
      </w:pPr>
    </w:p>
    <w:p w:rsidRPr="00F030CA" w:rsidR="00B750F9" w:rsidP="00F030CA" w:rsidRDefault="00FD023D" w14:paraId="516241BC" w14:textId="77777777">
      <w:pPr>
        <w:outlineLvl w:val="0"/>
        <w:rPr>
          <w:sz w:val="24"/>
          <w:szCs w:val="24"/>
        </w:rPr>
      </w:pPr>
      <w:r>
        <w:rPr>
          <w:sz w:val="24"/>
          <w:szCs w:val="24"/>
        </w:rPr>
        <w:t>NIFA</w:t>
      </w:r>
      <w:r w:rsidRPr="007A62C0" w:rsidR="007A62C0">
        <w:rPr>
          <w:sz w:val="24"/>
          <w:szCs w:val="24"/>
        </w:rPr>
        <w:t xml:space="preserve"> is </w:t>
      </w:r>
      <w:r w:rsidR="00FE558B">
        <w:rPr>
          <w:sz w:val="24"/>
          <w:szCs w:val="24"/>
        </w:rPr>
        <w:t>not claiming any</w:t>
      </w:r>
      <w:r w:rsidRPr="007A62C0" w:rsidR="007A62C0">
        <w:rPr>
          <w:sz w:val="24"/>
          <w:szCs w:val="24"/>
        </w:rPr>
        <w:t xml:space="preserve"> exceptions to </w:t>
      </w:r>
      <w:r w:rsidR="00FE558B">
        <w:rPr>
          <w:sz w:val="24"/>
          <w:szCs w:val="24"/>
        </w:rPr>
        <w:t>the</w:t>
      </w:r>
      <w:r w:rsidRPr="007A62C0" w:rsidR="007A62C0">
        <w:rPr>
          <w:sz w:val="24"/>
          <w:szCs w:val="24"/>
        </w:rPr>
        <w:t xml:space="preserve"> statements Item 19.</w:t>
      </w:r>
      <w:r w:rsidRPr="00E51EF5" w:rsidR="00F030CA">
        <w:rPr>
          <w:sz w:val="24"/>
          <w:szCs w:val="24"/>
          <w:u w:val="single"/>
        </w:rPr>
        <w:t xml:space="preserve"> </w:t>
      </w:r>
    </w:p>
    <w:p w:rsidRPr="00E51EF5" w:rsidR="00FD7033" w:rsidP="000E6F0D" w:rsidRDefault="00FD7033" w14:paraId="4180BC3D" w14:textId="77777777">
      <w:pPr>
        <w:outlineLvl w:val="0"/>
        <w:rPr>
          <w:sz w:val="24"/>
          <w:szCs w:val="24"/>
        </w:rPr>
      </w:pPr>
    </w:p>
    <w:sectPr w:rsidRPr="00E51EF5" w:rsidR="00FD7033">
      <w:footerReference w:type="default" r:id="rId18"/>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29C88" w14:textId="77777777" w:rsidR="00C86DBE" w:rsidRDefault="00C86DBE">
      <w:r>
        <w:separator/>
      </w:r>
    </w:p>
  </w:endnote>
  <w:endnote w:type="continuationSeparator" w:id="0">
    <w:p w14:paraId="1232DCB1" w14:textId="77777777" w:rsidR="00C86DBE" w:rsidRDefault="00C8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lior">
    <w:altName w:val="Times New Roman"/>
    <w:charset w:val="00"/>
    <w:family w:val="auto"/>
    <w:pitch w:val="default"/>
    <w:sig w:usb0="00000003" w:usb1="00000000" w:usb2="00000000" w:usb3="00000000" w:csb0="00000001" w:csb1="00000000"/>
  </w:font>
  <w:font w:name="Melior-Italic">
    <w:charset w:val="00"/>
    <w:family w:val="auto"/>
    <w:pitch w:val="default"/>
  </w:font>
  <w:font w:name="Melior-Bold">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FE32" w14:textId="77777777" w:rsidR="005370A0" w:rsidRDefault="005370A0">
    <w:pPr>
      <w:pStyle w:val="Footer"/>
      <w:jc w:val="right"/>
    </w:pPr>
    <w:r>
      <w:fldChar w:fldCharType="begin"/>
    </w:r>
    <w:r>
      <w:instrText xml:space="preserve"> PAGE   \* MERGEFORMAT </w:instrText>
    </w:r>
    <w:r>
      <w:fldChar w:fldCharType="separate"/>
    </w:r>
    <w:r w:rsidR="007E4CD7">
      <w:rPr>
        <w:noProof/>
      </w:rPr>
      <w:t>8</w:t>
    </w:r>
    <w:r>
      <w:fldChar w:fldCharType="end"/>
    </w:r>
  </w:p>
  <w:p w14:paraId="2068A5F3" w14:textId="77777777" w:rsidR="005370A0" w:rsidRDefault="0053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1C45" w14:textId="77777777" w:rsidR="00C86DBE" w:rsidRDefault="00C86DBE">
      <w:r>
        <w:separator/>
      </w:r>
    </w:p>
  </w:footnote>
  <w:footnote w:type="continuationSeparator" w:id="0">
    <w:p w14:paraId="6E415505" w14:textId="77777777" w:rsidR="00C86DBE" w:rsidRDefault="00C86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CDA"/>
    <w:multiLevelType w:val="singleLevel"/>
    <w:tmpl w:val="D77A0C48"/>
    <w:lvl w:ilvl="0">
      <w:start w:val="1"/>
      <w:numFmt w:val="upperLetter"/>
      <w:lvlText w:val="%1."/>
      <w:lvlJc w:val="left"/>
      <w:pPr>
        <w:tabs>
          <w:tab w:val="num" w:pos="360"/>
        </w:tabs>
        <w:ind w:left="360" w:hanging="360"/>
      </w:pPr>
      <w:rPr>
        <w:rFonts w:hint="default"/>
        <w:b/>
        <w:i/>
        <w:sz w:val="28"/>
      </w:rPr>
    </w:lvl>
  </w:abstractNum>
  <w:abstractNum w:abstractNumId="1"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3" w15:restartNumberingAfterBreak="0">
    <w:nsid w:val="15076E6C"/>
    <w:multiLevelType w:val="hybridMultilevel"/>
    <w:tmpl w:val="0A8C118E"/>
    <w:lvl w:ilvl="0" w:tplc="F3F8FEEA">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292092"/>
    <w:multiLevelType w:val="hybridMultilevel"/>
    <w:tmpl w:val="83D4C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AA7F8F"/>
    <w:multiLevelType w:val="multilevel"/>
    <w:tmpl w:val="AB4CFB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B266AC"/>
    <w:multiLevelType w:val="hybridMultilevel"/>
    <w:tmpl w:val="A2E26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6" w15:restartNumberingAfterBreak="0">
    <w:nsid w:val="4FCB521C"/>
    <w:multiLevelType w:val="hybridMultilevel"/>
    <w:tmpl w:val="F0F22E7E"/>
    <w:lvl w:ilvl="0" w:tplc="97E488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D439AF"/>
    <w:multiLevelType w:val="hybridMultilevel"/>
    <w:tmpl w:val="31FACA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CB3810"/>
    <w:multiLevelType w:val="hybridMultilevel"/>
    <w:tmpl w:val="AB4CFB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22"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23"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0E36F4"/>
    <w:multiLevelType w:val="singleLevel"/>
    <w:tmpl w:val="5D028B44"/>
    <w:lvl w:ilvl="0">
      <w:start w:val="1"/>
      <w:numFmt w:val="decimal"/>
      <w:lvlText w:val="%1."/>
      <w:lvlJc w:val="left"/>
      <w:pPr>
        <w:tabs>
          <w:tab w:val="num" w:pos="360"/>
        </w:tabs>
        <w:ind w:left="360" w:hanging="360"/>
      </w:pPr>
      <w:rPr>
        <w:b/>
        <w:i w:val="0"/>
      </w:rPr>
    </w:lvl>
  </w:abstractNum>
  <w:abstractNum w:abstractNumId="29"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1"/>
  </w:num>
  <w:num w:numId="3">
    <w:abstractNumId w:val="7"/>
  </w:num>
  <w:num w:numId="4">
    <w:abstractNumId w:val="29"/>
  </w:num>
  <w:num w:numId="5">
    <w:abstractNumId w:val="27"/>
  </w:num>
  <w:num w:numId="6">
    <w:abstractNumId w:val="14"/>
  </w:num>
  <w:num w:numId="7">
    <w:abstractNumId w:val="5"/>
  </w:num>
  <w:num w:numId="8">
    <w:abstractNumId w:val="13"/>
  </w:num>
  <w:num w:numId="9">
    <w:abstractNumId w:val="1"/>
  </w:num>
  <w:num w:numId="10">
    <w:abstractNumId w:val="18"/>
  </w:num>
  <w:num w:numId="11">
    <w:abstractNumId w:val="2"/>
  </w:num>
  <w:num w:numId="12">
    <w:abstractNumId w:val="23"/>
  </w:num>
  <w:num w:numId="13">
    <w:abstractNumId w:val="26"/>
  </w:num>
  <w:num w:numId="14">
    <w:abstractNumId w:val="24"/>
  </w:num>
  <w:num w:numId="15">
    <w:abstractNumId w:val="8"/>
  </w:num>
  <w:num w:numId="16">
    <w:abstractNumId w:val="4"/>
  </w:num>
  <w:num w:numId="17">
    <w:abstractNumId w:val="25"/>
  </w:num>
  <w:num w:numId="18">
    <w:abstractNumId w:val="17"/>
  </w:num>
  <w:num w:numId="19">
    <w:abstractNumId w:val="21"/>
  </w:num>
  <w:num w:numId="20">
    <w:abstractNumId w:val="10"/>
  </w:num>
  <w:num w:numId="21">
    <w:abstractNumId w:val="15"/>
  </w:num>
  <w:num w:numId="22">
    <w:abstractNumId w:val="28"/>
  </w:num>
  <w:num w:numId="23">
    <w:abstractNumId w:val="0"/>
  </w:num>
  <w:num w:numId="24">
    <w:abstractNumId w:val="12"/>
  </w:num>
  <w:num w:numId="25">
    <w:abstractNumId w:val="6"/>
  </w:num>
  <w:num w:numId="26">
    <w:abstractNumId w:val="16"/>
  </w:num>
  <w:num w:numId="27">
    <w:abstractNumId w:val="20"/>
  </w:num>
  <w:num w:numId="28">
    <w:abstractNumId w:val="9"/>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13"/>
    <w:rsid w:val="00000ACC"/>
    <w:rsid w:val="00014EEC"/>
    <w:rsid w:val="00034892"/>
    <w:rsid w:val="000465FD"/>
    <w:rsid w:val="00047895"/>
    <w:rsid w:val="00050B67"/>
    <w:rsid w:val="00056BC9"/>
    <w:rsid w:val="00060111"/>
    <w:rsid w:val="0008463E"/>
    <w:rsid w:val="00090376"/>
    <w:rsid w:val="000907A0"/>
    <w:rsid w:val="00094567"/>
    <w:rsid w:val="000954D2"/>
    <w:rsid w:val="000A13BF"/>
    <w:rsid w:val="000B2999"/>
    <w:rsid w:val="000B37C0"/>
    <w:rsid w:val="000C0A35"/>
    <w:rsid w:val="000D2B08"/>
    <w:rsid w:val="000D6691"/>
    <w:rsid w:val="000E353C"/>
    <w:rsid w:val="000E6F0D"/>
    <w:rsid w:val="000E709C"/>
    <w:rsid w:val="000F52A1"/>
    <w:rsid w:val="001231A8"/>
    <w:rsid w:val="00125A92"/>
    <w:rsid w:val="00133CA2"/>
    <w:rsid w:val="00135431"/>
    <w:rsid w:val="00145D0B"/>
    <w:rsid w:val="00153660"/>
    <w:rsid w:val="00153E93"/>
    <w:rsid w:val="00154D40"/>
    <w:rsid w:val="00155E20"/>
    <w:rsid w:val="001647AA"/>
    <w:rsid w:val="00170A78"/>
    <w:rsid w:val="00175247"/>
    <w:rsid w:val="001A0562"/>
    <w:rsid w:val="001A22D2"/>
    <w:rsid w:val="001A7BBD"/>
    <w:rsid w:val="001B3AFB"/>
    <w:rsid w:val="001C4637"/>
    <w:rsid w:val="001D3779"/>
    <w:rsid w:val="001D3A85"/>
    <w:rsid w:val="001E0715"/>
    <w:rsid w:val="001E1D34"/>
    <w:rsid w:val="001E7BA7"/>
    <w:rsid w:val="001F17EC"/>
    <w:rsid w:val="002034E9"/>
    <w:rsid w:val="002054EC"/>
    <w:rsid w:val="00207C6B"/>
    <w:rsid w:val="00220009"/>
    <w:rsid w:val="00220828"/>
    <w:rsid w:val="002261B9"/>
    <w:rsid w:val="00227D26"/>
    <w:rsid w:val="00235E0A"/>
    <w:rsid w:val="00241223"/>
    <w:rsid w:val="0024564C"/>
    <w:rsid w:val="00250E79"/>
    <w:rsid w:val="00253B9D"/>
    <w:rsid w:val="00264A5D"/>
    <w:rsid w:val="0026714B"/>
    <w:rsid w:val="002B3F39"/>
    <w:rsid w:val="002C5BEC"/>
    <w:rsid w:val="002E46BB"/>
    <w:rsid w:val="002E6EEF"/>
    <w:rsid w:val="003157E1"/>
    <w:rsid w:val="003162B8"/>
    <w:rsid w:val="00316C25"/>
    <w:rsid w:val="00322A18"/>
    <w:rsid w:val="00323B2B"/>
    <w:rsid w:val="00326F14"/>
    <w:rsid w:val="003331BA"/>
    <w:rsid w:val="00333FC6"/>
    <w:rsid w:val="0033609C"/>
    <w:rsid w:val="0034411E"/>
    <w:rsid w:val="00362F33"/>
    <w:rsid w:val="00367009"/>
    <w:rsid w:val="0037359C"/>
    <w:rsid w:val="00375DB1"/>
    <w:rsid w:val="00376079"/>
    <w:rsid w:val="0038168B"/>
    <w:rsid w:val="0038264C"/>
    <w:rsid w:val="00383310"/>
    <w:rsid w:val="003B00D3"/>
    <w:rsid w:val="003B6B46"/>
    <w:rsid w:val="003C1563"/>
    <w:rsid w:val="003E3718"/>
    <w:rsid w:val="003F6749"/>
    <w:rsid w:val="00400B77"/>
    <w:rsid w:val="00401980"/>
    <w:rsid w:val="00413BCA"/>
    <w:rsid w:val="00413D38"/>
    <w:rsid w:val="00437925"/>
    <w:rsid w:val="004408D0"/>
    <w:rsid w:val="0044470C"/>
    <w:rsid w:val="0045518E"/>
    <w:rsid w:val="00457CED"/>
    <w:rsid w:val="00464D83"/>
    <w:rsid w:val="00465204"/>
    <w:rsid w:val="00467057"/>
    <w:rsid w:val="00476BE4"/>
    <w:rsid w:val="0048315D"/>
    <w:rsid w:val="004A5C99"/>
    <w:rsid w:val="004C070F"/>
    <w:rsid w:val="004C3462"/>
    <w:rsid w:val="004D1C67"/>
    <w:rsid w:val="004E1245"/>
    <w:rsid w:val="004E424A"/>
    <w:rsid w:val="004F3749"/>
    <w:rsid w:val="004F3ED0"/>
    <w:rsid w:val="005073E0"/>
    <w:rsid w:val="00520AF7"/>
    <w:rsid w:val="00520BBC"/>
    <w:rsid w:val="005370A0"/>
    <w:rsid w:val="00542B50"/>
    <w:rsid w:val="00552851"/>
    <w:rsid w:val="00553426"/>
    <w:rsid w:val="00557155"/>
    <w:rsid w:val="00560F25"/>
    <w:rsid w:val="005651E3"/>
    <w:rsid w:val="005B0F2E"/>
    <w:rsid w:val="005B3989"/>
    <w:rsid w:val="005D2716"/>
    <w:rsid w:val="005D3833"/>
    <w:rsid w:val="005D547D"/>
    <w:rsid w:val="005F0C1A"/>
    <w:rsid w:val="005F7C2E"/>
    <w:rsid w:val="00605DF5"/>
    <w:rsid w:val="006063C8"/>
    <w:rsid w:val="006209FF"/>
    <w:rsid w:val="00620F26"/>
    <w:rsid w:val="00645D13"/>
    <w:rsid w:val="00656E0A"/>
    <w:rsid w:val="00664650"/>
    <w:rsid w:val="00676F79"/>
    <w:rsid w:val="00692687"/>
    <w:rsid w:val="00695D80"/>
    <w:rsid w:val="006B0544"/>
    <w:rsid w:val="006B4391"/>
    <w:rsid w:val="006D12E7"/>
    <w:rsid w:val="006E0CFD"/>
    <w:rsid w:val="006E5689"/>
    <w:rsid w:val="00712223"/>
    <w:rsid w:val="007255D6"/>
    <w:rsid w:val="007307CE"/>
    <w:rsid w:val="0073316C"/>
    <w:rsid w:val="00744728"/>
    <w:rsid w:val="00777600"/>
    <w:rsid w:val="00782626"/>
    <w:rsid w:val="00791547"/>
    <w:rsid w:val="007A25B6"/>
    <w:rsid w:val="007A2B2A"/>
    <w:rsid w:val="007A4DB9"/>
    <w:rsid w:val="007A5072"/>
    <w:rsid w:val="007A62C0"/>
    <w:rsid w:val="007B1E2F"/>
    <w:rsid w:val="007B4600"/>
    <w:rsid w:val="007D692E"/>
    <w:rsid w:val="007E4CD7"/>
    <w:rsid w:val="007E66A8"/>
    <w:rsid w:val="007F3DB5"/>
    <w:rsid w:val="007F5F20"/>
    <w:rsid w:val="00803616"/>
    <w:rsid w:val="00814303"/>
    <w:rsid w:val="00817782"/>
    <w:rsid w:val="008254EA"/>
    <w:rsid w:val="00830123"/>
    <w:rsid w:val="008441B4"/>
    <w:rsid w:val="008448B0"/>
    <w:rsid w:val="00876104"/>
    <w:rsid w:val="0088026F"/>
    <w:rsid w:val="008902BA"/>
    <w:rsid w:val="00894F8A"/>
    <w:rsid w:val="00897AD7"/>
    <w:rsid w:val="008A1DC9"/>
    <w:rsid w:val="008A2B17"/>
    <w:rsid w:val="008B63BD"/>
    <w:rsid w:val="008C3D84"/>
    <w:rsid w:val="008C4B97"/>
    <w:rsid w:val="008D2FCD"/>
    <w:rsid w:val="008D4113"/>
    <w:rsid w:val="008D7496"/>
    <w:rsid w:val="00900A8B"/>
    <w:rsid w:val="00900B10"/>
    <w:rsid w:val="00937378"/>
    <w:rsid w:val="00951F2C"/>
    <w:rsid w:val="00973EBA"/>
    <w:rsid w:val="00993599"/>
    <w:rsid w:val="009A28BF"/>
    <w:rsid w:val="009A6F73"/>
    <w:rsid w:val="009B18BB"/>
    <w:rsid w:val="009D14BD"/>
    <w:rsid w:val="00A037D1"/>
    <w:rsid w:val="00A04DF3"/>
    <w:rsid w:val="00A06597"/>
    <w:rsid w:val="00A17825"/>
    <w:rsid w:val="00A24398"/>
    <w:rsid w:val="00A26838"/>
    <w:rsid w:val="00A33A42"/>
    <w:rsid w:val="00A3567D"/>
    <w:rsid w:val="00A5107E"/>
    <w:rsid w:val="00A53B7E"/>
    <w:rsid w:val="00A637F1"/>
    <w:rsid w:val="00A64C22"/>
    <w:rsid w:val="00A75CDE"/>
    <w:rsid w:val="00A77A69"/>
    <w:rsid w:val="00A87961"/>
    <w:rsid w:val="00A9357C"/>
    <w:rsid w:val="00AD1BC8"/>
    <w:rsid w:val="00AF1470"/>
    <w:rsid w:val="00B15A87"/>
    <w:rsid w:val="00B464D3"/>
    <w:rsid w:val="00B5006F"/>
    <w:rsid w:val="00B53791"/>
    <w:rsid w:val="00B5381A"/>
    <w:rsid w:val="00B750F9"/>
    <w:rsid w:val="00BA0BF9"/>
    <w:rsid w:val="00BB1A7F"/>
    <w:rsid w:val="00BC140C"/>
    <w:rsid w:val="00BD4F3C"/>
    <w:rsid w:val="00BD53A7"/>
    <w:rsid w:val="00BD5E02"/>
    <w:rsid w:val="00BE5156"/>
    <w:rsid w:val="00BE519D"/>
    <w:rsid w:val="00C120ED"/>
    <w:rsid w:val="00C364C4"/>
    <w:rsid w:val="00C37283"/>
    <w:rsid w:val="00C4445D"/>
    <w:rsid w:val="00C44C0D"/>
    <w:rsid w:val="00C5742A"/>
    <w:rsid w:val="00C6181F"/>
    <w:rsid w:val="00C62254"/>
    <w:rsid w:val="00C83C5C"/>
    <w:rsid w:val="00C86DBE"/>
    <w:rsid w:val="00CA28C5"/>
    <w:rsid w:val="00CB487C"/>
    <w:rsid w:val="00CB7450"/>
    <w:rsid w:val="00CC06F5"/>
    <w:rsid w:val="00CC1082"/>
    <w:rsid w:val="00CE15ED"/>
    <w:rsid w:val="00CE28AE"/>
    <w:rsid w:val="00CF1815"/>
    <w:rsid w:val="00CF2B1D"/>
    <w:rsid w:val="00CF4CAA"/>
    <w:rsid w:val="00CF6E7C"/>
    <w:rsid w:val="00D0476E"/>
    <w:rsid w:val="00D42059"/>
    <w:rsid w:val="00D42C45"/>
    <w:rsid w:val="00D44ED1"/>
    <w:rsid w:val="00D528EB"/>
    <w:rsid w:val="00D75A09"/>
    <w:rsid w:val="00DA5114"/>
    <w:rsid w:val="00DC71C3"/>
    <w:rsid w:val="00DD51A7"/>
    <w:rsid w:val="00DE10CF"/>
    <w:rsid w:val="00DF34DB"/>
    <w:rsid w:val="00E03EE4"/>
    <w:rsid w:val="00E05837"/>
    <w:rsid w:val="00E0631F"/>
    <w:rsid w:val="00E10354"/>
    <w:rsid w:val="00E1142D"/>
    <w:rsid w:val="00E16F7E"/>
    <w:rsid w:val="00E228A6"/>
    <w:rsid w:val="00E418B4"/>
    <w:rsid w:val="00E43277"/>
    <w:rsid w:val="00E46E8D"/>
    <w:rsid w:val="00E51EF5"/>
    <w:rsid w:val="00E73C5A"/>
    <w:rsid w:val="00E769BA"/>
    <w:rsid w:val="00E86C0C"/>
    <w:rsid w:val="00E87DB9"/>
    <w:rsid w:val="00E91E72"/>
    <w:rsid w:val="00E9518E"/>
    <w:rsid w:val="00EA234D"/>
    <w:rsid w:val="00EA630C"/>
    <w:rsid w:val="00EC58CB"/>
    <w:rsid w:val="00EF10A2"/>
    <w:rsid w:val="00EF77C4"/>
    <w:rsid w:val="00F030CA"/>
    <w:rsid w:val="00F200C1"/>
    <w:rsid w:val="00F206C6"/>
    <w:rsid w:val="00F32E51"/>
    <w:rsid w:val="00F369E2"/>
    <w:rsid w:val="00F61AEF"/>
    <w:rsid w:val="00F6272F"/>
    <w:rsid w:val="00F72FEC"/>
    <w:rsid w:val="00F776E1"/>
    <w:rsid w:val="00F845C7"/>
    <w:rsid w:val="00F8690B"/>
    <w:rsid w:val="00F87907"/>
    <w:rsid w:val="00F9074B"/>
    <w:rsid w:val="00F96F0F"/>
    <w:rsid w:val="00FA0E73"/>
    <w:rsid w:val="00FA1465"/>
    <w:rsid w:val="00FA38B4"/>
    <w:rsid w:val="00FB515D"/>
    <w:rsid w:val="00FD023D"/>
    <w:rsid w:val="00FD2A01"/>
    <w:rsid w:val="00FD3859"/>
    <w:rsid w:val="00FD7033"/>
    <w:rsid w:val="00FE558B"/>
    <w:rsid w:val="00FF4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488E1A1"/>
  <w15:chartTrackingRefBased/>
  <w15:docId w15:val="{1FB16C2F-7058-46D0-835D-F1DF8283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customStyle="1" w:styleId="DefinitionTerm">
    <w:name w:val="Definition Term"/>
    <w:basedOn w:val="Normal"/>
    <w:next w:val="Normal"/>
    <w:rsid w:val="00476BE4"/>
    <w:rPr>
      <w:snapToGrid w:val="0"/>
      <w:sz w:val="24"/>
    </w:rPr>
  </w:style>
  <w:style w:type="paragraph" w:styleId="NormalWeb">
    <w:name w:val="Normal (Web)"/>
    <w:basedOn w:val="Normal"/>
    <w:rsid w:val="000B37C0"/>
    <w:pPr>
      <w:spacing w:before="100" w:beforeAutospacing="1" w:after="100" w:afterAutospacing="1"/>
    </w:pPr>
    <w:rPr>
      <w:sz w:val="24"/>
      <w:szCs w:val="24"/>
    </w:rPr>
  </w:style>
  <w:style w:type="paragraph" w:styleId="BalloonText">
    <w:name w:val="Balloon Text"/>
    <w:basedOn w:val="Normal"/>
    <w:semiHidden/>
    <w:rsid w:val="007A5072"/>
    <w:rPr>
      <w:rFonts w:ascii="Tahoma" w:hAnsi="Tahoma" w:cs="Tahoma"/>
      <w:sz w:val="16"/>
      <w:szCs w:val="16"/>
    </w:rPr>
  </w:style>
  <w:style w:type="character" w:styleId="Hyperlink">
    <w:name w:val="Hyperlink"/>
    <w:uiPriority w:val="99"/>
    <w:rsid w:val="001A7BBD"/>
    <w:rPr>
      <w:color w:val="0000FF"/>
      <w:u w:val="single"/>
    </w:rPr>
  </w:style>
  <w:style w:type="character" w:customStyle="1" w:styleId="statement1">
    <w:name w:val="statement1"/>
    <w:rsid w:val="00A17825"/>
    <w:rPr>
      <w:rFonts w:ascii="Verdana" w:hAnsi="Verdana" w:hint="default"/>
      <w:b/>
      <w:bCs/>
      <w:color w:val="7D8691"/>
      <w:sz w:val="17"/>
      <w:szCs w:val="17"/>
    </w:rPr>
  </w:style>
  <w:style w:type="character" w:styleId="FollowedHyperlink">
    <w:name w:val="FollowedHyperlink"/>
    <w:rsid w:val="00155E20"/>
    <w:rPr>
      <w:color w:val="800080"/>
      <w:u w:val="single"/>
    </w:rPr>
  </w:style>
  <w:style w:type="paragraph" w:styleId="DocumentMap">
    <w:name w:val="Document Map"/>
    <w:basedOn w:val="Normal"/>
    <w:semiHidden/>
    <w:rsid w:val="001D3779"/>
    <w:pPr>
      <w:shd w:val="clear" w:color="auto" w:fill="000080"/>
    </w:pPr>
    <w:rPr>
      <w:rFonts w:ascii="Tahoma" w:hAnsi="Tahoma" w:cs="Tahoma"/>
    </w:rPr>
  </w:style>
  <w:style w:type="paragraph" w:styleId="Header">
    <w:name w:val="header"/>
    <w:basedOn w:val="Normal"/>
    <w:link w:val="HeaderChar"/>
    <w:rsid w:val="00DC71C3"/>
    <w:pPr>
      <w:tabs>
        <w:tab w:val="center" w:pos="4680"/>
        <w:tab w:val="right" w:pos="9360"/>
      </w:tabs>
    </w:pPr>
  </w:style>
  <w:style w:type="character" w:customStyle="1" w:styleId="HeaderChar">
    <w:name w:val="Header Char"/>
    <w:basedOn w:val="DefaultParagraphFont"/>
    <w:link w:val="Header"/>
    <w:rsid w:val="00DC71C3"/>
  </w:style>
  <w:style w:type="paragraph" w:styleId="Footer">
    <w:name w:val="footer"/>
    <w:basedOn w:val="Normal"/>
    <w:link w:val="FooterChar"/>
    <w:uiPriority w:val="99"/>
    <w:rsid w:val="00DC71C3"/>
    <w:pPr>
      <w:tabs>
        <w:tab w:val="center" w:pos="4680"/>
        <w:tab w:val="right" w:pos="9360"/>
      </w:tabs>
    </w:pPr>
  </w:style>
  <w:style w:type="character" w:customStyle="1" w:styleId="FooterChar">
    <w:name w:val="Footer Char"/>
    <w:basedOn w:val="DefaultParagraphFont"/>
    <w:link w:val="Footer"/>
    <w:uiPriority w:val="99"/>
    <w:rsid w:val="00DC71C3"/>
  </w:style>
  <w:style w:type="character" w:styleId="CommentReference">
    <w:name w:val="annotation reference"/>
    <w:rsid w:val="00D528EB"/>
    <w:rPr>
      <w:sz w:val="16"/>
      <w:szCs w:val="16"/>
    </w:rPr>
  </w:style>
  <w:style w:type="paragraph" w:styleId="CommentText">
    <w:name w:val="annotation text"/>
    <w:basedOn w:val="Normal"/>
    <w:link w:val="CommentTextChar"/>
    <w:rsid w:val="00D528EB"/>
  </w:style>
  <w:style w:type="character" w:customStyle="1" w:styleId="CommentTextChar">
    <w:name w:val="Comment Text Char"/>
    <w:basedOn w:val="DefaultParagraphFont"/>
    <w:link w:val="CommentText"/>
    <w:rsid w:val="00D528EB"/>
  </w:style>
  <w:style w:type="paragraph" w:styleId="CommentSubject">
    <w:name w:val="annotation subject"/>
    <w:basedOn w:val="CommentText"/>
    <w:next w:val="CommentText"/>
    <w:link w:val="CommentSubjectChar"/>
    <w:rsid w:val="00D528EB"/>
    <w:rPr>
      <w:b/>
      <w:bCs/>
    </w:rPr>
  </w:style>
  <w:style w:type="character" w:customStyle="1" w:styleId="CommentSubjectChar">
    <w:name w:val="Comment Subject Char"/>
    <w:link w:val="CommentSubject"/>
    <w:rsid w:val="00D528EB"/>
    <w:rPr>
      <w:b/>
      <w:bCs/>
    </w:rPr>
  </w:style>
  <w:style w:type="character" w:styleId="UnresolvedMention">
    <w:name w:val="Unresolved Mention"/>
    <w:uiPriority w:val="99"/>
    <w:semiHidden/>
    <w:unhideWhenUsed/>
    <w:rsid w:val="0032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8450">
      <w:bodyDiv w:val="1"/>
      <w:marLeft w:val="0"/>
      <w:marRight w:val="0"/>
      <w:marTop w:val="0"/>
      <w:marBottom w:val="0"/>
      <w:divBdr>
        <w:top w:val="none" w:sz="0" w:space="0" w:color="auto"/>
        <w:left w:val="none" w:sz="0" w:space="0" w:color="auto"/>
        <w:bottom w:val="none" w:sz="0" w:space="0" w:color="auto"/>
        <w:right w:val="none" w:sz="0" w:space="0" w:color="auto"/>
      </w:divBdr>
    </w:div>
    <w:div w:id="854920642">
      <w:bodyDiv w:val="1"/>
      <w:marLeft w:val="0"/>
      <w:marRight w:val="0"/>
      <w:marTop w:val="0"/>
      <w:marBottom w:val="0"/>
      <w:divBdr>
        <w:top w:val="none" w:sz="0" w:space="0" w:color="auto"/>
        <w:left w:val="none" w:sz="0" w:space="0" w:color="auto"/>
        <w:bottom w:val="none" w:sz="0" w:space="0" w:color="auto"/>
        <w:right w:val="none" w:sz="0" w:space="0" w:color="auto"/>
      </w:divBdr>
    </w:div>
    <w:div w:id="1234467487">
      <w:bodyDiv w:val="1"/>
      <w:marLeft w:val="0"/>
      <w:marRight w:val="0"/>
      <w:marTop w:val="0"/>
      <w:marBottom w:val="0"/>
      <w:divBdr>
        <w:top w:val="none" w:sz="0" w:space="0" w:color="auto"/>
        <w:left w:val="none" w:sz="0" w:space="0" w:color="auto"/>
        <w:bottom w:val="none" w:sz="0" w:space="0" w:color="auto"/>
        <w:right w:val="none" w:sz="0" w:space="0" w:color="auto"/>
      </w:divBdr>
    </w:div>
    <w:div w:id="17852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t.vt.edu/pubs/family/350-801/350-801.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rees.usda.gov/nea/family/cyfar/annual_report.html" TargetMode="External"/><Relationship Id="rId17" Type="http://schemas.openxmlformats.org/officeDocument/2006/relationships/hyperlink" Target="http://www.csrees.usda.gov/nea/family/cyfar/annual_report.html" TargetMode="External"/><Relationship Id="rId2" Type="http://schemas.openxmlformats.org/officeDocument/2006/relationships/customXml" Target="../customXml/item2.xml"/><Relationship Id="rId16" Type="http://schemas.openxmlformats.org/officeDocument/2006/relationships/hyperlink" Target="mailto:seg12@cornell.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fernet.org/databases/cyfarreporting/default.asp" TargetMode="External"/><Relationship Id="rId5" Type="http://schemas.openxmlformats.org/officeDocument/2006/relationships/numbering" Target="numbering.xml"/><Relationship Id="rId15" Type="http://schemas.openxmlformats.org/officeDocument/2006/relationships/hyperlink" Target="mailto:jkurzyns@uky.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bro@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8D32800F3DF4B9E545761FE311819" ma:contentTypeVersion="6" ma:contentTypeDescription="Create a new document." ma:contentTypeScope="" ma:versionID="82d7af3c3b30549cf900fa6d6fbd4dd8">
  <xsd:schema xmlns:xsd="http://www.w3.org/2001/XMLSchema" xmlns:xs="http://www.w3.org/2001/XMLSchema" xmlns:p="http://schemas.microsoft.com/office/2006/metadata/properties" xmlns:ns3="2617b8b1-afb2-4928-ba29-4abcf551df5b" targetNamespace="http://schemas.microsoft.com/office/2006/metadata/properties" ma:root="true" ma:fieldsID="d56533d1e847fe79c177baa60eab0e93" ns3:_="">
    <xsd:import namespace="2617b8b1-afb2-4928-ba29-4abcf551df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b8b1-afb2-4928-ba29-4abcf551d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9107-E264-4717-AB6A-6805145B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b8b1-afb2-4928-ba29-4abcf551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17600-4BCF-43EE-BCC3-A26C243A4D1A}">
  <ds:schemaRefs>
    <ds:schemaRef ds:uri="http://schemas.microsoft.com/sharepoint/v3/contenttype/forms"/>
  </ds:schemaRefs>
</ds:datastoreItem>
</file>

<file path=customXml/itemProps3.xml><?xml version="1.0" encoding="utf-8"?>
<ds:datastoreItem xmlns:ds="http://schemas.openxmlformats.org/officeDocument/2006/customXml" ds:itemID="{4B51E749-1543-4297-9588-4CCDB1BAA1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1A551-DDDC-4A74-89D0-60112120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2632</Words>
  <Characters>15006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17603</CharactersWithSpaces>
  <SharedDoc>false</SharedDoc>
  <HLinks>
    <vt:vector size="42" baseType="variant">
      <vt:variant>
        <vt:i4>3342412</vt:i4>
      </vt:variant>
      <vt:variant>
        <vt:i4>20</vt:i4>
      </vt:variant>
      <vt:variant>
        <vt:i4>0</vt:i4>
      </vt:variant>
      <vt:variant>
        <vt:i4>5</vt:i4>
      </vt:variant>
      <vt:variant>
        <vt:lpwstr>http://www.csrees.usda.gov/nea/family/cyfar/annual_report.html</vt:lpwstr>
      </vt:variant>
      <vt:variant>
        <vt:lpwstr/>
      </vt:variant>
      <vt:variant>
        <vt:i4>4980857</vt:i4>
      </vt:variant>
      <vt:variant>
        <vt:i4>17</vt:i4>
      </vt:variant>
      <vt:variant>
        <vt:i4>0</vt:i4>
      </vt:variant>
      <vt:variant>
        <vt:i4>5</vt:i4>
      </vt:variant>
      <vt:variant>
        <vt:lpwstr>mailto:seg12@cornell.edu</vt:lpwstr>
      </vt:variant>
      <vt:variant>
        <vt:lpwstr/>
      </vt:variant>
      <vt:variant>
        <vt:i4>524336</vt:i4>
      </vt:variant>
      <vt:variant>
        <vt:i4>14</vt:i4>
      </vt:variant>
      <vt:variant>
        <vt:i4>0</vt:i4>
      </vt:variant>
      <vt:variant>
        <vt:i4>5</vt:i4>
      </vt:variant>
      <vt:variant>
        <vt:lpwstr>mailto:jkurzyns@uky.edu</vt:lpwstr>
      </vt:variant>
      <vt:variant>
        <vt:lpwstr/>
      </vt:variant>
      <vt:variant>
        <vt:i4>327742</vt:i4>
      </vt:variant>
      <vt:variant>
        <vt:i4>11</vt:i4>
      </vt:variant>
      <vt:variant>
        <vt:i4>0</vt:i4>
      </vt:variant>
      <vt:variant>
        <vt:i4>5</vt:i4>
      </vt:variant>
      <vt:variant>
        <vt:lpwstr>mailto:dmbro@iastate.edu</vt:lpwstr>
      </vt:variant>
      <vt:variant>
        <vt:lpwstr/>
      </vt:variant>
      <vt:variant>
        <vt:i4>1114207</vt:i4>
      </vt:variant>
      <vt:variant>
        <vt:i4>8</vt:i4>
      </vt:variant>
      <vt:variant>
        <vt:i4>0</vt:i4>
      </vt:variant>
      <vt:variant>
        <vt:i4>5</vt:i4>
      </vt:variant>
      <vt:variant>
        <vt:lpwstr>http://www.ext.vt.edu/pubs/family/350-801/350-801.html</vt:lpwstr>
      </vt:variant>
      <vt:variant>
        <vt:lpwstr>TOC</vt:lpwstr>
      </vt:variant>
      <vt:variant>
        <vt:i4>3342412</vt:i4>
      </vt:variant>
      <vt:variant>
        <vt:i4>5</vt:i4>
      </vt:variant>
      <vt:variant>
        <vt:i4>0</vt:i4>
      </vt:variant>
      <vt:variant>
        <vt:i4>5</vt:i4>
      </vt:variant>
      <vt:variant>
        <vt:lpwstr>http://www.csrees.usda.gov/nea/family/cyfar/annual_report.html</vt:lpwstr>
      </vt:variant>
      <vt:variant>
        <vt:lpwstr/>
      </vt:variant>
      <vt:variant>
        <vt:i4>1376337</vt:i4>
      </vt:variant>
      <vt:variant>
        <vt:i4>2</vt:i4>
      </vt:variant>
      <vt:variant>
        <vt:i4>0</vt:i4>
      </vt:variant>
      <vt:variant>
        <vt:i4>5</vt:i4>
      </vt:variant>
      <vt:variant>
        <vt:lpwstr>http://www.cyfernet.org/databases/cyfarreporting/default.asp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Brown, Ruth - OCIO</cp:lastModifiedBy>
  <cp:revision>2</cp:revision>
  <cp:lastPrinted>2020-10-08T15:28:00Z</cp:lastPrinted>
  <dcterms:created xsi:type="dcterms:W3CDTF">2020-10-08T15:29:00Z</dcterms:created>
  <dcterms:modified xsi:type="dcterms:W3CDTF">2020-10-08T15:29:00Z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0x0101004618D32800F3DF4B9E545761FE311819</vt:lpwstr>
  </property>
</Properties>
</file>