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D5E4D" w:rsidR="005D5E4D" w:rsidP="005D5E4D" w:rsidRDefault="005D5E4D" w14:paraId="3B474070" w14:textId="2F68725D">
      <w:pPr>
        <w:jc w:val="center"/>
        <w:rPr>
          <w:b/>
          <w:sz w:val="36"/>
          <w:szCs w:val="36"/>
        </w:rPr>
      </w:pPr>
      <w:r w:rsidRPr="005D5E4D">
        <w:rPr>
          <w:b/>
          <w:sz w:val="36"/>
          <w:szCs w:val="36"/>
        </w:rPr>
        <w:t>Non-response Bias Analysis</w:t>
      </w:r>
    </w:p>
    <w:p w:rsidRPr="005D5E4D" w:rsidR="005D5E4D" w:rsidP="005D5E4D" w:rsidRDefault="005D5E4D" w14:paraId="54F83592" w14:textId="66510354">
      <w:pPr>
        <w:jc w:val="center"/>
        <w:rPr>
          <w:b/>
          <w:sz w:val="36"/>
          <w:szCs w:val="36"/>
        </w:rPr>
      </w:pPr>
      <w:r w:rsidRPr="005D5E4D">
        <w:rPr>
          <w:b/>
          <w:sz w:val="36"/>
          <w:szCs w:val="36"/>
        </w:rPr>
        <w:t>April, 2020</w:t>
      </w:r>
    </w:p>
    <w:p w:rsidR="005D5E4D" w:rsidRDefault="005D5E4D" w14:paraId="417B1732" w14:textId="387FF9FF">
      <w:pPr>
        <w:rPr>
          <w:b/>
        </w:rPr>
      </w:pPr>
    </w:p>
    <w:p w:rsidR="005D5E4D" w:rsidRDefault="005D5E4D" w14:paraId="20A68028" w14:textId="77777777">
      <w:pPr>
        <w:rPr>
          <w:b/>
        </w:rPr>
      </w:pPr>
    </w:p>
    <w:p w:rsidR="00261427" w:rsidRDefault="009374E1" w14:paraId="2D5EE09B" w14:textId="377FEB85">
      <w:pPr>
        <w:rPr>
          <w:b/>
        </w:rPr>
      </w:pPr>
      <w:r>
        <w:rPr>
          <w:b/>
        </w:rPr>
        <w:t>BACKGROUND</w:t>
      </w:r>
    </w:p>
    <w:p w:rsidR="00626E88" w:rsidRDefault="009374E1" w14:paraId="2BDB5EA5" w14:textId="19C7CDA9">
      <w:r>
        <w:t xml:space="preserve">USDA NASS conducts the Crops </w:t>
      </w:r>
      <w:r w:rsidR="00184BE8">
        <w:t>Acreage, Production, and Stocks (</w:t>
      </w:r>
      <w:r>
        <w:t>APS</w:t>
      </w:r>
      <w:r w:rsidR="00184BE8">
        <w:t>)</w:t>
      </w:r>
      <w:r>
        <w:t xml:space="preserve"> survey quarterly in March, June, September, and December.  The survey of interest for this study is the December 2017 survey.  The response rate for this survey was below 80 percent and the coverage was below 70 percent.  A nonresponse bias analysis </w:t>
      </w:r>
      <w:r w:rsidR="000C3A95">
        <w:t>was completed</w:t>
      </w:r>
      <w:r>
        <w:t xml:space="preserve"> to compare our survey expansion indications for select crop harvested acres to expansion indications from a more complete sample.  </w:t>
      </w:r>
      <w:r w:rsidR="000C3A95">
        <w:t xml:space="preserve">Crop yields were also evaluated against other sources. </w:t>
      </w:r>
      <w:r w:rsidR="00261427">
        <w:t xml:space="preserve">The response rate from the more complete sample was 82.5% compared to the original response rate of 58.4%.  This comparison was made to identify whether the survey indications were biased.  </w:t>
      </w:r>
    </w:p>
    <w:p w:rsidR="009374E1" w:rsidRDefault="00261427" w14:paraId="19CAAC99" w14:textId="77777777">
      <w:r>
        <w:t xml:space="preserve">The Crops APS survey uses a Multivariate Probability Proportion to Size (MPPS) sample design for the items of interest </w:t>
      </w:r>
      <w:r w:rsidR="005D3B7B">
        <w:t>in</w:t>
      </w:r>
      <w:r>
        <w:t xml:space="preserve"> the survey.  Imputation is used to </w:t>
      </w:r>
      <w:r w:rsidR="005D3B7B">
        <w:t xml:space="preserve">make all records complete and </w:t>
      </w:r>
      <w:r>
        <w:t xml:space="preserve">account for nonresponse in the expansion indications.  </w:t>
      </w:r>
      <w:r w:rsidRPr="005D3B7B" w:rsidR="005D3B7B">
        <w:t xml:space="preserve">The imputation program imputes for missing data using data from </w:t>
      </w:r>
      <w:r w:rsidR="005D3B7B">
        <w:t xml:space="preserve">farms of similar size, type, and location with complete </w:t>
      </w:r>
      <w:r w:rsidR="00EF3400">
        <w:t xml:space="preserve">survey </w:t>
      </w:r>
      <w:r w:rsidR="005D3B7B">
        <w:t>data.</w:t>
      </w:r>
    </w:p>
    <w:p w:rsidR="00B260A7" w:rsidRDefault="00B260A7" w14:paraId="0F4C1618" w14:textId="77777777">
      <w:r>
        <w:rPr>
          <w:b/>
        </w:rPr>
        <w:t>PROXY DATA</w:t>
      </w:r>
    </w:p>
    <w:p w:rsidR="00B260A7" w:rsidRDefault="00B260A7" w14:paraId="74F84625" w14:textId="6AE56382">
      <w:r>
        <w:t>To create a more complete dataset, proxy data were used for nonresponses when possible.  First, data was processed and edited for any late reports received by mail after the data was originally summarized for publication.  Additionally, data from the 2017 Census of Agriculture</w:t>
      </w:r>
      <w:r w:rsidR="002C071F">
        <w:t xml:space="preserve"> (COA)</w:t>
      </w:r>
      <w:r>
        <w:t xml:space="preserve"> was used for any additional nonresponse </w:t>
      </w:r>
      <w:r w:rsidR="006509AA">
        <w:t xml:space="preserve">list frame </w:t>
      </w:r>
      <w:r>
        <w:t xml:space="preserve">records that matched to a complete </w:t>
      </w:r>
      <w:r w:rsidR="005763D4">
        <w:t>COA</w:t>
      </w:r>
      <w:r>
        <w:t xml:space="preserve"> report.</w:t>
      </w:r>
      <w:r w:rsidR="00626E88">
        <w:t xml:space="preserve">  Any remaining </w:t>
      </w:r>
      <w:r w:rsidR="002B5528">
        <w:t xml:space="preserve">non-respondents </w:t>
      </w:r>
      <w:r w:rsidR="00626E88">
        <w:t>had their data imputed by the summary using the normal survey procedures discussed above.</w:t>
      </w:r>
      <w:r w:rsidR="00F0133D">
        <w:t xml:space="preserve">  Note that the more complete dataset is not a perfect estimation of our population parameter, but it is the best obtainable comparison.</w:t>
      </w:r>
    </w:p>
    <w:p w:rsidR="00B260A7" w:rsidRDefault="00B260A7" w14:paraId="73A7F8D1" w14:textId="0E650689">
      <w:r>
        <w:t>Since the C</w:t>
      </w:r>
      <w:r w:rsidR="002C071F">
        <w:t>OA</w:t>
      </w:r>
      <w:r>
        <w:t xml:space="preserve"> and the December Crops APS questions differed in structure, we adjusted some of the Crops APS questions to reflect the </w:t>
      </w:r>
      <w:r w:rsidR="002C071F">
        <w:t>COA</w:t>
      </w:r>
      <w:r>
        <w:t xml:space="preserve"> structure.  For example, the Crops APS </w:t>
      </w:r>
      <w:r w:rsidR="00355C26">
        <w:t xml:space="preserve">survey </w:t>
      </w:r>
      <w:r>
        <w:t>asks for corn harvested for grain and corn harvested for seed separately whereas the C</w:t>
      </w:r>
      <w:r w:rsidR="002C071F">
        <w:t>OA</w:t>
      </w:r>
      <w:r>
        <w:t xml:space="preserve"> asks for the two combined.  Additionally, several of the crops analyzed ask irrigated and non-irrigated acres separately but only </w:t>
      </w:r>
      <w:r w:rsidR="00355C26">
        <w:t>total</w:t>
      </w:r>
      <w:r>
        <w:t xml:space="preserve"> acres </w:t>
      </w:r>
      <w:r w:rsidR="00355C26">
        <w:t>are</w:t>
      </w:r>
      <w:r>
        <w:t xml:space="preserve"> collected on the C</w:t>
      </w:r>
      <w:r w:rsidR="002C071F">
        <w:t>OA</w:t>
      </w:r>
      <w:r>
        <w:t>.</w:t>
      </w:r>
      <w:r w:rsidR="00626E88">
        <w:t xml:space="preserve">  To make the data comparable to C</w:t>
      </w:r>
      <w:r w:rsidR="002C071F">
        <w:t>OA</w:t>
      </w:r>
      <w:r w:rsidR="00626E88">
        <w:t>, corn harvested for grain and corn harvested for seed were combined as were the irrigated and non-irrigated acres for the various crops.</w:t>
      </w:r>
    </w:p>
    <w:p w:rsidR="00626E88" w:rsidRDefault="00626E88" w14:paraId="0E01620A" w14:textId="448E2978">
      <w:r>
        <w:t xml:space="preserve">The crops of interest that were summarized were corn harvested for grain or seed, corn harvested for silage, soybeans, upland cotton, sorghum harvested for grain or seed, and sorghum harvested for silage.  Each crop has a set of states that are </w:t>
      </w:r>
      <w:r w:rsidR="002C071F">
        <w:t>published annually</w:t>
      </w:r>
      <w:r>
        <w:t>.  Corn had 48 states, soybeans had 31 states, upland cotton had 17 states, and sorghum had 14 states.  There were a total of 17</w:t>
      </w:r>
      <w:r w:rsidR="00382195">
        <w:t>2</w:t>
      </w:r>
      <w:r>
        <w:t xml:space="preserve"> </w:t>
      </w:r>
      <w:r w:rsidR="006509AA">
        <w:t xml:space="preserve">list frame </w:t>
      </w:r>
      <w:r>
        <w:t>indication</w:t>
      </w:r>
      <w:r w:rsidR="00ED741E">
        <w:t>s</w:t>
      </w:r>
      <w:r>
        <w:t xml:space="preserve"> compar</w:t>
      </w:r>
      <w:r w:rsidR="00ED741E">
        <w:t>ed</w:t>
      </w:r>
      <w:r>
        <w:t xml:space="preserve"> in this study.</w:t>
      </w:r>
    </w:p>
    <w:p w:rsidR="005D5E4D" w:rsidRDefault="005D5E4D" w14:paraId="4B9D0D6D" w14:textId="77777777">
      <w:pPr>
        <w:rPr>
          <w:b/>
        </w:rPr>
      </w:pPr>
      <w:r>
        <w:rPr>
          <w:b/>
        </w:rPr>
        <w:br w:type="page"/>
      </w:r>
    </w:p>
    <w:p w:rsidR="00382195" w:rsidRDefault="00382195" w14:paraId="661AD3B3" w14:textId="2E8F542D">
      <w:r>
        <w:rPr>
          <w:b/>
        </w:rPr>
        <w:lastRenderedPageBreak/>
        <w:t>RESULTS</w:t>
      </w:r>
    </w:p>
    <w:p w:rsidR="0068161F" w:rsidRDefault="00CB7144" w14:paraId="2E387177" w14:textId="77777777">
      <w:r>
        <w:t>After rerunning summaries with the more complete datasets, there was some bias observed in the list frame indications.  In general, there were more indications that underes</w:t>
      </w:r>
      <w:r w:rsidR="00CB6FF4">
        <w:t>timated than overestimated but s</w:t>
      </w:r>
      <w:r>
        <w:t xml:space="preserve">ome commodities performed better than others.  </w:t>
      </w:r>
      <w:r w:rsidR="00382195">
        <w:t xml:space="preserve">Overall, </w:t>
      </w:r>
      <w:r w:rsidR="00380C63">
        <w:t xml:space="preserve">62 </w:t>
      </w:r>
      <w:r w:rsidR="00966F81">
        <w:t>indications</w:t>
      </w:r>
      <w:r w:rsidR="00382195">
        <w:t xml:space="preserve"> were overestimated while </w:t>
      </w:r>
      <w:r w:rsidR="00380C63">
        <w:t>109 were underestimated, a 36</w:t>
      </w:r>
      <w:r w:rsidR="00382195">
        <w:t xml:space="preserve">% over and </w:t>
      </w:r>
      <w:r w:rsidR="00380C63">
        <w:t>63</w:t>
      </w:r>
      <w:r w:rsidR="00382195">
        <w:t>% under comparison (one indication remained unchanged).</w:t>
      </w:r>
      <w:r w:rsidR="00A7660D">
        <w:t xml:space="preserve">  If the indications were unbiased, we would expect roughly the same amount of states overestimated as were underestimated.</w:t>
      </w:r>
      <w:r w:rsidR="00380C63">
        <w:t xml:space="preserve">  </w:t>
      </w:r>
      <w:r w:rsidRPr="008E0B9F" w:rsidR="00380C63">
        <w:t>The proportion of indications underestimated is statistically different from 50 percent.</w:t>
      </w:r>
    </w:p>
    <w:p w:rsidR="009C5443" w:rsidRDefault="0068161F" w14:paraId="4665AA3D" w14:textId="77777777">
      <w:r>
        <w:t>The breakouts for the individual crops are reflected in Table 1 below:</w:t>
      </w:r>
    </w:p>
    <w:p w:rsidRPr="009C5443" w:rsidR="0068161F" w:rsidRDefault="0068161F" w14:paraId="4540AEFE" w14:textId="0FA24C4D">
      <w:pPr>
        <w:rPr>
          <w:b/>
        </w:rPr>
      </w:pPr>
      <w:r>
        <w:br/>
      </w:r>
      <w:r w:rsidR="009C5443">
        <w:rPr>
          <w:b/>
        </w:rPr>
        <w:t>Table 1</w:t>
      </w:r>
      <w:r w:rsidR="004E2930">
        <w:rPr>
          <w:b/>
        </w:rPr>
        <w:t xml:space="preserve"> – HARVESTED ACRES</w:t>
      </w:r>
      <w:r w:rsidR="006D6795">
        <w:rPr>
          <w:b/>
        </w:rPr>
        <w:t xml:space="preserve"> COMPARISON</w:t>
      </w:r>
    </w:p>
    <w:tbl>
      <w:tblPr>
        <w:tblStyle w:val="TableGrid"/>
        <w:tblW w:w="0" w:type="auto"/>
        <w:tblLayout w:type="fixed"/>
        <w:tblLook w:val="04A0" w:firstRow="1" w:lastRow="0" w:firstColumn="1" w:lastColumn="0" w:noHBand="0" w:noVBand="1"/>
        <w:tblCaption w:val="Table 1"/>
      </w:tblPr>
      <w:tblGrid>
        <w:gridCol w:w="2245"/>
        <w:gridCol w:w="900"/>
        <w:gridCol w:w="1620"/>
        <w:gridCol w:w="1080"/>
        <w:gridCol w:w="1710"/>
        <w:gridCol w:w="1170"/>
      </w:tblGrid>
      <w:tr w:rsidR="009321B4" w:rsidTr="009321B4" w14:paraId="2D3C07BE" w14:textId="77777777">
        <w:tc>
          <w:tcPr>
            <w:tcW w:w="2245" w:type="dxa"/>
            <w:vAlign w:val="center"/>
          </w:tcPr>
          <w:p w:rsidRPr="002B7F21" w:rsidR="0068161F" w:rsidP="009321B4" w:rsidRDefault="0068161F" w14:paraId="5D860F07" w14:textId="77777777">
            <w:pPr>
              <w:jc w:val="center"/>
              <w:rPr>
                <w:b/>
              </w:rPr>
            </w:pPr>
            <w:r w:rsidRPr="002B7F21">
              <w:rPr>
                <w:b/>
              </w:rPr>
              <w:t>Crop</w:t>
            </w:r>
          </w:p>
        </w:tc>
        <w:tc>
          <w:tcPr>
            <w:tcW w:w="900" w:type="dxa"/>
            <w:vAlign w:val="center"/>
          </w:tcPr>
          <w:p w:rsidRPr="002B7F21" w:rsidR="0068161F" w:rsidP="009321B4" w:rsidRDefault="0068161F" w14:paraId="7AFB67B1" w14:textId="77777777">
            <w:pPr>
              <w:jc w:val="center"/>
              <w:rPr>
                <w:b/>
              </w:rPr>
            </w:pPr>
            <w:r w:rsidRPr="002B7F21">
              <w:rPr>
                <w:b/>
              </w:rPr>
              <w:t>Total States</w:t>
            </w:r>
          </w:p>
        </w:tc>
        <w:tc>
          <w:tcPr>
            <w:tcW w:w="1620" w:type="dxa"/>
            <w:vAlign w:val="center"/>
          </w:tcPr>
          <w:p w:rsidRPr="002B7F21" w:rsidR="0068161F" w:rsidP="009321B4" w:rsidRDefault="0068161F" w14:paraId="19C5DD93" w14:textId="77777777">
            <w:pPr>
              <w:jc w:val="center"/>
              <w:rPr>
                <w:b/>
              </w:rPr>
            </w:pPr>
            <w:r w:rsidRPr="002B7F21">
              <w:rPr>
                <w:b/>
              </w:rPr>
              <w:t>Overestimated</w:t>
            </w:r>
          </w:p>
        </w:tc>
        <w:tc>
          <w:tcPr>
            <w:tcW w:w="1080" w:type="dxa"/>
            <w:vAlign w:val="center"/>
          </w:tcPr>
          <w:p w:rsidR="009321B4" w:rsidP="009321B4" w:rsidRDefault="0068161F" w14:paraId="56D21602" w14:textId="77777777">
            <w:pPr>
              <w:jc w:val="center"/>
              <w:rPr>
                <w:b/>
              </w:rPr>
            </w:pPr>
            <w:r w:rsidRPr="002B7F21">
              <w:rPr>
                <w:b/>
              </w:rPr>
              <w:t>Pct</w:t>
            </w:r>
          </w:p>
          <w:p w:rsidRPr="002B7F21" w:rsidR="0068161F" w:rsidP="009321B4" w:rsidRDefault="0068161F" w14:paraId="54A3411D" w14:textId="77777777">
            <w:pPr>
              <w:jc w:val="center"/>
              <w:rPr>
                <w:b/>
              </w:rPr>
            </w:pPr>
            <w:r w:rsidRPr="002B7F21">
              <w:rPr>
                <w:b/>
              </w:rPr>
              <w:t>Over</w:t>
            </w:r>
          </w:p>
        </w:tc>
        <w:tc>
          <w:tcPr>
            <w:tcW w:w="1710" w:type="dxa"/>
            <w:vAlign w:val="center"/>
          </w:tcPr>
          <w:p w:rsidRPr="002B7F21" w:rsidR="0068161F" w:rsidP="009321B4" w:rsidRDefault="0030338F" w14:paraId="1605CF14" w14:textId="77777777">
            <w:pPr>
              <w:jc w:val="center"/>
              <w:rPr>
                <w:b/>
              </w:rPr>
            </w:pPr>
            <w:r w:rsidRPr="002B7F21">
              <w:rPr>
                <w:b/>
              </w:rPr>
              <w:t>Underestimated</w:t>
            </w:r>
          </w:p>
        </w:tc>
        <w:tc>
          <w:tcPr>
            <w:tcW w:w="1170" w:type="dxa"/>
            <w:vAlign w:val="center"/>
          </w:tcPr>
          <w:p w:rsidR="009321B4" w:rsidP="009321B4" w:rsidRDefault="0030338F" w14:paraId="77E5E810" w14:textId="77777777">
            <w:pPr>
              <w:jc w:val="center"/>
              <w:rPr>
                <w:b/>
              </w:rPr>
            </w:pPr>
            <w:r w:rsidRPr="002B7F21">
              <w:rPr>
                <w:b/>
              </w:rPr>
              <w:t>Pct</w:t>
            </w:r>
          </w:p>
          <w:p w:rsidRPr="002B7F21" w:rsidR="0068161F" w:rsidP="009321B4" w:rsidRDefault="0030338F" w14:paraId="4A0497B0" w14:textId="77777777">
            <w:pPr>
              <w:jc w:val="center"/>
              <w:rPr>
                <w:b/>
              </w:rPr>
            </w:pPr>
            <w:r w:rsidRPr="002B7F21">
              <w:rPr>
                <w:b/>
              </w:rPr>
              <w:t>Under</w:t>
            </w:r>
          </w:p>
        </w:tc>
      </w:tr>
      <w:tr w:rsidR="009321B4" w:rsidTr="009321B4" w14:paraId="5EC0997A" w14:textId="77777777">
        <w:tc>
          <w:tcPr>
            <w:tcW w:w="2245" w:type="dxa"/>
          </w:tcPr>
          <w:p w:rsidR="0068161F" w:rsidRDefault="0030338F" w14:paraId="7301BE77" w14:textId="77777777">
            <w:r>
              <w:t>Corn for Grain or Seed</w:t>
            </w:r>
          </w:p>
        </w:tc>
        <w:tc>
          <w:tcPr>
            <w:tcW w:w="900" w:type="dxa"/>
            <w:vAlign w:val="center"/>
          </w:tcPr>
          <w:p w:rsidR="0068161F" w:rsidRDefault="0030338F" w14:paraId="24F4CF26" w14:textId="77777777">
            <w:r>
              <w:t>48</w:t>
            </w:r>
          </w:p>
        </w:tc>
        <w:tc>
          <w:tcPr>
            <w:tcW w:w="1620" w:type="dxa"/>
            <w:vAlign w:val="center"/>
          </w:tcPr>
          <w:p w:rsidR="0068161F" w:rsidRDefault="00380C63" w14:paraId="5EBB9847" w14:textId="77777777">
            <w:r>
              <w:t>14</w:t>
            </w:r>
          </w:p>
        </w:tc>
        <w:tc>
          <w:tcPr>
            <w:tcW w:w="1080" w:type="dxa"/>
            <w:vAlign w:val="center"/>
          </w:tcPr>
          <w:p w:rsidR="0068161F" w:rsidP="002B7F21" w:rsidRDefault="00380C63" w14:paraId="5DCDD3D4" w14:textId="77777777">
            <w:r>
              <w:t>29</w:t>
            </w:r>
            <w:r w:rsidR="002B7F21">
              <w:t>%</w:t>
            </w:r>
          </w:p>
        </w:tc>
        <w:tc>
          <w:tcPr>
            <w:tcW w:w="1710" w:type="dxa"/>
            <w:vAlign w:val="center"/>
          </w:tcPr>
          <w:p w:rsidR="0068161F" w:rsidRDefault="00380C63" w14:paraId="3C444568" w14:textId="77777777">
            <w:r>
              <w:t>34</w:t>
            </w:r>
          </w:p>
        </w:tc>
        <w:tc>
          <w:tcPr>
            <w:tcW w:w="1170" w:type="dxa"/>
            <w:vAlign w:val="center"/>
          </w:tcPr>
          <w:p w:rsidR="0068161F" w:rsidRDefault="00380C63" w14:paraId="22277502" w14:textId="77777777">
            <w:r>
              <w:t>71</w:t>
            </w:r>
            <w:r w:rsidR="0030338F">
              <w:t>%</w:t>
            </w:r>
          </w:p>
        </w:tc>
      </w:tr>
      <w:tr w:rsidR="009321B4" w:rsidTr="009321B4" w14:paraId="75766D7F" w14:textId="77777777">
        <w:tc>
          <w:tcPr>
            <w:tcW w:w="2245" w:type="dxa"/>
          </w:tcPr>
          <w:p w:rsidR="0068161F" w:rsidRDefault="0030338F" w14:paraId="1DCCCFAA" w14:textId="77777777">
            <w:r>
              <w:t>Corn for Silage</w:t>
            </w:r>
          </w:p>
        </w:tc>
        <w:tc>
          <w:tcPr>
            <w:tcW w:w="900" w:type="dxa"/>
            <w:vAlign w:val="center"/>
          </w:tcPr>
          <w:p w:rsidR="0068161F" w:rsidRDefault="0030338F" w14:paraId="55476747" w14:textId="77777777">
            <w:r>
              <w:t>48</w:t>
            </w:r>
          </w:p>
        </w:tc>
        <w:tc>
          <w:tcPr>
            <w:tcW w:w="1620" w:type="dxa"/>
            <w:vAlign w:val="center"/>
          </w:tcPr>
          <w:p w:rsidR="0068161F" w:rsidRDefault="00380C63" w14:paraId="2F51E350" w14:textId="77777777">
            <w:r>
              <w:t>16</w:t>
            </w:r>
          </w:p>
        </w:tc>
        <w:tc>
          <w:tcPr>
            <w:tcW w:w="1080" w:type="dxa"/>
            <w:vAlign w:val="center"/>
          </w:tcPr>
          <w:p w:rsidR="0068161F" w:rsidP="00380C63" w:rsidRDefault="0030338F" w14:paraId="738A49B4" w14:textId="77777777">
            <w:r>
              <w:t>3</w:t>
            </w:r>
            <w:r w:rsidR="00380C63">
              <w:t>3</w:t>
            </w:r>
            <w:r>
              <w:t>%</w:t>
            </w:r>
          </w:p>
        </w:tc>
        <w:tc>
          <w:tcPr>
            <w:tcW w:w="1710" w:type="dxa"/>
            <w:vAlign w:val="center"/>
          </w:tcPr>
          <w:p w:rsidR="0068161F" w:rsidRDefault="00380C63" w14:paraId="1B3A6FD6" w14:textId="77777777">
            <w:r>
              <w:t>32</w:t>
            </w:r>
          </w:p>
        </w:tc>
        <w:tc>
          <w:tcPr>
            <w:tcW w:w="1170" w:type="dxa"/>
            <w:vAlign w:val="center"/>
          </w:tcPr>
          <w:p w:rsidR="0068161F" w:rsidRDefault="00380C63" w14:paraId="2BE11885" w14:textId="77777777">
            <w:r>
              <w:t>67%</w:t>
            </w:r>
          </w:p>
        </w:tc>
      </w:tr>
      <w:tr w:rsidR="009321B4" w:rsidTr="009321B4" w14:paraId="52155600" w14:textId="77777777">
        <w:tc>
          <w:tcPr>
            <w:tcW w:w="2245" w:type="dxa"/>
          </w:tcPr>
          <w:p w:rsidR="0068161F" w:rsidRDefault="0030338F" w14:paraId="5B539067" w14:textId="77777777">
            <w:r>
              <w:t>Soybeans</w:t>
            </w:r>
          </w:p>
        </w:tc>
        <w:tc>
          <w:tcPr>
            <w:tcW w:w="900" w:type="dxa"/>
            <w:vAlign w:val="center"/>
          </w:tcPr>
          <w:p w:rsidR="0068161F" w:rsidRDefault="0030338F" w14:paraId="2FD7B595" w14:textId="77777777">
            <w:r>
              <w:t>31</w:t>
            </w:r>
          </w:p>
        </w:tc>
        <w:tc>
          <w:tcPr>
            <w:tcW w:w="1620" w:type="dxa"/>
            <w:vAlign w:val="center"/>
          </w:tcPr>
          <w:p w:rsidR="0068161F" w:rsidRDefault="00380C63" w14:paraId="015DD9C4" w14:textId="77777777">
            <w:r>
              <w:t>14</w:t>
            </w:r>
          </w:p>
        </w:tc>
        <w:tc>
          <w:tcPr>
            <w:tcW w:w="1080" w:type="dxa"/>
            <w:vAlign w:val="center"/>
          </w:tcPr>
          <w:p w:rsidR="0068161F" w:rsidRDefault="00380C63" w14:paraId="0877F65E" w14:textId="77777777">
            <w:r>
              <w:t>45%</w:t>
            </w:r>
          </w:p>
        </w:tc>
        <w:tc>
          <w:tcPr>
            <w:tcW w:w="1710" w:type="dxa"/>
            <w:vAlign w:val="center"/>
          </w:tcPr>
          <w:p w:rsidR="0068161F" w:rsidRDefault="00380C63" w14:paraId="7D333688" w14:textId="77777777">
            <w:r>
              <w:t>17</w:t>
            </w:r>
          </w:p>
        </w:tc>
        <w:tc>
          <w:tcPr>
            <w:tcW w:w="1170" w:type="dxa"/>
            <w:vAlign w:val="center"/>
          </w:tcPr>
          <w:p w:rsidR="0068161F" w:rsidRDefault="00380C63" w14:paraId="30C00890" w14:textId="77777777">
            <w:r>
              <w:t>55%</w:t>
            </w:r>
          </w:p>
        </w:tc>
      </w:tr>
      <w:tr w:rsidR="009321B4" w:rsidTr="009321B4" w14:paraId="55ED57A6" w14:textId="77777777">
        <w:tc>
          <w:tcPr>
            <w:tcW w:w="2245" w:type="dxa"/>
          </w:tcPr>
          <w:p w:rsidR="0068161F" w:rsidRDefault="0030338F" w14:paraId="1791281A" w14:textId="77777777">
            <w:r>
              <w:t>Upland Cotton</w:t>
            </w:r>
          </w:p>
        </w:tc>
        <w:tc>
          <w:tcPr>
            <w:tcW w:w="900" w:type="dxa"/>
            <w:vAlign w:val="center"/>
          </w:tcPr>
          <w:p w:rsidR="0068161F" w:rsidRDefault="0030338F" w14:paraId="36BC28B7" w14:textId="77777777">
            <w:r>
              <w:t>17</w:t>
            </w:r>
          </w:p>
        </w:tc>
        <w:tc>
          <w:tcPr>
            <w:tcW w:w="1620" w:type="dxa"/>
            <w:vAlign w:val="center"/>
          </w:tcPr>
          <w:p w:rsidR="0068161F" w:rsidRDefault="00C17921" w14:paraId="6B72C1F4" w14:textId="77777777">
            <w:r>
              <w:t>6</w:t>
            </w:r>
          </w:p>
        </w:tc>
        <w:tc>
          <w:tcPr>
            <w:tcW w:w="1080" w:type="dxa"/>
            <w:vAlign w:val="center"/>
          </w:tcPr>
          <w:p w:rsidR="0068161F" w:rsidRDefault="0030338F" w14:paraId="2C87A6CD" w14:textId="77777777">
            <w:r>
              <w:t>65%</w:t>
            </w:r>
          </w:p>
        </w:tc>
        <w:tc>
          <w:tcPr>
            <w:tcW w:w="1710" w:type="dxa"/>
            <w:vAlign w:val="center"/>
          </w:tcPr>
          <w:p w:rsidR="0068161F" w:rsidRDefault="00C17921" w14:paraId="6B16D55F" w14:textId="77777777">
            <w:r>
              <w:t>11</w:t>
            </w:r>
          </w:p>
        </w:tc>
        <w:tc>
          <w:tcPr>
            <w:tcW w:w="1170" w:type="dxa"/>
            <w:vAlign w:val="center"/>
          </w:tcPr>
          <w:p w:rsidR="0068161F" w:rsidRDefault="0030338F" w14:paraId="6604819D" w14:textId="77777777">
            <w:r>
              <w:t>35%</w:t>
            </w:r>
          </w:p>
        </w:tc>
      </w:tr>
      <w:tr w:rsidR="009321B4" w:rsidTr="009321B4" w14:paraId="498EBE54" w14:textId="77777777">
        <w:tc>
          <w:tcPr>
            <w:tcW w:w="2245" w:type="dxa"/>
          </w:tcPr>
          <w:p w:rsidR="0068161F" w:rsidRDefault="0030338F" w14:paraId="0D485F90" w14:textId="77777777">
            <w:r>
              <w:t>Sorghum for Grain or Seed</w:t>
            </w:r>
          </w:p>
        </w:tc>
        <w:tc>
          <w:tcPr>
            <w:tcW w:w="900" w:type="dxa"/>
            <w:vAlign w:val="center"/>
          </w:tcPr>
          <w:p w:rsidR="0068161F" w:rsidRDefault="0030338F" w14:paraId="2C86CC23" w14:textId="77777777">
            <w:r>
              <w:t>14</w:t>
            </w:r>
          </w:p>
        </w:tc>
        <w:tc>
          <w:tcPr>
            <w:tcW w:w="1620" w:type="dxa"/>
            <w:vAlign w:val="center"/>
          </w:tcPr>
          <w:p w:rsidR="0068161F" w:rsidRDefault="0030338F" w14:paraId="4A5236BA" w14:textId="77777777">
            <w:r>
              <w:t>7</w:t>
            </w:r>
          </w:p>
        </w:tc>
        <w:tc>
          <w:tcPr>
            <w:tcW w:w="1080" w:type="dxa"/>
            <w:vAlign w:val="center"/>
          </w:tcPr>
          <w:p w:rsidR="0068161F" w:rsidRDefault="0030338F" w14:paraId="4F0A5982" w14:textId="77777777">
            <w:r>
              <w:t>50%</w:t>
            </w:r>
          </w:p>
        </w:tc>
        <w:tc>
          <w:tcPr>
            <w:tcW w:w="1710" w:type="dxa"/>
            <w:vAlign w:val="center"/>
          </w:tcPr>
          <w:p w:rsidR="0068161F" w:rsidRDefault="0030338F" w14:paraId="5B18A532" w14:textId="77777777">
            <w:r>
              <w:t>7</w:t>
            </w:r>
          </w:p>
        </w:tc>
        <w:tc>
          <w:tcPr>
            <w:tcW w:w="1170" w:type="dxa"/>
            <w:vAlign w:val="center"/>
          </w:tcPr>
          <w:p w:rsidR="0068161F" w:rsidRDefault="0030338F" w14:paraId="5B864841" w14:textId="77777777">
            <w:r>
              <w:t>50%</w:t>
            </w:r>
          </w:p>
        </w:tc>
      </w:tr>
      <w:tr w:rsidR="009321B4" w:rsidTr="009321B4" w14:paraId="57CF8C13" w14:textId="77777777">
        <w:tc>
          <w:tcPr>
            <w:tcW w:w="2245" w:type="dxa"/>
          </w:tcPr>
          <w:p w:rsidR="0068161F" w:rsidRDefault="0030338F" w14:paraId="042878C2" w14:textId="77777777">
            <w:r>
              <w:t>Sorghum for Silage</w:t>
            </w:r>
            <w:r w:rsidRPr="00616540" w:rsidR="00616540">
              <w:rPr>
                <w:vertAlign w:val="superscript"/>
              </w:rPr>
              <w:t>1</w:t>
            </w:r>
          </w:p>
        </w:tc>
        <w:tc>
          <w:tcPr>
            <w:tcW w:w="900" w:type="dxa"/>
            <w:vAlign w:val="center"/>
          </w:tcPr>
          <w:p w:rsidR="0068161F" w:rsidRDefault="0030338F" w14:paraId="1FAD4E98" w14:textId="77777777">
            <w:r>
              <w:t>14</w:t>
            </w:r>
          </w:p>
        </w:tc>
        <w:tc>
          <w:tcPr>
            <w:tcW w:w="1620" w:type="dxa"/>
            <w:vAlign w:val="center"/>
          </w:tcPr>
          <w:p w:rsidR="0068161F" w:rsidRDefault="00C17921" w14:paraId="56ACE5D3" w14:textId="77777777">
            <w:r>
              <w:t>5</w:t>
            </w:r>
          </w:p>
        </w:tc>
        <w:tc>
          <w:tcPr>
            <w:tcW w:w="1080" w:type="dxa"/>
            <w:vAlign w:val="center"/>
          </w:tcPr>
          <w:p w:rsidR="0068161F" w:rsidRDefault="0030338F" w14:paraId="41F9A9DE" w14:textId="77777777">
            <w:r>
              <w:t>57%</w:t>
            </w:r>
          </w:p>
        </w:tc>
        <w:tc>
          <w:tcPr>
            <w:tcW w:w="1710" w:type="dxa"/>
            <w:vAlign w:val="center"/>
          </w:tcPr>
          <w:p w:rsidR="00C17921" w:rsidRDefault="00C17921" w14:paraId="21F677CD" w14:textId="77777777">
            <w:r>
              <w:t>8</w:t>
            </w:r>
          </w:p>
        </w:tc>
        <w:tc>
          <w:tcPr>
            <w:tcW w:w="1170" w:type="dxa"/>
            <w:vAlign w:val="center"/>
          </w:tcPr>
          <w:p w:rsidR="0068161F" w:rsidRDefault="0030338F" w14:paraId="075EB843" w14:textId="77777777">
            <w:r>
              <w:t>36%</w:t>
            </w:r>
          </w:p>
        </w:tc>
      </w:tr>
    </w:tbl>
    <w:p w:rsidRPr="00616540" w:rsidR="00382195" w:rsidRDefault="0068161F" w14:paraId="503D9569" w14:textId="77777777">
      <w:r>
        <w:t xml:space="preserve">   </w:t>
      </w:r>
      <w:r w:rsidRPr="00616540" w:rsidR="00382195">
        <w:rPr>
          <w:vertAlign w:val="superscript"/>
        </w:rPr>
        <w:t xml:space="preserve"> </w:t>
      </w:r>
      <w:r w:rsidRPr="00616540" w:rsidR="00616540">
        <w:rPr>
          <w:vertAlign w:val="superscript"/>
        </w:rPr>
        <w:t>1</w:t>
      </w:r>
      <w:r w:rsidR="00616540">
        <w:rPr>
          <w:vertAlign w:val="superscript"/>
        </w:rPr>
        <w:t xml:space="preserve"> </w:t>
      </w:r>
      <w:r w:rsidR="00616540">
        <w:t>One indication remained unchanged.</w:t>
      </w:r>
    </w:p>
    <w:p w:rsidR="00CB7144" w:rsidRDefault="00CB7144" w14:paraId="6599B52F" w14:textId="77777777">
      <w:r>
        <w:t>The majority of the downward bias was in the</w:t>
      </w:r>
      <w:r w:rsidR="0038118A">
        <w:t xml:space="preserve"> two</w:t>
      </w:r>
      <w:r>
        <w:t xml:space="preserve"> corn harvested acres indications.  The U.S. re-summarized indications for corn harvested for grain or seed and corn harvested for silage were both significantly different than the original indications.  The P values for both indications were well under 0.05.</w:t>
      </w:r>
      <w:r w:rsidR="00007FA6">
        <w:t xml:space="preserve">  There were also several major corn states with P values less than 0.05.</w:t>
      </w:r>
    </w:p>
    <w:p w:rsidRPr="00305D57" w:rsidR="00305D57" w:rsidRDefault="00305D57" w14:paraId="54C8B652" w14:textId="54DF708A">
      <w:pPr>
        <w:rPr>
          <w:b/>
        </w:rPr>
      </w:pPr>
      <w:r>
        <w:rPr>
          <w:b/>
        </w:rPr>
        <w:t xml:space="preserve">ADDITIONAL </w:t>
      </w:r>
      <w:r w:rsidR="000C3A95">
        <w:rPr>
          <w:b/>
        </w:rPr>
        <w:t xml:space="preserve">YIELD </w:t>
      </w:r>
      <w:r>
        <w:rPr>
          <w:b/>
        </w:rPr>
        <w:t>ANALYSIS</w:t>
      </w:r>
    </w:p>
    <w:p w:rsidR="0028681E" w:rsidRDefault="00123D0D" w14:paraId="3307575C" w14:textId="66B292ED">
      <w:r>
        <w:t>The December 2017</w:t>
      </w:r>
      <w:r w:rsidR="0028681E">
        <w:t xml:space="preserve"> </w:t>
      </w:r>
      <w:r w:rsidR="005020D5">
        <w:t xml:space="preserve">Crops APS </w:t>
      </w:r>
      <w:r w:rsidR="0028681E">
        <w:t xml:space="preserve">yield </w:t>
      </w:r>
      <w:r>
        <w:t xml:space="preserve">indications </w:t>
      </w:r>
      <w:r w:rsidR="00E92AA6">
        <w:t xml:space="preserve">from the operational summary </w:t>
      </w:r>
      <w:r w:rsidR="0028681E">
        <w:t>for Corn for Grain and Seed, Corn for Silage, Soybeans, Sorghum for Grain or Seed, and Sorghum for Silage</w:t>
      </w:r>
      <w:r>
        <w:t xml:space="preserve"> were compared to yields from the 2017 C</w:t>
      </w:r>
      <w:r w:rsidR="00E12183">
        <w:t>OA</w:t>
      </w:r>
      <w:r w:rsidR="0028681E">
        <w:t>.</w:t>
      </w:r>
      <w:r>
        <w:t xml:space="preserve">  </w:t>
      </w:r>
      <w:r w:rsidR="00C83772">
        <w:t xml:space="preserve">Yield indications are generated using a reweighted estimator (the weights of the usable reports are adjusted to account for non-respondents) and not the imputed estimator like the acreage expansions.  </w:t>
      </w:r>
      <w:r w:rsidR="0028681E">
        <w:t xml:space="preserve">The </w:t>
      </w:r>
      <w:r w:rsidR="004E2930">
        <w:t xml:space="preserve">same </w:t>
      </w:r>
      <w:r w:rsidR="0028681E">
        <w:t xml:space="preserve">comparison was made for production </w:t>
      </w:r>
      <w:r>
        <w:t xml:space="preserve">for Upland Cotton as this reflects how estimates are set.  </w:t>
      </w:r>
      <w:r w:rsidR="00C83772">
        <w:t xml:space="preserve">Production indications are generated using the imputed estimator.  </w:t>
      </w:r>
      <w:r w:rsidR="00E92AA6">
        <w:t xml:space="preserve">Overall, 105 out of the 172 </w:t>
      </w:r>
      <w:r w:rsidR="007C4067">
        <w:t xml:space="preserve">yield </w:t>
      </w:r>
      <w:r w:rsidR="00E92AA6">
        <w:t>indications that were compared were above the number from the C</w:t>
      </w:r>
      <w:r w:rsidR="00E12183">
        <w:t>OA</w:t>
      </w:r>
      <w:r w:rsidR="00E92AA6">
        <w:t xml:space="preserve"> and </w:t>
      </w:r>
      <w:r w:rsidR="00551E5E">
        <w:t>67 were below</w:t>
      </w:r>
      <w:r w:rsidR="00E92AA6">
        <w:t>.</w:t>
      </w:r>
      <w:r w:rsidR="00551E5E">
        <w:t xml:space="preserve">  Or, by percent, 61% overestimated while 39% underestimated.</w:t>
      </w:r>
    </w:p>
    <w:p w:rsidR="005D5E4D" w:rsidRDefault="005D5E4D" w14:paraId="4D9FA21A" w14:textId="77777777">
      <w:r>
        <w:br w:type="page"/>
      </w:r>
    </w:p>
    <w:p w:rsidR="00551E5E" w:rsidP="00551E5E" w:rsidRDefault="00551E5E" w14:paraId="3BAF29A8" w14:textId="6318E896">
      <w:r>
        <w:lastRenderedPageBreak/>
        <w:t>The breakouts for the individual crops are reflected in Table 2 below:</w:t>
      </w:r>
    </w:p>
    <w:p w:rsidRPr="009C5443" w:rsidR="004E2930" w:rsidP="004E2930" w:rsidRDefault="004E2930" w14:paraId="49DDE593" w14:textId="6BBB83F5">
      <w:pPr>
        <w:rPr>
          <w:b/>
        </w:rPr>
      </w:pPr>
      <w:r>
        <w:rPr>
          <w:b/>
        </w:rPr>
        <w:t xml:space="preserve">Table 2 </w:t>
      </w:r>
      <w:r w:rsidR="006D6795">
        <w:rPr>
          <w:b/>
        </w:rPr>
        <w:t>–</w:t>
      </w:r>
      <w:r>
        <w:rPr>
          <w:b/>
        </w:rPr>
        <w:t xml:space="preserve"> YIELD</w:t>
      </w:r>
      <w:r w:rsidR="006D6795">
        <w:rPr>
          <w:b/>
        </w:rPr>
        <w:t xml:space="preserve"> COMPARISON</w:t>
      </w:r>
    </w:p>
    <w:tbl>
      <w:tblPr>
        <w:tblStyle w:val="TableGrid"/>
        <w:tblW w:w="0" w:type="auto"/>
        <w:tblLayout w:type="fixed"/>
        <w:tblLook w:val="04A0" w:firstRow="1" w:lastRow="0" w:firstColumn="1" w:lastColumn="0" w:noHBand="0" w:noVBand="1"/>
        <w:tblCaption w:val="Table 1"/>
      </w:tblPr>
      <w:tblGrid>
        <w:gridCol w:w="2245"/>
        <w:gridCol w:w="900"/>
        <w:gridCol w:w="1620"/>
        <w:gridCol w:w="1080"/>
        <w:gridCol w:w="1710"/>
        <w:gridCol w:w="1170"/>
      </w:tblGrid>
      <w:tr w:rsidR="004E2930" w:rsidTr="00E92AA6" w14:paraId="76DDA7FE" w14:textId="77777777">
        <w:tc>
          <w:tcPr>
            <w:tcW w:w="2245" w:type="dxa"/>
            <w:vAlign w:val="center"/>
          </w:tcPr>
          <w:p w:rsidRPr="002B7F21" w:rsidR="004E2930" w:rsidP="00E92AA6" w:rsidRDefault="004E2930" w14:paraId="60BD268C" w14:textId="77777777">
            <w:pPr>
              <w:jc w:val="center"/>
              <w:rPr>
                <w:b/>
              </w:rPr>
            </w:pPr>
            <w:r w:rsidRPr="002B7F21">
              <w:rPr>
                <w:b/>
              </w:rPr>
              <w:t>Crop</w:t>
            </w:r>
          </w:p>
        </w:tc>
        <w:tc>
          <w:tcPr>
            <w:tcW w:w="900" w:type="dxa"/>
            <w:vAlign w:val="center"/>
          </w:tcPr>
          <w:p w:rsidRPr="002B7F21" w:rsidR="004E2930" w:rsidP="00E92AA6" w:rsidRDefault="004E2930" w14:paraId="537CA326" w14:textId="77777777">
            <w:pPr>
              <w:jc w:val="center"/>
              <w:rPr>
                <w:b/>
              </w:rPr>
            </w:pPr>
            <w:r w:rsidRPr="002B7F21">
              <w:rPr>
                <w:b/>
              </w:rPr>
              <w:t>Total States</w:t>
            </w:r>
          </w:p>
        </w:tc>
        <w:tc>
          <w:tcPr>
            <w:tcW w:w="1620" w:type="dxa"/>
            <w:vAlign w:val="center"/>
          </w:tcPr>
          <w:p w:rsidRPr="002B7F21" w:rsidR="004E2930" w:rsidP="00E92AA6" w:rsidRDefault="004E2930" w14:paraId="6F8BBDEC" w14:textId="77777777">
            <w:pPr>
              <w:jc w:val="center"/>
              <w:rPr>
                <w:b/>
              </w:rPr>
            </w:pPr>
            <w:r w:rsidRPr="002B7F21">
              <w:rPr>
                <w:b/>
              </w:rPr>
              <w:t>Overestimated</w:t>
            </w:r>
          </w:p>
        </w:tc>
        <w:tc>
          <w:tcPr>
            <w:tcW w:w="1080" w:type="dxa"/>
            <w:vAlign w:val="center"/>
          </w:tcPr>
          <w:p w:rsidR="004E2930" w:rsidP="00E92AA6" w:rsidRDefault="004E2930" w14:paraId="5F01EDC2" w14:textId="77777777">
            <w:pPr>
              <w:jc w:val="center"/>
              <w:rPr>
                <w:b/>
              </w:rPr>
            </w:pPr>
            <w:r w:rsidRPr="002B7F21">
              <w:rPr>
                <w:b/>
              </w:rPr>
              <w:t>Pct</w:t>
            </w:r>
          </w:p>
          <w:p w:rsidRPr="002B7F21" w:rsidR="004E2930" w:rsidP="00E92AA6" w:rsidRDefault="004E2930" w14:paraId="680B2263" w14:textId="77777777">
            <w:pPr>
              <w:jc w:val="center"/>
              <w:rPr>
                <w:b/>
              </w:rPr>
            </w:pPr>
            <w:r w:rsidRPr="002B7F21">
              <w:rPr>
                <w:b/>
              </w:rPr>
              <w:t>Over</w:t>
            </w:r>
          </w:p>
        </w:tc>
        <w:tc>
          <w:tcPr>
            <w:tcW w:w="1710" w:type="dxa"/>
            <w:vAlign w:val="center"/>
          </w:tcPr>
          <w:p w:rsidRPr="002B7F21" w:rsidR="004E2930" w:rsidP="00E92AA6" w:rsidRDefault="004E2930" w14:paraId="0E3313EC" w14:textId="77777777">
            <w:pPr>
              <w:jc w:val="center"/>
              <w:rPr>
                <w:b/>
              </w:rPr>
            </w:pPr>
            <w:r w:rsidRPr="002B7F21">
              <w:rPr>
                <w:b/>
              </w:rPr>
              <w:t>Underestimated</w:t>
            </w:r>
          </w:p>
        </w:tc>
        <w:tc>
          <w:tcPr>
            <w:tcW w:w="1170" w:type="dxa"/>
            <w:vAlign w:val="center"/>
          </w:tcPr>
          <w:p w:rsidR="004E2930" w:rsidP="00E92AA6" w:rsidRDefault="004E2930" w14:paraId="5890040C" w14:textId="77777777">
            <w:pPr>
              <w:jc w:val="center"/>
              <w:rPr>
                <w:b/>
              </w:rPr>
            </w:pPr>
            <w:r w:rsidRPr="002B7F21">
              <w:rPr>
                <w:b/>
              </w:rPr>
              <w:t>Pct</w:t>
            </w:r>
          </w:p>
          <w:p w:rsidRPr="002B7F21" w:rsidR="004E2930" w:rsidP="00E92AA6" w:rsidRDefault="004E2930" w14:paraId="27F82CDB" w14:textId="77777777">
            <w:pPr>
              <w:jc w:val="center"/>
              <w:rPr>
                <w:b/>
              </w:rPr>
            </w:pPr>
            <w:r w:rsidRPr="002B7F21">
              <w:rPr>
                <w:b/>
              </w:rPr>
              <w:t>Under</w:t>
            </w:r>
          </w:p>
        </w:tc>
      </w:tr>
      <w:tr w:rsidR="004E2930" w:rsidTr="00E92AA6" w14:paraId="73114FF8" w14:textId="77777777">
        <w:tc>
          <w:tcPr>
            <w:tcW w:w="2245" w:type="dxa"/>
          </w:tcPr>
          <w:p w:rsidR="004E2930" w:rsidP="00E92AA6" w:rsidRDefault="004E2930" w14:paraId="3082C4B1" w14:textId="77777777">
            <w:r>
              <w:t>Corn for Grain or Seed</w:t>
            </w:r>
          </w:p>
        </w:tc>
        <w:tc>
          <w:tcPr>
            <w:tcW w:w="900" w:type="dxa"/>
            <w:vAlign w:val="center"/>
          </w:tcPr>
          <w:p w:rsidR="004E2930" w:rsidP="00E92AA6" w:rsidRDefault="004E2930" w14:paraId="23C0993D" w14:textId="77777777">
            <w:r>
              <w:t>48</w:t>
            </w:r>
          </w:p>
        </w:tc>
        <w:tc>
          <w:tcPr>
            <w:tcW w:w="1620" w:type="dxa"/>
            <w:vAlign w:val="center"/>
          </w:tcPr>
          <w:p w:rsidR="004E2930" w:rsidP="00E92AA6" w:rsidRDefault="004E2930" w14:paraId="2EC371F5" w14:textId="77777777">
            <w:r>
              <w:t>35</w:t>
            </w:r>
          </w:p>
        </w:tc>
        <w:tc>
          <w:tcPr>
            <w:tcW w:w="1080" w:type="dxa"/>
            <w:vAlign w:val="center"/>
          </w:tcPr>
          <w:p w:rsidR="004E2930" w:rsidP="00E92AA6" w:rsidRDefault="004E2930" w14:paraId="1AF791B5" w14:textId="77777777">
            <w:r>
              <w:t>73%</w:t>
            </w:r>
          </w:p>
        </w:tc>
        <w:tc>
          <w:tcPr>
            <w:tcW w:w="1710" w:type="dxa"/>
            <w:vAlign w:val="center"/>
          </w:tcPr>
          <w:p w:rsidR="004E2930" w:rsidP="00E92AA6" w:rsidRDefault="004E2930" w14:paraId="269D8E18" w14:textId="77777777">
            <w:r>
              <w:t>13</w:t>
            </w:r>
          </w:p>
        </w:tc>
        <w:tc>
          <w:tcPr>
            <w:tcW w:w="1170" w:type="dxa"/>
            <w:vAlign w:val="center"/>
          </w:tcPr>
          <w:p w:rsidR="004E2930" w:rsidP="00E92AA6" w:rsidRDefault="004E2930" w14:paraId="0560F12F" w14:textId="77777777">
            <w:r>
              <w:t>27%</w:t>
            </w:r>
          </w:p>
        </w:tc>
      </w:tr>
      <w:tr w:rsidR="004E2930" w:rsidTr="00E92AA6" w14:paraId="1B1C27EB" w14:textId="77777777">
        <w:tc>
          <w:tcPr>
            <w:tcW w:w="2245" w:type="dxa"/>
          </w:tcPr>
          <w:p w:rsidR="004E2930" w:rsidP="00E92AA6" w:rsidRDefault="004E2930" w14:paraId="7A35CA43" w14:textId="77777777">
            <w:r>
              <w:t>Corn for Silage</w:t>
            </w:r>
          </w:p>
        </w:tc>
        <w:tc>
          <w:tcPr>
            <w:tcW w:w="900" w:type="dxa"/>
            <w:vAlign w:val="center"/>
          </w:tcPr>
          <w:p w:rsidR="004E2930" w:rsidP="00E92AA6" w:rsidRDefault="004E2930" w14:paraId="7C9D5F34" w14:textId="77777777">
            <w:r>
              <w:t>48</w:t>
            </w:r>
          </w:p>
        </w:tc>
        <w:tc>
          <w:tcPr>
            <w:tcW w:w="1620" w:type="dxa"/>
            <w:vAlign w:val="center"/>
          </w:tcPr>
          <w:p w:rsidR="004E2930" w:rsidP="00E92AA6" w:rsidRDefault="004E2930" w14:paraId="3C5A3943" w14:textId="77777777">
            <w:r>
              <w:t>32</w:t>
            </w:r>
          </w:p>
        </w:tc>
        <w:tc>
          <w:tcPr>
            <w:tcW w:w="1080" w:type="dxa"/>
            <w:vAlign w:val="center"/>
          </w:tcPr>
          <w:p w:rsidR="004E2930" w:rsidP="00E92AA6" w:rsidRDefault="004E2930" w14:paraId="6C53A46A" w14:textId="77777777">
            <w:r>
              <w:t>67%</w:t>
            </w:r>
          </w:p>
        </w:tc>
        <w:tc>
          <w:tcPr>
            <w:tcW w:w="1710" w:type="dxa"/>
            <w:vAlign w:val="center"/>
          </w:tcPr>
          <w:p w:rsidR="004E2930" w:rsidP="00E92AA6" w:rsidRDefault="004E2930" w14:paraId="5FD777FB" w14:textId="77777777">
            <w:r>
              <w:t>16</w:t>
            </w:r>
          </w:p>
        </w:tc>
        <w:tc>
          <w:tcPr>
            <w:tcW w:w="1170" w:type="dxa"/>
            <w:vAlign w:val="center"/>
          </w:tcPr>
          <w:p w:rsidR="004E2930" w:rsidP="00E92AA6" w:rsidRDefault="004E2930" w14:paraId="6822D397" w14:textId="77777777">
            <w:r>
              <w:t>33%</w:t>
            </w:r>
          </w:p>
        </w:tc>
      </w:tr>
      <w:tr w:rsidR="004E2930" w:rsidTr="00E92AA6" w14:paraId="72BCCF7E" w14:textId="77777777">
        <w:tc>
          <w:tcPr>
            <w:tcW w:w="2245" w:type="dxa"/>
          </w:tcPr>
          <w:p w:rsidR="004E2930" w:rsidP="00E92AA6" w:rsidRDefault="004E2930" w14:paraId="2234109B" w14:textId="77777777">
            <w:r>
              <w:t>Soybeans</w:t>
            </w:r>
          </w:p>
        </w:tc>
        <w:tc>
          <w:tcPr>
            <w:tcW w:w="900" w:type="dxa"/>
            <w:vAlign w:val="center"/>
          </w:tcPr>
          <w:p w:rsidR="004E2930" w:rsidP="00E92AA6" w:rsidRDefault="004E2930" w14:paraId="426DC08F" w14:textId="77777777">
            <w:r>
              <w:t>31</w:t>
            </w:r>
          </w:p>
        </w:tc>
        <w:tc>
          <w:tcPr>
            <w:tcW w:w="1620" w:type="dxa"/>
            <w:vAlign w:val="center"/>
          </w:tcPr>
          <w:p w:rsidR="004E2930" w:rsidP="00E92AA6" w:rsidRDefault="004E2930" w14:paraId="0780F4E9" w14:textId="77777777">
            <w:r>
              <w:t>23</w:t>
            </w:r>
          </w:p>
        </w:tc>
        <w:tc>
          <w:tcPr>
            <w:tcW w:w="1080" w:type="dxa"/>
            <w:vAlign w:val="center"/>
          </w:tcPr>
          <w:p w:rsidR="004E2930" w:rsidP="00E92AA6" w:rsidRDefault="004E2930" w14:paraId="794042A4" w14:textId="77777777">
            <w:r>
              <w:t>74%</w:t>
            </w:r>
          </w:p>
        </w:tc>
        <w:tc>
          <w:tcPr>
            <w:tcW w:w="1710" w:type="dxa"/>
            <w:vAlign w:val="center"/>
          </w:tcPr>
          <w:p w:rsidR="004E2930" w:rsidP="00E92AA6" w:rsidRDefault="004E2930" w14:paraId="31499008" w14:textId="77777777">
            <w:r>
              <w:t>8</w:t>
            </w:r>
          </w:p>
        </w:tc>
        <w:tc>
          <w:tcPr>
            <w:tcW w:w="1170" w:type="dxa"/>
            <w:vAlign w:val="center"/>
          </w:tcPr>
          <w:p w:rsidR="004E2930" w:rsidP="00E92AA6" w:rsidRDefault="004E2930" w14:paraId="6E273F85" w14:textId="77777777">
            <w:r>
              <w:t>26%</w:t>
            </w:r>
          </w:p>
        </w:tc>
      </w:tr>
      <w:tr w:rsidR="004E2930" w:rsidTr="00E92AA6" w14:paraId="75546E4C" w14:textId="77777777">
        <w:tc>
          <w:tcPr>
            <w:tcW w:w="2245" w:type="dxa"/>
          </w:tcPr>
          <w:p w:rsidR="004E2930" w:rsidP="00E92AA6" w:rsidRDefault="004E2930" w14:paraId="5071107B" w14:textId="77777777">
            <w:r>
              <w:t>Upland Cotton</w:t>
            </w:r>
            <w:r w:rsidRPr="004E2930">
              <w:rPr>
                <w:vertAlign w:val="superscript"/>
              </w:rPr>
              <w:t>1</w:t>
            </w:r>
          </w:p>
        </w:tc>
        <w:tc>
          <w:tcPr>
            <w:tcW w:w="900" w:type="dxa"/>
            <w:vAlign w:val="center"/>
          </w:tcPr>
          <w:p w:rsidR="004E2930" w:rsidP="00E92AA6" w:rsidRDefault="004E2930" w14:paraId="1C921454" w14:textId="77777777">
            <w:r>
              <w:t>17</w:t>
            </w:r>
          </w:p>
        </w:tc>
        <w:tc>
          <w:tcPr>
            <w:tcW w:w="1620" w:type="dxa"/>
            <w:vAlign w:val="center"/>
          </w:tcPr>
          <w:p w:rsidR="004E2930" w:rsidP="00E92AA6" w:rsidRDefault="004E2930" w14:paraId="2B22A598" w14:textId="77777777">
            <w:r>
              <w:t>1</w:t>
            </w:r>
          </w:p>
        </w:tc>
        <w:tc>
          <w:tcPr>
            <w:tcW w:w="1080" w:type="dxa"/>
            <w:vAlign w:val="center"/>
          </w:tcPr>
          <w:p w:rsidR="004E2930" w:rsidP="00E92AA6" w:rsidRDefault="004E2930" w14:paraId="6B379235" w14:textId="77777777">
            <w:r>
              <w:t xml:space="preserve">  6%</w:t>
            </w:r>
          </w:p>
        </w:tc>
        <w:tc>
          <w:tcPr>
            <w:tcW w:w="1710" w:type="dxa"/>
            <w:vAlign w:val="center"/>
          </w:tcPr>
          <w:p w:rsidR="004E2930" w:rsidP="00E92AA6" w:rsidRDefault="004E2930" w14:paraId="4DF0DADD" w14:textId="77777777">
            <w:r>
              <w:t>16</w:t>
            </w:r>
          </w:p>
        </w:tc>
        <w:tc>
          <w:tcPr>
            <w:tcW w:w="1170" w:type="dxa"/>
            <w:vAlign w:val="center"/>
          </w:tcPr>
          <w:p w:rsidR="004E2930" w:rsidP="00E92AA6" w:rsidRDefault="004E2930" w14:paraId="2C09216F" w14:textId="77777777">
            <w:r>
              <w:t>94%</w:t>
            </w:r>
          </w:p>
        </w:tc>
      </w:tr>
      <w:tr w:rsidR="004E2930" w:rsidTr="00E92AA6" w14:paraId="1EC764E9" w14:textId="77777777">
        <w:tc>
          <w:tcPr>
            <w:tcW w:w="2245" w:type="dxa"/>
          </w:tcPr>
          <w:p w:rsidR="004E2930" w:rsidP="00E92AA6" w:rsidRDefault="004E2930" w14:paraId="431844AF" w14:textId="77777777">
            <w:r>
              <w:t>Sorghum for Grain or Seed</w:t>
            </w:r>
          </w:p>
        </w:tc>
        <w:tc>
          <w:tcPr>
            <w:tcW w:w="900" w:type="dxa"/>
            <w:vAlign w:val="center"/>
          </w:tcPr>
          <w:p w:rsidR="004E2930" w:rsidP="00E92AA6" w:rsidRDefault="004E2930" w14:paraId="150FB6C8" w14:textId="77777777">
            <w:r>
              <w:t>14</w:t>
            </w:r>
          </w:p>
        </w:tc>
        <w:tc>
          <w:tcPr>
            <w:tcW w:w="1620" w:type="dxa"/>
            <w:vAlign w:val="center"/>
          </w:tcPr>
          <w:p w:rsidR="004E2930" w:rsidP="00E92AA6" w:rsidRDefault="004E2930" w14:paraId="16E3DBE5" w14:textId="77777777">
            <w:r>
              <w:t>6</w:t>
            </w:r>
          </w:p>
        </w:tc>
        <w:tc>
          <w:tcPr>
            <w:tcW w:w="1080" w:type="dxa"/>
            <w:vAlign w:val="center"/>
          </w:tcPr>
          <w:p w:rsidR="004E2930" w:rsidP="00E92AA6" w:rsidRDefault="004E2930" w14:paraId="3E778D60" w14:textId="77777777">
            <w:r>
              <w:t>43%</w:t>
            </w:r>
          </w:p>
        </w:tc>
        <w:tc>
          <w:tcPr>
            <w:tcW w:w="1710" w:type="dxa"/>
            <w:vAlign w:val="center"/>
          </w:tcPr>
          <w:p w:rsidR="004E2930" w:rsidP="00E92AA6" w:rsidRDefault="004E2930" w14:paraId="0B7763A9" w14:textId="77777777">
            <w:r>
              <w:t>8</w:t>
            </w:r>
          </w:p>
        </w:tc>
        <w:tc>
          <w:tcPr>
            <w:tcW w:w="1170" w:type="dxa"/>
            <w:vAlign w:val="center"/>
          </w:tcPr>
          <w:p w:rsidR="004E2930" w:rsidP="004E2930" w:rsidRDefault="004E2930" w14:paraId="7E36FE51" w14:textId="77777777">
            <w:r>
              <w:t>57%</w:t>
            </w:r>
          </w:p>
        </w:tc>
      </w:tr>
      <w:tr w:rsidR="004E2930" w:rsidTr="00E92AA6" w14:paraId="0A8BD855" w14:textId="77777777">
        <w:tc>
          <w:tcPr>
            <w:tcW w:w="2245" w:type="dxa"/>
          </w:tcPr>
          <w:p w:rsidRPr="004E2930" w:rsidR="004E2930" w:rsidP="00E92AA6" w:rsidRDefault="004E2930" w14:paraId="6276FF4E" w14:textId="77777777">
            <w:r>
              <w:t>Sorghum for Silage</w:t>
            </w:r>
          </w:p>
        </w:tc>
        <w:tc>
          <w:tcPr>
            <w:tcW w:w="900" w:type="dxa"/>
            <w:vAlign w:val="center"/>
          </w:tcPr>
          <w:p w:rsidR="004E2930" w:rsidP="00E92AA6" w:rsidRDefault="004E2930" w14:paraId="0A2D4A2D" w14:textId="77777777">
            <w:r>
              <w:t>14</w:t>
            </w:r>
          </w:p>
        </w:tc>
        <w:tc>
          <w:tcPr>
            <w:tcW w:w="1620" w:type="dxa"/>
            <w:vAlign w:val="center"/>
          </w:tcPr>
          <w:p w:rsidR="004E2930" w:rsidP="00E92AA6" w:rsidRDefault="004E2930" w14:paraId="068356F9" w14:textId="77777777">
            <w:r>
              <w:t>8</w:t>
            </w:r>
          </w:p>
        </w:tc>
        <w:tc>
          <w:tcPr>
            <w:tcW w:w="1080" w:type="dxa"/>
            <w:vAlign w:val="center"/>
          </w:tcPr>
          <w:p w:rsidR="004E2930" w:rsidP="00E92AA6" w:rsidRDefault="004E2930" w14:paraId="77AC51E4" w14:textId="77777777">
            <w:r>
              <w:t>57%</w:t>
            </w:r>
          </w:p>
        </w:tc>
        <w:tc>
          <w:tcPr>
            <w:tcW w:w="1710" w:type="dxa"/>
            <w:vAlign w:val="center"/>
          </w:tcPr>
          <w:p w:rsidR="004E2930" w:rsidP="00E92AA6" w:rsidRDefault="004E2930" w14:paraId="28CE83F4" w14:textId="77777777">
            <w:r>
              <w:t>6</w:t>
            </w:r>
          </w:p>
        </w:tc>
        <w:tc>
          <w:tcPr>
            <w:tcW w:w="1170" w:type="dxa"/>
            <w:vAlign w:val="center"/>
          </w:tcPr>
          <w:p w:rsidR="004E2930" w:rsidP="00E92AA6" w:rsidRDefault="004E2930" w14:paraId="15A8DF51" w14:textId="77777777">
            <w:r>
              <w:t>43%</w:t>
            </w:r>
          </w:p>
        </w:tc>
      </w:tr>
    </w:tbl>
    <w:p w:rsidR="00123D0D" w:rsidRDefault="004E2930" w14:paraId="31F6E74F" w14:textId="77777777">
      <w:r w:rsidRPr="004E2930">
        <w:rPr>
          <w:vertAlign w:val="superscript"/>
        </w:rPr>
        <w:t>1</w:t>
      </w:r>
      <w:r>
        <w:rPr>
          <w:vertAlign w:val="superscript"/>
        </w:rPr>
        <w:t xml:space="preserve"> </w:t>
      </w:r>
      <w:r>
        <w:t>Comparison made for production, not yield.</w:t>
      </w:r>
    </w:p>
    <w:p w:rsidR="009C1F20" w:rsidRDefault="00551E5E" w14:paraId="49B1C90C" w14:textId="77777777">
      <w:r>
        <w:t xml:space="preserve">The majority of the upward bias was in the two corn and </w:t>
      </w:r>
      <w:r w:rsidR="005020D5">
        <w:t xml:space="preserve">the </w:t>
      </w:r>
      <w:r>
        <w:t xml:space="preserve">soybean yield indications.  There was an obvious downward bias in the upland cotton production indications.  However, cotton ginnings data is collected </w:t>
      </w:r>
      <w:r w:rsidR="00025649">
        <w:t xml:space="preserve">separately </w:t>
      </w:r>
      <w:r>
        <w:t xml:space="preserve">from a census of cotton gins which is </w:t>
      </w:r>
      <w:r w:rsidR="00CE0EE5">
        <w:t>available</w:t>
      </w:r>
      <w:r w:rsidR="005020D5">
        <w:t xml:space="preserve"> </w:t>
      </w:r>
      <w:r w:rsidR="00025649">
        <w:t>when upland cotton production estimates are set.</w:t>
      </w:r>
      <w:r w:rsidR="00CE0EE5">
        <w:t xml:space="preserve"> </w:t>
      </w:r>
      <w:r>
        <w:t xml:space="preserve">Also for all commodities except sorghum for grain or seed, there were several states with P values less than </w:t>
      </w:r>
      <w:r w:rsidR="00DD5454">
        <w:t>0.05.</w:t>
      </w:r>
    </w:p>
    <w:p w:rsidR="00551E5E" w:rsidRDefault="009C1F20" w14:paraId="754760DA" w14:textId="0529A49B">
      <w:r>
        <w:t>A</w:t>
      </w:r>
      <w:r w:rsidR="005020D5">
        <w:t>dditional yield comparisons were made</w:t>
      </w:r>
      <w:r>
        <w:t xml:space="preserve"> for two crops</w:t>
      </w:r>
      <w:r w:rsidR="005020D5">
        <w:t xml:space="preserve">.  The December 2018 Crops APS </w:t>
      </w:r>
      <w:r w:rsidR="002912DA">
        <w:t>operation</w:t>
      </w:r>
      <w:r w:rsidR="00025649">
        <w:t>al</w:t>
      </w:r>
      <w:r w:rsidR="002912DA">
        <w:t xml:space="preserve"> summary </w:t>
      </w:r>
      <w:r w:rsidR="005020D5">
        <w:t xml:space="preserve">yield indications for corn for grain or seed and soybeans were compared to yields calculated from the </w:t>
      </w:r>
      <w:r w:rsidR="00025649">
        <w:t xml:space="preserve">2018 </w:t>
      </w:r>
      <w:r w:rsidR="005020D5">
        <w:t xml:space="preserve">Market Facilitation Program (MFP) </w:t>
      </w:r>
      <w:r w:rsidR="0056294A">
        <w:t xml:space="preserve">data </w:t>
      </w:r>
      <w:r w:rsidR="005020D5">
        <w:t xml:space="preserve">for states that had data available.  </w:t>
      </w:r>
      <w:r w:rsidR="00CF4BC0">
        <w:t xml:space="preserve">This program was created to provide assistance to farmers with commodities negatively impacted by the recent foreign tariffs.  </w:t>
      </w:r>
      <w:r w:rsidR="0025717F">
        <w:t>Nearly all f</w:t>
      </w:r>
      <w:r w:rsidR="00CF4BC0">
        <w:t xml:space="preserve">armers </w:t>
      </w:r>
      <w:r w:rsidR="0025717F">
        <w:t>reported</w:t>
      </w:r>
      <w:r w:rsidR="00025649">
        <w:t xml:space="preserve"> their production data to</w:t>
      </w:r>
      <w:r w:rsidR="00AA3A48">
        <w:t xml:space="preserve"> USDA</w:t>
      </w:r>
      <w:r w:rsidR="00025649">
        <w:t xml:space="preserve"> F</w:t>
      </w:r>
      <w:r w:rsidR="000851D6">
        <w:t xml:space="preserve">arm </w:t>
      </w:r>
      <w:r w:rsidR="00025649">
        <w:t>S</w:t>
      </w:r>
      <w:r w:rsidR="000851D6">
        <w:t xml:space="preserve">ervice </w:t>
      </w:r>
      <w:r w:rsidR="00025649">
        <w:t>A</w:t>
      </w:r>
      <w:r w:rsidR="000851D6">
        <w:t>gency (FSA)</w:t>
      </w:r>
      <w:r w:rsidR="00025649">
        <w:t xml:space="preserve"> to </w:t>
      </w:r>
      <w:r w:rsidR="00CF4BC0">
        <w:t xml:space="preserve">sign up for the program </w:t>
      </w:r>
      <w:r w:rsidR="00025649">
        <w:t>and</w:t>
      </w:r>
      <w:r w:rsidR="00CF4BC0">
        <w:t xml:space="preserve"> receive payments.  </w:t>
      </w:r>
      <w:r w:rsidR="005020D5">
        <w:t>Of the 76 indications compared, 29 were overestimated and 47 were underestimated, a 38% over and 62% under comparison.</w:t>
      </w:r>
    </w:p>
    <w:p w:rsidR="005020D5" w:rsidP="005020D5" w:rsidRDefault="005020D5" w14:paraId="4E5B7A8A" w14:textId="77777777">
      <w:r>
        <w:t>The breakouts for the individual crops are reflected in Table 3 below:</w:t>
      </w:r>
    </w:p>
    <w:p w:rsidRPr="009C5443" w:rsidR="005020D5" w:rsidP="005020D5" w:rsidRDefault="005020D5" w14:paraId="2678D6FA" w14:textId="77777777">
      <w:pPr>
        <w:rPr>
          <w:b/>
        </w:rPr>
      </w:pPr>
      <w:r>
        <w:rPr>
          <w:b/>
        </w:rPr>
        <w:t>Table 3 – MFP YIELD</w:t>
      </w:r>
    </w:p>
    <w:tbl>
      <w:tblPr>
        <w:tblStyle w:val="TableGrid"/>
        <w:tblW w:w="0" w:type="auto"/>
        <w:tblLayout w:type="fixed"/>
        <w:tblLook w:val="04A0" w:firstRow="1" w:lastRow="0" w:firstColumn="1" w:lastColumn="0" w:noHBand="0" w:noVBand="1"/>
        <w:tblCaption w:val="Table 1"/>
      </w:tblPr>
      <w:tblGrid>
        <w:gridCol w:w="2245"/>
        <w:gridCol w:w="900"/>
        <w:gridCol w:w="1620"/>
        <w:gridCol w:w="1080"/>
        <w:gridCol w:w="1710"/>
        <w:gridCol w:w="1170"/>
      </w:tblGrid>
      <w:tr w:rsidR="005020D5" w:rsidTr="005020D5" w14:paraId="67A7A850" w14:textId="77777777">
        <w:tc>
          <w:tcPr>
            <w:tcW w:w="2245" w:type="dxa"/>
            <w:vAlign w:val="center"/>
          </w:tcPr>
          <w:p w:rsidRPr="002B7F21" w:rsidR="005020D5" w:rsidP="005020D5" w:rsidRDefault="005020D5" w14:paraId="04DBFC4E" w14:textId="77777777">
            <w:pPr>
              <w:jc w:val="center"/>
              <w:rPr>
                <w:b/>
              </w:rPr>
            </w:pPr>
            <w:r w:rsidRPr="002B7F21">
              <w:rPr>
                <w:b/>
              </w:rPr>
              <w:t>Crop</w:t>
            </w:r>
          </w:p>
        </w:tc>
        <w:tc>
          <w:tcPr>
            <w:tcW w:w="900" w:type="dxa"/>
            <w:vAlign w:val="center"/>
          </w:tcPr>
          <w:p w:rsidRPr="002B7F21" w:rsidR="005020D5" w:rsidP="005020D5" w:rsidRDefault="005020D5" w14:paraId="066AFAC1" w14:textId="77777777">
            <w:pPr>
              <w:jc w:val="center"/>
              <w:rPr>
                <w:b/>
              </w:rPr>
            </w:pPr>
            <w:r w:rsidRPr="002B7F21">
              <w:rPr>
                <w:b/>
              </w:rPr>
              <w:t>Total States</w:t>
            </w:r>
          </w:p>
        </w:tc>
        <w:tc>
          <w:tcPr>
            <w:tcW w:w="1620" w:type="dxa"/>
            <w:vAlign w:val="center"/>
          </w:tcPr>
          <w:p w:rsidRPr="002B7F21" w:rsidR="005020D5" w:rsidP="005020D5" w:rsidRDefault="005020D5" w14:paraId="51227D5A" w14:textId="77777777">
            <w:pPr>
              <w:jc w:val="center"/>
              <w:rPr>
                <w:b/>
              </w:rPr>
            </w:pPr>
            <w:r w:rsidRPr="002B7F21">
              <w:rPr>
                <w:b/>
              </w:rPr>
              <w:t>Overestimated</w:t>
            </w:r>
          </w:p>
        </w:tc>
        <w:tc>
          <w:tcPr>
            <w:tcW w:w="1080" w:type="dxa"/>
            <w:vAlign w:val="center"/>
          </w:tcPr>
          <w:p w:rsidR="005020D5" w:rsidP="005020D5" w:rsidRDefault="005020D5" w14:paraId="332FCB39" w14:textId="77777777">
            <w:pPr>
              <w:jc w:val="center"/>
              <w:rPr>
                <w:b/>
              </w:rPr>
            </w:pPr>
            <w:r w:rsidRPr="002B7F21">
              <w:rPr>
                <w:b/>
              </w:rPr>
              <w:t>Pct</w:t>
            </w:r>
          </w:p>
          <w:p w:rsidRPr="002B7F21" w:rsidR="005020D5" w:rsidP="005020D5" w:rsidRDefault="005020D5" w14:paraId="4B942844" w14:textId="77777777">
            <w:pPr>
              <w:jc w:val="center"/>
              <w:rPr>
                <w:b/>
              </w:rPr>
            </w:pPr>
            <w:r w:rsidRPr="002B7F21">
              <w:rPr>
                <w:b/>
              </w:rPr>
              <w:t>Over</w:t>
            </w:r>
          </w:p>
        </w:tc>
        <w:tc>
          <w:tcPr>
            <w:tcW w:w="1710" w:type="dxa"/>
            <w:vAlign w:val="center"/>
          </w:tcPr>
          <w:p w:rsidRPr="002B7F21" w:rsidR="005020D5" w:rsidP="005020D5" w:rsidRDefault="005020D5" w14:paraId="0DD99B63" w14:textId="77777777">
            <w:pPr>
              <w:jc w:val="center"/>
              <w:rPr>
                <w:b/>
              </w:rPr>
            </w:pPr>
            <w:r w:rsidRPr="002B7F21">
              <w:rPr>
                <w:b/>
              </w:rPr>
              <w:t>Underestimated</w:t>
            </w:r>
          </w:p>
        </w:tc>
        <w:tc>
          <w:tcPr>
            <w:tcW w:w="1170" w:type="dxa"/>
            <w:vAlign w:val="center"/>
          </w:tcPr>
          <w:p w:rsidR="005020D5" w:rsidP="005020D5" w:rsidRDefault="005020D5" w14:paraId="702AE0E8" w14:textId="77777777">
            <w:pPr>
              <w:jc w:val="center"/>
              <w:rPr>
                <w:b/>
              </w:rPr>
            </w:pPr>
            <w:r w:rsidRPr="002B7F21">
              <w:rPr>
                <w:b/>
              </w:rPr>
              <w:t>Pct</w:t>
            </w:r>
          </w:p>
          <w:p w:rsidRPr="002B7F21" w:rsidR="005020D5" w:rsidP="005020D5" w:rsidRDefault="005020D5" w14:paraId="38030A1C" w14:textId="77777777">
            <w:pPr>
              <w:jc w:val="center"/>
              <w:rPr>
                <w:b/>
              </w:rPr>
            </w:pPr>
            <w:r w:rsidRPr="002B7F21">
              <w:rPr>
                <w:b/>
              </w:rPr>
              <w:t>Under</w:t>
            </w:r>
          </w:p>
        </w:tc>
      </w:tr>
      <w:tr w:rsidR="005020D5" w:rsidTr="005020D5" w14:paraId="3B837464" w14:textId="77777777">
        <w:tc>
          <w:tcPr>
            <w:tcW w:w="2245" w:type="dxa"/>
          </w:tcPr>
          <w:p w:rsidR="005020D5" w:rsidP="005020D5" w:rsidRDefault="005020D5" w14:paraId="25F10498" w14:textId="77777777">
            <w:r>
              <w:t>Corn for Grain or Seed</w:t>
            </w:r>
          </w:p>
        </w:tc>
        <w:tc>
          <w:tcPr>
            <w:tcW w:w="900" w:type="dxa"/>
            <w:vAlign w:val="center"/>
          </w:tcPr>
          <w:p w:rsidR="005020D5" w:rsidP="005020D5" w:rsidRDefault="005020D5" w14:paraId="2A49F48A" w14:textId="77777777">
            <w:r>
              <w:t>45</w:t>
            </w:r>
          </w:p>
        </w:tc>
        <w:tc>
          <w:tcPr>
            <w:tcW w:w="1620" w:type="dxa"/>
            <w:vAlign w:val="center"/>
          </w:tcPr>
          <w:p w:rsidR="005020D5" w:rsidP="005020D5" w:rsidRDefault="005020D5" w14:paraId="72372A3F" w14:textId="77777777">
            <w:r>
              <w:t>18</w:t>
            </w:r>
          </w:p>
        </w:tc>
        <w:tc>
          <w:tcPr>
            <w:tcW w:w="1080" w:type="dxa"/>
            <w:vAlign w:val="center"/>
          </w:tcPr>
          <w:p w:rsidR="005020D5" w:rsidP="005020D5" w:rsidRDefault="005020D5" w14:paraId="495CA41A" w14:textId="77777777">
            <w:r>
              <w:t>40%</w:t>
            </w:r>
          </w:p>
        </w:tc>
        <w:tc>
          <w:tcPr>
            <w:tcW w:w="1710" w:type="dxa"/>
            <w:vAlign w:val="center"/>
          </w:tcPr>
          <w:p w:rsidR="005020D5" w:rsidP="005020D5" w:rsidRDefault="005020D5" w14:paraId="021064F9" w14:textId="77777777">
            <w:r>
              <w:t>27</w:t>
            </w:r>
          </w:p>
        </w:tc>
        <w:tc>
          <w:tcPr>
            <w:tcW w:w="1170" w:type="dxa"/>
            <w:vAlign w:val="center"/>
          </w:tcPr>
          <w:p w:rsidR="005020D5" w:rsidP="005020D5" w:rsidRDefault="005020D5" w14:paraId="49FE4AAC" w14:textId="77777777">
            <w:r>
              <w:t>60%</w:t>
            </w:r>
          </w:p>
        </w:tc>
      </w:tr>
      <w:tr w:rsidR="005020D5" w:rsidTr="005020D5" w14:paraId="55F326CE" w14:textId="77777777">
        <w:tc>
          <w:tcPr>
            <w:tcW w:w="2245" w:type="dxa"/>
          </w:tcPr>
          <w:p w:rsidR="005020D5" w:rsidP="005020D5" w:rsidRDefault="005020D5" w14:paraId="3D14EAE2" w14:textId="77777777">
            <w:r>
              <w:t>Soybeans</w:t>
            </w:r>
          </w:p>
        </w:tc>
        <w:tc>
          <w:tcPr>
            <w:tcW w:w="900" w:type="dxa"/>
            <w:vAlign w:val="center"/>
          </w:tcPr>
          <w:p w:rsidR="005020D5" w:rsidP="005020D5" w:rsidRDefault="005020D5" w14:paraId="6683AFAC" w14:textId="77777777">
            <w:r>
              <w:t>31</w:t>
            </w:r>
          </w:p>
        </w:tc>
        <w:tc>
          <w:tcPr>
            <w:tcW w:w="1620" w:type="dxa"/>
            <w:vAlign w:val="center"/>
          </w:tcPr>
          <w:p w:rsidR="005020D5" w:rsidP="005020D5" w:rsidRDefault="005020D5" w14:paraId="64F755F0" w14:textId="77777777">
            <w:r>
              <w:t>11</w:t>
            </w:r>
          </w:p>
        </w:tc>
        <w:tc>
          <w:tcPr>
            <w:tcW w:w="1080" w:type="dxa"/>
            <w:vAlign w:val="center"/>
          </w:tcPr>
          <w:p w:rsidR="005020D5" w:rsidP="005020D5" w:rsidRDefault="005020D5" w14:paraId="7FA8CD12" w14:textId="77777777">
            <w:r>
              <w:t>35%</w:t>
            </w:r>
          </w:p>
        </w:tc>
        <w:tc>
          <w:tcPr>
            <w:tcW w:w="1710" w:type="dxa"/>
            <w:vAlign w:val="center"/>
          </w:tcPr>
          <w:p w:rsidR="005020D5" w:rsidP="005020D5" w:rsidRDefault="005020D5" w14:paraId="09D03988" w14:textId="77777777">
            <w:r>
              <w:t>20</w:t>
            </w:r>
          </w:p>
        </w:tc>
        <w:tc>
          <w:tcPr>
            <w:tcW w:w="1170" w:type="dxa"/>
            <w:vAlign w:val="center"/>
          </w:tcPr>
          <w:p w:rsidR="005020D5" w:rsidP="005020D5" w:rsidRDefault="005020D5" w14:paraId="143BD1FA" w14:textId="77777777">
            <w:r>
              <w:t>65%</w:t>
            </w:r>
          </w:p>
        </w:tc>
      </w:tr>
    </w:tbl>
    <w:p w:rsidR="00CF4BC0" w:rsidRDefault="00CF4BC0" w14:paraId="5ACC91F7" w14:textId="77777777"/>
    <w:p w:rsidRPr="004E2930" w:rsidR="005020D5" w:rsidRDefault="005020D5" w14:paraId="528892EA" w14:textId="4AD5E055">
      <w:r>
        <w:t>Based on the MFP yields, there was a downward bias in the corn and soybean indications</w:t>
      </w:r>
      <w:r w:rsidR="0056294A">
        <w:t xml:space="preserve"> from the December Crops APS survey</w:t>
      </w:r>
      <w:r>
        <w:t xml:space="preserve">.  </w:t>
      </w:r>
      <w:r w:rsidR="00025649">
        <w:t xml:space="preserve">However, </w:t>
      </w:r>
      <w:r w:rsidR="00381E56">
        <w:t xml:space="preserve">there is </w:t>
      </w:r>
      <w:r w:rsidR="00025649">
        <w:t xml:space="preserve">possible </w:t>
      </w:r>
      <w:r w:rsidR="00381E56">
        <w:t xml:space="preserve">incentive for farmers to round up when reporting their production to increase their payment amount.  </w:t>
      </w:r>
      <w:r w:rsidR="0056294A">
        <w:t xml:space="preserve">This </w:t>
      </w:r>
      <w:r w:rsidR="00381E56">
        <w:t xml:space="preserve">bias </w:t>
      </w:r>
      <w:r w:rsidR="00025649">
        <w:t xml:space="preserve">is in the </w:t>
      </w:r>
      <w:r>
        <w:t xml:space="preserve">opposite </w:t>
      </w:r>
      <w:r w:rsidR="00025649">
        <w:t xml:space="preserve">direction </w:t>
      </w:r>
      <w:r>
        <w:t>of what we saw in the comparisons to the C</w:t>
      </w:r>
      <w:r w:rsidR="00E12183">
        <w:t>OA</w:t>
      </w:r>
      <w:r>
        <w:t xml:space="preserve"> data for the previous year. </w:t>
      </w:r>
      <w:r w:rsidR="00545070">
        <w:t xml:space="preserve"> There were also a large number of states with P values less than 0.05 for both </w:t>
      </w:r>
      <w:r w:rsidR="00B92503">
        <w:t>commodities</w:t>
      </w:r>
      <w:r w:rsidR="00545070">
        <w:t>.</w:t>
      </w:r>
    </w:p>
    <w:p w:rsidR="005D5E4D" w:rsidRDefault="005D5E4D" w14:paraId="1629E632" w14:textId="77777777">
      <w:pPr>
        <w:rPr>
          <w:b/>
        </w:rPr>
      </w:pPr>
      <w:r>
        <w:rPr>
          <w:b/>
        </w:rPr>
        <w:br w:type="page"/>
      </w:r>
    </w:p>
    <w:p w:rsidR="002E079E" w:rsidRDefault="002E079E" w14:paraId="5C78EA0E" w14:textId="001A9099">
      <w:pPr>
        <w:rPr>
          <w:b/>
        </w:rPr>
      </w:pPr>
      <w:r>
        <w:rPr>
          <w:b/>
        </w:rPr>
        <w:lastRenderedPageBreak/>
        <w:t>DISCUSSION</w:t>
      </w:r>
    </w:p>
    <w:p w:rsidR="00BF3905" w:rsidRDefault="00C83772" w14:paraId="25B80D21" w14:textId="7064F209">
      <w:r>
        <w:t xml:space="preserve">While this study did show some bias in the acreage indications, FSA </w:t>
      </w:r>
      <w:r w:rsidR="001B403F">
        <w:t xml:space="preserve">administrative </w:t>
      </w:r>
      <w:r>
        <w:t>acreage data is used to compl</w:t>
      </w:r>
      <w:r w:rsidR="00E12183">
        <w:t>e</w:t>
      </w:r>
      <w:r>
        <w:t>ment the s</w:t>
      </w:r>
      <w:r w:rsidR="0025717F">
        <w:t>urvey data and set planted acreage</w:t>
      </w:r>
      <w:r>
        <w:t xml:space="preserve"> estimates. </w:t>
      </w:r>
      <w:r w:rsidR="00564894">
        <w:t xml:space="preserve"> FSA </w:t>
      </w:r>
      <w:r w:rsidR="00201552">
        <w:t xml:space="preserve">data </w:t>
      </w:r>
      <w:r w:rsidR="00564894">
        <w:t xml:space="preserve">coverage at the time estimates are set is </w:t>
      </w:r>
      <w:r w:rsidR="008D4C01">
        <w:t>generally more than 95%</w:t>
      </w:r>
      <w:r w:rsidR="00564894">
        <w:t xml:space="preserve">.  </w:t>
      </w:r>
      <w:r w:rsidR="00464FC0">
        <w:t>T</w:t>
      </w:r>
      <w:r w:rsidR="00CA4624">
        <w:t xml:space="preserve">he June Area frame survey provides additional </w:t>
      </w:r>
      <w:r w:rsidR="008D4C01">
        <w:t xml:space="preserve">planted </w:t>
      </w:r>
      <w:r w:rsidR="00CA4624">
        <w:t xml:space="preserve">acreage indications based on a complete </w:t>
      </w:r>
      <w:r w:rsidR="006C5221">
        <w:t xml:space="preserve">sampling </w:t>
      </w:r>
      <w:r w:rsidR="00CA4624">
        <w:t>frame of land area</w:t>
      </w:r>
      <w:r w:rsidR="006C5221">
        <w:t xml:space="preserve"> and very little nonresponse since planted acreage can be observed</w:t>
      </w:r>
      <w:r w:rsidR="00CA4624">
        <w:t xml:space="preserve">. </w:t>
      </w:r>
      <w:r w:rsidR="006C5221">
        <w:t xml:space="preserve">NASS is also currently exploring expanded use of remote sensing and machine learning techniques. </w:t>
      </w:r>
      <w:r w:rsidR="00566188">
        <w:t>A h</w:t>
      </w:r>
      <w:r w:rsidR="009D0800">
        <w:t xml:space="preserve">arvested to </w:t>
      </w:r>
      <w:r w:rsidR="00566188">
        <w:t>p</w:t>
      </w:r>
      <w:r w:rsidR="00564894">
        <w:t xml:space="preserve">lanted </w:t>
      </w:r>
      <w:r w:rsidR="00566188">
        <w:t>a</w:t>
      </w:r>
      <w:r w:rsidR="00564894">
        <w:t xml:space="preserve">cres ratio from the December </w:t>
      </w:r>
      <w:r w:rsidR="008D4C01">
        <w:t xml:space="preserve">Crops APS </w:t>
      </w:r>
      <w:r w:rsidR="00564894">
        <w:t xml:space="preserve">survey is </w:t>
      </w:r>
      <w:r w:rsidR="008D4C01">
        <w:t>primarily</w:t>
      </w:r>
      <w:r w:rsidR="00564894">
        <w:t xml:space="preserve"> used to set harvested acre</w:t>
      </w:r>
      <w:r w:rsidR="006C5221">
        <w:t>age</w:t>
      </w:r>
      <w:r w:rsidR="00564894">
        <w:t xml:space="preserve"> estimates.  While a direct analysis of this ratio was not possible, ratios generally have less bias than totals.  </w:t>
      </w:r>
    </w:p>
    <w:p w:rsidR="00C83772" w:rsidRDefault="00B1460B" w14:paraId="20DC7000" w14:textId="56FE2E2A">
      <w:r>
        <w:t xml:space="preserve">A comparison of yields to two different sources indicated bias in the December Crops APS survey </w:t>
      </w:r>
      <w:r w:rsidR="001B403F">
        <w:t xml:space="preserve">but </w:t>
      </w:r>
      <w:r>
        <w:t xml:space="preserve">in opposite directions.  There was </w:t>
      </w:r>
      <w:r w:rsidR="00566188">
        <w:t xml:space="preserve">also </w:t>
      </w:r>
      <w:r>
        <w:t xml:space="preserve">a noticeable bias in the production indications for upland cotton.  However, as previously mentioned, we have </w:t>
      </w:r>
      <w:r w:rsidR="001B403F">
        <w:t xml:space="preserve">additional </w:t>
      </w:r>
      <w:r>
        <w:t>data from our</w:t>
      </w:r>
      <w:r w:rsidR="009D0800">
        <w:t xml:space="preserve"> cott</w:t>
      </w:r>
      <w:r>
        <w:t xml:space="preserve">on ginnings </w:t>
      </w:r>
      <w:r w:rsidR="001B403F">
        <w:t>survey</w:t>
      </w:r>
      <w:r>
        <w:t xml:space="preserve">.  This survey collects </w:t>
      </w:r>
      <w:r w:rsidR="002B3323">
        <w:t xml:space="preserve">ginning </w:t>
      </w:r>
      <w:r>
        <w:t>data biweekly from all active cotton gins</w:t>
      </w:r>
      <w:r w:rsidR="002B3323">
        <w:t xml:space="preserve"> as identified by the </w:t>
      </w:r>
      <w:r w:rsidR="00AA3A48">
        <w:t xml:space="preserve">USDA </w:t>
      </w:r>
      <w:r w:rsidR="002B3323">
        <w:t>Agricultural Marketing Service (AMS)</w:t>
      </w:r>
      <w:r w:rsidR="00BF3905">
        <w:t xml:space="preserve">.  </w:t>
      </w:r>
      <w:bookmarkStart w:name="_GoBack" w:id="0"/>
      <w:bookmarkEnd w:id="0"/>
    </w:p>
    <w:p w:rsidR="00747AD0" w:rsidRDefault="00747AD0" w14:paraId="6395818A" w14:textId="77777777"/>
    <w:sectPr w:rsidR="00747AD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F0FCD" w14:textId="77777777" w:rsidR="005D5E4D" w:rsidRDefault="005D5E4D" w:rsidP="005D5E4D">
      <w:pPr>
        <w:spacing w:after="0" w:line="240" w:lineRule="auto"/>
      </w:pPr>
      <w:r>
        <w:separator/>
      </w:r>
    </w:p>
  </w:endnote>
  <w:endnote w:type="continuationSeparator" w:id="0">
    <w:p w14:paraId="30E8198A" w14:textId="77777777" w:rsidR="005D5E4D" w:rsidRDefault="005D5E4D" w:rsidP="005D5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927493"/>
      <w:docPartObj>
        <w:docPartGallery w:val="Page Numbers (Bottom of Page)"/>
        <w:docPartUnique/>
      </w:docPartObj>
    </w:sdtPr>
    <w:sdtEndPr>
      <w:rPr>
        <w:noProof/>
      </w:rPr>
    </w:sdtEndPr>
    <w:sdtContent>
      <w:p w14:paraId="6DFCFB6B" w14:textId="5FDDCF5A" w:rsidR="005D5E4D" w:rsidRDefault="005D5E4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E698571" w14:textId="77777777" w:rsidR="005D5E4D" w:rsidRDefault="005D5E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7EBCF" w14:textId="77777777" w:rsidR="005D5E4D" w:rsidRDefault="005D5E4D" w:rsidP="005D5E4D">
      <w:pPr>
        <w:spacing w:after="0" w:line="240" w:lineRule="auto"/>
      </w:pPr>
      <w:r>
        <w:separator/>
      </w:r>
    </w:p>
  </w:footnote>
  <w:footnote w:type="continuationSeparator" w:id="0">
    <w:p w14:paraId="4C54128B" w14:textId="77777777" w:rsidR="005D5E4D" w:rsidRDefault="005D5E4D" w:rsidP="005D5E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0518AC"/>
    <w:multiLevelType w:val="hybridMultilevel"/>
    <w:tmpl w:val="5288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4E1"/>
    <w:rsid w:val="00007FA6"/>
    <w:rsid w:val="00025649"/>
    <w:rsid w:val="000851D6"/>
    <w:rsid w:val="000C3A95"/>
    <w:rsid w:val="00123D0D"/>
    <w:rsid w:val="00184BE8"/>
    <w:rsid w:val="001B403F"/>
    <w:rsid w:val="00201552"/>
    <w:rsid w:val="0025717F"/>
    <w:rsid w:val="00261427"/>
    <w:rsid w:val="0028681E"/>
    <w:rsid w:val="002912DA"/>
    <w:rsid w:val="002B3323"/>
    <w:rsid w:val="002B5528"/>
    <w:rsid w:val="002B7F21"/>
    <w:rsid w:val="002C071F"/>
    <w:rsid w:val="002E079E"/>
    <w:rsid w:val="0030338F"/>
    <w:rsid w:val="00305D57"/>
    <w:rsid w:val="00355C26"/>
    <w:rsid w:val="003769F0"/>
    <w:rsid w:val="00380C63"/>
    <w:rsid w:val="0038118A"/>
    <w:rsid w:val="00381E56"/>
    <w:rsid w:val="00382195"/>
    <w:rsid w:val="003A6371"/>
    <w:rsid w:val="00464FC0"/>
    <w:rsid w:val="004E2930"/>
    <w:rsid w:val="005020D5"/>
    <w:rsid w:val="00545070"/>
    <w:rsid w:val="00551E5E"/>
    <w:rsid w:val="0056294A"/>
    <w:rsid w:val="00564894"/>
    <w:rsid w:val="00566188"/>
    <w:rsid w:val="005763D4"/>
    <w:rsid w:val="005D3B7B"/>
    <w:rsid w:val="005D5E4D"/>
    <w:rsid w:val="0060380F"/>
    <w:rsid w:val="00616540"/>
    <w:rsid w:val="00626E88"/>
    <w:rsid w:val="006373B6"/>
    <w:rsid w:val="006509AA"/>
    <w:rsid w:val="00661F42"/>
    <w:rsid w:val="00663A66"/>
    <w:rsid w:val="0068161F"/>
    <w:rsid w:val="006B696D"/>
    <w:rsid w:val="006C5221"/>
    <w:rsid w:val="006D6795"/>
    <w:rsid w:val="00747AD0"/>
    <w:rsid w:val="007C4067"/>
    <w:rsid w:val="008A4794"/>
    <w:rsid w:val="008D2D13"/>
    <w:rsid w:val="008D4C01"/>
    <w:rsid w:val="008E0B9F"/>
    <w:rsid w:val="009321B4"/>
    <w:rsid w:val="009374E1"/>
    <w:rsid w:val="00943A86"/>
    <w:rsid w:val="00966F81"/>
    <w:rsid w:val="009C1F20"/>
    <w:rsid w:val="009C5443"/>
    <w:rsid w:val="009D0800"/>
    <w:rsid w:val="009F2443"/>
    <w:rsid w:val="00A214CE"/>
    <w:rsid w:val="00A7660D"/>
    <w:rsid w:val="00AA3A48"/>
    <w:rsid w:val="00B1460B"/>
    <w:rsid w:val="00B260A7"/>
    <w:rsid w:val="00B62FA1"/>
    <w:rsid w:val="00B92503"/>
    <w:rsid w:val="00BF3905"/>
    <w:rsid w:val="00C17921"/>
    <w:rsid w:val="00C63BA3"/>
    <w:rsid w:val="00C83772"/>
    <w:rsid w:val="00CA4624"/>
    <w:rsid w:val="00CB159C"/>
    <w:rsid w:val="00CB6FF4"/>
    <w:rsid w:val="00CB7144"/>
    <w:rsid w:val="00CE0EE5"/>
    <w:rsid w:val="00CF4BC0"/>
    <w:rsid w:val="00D12865"/>
    <w:rsid w:val="00D42ED5"/>
    <w:rsid w:val="00DD5454"/>
    <w:rsid w:val="00E12183"/>
    <w:rsid w:val="00E30392"/>
    <w:rsid w:val="00E617B6"/>
    <w:rsid w:val="00E92AA6"/>
    <w:rsid w:val="00EC56EA"/>
    <w:rsid w:val="00ED741E"/>
    <w:rsid w:val="00EF3400"/>
    <w:rsid w:val="00F0133D"/>
    <w:rsid w:val="00F11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3A0D4"/>
  <w15:chartTrackingRefBased/>
  <w15:docId w15:val="{E8E0A9DF-B502-4B67-9A94-8E2C1AB9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1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159C"/>
    <w:pPr>
      <w:ind w:left="720"/>
      <w:contextualSpacing/>
    </w:pPr>
  </w:style>
  <w:style w:type="paragraph" w:styleId="BalloonText">
    <w:name w:val="Balloon Text"/>
    <w:basedOn w:val="Normal"/>
    <w:link w:val="BalloonTextChar"/>
    <w:uiPriority w:val="99"/>
    <w:semiHidden/>
    <w:unhideWhenUsed/>
    <w:rsid w:val="00CB6F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FF4"/>
    <w:rPr>
      <w:rFonts w:ascii="Segoe UI" w:hAnsi="Segoe UI" w:cs="Segoe UI"/>
      <w:sz w:val="18"/>
      <w:szCs w:val="18"/>
    </w:rPr>
  </w:style>
  <w:style w:type="character" w:styleId="CommentReference">
    <w:name w:val="annotation reference"/>
    <w:basedOn w:val="DefaultParagraphFont"/>
    <w:uiPriority w:val="99"/>
    <w:semiHidden/>
    <w:unhideWhenUsed/>
    <w:rsid w:val="003A6371"/>
    <w:rPr>
      <w:sz w:val="16"/>
      <w:szCs w:val="16"/>
    </w:rPr>
  </w:style>
  <w:style w:type="paragraph" w:styleId="CommentText">
    <w:name w:val="annotation text"/>
    <w:basedOn w:val="Normal"/>
    <w:link w:val="CommentTextChar"/>
    <w:uiPriority w:val="99"/>
    <w:semiHidden/>
    <w:unhideWhenUsed/>
    <w:rsid w:val="003A6371"/>
    <w:pPr>
      <w:spacing w:line="240" w:lineRule="auto"/>
    </w:pPr>
    <w:rPr>
      <w:sz w:val="20"/>
      <w:szCs w:val="20"/>
    </w:rPr>
  </w:style>
  <w:style w:type="character" w:customStyle="1" w:styleId="CommentTextChar">
    <w:name w:val="Comment Text Char"/>
    <w:basedOn w:val="DefaultParagraphFont"/>
    <w:link w:val="CommentText"/>
    <w:uiPriority w:val="99"/>
    <w:semiHidden/>
    <w:rsid w:val="003A6371"/>
    <w:rPr>
      <w:sz w:val="20"/>
      <w:szCs w:val="20"/>
    </w:rPr>
  </w:style>
  <w:style w:type="paragraph" w:styleId="CommentSubject">
    <w:name w:val="annotation subject"/>
    <w:basedOn w:val="CommentText"/>
    <w:next w:val="CommentText"/>
    <w:link w:val="CommentSubjectChar"/>
    <w:uiPriority w:val="99"/>
    <w:semiHidden/>
    <w:unhideWhenUsed/>
    <w:rsid w:val="003A6371"/>
    <w:rPr>
      <w:b/>
      <w:bCs/>
    </w:rPr>
  </w:style>
  <w:style w:type="character" w:customStyle="1" w:styleId="CommentSubjectChar">
    <w:name w:val="Comment Subject Char"/>
    <w:basedOn w:val="CommentTextChar"/>
    <w:link w:val="CommentSubject"/>
    <w:uiPriority w:val="99"/>
    <w:semiHidden/>
    <w:rsid w:val="003A6371"/>
    <w:rPr>
      <w:b/>
      <w:bCs/>
      <w:sz w:val="20"/>
      <w:szCs w:val="20"/>
    </w:rPr>
  </w:style>
  <w:style w:type="paragraph" w:styleId="Header">
    <w:name w:val="header"/>
    <w:basedOn w:val="Normal"/>
    <w:link w:val="HeaderChar"/>
    <w:uiPriority w:val="99"/>
    <w:unhideWhenUsed/>
    <w:rsid w:val="005D5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E4D"/>
  </w:style>
  <w:style w:type="paragraph" w:styleId="Footer">
    <w:name w:val="footer"/>
    <w:basedOn w:val="Normal"/>
    <w:link w:val="FooterChar"/>
    <w:uiPriority w:val="99"/>
    <w:unhideWhenUsed/>
    <w:rsid w:val="005D5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C822F458</Template>
  <TotalTime>1</TotalTime>
  <Pages>4</Pages>
  <Words>1267</Words>
  <Characters>7224</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Leslie - NASS</dc:creator>
  <cp:keywords/>
  <dc:description/>
  <cp:lastModifiedBy>Hancock, David - NASS</cp:lastModifiedBy>
  <cp:revision>2</cp:revision>
  <cp:lastPrinted>2020-01-10T13:50:00Z</cp:lastPrinted>
  <dcterms:created xsi:type="dcterms:W3CDTF">2020-04-13T20:31:00Z</dcterms:created>
  <dcterms:modified xsi:type="dcterms:W3CDTF">2020-04-13T20:31:00Z</dcterms:modified>
</cp:coreProperties>
</file>