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70BAA" w:rsidR="00770BAA" w:rsidP="00770BAA" w:rsidRDefault="00770BAA" w14:paraId="5B1BDAD7" w14:textId="77777777">
      <w:pPr>
        <w:keepNext/>
        <w:keepLines/>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b/>
          <w:spacing w:val="-5"/>
          <w:kern w:val="20"/>
          <w:sz w:val="24"/>
          <w:szCs w:val="20"/>
        </w:rPr>
      </w:pPr>
      <w:bookmarkStart w:name="252.223-7004" w:id="0"/>
      <w:bookmarkStart w:name="BM252223" w:id="1"/>
      <w:bookmarkStart w:name="_GoBack" w:id="2"/>
      <w:bookmarkEnd w:id="2"/>
      <w:r w:rsidRPr="00770BAA">
        <w:rPr>
          <w:rFonts w:ascii="Century Schoolbook" w:hAnsi="Century Schoolbook" w:eastAsia="Times New Roman" w:cs="Times New Roman"/>
          <w:b/>
          <w:spacing w:val="-5"/>
          <w:kern w:val="20"/>
          <w:sz w:val="24"/>
          <w:szCs w:val="20"/>
        </w:rPr>
        <w:t>252.223-</w:t>
      </w:r>
      <w:bookmarkEnd w:id="0"/>
      <w:r w:rsidRPr="00770BAA">
        <w:rPr>
          <w:rFonts w:ascii="Century Schoolbook" w:hAnsi="Century Schoolbook" w:eastAsia="Times New Roman" w:cs="Times New Roman"/>
          <w:b/>
          <w:spacing w:val="-5"/>
          <w:kern w:val="20"/>
          <w:sz w:val="24"/>
          <w:szCs w:val="20"/>
        </w:rPr>
        <w:t>7004  Drug-Free Work Force.</w:t>
      </w:r>
    </w:p>
    <w:p w:rsidRPr="00770BAA" w:rsidR="00770BAA" w:rsidP="00770BAA" w:rsidRDefault="00770BAA" w14:paraId="56A73E79" w14:textId="77777777">
      <w:pPr>
        <w:keepNext/>
        <w:keepLines/>
        <w:tabs>
          <w:tab w:val="left" w:pos="360"/>
          <w:tab w:val="left" w:pos="810"/>
          <w:tab w:val="left" w:pos="1210"/>
          <w:tab w:val="left" w:pos="1656"/>
          <w:tab w:val="left" w:pos="2131"/>
          <w:tab w:val="left" w:pos="2520"/>
          <w:tab w:val="bar" w:pos="10080"/>
        </w:tabs>
        <w:spacing w:after="0" w:line="240" w:lineRule="exact"/>
        <w:rPr>
          <w:rFonts w:ascii="Century Schoolbook" w:hAnsi="Century Schoolbook" w:eastAsia="Times New Roman" w:cs="Times New Roman"/>
          <w:spacing w:val="-5"/>
          <w:kern w:val="20"/>
          <w:sz w:val="24"/>
          <w:szCs w:val="20"/>
        </w:rPr>
      </w:pPr>
      <w:r w:rsidRPr="00770BAA">
        <w:rPr>
          <w:rFonts w:ascii="Century Schoolbook" w:hAnsi="Century Schoolbook" w:eastAsia="Times New Roman" w:cs="Times New Roman"/>
          <w:spacing w:val="-5"/>
          <w:kern w:val="20"/>
          <w:sz w:val="24"/>
          <w:szCs w:val="20"/>
        </w:rPr>
        <w:t xml:space="preserve">As prescribed in </w:t>
      </w:r>
      <w:hyperlink w:tgtFrame="_blank" w:history="1" w:anchor="223.570-2" r:id="rId4">
        <w:r w:rsidRPr="00770BAA">
          <w:rPr>
            <w:rFonts w:ascii="Century Schoolbook" w:hAnsi="Century Schoolbook" w:eastAsia="Times New Roman" w:cs="Times New Roman"/>
            <w:color w:val="0000FF"/>
            <w:spacing w:val="-5"/>
            <w:kern w:val="20"/>
            <w:sz w:val="24"/>
            <w:szCs w:val="20"/>
            <w:u w:val="single"/>
          </w:rPr>
          <w:t>223.570-2</w:t>
        </w:r>
      </w:hyperlink>
      <w:r w:rsidRPr="00770BAA">
        <w:rPr>
          <w:rFonts w:ascii="Century Schoolbook" w:hAnsi="Century Schoolbook" w:eastAsia="Times New Roman" w:cs="Times New Roman"/>
          <w:spacing w:val="-5"/>
          <w:kern w:val="20"/>
          <w:sz w:val="24"/>
          <w:szCs w:val="20"/>
        </w:rPr>
        <w:t>, use the following clause:</w:t>
      </w:r>
    </w:p>
    <w:p w:rsidRPr="00770BAA" w:rsidR="00770BAA" w:rsidP="00770BAA" w:rsidRDefault="00770BAA" w14:paraId="69149606"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770BAA" w:rsidR="00770BAA" w:rsidP="00770BAA" w:rsidRDefault="00770BAA" w14:paraId="55CC5DDD" w14:textId="77777777">
      <w:pPr>
        <w:tabs>
          <w:tab w:val="left" w:pos="360"/>
          <w:tab w:val="left" w:pos="810"/>
          <w:tab w:val="left" w:pos="1210"/>
          <w:tab w:val="left" w:pos="1656"/>
          <w:tab w:val="left" w:pos="2131"/>
          <w:tab w:val="left" w:pos="2520"/>
        </w:tabs>
        <w:spacing w:after="0" w:line="240" w:lineRule="exact"/>
        <w:jc w:val="center"/>
        <w:rPr>
          <w:rFonts w:ascii="Century Schoolbook" w:hAnsi="Century Schoolbook" w:eastAsia="Times New Roman" w:cs="Times New Roman"/>
          <w:spacing w:val="-5"/>
          <w:kern w:val="20"/>
          <w:sz w:val="24"/>
          <w:szCs w:val="20"/>
        </w:rPr>
      </w:pPr>
      <w:r w:rsidRPr="00770BAA">
        <w:rPr>
          <w:rFonts w:ascii="Century Schoolbook" w:hAnsi="Century Schoolbook" w:eastAsia="Times New Roman" w:cs="Times New Roman"/>
          <w:spacing w:val="-5"/>
          <w:kern w:val="20"/>
          <w:sz w:val="24"/>
          <w:szCs w:val="20"/>
        </w:rPr>
        <w:t>DRUG-FREE WORK FORCE (SEP 1988)</w:t>
      </w:r>
    </w:p>
    <w:p w:rsidRPr="00770BAA" w:rsidR="00770BAA" w:rsidP="00770BAA" w:rsidRDefault="00770BAA" w14:paraId="1C39C087"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770BAA" w:rsidR="00770BAA" w:rsidP="00770BAA" w:rsidRDefault="00770BAA" w14:paraId="6E9BBB54"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770BAA">
        <w:rPr>
          <w:rFonts w:ascii="Century Schoolbook" w:hAnsi="Century Schoolbook" w:eastAsia="Times New Roman" w:cs="Times New Roman"/>
          <w:spacing w:val="-5"/>
          <w:kern w:val="20"/>
          <w:sz w:val="24"/>
          <w:szCs w:val="20"/>
        </w:rPr>
        <w:tab/>
        <w:t xml:space="preserve">(a)  </w:t>
      </w:r>
      <w:r w:rsidRPr="00770BAA">
        <w:rPr>
          <w:rFonts w:ascii="Century Schoolbook" w:hAnsi="Century Schoolbook" w:eastAsia="Times New Roman" w:cs="Times New Roman"/>
          <w:i/>
          <w:spacing w:val="-5"/>
          <w:kern w:val="20"/>
          <w:sz w:val="24"/>
          <w:szCs w:val="20"/>
        </w:rPr>
        <w:t>Definitions</w:t>
      </w:r>
      <w:r w:rsidRPr="00770BAA">
        <w:rPr>
          <w:rFonts w:ascii="Century Schoolbook" w:hAnsi="Century Schoolbook" w:eastAsia="Times New Roman" w:cs="Times New Roman"/>
          <w:spacing w:val="-5"/>
          <w:kern w:val="20"/>
          <w:sz w:val="24"/>
          <w:szCs w:val="20"/>
        </w:rPr>
        <w:t>.</w:t>
      </w:r>
    </w:p>
    <w:p w:rsidRPr="00770BAA" w:rsidR="00770BAA" w:rsidP="00770BAA" w:rsidRDefault="00770BAA" w14:paraId="676E7FDF"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770BAA" w:rsidR="00770BAA" w:rsidP="00770BAA" w:rsidRDefault="00770BAA" w14:paraId="152C7FAE"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t>(1)  “Employee in a sensitive position,” as used in this clause, means an employee who has been granted access to classified information; or employees in other positions that the Contractor determines involve national security, health or safety, or functions other than the foregoing requiring a high degree of trust and confidence.</w:t>
      </w:r>
    </w:p>
    <w:p w:rsidRPr="00770BAA" w:rsidR="00770BAA" w:rsidP="00770BAA" w:rsidRDefault="00770BAA" w14:paraId="672AFEBD"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770BAA" w:rsidR="00770BAA" w:rsidP="00770BAA" w:rsidRDefault="00770BAA" w14:paraId="777B9244"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t>(2)  “Illegal drugs,” as used in this clause, means controlled substances included in Schedules I and II, as defined by section 802(6) of Title 21 of the United States Code, the possession of which is unlawful under Chapter 13 of that Title.  The term “illegal drugs” does not mean the use of a controlled substance pursuant to a valid prescription or other uses authorized by law.</w:t>
      </w:r>
    </w:p>
    <w:p w:rsidRPr="00770BAA" w:rsidR="00770BAA" w:rsidP="00770BAA" w:rsidRDefault="00770BAA" w14:paraId="5AA73356"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770BAA" w:rsidR="00770BAA" w:rsidP="00770BAA" w:rsidRDefault="00770BAA" w14:paraId="5B69552A"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770BAA">
        <w:rPr>
          <w:rFonts w:ascii="Century Schoolbook" w:hAnsi="Century Schoolbook" w:eastAsia="Times New Roman" w:cs="Times New Roman"/>
          <w:spacing w:val="-5"/>
          <w:kern w:val="20"/>
          <w:sz w:val="24"/>
          <w:szCs w:val="20"/>
        </w:rPr>
        <w:tab/>
        <w:t>(b)  The Contractor agrees to institute and maintain a program for achieving the objective of a drug-free work force.  While this clause defines criteria for such a program, contractors are encouraged to implement alternative approaches comparable to the criteria in paragraph (c) that are designed to achieve the objectives of this clause.</w:t>
      </w:r>
    </w:p>
    <w:p w:rsidRPr="00770BAA" w:rsidR="00770BAA" w:rsidP="00770BAA" w:rsidRDefault="00770BAA" w14:paraId="72F50DD0"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770BAA" w:rsidR="00770BAA" w:rsidP="00770BAA" w:rsidRDefault="00770BAA" w14:paraId="3E1FD16F"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770BAA">
        <w:rPr>
          <w:rFonts w:ascii="Century Schoolbook" w:hAnsi="Century Schoolbook" w:eastAsia="Times New Roman" w:cs="Times New Roman"/>
          <w:spacing w:val="-5"/>
          <w:kern w:val="20"/>
          <w:sz w:val="24"/>
          <w:szCs w:val="20"/>
        </w:rPr>
        <w:tab/>
        <w:t>(c)  Contractor programs shall include the following, or appropriate alternatives:</w:t>
      </w:r>
    </w:p>
    <w:p w:rsidRPr="00770BAA" w:rsidR="00770BAA" w:rsidP="00770BAA" w:rsidRDefault="00770BAA" w14:paraId="65B26650"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770BAA" w:rsidR="00770BAA" w:rsidP="00770BAA" w:rsidRDefault="00770BAA" w14:paraId="080C06D9"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t>(1)  Employee assistance programs emphasizing high level direction, education, counseling, rehabilitation, and coordination with available community resources;</w:t>
      </w:r>
    </w:p>
    <w:p w:rsidRPr="00770BAA" w:rsidR="00770BAA" w:rsidP="00770BAA" w:rsidRDefault="00770BAA" w14:paraId="506F6901"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770BAA" w:rsidR="00770BAA" w:rsidP="00770BAA" w:rsidRDefault="00770BAA" w14:paraId="5D1C31B7"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t>(2)  Supervisory training to assist in identifying and addressing illegal drug use by Contractor employees;</w:t>
      </w:r>
    </w:p>
    <w:p w:rsidRPr="00770BAA" w:rsidR="00770BAA" w:rsidP="00770BAA" w:rsidRDefault="00770BAA" w14:paraId="1DAC17F8"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770BAA" w:rsidR="00770BAA" w:rsidP="00770BAA" w:rsidRDefault="00770BAA" w14:paraId="6E203A71"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t>(3)  Provision for self-referrals as well as supervisory referrals to treatment with maximum respect for individual confidentiality consistent with safety and security issues;</w:t>
      </w:r>
    </w:p>
    <w:p w:rsidRPr="00770BAA" w:rsidR="00770BAA" w:rsidP="00770BAA" w:rsidRDefault="00770BAA" w14:paraId="656EE77A"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770BAA" w:rsidR="00770BAA" w:rsidP="00770BAA" w:rsidRDefault="00770BAA" w14:paraId="6AB318D9"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t>(4)  Provision for identifying illegal drug users, including testing on a controlled and carefully monitored basis.  Employee drug testing programs shall be established taking account of the following:</w:t>
      </w:r>
    </w:p>
    <w:p w:rsidRPr="00770BAA" w:rsidR="00770BAA" w:rsidP="00770BAA" w:rsidRDefault="00770BAA" w14:paraId="73CD1B64"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770BAA" w:rsidR="00770BAA" w:rsidP="00770BAA" w:rsidRDefault="00770BAA" w14:paraId="1EA0AE03"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t>(i)  The Contractor shall establish a program that provides for testing for the use of illegal drugs by employees in sensitive positions.  The extent of and criteria for such testing shall be determined by the Contractor based on considerations that include the nature of the work being performed under the contract, the employee's duties, the efficient use of Contractor resources, and the risks to health, safety, or national security that could result from the failure of an employee adequately to discharge his or her position.</w:t>
      </w:r>
    </w:p>
    <w:p w:rsidRPr="00770BAA" w:rsidR="00770BAA" w:rsidP="00770BAA" w:rsidRDefault="00770BAA" w14:paraId="1540651C"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770BAA" w:rsidR="00770BAA" w:rsidP="00770BAA" w:rsidRDefault="00770BAA" w14:paraId="6273A99A"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t>(ii)  In addition, the Contractor may establish a program for employee drug testing—</w:t>
      </w:r>
    </w:p>
    <w:p w:rsidRPr="00770BAA" w:rsidR="00770BAA" w:rsidP="00770BAA" w:rsidRDefault="00770BAA" w14:paraId="0A3E6F43"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770BAA" w:rsidR="00770BAA" w:rsidP="00770BAA" w:rsidRDefault="00770BAA" w14:paraId="183F098D"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t>(A)  When there is a reasonable suspicion that an employee uses illegal drugs; or</w:t>
      </w:r>
    </w:p>
    <w:p w:rsidRPr="00770BAA" w:rsidR="00770BAA" w:rsidP="00770BAA" w:rsidRDefault="00770BAA" w14:paraId="455E2024"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770BAA" w:rsidR="00770BAA" w:rsidP="00770BAA" w:rsidRDefault="00770BAA" w14:paraId="4703EE94"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770BAA">
        <w:rPr>
          <w:rFonts w:ascii="Century Schoolbook" w:hAnsi="Century Schoolbook" w:eastAsia="Times New Roman" w:cs="Times New Roman"/>
          <w:spacing w:val="-5"/>
          <w:kern w:val="20"/>
          <w:sz w:val="24"/>
          <w:szCs w:val="20"/>
        </w:rPr>
        <w:lastRenderedPageBreak/>
        <w:tab/>
      </w: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t>(B)  When an employee has been involved in an accident or unsafe practice;</w:t>
      </w:r>
    </w:p>
    <w:p w:rsidRPr="00770BAA" w:rsidR="00770BAA" w:rsidP="00770BAA" w:rsidRDefault="00770BAA" w14:paraId="7CE47403"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770BAA" w:rsidR="00770BAA" w:rsidP="00770BAA" w:rsidRDefault="00770BAA" w14:paraId="63438588"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t>(C)  As part of or as a follow-up to counseling or rehabilitation for illegal drug use;</w:t>
      </w:r>
    </w:p>
    <w:p w:rsidRPr="00770BAA" w:rsidR="00770BAA" w:rsidP="00770BAA" w:rsidRDefault="00770BAA" w14:paraId="3066A8B8"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770BAA" w:rsidR="00770BAA" w:rsidP="00770BAA" w:rsidRDefault="00770BAA" w14:paraId="6D636D6A"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t>(D)  As part of a voluntary employee drug testing program.</w:t>
      </w:r>
    </w:p>
    <w:p w:rsidRPr="00770BAA" w:rsidR="00770BAA" w:rsidP="00770BAA" w:rsidRDefault="00770BAA" w14:paraId="1A695BCB"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770BAA" w:rsidR="00770BAA" w:rsidP="00770BAA" w:rsidRDefault="00770BAA" w14:paraId="56F33DF5"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t>(iii)  The Contractor may establish a program to test applicants for employment for illegal drug use.</w:t>
      </w:r>
    </w:p>
    <w:p w:rsidRPr="00770BAA" w:rsidR="00770BAA" w:rsidP="00770BAA" w:rsidRDefault="00770BAA" w14:paraId="4C9CB738"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770BAA" w:rsidR="00770BAA" w:rsidP="00770BAA" w:rsidRDefault="00770BAA" w14:paraId="332DC9AB"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r>
      <w:r w:rsidRPr="00770BAA">
        <w:rPr>
          <w:rFonts w:ascii="Century Schoolbook" w:hAnsi="Century Schoolbook" w:eastAsia="Times New Roman" w:cs="Times New Roman"/>
          <w:spacing w:val="-5"/>
          <w:kern w:val="20"/>
          <w:sz w:val="24"/>
          <w:szCs w:val="20"/>
        </w:rPr>
        <w:tab/>
        <w:t>(iv)  For the purpose of administering this clause, testing for illegal drugs may be limited to those substances for which testing is prescribed by section 2.1 of Subpart B of the “Mandatory Guidelines for Federal Workplace Drug Testing Programs” (53 FR 11980 (April 11, 1988)), issued by the Department of Health and Human Services.</w:t>
      </w:r>
    </w:p>
    <w:p w:rsidRPr="00770BAA" w:rsidR="00770BAA" w:rsidP="00770BAA" w:rsidRDefault="00770BAA" w14:paraId="7E9E754A"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770BAA" w:rsidR="00770BAA" w:rsidP="00770BAA" w:rsidRDefault="00770BAA" w14:paraId="2006A5B9"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770BAA">
        <w:rPr>
          <w:rFonts w:ascii="Century Schoolbook" w:hAnsi="Century Schoolbook" w:eastAsia="Times New Roman" w:cs="Times New Roman"/>
          <w:spacing w:val="-5"/>
          <w:kern w:val="20"/>
          <w:sz w:val="24"/>
          <w:szCs w:val="20"/>
        </w:rPr>
        <w:tab/>
        <w:t>(d)  Contractors shall adopt appropriate personnel procedures to deal with employees who are found to be using drugs illegally.  Contractors shall not allow any employee to remain on duty or perform in a sensitive position who is found to use illegal drugs until such time as the Contractor, in accordance with procedures established by the Contractor, determines that the employee may perform in such a position.</w:t>
      </w:r>
    </w:p>
    <w:p w:rsidRPr="00770BAA" w:rsidR="00770BAA" w:rsidP="00770BAA" w:rsidRDefault="00770BAA" w14:paraId="3A107E34"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770BAA" w:rsidR="00770BAA" w:rsidP="00770BAA" w:rsidRDefault="00770BAA" w14:paraId="25C65C1F"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770BAA">
        <w:rPr>
          <w:rFonts w:ascii="Century Schoolbook" w:hAnsi="Century Schoolbook" w:eastAsia="Times New Roman" w:cs="Times New Roman"/>
          <w:spacing w:val="-5"/>
          <w:kern w:val="20"/>
          <w:sz w:val="24"/>
          <w:szCs w:val="20"/>
        </w:rPr>
        <w:tab/>
        <w:t>(e)  The provisions of this clause pertaining to drug testing programs shall not apply to the extent they are inconsistent with state or local law, or with an existing collective bargaining agreement; provided that with respect to the latter, the Contractor agrees that those issues that are in conflict will be a subject of negotiation at the next collective bargaining session.</w:t>
      </w:r>
    </w:p>
    <w:p w:rsidRPr="00770BAA" w:rsidR="00770BAA" w:rsidP="00770BAA" w:rsidRDefault="00770BAA" w14:paraId="45C8D2D3" w14:textId="77777777">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770BAA" w:rsidR="00770BAA" w:rsidP="00770BAA" w:rsidRDefault="00770BAA" w14:paraId="444CC005" w14:textId="77777777">
      <w:pPr>
        <w:tabs>
          <w:tab w:val="left" w:pos="360"/>
          <w:tab w:val="left" w:pos="810"/>
          <w:tab w:val="left" w:pos="1210"/>
          <w:tab w:val="left" w:pos="1656"/>
          <w:tab w:val="left" w:pos="2131"/>
          <w:tab w:val="left" w:pos="2520"/>
        </w:tabs>
        <w:spacing w:after="0" w:line="240" w:lineRule="exact"/>
        <w:jc w:val="center"/>
        <w:rPr>
          <w:rFonts w:ascii="Century Schoolbook" w:hAnsi="Century Schoolbook" w:eastAsia="Times New Roman" w:cs="Times New Roman"/>
          <w:spacing w:val="-5"/>
          <w:kern w:val="20"/>
          <w:sz w:val="24"/>
          <w:szCs w:val="20"/>
        </w:rPr>
      </w:pPr>
      <w:r w:rsidRPr="00770BAA">
        <w:rPr>
          <w:rFonts w:ascii="Century Schoolbook" w:hAnsi="Century Schoolbook" w:eastAsia="Times New Roman" w:cs="Times New Roman"/>
          <w:spacing w:val="-5"/>
          <w:kern w:val="20"/>
          <w:sz w:val="24"/>
          <w:szCs w:val="20"/>
        </w:rPr>
        <w:t>(End of clause)</w:t>
      </w:r>
      <w:bookmarkEnd w:id="1"/>
    </w:p>
    <w:sectPr w:rsidRPr="00770BAA" w:rsidR="00770B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BAA"/>
    <w:rsid w:val="001C7549"/>
    <w:rsid w:val="002C7C6A"/>
    <w:rsid w:val="00380DBA"/>
    <w:rsid w:val="003F1187"/>
    <w:rsid w:val="00770BAA"/>
    <w:rsid w:val="009A5C98"/>
    <w:rsid w:val="00C2151E"/>
    <w:rsid w:val="00E6028F"/>
    <w:rsid w:val="00F02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EA169"/>
  <w15:chartTrackingRefBased/>
  <w15:docId w15:val="{C41816FF-DAE1-4E3C-A74B-ABF57545F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11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1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944009">
      <w:bodyDiv w:val="1"/>
      <w:marLeft w:val="0"/>
      <w:marRight w:val="0"/>
      <w:marTop w:val="0"/>
      <w:marBottom w:val="0"/>
      <w:divBdr>
        <w:top w:val="none" w:sz="0" w:space="0" w:color="auto"/>
        <w:left w:val="none" w:sz="0" w:space="0" w:color="auto"/>
        <w:bottom w:val="none" w:sz="0" w:space="0" w:color="auto"/>
        <w:right w:val="none" w:sz="0" w:space="0" w:color="auto"/>
      </w:divBdr>
    </w:div>
    <w:div w:id="187095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cq.osd.mil/dpap/dars/dfars/html/current/223_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JITSPP</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overstme</dc:creator>
  <cp:keywords/>
  <dc:description/>
  <cp:lastModifiedBy>Overstreet, Mary E CTR OSD OUSD A-S (US)</cp:lastModifiedBy>
  <cp:revision>2</cp:revision>
  <cp:lastPrinted>2017-08-08T20:31:00Z</cp:lastPrinted>
  <dcterms:created xsi:type="dcterms:W3CDTF">2020-11-09T21:42:00Z</dcterms:created>
  <dcterms:modified xsi:type="dcterms:W3CDTF">2020-11-09T21:42:00Z</dcterms:modified>
</cp:coreProperties>
</file>