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23F9" w:rsidR="00852841" w:rsidP="00852841" w:rsidRDefault="00852841" w14:paraId="77CFEE90"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4523F9" w:rsidR="00852841" w:rsidP="00852841" w:rsidRDefault="00852841" w14:paraId="7EFFFF1F"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4523F9" w:rsidR="00852841" w:rsidP="00852841" w:rsidRDefault="00852841" w14:paraId="3DEB4F5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4523F9" w:rsidR="00852841" w:rsidP="00852841" w:rsidRDefault="00852841" w14:paraId="07504315" w14:textId="439A99EE">
      <w:pPr>
        <w:widowControl w:val="0"/>
        <w:autoSpaceDE w:val="0"/>
        <w:autoSpaceDN w:val="0"/>
        <w:adjustRightInd w:val="0"/>
        <w:spacing w:after="0" w:line="240" w:lineRule="auto"/>
        <w:jc w:val="center"/>
        <w:rPr>
          <w:rFonts w:ascii="Times New Roman" w:hAnsi="Times New Roman" w:eastAsia="Times New Roman" w:cs="Times New Roman"/>
          <w:color w:val="000000"/>
          <w:sz w:val="24"/>
          <w:szCs w:val="24"/>
        </w:rPr>
      </w:pPr>
      <w:r w:rsidRPr="004523F9">
        <w:rPr>
          <w:rFonts w:ascii="Times New Roman" w:hAnsi="Times New Roman" w:eastAsia="Times New Roman" w:cs="Times New Roman"/>
          <w:color w:val="000000"/>
          <w:sz w:val="24"/>
          <w:szCs w:val="24"/>
        </w:rPr>
        <w:t xml:space="preserve">Request for </w:t>
      </w:r>
      <w:r w:rsidRPr="004523F9" w:rsidR="00D07CDE">
        <w:rPr>
          <w:rFonts w:ascii="Times New Roman" w:hAnsi="Times New Roman" w:eastAsia="Times New Roman" w:cs="Times New Roman"/>
          <w:color w:val="000000"/>
          <w:sz w:val="24"/>
          <w:szCs w:val="24"/>
        </w:rPr>
        <w:t xml:space="preserve">Approval for a </w:t>
      </w:r>
      <w:proofErr w:type="spellStart"/>
      <w:r w:rsidRPr="004523F9" w:rsidR="00FD1DEE">
        <w:rPr>
          <w:rFonts w:ascii="Times New Roman" w:hAnsi="Times New Roman" w:eastAsia="Times New Roman" w:cs="Times New Roman"/>
          <w:color w:val="000000"/>
          <w:sz w:val="24"/>
          <w:szCs w:val="24"/>
        </w:rPr>
        <w:t>Nonsubstantive</w:t>
      </w:r>
      <w:proofErr w:type="spellEnd"/>
      <w:r w:rsidRPr="004523F9" w:rsidR="00E64BA6">
        <w:rPr>
          <w:rFonts w:ascii="Times New Roman" w:hAnsi="Times New Roman" w:eastAsia="Times New Roman" w:cs="Times New Roman"/>
          <w:color w:val="000000"/>
          <w:sz w:val="24"/>
          <w:szCs w:val="24"/>
        </w:rPr>
        <w:t xml:space="preserve"> Change</w:t>
      </w:r>
      <w:r w:rsidRPr="004523F9">
        <w:rPr>
          <w:rFonts w:ascii="Times New Roman" w:hAnsi="Times New Roman" w:eastAsia="Times New Roman" w:cs="Times New Roman"/>
          <w:color w:val="000000"/>
          <w:sz w:val="24"/>
          <w:szCs w:val="24"/>
        </w:rPr>
        <w:t>:</w:t>
      </w:r>
    </w:p>
    <w:p w:rsidRPr="004523F9" w:rsidR="00852841" w:rsidP="00852841" w:rsidRDefault="00852841" w14:paraId="2D2A3B1F"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4"/>
          <w:szCs w:val="24"/>
        </w:rPr>
      </w:pPr>
    </w:p>
    <w:p w:rsidRPr="004523F9" w:rsidR="00107F7B" w:rsidP="00107F7B" w:rsidRDefault="00107F7B" w14:paraId="69792692" w14:textId="77777777">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r w:rsidRPr="004523F9">
        <w:rPr>
          <w:rFonts w:ascii="Times New Roman" w:hAnsi="Times New Roman" w:eastAsia="Times New Roman" w:cs="Times New Roman"/>
          <w:bCs/>
          <w:color w:val="000000"/>
          <w:sz w:val="24"/>
          <w:szCs w:val="24"/>
        </w:rPr>
        <w:t>National Hospital Care Survey</w:t>
      </w:r>
    </w:p>
    <w:p w:rsidRPr="004523F9" w:rsidR="00107F7B" w:rsidP="00107F7B" w:rsidRDefault="00107F7B" w14:paraId="67C99384" w14:textId="77777777">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p>
    <w:p w:rsidRPr="004523F9" w:rsidR="00107F7B" w:rsidP="00107F7B" w:rsidRDefault="00107F7B" w14:paraId="3B2D1F0C" w14:textId="4FB3F901">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bookmarkStart w:name="_Hlk48222102" w:id="0"/>
      <w:r w:rsidRPr="004523F9">
        <w:rPr>
          <w:rFonts w:ascii="Times New Roman" w:hAnsi="Times New Roman" w:eastAsia="Times New Roman" w:cs="Times New Roman"/>
          <w:bCs/>
          <w:color w:val="000000"/>
          <w:sz w:val="24"/>
          <w:szCs w:val="24"/>
        </w:rPr>
        <w:t>OMB No.  0920-0212</w:t>
      </w:r>
    </w:p>
    <w:p w:rsidRPr="004523F9" w:rsidR="00107F7B" w:rsidP="00107F7B" w:rsidRDefault="00107F7B" w14:paraId="46648131" w14:textId="282E81F1">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r w:rsidRPr="004523F9">
        <w:rPr>
          <w:rFonts w:ascii="Times New Roman" w:hAnsi="Times New Roman" w:eastAsia="Times New Roman" w:cs="Times New Roman"/>
          <w:bCs/>
          <w:color w:val="000000"/>
          <w:sz w:val="24"/>
          <w:szCs w:val="24"/>
        </w:rPr>
        <w:t xml:space="preserve">(expiration date:  </w:t>
      </w:r>
      <w:r w:rsidRPr="004523F9" w:rsidR="001C53DE">
        <w:rPr>
          <w:rFonts w:ascii="Times New Roman" w:hAnsi="Times New Roman" w:eastAsia="Times New Roman" w:cs="Times New Roman"/>
          <w:bCs/>
          <w:color w:val="000000"/>
          <w:sz w:val="24"/>
          <w:szCs w:val="24"/>
        </w:rPr>
        <w:t>03/31/2022</w:t>
      </w:r>
      <w:r w:rsidRPr="004523F9">
        <w:rPr>
          <w:rFonts w:ascii="Times New Roman" w:hAnsi="Times New Roman" w:eastAsia="Times New Roman" w:cs="Times New Roman"/>
          <w:bCs/>
          <w:color w:val="000000"/>
          <w:sz w:val="24"/>
          <w:szCs w:val="24"/>
        </w:rPr>
        <w:t>)</w:t>
      </w:r>
    </w:p>
    <w:bookmarkEnd w:id="0"/>
    <w:p w:rsidRPr="004523F9" w:rsidR="00107F7B" w:rsidP="00107F7B" w:rsidRDefault="00107F7B" w14:paraId="4D0CDF02" w14:textId="77777777">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p>
    <w:p w:rsidRPr="004523F9" w:rsidR="00107F7B" w:rsidP="00107F7B" w:rsidRDefault="00107F7B" w14:paraId="01D42CCB" w14:textId="77777777">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r w:rsidRPr="004523F9">
        <w:rPr>
          <w:rFonts w:ascii="Times New Roman" w:hAnsi="Times New Roman" w:eastAsia="Times New Roman" w:cs="Times New Roman"/>
          <w:bCs/>
          <w:color w:val="000000"/>
          <w:sz w:val="24"/>
          <w:szCs w:val="24"/>
        </w:rPr>
        <w:t>Contact Information:</w:t>
      </w:r>
    </w:p>
    <w:p w:rsidRPr="004523F9" w:rsidR="00107F7B" w:rsidP="00107F7B" w:rsidRDefault="00107F7B" w14:paraId="43C70BC9" w14:textId="77777777">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p>
    <w:p w:rsidRPr="004523F9" w:rsidR="00107F7B" w:rsidP="00107F7B" w:rsidRDefault="001C53DE" w14:paraId="3C1FE328" w14:textId="1B3BB094">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r w:rsidRPr="004523F9">
        <w:rPr>
          <w:rFonts w:ascii="Times New Roman" w:hAnsi="Times New Roman" w:eastAsia="Times New Roman" w:cs="Times New Roman"/>
          <w:bCs/>
          <w:color w:val="000000"/>
          <w:sz w:val="24"/>
          <w:szCs w:val="24"/>
        </w:rPr>
        <w:t>Geoffrey Jackson, MS</w:t>
      </w:r>
    </w:p>
    <w:p w:rsidRPr="004523F9" w:rsidR="001C53DE" w:rsidP="00107F7B" w:rsidRDefault="001C53DE" w14:paraId="2243C56B" w14:textId="6D8B1D4B">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r w:rsidRPr="004523F9">
        <w:rPr>
          <w:rFonts w:ascii="Times New Roman" w:hAnsi="Times New Roman" w:eastAsia="Times New Roman" w:cs="Times New Roman"/>
          <w:bCs/>
          <w:color w:val="000000"/>
          <w:sz w:val="24"/>
          <w:szCs w:val="24"/>
        </w:rPr>
        <w:t>Team Lead, Hospital Care Team</w:t>
      </w:r>
    </w:p>
    <w:p w:rsidRPr="004523F9" w:rsidR="00107F7B" w:rsidP="00107F7B" w:rsidRDefault="00107F7B" w14:paraId="2E5A3A3E" w14:textId="77777777">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r w:rsidRPr="004523F9">
        <w:rPr>
          <w:rFonts w:ascii="Times New Roman" w:hAnsi="Times New Roman" w:eastAsia="Times New Roman" w:cs="Times New Roman"/>
          <w:bCs/>
          <w:color w:val="000000"/>
          <w:sz w:val="24"/>
          <w:szCs w:val="24"/>
        </w:rPr>
        <w:t>Ambulatory and Hospital Care Statistics Branch</w:t>
      </w:r>
    </w:p>
    <w:p w:rsidRPr="004523F9" w:rsidR="00107F7B" w:rsidP="00107F7B" w:rsidRDefault="00107F7B" w14:paraId="567925A7" w14:textId="77777777">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r w:rsidRPr="004523F9">
        <w:rPr>
          <w:rFonts w:ascii="Times New Roman" w:hAnsi="Times New Roman" w:eastAsia="Times New Roman" w:cs="Times New Roman"/>
          <w:bCs/>
          <w:color w:val="000000"/>
          <w:sz w:val="24"/>
          <w:szCs w:val="24"/>
        </w:rPr>
        <w:t>Division of Health Care Statistics</w:t>
      </w:r>
    </w:p>
    <w:p w:rsidRPr="004523F9" w:rsidR="00107F7B" w:rsidP="00107F7B" w:rsidRDefault="00107F7B" w14:paraId="00A65C4D" w14:textId="77777777">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r w:rsidRPr="004523F9">
        <w:rPr>
          <w:rFonts w:ascii="Times New Roman" w:hAnsi="Times New Roman" w:eastAsia="Times New Roman" w:cs="Times New Roman"/>
          <w:bCs/>
          <w:color w:val="000000"/>
          <w:sz w:val="24"/>
          <w:szCs w:val="24"/>
        </w:rPr>
        <w:t>National Center for Health Statistics/CDC</w:t>
      </w:r>
    </w:p>
    <w:p w:rsidRPr="004523F9" w:rsidR="00107F7B" w:rsidP="00107F7B" w:rsidRDefault="00107F7B" w14:paraId="092FA747" w14:textId="389AD7A6">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r w:rsidRPr="004523F9">
        <w:rPr>
          <w:rFonts w:ascii="Times New Roman" w:hAnsi="Times New Roman" w:eastAsia="Times New Roman" w:cs="Times New Roman"/>
          <w:bCs/>
          <w:color w:val="000000"/>
          <w:sz w:val="24"/>
          <w:szCs w:val="24"/>
        </w:rPr>
        <w:t>3311 Toledo Road, Cube 3</w:t>
      </w:r>
      <w:r w:rsidRPr="004523F9" w:rsidR="001C53DE">
        <w:rPr>
          <w:rFonts w:ascii="Times New Roman" w:hAnsi="Times New Roman" w:eastAsia="Times New Roman" w:cs="Times New Roman"/>
          <w:bCs/>
          <w:color w:val="000000"/>
          <w:sz w:val="24"/>
          <w:szCs w:val="24"/>
        </w:rPr>
        <w:t>532</w:t>
      </w:r>
    </w:p>
    <w:p w:rsidRPr="004523F9" w:rsidR="00107F7B" w:rsidP="00107F7B" w:rsidRDefault="00107F7B" w14:paraId="04311634" w14:textId="77777777">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r w:rsidRPr="004523F9">
        <w:rPr>
          <w:rFonts w:ascii="Times New Roman" w:hAnsi="Times New Roman" w:eastAsia="Times New Roman" w:cs="Times New Roman"/>
          <w:bCs/>
          <w:color w:val="000000"/>
          <w:sz w:val="24"/>
          <w:szCs w:val="24"/>
        </w:rPr>
        <w:t>Hyattsville, MD 20782</w:t>
      </w:r>
    </w:p>
    <w:p w:rsidRPr="004523F9" w:rsidR="001C53DE" w:rsidP="00107F7B" w:rsidRDefault="001C53DE" w14:paraId="48FE039C" w14:textId="4CA9050F">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r w:rsidRPr="004523F9">
        <w:rPr>
          <w:rFonts w:ascii="Times New Roman" w:hAnsi="Times New Roman" w:eastAsia="Times New Roman" w:cs="Times New Roman"/>
          <w:bCs/>
          <w:color w:val="000000"/>
          <w:sz w:val="24"/>
          <w:szCs w:val="24"/>
        </w:rPr>
        <w:t>301-458-4703</w:t>
      </w:r>
    </w:p>
    <w:p w:rsidRPr="004523F9" w:rsidR="00107F7B" w:rsidP="00107F7B" w:rsidRDefault="00107F7B" w14:paraId="705A891D" w14:textId="3E010A89">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r w:rsidRPr="004523F9">
        <w:rPr>
          <w:rFonts w:ascii="Times New Roman" w:hAnsi="Times New Roman" w:eastAsia="Times New Roman" w:cs="Times New Roman"/>
          <w:bCs/>
          <w:color w:val="000000"/>
          <w:sz w:val="24"/>
          <w:szCs w:val="24"/>
        </w:rPr>
        <w:t>301-458-4032 (fax)</w:t>
      </w:r>
    </w:p>
    <w:p w:rsidRPr="004523F9" w:rsidR="00107F7B" w:rsidP="00107F7B" w:rsidRDefault="00496530" w14:paraId="5C4B0323" w14:textId="3429936B">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hyperlink w:history="1" r:id="rId8">
        <w:r w:rsidRPr="004523F9" w:rsidR="001C53DE">
          <w:rPr>
            <w:rStyle w:val="Hyperlink"/>
            <w:rFonts w:ascii="Times New Roman" w:hAnsi="Times New Roman" w:eastAsia="Times New Roman"/>
            <w:bCs/>
            <w:sz w:val="24"/>
            <w:szCs w:val="24"/>
          </w:rPr>
          <w:t>gjackson@cdc.gov</w:t>
        </w:r>
      </w:hyperlink>
      <w:r w:rsidRPr="004523F9" w:rsidR="001C53DE">
        <w:rPr>
          <w:rFonts w:ascii="Times New Roman" w:hAnsi="Times New Roman" w:eastAsia="Times New Roman" w:cs="Times New Roman"/>
          <w:bCs/>
          <w:color w:val="000000"/>
          <w:sz w:val="24"/>
          <w:szCs w:val="24"/>
        </w:rPr>
        <w:t xml:space="preserve"> </w:t>
      </w:r>
    </w:p>
    <w:p w:rsidRPr="004523F9" w:rsidR="00107F7B" w:rsidP="00107F7B" w:rsidRDefault="00107F7B" w14:paraId="44C43B3E" w14:textId="77777777">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p>
    <w:p w:rsidRPr="004523F9" w:rsidR="00107F7B" w:rsidP="00107F7B" w:rsidRDefault="00107F7B" w14:paraId="37219815" w14:textId="77777777">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p>
    <w:p w:rsidRPr="004523F9" w:rsidR="00852841" w:rsidP="00852841" w:rsidRDefault="00E6608B" w14:paraId="42E18F1C" w14:textId="7E3CA8B1">
      <w:pPr>
        <w:widowControl w:val="0"/>
        <w:autoSpaceDE w:val="0"/>
        <w:autoSpaceDN w:val="0"/>
        <w:adjustRightInd w:val="0"/>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bCs/>
          <w:color w:val="000000"/>
          <w:sz w:val="24"/>
          <w:szCs w:val="24"/>
        </w:rPr>
        <w:t>September 8</w:t>
      </w:r>
      <w:r w:rsidRPr="004523F9" w:rsidR="001C53DE">
        <w:rPr>
          <w:rFonts w:ascii="Times New Roman" w:hAnsi="Times New Roman" w:eastAsia="Times New Roman" w:cs="Times New Roman"/>
          <w:bCs/>
          <w:color w:val="000000"/>
          <w:sz w:val="24"/>
          <w:szCs w:val="24"/>
        </w:rPr>
        <w:t>, 2020</w:t>
      </w:r>
    </w:p>
    <w:p w:rsidRPr="004523F9" w:rsidR="00852841" w:rsidP="00852841" w:rsidRDefault="00852841" w14:paraId="623BF7E4"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4"/>
          <w:szCs w:val="24"/>
        </w:rPr>
      </w:pPr>
    </w:p>
    <w:p w:rsidRPr="004523F9" w:rsidR="00852841" w:rsidP="00852841" w:rsidRDefault="00852841" w14:paraId="31A1D40D"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4"/>
          <w:szCs w:val="24"/>
        </w:rPr>
      </w:pPr>
    </w:p>
    <w:p w:rsidRPr="004523F9" w:rsidR="000A4788" w:rsidP="000A4788" w:rsidRDefault="005276B1" w14:paraId="2850B19E" w14:textId="3822D139">
      <w:pPr>
        <w:spacing w:after="0" w:line="240" w:lineRule="auto"/>
        <w:jc w:val="center"/>
        <w:rPr>
          <w:rFonts w:ascii="Times New Roman" w:hAnsi="Times New Roman" w:eastAsia="Times New Roman" w:cs="Times New Roman"/>
          <w:bCs/>
          <w:color w:val="000000"/>
          <w:sz w:val="24"/>
          <w:szCs w:val="24"/>
        </w:rPr>
      </w:pPr>
      <w:r w:rsidRPr="004523F9">
        <w:rPr>
          <w:rFonts w:ascii="Times New Roman" w:hAnsi="Times New Roman" w:eastAsia="Times New Roman" w:cs="Times New Roman"/>
          <w:noProof/>
          <w:sz w:val="24"/>
          <w:szCs w:val="24"/>
        </w:rPr>
        <mc:AlternateContent>
          <mc:Choice Requires="wps">
            <w:drawing>
              <wp:anchor distT="0" distB="0" distL="114300" distR="114300" simplePos="0" relativeHeight="251663360" behindDoc="0" locked="0" layoutInCell="1" allowOverlap="1" wp14:editId="6170BF9A" wp14:anchorId="185073A2">
                <wp:simplePos x="0" y="0"/>
                <wp:positionH relativeFrom="column">
                  <wp:posOffset>6210300</wp:posOffset>
                </wp:positionH>
                <wp:positionV relativeFrom="paragraph">
                  <wp:posOffset>3281680</wp:posOffset>
                </wp:positionV>
                <wp:extent cx="314325" cy="228600"/>
                <wp:effectExtent l="0" t="0" r="9525" b="0"/>
                <wp:wrapNone/>
                <wp:docPr id="3" name="Rectangle 3"/>
                <wp:cNvGraphicFramePr/>
                <a:graphic xmlns:a="http://schemas.openxmlformats.org/drawingml/2006/main">
                  <a:graphicData uri="http://schemas.microsoft.com/office/word/2010/wordprocessingShape">
                    <wps:wsp>
                      <wps:cNvSpPr/>
                      <wps:spPr>
                        <a:xfrm>
                          <a:off x="0" y="0"/>
                          <a:ext cx="314325"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489pt;margin-top:258.4pt;width:24.7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w14:anchorId="48DEA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"/>
            </w:pict>
          </mc:Fallback>
        </mc:AlternateContent>
      </w:r>
      <w:r w:rsidRPr="004523F9" w:rsidR="00852841">
        <w:rPr>
          <w:rFonts w:ascii="Times New Roman" w:hAnsi="Times New Roman" w:eastAsia="Times New Roman" w:cs="Times New Roman"/>
          <w:bCs/>
          <w:color w:val="000000"/>
          <w:sz w:val="24"/>
          <w:szCs w:val="24"/>
        </w:rPr>
        <w:br w:type="page"/>
      </w:r>
    </w:p>
    <w:p w:rsidRPr="004523F9" w:rsidR="006F7541" w:rsidP="00190AF8" w:rsidRDefault="006F7541" w14:paraId="3ABACB66" w14:textId="77777777">
      <w:pPr>
        <w:rPr>
          <w:rFonts w:ascii="Times New Roman" w:hAnsi="Times New Roman" w:cs="Times New Roman"/>
          <w:sz w:val="24"/>
          <w:szCs w:val="24"/>
        </w:rPr>
      </w:pPr>
    </w:p>
    <w:p w:rsidRPr="004523F9" w:rsidR="00825750" w:rsidP="00825750" w:rsidRDefault="00825750" w14:paraId="6DFAF8DB" w14:textId="77777777">
      <w:pPr>
        <w:spacing w:after="0" w:line="240" w:lineRule="auto"/>
        <w:rPr>
          <w:rFonts w:ascii="Times New Roman" w:hAnsi="Times New Roman" w:eastAsia="Times New Roman" w:cs="Times New Roman"/>
          <w:b/>
          <w:color w:val="000000"/>
          <w:sz w:val="24"/>
          <w:szCs w:val="24"/>
        </w:rPr>
      </w:pPr>
      <w:r w:rsidRPr="004523F9">
        <w:rPr>
          <w:rFonts w:ascii="Times New Roman" w:hAnsi="Times New Roman" w:eastAsia="Times New Roman" w:cs="Times New Roman"/>
          <w:b/>
          <w:color w:val="000000"/>
          <w:sz w:val="24"/>
          <w:szCs w:val="24"/>
        </w:rPr>
        <w:t>Table of Contents</w:t>
      </w:r>
    </w:p>
    <w:sdt>
      <w:sdtPr>
        <w:rPr>
          <w:rFonts w:ascii="Times New Roman" w:hAnsi="Times New Roman" w:eastAsia="Calibri" w:cs="Times New Roman"/>
          <w:b w:val="0"/>
          <w:bCs w:val="0"/>
          <w:color w:val="auto"/>
          <w:sz w:val="24"/>
          <w:szCs w:val="24"/>
          <w:lang w:eastAsia="en-US"/>
        </w:rPr>
        <w:id w:val="1564136578"/>
        <w:docPartObj>
          <w:docPartGallery w:val="Table of Contents"/>
          <w:docPartUnique/>
        </w:docPartObj>
      </w:sdtPr>
      <w:sdtEndPr>
        <w:rPr>
          <w:noProof/>
        </w:rPr>
      </w:sdtEndPr>
      <w:sdtContent>
        <w:p w:rsidRPr="004523F9" w:rsidR="00825750" w:rsidRDefault="00825750" w14:paraId="3E49E49E" w14:textId="71681C48">
          <w:pPr>
            <w:pStyle w:val="TOCHeading"/>
            <w:rPr>
              <w:rFonts w:ascii="Times New Roman" w:hAnsi="Times New Roman" w:cs="Times New Roman"/>
              <w:sz w:val="24"/>
              <w:szCs w:val="24"/>
            </w:rPr>
          </w:pPr>
        </w:p>
        <w:p w:rsidRPr="000D714E" w:rsidR="005B101F" w:rsidRDefault="00825750" w14:paraId="73DFD354" w14:textId="69F04A52">
          <w:pPr>
            <w:pStyle w:val="TOC1"/>
            <w:tabs>
              <w:tab w:val="right" w:leader="dot" w:pos="10070"/>
            </w:tabs>
            <w:rPr>
              <w:rFonts w:ascii="Times New Roman" w:hAnsi="Times New Roman" w:cs="Times New Roman" w:eastAsiaTheme="minorEastAsia"/>
              <w:noProof/>
              <w:sz w:val="24"/>
              <w:szCs w:val="24"/>
            </w:rPr>
          </w:pPr>
          <w:r w:rsidRPr="000D714E">
            <w:rPr>
              <w:rFonts w:ascii="Times New Roman" w:hAnsi="Times New Roman" w:cs="Times New Roman"/>
              <w:sz w:val="24"/>
              <w:szCs w:val="24"/>
            </w:rPr>
            <w:fldChar w:fldCharType="begin"/>
          </w:r>
          <w:r w:rsidRPr="000D714E">
            <w:rPr>
              <w:rFonts w:ascii="Times New Roman" w:hAnsi="Times New Roman" w:cs="Times New Roman"/>
              <w:sz w:val="24"/>
              <w:szCs w:val="24"/>
            </w:rPr>
            <w:instrText xml:space="preserve"> TOC \o "1-3" \h \z \u </w:instrText>
          </w:r>
          <w:r w:rsidRPr="000D714E">
            <w:rPr>
              <w:rFonts w:ascii="Times New Roman" w:hAnsi="Times New Roman" w:cs="Times New Roman"/>
              <w:sz w:val="24"/>
              <w:szCs w:val="24"/>
            </w:rPr>
            <w:fldChar w:fldCharType="separate"/>
          </w:r>
          <w:hyperlink w:history="1" w:anchor="_Toc46303094">
            <w:r w:rsidRPr="000D714E" w:rsidR="005B101F">
              <w:rPr>
                <w:rStyle w:val="Hyperlink"/>
                <w:rFonts w:ascii="Times New Roman" w:hAnsi="Times New Roman" w:eastAsia="Times New Roman"/>
                <w:noProof/>
                <w:sz w:val="24"/>
                <w:szCs w:val="24"/>
              </w:rPr>
              <w:t xml:space="preserve">1.  </w:t>
            </w:r>
            <w:r w:rsidRPr="000D714E" w:rsidR="005B101F">
              <w:rPr>
                <w:rStyle w:val="Hyperlink"/>
                <w:rFonts w:ascii="Times New Roman" w:hAnsi="Times New Roman"/>
                <w:noProof/>
                <w:sz w:val="24"/>
                <w:szCs w:val="24"/>
              </w:rPr>
              <w:t>Circumstances Making the Collection of Information Necessary</w:t>
            </w:r>
            <w:r w:rsidRPr="000D714E" w:rsidR="005B101F">
              <w:rPr>
                <w:rFonts w:ascii="Times New Roman" w:hAnsi="Times New Roman" w:cs="Times New Roman"/>
                <w:noProof/>
                <w:webHidden/>
                <w:sz w:val="24"/>
                <w:szCs w:val="24"/>
              </w:rPr>
              <w:tab/>
            </w:r>
            <w:r w:rsidRPr="000D714E" w:rsidR="005B101F">
              <w:rPr>
                <w:rFonts w:ascii="Times New Roman" w:hAnsi="Times New Roman" w:cs="Times New Roman"/>
                <w:noProof/>
                <w:webHidden/>
                <w:sz w:val="24"/>
                <w:szCs w:val="24"/>
              </w:rPr>
              <w:fldChar w:fldCharType="begin"/>
            </w:r>
            <w:r w:rsidRPr="000D714E" w:rsidR="005B101F">
              <w:rPr>
                <w:rFonts w:ascii="Times New Roman" w:hAnsi="Times New Roman" w:cs="Times New Roman"/>
                <w:noProof/>
                <w:webHidden/>
                <w:sz w:val="24"/>
                <w:szCs w:val="24"/>
              </w:rPr>
              <w:instrText xml:space="preserve"> PAGEREF _Toc46303094 \h </w:instrText>
            </w:r>
            <w:r w:rsidRPr="000D714E" w:rsidR="005B101F">
              <w:rPr>
                <w:rFonts w:ascii="Times New Roman" w:hAnsi="Times New Roman" w:cs="Times New Roman"/>
                <w:noProof/>
                <w:webHidden/>
                <w:sz w:val="24"/>
                <w:szCs w:val="24"/>
              </w:rPr>
            </w:r>
            <w:r w:rsidRPr="000D714E" w:rsidR="005B101F">
              <w:rPr>
                <w:rFonts w:ascii="Times New Roman" w:hAnsi="Times New Roman" w:cs="Times New Roman"/>
                <w:noProof/>
                <w:webHidden/>
                <w:sz w:val="24"/>
                <w:szCs w:val="24"/>
              </w:rPr>
              <w:fldChar w:fldCharType="separate"/>
            </w:r>
            <w:r w:rsidRPr="000D714E" w:rsidR="003157D5">
              <w:rPr>
                <w:rFonts w:ascii="Times New Roman" w:hAnsi="Times New Roman" w:cs="Times New Roman"/>
                <w:noProof/>
                <w:webHidden/>
                <w:sz w:val="24"/>
                <w:szCs w:val="24"/>
              </w:rPr>
              <w:t>2</w:t>
            </w:r>
            <w:r w:rsidRPr="000D714E" w:rsidR="005B101F">
              <w:rPr>
                <w:rFonts w:ascii="Times New Roman" w:hAnsi="Times New Roman" w:cs="Times New Roman"/>
                <w:noProof/>
                <w:webHidden/>
                <w:sz w:val="24"/>
                <w:szCs w:val="24"/>
              </w:rPr>
              <w:fldChar w:fldCharType="end"/>
            </w:r>
          </w:hyperlink>
        </w:p>
        <w:p w:rsidRPr="000D714E" w:rsidR="005B101F" w:rsidRDefault="00496530" w14:paraId="6CBB38D8" w14:textId="7BEF5EB0">
          <w:pPr>
            <w:pStyle w:val="TOC1"/>
            <w:tabs>
              <w:tab w:val="right" w:leader="dot" w:pos="10070"/>
            </w:tabs>
            <w:rPr>
              <w:rFonts w:ascii="Times New Roman" w:hAnsi="Times New Roman" w:cs="Times New Roman" w:eastAsiaTheme="minorEastAsia"/>
              <w:noProof/>
              <w:sz w:val="24"/>
              <w:szCs w:val="24"/>
            </w:rPr>
          </w:pPr>
          <w:hyperlink w:history="1" w:anchor="_Toc46303095">
            <w:r w:rsidRPr="000D714E" w:rsidR="005B101F">
              <w:rPr>
                <w:rStyle w:val="Hyperlink"/>
                <w:rFonts w:ascii="Times New Roman" w:hAnsi="Times New Roman" w:eastAsia="Times New Roman"/>
                <w:noProof/>
                <w:sz w:val="24"/>
                <w:szCs w:val="24"/>
              </w:rPr>
              <w:t>2.  Purpose and Use of Information Collection</w:t>
            </w:r>
            <w:r w:rsidRPr="000D714E" w:rsidR="005B101F">
              <w:rPr>
                <w:rFonts w:ascii="Times New Roman" w:hAnsi="Times New Roman" w:cs="Times New Roman"/>
                <w:noProof/>
                <w:webHidden/>
                <w:sz w:val="24"/>
                <w:szCs w:val="24"/>
              </w:rPr>
              <w:tab/>
            </w:r>
            <w:r w:rsidRPr="000D714E" w:rsidR="005B101F">
              <w:rPr>
                <w:rFonts w:ascii="Times New Roman" w:hAnsi="Times New Roman" w:cs="Times New Roman"/>
                <w:noProof/>
                <w:webHidden/>
                <w:sz w:val="24"/>
                <w:szCs w:val="24"/>
              </w:rPr>
              <w:fldChar w:fldCharType="begin"/>
            </w:r>
            <w:r w:rsidRPr="000D714E" w:rsidR="005B101F">
              <w:rPr>
                <w:rFonts w:ascii="Times New Roman" w:hAnsi="Times New Roman" w:cs="Times New Roman"/>
                <w:noProof/>
                <w:webHidden/>
                <w:sz w:val="24"/>
                <w:szCs w:val="24"/>
              </w:rPr>
              <w:instrText xml:space="preserve"> PAGEREF _Toc46303095 \h </w:instrText>
            </w:r>
            <w:r w:rsidRPr="000D714E" w:rsidR="005B101F">
              <w:rPr>
                <w:rFonts w:ascii="Times New Roman" w:hAnsi="Times New Roman" w:cs="Times New Roman"/>
                <w:noProof/>
                <w:webHidden/>
                <w:sz w:val="24"/>
                <w:szCs w:val="24"/>
              </w:rPr>
            </w:r>
            <w:r w:rsidRPr="000D714E" w:rsidR="005B101F">
              <w:rPr>
                <w:rFonts w:ascii="Times New Roman" w:hAnsi="Times New Roman" w:cs="Times New Roman"/>
                <w:noProof/>
                <w:webHidden/>
                <w:sz w:val="24"/>
                <w:szCs w:val="24"/>
              </w:rPr>
              <w:fldChar w:fldCharType="separate"/>
            </w:r>
            <w:r w:rsidRPr="000D714E" w:rsidR="003157D5">
              <w:rPr>
                <w:rFonts w:ascii="Times New Roman" w:hAnsi="Times New Roman" w:cs="Times New Roman"/>
                <w:noProof/>
                <w:webHidden/>
                <w:sz w:val="24"/>
                <w:szCs w:val="24"/>
              </w:rPr>
              <w:t>3</w:t>
            </w:r>
            <w:r w:rsidRPr="000D714E" w:rsidR="005B101F">
              <w:rPr>
                <w:rFonts w:ascii="Times New Roman" w:hAnsi="Times New Roman" w:cs="Times New Roman"/>
                <w:noProof/>
                <w:webHidden/>
                <w:sz w:val="24"/>
                <w:szCs w:val="24"/>
              </w:rPr>
              <w:fldChar w:fldCharType="end"/>
            </w:r>
          </w:hyperlink>
        </w:p>
        <w:p w:rsidRPr="000D714E" w:rsidR="005B101F" w:rsidRDefault="00496530" w14:paraId="6580B612" w14:textId="783678FF">
          <w:pPr>
            <w:pStyle w:val="TOC1"/>
            <w:tabs>
              <w:tab w:val="right" w:leader="dot" w:pos="10070"/>
            </w:tabs>
            <w:rPr>
              <w:rFonts w:ascii="Times New Roman" w:hAnsi="Times New Roman" w:cs="Times New Roman" w:eastAsiaTheme="minorEastAsia"/>
              <w:noProof/>
              <w:sz w:val="24"/>
              <w:szCs w:val="24"/>
            </w:rPr>
          </w:pPr>
          <w:hyperlink w:history="1" w:anchor="_Toc46303096">
            <w:r w:rsidRPr="000D714E" w:rsidR="005B101F">
              <w:rPr>
                <w:rStyle w:val="Hyperlink"/>
                <w:rFonts w:ascii="Times New Roman" w:hAnsi="Times New Roman" w:eastAsia="Times New Roman"/>
                <w:noProof/>
                <w:sz w:val="24"/>
                <w:szCs w:val="24"/>
              </w:rPr>
              <w:t>12.  Estimates of Annualized Burden Hours and Cost</w:t>
            </w:r>
            <w:r w:rsidRPr="000D714E" w:rsidR="005B101F">
              <w:rPr>
                <w:rFonts w:ascii="Times New Roman" w:hAnsi="Times New Roman" w:cs="Times New Roman"/>
                <w:noProof/>
                <w:webHidden/>
                <w:sz w:val="24"/>
                <w:szCs w:val="24"/>
              </w:rPr>
              <w:tab/>
            </w:r>
            <w:r w:rsidRPr="000D714E" w:rsidR="005B101F">
              <w:rPr>
                <w:rFonts w:ascii="Times New Roman" w:hAnsi="Times New Roman" w:cs="Times New Roman"/>
                <w:noProof/>
                <w:webHidden/>
                <w:sz w:val="24"/>
                <w:szCs w:val="24"/>
              </w:rPr>
              <w:fldChar w:fldCharType="begin"/>
            </w:r>
            <w:r w:rsidRPr="000D714E" w:rsidR="005B101F">
              <w:rPr>
                <w:rFonts w:ascii="Times New Roman" w:hAnsi="Times New Roman" w:cs="Times New Roman"/>
                <w:noProof/>
                <w:webHidden/>
                <w:sz w:val="24"/>
                <w:szCs w:val="24"/>
              </w:rPr>
              <w:instrText xml:space="preserve"> PAGEREF _Toc46303096 \h </w:instrText>
            </w:r>
            <w:r w:rsidRPr="000D714E" w:rsidR="005B101F">
              <w:rPr>
                <w:rFonts w:ascii="Times New Roman" w:hAnsi="Times New Roman" w:cs="Times New Roman"/>
                <w:noProof/>
                <w:webHidden/>
                <w:sz w:val="24"/>
                <w:szCs w:val="24"/>
              </w:rPr>
            </w:r>
            <w:r w:rsidRPr="000D714E" w:rsidR="005B101F">
              <w:rPr>
                <w:rFonts w:ascii="Times New Roman" w:hAnsi="Times New Roman" w:cs="Times New Roman"/>
                <w:noProof/>
                <w:webHidden/>
                <w:sz w:val="24"/>
                <w:szCs w:val="24"/>
              </w:rPr>
              <w:fldChar w:fldCharType="separate"/>
            </w:r>
            <w:r w:rsidRPr="000D714E" w:rsidR="003157D5">
              <w:rPr>
                <w:rFonts w:ascii="Times New Roman" w:hAnsi="Times New Roman" w:cs="Times New Roman"/>
                <w:noProof/>
                <w:webHidden/>
                <w:sz w:val="24"/>
                <w:szCs w:val="24"/>
              </w:rPr>
              <w:t>4</w:t>
            </w:r>
            <w:r w:rsidRPr="000D714E" w:rsidR="005B101F">
              <w:rPr>
                <w:rFonts w:ascii="Times New Roman" w:hAnsi="Times New Roman" w:cs="Times New Roman"/>
                <w:noProof/>
                <w:webHidden/>
                <w:sz w:val="24"/>
                <w:szCs w:val="24"/>
              </w:rPr>
              <w:fldChar w:fldCharType="end"/>
            </w:r>
          </w:hyperlink>
        </w:p>
        <w:p w:rsidRPr="000D714E" w:rsidR="005B101F" w:rsidRDefault="00496530" w14:paraId="15D5B745" w14:textId="37BD84B7">
          <w:pPr>
            <w:pStyle w:val="TOC1"/>
            <w:tabs>
              <w:tab w:val="right" w:leader="dot" w:pos="10070"/>
            </w:tabs>
            <w:rPr>
              <w:rFonts w:ascii="Times New Roman" w:hAnsi="Times New Roman" w:cs="Times New Roman" w:eastAsiaTheme="minorEastAsia"/>
              <w:noProof/>
              <w:sz w:val="24"/>
              <w:szCs w:val="24"/>
            </w:rPr>
          </w:pPr>
          <w:hyperlink w:history="1" w:anchor="_Toc46303097">
            <w:r w:rsidRPr="000D714E" w:rsidR="005B101F">
              <w:rPr>
                <w:rStyle w:val="Hyperlink"/>
                <w:rFonts w:ascii="Times New Roman" w:hAnsi="Times New Roman" w:eastAsia="Times New Roman"/>
                <w:noProof/>
                <w:sz w:val="24"/>
                <w:szCs w:val="24"/>
              </w:rPr>
              <w:t>15. Explanation for Program Changes or Adjustments</w:t>
            </w:r>
            <w:r w:rsidRPr="000D714E" w:rsidR="005B101F">
              <w:rPr>
                <w:rFonts w:ascii="Times New Roman" w:hAnsi="Times New Roman" w:cs="Times New Roman"/>
                <w:noProof/>
                <w:webHidden/>
                <w:sz w:val="24"/>
                <w:szCs w:val="24"/>
              </w:rPr>
              <w:tab/>
            </w:r>
            <w:r w:rsidRPr="000D714E" w:rsidR="005B101F">
              <w:rPr>
                <w:rFonts w:ascii="Times New Roman" w:hAnsi="Times New Roman" w:cs="Times New Roman"/>
                <w:noProof/>
                <w:webHidden/>
                <w:sz w:val="24"/>
                <w:szCs w:val="24"/>
              </w:rPr>
              <w:fldChar w:fldCharType="begin"/>
            </w:r>
            <w:r w:rsidRPr="000D714E" w:rsidR="005B101F">
              <w:rPr>
                <w:rFonts w:ascii="Times New Roman" w:hAnsi="Times New Roman" w:cs="Times New Roman"/>
                <w:noProof/>
                <w:webHidden/>
                <w:sz w:val="24"/>
                <w:szCs w:val="24"/>
              </w:rPr>
              <w:instrText xml:space="preserve"> PAGEREF _Toc46303097 \h </w:instrText>
            </w:r>
            <w:r w:rsidRPr="000D714E" w:rsidR="005B101F">
              <w:rPr>
                <w:rFonts w:ascii="Times New Roman" w:hAnsi="Times New Roman" w:cs="Times New Roman"/>
                <w:noProof/>
                <w:webHidden/>
                <w:sz w:val="24"/>
                <w:szCs w:val="24"/>
              </w:rPr>
            </w:r>
            <w:r w:rsidRPr="000D714E" w:rsidR="005B101F">
              <w:rPr>
                <w:rFonts w:ascii="Times New Roman" w:hAnsi="Times New Roman" w:cs="Times New Roman"/>
                <w:noProof/>
                <w:webHidden/>
                <w:sz w:val="24"/>
                <w:szCs w:val="24"/>
              </w:rPr>
              <w:fldChar w:fldCharType="separate"/>
            </w:r>
            <w:r w:rsidRPr="000D714E" w:rsidR="003157D5">
              <w:rPr>
                <w:rFonts w:ascii="Times New Roman" w:hAnsi="Times New Roman" w:cs="Times New Roman"/>
                <w:noProof/>
                <w:webHidden/>
                <w:sz w:val="24"/>
                <w:szCs w:val="24"/>
              </w:rPr>
              <w:t>5</w:t>
            </w:r>
            <w:r w:rsidRPr="000D714E" w:rsidR="005B101F">
              <w:rPr>
                <w:rFonts w:ascii="Times New Roman" w:hAnsi="Times New Roman" w:cs="Times New Roman"/>
                <w:noProof/>
                <w:webHidden/>
                <w:sz w:val="24"/>
                <w:szCs w:val="24"/>
              </w:rPr>
              <w:fldChar w:fldCharType="end"/>
            </w:r>
          </w:hyperlink>
        </w:p>
        <w:p w:rsidRPr="004523F9" w:rsidR="00825750" w:rsidRDefault="00825750" w14:paraId="33D46547" w14:textId="7BC8018F">
          <w:pPr>
            <w:rPr>
              <w:rFonts w:ascii="Times New Roman" w:hAnsi="Times New Roman" w:cs="Times New Roman"/>
              <w:b/>
              <w:bCs/>
              <w:noProof/>
              <w:sz w:val="24"/>
              <w:szCs w:val="24"/>
            </w:rPr>
          </w:pPr>
          <w:r w:rsidRPr="000D714E">
            <w:rPr>
              <w:rFonts w:ascii="Times New Roman" w:hAnsi="Times New Roman" w:cs="Times New Roman"/>
              <w:b/>
              <w:bCs/>
              <w:noProof/>
              <w:sz w:val="24"/>
              <w:szCs w:val="24"/>
            </w:rPr>
            <w:fldChar w:fldCharType="end"/>
          </w:r>
        </w:p>
      </w:sdtContent>
    </w:sdt>
    <w:p w:rsidRPr="004523F9" w:rsidR="00825750" w:rsidRDefault="00A028CB" w14:paraId="59B5AA4D" w14:textId="7F2A3852">
      <w:pPr>
        <w:spacing w:after="0" w:line="240" w:lineRule="auto"/>
        <w:rPr>
          <w:rFonts w:ascii="Times New Roman" w:hAnsi="Times New Roman" w:eastAsia="Times New Roman" w:cs="Times New Roman"/>
          <w:b/>
          <w:color w:val="000000"/>
          <w:sz w:val="24"/>
          <w:szCs w:val="24"/>
        </w:rPr>
      </w:pPr>
      <w:r w:rsidRPr="004523F9">
        <w:rPr>
          <w:rFonts w:ascii="Times New Roman" w:hAnsi="Times New Roman" w:eastAsia="Times New Roman" w:cs="Times New Roman"/>
          <w:b/>
          <w:color w:val="000000"/>
          <w:sz w:val="24"/>
          <w:szCs w:val="24"/>
        </w:rPr>
        <w:t>List of Attachments</w:t>
      </w:r>
    </w:p>
    <w:p w:rsidRPr="004523F9" w:rsidR="005B101F" w:rsidRDefault="005B101F" w14:paraId="4ECBADA2" w14:textId="76D0F69E">
      <w:pPr>
        <w:spacing w:after="0" w:line="240" w:lineRule="auto"/>
        <w:rPr>
          <w:rFonts w:ascii="Times New Roman" w:hAnsi="Times New Roman" w:eastAsia="Times New Roman" w:cs="Times New Roman"/>
          <w:b/>
          <w:color w:val="000000"/>
          <w:sz w:val="24"/>
          <w:szCs w:val="24"/>
        </w:rPr>
      </w:pPr>
    </w:p>
    <w:p w:rsidRPr="004523F9" w:rsidR="005B101F" w:rsidP="00674191" w:rsidRDefault="005B101F" w14:paraId="7D016B9C" w14:textId="2F0BC7E7">
      <w:pPr>
        <w:rPr>
          <w:rFonts w:ascii="Times New Roman" w:hAnsi="Times New Roman" w:eastAsia="Times New Roman" w:cs="Times New Roman"/>
          <w:color w:val="000000"/>
          <w:sz w:val="24"/>
          <w:szCs w:val="24"/>
        </w:rPr>
      </w:pPr>
      <w:r w:rsidRPr="004523F9">
        <w:rPr>
          <w:rFonts w:ascii="Times New Roman" w:hAnsi="Times New Roman" w:eastAsia="Times New Roman" w:cs="Times New Roman"/>
          <w:color w:val="000000"/>
          <w:sz w:val="24"/>
          <w:szCs w:val="24"/>
        </w:rPr>
        <w:t xml:space="preserve">Attachment A </w:t>
      </w:r>
      <w:r w:rsidRPr="004523F9" w:rsidR="00674191">
        <w:rPr>
          <w:rFonts w:ascii="Times New Roman" w:hAnsi="Times New Roman" w:eastAsia="Times New Roman" w:cs="Times New Roman"/>
          <w:color w:val="000000"/>
          <w:sz w:val="24"/>
          <w:szCs w:val="24"/>
        </w:rPr>
        <w:t xml:space="preserve">– 2020 Annual Hospital Interview </w:t>
      </w:r>
      <w:r w:rsidR="004523F9">
        <w:rPr>
          <w:rFonts w:ascii="Times New Roman" w:hAnsi="Times New Roman" w:eastAsia="Times New Roman" w:cs="Times New Roman"/>
          <w:color w:val="000000"/>
          <w:sz w:val="24"/>
          <w:szCs w:val="24"/>
        </w:rPr>
        <w:t xml:space="preserve">(Revised) </w:t>
      </w:r>
    </w:p>
    <w:p w:rsidRPr="00D805E5" w:rsidR="005B101F" w:rsidRDefault="005B101F" w14:paraId="4991F246" w14:textId="77777777">
      <w:pPr>
        <w:spacing w:after="0" w:line="240" w:lineRule="auto"/>
        <w:rPr>
          <w:rFonts w:ascii="Arial" w:hAnsi="Arial" w:eastAsia="Times New Roman" w:cs="Arial"/>
          <w:b/>
          <w:color w:val="000000"/>
          <w:sz w:val="24"/>
          <w:szCs w:val="24"/>
        </w:rPr>
      </w:pPr>
    </w:p>
    <w:p w:rsidRPr="00D805E5" w:rsidR="00A028CB" w:rsidRDefault="00A028CB" w14:paraId="64488760" w14:textId="77777777">
      <w:pPr>
        <w:spacing w:after="0" w:line="240" w:lineRule="auto"/>
        <w:rPr>
          <w:rFonts w:ascii="Arial" w:hAnsi="Arial" w:eastAsia="Times New Roman" w:cs="Arial"/>
          <w:b/>
          <w:color w:val="000000"/>
          <w:sz w:val="24"/>
          <w:szCs w:val="24"/>
        </w:rPr>
      </w:pPr>
    </w:p>
    <w:p w:rsidRPr="00D805E5" w:rsidR="00A028CB" w:rsidRDefault="00A028CB" w14:paraId="02669414" w14:textId="77777777">
      <w:pPr>
        <w:spacing w:after="0" w:line="240" w:lineRule="auto"/>
        <w:rPr>
          <w:rFonts w:ascii="Arial" w:hAnsi="Arial" w:eastAsia="Times New Roman" w:cs="Arial"/>
          <w:bCs/>
          <w:color w:val="000000"/>
          <w:sz w:val="24"/>
          <w:szCs w:val="24"/>
        </w:rPr>
      </w:pPr>
      <w:r w:rsidRPr="00D805E5">
        <w:rPr>
          <w:rFonts w:ascii="Arial" w:hAnsi="Arial" w:eastAsia="Times New Roman" w:cs="Arial"/>
          <w:bCs/>
          <w:color w:val="000000"/>
          <w:sz w:val="24"/>
          <w:szCs w:val="24"/>
        </w:rPr>
        <w:br w:type="page"/>
      </w:r>
    </w:p>
    <w:p w:rsidRPr="00D805E5" w:rsidR="00A32C0B" w:rsidP="000B1627" w:rsidRDefault="00A32C0B" w14:paraId="192DF538" w14:textId="4D7E53ED">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r w:rsidRPr="00D805E5">
        <w:rPr>
          <w:rFonts w:ascii="Times New Roman" w:hAnsi="Times New Roman" w:eastAsia="Times New Roman" w:cs="Times New Roman"/>
          <w:bCs/>
          <w:color w:val="000000"/>
          <w:sz w:val="24"/>
          <w:szCs w:val="24"/>
        </w:rPr>
        <w:lastRenderedPageBreak/>
        <w:t>National Center for Health Statistics</w:t>
      </w:r>
    </w:p>
    <w:p w:rsidRPr="00D805E5" w:rsidR="00FD1DEE" w:rsidP="000B1627" w:rsidRDefault="00852841" w14:paraId="17446AAC" w14:textId="65A7E9DB">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r w:rsidRPr="00D805E5">
        <w:rPr>
          <w:rFonts w:ascii="Times New Roman" w:hAnsi="Times New Roman" w:eastAsia="Times New Roman" w:cs="Times New Roman"/>
          <w:bCs/>
          <w:color w:val="000000"/>
          <w:sz w:val="24"/>
          <w:szCs w:val="24"/>
        </w:rPr>
        <w:t>NATIONAL HOSPITAL CARE SURVEY</w:t>
      </w:r>
    </w:p>
    <w:p w:rsidRPr="00D805E5" w:rsidR="00A32C0B" w:rsidP="000B1627" w:rsidRDefault="00A32C0B" w14:paraId="311550F8"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4523F9" w:rsidR="008A44D9" w:rsidP="000B1627" w:rsidRDefault="00AA2AFA" w14:paraId="720E7CBA" w14:textId="2238AFC5">
      <w:pPr>
        <w:widowControl w:val="0"/>
        <w:autoSpaceDE w:val="0"/>
        <w:autoSpaceDN w:val="0"/>
        <w:adjustRightInd w:val="0"/>
        <w:spacing w:after="0" w:line="240" w:lineRule="auto"/>
        <w:rPr>
          <w:rFonts w:ascii="Times New Roman" w:hAnsi="Times New Roman" w:cs="Times New Roman"/>
          <w:sz w:val="24"/>
          <w:szCs w:val="24"/>
        </w:rPr>
      </w:pPr>
      <w:r w:rsidRPr="00D805E5">
        <w:rPr>
          <w:rFonts w:ascii="Times New Roman" w:hAnsi="Times New Roman" w:eastAsia="Times New Roman" w:cs="Times New Roman"/>
          <w:color w:val="000000"/>
          <w:sz w:val="24"/>
          <w:szCs w:val="24"/>
        </w:rPr>
        <w:t xml:space="preserve">The National Center for Health Statistics (NCHS) </w:t>
      </w:r>
      <w:r w:rsidRPr="00D805E5" w:rsidR="00495748">
        <w:rPr>
          <w:rFonts w:ascii="Times New Roman" w:hAnsi="Times New Roman" w:eastAsia="Times New Roman" w:cs="Times New Roman"/>
          <w:color w:val="000000"/>
          <w:sz w:val="24"/>
          <w:szCs w:val="24"/>
        </w:rPr>
        <w:t xml:space="preserve">requests </w:t>
      </w:r>
      <w:r w:rsidRPr="00D805E5" w:rsidR="00495748">
        <w:rPr>
          <w:rFonts w:ascii="Times New Roman" w:hAnsi="Times New Roman" w:cs="Times New Roman"/>
          <w:sz w:val="24"/>
          <w:szCs w:val="24"/>
        </w:rPr>
        <w:t xml:space="preserve">a </w:t>
      </w:r>
      <w:proofErr w:type="spellStart"/>
      <w:r w:rsidRPr="00D805E5" w:rsidR="00303F34">
        <w:rPr>
          <w:rFonts w:ascii="Times New Roman" w:hAnsi="Times New Roman" w:cs="Times New Roman"/>
          <w:sz w:val="24"/>
          <w:szCs w:val="24"/>
        </w:rPr>
        <w:t>nonsubstantive</w:t>
      </w:r>
      <w:proofErr w:type="spellEnd"/>
      <w:r w:rsidRPr="00D805E5" w:rsidR="00303F34">
        <w:rPr>
          <w:rFonts w:ascii="Times New Roman" w:hAnsi="Times New Roman" w:cs="Times New Roman"/>
          <w:sz w:val="24"/>
          <w:szCs w:val="24"/>
        </w:rPr>
        <w:t xml:space="preserve"> </w:t>
      </w:r>
      <w:r w:rsidRPr="00D805E5" w:rsidR="00495748">
        <w:rPr>
          <w:rFonts w:ascii="Times New Roman" w:hAnsi="Times New Roman" w:cs="Times New Roman"/>
          <w:sz w:val="24"/>
          <w:szCs w:val="24"/>
        </w:rPr>
        <w:t xml:space="preserve">change to </w:t>
      </w:r>
      <w:r w:rsidRPr="00D805E5" w:rsidR="009468C7">
        <w:rPr>
          <w:rFonts w:ascii="Times New Roman" w:hAnsi="Times New Roman" w:cs="Times New Roman"/>
          <w:sz w:val="24"/>
          <w:szCs w:val="24"/>
        </w:rPr>
        <w:t>the</w:t>
      </w:r>
      <w:r w:rsidRPr="00D805E5" w:rsidR="00495748">
        <w:rPr>
          <w:rFonts w:ascii="Times New Roman" w:hAnsi="Times New Roman" w:cs="Times New Roman"/>
          <w:sz w:val="24"/>
          <w:szCs w:val="24"/>
        </w:rPr>
        <w:t xml:space="preserve"> approved data collection for the </w:t>
      </w:r>
      <w:r w:rsidRPr="00D805E5" w:rsidR="008A44D9">
        <w:rPr>
          <w:rFonts w:ascii="Times New Roman" w:hAnsi="Times New Roman" w:cs="Times New Roman"/>
          <w:sz w:val="24"/>
          <w:szCs w:val="24"/>
        </w:rPr>
        <w:t>National Hospital Care Survey (NHCS) (OMB No.</w:t>
      </w:r>
      <w:r w:rsidRPr="00D805E5" w:rsidR="00D805E5">
        <w:rPr>
          <w:rFonts w:ascii="Times New Roman" w:hAnsi="Times New Roman" w:cs="Times New Roman"/>
          <w:sz w:val="24"/>
          <w:szCs w:val="24"/>
        </w:rPr>
        <w:t xml:space="preserve"> </w:t>
      </w:r>
      <w:r w:rsidRPr="00D805E5" w:rsidR="008A44D9">
        <w:rPr>
          <w:rFonts w:ascii="Times New Roman" w:hAnsi="Times New Roman" w:cs="Times New Roman"/>
          <w:sz w:val="24"/>
          <w:szCs w:val="24"/>
        </w:rPr>
        <w:t>0920-0212, expiration date: 3/31/2022)</w:t>
      </w:r>
      <w:r w:rsidRPr="00D805E5" w:rsidR="00E85C4F">
        <w:rPr>
          <w:rFonts w:ascii="Times New Roman" w:hAnsi="Times New Roman" w:cs="Times New Roman"/>
          <w:sz w:val="24"/>
          <w:szCs w:val="24"/>
        </w:rPr>
        <w:t>.</w:t>
      </w:r>
      <w:r w:rsidRPr="00D805E5" w:rsidR="008A44D9">
        <w:rPr>
          <w:rFonts w:ascii="Times New Roman" w:hAnsi="Times New Roman" w:cs="Times New Roman"/>
          <w:sz w:val="24"/>
          <w:szCs w:val="24"/>
        </w:rPr>
        <w:t xml:space="preserve"> The change is to allow the addition of </w:t>
      </w:r>
      <w:r w:rsidRPr="00D805E5" w:rsidR="00EB6F07">
        <w:rPr>
          <w:rFonts w:ascii="Times New Roman" w:hAnsi="Times New Roman" w:cs="Times New Roman"/>
          <w:sz w:val="24"/>
          <w:szCs w:val="24"/>
        </w:rPr>
        <w:t xml:space="preserve">six new </w:t>
      </w:r>
      <w:r w:rsidRPr="00D805E5" w:rsidR="008A44D9">
        <w:rPr>
          <w:rFonts w:ascii="Times New Roman" w:hAnsi="Times New Roman" w:cs="Times New Roman"/>
          <w:sz w:val="24"/>
          <w:szCs w:val="24"/>
        </w:rPr>
        <w:t xml:space="preserve">survey questions related to the novel coronavirus disease (COVID-19) to the NHCS Annual Hospital Interview (AHI). These questions will be added as soon as possible to the 2020 NHCS and will continue to be included in future years of NHCS, if data collection on COVID-19 remains applicable. The questions will help provide an </w:t>
      </w:r>
      <w:r w:rsidRPr="004523F9" w:rsidR="008A44D9">
        <w:rPr>
          <w:rFonts w:ascii="Times New Roman" w:hAnsi="Times New Roman" w:cs="Times New Roman"/>
          <w:sz w:val="24"/>
          <w:szCs w:val="24"/>
        </w:rPr>
        <w:t xml:space="preserve">understanding on experiences of the provision of health care by hospitals during the ongoing </w:t>
      </w:r>
      <w:bookmarkStart w:name="_Hlk48222342" w:id="1"/>
      <w:r w:rsidRPr="004523F9" w:rsidR="00A32C0B">
        <w:rPr>
          <w:rFonts w:ascii="Times New Roman" w:hAnsi="Times New Roman" w:cs="Times New Roman"/>
          <w:sz w:val="24"/>
          <w:szCs w:val="24"/>
        </w:rPr>
        <w:t xml:space="preserve">COVID-19 </w:t>
      </w:r>
      <w:bookmarkEnd w:id="1"/>
      <w:r w:rsidRPr="004523F9" w:rsidR="00A32C0B">
        <w:rPr>
          <w:rFonts w:ascii="Times New Roman" w:hAnsi="Times New Roman" w:cs="Times New Roman"/>
          <w:sz w:val="24"/>
          <w:szCs w:val="24"/>
        </w:rPr>
        <w:t xml:space="preserve">pandemic in the United States. </w:t>
      </w:r>
    </w:p>
    <w:p w:rsidRPr="004523F9" w:rsidR="00783190" w:rsidP="000B1627" w:rsidRDefault="00783190" w14:paraId="2988EDFB" w14:textId="77777777">
      <w:pPr>
        <w:widowControl w:val="0"/>
        <w:autoSpaceDE w:val="0"/>
        <w:autoSpaceDN w:val="0"/>
        <w:adjustRightInd w:val="0"/>
        <w:spacing w:after="0" w:line="240" w:lineRule="auto"/>
        <w:rPr>
          <w:rFonts w:ascii="Times New Roman" w:hAnsi="Times New Roman" w:cs="Times New Roman"/>
          <w:sz w:val="24"/>
          <w:szCs w:val="24"/>
          <w:u w:color="C0C0C0"/>
        </w:rPr>
      </w:pPr>
    </w:p>
    <w:p w:rsidRPr="004523F9" w:rsidR="00495748" w:rsidP="000B1627" w:rsidRDefault="00500F9A" w14:paraId="0D7DFE7F" w14:textId="6A62A9A5">
      <w:pPr>
        <w:widowControl w:val="0"/>
        <w:autoSpaceDE w:val="0"/>
        <w:autoSpaceDN w:val="0"/>
        <w:adjustRightInd w:val="0"/>
        <w:spacing w:after="0" w:line="240" w:lineRule="auto"/>
        <w:rPr>
          <w:rFonts w:ascii="Times New Roman" w:hAnsi="Times New Roman" w:cs="Times New Roman"/>
          <w:sz w:val="24"/>
          <w:szCs w:val="24"/>
        </w:rPr>
      </w:pPr>
      <w:r w:rsidRPr="004523F9">
        <w:rPr>
          <w:rFonts w:ascii="Times New Roman" w:hAnsi="Times New Roman" w:cs="Times New Roman"/>
          <w:sz w:val="24"/>
          <w:szCs w:val="24"/>
        </w:rPr>
        <w:t xml:space="preserve">Changes to the content are </w:t>
      </w:r>
      <w:r w:rsidRPr="004523F9" w:rsidR="005B101F">
        <w:rPr>
          <w:rFonts w:ascii="Times New Roman" w:hAnsi="Times New Roman" w:cs="Times New Roman"/>
          <w:sz w:val="24"/>
          <w:szCs w:val="24"/>
        </w:rPr>
        <w:t>presented in</w:t>
      </w:r>
      <w:r w:rsidRPr="004523F9">
        <w:rPr>
          <w:rFonts w:ascii="Times New Roman" w:hAnsi="Times New Roman" w:cs="Times New Roman"/>
          <w:sz w:val="24"/>
          <w:szCs w:val="24"/>
        </w:rPr>
        <w:t xml:space="preserve"> the included attachments and are described in more detail below.</w:t>
      </w:r>
      <w:r w:rsidRPr="004523F9" w:rsidR="00292654">
        <w:rPr>
          <w:rFonts w:ascii="Times New Roman" w:hAnsi="Times New Roman" w:cs="Times New Roman"/>
          <w:sz w:val="24"/>
          <w:szCs w:val="24"/>
        </w:rPr>
        <w:t xml:space="preserve"> </w:t>
      </w:r>
      <w:r w:rsidRPr="00496530" w:rsidR="00496530">
        <w:rPr>
          <w:rFonts w:ascii="Times New Roman" w:hAnsi="Times New Roman" w:cs="Times New Roman"/>
          <w:sz w:val="24"/>
          <w:szCs w:val="24"/>
          <w:highlight w:val="yellow"/>
        </w:rPr>
        <w:t>With the addition of the COVID-19 questions starting with the 2020 data collection, we anticipate that the change in burden would be minimal enough to be absorbed in the estimated annualized burden above.</w:t>
      </w:r>
      <w:r w:rsidRPr="00496530" w:rsidR="00496530">
        <w:rPr>
          <w:rFonts w:ascii="Times New Roman" w:hAnsi="Times New Roman" w:cs="Times New Roman"/>
          <w:sz w:val="24"/>
          <w:szCs w:val="24"/>
          <w:highlight w:val="yellow"/>
        </w:rPr>
        <w:t xml:space="preserve"> </w:t>
      </w:r>
      <w:r w:rsidRPr="00496530" w:rsidR="00BF38D8">
        <w:rPr>
          <w:rFonts w:ascii="Times New Roman" w:hAnsi="Times New Roman" w:cs="Times New Roman"/>
          <w:sz w:val="24"/>
          <w:szCs w:val="24"/>
          <w:highlight w:val="yellow"/>
        </w:rPr>
        <w:t>This is because the original burden estimate of two hours to complete the AHI is enough to account for the addition of these few questions.</w:t>
      </w:r>
      <w:r w:rsidRPr="00496530" w:rsidR="00292654">
        <w:rPr>
          <w:rFonts w:ascii="Times New Roman" w:hAnsi="Times New Roman" w:cs="Times New Roman"/>
          <w:sz w:val="24"/>
          <w:szCs w:val="24"/>
          <w:highlight w:val="yellow"/>
        </w:rPr>
        <w:t xml:space="preserve"> </w:t>
      </w:r>
      <w:r w:rsidRPr="00496530" w:rsidR="00BF38D8">
        <w:rPr>
          <w:rFonts w:ascii="Times New Roman" w:hAnsi="Times New Roman" w:cs="Times New Roman"/>
          <w:sz w:val="24"/>
          <w:szCs w:val="24"/>
          <w:highlight w:val="yellow"/>
        </w:rPr>
        <w:t xml:space="preserve">We </w:t>
      </w:r>
      <w:r w:rsidRPr="00496530" w:rsidR="00D65572">
        <w:rPr>
          <w:rFonts w:ascii="Times New Roman" w:hAnsi="Times New Roman" w:cs="Times New Roman"/>
          <w:sz w:val="24"/>
          <w:szCs w:val="24"/>
          <w:highlight w:val="yellow"/>
        </w:rPr>
        <w:t xml:space="preserve">know from previous years </w:t>
      </w:r>
      <w:r w:rsidRPr="00496530" w:rsidR="00BF38D8">
        <w:rPr>
          <w:rFonts w:ascii="Times New Roman" w:hAnsi="Times New Roman" w:cs="Times New Roman"/>
          <w:sz w:val="24"/>
          <w:szCs w:val="24"/>
          <w:highlight w:val="yellow"/>
        </w:rPr>
        <w:t>that the AHI does not have a 100% response rate</w:t>
      </w:r>
      <w:r w:rsidRPr="00496530" w:rsidR="00292654">
        <w:rPr>
          <w:rFonts w:ascii="Times New Roman" w:hAnsi="Times New Roman" w:cs="Times New Roman"/>
          <w:sz w:val="24"/>
          <w:szCs w:val="24"/>
          <w:highlight w:val="yellow"/>
        </w:rPr>
        <w:t>;</w:t>
      </w:r>
      <w:r w:rsidRPr="00496530" w:rsidR="00D65572">
        <w:rPr>
          <w:rFonts w:ascii="Times New Roman" w:hAnsi="Times New Roman" w:cs="Times New Roman"/>
          <w:sz w:val="24"/>
          <w:szCs w:val="24"/>
          <w:highlight w:val="yellow"/>
        </w:rPr>
        <w:t xml:space="preserve"> </w:t>
      </w:r>
      <w:r w:rsidRPr="00496530" w:rsidR="00292654">
        <w:rPr>
          <w:rFonts w:ascii="Times New Roman" w:hAnsi="Times New Roman" w:cs="Times New Roman"/>
          <w:sz w:val="24"/>
          <w:szCs w:val="24"/>
          <w:highlight w:val="yellow"/>
        </w:rPr>
        <w:t xml:space="preserve">therefore, </w:t>
      </w:r>
      <w:r w:rsidRPr="00496530" w:rsidR="00D65572">
        <w:rPr>
          <w:rFonts w:ascii="Times New Roman" w:hAnsi="Times New Roman" w:cs="Times New Roman"/>
          <w:sz w:val="24"/>
          <w:szCs w:val="24"/>
          <w:highlight w:val="yellow"/>
        </w:rPr>
        <w:t>t</w:t>
      </w:r>
      <w:r w:rsidRPr="00496530" w:rsidR="00BF38D8">
        <w:rPr>
          <w:rFonts w:ascii="Times New Roman" w:hAnsi="Times New Roman" w:cs="Times New Roman"/>
          <w:sz w:val="24"/>
          <w:szCs w:val="24"/>
          <w:highlight w:val="yellow"/>
        </w:rPr>
        <w:t xml:space="preserve">he original burden of 120 minutes is </w:t>
      </w:r>
      <w:r w:rsidRPr="00496530" w:rsidR="00D65572">
        <w:rPr>
          <w:rFonts w:ascii="Times New Roman" w:hAnsi="Times New Roman" w:cs="Times New Roman"/>
          <w:sz w:val="24"/>
          <w:szCs w:val="24"/>
          <w:highlight w:val="yellow"/>
        </w:rPr>
        <w:t>enough</w:t>
      </w:r>
      <w:r w:rsidRPr="00496530" w:rsidR="00BF38D8">
        <w:rPr>
          <w:rFonts w:ascii="Times New Roman" w:hAnsi="Times New Roman" w:cs="Times New Roman"/>
          <w:sz w:val="24"/>
          <w:szCs w:val="24"/>
          <w:highlight w:val="yellow"/>
        </w:rPr>
        <w:t xml:space="preserve"> to cover minor additions.</w:t>
      </w:r>
      <w:r w:rsidRPr="004523F9" w:rsidR="00292654">
        <w:rPr>
          <w:rFonts w:ascii="Times New Roman" w:hAnsi="Times New Roman" w:cs="Times New Roman"/>
          <w:sz w:val="24"/>
          <w:szCs w:val="24"/>
        </w:rPr>
        <w:t xml:space="preserve"> </w:t>
      </w:r>
      <w:r w:rsidRPr="004523F9" w:rsidR="000748A2">
        <w:rPr>
          <w:rFonts w:ascii="Times New Roman" w:hAnsi="Times New Roman" w:cs="Times New Roman"/>
          <w:sz w:val="24"/>
          <w:szCs w:val="24"/>
        </w:rPr>
        <w:t xml:space="preserve">Collection for the 2020 AHI </w:t>
      </w:r>
      <w:r w:rsidRPr="004523F9" w:rsidR="00292654">
        <w:rPr>
          <w:rFonts w:ascii="Times New Roman" w:hAnsi="Times New Roman" w:cs="Times New Roman"/>
          <w:sz w:val="24"/>
          <w:szCs w:val="24"/>
        </w:rPr>
        <w:t>routinely begins in January following the data collection year so full-year numbers</w:t>
      </w:r>
      <w:r w:rsidRPr="004523F9" w:rsidR="000748A2">
        <w:rPr>
          <w:rFonts w:ascii="Times New Roman" w:hAnsi="Times New Roman" w:cs="Times New Roman"/>
          <w:sz w:val="24"/>
          <w:szCs w:val="24"/>
        </w:rPr>
        <w:t xml:space="preserve"> can be obtained for </w:t>
      </w:r>
      <w:r w:rsidRPr="004523F9" w:rsidR="00292654">
        <w:rPr>
          <w:rFonts w:ascii="Times New Roman" w:hAnsi="Times New Roman" w:cs="Times New Roman"/>
          <w:sz w:val="24"/>
          <w:szCs w:val="24"/>
        </w:rPr>
        <w:t xml:space="preserve">the </w:t>
      </w:r>
      <w:r w:rsidRPr="004523F9" w:rsidR="000748A2">
        <w:rPr>
          <w:rFonts w:ascii="Times New Roman" w:hAnsi="Times New Roman" w:cs="Times New Roman"/>
          <w:sz w:val="24"/>
          <w:szCs w:val="24"/>
        </w:rPr>
        <w:t xml:space="preserve">non-COVID-19 questions. </w:t>
      </w:r>
    </w:p>
    <w:p w:rsidRPr="00D805E5" w:rsidR="004523F9" w:rsidP="000B1627" w:rsidRDefault="004523F9" w14:paraId="1DAD52A8" w14:textId="77777777">
      <w:pPr>
        <w:widowControl w:val="0"/>
        <w:autoSpaceDE w:val="0"/>
        <w:autoSpaceDN w:val="0"/>
        <w:adjustRightInd w:val="0"/>
        <w:spacing w:after="0" w:line="240" w:lineRule="auto"/>
        <w:rPr>
          <w:rFonts w:ascii="Arial" w:hAnsi="Arial" w:cs="Arial"/>
          <w:sz w:val="24"/>
          <w:szCs w:val="24"/>
        </w:rPr>
      </w:pPr>
    </w:p>
    <w:p w:rsidRPr="00607FA4" w:rsidR="00500F9A" w:rsidP="000B1627" w:rsidRDefault="00500F9A" w14:paraId="26C3206C" w14:textId="6FD52452">
      <w:pPr>
        <w:widowControl w:val="0"/>
        <w:autoSpaceDE w:val="0"/>
        <w:autoSpaceDN w:val="0"/>
        <w:adjustRightInd w:val="0"/>
        <w:spacing w:after="0" w:line="240" w:lineRule="auto"/>
        <w:rPr>
          <w:rFonts w:ascii="Times New Roman" w:hAnsi="Times New Roman" w:cs="Times New Roman"/>
          <w:b/>
          <w:bCs/>
          <w:sz w:val="24"/>
          <w:szCs w:val="24"/>
        </w:rPr>
      </w:pPr>
      <w:r w:rsidRPr="00607FA4">
        <w:rPr>
          <w:rFonts w:ascii="Times New Roman" w:hAnsi="Times New Roman" w:cs="Times New Roman"/>
          <w:b/>
          <w:bCs/>
          <w:sz w:val="24"/>
          <w:szCs w:val="24"/>
        </w:rPr>
        <w:t>Justification</w:t>
      </w:r>
    </w:p>
    <w:p w:rsidRPr="00607FA4" w:rsidR="00BA77EC" w:rsidP="000B1627" w:rsidRDefault="00BA77EC" w14:paraId="2BDC1C2E" w14:textId="77777777">
      <w:pPr>
        <w:pStyle w:val="Heading1"/>
        <w:spacing w:before="0" w:line="240" w:lineRule="auto"/>
        <w:rPr>
          <w:rFonts w:ascii="Times New Roman" w:hAnsi="Times New Roman" w:eastAsia="Times New Roman" w:cs="Times New Roman"/>
          <w:color w:val="auto"/>
          <w:sz w:val="24"/>
          <w:szCs w:val="24"/>
        </w:rPr>
      </w:pPr>
      <w:bookmarkStart w:name="_Toc46303094" w:id="2"/>
    </w:p>
    <w:p w:rsidRPr="00607FA4" w:rsidR="00852841" w:rsidP="000B1627" w:rsidRDefault="00C01B62" w14:paraId="0E3CD9F6" w14:textId="72792061">
      <w:pPr>
        <w:pStyle w:val="Heading1"/>
        <w:spacing w:before="0" w:line="240" w:lineRule="auto"/>
        <w:rPr>
          <w:rFonts w:ascii="Times New Roman" w:hAnsi="Times New Roman" w:cs="Times New Roman"/>
          <w:b w:val="0"/>
          <w:sz w:val="24"/>
          <w:szCs w:val="24"/>
        </w:rPr>
      </w:pPr>
      <w:r w:rsidRPr="00607FA4">
        <w:rPr>
          <w:rFonts w:ascii="Times New Roman" w:hAnsi="Times New Roman" w:eastAsia="Times New Roman" w:cs="Times New Roman"/>
          <w:color w:val="auto"/>
          <w:sz w:val="24"/>
          <w:szCs w:val="24"/>
        </w:rPr>
        <w:t>1</w:t>
      </w:r>
      <w:r w:rsidRPr="00607FA4" w:rsidR="00852841">
        <w:rPr>
          <w:rFonts w:ascii="Times New Roman" w:hAnsi="Times New Roman" w:eastAsia="Times New Roman" w:cs="Times New Roman"/>
          <w:color w:val="auto"/>
          <w:sz w:val="24"/>
          <w:szCs w:val="24"/>
        </w:rPr>
        <w:t xml:space="preserve">.  </w:t>
      </w:r>
      <w:bookmarkStart w:name="_Toc516748018" w:id="3"/>
      <w:r w:rsidRPr="00607FA4" w:rsidR="00852841">
        <w:rPr>
          <w:rFonts w:ascii="Times New Roman" w:hAnsi="Times New Roman" w:cs="Times New Roman"/>
          <w:color w:val="auto"/>
          <w:sz w:val="24"/>
          <w:szCs w:val="24"/>
        </w:rPr>
        <w:t>Circumstances Making the Collection of Information Necessary</w:t>
      </w:r>
      <w:bookmarkEnd w:id="2"/>
      <w:bookmarkEnd w:id="3"/>
    </w:p>
    <w:p w:rsidRPr="00607FA4" w:rsidR="00852841" w:rsidP="000B1627" w:rsidRDefault="00852841" w14:paraId="4F826684"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u w:val="single"/>
        </w:rPr>
      </w:pPr>
    </w:p>
    <w:p w:rsidRPr="00607FA4" w:rsidR="00BD75E8" w:rsidP="000B1627" w:rsidRDefault="009A2AEC" w14:paraId="003D2951" w14:textId="41DD3784">
      <w:pPr>
        <w:spacing w:after="0" w:line="240" w:lineRule="auto"/>
        <w:rPr>
          <w:rFonts w:ascii="Times New Roman" w:hAnsi="Times New Roman" w:cs="Times New Roman"/>
          <w:sz w:val="24"/>
          <w:szCs w:val="24"/>
        </w:rPr>
      </w:pPr>
      <w:r w:rsidRPr="00607FA4">
        <w:rPr>
          <w:rFonts w:ascii="Times New Roman" w:hAnsi="Times New Roman" w:cs="Times New Roman"/>
          <w:sz w:val="24"/>
          <w:szCs w:val="24"/>
        </w:rPr>
        <w:t>On March 11, 2020, the World Health Organization declared COVID-19 a pandemic.</w:t>
      </w:r>
      <w:r w:rsidRPr="00607FA4" w:rsidR="00607FA4">
        <w:rPr>
          <w:rFonts w:ascii="Times New Roman" w:hAnsi="Times New Roman" w:cs="Times New Roman"/>
          <w:sz w:val="24"/>
          <w:szCs w:val="24"/>
        </w:rPr>
        <w:t xml:space="preserve"> </w:t>
      </w:r>
      <w:r w:rsidRPr="00607FA4">
        <w:rPr>
          <w:rFonts w:ascii="Times New Roman" w:hAnsi="Times New Roman" w:cs="Times New Roman"/>
          <w:sz w:val="24"/>
          <w:szCs w:val="24"/>
        </w:rPr>
        <w:t>On March 13, 2020, the U.S. President proclaimed the outbreak a national emergency. Months later, rates of infection continue to rise across the United States, health care facilities and public health departments are continuing to face significant strain on patient care and infection prevention efforts, as well as the need to modify how care is provided to patients. In order to collect data on the challenges faced</w:t>
      </w:r>
      <w:r w:rsidRPr="00607FA4" w:rsidR="00BA77EC">
        <w:rPr>
          <w:rFonts w:ascii="Times New Roman" w:hAnsi="Times New Roman" w:cs="Times New Roman"/>
          <w:sz w:val="24"/>
          <w:szCs w:val="24"/>
        </w:rPr>
        <w:t xml:space="preserve"> by U.S. hospitals</w:t>
      </w:r>
      <w:r w:rsidRPr="00607FA4">
        <w:rPr>
          <w:rFonts w:ascii="Times New Roman" w:hAnsi="Times New Roman" w:cs="Times New Roman"/>
          <w:sz w:val="24"/>
          <w:szCs w:val="24"/>
        </w:rPr>
        <w:t xml:space="preserve">, </w:t>
      </w:r>
      <w:r w:rsidRPr="00607FA4" w:rsidR="00607FA4">
        <w:rPr>
          <w:rFonts w:ascii="Times New Roman" w:hAnsi="Times New Roman" w:cs="Times New Roman"/>
          <w:sz w:val="24"/>
          <w:szCs w:val="24"/>
        </w:rPr>
        <w:t xml:space="preserve">we are requesting the addition of </w:t>
      </w:r>
      <w:r w:rsidRPr="00607FA4">
        <w:rPr>
          <w:rFonts w:ascii="Times New Roman" w:hAnsi="Times New Roman" w:cs="Times New Roman"/>
          <w:sz w:val="24"/>
          <w:szCs w:val="24"/>
        </w:rPr>
        <w:t>a short block of questions to the</w:t>
      </w:r>
      <w:r w:rsidRPr="00607FA4" w:rsidR="00607FA4">
        <w:rPr>
          <w:rFonts w:ascii="Times New Roman" w:hAnsi="Times New Roman" w:cs="Times New Roman"/>
          <w:sz w:val="24"/>
          <w:szCs w:val="24"/>
        </w:rPr>
        <w:t xml:space="preserve"> NHCS</w:t>
      </w:r>
      <w:r w:rsidRPr="00607FA4">
        <w:rPr>
          <w:rFonts w:ascii="Times New Roman" w:hAnsi="Times New Roman" w:cs="Times New Roman"/>
          <w:sz w:val="24"/>
          <w:szCs w:val="24"/>
        </w:rPr>
        <w:t xml:space="preserve">. </w:t>
      </w:r>
    </w:p>
    <w:p w:rsidRPr="00D805E5" w:rsidR="00BD75E8" w:rsidP="000B1627" w:rsidRDefault="00BD75E8" w14:paraId="0FAB30F5" w14:textId="77777777">
      <w:pPr>
        <w:spacing w:after="0" w:line="240" w:lineRule="auto"/>
        <w:rPr>
          <w:rFonts w:ascii="Arial" w:hAnsi="Arial" w:cs="Arial"/>
          <w:sz w:val="24"/>
          <w:szCs w:val="24"/>
        </w:rPr>
      </w:pPr>
    </w:p>
    <w:p w:rsidRPr="00847FC2" w:rsidR="002516A1" w:rsidP="000B1627" w:rsidRDefault="009A2AEC" w14:paraId="3BAC4247" w14:textId="563ABBD9">
      <w:pPr>
        <w:spacing w:after="0" w:line="240" w:lineRule="auto"/>
        <w:rPr>
          <w:rFonts w:ascii="Times New Roman" w:hAnsi="Times New Roman" w:cs="Times New Roman"/>
          <w:sz w:val="24"/>
          <w:szCs w:val="24"/>
        </w:rPr>
      </w:pPr>
      <w:r w:rsidRPr="00847FC2">
        <w:rPr>
          <w:rFonts w:ascii="Times New Roman" w:hAnsi="Times New Roman" w:cs="Times New Roman"/>
          <w:sz w:val="24"/>
          <w:szCs w:val="24"/>
        </w:rPr>
        <w:t xml:space="preserve">These questions will begin </w:t>
      </w:r>
      <w:r w:rsidRPr="00847FC2" w:rsidR="00BA77EC">
        <w:rPr>
          <w:rFonts w:ascii="Times New Roman" w:hAnsi="Times New Roman" w:cs="Times New Roman"/>
          <w:sz w:val="24"/>
          <w:szCs w:val="24"/>
        </w:rPr>
        <w:t xml:space="preserve">as part of the 2020 NHCS </w:t>
      </w:r>
      <w:r w:rsidRPr="00847FC2">
        <w:rPr>
          <w:rFonts w:ascii="Times New Roman" w:hAnsi="Times New Roman" w:cs="Times New Roman"/>
          <w:sz w:val="24"/>
          <w:szCs w:val="24"/>
        </w:rPr>
        <w:t>data collection</w:t>
      </w:r>
      <w:r w:rsidRPr="00847FC2" w:rsidR="00BA77EC">
        <w:rPr>
          <w:rFonts w:ascii="Times New Roman" w:hAnsi="Times New Roman" w:cs="Times New Roman"/>
          <w:sz w:val="24"/>
          <w:szCs w:val="24"/>
        </w:rPr>
        <w:t xml:space="preserve"> but will be administered in the first three months of 2021.</w:t>
      </w:r>
      <w:r w:rsidRPr="00847FC2" w:rsidR="00C07EDB">
        <w:rPr>
          <w:rFonts w:ascii="Times New Roman" w:hAnsi="Times New Roman" w:cs="Times New Roman"/>
          <w:sz w:val="24"/>
          <w:szCs w:val="24"/>
        </w:rPr>
        <w:t xml:space="preserve"> </w:t>
      </w:r>
      <w:r w:rsidRPr="00847FC2" w:rsidR="00BE0100">
        <w:rPr>
          <w:rFonts w:ascii="Times New Roman" w:hAnsi="Times New Roman" w:cs="Times New Roman"/>
          <w:sz w:val="24"/>
          <w:szCs w:val="24"/>
        </w:rPr>
        <w:t xml:space="preserve">The AHI </w:t>
      </w:r>
      <w:r w:rsidRPr="00847FC2" w:rsidR="000748A2">
        <w:rPr>
          <w:rFonts w:ascii="Times New Roman" w:hAnsi="Times New Roman" w:cs="Times New Roman"/>
          <w:sz w:val="24"/>
          <w:szCs w:val="24"/>
        </w:rPr>
        <w:t xml:space="preserve">retrospectively </w:t>
      </w:r>
      <w:r w:rsidRPr="00847FC2" w:rsidR="00BE0100">
        <w:rPr>
          <w:rFonts w:ascii="Times New Roman" w:hAnsi="Times New Roman" w:cs="Times New Roman"/>
          <w:sz w:val="24"/>
          <w:szCs w:val="24"/>
        </w:rPr>
        <w:t>collects annual statistics needed for weighting both the inpatient and ambulatory data</w:t>
      </w:r>
      <w:r w:rsidRPr="00847FC2" w:rsidR="00C07EDB">
        <w:rPr>
          <w:rFonts w:ascii="Times New Roman" w:hAnsi="Times New Roman" w:cs="Times New Roman"/>
          <w:sz w:val="24"/>
          <w:szCs w:val="24"/>
        </w:rPr>
        <w:t xml:space="preserve">, </w:t>
      </w:r>
      <w:r w:rsidRPr="00847FC2" w:rsidR="00BE0100">
        <w:rPr>
          <w:rFonts w:ascii="Times New Roman" w:hAnsi="Times New Roman" w:cs="Times New Roman"/>
          <w:sz w:val="24"/>
          <w:szCs w:val="24"/>
        </w:rPr>
        <w:t xml:space="preserve">which include hospital characteristics such as total numbers of admissions, total visits, discharges, and live births; therefore, the questionnaire is sent to sampled hospitals between January and March of the year following the data collection year. </w:t>
      </w:r>
      <w:r w:rsidRPr="00847FC2">
        <w:rPr>
          <w:rFonts w:ascii="Times New Roman" w:hAnsi="Times New Roman" w:cs="Times New Roman"/>
          <w:sz w:val="24"/>
          <w:szCs w:val="24"/>
        </w:rPr>
        <w:t xml:space="preserve">The inclusion of these </w:t>
      </w:r>
      <w:r w:rsidRPr="00847FC2" w:rsidR="0074453C">
        <w:rPr>
          <w:rFonts w:ascii="Times New Roman" w:hAnsi="Times New Roman" w:cs="Times New Roman"/>
          <w:sz w:val="24"/>
          <w:szCs w:val="24"/>
        </w:rPr>
        <w:t xml:space="preserve">new COVID-19 </w:t>
      </w:r>
      <w:r w:rsidRPr="00847FC2">
        <w:rPr>
          <w:rFonts w:ascii="Times New Roman" w:hAnsi="Times New Roman" w:cs="Times New Roman"/>
          <w:sz w:val="24"/>
          <w:szCs w:val="24"/>
        </w:rPr>
        <w:t>questions will</w:t>
      </w:r>
      <w:r w:rsidRPr="00847FC2" w:rsidR="00C07EDB">
        <w:rPr>
          <w:rFonts w:ascii="Times New Roman" w:hAnsi="Times New Roman" w:cs="Times New Roman"/>
          <w:sz w:val="24"/>
          <w:szCs w:val="24"/>
        </w:rPr>
        <w:t xml:space="preserve"> </w:t>
      </w:r>
      <w:r w:rsidRPr="00847FC2">
        <w:rPr>
          <w:rFonts w:ascii="Times New Roman" w:hAnsi="Times New Roman" w:cs="Times New Roman"/>
          <w:sz w:val="24"/>
          <w:szCs w:val="24"/>
        </w:rPr>
        <w:t xml:space="preserve">continue </w:t>
      </w:r>
      <w:r w:rsidR="00F449C7">
        <w:rPr>
          <w:rFonts w:ascii="Times New Roman" w:hAnsi="Times New Roman" w:cs="Times New Roman"/>
          <w:sz w:val="24"/>
          <w:szCs w:val="24"/>
        </w:rPr>
        <w:t>in</w:t>
      </w:r>
      <w:r w:rsidRPr="00847FC2" w:rsidR="00C07EDB">
        <w:rPr>
          <w:rFonts w:ascii="Times New Roman" w:hAnsi="Times New Roman" w:cs="Times New Roman"/>
          <w:sz w:val="24"/>
          <w:szCs w:val="24"/>
        </w:rPr>
        <w:t xml:space="preserve"> data collection year</w:t>
      </w:r>
      <w:r w:rsidR="00F449C7">
        <w:rPr>
          <w:rFonts w:ascii="Times New Roman" w:hAnsi="Times New Roman" w:cs="Times New Roman"/>
          <w:sz w:val="24"/>
          <w:szCs w:val="24"/>
        </w:rPr>
        <w:t>s following</w:t>
      </w:r>
      <w:r w:rsidRPr="00847FC2" w:rsidR="00C07EDB">
        <w:rPr>
          <w:rFonts w:ascii="Times New Roman" w:hAnsi="Times New Roman" w:cs="Times New Roman"/>
          <w:sz w:val="24"/>
          <w:szCs w:val="24"/>
        </w:rPr>
        <w:t xml:space="preserve"> 2020, provided that</w:t>
      </w:r>
      <w:r w:rsidRPr="00847FC2">
        <w:rPr>
          <w:rFonts w:ascii="Times New Roman" w:hAnsi="Times New Roman" w:cs="Times New Roman"/>
          <w:sz w:val="24"/>
          <w:szCs w:val="24"/>
        </w:rPr>
        <w:t xml:space="preserve"> such data related to COVID-19 and health care provision are still relevant. It is expected that health care provision </w:t>
      </w:r>
      <w:r w:rsidRPr="00847FC2" w:rsidR="0074453C">
        <w:rPr>
          <w:rFonts w:ascii="Times New Roman" w:hAnsi="Times New Roman" w:cs="Times New Roman"/>
          <w:sz w:val="24"/>
          <w:szCs w:val="24"/>
        </w:rPr>
        <w:t xml:space="preserve">for COVID-19 </w:t>
      </w:r>
      <w:r w:rsidRPr="00847FC2">
        <w:rPr>
          <w:rFonts w:ascii="Times New Roman" w:hAnsi="Times New Roman" w:cs="Times New Roman"/>
          <w:sz w:val="24"/>
          <w:szCs w:val="24"/>
        </w:rPr>
        <w:t>will be ongoing and cumulative</w:t>
      </w:r>
      <w:r w:rsidRPr="00847FC2" w:rsidR="0074453C">
        <w:rPr>
          <w:rFonts w:ascii="Times New Roman" w:hAnsi="Times New Roman" w:cs="Times New Roman"/>
          <w:sz w:val="24"/>
          <w:szCs w:val="24"/>
        </w:rPr>
        <w:t xml:space="preserve"> in years following</w:t>
      </w:r>
      <w:r w:rsidRPr="00847FC2">
        <w:rPr>
          <w:rFonts w:ascii="Times New Roman" w:hAnsi="Times New Roman" w:cs="Times New Roman"/>
          <w:sz w:val="24"/>
          <w:szCs w:val="24"/>
        </w:rPr>
        <w:t xml:space="preserve">. Therefore, it is imperative that we plan to collect data on hospital experiences with COVID-19 even </w:t>
      </w:r>
      <w:r w:rsidRPr="00847FC2" w:rsidR="00C07EDB">
        <w:rPr>
          <w:rFonts w:ascii="Times New Roman" w:hAnsi="Times New Roman" w:cs="Times New Roman"/>
          <w:sz w:val="24"/>
          <w:szCs w:val="24"/>
        </w:rPr>
        <w:t>beyond 2020</w:t>
      </w:r>
      <w:r w:rsidRPr="00847FC2">
        <w:rPr>
          <w:rFonts w:ascii="Times New Roman" w:hAnsi="Times New Roman" w:cs="Times New Roman"/>
          <w:sz w:val="24"/>
          <w:szCs w:val="24"/>
        </w:rPr>
        <w:t xml:space="preserve">. </w:t>
      </w:r>
    </w:p>
    <w:p w:rsidRPr="00D805E5" w:rsidR="002516A1" w:rsidP="000B1627" w:rsidRDefault="002516A1" w14:paraId="33D957AA" w14:textId="77777777">
      <w:pPr>
        <w:spacing w:after="0" w:line="240" w:lineRule="auto"/>
        <w:rPr>
          <w:rFonts w:ascii="Arial" w:hAnsi="Arial" w:cs="Arial"/>
          <w:sz w:val="24"/>
          <w:szCs w:val="24"/>
        </w:rPr>
      </w:pPr>
    </w:p>
    <w:p w:rsidRPr="009524C2" w:rsidR="002516A1" w:rsidP="000B1627" w:rsidRDefault="007115D6" w14:paraId="51D9483B" w14:textId="3858EDC9">
      <w:pPr>
        <w:spacing w:after="0" w:line="240" w:lineRule="auto"/>
        <w:rPr>
          <w:rFonts w:ascii="Times New Roman" w:hAnsi="Times New Roman" w:cs="Times New Roman"/>
          <w:sz w:val="24"/>
          <w:szCs w:val="24"/>
        </w:rPr>
      </w:pPr>
      <w:r w:rsidRPr="009524C2">
        <w:rPr>
          <w:rFonts w:ascii="Times New Roman" w:hAnsi="Times New Roman" w:cs="Times New Roman"/>
          <w:sz w:val="24"/>
          <w:szCs w:val="24"/>
        </w:rPr>
        <w:t>Note that although other data collection systems</w:t>
      </w:r>
      <w:r w:rsidRPr="009524C2" w:rsidR="009524C2">
        <w:rPr>
          <w:rFonts w:ascii="Times New Roman" w:hAnsi="Times New Roman" w:cs="Times New Roman"/>
          <w:sz w:val="24"/>
          <w:szCs w:val="24"/>
        </w:rPr>
        <w:t xml:space="preserve"> (e.g., </w:t>
      </w:r>
      <w:r w:rsidRPr="009524C2">
        <w:rPr>
          <w:rFonts w:ascii="Times New Roman" w:hAnsi="Times New Roman" w:cs="Times New Roman"/>
          <w:sz w:val="24"/>
          <w:szCs w:val="24"/>
        </w:rPr>
        <w:t xml:space="preserve">the National Healthcare Safety Network </w:t>
      </w:r>
      <w:r w:rsidR="00F449C7">
        <w:rPr>
          <w:rFonts w:ascii="Times New Roman" w:hAnsi="Times New Roman" w:cs="Times New Roman"/>
          <w:sz w:val="24"/>
          <w:szCs w:val="24"/>
        </w:rPr>
        <w:t>[</w:t>
      </w:r>
      <w:r w:rsidRPr="009524C2">
        <w:rPr>
          <w:rFonts w:ascii="Times New Roman" w:hAnsi="Times New Roman" w:cs="Times New Roman"/>
          <w:sz w:val="24"/>
          <w:szCs w:val="24"/>
        </w:rPr>
        <w:t>NHSN</w:t>
      </w:r>
      <w:r w:rsidR="00F449C7">
        <w:rPr>
          <w:rFonts w:ascii="Times New Roman" w:hAnsi="Times New Roman" w:cs="Times New Roman"/>
          <w:sz w:val="24"/>
          <w:szCs w:val="24"/>
        </w:rPr>
        <w:t>]</w:t>
      </w:r>
      <w:r w:rsidRPr="009524C2" w:rsidR="009524C2">
        <w:rPr>
          <w:rFonts w:ascii="Times New Roman" w:hAnsi="Times New Roman" w:cs="Times New Roman"/>
          <w:sz w:val="24"/>
          <w:szCs w:val="24"/>
        </w:rPr>
        <w:t>)</w:t>
      </w:r>
      <w:r w:rsidRPr="009524C2">
        <w:rPr>
          <w:rFonts w:ascii="Times New Roman" w:hAnsi="Times New Roman" w:cs="Times New Roman"/>
          <w:sz w:val="24"/>
          <w:szCs w:val="24"/>
        </w:rPr>
        <w:t xml:space="preserve"> collect data related to COVID-19, acquiring these data for the NHCS using data linkage was investigated and deemed not logistically possible at this time. Additionally, the NHCS AHI already collects </w:t>
      </w:r>
      <w:r w:rsidRPr="009524C2" w:rsidR="009524C2">
        <w:rPr>
          <w:rFonts w:ascii="Times New Roman" w:hAnsi="Times New Roman" w:cs="Times New Roman"/>
          <w:sz w:val="24"/>
          <w:szCs w:val="24"/>
        </w:rPr>
        <w:t xml:space="preserve">hospital </w:t>
      </w:r>
      <w:r w:rsidRPr="009524C2">
        <w:rPr>
          <w:rFonts w:ascii="Times New Roman" w:hAnsi="Times New Roman" w:cs="Times New Roman"/>
          <w:sz w:val="24"/>
          <w:szCs w:val="24"/>
        </w:rPr>
        <w:t xml:space="preserve">characteristics (e.g., bed size, service type) and information about the hospital. Unlike </w:t>
      </w:r>
      <w:r w:rsidRPr="009524C2" w:rsidR="009524C2">
        <w:rPr>
          <w:rFonts w:ascii="Times New Roman" w:hAnsi="Times New Roman" w:cs="Times New Roman"/>
          <w:sz w:val="24"/>
          <w:szCs w:val="24"/>
        </w:rPr>
        <w:lastRenderedPageBreak/>
        <w:t>NHSN</w:t>
      </w:r>
      <w:r w:rsidRPr="009524C2">
        <w:rPr>
          <w:rFonts w:ascii="Times New Roman" w:hAnsi="Times New Roman" w:cs="Times New Roman"/>
          <w:sz w:val="24"/>
          <w:szCs w:val="24"/>
        </w:rPr>
        <w:t>, NHCS is unique in that it will be able to examine differences among experiences treating COVID-19 patients across hospital characteristics. In addition, the methodological rigor of NHCS and its large sample size are expected to result in enough statistical power to yield reliable data. F</w:t>
      </w:r>
      <w:r w:rsidR="00F449C7">
        <w:rPr>
          <w:rFonts w:ascii="Times New Roman" w:hAnsi="Times New Roman" w:cs="Times New Roman"/>
          <w:sz w:val="24"/>
          <w:szCs w:val="24"/>
        </w:rPr>
        <w:t>inally</w:t>
      </w:r>
      <w:r w:rsidRPr="009524C2">
        <w:rPr>
          <w:rFonts w:ascii="Times New Roman" w:hAnsi="Times New Roman" w:cs="Times New Roman"/>
          <w:sz w:val="24"/>
          <w:szCs w:val="24"/>
        </w:rPr>
        <w:t>, combining data related to COVID-19 with other hospital characteristic data already collected will increase NHCS’ research capability to examine the impact of COVID-19 on health care and service utilization in the U</w:t>
      </w:r>
      <w:r w:rsidR="00F449C7">
        <w:rPr>
          <w:rFonts w:ascii="Times New Roman" w:hAnsi="Times New Roman" w:cs="Times New Roman"/>
          <w:sz w:val="24"/>
          <w:szCs w:val="24"/>
        </w:rPr>
        <w:t>nited States</w:t>
      </w:r>
      <w:r w:rsidRPr="009524C2">
        <w:rPr>
          <w:rFonts w:ascii="Times New Roman" w:hAnsi="Times New Roman" w:cs="Times New Roman"/>
          <w:sz w:val="24"/>
          <w:szCs w:val="24"/>
        </w:rPr>
        <w:t>.</w:t>
      </w:r>
    </w:p>
    <w:p w:rsidRPr="00D805E5" w:rsidR="00FE7260" w:rsidP="000B1627" w:rsidRDefault="00FE7260" w14:paraId="05059AB8" w14:textId="77777777">
      <w:pPr>
        <w:spacing w:after="0" w:line="240" w:lineRule="auto"/>
        <w:rPr>
          <w:rFonts w:ascii="Arial" w:hAnsi="Arial" w:cs="Arial"/>
          <w:sz w:val="24"/>
          <w:szCs w:val="24"/>
        </w:rPr>
      </w:pPr>
    </w:p>
    <w:p w:rsidRPr="00D93962" w:rsidR="00BD75E8" w:rsidP="000B1627" w:rsidRDefault="00BD75E8" w14:paraId="35949BAD" w14:textId="79910007">
      <w:pPr>
        <w:spacing w:after="0" w:line="240" w:lineRule="auto"/>
        <w:rPr>
          <w:rFonts w:ascii="Times New Roman" w:hAnsi="Times New Roman" w:cs="Times New Roman"/>
          <w:sz w:val="24"/>
          <w:szCs w:val="24"/>
        </w:rPr>
      </w:pPr>
      <w:r w:rsidRPr="00D93962">
        <w:rPr>
          <w:rFonts w:ascii="Times New Roman" w:hAnsi="Times New Roman" w:cs="Times New Roman"/>
          <w:sz w:val="24"/>
          <w:szCs w:val="24"/>
        </w:rPr>
        <w:t xml:space="preserve">The new questions related to COVID-19 are designed to provide insight into the impact of COVID-19 on the operations of hospital </w:t>
      </w:r>
      <w:r w:rsidRPr="00D93962" w:rsidR="00D93962">
        <w:rPr>
          <w:rFonts w:ascii="Times New Roman" w:hAnsi="Times New Roman" w:cs="Times New Roman"/>
          <w:sz w:val="24"/>
          <w:szCs w:val="24"/>
        </w:rPr>
        <w:t>emergency departments (</w:t>
      </w:r>
      <w:r w:rsidRPr="00D93962">
        <w:rPr>
          <w:rFonts w:ascii="Times New Roman" w:hAnsi="Times New Roman" w:cs="Times New Roman"/>
          <w:sz w:val="24"/>
          <w:szCs w:val="24"/>
        </w:rPr>
        <w:t>E</w:t>
      </w:r>
      <w:r w:rsidR="00983036">
        <w:rPr>
          <w:rFonts w:ascii="Times New Roman" w:hAnsi="Times New Roman" w:cs="Times New Roman"/>
          <w:sz w:val="24"/>
          <w:szCs w:val="24"/>
        </w:rPr>
        <w:t>D</w:t>
      </w:r>
      <w:r w:rsidRPr="00D93962">
        <w:rPr>
          <w:rFonts w:ascii="Times New Roman" w:hAnsi="Times New Roman" w:cs="Times New Roman"/>
          <w:sz w:val="24"/>
          <w:szCs w:val="24"/>
        </w:rPr>
        <w:t>s</w:t>
      </w:r>
      <w:r w:rsidRPr="00D93962" w:rsidR="00D93962">
        <w:rPr>
          <w:rFonts w:ascii="Times New Roman" w:hAnsi="Times New Roman" w:cs="Times New Roman"/>
          <w:sz w:val="24"/>
          <w:szCs w:val="24"/>
        </w:rPr>
        <w:t>)</w:t>
      </w:r>
      <w:r w:rsidRPr="00D93962">
        <w:rPr>
          <w:rFonts w:ascii="Times New Roman" w:hAnsi="Times New Roman" w:cs="Times New Roman"/>
          <w:sz w:val="24"/>
          <w:szCs w:val="24"/>
        </w:rPr>
        <w:t xml:space="preserve"> in the United States. </w:t>
      </w:r>
      <w:r w:rsidRPr="00D93962" w:rsidR="00BA77EC">
        <w:rPr>
          <w:rFonts w:ascii="Times New Roman" w:hAnsi="Times New Roman" w:cs="Times New Roman"/>
          <w:sz w:val="24"/>
          <w:szCs w:val="24"/>
        </w:rPr>
        <w:t>T</w:t>
      </w:r>
      <w:r w:rsidRPr="00D93962">
        <w:rPr>
          <w:rFonts w:ascii="Times New Roman" w:hAnsi="Times New Roman" w:cs="Times New Roman"/>
          <w:sz w:val="24"/>
          <w:szCs w:val="24"/>
        </w:rPr>
        <w:t xml:space="preserve">hese questions will ask about: (1) shortages of COVID-19 tests, (2) creation of outside COVID-19 screening areas, (3) referrals for patients with confirmed or presumptive positive COVID-19 infection, (4) clinical care providers at the responding hospital testing positive for COVID-19, (5) </w:t>
      </w:r>
      <w:r w:rsidR="00F449C7">
        <w:rPr>
          <w:rFonts w:ascii="Times New Roman" w:hAnsi="Times New Roman" w:cs="Times New Roman"/>
          <w:sz w:val="24"/>
          <w:szCs w:val="24"/>
        </w:rPr>
        <w:t xml:space="preserve">the </w:t>
      </w:r>
      <w:r w:rsidRPr="00D93962">
        <w:rPr>
          <w:rFonts w:ascii="Times New Roman" w:hAnsi="Times New Roman" w:cs="Times New Roman"/>
          <w:sz w:val="24"/>
          <w:szCs w:val="24"/>
        </w:rPr>
        <w:t xml:space="preserve">number of inpatient/emergency department ED visits for the year that were related to confirmed COVID-19, and (6) </w:t>
      </w:r>
      <w:r w:rsidR="00F449C7">
        <w:rPr>
          <w:rFonts w:ascii="Times New Roman" w:hAnsi="Times New Roman" w:cs="Times New Roman"/>
          <w:sz w:val="24"/>
          <w:szCs w:val="24"/>
        </w:rPr>
        <w:t xml:space="preserve">the </w:t>
      </w:r>
      <w:r w:rsidRPr="00D93962">
        <w:rPr>
          <w:rFonts w:ascii="Times New Roman" w:hAnsi="Times New Roman" w:cs="Times New Roman"/>
          <w:sz w:val="24"/>
          <w:szCs w:val="24"/>
        </w:rPr>
        <w:t xml:space="preserve">number of inpatient/ED visits for the year that were related to presumptive positive COVID-19. </w:t>
      </w:r>
    </w:p>
    <w:p w:rsidRPr="00D805E5" w:rsidR="00BF660D" w:rsidP="000B1627" w:rsidRDefault="00BF660D" w14:paraId="3BC176E8" w14:textId="77777777">
      <w:pPr>
        <w:spacing w:after="0" w:line="240" w:lineRule="auto"/>
        <w:rPr>
          <w:rFonts w:ascii="Arial" w:hAnsi="Arial" w:cs="Arial"/>
          <w:sz w:val="24"/>
          <w:szCs w:val="24"/>
        </w:rPr>
      </w:pPr>
    </w:p>
    <w:p w:rsidRPr="00B67DB1" w:rsidR="002516A1" w:rsidP="000B1627" w:rsidRDefault="002516A1" w14:paraId="142B09F1" w14:textId="3AA19F40">
      <w:pPr>
        <w:spacing w:after="0" w:line="240" w:lineRule="auto"/>
        <w:rPr>
          <w:rFonts w:ascii="Times New Roman" w:hAnsi="Times New Roman" w:cs="Times New Roman"/>
          <w:sz w:val="24"/>
          <w:szCs w:val="24"/>
        </w:rPr>
      </w:pPr>
      <w:r w:rsidRPr="00B67DB1">
        <w:rPr>
          <w:rFonts w:ascii="Times New Roman" w:hAnsi="Times New Roman" w:cs="Times New Roman"/>
          <w:sz w:val="24"/>
          <w:szCs w:val="24"/>
        </w:rPr>
        <w:t>The responses to</w:t>
      </w:r>
      <w:r w:rsidRPr="00B67DB1" w:rsidR="00BF660D">
        <w:rPr>
          <w:rFonts w:ascii="Times New Roman" w:hAnsi="Times New Roman" w:cs="Times New Roman"/>
          <w:sz w:val="24"/>
          <w:szCs w:val="24"/>
        </w:rPr>
        <w:t xml:space="preserve"> all</w:t>
      </w:r>
      <w:r w:rsidRPr="00B67DB1">
        <w:rPr>
          <w:rFonts w:ascii="Times New Roman" w:hAnsi="Times New Roman" w:cs="Times New Roman"/>
          <w:sz w:val="24"/>
          <w:szCs w:val="24"/>
        </w:rPr>
        <w:t xml:space="preserve"> these questions will be collected </w:t>
      </w:r>
      <w:r w:rsidRPr="00B67DB1" w:rsidR="006425E6">
        <w:rPr>
          <w:rFonts w:ascii="Times New Roman" w:hAnsi="Times New Roman" w:cs="Times New Roman"/>
          <w:sz w:val="24"/>
          <w:szCs w:val="24"/>
        </w:rPr>
        <w:t xml:space="preserve">through a web-based </w:t>
      </w:r>
      <w:r w:rsidRPr="00B67DB1" w:rsidR="00BD75E8">
        <w:rPr>
          <w:rFonts w:ascii="Times New Roman" w:hAnsi="Times New Roman" w:cs="Times New Roman"/>
          <w:sz w:val="24"/>
          <w:szCs w:val="24"/>
        </w:rPr>
        <w:t>portal</w:t>
      </w:r>
      <w:r w:rsidRPr="00B67DB1">
        <w:rPr>
          <w:rFonts w:ascii="Times New Roman" w:hAnsi="Times New Roman" w:cs="Times New Roman"/>
          <w:sz w:val="24"/>
          <w:szCs w:val="24"/>
        </w:rPr>
        <w:t xml:space="preserve">. The additional data </w:t>
      </w:r>
      <w:r w:rsidRPr="00496530">
        <w:rPr>
          <w:rFonts w:ascii="Times New Roman" w:hAnsi="Times New Roman" w:cs="Times New Roman"/>
          <w:sz w:val="24"/>
          <w:szCs w:val="24"/>
          <w:highlight w:val="yellow"/>
        </w:rPr>
        <w:t xml:space="preserve">collected from these questions will pose only a minimal burden on respondents; and as noted above, is absorbed in the OMB burden previously approved for the applicable </w:t>
      </w:r>
      <w:r w:rsidRPr="00496530" w:rsidR="00BD75E8">
        <w:rPr>
          <w:rFonts w:ascii="Times New Roman" w:hAnsi="Times New Roman" w:cs="Times New Roman"/>
          <w:sz w:val="24"/>
          <w:szCs w:val="24"/>
          <w:highlight w:val="yellow"/>
        </w:rPr>
        <w:t>NHCS</w:t>
      </w:r>
      <w:r w:rsidRPr="00496530">
        <w:rPr>
          <w:rFonts w:ascii="Times New Roman" w:hAnsi="Times New Roman" w:cs="Times New Roman"/>
          <w:sz w:val="24"/>
          <w:szCs w:val="24"/>
          <w:highlight w:val="yellow"/>
        </w:rPr>
        <w:t xml:space="preserve"> data collection instruments (</w:t>
      </w:r>
      <w:r w:rsidRPr="00496530" w:rsidR="00426ABF">
        <w:rPr>
          <w:rFonts w:ascii="Times New Roman" w:hAnsi="Times New Roman" w:cs="Times New Roman"/>
          <w:sz w:val="24"/>
          <w:szCs w:val="24"/>
          <w:highlight w:val="yellow"/>
        </w:rPr>
        <w:t>OMB No. 0920-0212</w:t>
      </w:r>
      <w:r w:rsidRPr="00496530" w:rsidR="00655586">
        <w:rPr>
          <w:rFonts w:ascii="Times New Roman" w:hAnsi="Times New Roman" w:cs="Times New Roman"/>
          <w:sz w:val="24"/>
          <w:szCs w:val="24"/>
          <w:highlight w:val="yellow"/>
        </w:rPr>
        <w:t xml:space="preserve">, </w:t>
      </w:r>
      <w:r w:rsidRPr="00496530" w:rsidR="00426ABF">
        <w:rPr>
          <w:rFonts w:ascii="Times New Roman" w:hAnsi="Times New Roman" w:cs="Times New Roman"/>
          <w:sz w:val="24"/>
          <w:szCs w:val="24"/>
          <w:highlight w:val="yellow"/>
        </w:rPr>
        <w:t>expiration date: 03/31/2022)</w:t>
      </w:r>
      <w:r w:rsidRPr="00496530">
        <w:rPr>
          <w:rFonts w:ascii="Times New Roman" w:hAnsi="Times New Roman" w:cs="Times New Roman"/>
          <w:sz w:val="24"/>
          <w:szCs w:val="24"/>
          <w:highlight w:val="yellow"/>
        </w:rPr>
        <w:t>.</w:t>
      </w:r>
      <w:r w:rsidRPr="00B67DB1">
        <w:rPr>
          <w:rFonts w:ascii="Times New Roman" w:hAnsi="Times New Roman" w:cs="Times New Roman"/>
          <w:sz w:val="24"/>
          <w:szCs w:val="24"/>
        </w:rPr>
        <w:t xml:space="preserve">  </w:t>
      </w:r>
    </w:p>
    <w:p w:rsidRPr="00B67DB1" w:rsidR="00B706D8" w:rsidP="000B1627" w:rsidRDefault="00B706D8" w14:paraId="16DB01EF" w14:textId="77777777">
      <w:pPr>
        <w:spacing w:after="0" w:line="240" w:lineRule="auto"/>
        <w:rPr>
          <w:rFonts w:ascii="Times New Roman" w:hAnsi="Times New Roman" w:cs="Times New Roman"/>
          <w:sz w:val="24"/>
          <w:szCs w:val="24"/>
        </w:rPr>
      </w:pPr>
    </w:p>
    <w:p w:rsidRPr="00B67DB1" w:rsidR="002516A1" w:rsidP="000B1627" w:rsidRDefault="00B67DB1" w14:paraId="134D3E15" w14:textId="0ED4F89E">
      <w:pPr>
        <w:spacing w:after="0" w:line="240" w:lineRule="auto"/>
        <w:rPr>
          <w:rFonts w:ascii="Times New Roman" w:hAnsi="Times New Roman" w:cs="Times New Roman"/>
          <w:sz w:val="24"/>
          <w:szCs w:val="24"/>
        </w:rPr>
      </w:pPr>
      <w:r w:rsidRPr="00B67DB1">
        <w:rPr>
          <w:rFonts w:ascii="Times New Roman" w:hAnsi="Times New Roman" w:cs="Times New Roman"/>
          <w:sz w:val="24"/>
          <w:szCs w:val="24"/>
        </w:rPr>
        <w:t>NHCS</w:t>
      </w:r>
      <w:r w:rsidRPr="00B67DB1" w:rsidR="002516A1">
        <w:rPr>
          <w:rFonts w:ascii="Times New Roman" w:hAnsi="Times New Roman" w:cs="Times New Roman"/>
          <w:sz w:val="24"/>
          <w:szCs w:val="24"/>
        </w:rPr>
        <w:t xml:space="preserve"> is conducted under authority of Section 306 of the Public Health Service Act (2 USC 242k). We are requesting this </w:t>
      </w:r>
      <w:proofErr w:type="spellStart"/>
      <w:r w:rsidRPr="00B67DB1" w:rsidR="002516A1">
        <w:rPr>
          <w:rFonts w:ascii="Times New Roman" w:hAnsi="Times New Roman" w:cs="Times New Roman"/>
          <w:sz w:val="24"/>
          <w:szCs w:val="24"/>
        </w:rPr>
        <w:t>nonsubstantive</w:t>
      </w:r>
      <w:proofErr w:type="spellEnd"/>
      <w:r w:rsidRPr="00B67DB1" w:rsidR="002516A1">
        <w:rPr>
          <w:rFonts w:ascii="Times New Roman" w:hAnsi="Times New Roman" w:cs="Times New Roman"/>
          <w:sz w:val="24"/>
          <w:szCs w:val="24"/>
        </w:rPr>
        <w:t xml:space="preserve"> change to include these questions in the 202</w:t>
      </w:r>
      <w:r w:rsidRPr="00B67DB1" w:rsidR="00511DD8">
        <w:rPr>
          <w:rFonts w:ascii="Times New Roman" w:hAnsi="Times New Roman" w:cs="Times New Roman"/>
          <w:sz w:val="24"/>
          <w:szCs w:val="24"/>
        </w:rPr>
        <w:t>0</w:t>
      </w:r>
      <w:r w:rsidRPr="00B67DB1" w:rsidR="002516A1">
        <w:rPr>
          <w:rFonts w:ascii="Times New Roman" w:hAnsi="Times New Roman" w:cs="Times New Roman"/>
          <w:sz w:val="24"/>
          <w:szCs w:val="24"/>
        </w:rPr>
        <w:t xml:space="preserve"> data collection, as well as subsequent data collection years provided collection of COVID-19 data is still considered relevant.</w:t>
      </w:r>
    </w:p>
    <w:p w:rsidRPr="00D805E5" w:rsidR="002516A1" w:rsidP="000B1627" w:rsidRDefault="002516A1" w14:paraId="6DDC9B3D" w14:textId="433C717D">
      <w:pPr>
        <w:spacing w:after="0" w:line="240" w:lineRule="auto"/>
        <w:rPr>
          <w:rFonts w:ascii="Arial" w:hAnsi="Arial" w:cs="Arial"/>
          <w:sz w:val="24"/>
          <w:szCs w:val="24"/>
        </w:rPr>
      </w:pPr>
    </w:p>
    <w:p w:rsidRPr="00EA3029" w:rsidR="00257C75" w:rsidP="000B1627" w:rsidRDefault="002516A1" w14:paraId="7200CAA4" w14:textId="0CA94EA5">
      <w:pPr>
        <w:spacing w:after="0" w:line="240" w:lineRule="auto"/>
        <w:rPr>
          <w:rFonts w:ascii="Times New Roman" w:hAnsi="Times New Roman" w:cs="Times New Roman"/>
          <w:sz w:val="24"/>
          <w:szCs w:val="24"/>
        </w:rPr>
      </w:pPr>
      <w:r w:rsidRPr="00EA3029">
        <w:rPr>
          <w:rFonts w:ascii="Times New Roman" w:hAnsi="Times New Roman" w:cs="Times New Roman"/>
          <w:sz w:val="24"/>
          <w:szCs w:val="24"/>
        </w:rPr>
        <w:t xml:space="preserve">The updated </w:t>
      </w:r>
      <w:r w:rsidRPr="00EA3029" w:rsidR="000A5D97">
        <w:rPr>
          <w:rFonts w:ascii="Times New Roman" w:hAnsi="Times New Roman" w:cs="Times New Roman"/>
          <w:sz w:val="24"/>
          <w:szCs w:val="24"/>
        </w:rPr>
        <w:t>NHCS AHI</w:t>
      </w:r>
      <w:r w:rsidRPr="00EA3029" w:rsidR="00EA3029">
        <w:rPr>
          <w:rFonts w:ascii="Times New Roman" w:hAnsi="Times New Roman" w:cs="Times New Roman"/>
          <w:sz w:val="24"/>
          <w:szCs w:val="24"/>
        </w:rPr>
        <w:t xml:space="preserve"> (Revised)</w:t>
      </w:r>
      <w:r w:rsidRPr="00EA3029" w:rsidR="000A5D97">
        <w:rPr>
          <w:rFonts w:ascii="Times New Roman" w:hAnsi="Times New Roman" w:cs="Times New Roman"/>
          <w:sz w:val="24"/>
          <w:szCs w:val="24"/>
        </w:rPr>
        <w:t xml:space="preserve"> </w:t>
      </w:r>
      <w:r w:rsidRPr="00EA3029">
        <w:rPr>
          <w:rFonts w:ascii="Times New Roman" w:hAnsi="Times New Roman" w:cs="Times New Roman"/>
          <w:sz w:val="24"/>
          <w:szCs w:val="24"/>
        </w:rPr>
        <w:t xml:space="preserve">is shown in </w:t>
      </w:r>
      <w:r w:rsidRPr="00EA3029">
        <w:rPr>
          <w:rFonts w:ascii="Times New Roman" w:hAnsi="Times New Roman" w:cs="Times New Roman"/>
          <w:b/>
          <w:bCs/>
          <w:sz w:val="24"/>
          <w:szCs w:val="24"/>
        </w:rPr>
        <w:t>Attachment A</w:t>
      </w:r>
      <w:r w:rsidRPr="00EA3029" w:rsidR="001A3A3C">
        <w:rPr>
          <w:rFonts w:ascii="Times New Roman" w:hAnsi="Times New Roman" w:cs="Times New Roman"/>
          <w:sz w:val="24"/>
          <w:szCs w:val="24"/>
        </w:rPr>
        <w:t xml:space="preserve">. </w:t>
      </w:r>
    </w:p>
    <w:p w:rsidRPr="00D805E5" w:rsidR="00383818" w:rsidP="000B1627" w:rsidRDefault="00383818" w14:paraId="7E58EBA2" w14:textId="4D395E9B">
      <w:pPr>
        <w:pStyle w:val="Heading1"/>
        <w:spacing w:before="0" w:line="240" w:lineRule="auto"/>
        <w:rPr>
          <w:rFonts w:ascii="Arial" w:hAnsi="Arial" w:eastAsia="Times New Roman" w:cs="Arial"/>
          <w:color w:val="auto"/>
          <w:sz w:val="24"/>
          <w:szCs w:val="24"/>
        </w:rPr>
      </w:pPr>
      <w:bookmarkStart w:name="_Toc516748019" w:id="4"/>
      <w:bookmarkStart w:name="_Toc46303095" w:id="5"/>
    </w:p>
    <w:p w:rsidRPr="00D805E5" w:rsidR="00E01A54" w:rsidP="000B1627" w:rsidRDefault="00E01A54" w14:paraId="2CEF3607" w14:textId="77777777">
      <w:pPr>
        <w:spacing w:after="0" w:line="240" w:lineRule="auto"/>
        <w:rPr>
          <w:rFonts w:ascii="Arial" w:hAnsi="Arial" w:cs="Arial"/>
        </w:rPr>
      </w:pPr>
    </w:p>
    <w:p w:rsidRPr="00306D06" w:rsidR="00852841" w:rsidP="000B1627" w:rsidRDefault="00852841" w14:paraId="00D9397D" w14:textId="3F1406E2">
      <w:pPr>
        <w:pStyle w:val="Heading1"/>
        <w:spacing w:before="0" w:line="240" w:lineRule="auto"/>
        <w:rPr>
          <w:rFonts w:ascii="Times New Roman" w:hAnsi="Times New Roman" w:eastAsia="Times New Roman" w:cs="Times New Roman"/>
          <w:color w:val="auto"/>
          <w:sz w:val="24"/>
          <w:szCs w:val="24"/>
        </w:rPr>
      </w:pPr>
      <w:r w:rsidRPr="00306D06">
        <w:rPr>
          <w:rFonts w:ascii="Times New Roman" w:hAnsi="Times New Roman" w:eastAsia="Times New Roman" w:cs="Times New Roman"/>
          <w:color w:val="auto"/>
          <w:sz w:val="24"/>
          <w:szCs w:val="24"/>
        </w:rPr>
        <w:t>2.  Purpose and Use of Information Collection</w:t>
      </w:r>
      <w:bookmarkEnd w:id="4"/>
      <w:bookmarkEnd w:id="5"/>
    </w:p>
    <w:p w:rsidRPr="00306D06" w:rsidR="00852841" w:rsidP="000B1627" w:rsidRDefault="00852841" w14:paraId="287F2F6D" w14:textId="77777777">
      <w:pPr>
        <w:widowControl w:val="0"/>
        <w:autoSpaceDE w:val="0"/>
        <w:autoSpaceDN w:val="0"/>
        <w:adjustRightInd w:val="0"/>
        <w:spacing w:after="0" w:line="240" w:lineRule="auto"/>
        <w:rPr>
          <w:rFonts w:ascii="Times New Roman" w:hAnsi="Times New Roman" w:eastAsia="Times New Roman" w:cs="Times New Roman"/>
          <w:b/>
          <w:bCs/>
          <w:color w:val="000000"/>
          <w:sz w:val="24"/>
          <w:szCs w:val="24"/>
        </w:rPr>
      </w:pPr>
    </w:p>
    <w:p w:rsidRPr="00306D06" w:rsidR="00BD75E8" w:rsidP="000B1627" w:rsidRDefault="00E01A54" w14:paraId="2E449CF2" w14:textId="2A109A2B">
      <w:pPr>
        <w:spacing w:after="0" w:line="240" w:lineRule="auto"/>
        <w:rPr>
          <w:rFonts w:ascii="Times New Roman" w:hAnsi="Times New Roman" w:cs="Times New Roman"/>
          <w:sz w:val="24"/>
          <w:szCs w:val="24"/>
        </w:rPr>
      </w:pPr>
      <w:r w:rsidRPr="00306D06">
        <w:rPr>
          <w:rFonts w:ascii="Times New Roman" w:hAnsi="Times New Roman" w:cs="Times New Roman"/>
          <w:sz w:val="24"/>
          <w:szCs w:val="24"/>
        </w:rPr>
        <w:t xml:space="preserve">The purpose of collecting COVID-19 information </w:t>
      </w:r>
      <w:r w:rsidRPr="00306D06" w:rsidR="00306D06">
        <w:rPr>
          <w:rFonts w:ascii="Times New Roman" w:hAnsi="Times New Roman" w:cs="Times New Roman"/>
          <w:sz w:val="24"/>
          <w:szCs w:val="24"/>
        </w:rPr>
        <w:t xml:space="preserve">is to </w:t>
      </w:r>
      <w:r w:rsidRPr="00306D06" w:rsidR="00BD75E8">
        <w:rPr>
          <w:rFonts w:ascii="Times New Roman" w:hAnsi="Times New Roman" w:cs="Times New Roman"/>
          <w:sz w:val="24"/>
          <w:szCs w:val="24"/>
        </w:rPr>
        <w:t>generate nationally representative estimates of the impact of COVID-19 on health care and service utilization among hospitals. Furthermore, differences in these estimates according to hospital characteristics (e.g., type of service, bed size, and urban/rural designation) will also be examined in order to identify significant patterns and differences in the effects of COVID-19. For example, these data could be used to answer research questions</w:t>
      </w:r>
      <w:r w:rsidRPr="00306D06">
        <w:rPr>
          <w:rFonts w:ascii="Times New Roman" w:hAnsi="Times New Roman" w:cs="Times New Roman"/>
          <w:sz w:val="24"/>
          <w:szCs w:val="24"/>
        </w:rPr>
        <w:t xml:space="preserve">, </w:t>
      </w:r>
      <w:r w:rsidRPr="00306D06" w:rsidR="00BD75E8">
        <w:rPr>
          <w:rFonts w:ascii="Times New Roman" w:hAnsi="Times New Roman" w:cs="Times New Roman"/>
          <w:sz w:val="24"/>
          <w:szCs w:val="24"/>
        </w:rPr>
        <w:t>such as: did shortages of COVID-19</w:t>
      </w:r>
      <w:r w:rsidR="005E08F8">
        <w:rPr>
          <w:rFonts w:ascii="Times New Roman" w:hAnsi="Times New Roman" w:cs="Times New Roman"/>
          <w:sz w:val="24"/>
          <w:szCs w:val="24"/>
        </w:rPr>
        <w:t xml:space="preserve"> tests</w:t>
      </w:r>
      <w:r w:rsidRPr="00306D06" w:rsidR="00BD75E8">
        <w:rPr>
          <w:rFonts w:ascii="Times New Roman" w:hAnsi="Times New Roman" w:cs="Times New Roman"/>
          <w:sz w:val="24"/>
          <w:szCs w:val="24"/>
        </w:rPr>
        <w:t xml:space="preserve"> at hospitals vary by hospital service type and region? These results will be made available to the public through an NCHS published report and/or web tables. </w:t>
      </w:r>
    </w:p>
    <w:p w:rsidRPr="00D805E5" w:rsidR="00383818" w:rsidP="000B1627" w:rsidRDefault="00383818" w14:paraId="7766D55B" w14:textId="77777777">
      <w:pPr>
        <w:spacing w:after="0" w:line="240" w:lineRule="auto"/>
        <w:rPr>
          <w:rFonts w:ascii="Arial" w:hAnsi="Arial" w:cs="Arial"/>
          <w:sz w:val="24"/>
          <w:szCs w:val="24"/>
        </w:rPr>
      </w:pPr>
    </w:p>
    <w:p w:rsidRPr="005621B5" w:rsidR="00BD75E8" w:rsidP="000B1627" w:rsidRDefault="00BD75E8" w14:paraId="1945C5DC" w14:textId="77777777">
      <w:pPr>
        <w:spacing w:after="0" w:line="240" w:lineRule="auto"/>
        <w:rPr>
          <w:rFonts w:ascii="Times New Roman" w:hAnsi="Times New Roman" w:cs="Times New Roman"/>
          <w:sz w:val="24"/>
          <w:szCs w:val="24"/>
        </w:rPr>
      </w:pPr>
      <w:r w:rsidRPr="005621B5">
        <w:rPr>
          <w:rFonts w:ascii="Times New Roman" w:hAnsi="Times New Roman" w:cs="Times New Roman"/>
          <w:sz w:val="24"/>
          <w:szCs w:val="24"/>
        </w:rPr>
        <w:t>Data collected from COVID-19 survey questions themselves will also be made available to the public through the NCHS Research Data Centers in the form of microdata files. These files can then be accessed and analyzed by external researchers who are interested, further expanding the utility of these data.</w:t>
      </w:r>
    </w:p>
    <w:p w:rsidRPr="005621B5" w:rsidR="00612C41" w:rsidP="000B1627" w:rsidRDefault="00612C41" w14:paraId="31118794" w14:textId="77777777">
      <w:pPr>
        <w:spacing w:after="0" w:line="240" w:lineRule="auto"/>
        <w:rPr>
          <w:rFonts w:ascii="Times New Roman" w:hAnsi="Times New Roman" w:cs="Times New Roman"/>
          <w:sz w:val="24"/>
          <w:szCs w:val="24"/>
        </w:rPr>
      </w:pPr>
    </w:p>
    <w:p w:rsidRPr="005621B5" w:rsidR="00BD75E8" w:rsidP="000B1627" w:rsidRDefault="00BD75E8" w14:paraId="24C44983" w14:textId="14DC97FB">
      <w:pPr>
        <w:spacing w:after="0" w:line="240" w:lineRule="auto"/>
        <w:rPr>
          <w:rFonts w:ascii="Times New Roman" w:hAnsi="Times New Roman" w:cs="Times New Roman"/>
          <w:sz w:val="24"/>
          <w:szCs w:val="24"/>
        </w:rPr>
      </w:pPr>
      <w:r w:rsidRPr="005621B5">
        <w:rPr>
          <w:rFonts w:ascii="Times New Roman" w:hAnsi="Times New Roman" w:cs="Times New Roman"/>
          <w:sz w:val="24"/>
          <w:szCs w:val="24"/>
        </w:rPr>
        <w:t>Finally, the data collected from these questions could also be used for methodological purposes, to compare the NHCS</w:t>
      </w:r>
      <w:r w:rsidRPr="005621B5" w:rsidR="00A912AD">
        <w:rPr>
          <w:rFonts w:ascii="Times New Roman" w:hAnsi="Times New Roman" w:cs="Times New Roman"/>
          <w:sz w:val="24"/>
          <w:szCs w:val="24"/>
        </w:rPr>
        <w:t xml:space="preserve">, </w:t>
      </w:r>
      <w:r w:rsidRPr="005621B5">
        <w:rPr>
          <w:rFonts w:ascii="Times New Roman" w:hAnsi="Times New Roman" w:cs="Times New Roman"/>
          <w:sz w:val="24"/>
          <w:szCs w:val="24"/>
        </w:rPr>
        <w:t>where possible and appropriate</w:t>
      </w:r>
      <w:r w:rsidRPr="005621B5" w:rsidR="00A912AD">
        <w:rPr>
          <w:rFonts w:ascii="Times New Roman" w:hAnsi="Times New Roman" w:cs="Times New Roman"/>
          <w:sz w:val="24"/>
          <w:szCs w:val="24"/>
        </w:rPr>
        <w:t>,</w:t>
      </w:r>
      <w:r w:rsidRPr="005621B5">
        <w:rPr>
          <w:rFonts w:ascii="Times New Roman" w:hAnsi="Times New Roman" w:cs="Times New Roman"/>
          <w:sz w:val="24"/>
          <w:szCs w:val="24"/>
        </w:rPr>
        <w:t xml:space="preserve"> to national level estimates from other data sources.</w:t>
      </w:r>
    </w:p>
    <w:p w:rsidR="001F730B" w:rsidRDefault="001F730B" w14:paraId="133AC8AA" w14:textId="235B3621">
      <w:pPr>
        <w:spacing w:after="0" w:line="240" w:lineRule="auto"/>
        <w:rPr>
          <w:rFonts w:ascii="Arial" w:hAnsi="Arial" w:eastAsia="Times New Roman" w:cs="Arial"/>
          <w:b/>
          <w:bCs/>
          <w:sz w:val="24"/>
          <w:szCs w:val="24"/>
        </w:rPr>
      </w:pPr>
      <w:bookmarkStart w:name="_Toc516748020" w:id="6"/>
      <w:bookmarkStart w:name="_Toc46303096" w:id="7"/>
    </w:p>
    <w:p w:rsidRPr="004207D5" w:rsidR="00852841" w:rsidP="000B1627" w:rsidRDefault="00852841" w14:paraId="296AFD11" w14:textId="54887D46">
      <w:pPr>
        <w:pStyle w:val="Heading1"/>
        <w:spacing w:before="0" w:line="240" w:lineRule="auto"/>
        <w:rPr>
          <w:rFonts w:ascii="Times New Roman" w:hAnsi="Times New Roman" w:eastAsia="Times New Roman" w:cs="Times New Roman"/>
          <w:sz w:val="24"/>
          <w:szCs w:val="24"/>
        </w:rPr>
      </w:pPr>
      <w:r w:rsidRPr="004207D5">
        <w:rPr>
          <w:rFonts w:ascii="Times New Roman" w:hAnsi="Times New Roman" w:eastAsia="Times New Roman" w:cs="Times New Roman"/>
          <w:color w:val="auto"/>
          <w:sz w:val="24"/>
          <w:szCs w:val="24"/>
        </w:rPr>
        <w:t>12.  Estimates of Annualized Burden Hours and Cost</w:t>
      </w:r>
      <w:bookmarkEnd w:id="6"/>
      <w:bookmarkEnd w:id="7"/>
    </w:p>
    <w:p w:rsidRPr="004207D5" w:rsidR="004E3D55" w:rsidP="000B1627" w:rsidRDefault="004E3D55" w14:paraId="087B38E1" w14:textId="77777777">
      <w:pPr>
        <w:widowControl w:val="0"/>
        <w:autoSpaceDE w:val="0"/>
        <w:autoSpaceDN w:val="0"/>
        <w:adjustRightInd w:val="0"/>
        <w:spacing w:after="0" w:line="240" w:lineRule="auto"/>
        <w:rPr>
          <w:rFonts w:ascii="Times New Roman" w:hAnsi="Times New Roman" w:eastAsia="Times New Roman" w:cs="Times New Roman"/>
          <w:b/>
          <w:bCs/>
          <w:color w:val="000000"/>
          <w:sz w:val="24"/>
          <w:szCs w:val="24"/>
        </w:rPr>
      </w:pPr>
    </w:p>
    <w:p w:rsidRPr="004207D5" w:rsidR="002517C4" w:rsidP="000B1627" w:rsidRDefault="00424E8D" w14:paraId="0F7D36FE" w14:textId="783BF2D3">
      <w:pPr>
        <w:widowControl w:val="0"/>
        <w:autoSpaceDE w:val="0"/>
        <w:autoSpaceDN w:val="0"/>
        <w:adjustRightInd w:val="0"/>
        <w:spacing w:after="0" w:line="240" w:lineRule="auto"/>
        <w:contextualSpacing/>
        <w:rPr>
          <w:rFonts w:ascii="Times New Roman" w:hAnsi="Times New Roman" w:cs="Times New Roman"/>
          <w:b/>
          <w:color w:val="000000"/>
        </w:rPr>
      </w:pPr>
      <w:r w:rsidRPr="004207D5">
        <w:rPr>
          <w:rFonts w:ascii="Times New Roman" w:hAnsi="Times New Roman" w:cs="Times New Roman"/>
          <w:b/>
          <w:color w:val="000000"/>
          <w:sz w:val="24"/>
          <w:szCs w:val="24"/>
        </w:rPr>
        <w:lastRenderedPageBreak/>
        <w:t>Burden Hours</w:t>
      </w:r>
    </w:p>
    <w:p w:rsidRPr="004207D5" w:rsidR="008A2F78" w:rsidP="000B1627" w:rsidRDefault="008A2F78" w14:paraId="3B3D6122" w14:textId="4B30DE20">
      <w:pPr>
        <w:widowControl w:val="0"/>
        <w:autoSpaceDE w:val="0"/>
        <w:autoSpaceDN w:val="0"/>
        <w:adjustRightInd w:val="0"/>
        <w:spacing w:after="0" w:line="240" w:lineRule="auto"/>
        <w:contextualSpacing/>
        <w:rPr>
          <w:rFonts w:ascii="Times New Roman" w:hAnsi="Times New Roman" w:cs="Times New Roman"/>
          <w:b/>
          <w:color w:val="000000"/>
        </w:rPr>
      </w:pPr>
    </w:p>
    <w:p w:rsidRPr="004207D5" w:rsidR="006425E6" w:rsidP="004207D5" w:rsidRDefault="006425E6" w14:paraId="3F1692DC" w14:textId="14F63FC7">
      <w:pPr>
        <w:widowControl w:val="0"/>
        <w:autoSpaceDE w:val="0"/>
        <w:autoSpaceDN w:val="0"/>
        <w:adjustRightInd w:val="0"/>
        <w:spacing w:after="0" w:line="240" w:lineRule="auto"/>
        <w:contextualSpacing/>
        <w:rPr>
          <w:rFonts w:ascii="Times New Roman" w:hAnsi="Times New Roman" w:cs="Times New Roman"/>
          <w:color w:val="000000"/>
          <w:sz w:val="24"/>
          <w:szCs w:val="24"/>
        </w:rPr>
      </w:pPr>
      <w:r w:rsidRPr="004207D5">
        <w:rPr>
          <w:rFonts w:ascii="Times New Roman" w:hAnsi="Times New Roman" w:cs="Times New Roman"/>
          <w:color w:val="000000"/>
          <w:sz w:val="24"/>
          <w:szCs w:val="24"/>
        </w:rPr>
        <w:t xml:space="preserve">The </w:t>
      </w:r>
      <w:r w:rsidR="0085478B">
        <w:rPr>
          <w:rFonts w:ascii="Times New Roman" w:hAnsi="Times New Roman" w:cs="Times New Roman"/>
          <w:color w:val="000000"/>
          <w:sz w:val="24"/>
          <w:szCs w:val="24"/>
        </w:rPr>
        <w:t xml:space="preserve">NHCS </w:t>
      </w:r>
      <w:r w:rsidRPr="004207D5">
        <w:rPr>
          <w:rFonts w:ascii="Times New Roman" w:hAnsi="Times New Roman" w:cs="Times New Roman"/>
          <w:color w:val="000000"/>
          <w:sz w:val="24"/>
          <w:szCs w:val="24"/>
        </w:rPr>
        <w:t xml:space="preserve">2020 AHI, </w:t>
      </w:r>
      <w:r w:rsidRPr="004207D5" w:rsidR="00AD58F8">
        <w:rPr>
          <w:rFonts w:ascii="Times New Roman" w:hAnsi="Times New Roman" w:cs="Times New Roman"/>
          <w:color w:val="000000"/>
          <w:sz w:val="24"/>
          <w:szCs w:val="24"/>
        </w:rPr>
        <w:t xml:space="preserve">once </w:t>
      </w:r>
      <w:r w:rsidRPr="004207D5">
        <w:rPr>
          <w:rFonts w:ascii="Times New Roman" w:hAnsi="Times New Roman" w:cs="Times New Roman"/>
          <w:color w:val="000000"/>
          <w:sz w:val="24"/>
          <w:szCs w:val="24"/>
        </w:rPr>
        <w:t xml:space="preserve">these additional questions will be added, will continue to represent 120 minutes of burden. </w:t>
      </w:r>
      <w:r w:rsidRPr="00496530">
        <w:rPr>
          <w:rFonts w:ascii="Times New Roman" w:hAnsi="Times New Roman" w:cs="Times New Roman"/>
          <w:color w:val="000000"/>
          <w:sz w:val="24"/>
          <w:szCs w:val="24"/>
          <w:highlight w:val="yellow"/>
        </w:rPr>
        <w:t>The additional data collected from these questions will pose only a minimal burden on respondents; and as noted above, is absorbed in the OMB burden previously approved for the applicable NHCS data collection instruments.</w:t>
      </w:r>
      <w:r w:rsidRPr="004207D5">
        <w:rPr>
          <w:rFonts w:ascii="Times New Roman" w:hAnsi="Times New Roman" w:cs="Times New Roman"/>
          <w:color w:val="000000"/>
          <w:sz w:val="24"/>
          <w:szCs w:val="24"/>
        </w:rPr>
        <w:t xml:space="preserve"> Likewise, the burden table has remained unchanged from the last approved NHCS package (</w:t>
      </w:r>
      <w:r w:rsidRPr="004207D5" w:rsidR="00F77B08">
        <w:rPr>
          <w:rFonts w:ascii="Times New Roman" w:hAnsi="Times New Roman" w:cs="Times New Roman"/>
          <w:color w:val="000000"/>
          <w:sz w:val="24"/>
          <w:szCs w:val="24"/>
        </w:rPr>
        <w:t>OMB</w:t>
      </w:r>
      <w:bookmarkStart w:name="_GoBack" w:id="8"/>
      <w:bookmarkEnd w:id="8"/>
      <w:r w:rsidRPr="004207D5" w:rsidR="00F77B08">
        <w:rPr>
          <w:rFonts w:ascii="Times New Roman" w:hAnsi="Times New Roman" w:cs="Times New Roman"/>
          <w:color w:val="000000"/>
          <w:sz w:val="24"/>
          <w:szCs w:val="24"/>
        </w:rPr>
        <w:t xml:space="preserve"> No. 0920-0212, expiration date: 03/31/2022</w:t>
      </w:r>
      <w:r w:rsidRPr="004207D5">
        <w:rPr>
          <w:rFonts w:ascii="Times New Roman" w:hAnsi="Times New Roman" w:cs="Times New Roman"/>
          <w:color w:val="000000"/>
          <w:sz w:val="24"/>
          <w:szCs w:val="24"/>
        </w:rPr>
        <w:t>) and is provided below. The estimated annualized burden for one complete survey cycle is summarized below in Table 1.</w:t>
      </w:r>
      <w:r w:rsidRPr="004207D5" w:rsidR="004207D5">
        <w:rPr>
          <w:rFonts w:ascii="Times New Roman" w:hAnsi="Times New Roman" w:cs="Times New Roman"/>
          <w:color w:val="000000"/>
          <w:sz w:val="24"/>
          <w:szCs w:val="24"/>
        </w:rPr>
        <w:t xml:space="preserve">  T</w:t>
      </w:r>
      <w:r w:rsidRPr="004207D5">
        <w:rPr>
          <w:rFonts w:ascii="Times New Roman" w:hAnsi="Times New Roman" w:cs="Times New Roman"/>
          <w:color w:val="000000"/>
          <w:sz w:val="24"/>
          <w:szCs w:val="24"/>
        </w:rPr>
        <w:t>he estimated annualized burden remains unchanged at 7,080 hours.</w:t>
      </w:r>
    </w:p>
    <w:p w:rsidR="006425E6" w:rsidP="000B1627" w:rsidRDefault="006425E6" w14:paraId="06ECD70A" w14:textId="74E06A5D">
      <w:pPr>
        <w:spacing w:after="0" w:line="240" w:lineRule="auto"/>
        <w:rPr>
          <w:rFonts w:ascii="Arial" w:hAnsi="Arial" w:cs="Arial"/>
          <w:sz w:val="24"/>
          <w:szCs w:val="24"/>
        </w:rPr>
      </w:pPr>
    </w:p>
    <w:p w:rsidRPr="00D805E5" w:rsidR="004207D5" w:rsidP="000B1627" w:rsidRDefault="004207D5" w14:paraId="605D62DA" w14:textId="77777777">
      <w:pPr>
        <w:spacing w:after="0" w:line="240" w:lineRule="auto"/>
        <w:rPr>
          <w:rFonts w:ascii="Arial" w:hAnsi="Arial" w:cs="Arial"/>
          <w:sz w:val="24"/>
          <w:szCs w:val="24"/>
        </w:rPr>
      </w:pPr>
    </w:p>
    <w:p w:rsidRPr="004207D5" w:rsidR="00EC5CD0" w:rsidP="000B1627" w:rsidRDefault="00EC5CD0" w14:paraId="5C906627" w14:textId="34549665">
      <w:pPr>
        <w:spacing w:after="0" w:line="240" w:lineRule="auto"/>
        <w:rPr>
          <w:rFonts w:ascii="Times New Roman" w:hAnsi="Times New Roman" w:cs="Times New Roman"/>
          <w:sz w:val="24"/>
        </w:rPr>
      </w:pPr>
      <w:r w:rsidRPr="00D805E5">
        <w:rPr>
          <w:rFonts w:ascii="Arial" w:hAnsi="Arial" w:cs="Arial"/>
          <w:sz w:val="24"/>
          <w:szCs w:val="24"/>
        </w:rPr>
        <w:t xml:space="preserve"> </w:t>
      </w:r>
      <w:r w:rsidRPr="004207D5">
        <w:rPr>
          <w:rFonts w:ascii="Times New Roman" w:hAnsi="Times New Roman" w:cs="Times New Roman"/>
          <w:sz w:val="24"/>
        </w:rPr>
        <w:t>Table 1.  Estimated Annualized Burden Hours</w:t>
      </w:r>
    </w:p>
    <w:tbl>
      <w:tblPr>
        <w:tblW w:w="102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2430"/>
        <w:gridCol w:w="1530"/>
        <w:gridCol w:w="1766"/>
        <w:gridCol w:w="1260"/>
        <w:gridCol w:w="1260"/>
      </w:tblGrid>
      <w:tr w:rsidRPr="004207D5" w:rsidR="00EC5CD0" w:rsidTr="00383818" w14:paraId="7E0B4864" w14:textId="77777777">
        <w:tc>
          <w:tcPr>
            <w:tcW w:w="1980" w:type="dxa"/>
            <w:vAlign w:val="bottom"/>
          </w:tcPr>
          <w:p w:rsidRPr="004207D5" w:rsidR="00EC5CD0" w:rsidP="000B1627" w:rsidRDefault="00EC5CD0" w14:paraId="1C75C16F" w14:textId="77777777">
            <w:pPr>
              <w:spacing w:after="0" w:line="240" w:lineRule="auto"/>
              <w:ind w:left="-108" w:right="-108"/>
              <w:rPr>
                <w:rFonts w:ascii="Times New Roman" w:hAnsi="Times New Roman" w:cs="Times New Roman"/>
                <w:b/>
                <w:bCs/>
              </w:rPr>
            </w:pPr>
            <w:r w:rsidRPr="004207D5">
              <w:rPr>
                <w:rFonts w:ascii="Times New Roman" w:hAnsi="Times New Roman" w:cs="Times New Roman"/>
                <w:b/>
                <w:bCs/>
              </w:rPr>
              <w:t>Respondents</w:t>
            </w:r>
          </w:p>
        </w:tc>
        <w:tc>
          <w:tcPr>
            <w:tcW w:w="2430" w:type="dxa"/>
            <w:vAlign w:val="bottom"/>
          </w:tcPr>
          <w:p w:rsidRPr="004207D5" w:rsidR="00EC5CD0" w:rsidP="000B1627" w:rsidRDefault="00EC5CD0" w14:paraId="6C8A6FF3" w14:textId="77777777">
            <w:pPr>
              <w:spacing w:after="0" w:line="240" w:lineRule="auto"/>
              <w:rPr>
                <w:rFonts w:ascii="Times New Roman" w:hAnsi="Times New Roman" w:cs="Times New Roman"/>
                <w:b/>
                <w:bCs/>
              </w:rPr>
            </w:pPr>
            <w:r w:rsidRPr="004207D5">
              <w:rPr>
                <w:rFonts w:ascii="Times New Roman" w:hAnsi="Times New Roman" w:cs="Times New Roman"/>
                <w:b/>
                <w:bCs/>
              </w:rPr>
              <w:t>Form Name</w:t>
            </w:r>
          </w:p>
        </w:tc>
        <w:tc>
          <w:tcPr>
            <w:tcW w:w="1530" w:type="dxa"/>
            <w:tcMar>
              <w:left w:w="29" w:type="dxa"/>
              <w:right w:w="29" w:type="dxa"/>
            </w:tcMar>
            <w:vAlign w:val="bottom"/>
          </w:tcPr>
          <w:p w:rsidRPr="004207D5" w:rsidR="00EC5CD0" w:rsidP="000B1627" w:rsidRDefault="00EC5CD0" w14:paraId="15F5B910" w14:textId="77777777">
            <w:pPr>
              <w:spacing w:after="0" w:line="240" w:lineRule="auto"/>
              <w:ind w:right="-29"/>
              <w:rPr>
                <w:rFonts w:ascii="Times New Roman" w:hAnsi="Times New Roman" w:cs="Times New Roman"/>
                <w:b/>
                <w:bCs/>
              </w:rPr>
            </w:pPr>
            <w:r w:rsidRPr="004207D5">
              <w:rPr>
                <w:rFonts w:ascii="Times New Roman" w:hAnsi="Times New Roman" w:cs="Times New Roman"/>
                <w:b/>
                <w:bCs/>
              </w:rPr>
              <w:t>Number of Respondents</w:t>
            </w:r>
          </w:p>
        </w:tc>
        <w:tc>
          <w:tcPr>
            <w:tcW w:w="1766" w:type="dxa"/>
            <w:tcMar>
              <w:left w:w="29" w:type="dxa"/>
              <w:right w:w="29" w:type="dxa"/>
            </w:tcMar>
            <w:vAlign w:val="bottom"/>
          </w:tcPr>
          <w:p w:rsidRPr="004207D5" w:rsidR="00EC5CD0" w:rsidP="000B1627" w:rsidRDefault="00EC5CD0" w14:paraId="0EC950FD" w14:textId="77777777">
            <w:pPr>
              <w:spacing w:after="0" w:line="240" w:lineRule="auto"/>
              <w:rPr>
                <w:rFonts w:ascii="Times New Roman" w:hAnsi="Times New Roman" w:cs="Times New Roman"/>
                <w:b/>
                <w:bCs/>
              </w:rPr>
            </w:pPr>
            <w:r w:rsidRPr="004207D5">
              <w:rPr>
                <w:rFonts w:ascii="Times New Roman" w:hAnsi="Times New Roman" w:cs="Times New Roman"/>
                <w:b/>
                <w:bCs/>
              </w:rPr>
              <w:t>Number of Responses per Respondent</w:t>
            </w:r>
          </w:p>
        </w:tc>
        <w:tc>
          <w:tcPr>
            <w:tcW w:w="1260" w:type="dxa"/>
            <w:tcMar>
              <w:left w:w="29" w:type="dxa"/>
              <w:right w:w="29" w:type="dxa"/>
            </w:tcMar>
            <w:vAlign w:val="bottom"/>
          </w:tcPr>
          <w:p w:rsidRPr="004207D5" w:rsidR="00EC5CD0" w:rsidP="000B1627" w:rsidRDefault="00EC5CD0" w14:paraId="5C34B9E6" w14:textId="77777777">
            <w:pPr>
              <w:spacing w:after="0" w:line="240" w:lineRule="auto"/>
              <w:rPr>
                <w:rFonts w:ascii="Times New Roman" w:hAnsi="Times New Roman" w:cs="Times New Roman"/>
                <w:b/>
                <w:bCs/>
              </w:rPr>
            </w:pPr>
            <w:r w:rsidRPr="004207D5">
              <w:rPr>
                <w:rFonts w:ascii="Times New Roman" w:hAnsi="Times New Roman" w:cs="Times New Roman"/>
                <w:b/>
                <w:bCs/>
              </w:rPr>
              <w:t>Avg. Burden per Response</w:t>
            </w:r>
          </w:p>
          <w:p w:rsidRPr="004207D5" w:rsidR="00EC5CD0" w:rsidP="000B1627" w:rsidRDefault="00EC5CD0" w14:paraId="6DCC8B09" w14:textId="77777777">
            <w:pPr>
              <w:spacing w:after="0" w:line="240" w:lineRule="auto"/>
              <w:rPr>
                <w:rFonts w:ascii="Times New Roman" w:hAnsi="Times New Roman" w:cs="Times New Roman"/>
                <w:b/>
                <w:bCs/>
              </w:rPr>
            </w:pPr>
            <w:r w:rsidRPr="004207D5">
              <w:rPr>
                <w:rFonts w:ascii="Times New Roman" w:hAnsi="Times New Roman" w:cs="Times New Roman"/>
                <w:b/>
                <w:bCs/>
              </w:rPr>
              <w:t>(in hours)</w:t>
            </w:r>
          </w:p>
        </w:tc>
        <w:tc>
          <w:tcPr>
            <w:tcW w:w="1260" w:type="dxa"/>
            <w:tcMar>
              <w:left w:w="29" w:type="dxa"/>
              <w:right w:w="29" w:type="dxa"/>
            </w:tcMar>
            <w:vAlign w:val="bottom"/>
          </w:tcPr>
          <w:p w:rsidRPr="004207D5" w:rsidR="00EC5CD0" w:rsidP="000B1627" w:rsidRDefault="00EC5CD0" w14:paraId="5AFEDA58" w14:textId="77777777">
            <w:pPr>
              <w:spacing w:after="0" w:line="240" w:lineRule="auto"/>
              <w:rPr>
                <w:rFonts w:ascii="Times New Roman" w:hAnsi="Times New Roman" w:cs="Times New Roman"/>
                <w:b/>
                <w:bCs/>
              </w:rPr>
            </w:pPr>
            <w:r w:rsidRPr="004207D5">
              <w:rPr>
                <w:rFonts w:ascii="Times New Roman" w:hAnsi="Times New Roman" w:cs="Times New Roman"/>
                <w:b/>
                <w:bCs/>
              </w:rPr>
              <w:t>Total Burden Hours</w:t>
            </w:r>
          </w:p>
        </w:tc>
      </w:tr>
      <w:tr w:rsidRPr="004207D5" w:rsidR="00EC5CD0" w:rsidTr="00383818" w14:paraId="09E6F749" w14:textId="77777777">
        <w:trPr>
          <w:trHeight w:val="825"/>
        </w:trPr>
        <w:tc>
          <w:tcPr>
            <w:tcW w:w="1980" w:type="dxa"/>
            <w:vAlign w:val="bottom"/>
          </w:tcPr>
          <w:p w:rsidRPr="004207D5" w:rsidR="00EC5CD0" w:rsidP="000B1627" w:rsidRDefault="00EC5CD0" w14:paraId="11E53026" w14:textId="77777777">
            <w:pPr>
              <w:tabs>
                <w:tab w:val="left" w:pos="0"/>
                <w:tab w:val="left" w:pos="252"/>
              </w:tabs>
              <w:spacing w:after="0" w:line="240" w:lineRule="auto"/>
              <w:ind w:left="-108" w:right="-108"/>
              <w:rPr>
                <w:rFonts w:ascii="Times New Roman" w:hAnsi="Times New Roman" w:cs="Times New Roman"/>
              </w:rPr>
            </w:pPr>
            <w:r w:rsidRPr="004207D5">
              <w:rPr>
                <w:rFonts w:ascii="Times New Roman" w:hAnsi="Times New Roman" w:cs="Times New Roman"/>
              </w:rPr>
              <w:t>Hospital DHIM or DHIT</w:t>
            </w:r>
          </w:p>
        </w:tc>
        <w:tc>
          <w:tcPr>
            <w:tcW w:w="2430" w:type="dxa"/>
            <w:vAlign w:val="bottom"/>
          </w:tcPr>
          <w:p w:rsidRPr="004207D5" w:rsidR="00EC5CD0" w:rsidP="000B1627" w:rsidRDefault="00EC5CD0" w14:paraId="2074D32F" w14:textId="77777777">
            <w:pPr>
              <w:spacing w:after="0" w:line="240" w:lineRule="auto"/>
              <w:rPr>
                <w:rFonts w:ascii="Times New Roman" w:hAnsi="Times New Roman" w:cs="Times New Roman"/>
              </w:rPr>
            </w:pPr>
            <w:r w:rsidRPr="004207D5">
              <w:rPr>
                <w:rFonts w:ascii="Times New Roman" w:hAnsi="Times New Roman" w:cs="Times New Roman"/>
              </w:rPr>
              <w:t>Initial Hospital Intake Questionnaire</w:t>
            </w:r>
          </w:p>
        </w:tc>
        <w:tc>
          <w:tcPr>
            <w:tcW w:w="1530" w:type="dxa"/>
            <w:vAlign w:val="bottom"/>
          </w:tcPr>
          <w:p w:rsidRPr="004207D5" w:rsidR="00EC5CD0" w:rsidP="000B1627" w:rsidRDefault="00EC5CD0" w14:paraId="3CD68073" w14:textId="77777777">
            <w:pPr>
              <w:spacing w:after="0" w:line="240" w:lineRule="auto"/>
              <w:rPr>
                <w:rFonts w:ascii="Times New Roman" w:hAnsi="Times New Roman" w:cs="Times New Roman"/>
              </w:rPr>
            </w:pPr>
            <w:r w:rsidRPr="004207D5">
              <w:rPr>
                <w:rFonts w:ascii="Times New Roman" w:hAnsi="Times New Roman" w:cs="Times New Roman"/>
              </w:rPr>
              <w:t xml:space="preserve">150 </w:t>
            </w:r>
          </w:p>
        </w:tc>
        <w:tc>
          <w:tcPr>
            <w:tcW w:w="1766" w:type="dxa"/>
            <w:vAlign w:val="bottom"/>
          </w:tcPr>
          <w:p w:rsidRPr="004207D5" w:rsidR="00EC5CD0" w:rsidP="000B1627" w:rsidRDefault="00EC5CD0" w14:paraId="0C0A9578" w14:textId="77777777">
            <w:pPr>
              <w:spacing w:after="0" w:line="240" w:lineRule="auto"/>
              <w:rPr>
                <w:rFonts w:ascii="Times New Roman" w:hAnsi="Times New Roman" w:cs="Times New Roman"/>
              </w:rPr>
            </w:pPr>
            <w:r w:rsidRPr="004207D5">
              <w:rPr>
                <w:rFonts w:ascii="Times New Roman" w:hAnsi="Times New Roman" w:cs="Times New Roman"/>
              </w:rPr>
              <w:t>1</w:t>
            </w:r>
          </w:p>
        </w:tc>
        <w:tc>
          <w:tcPr>
            <w:tcW w:w="1260" w:type="dxa"/>
            <w:vAlign w:val="bottom"/>
          </w:tcPr>
          <w:p w:rsidRPr="004207D5" w:rsidR="00EC5CD0" w:rsidP="000B1627" w:rsidRDefault="00EC5CD0" w14:paraId="0D14E055" w14:textId="77777777">
            <w:pPr>
              <w:spacing w:after="0" w:line="240" w:lineRule="auto"/>
              <w:rPr>
                <w:rFonts w:ascii="Times New Roman" w:hAnsi="Times New Roman" w:cs="Times New Roman"/>
              </w:rPr>
            </w:pPr>
            <w:r w:rsidRPr="004207D5">
              <w:rPr>
                <w:rFonts w:ascii="Times New Roman" w:hAnsi="Times New Roman" w:cs="Times New Roman"/>
              </w:rPr>
              <w:t>1</w:t>
            </w:r>
          </w:p>
        </w:tc>
        <w:tc>
          <w:tcPr>
            <w:tcW w:w="1260" w:type="dxa"/>
            <w:vAlign w:val="bottom"/>
          </w:tcPr>
          <w:p w:rsidRPr="004207D5" w:rsidR="00EC5CD0" w:rsidP="000B1627" w:rsidRDefault="00EC5CD0" w14:paraId="74EED825" w14:textId="77777777">
            <w:pPr>
              <w:spacing w:after="0" w:line="240" w:lineRule="auto"/>
              <w:rPr>
                <w:rFonts w:ascii="Times New Roman" w:hAnsi="Times New Roman" w:cs="Times New Roman"/>
              </w:rPr>
            </w:pPr>
            <w:r w:rsidRPr="004207D5">
              <w:rPr>
                <w:rFonts w:ascii="Times New Roman" w:hAnsi="Times New Roman" w:cs="Times New Roman"/>
              </w:rPr>
              <w:t>150</w:t>
            </w:r>
          </w:p>
        </w:tc>
      </w:tr>
      <w:tr w:rsidRPr="004207D5" w:rsidR="00EC5CD0" w:rsidTr="00383818" w14:paraId="3260F375" w14:textId="77777777">
        <w:trPr>
          <w:trHeight w:val="825"/>
        </w:trPr>
        <w:tc>
          <w:tcPr>
            <w:tcW w:w="1980" w:type="dxa"/>
            <w:vAlign w:val="bottom"/>
          </w:tcPr>
          <w:p w:rsidRPr="004207D5" w:rsidR="00EC5CD0" w:rsidP="000B1627" w:rsidRDefault="00EC5CD0" w14:paraId="7CA95819" w14:textId="77777777">
            <w:pPr>
              <w:spacing w:after="0" w:line="240" w:lineRule="auto"/>
              <w:ind w:left="-108" w:right="-108"/>
              <w:rPr>
                <w:rFonts w:ascii="Times New Roman" w:hAnsi="Times New Roman" w:cs="Times New Roman"/>
              </w:rPr>
            </w:pPr>
            <w:r w:rsidRPr="004207D5">
              <w:rPr>
                <w:rFonts w:ascii="Times New Roman" w:hAnsi="Times New Roman" w:cs="Times New Roman"/>
              </w:rPr>
              <w:t>Hospital CEO/CFO</w:t>
            </w:r>
          </w:p>
        </w:tc>
        <w:tc>
          <w:tcPr>
            <w:tcW w:w="2430" w:type="dxa"/>
            <w:vAlign w:val="bottom"/>
          </w:tcPr>
          <w:p w:rsidRPr="004207D5" w:rsidR="00EC5CD0" w:rsidP="000B1627" w:rsidRDefault="00EC5CD0" w14:paraId="07A5BA36" w14:textId="77777777">
            <w:pPr>
              <w:spacing w:after="0" w:line="240" w:lineRule="auto"/>
              <w:rPr>
                <w:rFonts w:ascii="Times New Roman" w:hAnsi="Times New Roman" w:cs="Times New Roman"/>
                <w:bCs/>
              </w:rPr>
            </w:pPr>
            <w:r w:rsidRPr="004207D5">
              <w:rPr>
                <w:rFonts w:ascii="Times New Roman" w:hAnsi="Times New Roman" w:cs="Times New Roman"/>
              </w:rPr>
              <w:t>Recruitment Survey Presentation</w:t>
            </w:r>
          </w:p>
        </w:tc>
        <w:tc>
          <w:tcPr>
            <w:tcW w:w="1530" w:type="dxa"/>
            <w:vAlign w:val="bottom"/>
          </w:tcPr>
          <w:p w:rsidRPr="004207D5" w:rsidR="00EC5CD0" w:rsidP="000B1627" w:rsidRDefault="00EC5CD0" w14:paraId="7BE5584B" w14:textId="77777777">
            <w:pPr>
              <w:spacing w:after="0" w:line="240" w:lineRule="auto"/>
              <w:rPr>
                <w:rFonts w:ascii="Times New Roman" w:hAnsi="Times New Roman" w:cs="Times New Roman"/>
              </w:rPr>
            </w:pPr>
            <w:r w:rsidRPr="004207D5">
              <w:rPr>
                <w:rFonts w:ascii="Times New Roman" w:hAnsi="Times New Roman" w:cs="Times New Roman"/>
              </w:rPr>
              <w:t xml:space="preserve">150 </w:t>
            </w:r>
          </w:p>
        </w:tc>
        <w:tc>
          <w:tcPr>
            <w:tcW w:w="1766" w:type="dxa"/>
            <w:vAlign w:val="bottom"/>
          </w:tcPr>
          <w:p w:rsidRPr="004207D5" w:rsidR="00EC5CD0" w:rsidP="000B1627" w:rsidRDefault="00EC5CD0" w14:paraId="28793BAB" w14:textId="77777777">
            <w:pPr>
              <w:spacing w:after="0" w:line="240" w:lineRule="auto"/>
              <w:rPr>
                <w:rFonts w:ascii="Times New Roman" w:hAnsi="Times New Roman" w:cs="Times New Roman"/>
              </w:rPr>
            </w:pPr>
            <w:r w:rsidRPr="004207D5">
              <w:rPr>
                <w:rFonts w:ascii="Times New Roman" w:hAnsi="Times New Roman" w:cs="Times New Roman"/>
              </w:rPr>
              <w:t>1</w:t>
            </w:r>
          </w:p>
        </w:tc>
        <w:tc>
          <w:tcPr>
            <w:tcW w:w="1260" w:type="dxa"/>
            <w:vAlign w:val="bottom"/>
          </w:tcPr>
          <w:p w:rsidRPr="004207D5" w:rsidR="00EC5CD0" w:rsidP="000B1627" w:rsidRDefault="00EC5CD0" w14:paraId="4DF2E3DD" w14:textId="77777777">
            <w:pPr>
              <w:spacing w:after="0" w:line="240" w:lineRule="auto"/>
              <w:rPr>
                <w:rFonts w:ascii="Times New Roman" w:hAnsi="Times New Roman" w:cs="Times New Roman"/>
              </w:rPr>
            </w:pPr>
            <w:r w:rsidRPr="004207D5">
              <w:rPr>
                <w:rFonts w:ascii="Times New Roman" w:hAnsi="Times New Roman" w:cs="Times New Roman"/>
              </w:rPr>
              <w:t>1</w:t>
            </w:r>
          </w:p>
        </w:tc>
        <w:tc>
          <w:tcPr>
            <w:tcW w:w="1260" w:type="dxa"/>
            <w:vAlign w:val="bottom"/>
          </w:tcPr>
          <w:p w:rsidRPr="004207D5" w:rsidR="00EC5CD0" w:rsidP="000B1627" w:rsidRDefault="00EC5CD0" w14:paraId="7A1C7FD4" w14:textId="77777777">
            <w:pPr>
              <w:spacing w:after="0" w:line="240" w:lineRule="auto"/>
              <w:rPr>
                <w:rFonts w:ascii="Times New Roman" w:hAnsi="Times New Roman" w:cs="Times New Roman"/>
              </w:rPr>
            </w:pPr>
            <w:r w:rsidRPr="004207D5">
              <w:rPr>
                <w:rFonts w:ascii="Times New Roman" w:hAnsi="Times New Roman" w:cs="Times New Roman"/>
              </w:rPr>
              <w:t xml:space="preserve">150 </w:t>
            </w:r>
          </w:p>
        </w:tc>
      </w:tr>
      <w:tr w:rsidRPr="004207D5" w:rsidR="00EC5CD0" w:rsidTr="00383818" w14:paraId="6DD0949E" w14:textId="77777777">
        <w:trPr>
          <w:trHeight w:val="825"/>
        </w:trPr>
        <w:tc>
          <w:tcPr>
            <w:tcW w:w="1980" w:type="dxa"/>
            <w:vAlign w:val="bottom"/>
          </w:tcPr>
          <w:p w:rsidRPr="004207D5" w:rsidR="00EC5CD0" w:rsidP="000B1627" w:rsidRDefault="00EC5CD0" w14:paraId="4C68AAB1" w14:textId="77777777">
            <w:pPr>
              <w:spacing w:after="0" w:line="240" w:lineRule="auto"/>
              <w:ind w:left="-108"/>
              <w:rPr>
                <w:rFonts w:ascii="Times New Roman" w:hAnsi="Times New Roman" w:cs="Times New Roman"/>
              </w:rPr>
            </w:pPr>
            <w:r w:rsidRPr="004207D5">
              <w:rPr>
                <w:rFonts w:ascii="Times New Roman" w:hAnsi="Times New Roman" w:cs="Times New Roman"/>
              </w:rPr>
              <w:t xml:space="preserve">Hospital DHIM or DHIT </w:t>
            </w:r>
          </w:p>
        </w:tc>
        <w:tc>
          <w:tcPr>
            <w:tcW w:w="2430" w:type="dxa"/>
            <w:vAlign w:val="bottom"/>
          </w:tcPr>
          <w:p w:rsidRPr="004207D5" w:rsidR="00EC5CD0" w:rsidP="000B1627" w:rsidRDefault="00EC5CD0" w14:paraId="66692450" w14:textId="77777777">
            <w:pPr>
              <w:spacing w:after="0" w:line="240" w:lineRule="auto"/>
              <w:ind w:right="-100"/>
              <w:rPr>
                <w:rFonts w:ascii="Times New Roman" w:hAnsi="Times New Roman" w:cs="Times New Roman"/>
              </w:rPr>
            </w:pPr>
            <w:r w:rsidRPr="004207D5">
              <w:rPr>
                <w:rFonts w:ascii="Times New Roman" w:hAnsi="Times New Roman" w:cs="Times New Roman"/>
              </w:rPr>
              <w:t>Prepare and transmit UB-04 or State File for Inpatient and Ambulatory (monthly)</w:t>
            </w:r>
          </w:p>
        </w:tc>
        <w:tc>
          <w:tcPr>
            <w:tcW w:w="1530" w:type="dxa"/>
            <w:vAlign w:val="bottom"/>
          </w:tcPr>
          <w:p w:rsidRPr="004207D5" w:rsidR="00EC5CD0" w:rsidP="000B1627" w:rsidRDefault="00EC5CD0" w14:paraId="6AA2ECFF" w14:textId="77777777">
            <w:pPr>
              <w:spacing w:after="0" w:line="240" w:lineRule="auto"/>
              <w:rPr>
                <w:rFonts w:ascii="Times New Roman" w:hAnsi="Times New Roman" w:cs="Times New Roman"/>
              </w:rPr>
            </w:pPr>
            <w:r w:rsidRPr="004207D5">
              <w:rPr>
                <w:rFonts w:ascii="Times New Roman" w:hAnsi="Times New Roman" w:cs="Times New Roman"/>
              </w:rPr>
              <w:t xml:space="preserve">399 </w:t>
            </w:r>
          </w:p>
        </w:tc>
        <w:tc>
          <w:tcPr>
            <w:tcW w:w="1766" w:type="dxa"/>
            <w:vAlign w:val="bottom"/>
          </w:tcPr>
          <w:p w:rsidRPr="004207D5" w:rsidR="00EC5CD0" w:rsidP="000B1627" w:rsidRDefault="00EC5CD0" w14:paraId="076AEDF9" w14:textId="77777777">
            <w:pPr>
              <w:spacing w:after="0" w:line="240" w:lineRule="auto"/>
              <w:rPr>
                <w:rFonts w:ascii="Times New Roman" w:hAnsi="Times New Roman" w:cs="Times New Roman"/>
              </w:rPr>
            </w:pPr>
            <w:r w:rsidRPr="004207D5">
              <w:rPr>
                <w:rFonts w:ascii="Times New Roman" w:hAnsi="Times New Roman" w:cs="Times New Roman"/>
              </w:rPr>
              <w:t>12</w:t>
            </w:r>
          </w:p>
        </w:tc>
        <w:tc>
          <w:tcPr>
            <w:tcW w:w="1260" w:type="dxa"/>
            <w:vAlign w:val="bottom"/>
          </w:tcPr>
          <w:p w:rsidRPr="004207D5" w:rsidR="00EC5CD0" w:rsidP="000B1627" w:rsidRDefault="00EC5CD0" w14:paraId="2C381C2F" w14:textId="77777777">
            <w:pPr>
              <w:spacing w:after="0" w:line="240" w:lineRule="auto"/>
              <w:rPr>
                <w:rFonts w:ascii="Times New Roman" w:hAnsi="Times New Roman" w:cs="Times New Roman"/>
              </w:rPr>
            </w:pPr>
            <w:r w:rsidRPr="004207D5">
              <w:rPr>
                <w:rFonts w:ascii="Times New Roman" w:hAnsi="Times New Roman" w:cs="Times New Roman"/>
              </w:rPr>
              <w:t>1</w:t>
            </w:r>
          </w:p>
        </w:tc>
        <w:tc>
          <w:tcPr>
            <w:tcW w:w="1260" w:type="dxa"/>
            <w:vAlign w:val="bottom"/>
          </w:tcPr>
          <w:p w:rsidRPr="004207D5" w:rsidR="00EC5CD0" w:rsidP="000B1627" w:rsidRDefault="00EC5CD0" w14:paraId="7F9E0FC9" w14:textId="77777777">
            <w:pPr>
              <w:spacing w:after="0" w:line="240" w:lineRule="auto"/>
              <w:rPr>
                <w:rFonts w:ascii="Times New Roman" w:hAnsi="Times New Roman" w:cs="Times New Roman"/>
              </w:rPr>
            </w:pPr>
            <w:r w:rsidRPr="004207D5">
              <w:rPr>
                <w:rFonts w:ascii="Times New Roman" w:hAnsi="Times New Roman" w:cs="Times New Roman"/>
              </w:rPr>
              <w:t xml:space="preserve">4,788 </w:t>
            </w:r>
          </w:p>
        </w:tc>
      </w:tr>
      <w:tr w:rsidRPr="004207D5" w:rsidR="00EC5CD0" w:rsidTr="00383818" w14:paraId="7F4A0ED4" w14:textId="77777777">
        <w:trPr>
          <w:trHeight w:val="825"/>
        </w:trPr>
        <w:tc>
          <w:tcPr>
            <w:tcW w:w="1980" w:type="dxa"/>
            <w:vAlign w:val="bottom"/>
          </w:tcPr>
          <w:p w:rsidRPr="004207D5" w:rsidR="00EC5CD0" w:rsidP="000B1627" w:rsidRDefault="00EC5CD0" w14:paraId="75E26250" w14:textId="77777777">
            <w:pPr>
              <w:spacing w:after="0" w:line="240" w:lineRule="auto"/>
              <w:ind w:left="-108"/>
              <w:rPr>
                <w:rFonts w:ascii="Times New Roman" w:hAnsi="Times New Roman" w:cs="Times New Roman"/>
              </w:rPr>
            </w:pPr>
            <w:r w:rsidRPr="004207D5">
              <w:rPr>
                <w:rFonts w:ascii="Times New Roman" w:hAnsi="Times New Roman" w:cs="Times New Roman"/>
              </w:rPr>
              <w:t xml:space="preserve">Hospital DHIM or DHIT </w:t>
            </w:r>
          </w:p>
        </w:tc>
        <w:tc>
          <w:tcPr>
            <w:tcW w:w="2430" w:type="dxa"/>
            <w:vAlign w:val="bottom"/>
          </w:tcPr>
          <w:p w:rsidRPr="004207D5" w:rsidR="00EC5CD0" w:rsidP="000B1627" w:rsidRDefault="00EC5CD0" w14:paraId="08E28D14" w14:textId="77777777">
            <w:pPr>
              <w:spacing w:after="0" w:line="240" w:lineRule="auto"/>
              <w:rPr>
                <w:rFonts w:ascii="Times New Roman" w:hAnsi="Times New Roman" w:cs="Times New Roman"/>
              </w:rPr>
            </w:pPr>
            <w:r w:rsidRPr="004207D5">
              <w:rPr>
                <w:rFonts w:ascii="Times New Roman" w:hAnsi="Times New Roman" w:cs="Times New Roman"/>
              </w:rPr>
              <w:t>Prepare and transmit EHR for Inpatient and Ambulatory (quarterly)</w:t>
            </w:r>
          </w:p>
        </w:tc>
        <w:tc>
          <w:tcPr>
            <w:tcW w:w="1530" w:type="dxa"/>
            <w:vAlign w:val="bottom"/>
          </w:tcPr>
          <w:p w:rsidRPr="004207D5" w:rsidR="00EC5CD0" w:rsidP="000B1627" w:rsidRDefault="00EC5CD0" w14:paraId="764AEF09" w14:textId="77777777">
            <w:pPr>
              <w:spacing w:after="0" w:line="240" w:lineRule="auto"/>
              <w:rPr>
                <w:rFonts w:ascii="Times New Roman" w:hAnsi="Times New Roman" w:cs="Times New Roman"/>
              </w:rPr>
            </w:pPr>
            <w:r w:rsidRPr="004207D5">
              <w:rPr>
                <w:rFonts w:ascii="Times New Roman" w:hAnsi="Times New Roman" w:cs="Times New Roman"/>
              </w:rPr>
              <w:t xml:space="preserve">199 </w:t>
            </w:r>
          </w:p>
        </w:tc>
        <w:tc>
          <w:tcPr>
            <w:tcW w:w="1766" w:type="dxa"/>
            <w:vAlign w:val="bottom"/>
          </w:tcPr>
          <w:p w:rsidRPr="004207D5" w:rsidR="00EC5CD0" w:rsidP="000B1627" w:rsidRDefault="00EC5CD0" w14:paraId="33C12402" w14:textId="77777777">
            <w:pPr>
              <w:spacing w:after="0" w:line="240" w:lineRule="auto"/>
              <w:rPr>
                <w:rFonts w:ascii="Times New Roman" w:hAnsi="Times New Roman" w:cs="Times New Roman"/>
              </w:rPr>
            </w:pPr>
            <w:r w:rsidRPr="004207D5">
              <w:rPr>
                <w:rFonts w:ascii="Times New Roman" w:hAnsi="Times New Roman" w:cs="Times New Roman"/>
              </w:rPr>
              <w:t>4</w:t>
            </w:r>
          </w:p>
        </w:tc>
        <w:tc>
          <w:tcPr>
            <w:tcW w:w="1260" w:type="dxa"/>
            <w:vAlign w:val="bottom"/>
          </w:tcPr>
          <w:p w:rsidRPr="004207D5" w:rsidR="00EC5CD0" w:rsidP="000B1627" w:rsidRDefault="00EC5CD0" w14:paraId="138F1E65" w14:textId="77777777">
            <w:pPr>
              <w:spacing w:after="0" w:line="240" w:lineRule="auto"/>
              <w:rPr>
                <w:rFonts w:ascii="Times New Roman" w:hAnsi="Times New Roman" w:cs="Times New Roman"/>
              </w:rPr>
            </w:pPr>
            <w:r w:rsidRPr="004207D5">
              <w:rPr>
                <w:rFonts w:ascii="Times New Roman" w:hAnsi="Times New Roman" w:cs="Times New Roman"/>
              </w:rPr>
              <w:t>1</w:t>
            </w:r>
          </w:p>
        </w:tc>
        <w:tc>
          <w:tcPr>
            <w:tcW w:w="1260" w:type="dxa"/>
            <w:vAlign w:val="bottom"/>
          </w:tcPr>
          <w:p w:rsidRPr="004207D5" w:rsidR="00EC5CD0" w:rsidP="000B1627" w:rsidRDefault="00EC5CD0" w14:paraId="748DCEF9" w14:textId="77777777">
            <w:pPr>
              <w:spacing w:after="0" w:line="240" w:lineRule="auto"/>
              <w:rPr>
                <w:rFonts w:ascii="Times New Roman" w:hAnsi="Times New Roman" w:cs="Times New Roman"/>
              </w:rPr>
            </w:pPr>
            <w:r w:rsidRPr="004207D5">
              <w:rPr>
                <w:rFonts w:ascii="Times New Roman" w:hAnsi="Times New Roman" w:cs="Times New Roman"/>
              </w:rPr>
              <w:t xml:space="preserve">796 </w:t>
            </w:r>
          </w:p>
        </w:tc>
      </w:tr>
      <w:tr w:rsidRPr="004207D5" w:rsidR="00EC5CD0" w:rsidTr="00383818" w14:paraId="1875B5DC" w14:textId="77777777">
        <w:trPr>
          <w:trHeight w:val="825"/>
        </w:trPr>
        <w:tc>
          <w:tcPr>
            <w:tcW w:w="1980" w:type="dxa"/>
            <w:vAlign w:val="bottom"/>
          </w:tcPr>
          <w:p w:rsidRPr="004207D5" w:rsidR="00EC5CD0" w:rsidP="000B1627" w:rsidRDefault="00EC5CD0" w14:paraId="5727DC44" w14:textId="77777777">
            <w:pPr>
              <w:spacing w:after="0" w:line="240" w:lineRule="auto"/>
              <w:ind w:left="-108" w:right="-108"/>
              <w:rPr>
                <w:rFonts w:ascii="Times New Roman" w:hAnsi="Times New Roman" w:cs="Times New Roman"/>
              </w:rPr>
            </w:pPr>
            <w:r w:rsidRPr="004207D5">
              <w:rPr>
                <w:rFonts w:ascii="Times New Roman" w:hAnsi="Times New Roman" w:cs="Times New Roman"/>
              </w:rPr>
              <w:t>Hospital CEO/CFO</w:t>
            </w:r>
          </w:p>
        </w:tc>
        <w:tc>
          <w:tcPr>
            <w:tcW w:w="2430" w:type="dxa"/>
            <w:vAlign w:val="bottom"/>
          </w:tcPr>
          <w:p w:rsidRPr="004207D5" w:rsidR="00EC5CD0" w:rsidP="000B1627" w:rsidRDefault="00EC5CD0" w14:paraId="2F3A0348" w14:textId="77777777">
            <w:pPr>
              <w:spacing w:after="0" w:line="240" w:lineRule="auto"/>
              <w:rPr>
                <w:rFonts w:ascii="Times New Roman" w:hAnsi="Times New Roman" w:cs="Times New Roman"/>
              </w:rPr>
            </w:pPr>
            <w:r w:rsidRPr="004207D5">
              <w:rPr>
                <w:rFonts w:ascii="Times New Roman" w:hAnsi="Times New Roman" w:cs="Times New Roman"/>
              </w:rPr>
              <w:t xml:space="preserve">Annual Hospital Interview </w:t>
            </w:r>
          </w:p>
        </w:tc>
        <w:tc>
          <w:tcPr>
            <w:tcW w:w="1530" w:type="dxa"/>
            <w:vAlign w:val="bottom"/>
          </w:tcPr>
          <w:p w:rsidRPr="004207D5" w:rsidR="00EC5CD0" w:rsidP="000B1627" w:rsidRDefault="00EC5CD0" w14:paraId="5F9CAE2E" w14:textId="77777777">
            <w:pPr>
              <w:spacing w:after="0" w:line="240" w:lineRule="auto"/>
              <w:rPr>
                <w:rFonts w:ascii="Times New Roman" w:hAnsi="Times New Roman" w:cs="Times New Roman"/>
              </w:rPr>
            </w:pPr>
            <w:r w:rsidRPr="004207D5">
              <w:rPr>
                <w:rFonts w:ascii="Times New Roman" w:hAnsi="Times New Roman" w:cs="Times New Roman"/>
              </w:rPr>
              <w:t xml:space="preserve">598 </w:t>
            </w:r>
          </w:p>
        </w:tc>
        <w:tc>
          <w:tcPr>
            <w:tcW w:w="1766" w:type="dxa"/>
            <w:vAlign w:val="bottom"/>
          </w:tcPr>
          <w:p w:rsidRPr="004207D5" w:rsidR="00EC5CD0" w:rsidP="000B1627" w:rsidRDefault="00EC5CD0" w14:paraId="18D3106D" w14:textId="77777777">
            <w:pPr>
              <w:spacing w:after="0" w:line="240" w:lineRule="auto"/>
              <w:rPr>
                <w:rFonts w:ascii="Times New Roman" w:hAnsi="Times New Roman" w:cs="Times New Roman"/>
              </w:rPr>
            </w:pPr>
            <w:r w:rsidRPr="004207D5">
              <w:rPr>
                <w:rFonts w:ascii="Times New Roman" w:hAnsi="Times New Roman" w:cs="Times New Roman"/>
              </w:rPr>
              <w:t>1</w:t>
            </w:r>
          </w:p>
        </w:tc>
        <w:tc>
          <w:tcPr>
            <w:tcW w:w="1260" w:type="dxa"/>
            <w:vAlign w:val="bottom"/>
          </w:tcPr>
          <w:p w:rsidRPr="004207D5" w:rsidR="00EC5CD0" w:rsidP="000B1627" w:rsidRDefault="00EC5CD0" w14:paraId="7429E6C8" w14:textId="77777777">
            <w:pPr>
              <w:spacing w:after="0" w:line="240" w:lineRule="auto"/>
              <w:rPr>
                <w:rFonts w:ascii="Times New Roman" w:hAnsi="Times New Roman" w:cs="Times New Roman"/>
              </w:rPr>
            </w:pPr>
            <w:r w:rsidRPr="004207D5">
              <w:rPr>
                <w:rFonts w:ascii="Times New Roman" w:hAnsi="Times New Roman" w:cs="Times New Roman"/>
              </w:rPr>
              <w:t>2</w:t>
            </w:r>
          </w:p>
        </w:tc>
        <w:tc>
          <w:tcPr>
            <w:tcW w:w="1260" w:type="dxa"/>
            <w:vAlign w:val="bottom"/>
          </w:tcPr>
          <w:p w:rsidRPr="004207D5" w:rsidR="00EC5CD0" w:rsidP="000B1627" w:rsidRDefault="00EC5CD0" w14:paraId="068787E9" w14:textId="77777777">
            <w:pPr>
              <w:spacing w:after="0" w:line="240" w:lineRule="auto"/>
              <w:rPr>
                <w:rFonts w:ascii="Times New Roman" w:hAnsi="Times New Roman" w:cs="Times New Roman"/>
              </w:rPr>
            </w:pPr>
            <w:r w:rsidRPr="004207D5">
              <w:rPr>
                <w:rFonts w:ascii="Times New Roman" w:hAnsi="Times New Roman" w:cs="Times New Roman"/>
              </w:rPr>
              <w:t xml:space="preserve">1,196 </w:t>
            </w:r>
          </w:p>
        </w:tc>
      </w:tr>
      <w:tr w:rsidRPr="004207D5" w:rsidR="00EC5CD0" w:rsidTr="00383818" w14:paraId="13A35A31" w14:textId="77777777">
        <w:tc>
          <w:tcPr>
            <w:tcW w:w="1980" w:type="dxa"/>
            <w:vAlign w:val="bottom"/>
          </w:tcPr>
          <w:p w:rsidRPr="004207D5" w:rsidR="00EC5CD0" w:rsidP="000B1627" w:rsidRDefault="00EC5CD0" w14:paraId="76CE85F2" w14:textId="77777777">
            <w:pPr>
              <w:spacing w:after="0" w:line="240" w:lineRule="auto"/>
              <w:rPr>
                <w:rFonts w:ascii="Times New Roman" w:hAnsi="Times New Roman" w:cs="Times New Roman"/>
              </w:rPr>
            </w:pPr>
            <w:r w:rsidRPr="004207D5">
              <w:rPr>
                <w:rFonts w:ascii="Times New Roman" w:hAnsi="Times New Roman" w:cs="Times New Roman"/>
              </w:rPr>
              <w:t>TOTAL</w:t>
            </w:r>
          </w:p>
        </w:tc>
        <w:tc>
          <w:tcPr>
            <w:tcW w:w="2430" w:type="dxa"/>
            <w:vAlign w:val="bottom"/>
          </w:tcPr>
          <w:p w:rsidRPr="004207D5" w:rsidR="00EC5CD0" w:rsidP="000B1627" w:rsidRDefault="00EC5CD0" w14:paraId="6BF58AA0" w14:textId="77777777">
            <w:pPr>
              <w:spacing w:after="0" w:line="240" w:lineRule="auto"/>
              <w:rPr>
                <w:rFonts w:ascii="Times New Roman" w:hAnsi="Times New Roman" w:cs="Times New Roman"/>
              </w:rPr>
            </w:pPr>
          </w:p>
        </w:tc>
        <w:tc>
          <w:tcPr>
            <w:tcW w:w="1530" w:type="dxa"/>
            <w:vAlign w:val="bottom"/>
          </w:tcPr>
          <w:p w:rsidRPr="004207D5" w:rsidR="00EC5CD0" w:rsidP="000B1627" w:rsidRDefault="00EC5CD0" w14:paraId="45D403C0" w14:textId="77777777">
            <w:pPr>
              <w:spacing w:after="0" w:line="240" w:lineRule="auto"/>
              <w:rPr>
                <w:rFonts w:ascii="Times New Roman" w:hAnsi="Times New Roman" w:cs="Times New Roman"/>
              </w:rPr>
            </w:pPr>
          </w:p>
        </w:tc>
        <w:tc>
          <w:tcPr>
            <w:tcW w:w="1766" w:type="dxa"/>
            <w:vAlign w:val="bottom"/>
          </w:tcPr>
          <w:p w:rsidRPr="004207D5" w:rsidR="00EC5CD0" w:rsidP="000B1627" w:rsidRDefault="00EC5CD0" w14:paraId="71A0BEAE" w14:textId="77777777">
            <w:pPr>
              <w:spacing w:after="0" w:line="240" w:lineRule="auto"/>
              <w:rPr>
                <w:rFonts w:ascii="Times New Roman" w:hAnsi="Times New Roman" w:cs="Times New Roman"/>
              </w:rPr>
            </w:pPr>
          </w:p>
        </w:tc>
        <w:tc>
          <w:tcPr>
            <w:tcW w:w="1260" w:type="dxa"/>
            <w:vAlign w:val="bottom"/>
          </w:tcPr>
          <w:p w:rsidRPr="004207D5" w:rsidR="00EC5CD0" w:rsidP="000B1627" w:rsidRDefault="00EC5CD0" w14:paraId="3EC0028F" w14:textId="77777777">
            <w:pPr>
              <w:spacing w:after="0" w:line="240" w:lineRule="auto"/>
              <w:rPr>
                <w:rFonts w:ascii="Times New Roman" w:hAnsi="Times New Roman" w:cs="Times New Roman"/>
              </w:rPr>
            </w:pPr>
          </w:p>
        </w:tc>
        <w:tc>
          <w:tcPr>
            <w:tcW w:w="1260" w:type="dxa"/>
            <w:vAlign w:val="bottom"/>
          </w:tcPr>
          <w:p w:rsidRPr="004207D5" w:rsidR="00EC5CD0" w:rsidP="000B1627" w:rsidRDefault="00EC5CD0" w14:paraId="672F10C6" w14:textId="77777777">
            <w:pPr>
              <w:spacing w:after="0" w:line="240" w:lineRule="auto"/>
              <w:rPr>
                <w:rFonts w:ascii="Times New Roman" w:hAnsi="Times New Roman" w:cs="Times New Roman"/>
              </w:rPr>
            </w:pPr>
            <w:r w:rsidRPr="004207D5">
              <w:rPr>
                <w:rFonts w:ascii="Times New Roman" w:hAnsi="Times New Roman" w:cs="Times New Roman"/>
              </w:rPr>
              <w:t xml:space="preserve">7,080 </w:t>
            </w:r>
          </w:p>
        </w:tc>
      </w:tr>
    </w:tbl>
    <w:p w:rsidR="00612C41" w:rsidP="000B1627" w:rsidRDefault="00612C41" w14:paraId="17BA3B00" w14:textId="42290363">
      <w:pPr>
        <w:spacing w:after="0" w:line="240" w:lineRule="auto"/>
        <w:rPr>
          <w:rFonts w:ascii="Times New Roman" w:hAnsi="Times New Roman" w:cs="Times New Roman"/>
          <w:b/>
        </w:rPr>
      </w:pPr>
    </w:p>
    <w:p w:rsidRPr="004207D5" w:rsidR="00884ED0" w:rsidP="000B1627" w:rsidRDefault="00884ED0" w14:paraId="3A73B2B9" w14:textId="77777777">
      <w:pPr>
        <w:spacing w:after="0" w:line="240" w:lineRule="auto"/>
        <w:rPr>
          <w:rFonts w:ascii="Times New Roman" w:hAnsi="Times New Roman" w:cs="Times New Roman"/>
          <w:b/>
        </w:rPr>
      </w:pPr>
    </w:p>
    <w:p w:rsidRPr="00884ED0" w:rsidR="00EC5CD0" w:rsidP="000B1627" w:rsidRDefault="00EC5CD0" w14:paraId="03554C6A" w14:textId="6AE2DA27">
      <w:pPr>
        <w:spacing w:after="0" w:line="240" w:lineRule="auto"/>
        <w:rPr>
          <w:rFonts w:ascii="Times New Roman" w:hAnsi="Times New Roman" w:cs="Times New Roman"/>
          <w:b/>
          <w:sz w:val="24"/>
          <w:szCs w:val="24"/>
        </w:rPr>
      </w:pPr>
      <w:r w:rsidRPr="00884ED0">
        <w:rPr>
          <w:rFonts w:ascii="Times New Roman" w:hAnsi="Times New Roman" w:cs="Times New Roman"/>
          <w:b/>
          <w:sz w:val="24"/>
          <w:szCs w:val="24"/>
        </w:rPr>
        <w:t xml:space="preserve">B.  Burden Costs  </w:t>
      </w:r>
    </w:p>
    <w:p w:rsidRPr="00884ED0" w:rsidR="00865670" w:rsidP="000B1627" w:rsidRDefault="00865670" w14:paraId="1BF72060" w14:textId="77777777">
      <w:pPr>
        <w:spacing w:after="0" w:line="240" w:lineRule="auto"/>
        <w:rPr>
          <w:rFonts w:ascii="Times New Roman" w:hAnsi="Times New Roman" w:cs="Times New Roman"/>
          <w:sz w:val="24"/>
          <w:szCs w:val="24"/>
        </w:rPr>
      </w:pPr>
    </w:p>
    <w:p w:rsidRPr="00884ED0" w:rsidR="00612C41" w:rsidP="000B1627" w:rsidRDefault="00EC5CD0" w14:paraId="0CEF7A57" w14:textId="09F888D8">
      <w:pPr>
        <w:spacing w:after="0" w:line="240" w:lineRule="auto"/>
        <w:rPr>
          <w:rFonts w:ascii="Times New Roman" w:hAnsi="Times New Roman" w:eastAsia="Times New Roman" w:cs="Times New Roman"/>
          <w:sz w:val="24"/>
          <w:szCs w:val="24"/>
        </w:rPr>
      </w:pPr>
      <w:r w:rsidRPr="00884ED0">
        <w:rPr>
          <w:rFonts w:ascii="Times New Roman" w:hAnsi="Times New Roman" w:cs="Times New Roman"/>
          <w:sz w:val="24"/>
          <w:szCs w:val="24"/>
        </w:rPr>
        <w:t xml:space="preserve">The </w:t>
      </w:r>
      <w:r w:rsidRPr="00884ED0" w:rsidR="00612C41">
        <w:rPr>
          <w:rFonts w:ascii="Times New Roman" w:hAnsi="Times New Roman" w:cs="Times New Roman"/>
          <w:sz w:val="24"/>
          <w:szCs w:val="24"/>
        </w:rPr>
        <w:t xml:space="preserve">reported </w:t>
      </w:r>
      <w:r w:rsidRPr="00884ED0">
        <w:rPr>
          <w:rFonts w:ascii="Times New Roman" w:hAnsi="Times New Roman" w:cs="Times New Roman"/>
          <w:sz w:val="24"/>
          <w:szCs w:val="24"/>
        </w:rPr>
        <w:t xml:space="preserve">average response burden cost for the NHCS </w:t>
      </w:r>
      <w:r w:rsidRPr="00884ED0" w:rsidR="00612C41">
        <w:rPr>
          <w:rFonts w:ascii="Times New Roman" w:hAnsi="Times New Roman" w:cs="Times New Roman"/>
          <w:sz w:val="24"/>
          <w:szCs w:val="24"/>
        </w:rPr>
        <w:t>remains the same at an</w:t>
      </w:r>
      <w:r w:rsidRPr="00884ED0">
        <w:rPr>
          <w:rFonts w:ascii="Times New Roman" w:hAnsi="Times New Roman" w:cs="Times New Roman"/>
          <w:sz w:val="24"/>
          <w:szCs w:val="24"/>
        </w:rPr>
        <w:t xml:space="preserve"> estimated </w:t>
      </w:r>
      <w:r w:rsidRPr="00884ED0">
        <w:rPr>
          <w:rFonts w:ascii="Times New Roman" w:hAnsi="Times New Roman" w:cs="Times New Roman"/>
          <w:b/>
          <w:sz w:val="24"/>
          <w:szCs w:val="24"/>
        </w:rPr>
        <w:t>$327,304.20</w:t>
      </w:r>
      <w:r w:rsidRPr="00884ED0" w:rsidR="00612C41">
        <w:rPr>
          <w:rFonts w:ascii="Times New Roman" w:hAnsi="Times New Roman" w:cs="Times New Roman"/>
          <w:sz w:val="24"/>
          <w:szCs w:val="24"/>
        </w:rPr>
        <w:t xml:space="preserve"> and is summarized in Table 2 below. </w:t>
      </w:r>
      <w:r w:rsidRPr="00884ED0" w:rsidR="00612C41">
        <w:rPr>
          <w:rFonts w:ascii="Times New Roman" w:hAnsi="Times New Roman" w:eastAsia="Times New Roman" w:cs="Times New Roman"/>
          <w:sz w:val="24"/>
          <w:szCs w:val="24"/>
        </w:rPr>
        <w:t>This table remains unchanged from the last approved NHCS package (OMB No. 0920-0212</w:t>
      </w:r>
      <w:r w:rsidRPr="00884ED0" w:rsidR="00884ED0">
        <w:rPr>
          <w:rFonts w:ascii="Times New Roman" w:hAnsi="Times New Roman" w:eastAsia="Times New Roman" w:cs="Times New Roman"/>
          <w:sz w:val="24"/>
          <w:szCs w:val="24"/>
        </w:rPr>
        <w:t xml:space="preserve">, </w:t>
      </w:r>
      <w:r w:rsidRPr="00884ED0" w:rsidR="00612C41">
        <w:rPr>
          <w:rFonts w:ascii="Times New Roman" w:hAnsi="Times New Roman" w:eastAsia="Times New Roman" w:cs="Times New Roman"/>
          <w:sz w:val="24"/>
          <w:szCs w:val="24"/>
        </w:rPr>
        <w:t xml:space="preserve">expiration date: 03/31/2022). Therefore, we do not expect any additional cost to the government with this proposed revision to the NHCS AHI. </w:t>
      </w:r>
    </w:p>
    <w:p w:rsidRPr="00884ED0" w:rsidR="00865670" w:rsidP="000B1627" w:rsidRDefault="00865670" w14:paraId="326E07D2" w14:textId="5A3512E7">
      <w:pPr>
        <w:spacing w:after="0" w:line="240" w:lineRule="auto"/>
        <w:rPr>
          <w:rFonts w:ascii="Times New Roman" w:hAnsi="Times New Roman" w:cs="Times New Roman"/>
          <w:color w:val="000000"/>
          <w:sz w:val="24"/>
          <w:szCs w:val="24"/>
        </w:rPr>
      </w:pPr>
    </w:p>
    <w:p w:rsidRPr="00884ED0" w:rsidR="00EC5CD0" w:rsidP="000B1627" w:rsidRDefault="00EC5CD0" w14:paraId="1D5D5467" w14:textId="77777777">
      <w:pPr>
        <w:spacing w:after="0" w:line="240" w:lineRule="auto"/>
        <w:rPr>
          <w:rFonts w:ascii="Times New Roman" w:hAnsi="Times New Roman" w:cs="Times New Roman"/>
          <w:sz w:val="24"/>
          <w:szCs w:val="24"/>
        </w:rPr>
      </w:pPr>
      <w:r w:rsidRPr="00884ED0">
        <w:rPr>
          <w:rFonts w:ascii="Times New Roman" w:hAnsi="Times New Roman" w:cs="Times New Roman"/>
          <w:sz w:val="24"/>
          <w:szCs w:val="24"/>
        </w:rPr>
        <w:t xml:space="preserve">Table 2.  Estimated Annualized Burden Costs </w:t>
      </w:r>
    </w:p>
    <w:p w:rsidRPr="00884ED0" w:rsidR="00EC5CD0" w:rsidP="000B1627" w:rsidRDefault="00EC5CD0" w14:paraId="207BBFB2" w14:textId="77777777">
      <w:pPr>
        <w:spacing w:after="0" w:line="240" w:lineRule="auto"/>
        <w:rPr>
          <w:rFonts w:ascii="Times New Roman" w:hAnsi="Times New Roman" w:cs="Times New Roman"/>
          <w:sz w:val="24"/>
          <w:szCs w:val="24"/>
        </w:rPr>
      </w:pPr>
    </w:p>
    <w:tbl>
      <w:tblPr>
        <w:tblW w:w="10417" w:type="dxa"/>
        <w:tblInd w:w="-72" w:type="dxa"/>
        <w:tblLayout w:type="fixed"/>
        <w:tblLook w:val="00A0" w:firstRow="1" w:lastRow="0" w:firstColumn="1" w:lastColumn="0" w:noHBand="0" w:noVBand="0"/>
      </w:tblPr>
      <w:tblGrid>
        <w:gridCol w:w="2497"/>
        <w:gridCol w:w="2430"/>
        <w:gridCol w:w="2610"/>
        <w:gridCol w:w="1260"/>
        <w:gridCol w:w="1620"/>
      </w:tblGrid>
      <w:tr w:rsidRPr="00884ED0" w:rsidR="00EC5CD0" w:rsidTr="00EC5CD0" w14:paraId="595A1EBD" w14:textId="77777777">
        <w:trPr>
          <w:trHeight w:val="564"/>
        </w:trPr>
        <w:tc>
          <w:tcPr>
            <w:tcW w:w="2497" w:type="dxa"/>
            <w:tcBorders>
              <w:top w:val="single" w:color="auto" w:sz="4" w:space="0"/>
              <w:left w:val="single" w:color="auto" w:sz="4" w:space="0"/>
              <w:bottom w:val="single" w:color="auto" w:sz="4" w:space="0"/>
              <w:right w:val="single" w:color="auto" w:sz="4" w:space="0"/>
            </w:tcBorders>
            <w:vAlign w:val="bottom"/>
          </w:tcPr>
          <w:p w:rsidRPr="00884ED0" w:rsidR="00EC5CD0" w:rsidP="000B1627" w:rsidRDefault="00EC5CD0" w14:paraId="3407917C" w14:textId="30A91FCB">
            <w:pPr>
              <w:spacing w:after="0" w:line="240" w:lineRule="auto"/>
              <w:rPr>
                <w:rFonts w:ascii="Times New Roman" w:hAnsi="Times New Roman" w:cs="Times New Roman"/>
                <w:b/>
                <w:bCs/>
              </w:rPr>
            </w:pPr>
            <w:r w:rsidRPr="00884ED0">
              <w:rPr>
                <w:rFonts w:ascii="Times New Roman" w:hAnsi="Times New Roman" w:cs="Times New Roman"/>
                <w:b/>
                <w:bCs/>
              </w:rPr>
              <w:t xml:space="preserve">Type of Respondent </w:t>
            </w:r>
          </w:p>
        </w:tc>
        <w:tc>
          <w:tcPr>
            <w:tcW w:w="2430" w:type="dxa"/>
            <w:tcBorders>
              <w:top w:val="single" w:color="auto" w:sz="4" w:space="0"/>
              <w:left w:val="single" w:color="auto" w:sz="4" w:space="0"/>
              <w:bottom w:val="single" w:color="auto" w:sz="4" w:space="0"/>
              <w:right w:val="single" w:color="auto" w:sz="4" w:space="0"/>
            </w:tcBorders>
            <w:vAlign w:val="bottom"/>
          </w:tcPr>
          <w:p w:rsidRPr="00884ED0" w:rsidR="00EC5CD0" w:rsidDel="003E752C" w:rsidP="000B1627" w:rsidRDefault="00EC5CD0" w14:paraId="21651931" w14:textId="77777777">
            <w:pPr>
              <w:spacing w:after="0" w:line="240" w:lineRule="auto"/>
              <w:rPr>
                <w:rFonts w:ascii="Times New Roman" w:hAnsi="Times New Roman" w:cs="Times New Roman"/>
                <w:b/>
                <w:bCs/>
              </w:rPr>
            </w:pPr>
            <w:r w:rsidRPr="00884ED0">
              <w:rPr>
                <w:rFonts w:ascii="Times New Roman" w:hAnsi="Times New Roman" w:cs="Times New Roman"/>
                <w:b/>
                <w:bCs/>
              </w:rPr>
              <w:t>Form Name</w:t>
            </w:r>
          </w:p>
        </w:tc>
        <w:tc>
          <w:tcPr>
            <w:tcW w:w="2610" w:type="dxa"/>
            <w:tcBorders>
              <w:top w:val="single" w:color="auto" w:sz="4" w:space="0"/>
              <w:left w:val="single" w:color="auto" w:sz="4" w:space="0"/>
              <w:bottom w:val="single" w:color="auto" w:sz="4" w:space="0"/>
              <w:right w:val="single" w:color="auto" w:sz="4" w:space="0"/>
            </w:tcBorders>
            <w:vAlign w:val="bottom"/>
          </w:tcPr>
          <w:p w:rsidRPr="00884ED0" w:rsidR="00EC5CD0" w:rsidP="000B1627" w:rsidRDefault="00EC5CD0" w14:paraId="3E8429CB" w14:textId="77777777">
            <w:pPr>
              <w:spacing w:after="0" w:line="240" w:lineRule="auto"/>
              <w:rPr>
                <w:rFonts w:ascii="Times New Roman" w:hAnsi="Times New Roman" w:cs="Times New Roman"/>
                <w:b/>
                <w:bCs/>
              </w:rPr>
            </w:pPr>
            <w:r w:rsidRPr="00884ED0">
              <w:rPr>
                <w:rFonts w:ascii="Times New Roman" w:hAnsi="Times New Roman" w:cs="Times New Roman"/>
                <w:b/>
                <w:bCs/>
              </w:rPr>
              <w:t>Total burden hours</w:t>
            </w:r>
          </w:p>
        </w:tc>
        <w:tc>
          <w:tcPr>
            <w:tcW w:w="1260" w:type="dxa"/>
            <w:tcBorders>
              <w:top w:val="single" w:color="auto" w:sz="4" w:space="0"/>
              <w:left w:val="single" w:color="auto" w:sz="4" w:space="0"/>
              <w:bottom w:val="single" w:color="auto" w:sz="4" w:space="0"/>
              <w:right w:val="single" w:color="auto" w:sz="4" w:space="0"/>
            </w:tcBorders>
            <w:vAlign w:val="bottom"/>
          </w:tcPr>
          <w:p w:rsidRPr="00884ED0" w:rsidR="00EC5CD0" w:rsidP="000B1627" w:rsidRDefault="00EC5CD0" w14:paraId="6F44250A" w14:textId="77777777">
            <w:pPr>
              <w:spacing w:after="0" w:line="240" w:lineRule="auto"/>
              <w:rPr>
                <w:rFonts w:ascii="Times New Roman" w:hAnsi="Times New Roman" w:cs="Times New Roman"/>
                <w:b/>
                <w:bCs/>
              </w:rPr>
            </w:pPr>
            <w:r w:rsidRPr="00884ED0">
              <w:rPr>
                <w:rFonts w:ascii="Times New Roman" w:hAnsi="Times New Roman" w:cs="Times New Roman"/>
                <w:b/>
                <w:bCs/>
              </w:rPr>
              <w:t>Hourly Wage Rate</w:t>
            </w:r>
          </w:p>
        </w:tc>
        <w:tc>
          <w:tcPr>
            <w:tcW w:w="1620" w:type="dxa"/>
            <w:tcBorders>
              <w:top w:val="single" w:color="auto" w:sz="4" w:space="0"/>
              <w:left w:val="single" w:color="auto" w:sz="4" w:space="0"/>
              <w:bottom w:val="single" w:color="auto" w:sz="4" w:space="0"/>
              <w:right w:val="single" w:color="auto" w:sz="4" w:space="0"/>
            </w:tcBorders>
            <w:vAlign w:val="bottom"/>
          </w:tcPr>
          <w:p w:rsidRPr="00884ED0" w:rsidR="00EC5CD0" w:rsidP="000B1627" w:rsidRDefault="00EC5CD0" w14:paraId="244DD7BC" w14:textId="5A89CBD9">
            <w:pPr>
              <w:spacing w:after="0" w:line="240" w:lineRule="auto"/>
              <w:rPr>
                <w:rFonts w:ascii="Times New Roman" w:hAnsi="Times New Roman" w:cs="Times New Roman"/>
                <w:b/>
                <w:bCs/>
              </w:rPr>
            </w:pPr>
            <w:r w:rsidRPr="00884ED0">
              <w:rPr>
                <w:rFonts w:ascii="Times New Roman" w:hAnsi="Times New Roman" w:cs="Times New Roman"/>
                <w:b/>
                <w:bCs/>
              </w:rPr>
              <w:t>Total Respondent Costs</w:t>
            </w:r>
          </w:p>
        </w:tc>
      </w:tr>
      <w:tr w:rsidRPr="00884ED0" w:rsidR="00EC5CD0" w:rsidTr="00EC5CD0" w14:paraId="2CAF8D3A" w14:textId="77777777">
        <w:trPr>
          <w:trHeight w:val="274"/>
        </w:trPr>
        <w:tc>
          <w:tcPr>
            <w:tcW w:w="2497" w:type="dxa"/>
            <w:tcBorders>
              <w:top w:val="single" w:color="auto" w:sz="4" w:space="0"/>
              <w:left w:val="single" w:color="auto" w:sz="4" w:space="0"/>
              <w:bottom w:val="single" w:color="auto" w:sz="4" w:space="0"/>
              <w:right w:val="single" w:color="auto" w:sz="4" w:space="0"/>
            </w:tcBorders>
          </w:tcPr>
          <w:p w:rsidRPr="00884ED0" w:rsidR="00EC5CD0" w:rsidP="000B1627" w:rsidRDefault="00EC5CD0" w14:paraId="715A1186" w14:textId="77777777">
            <w:pPr>
              <w:spacing w:after="0" w:line="240" w:lineRule="auto"/>
              <w:rPr>
                <w:rFonts w:ascii="Times New Roman" w:hAnsi="Times New Roman" w:cs="Times New Roman"/>
              </w:rPr>
            </w:pPr>
            <w:r w:rsidRPr="00884ED0">
              <w:rPr>
                <w:rFonts w:ascii="Times New Roman" w:hAnsi="Times New Roman" w:cs="Times New Roman"/>
                <w:bCs/>
              </w:rPr>
              <w:t>Hospital Director of health information management</w:t>
            </w:r>
            <w:r w:rsidRPr="00884ED0">
              <w:rPr>
                <w:rFonts w:ascii="Times New Roman" w:hAnsi="Times New Roman" w:cs="Times New Roman"/>
              </w:rPr>
              <w:t xml:space="preserve"> </w:t>
            </w:r>
          </w:p>
        </w:tc>
        <w:tc>
          <w:tcPr>
            <w:tcW w:w="2430" w:type="dxa"/>
            <w:tcBorders>
              <w:top w:val="single" w:color="auto" w:sz="4" w:space="0"/>
              <w:left w:val="single" w:color="auto" w:sz="4" w:space="0"/>
              <w:bottom w:val="single" w:color="auto" w:sz="4" w:space="0"/>
              <w:right w:val="single" w:color="auto" w:sz="4" w:space="0"/>
            </w:tcBorders>
          </w:tcPr>
          <w:p w:rsidRPr="00884ED0" w:rsidR="00EC5CD0" w:rsidP="000B1627" w:rsidRDefault="00EC5CD0" w14:paraId="275F2BDB" w14:textId="77777777">
            <w:pPr>
              <w:tabs>
                <w:tab w:val="right" w:pos="612"/>
              </w:tabs>
              <w:spacing w:after="0" w:line="240" w:lineRule="auto"/>
              <w:rPr>
                <w:rFonts w:ascii="Times New Roman" w:hAnsi="Times New Roman" w:cs="Times New Roman"/>
              </w:rPr>
            </w:pPr>
            <w:r w:rsidRPr="00884ED0">
              <w:rPr>
                <w:rFonts w:ascii="Times New Roman" w:hAnsi="Times New Roman" w:cs="Times New Roman"/>
              </w:rPr>
              <w:t>Initial Hospital Intake Questionnaire</w:t>
            </w:r>
          </w:p>
        </w:tc>
        <w:tc>
          <w:tcPr>
            <w:tcW w:w="2610" w:type="dxa"/>
            <w:tcBorders>
              <w:top w:val="single" w:color="auto" w:sz="4" w:space="0"/>
              <w:bottom w:val="single" w:color="auto" w:sz="4" w:space="0"/>
            </w:tcBorders>
          </w:tcPr>
          <w:p w:rsidRPr="00884ED0" w:rsidR="00EC5CD0" w:rsidP="000B1627" w:rsidRDefault="00EC5CD0" w14:paraId="092232E0" w14:textId="77777777">
            <w:pPr>
              <w:tabs>
                <w:tab w:val="right" w:pos="612"/>
              </w:tabs>
              <w:spacing w:after="0" w:line="240" w:lineRule="auto"/>
              <w:rPr>
                <w:rFonts w:ascii="Times New Roman" w:hAnsi="Times New Roman" w:cs="Times New Roman"/>
              </w:rPr>
            </w:pPr>
            <w:r w:rsidRPr="00884ED0">
              <w:rPr>
                <w:rFonts w:ascii="Times New Roman" w:hAnsi="Times New Roman" w:cs="Times New Roman"/>
              </w:rPr>
              <w:t>150</w:t>
            </w:r>
          </w:p>
        </w:tc>
        <w:tc>
          <w:tcPr>
            <w:tcW w:w="1260" w:type="dxa"/>
            <w:tcBorders>
              <w:top w:val="single" w:color="auto" w:sz="4" w:space="0"/>
              <w:left w:val="single" w:color="auto" w:sz="4" w:space="0"/>
              <w:bottom w:val="single" w:color="auto" w:sz="4" w:space="0"/>
              <w:right w:val="single" w:color="auto" w:sz="4" w:space="0"/>
            </w:tcBorders>
          </w:tcPr>
          <w:p w:rsidRPr="00884ED0" w:rsidR="00EC5CD0" w:rsidP="000B1627" w:rsidRDefault="00EC5CD0" w14:paraId="00066557" w14:textId="77777777">
            <w:pPr>
              <w:tabs>
                <w:tab w:val="right" w:pos="612"/>
              </w:tabs>
              <w:spacing w:after="0" w:line="240" w:lineRule="auto"/>
              <w:rPr>
                <w:rFonts w:ascii="Times New Roman" w:hAnsi="Times New Roman" w:cs="Times New Roman"/>
              </w:rPr>
            </w:pPr>
          </w:p>
          <w:p w:rsidRPr="00884ED0" w:rsidR="00EC5CD0" w:rsidP="000B1627" w:rsidRDefault="00EC5CD0" w14:paraId="106A634B" w14:textId="77777777">
            <w:pPr>
              <w:tabs>
                <w:tab w:val="right" w:pos="612"/>
              </w:tabs>
              <w:spacing w:after="0" w:line="240" w:lineRule="auto"/>
              <w:rPr>
                <w:rFonts w:ascii="Times New Roman" w:hAnsi="Times New Roman" w:cs="Times New Roman"/>
              </w:rPr>
            </w:pPr>
            <w:r w:rsidRPr="00884ED0">
              <w:rPr>
                <w:rFonts w:ascii="Times New Roman" w:hAnsi="Times New Roman" w:cs="Times New Roman"/>
              </w:rPr>
              <w:t>$42.18</w:t>
            </w:r>
          </w:p>
        </w:tc>
        <w:tc>
          <w:tcPr>
            <w:tcW w:w="1620" w:type="dxa"/>
            <w:tcBorders>
              <w:top w:val="single" w:color="auto" w:sz="4" w:space="0"/>
              <w:left w:val="single" w:color="auto" w:sz="4" w:space="0"/>
              <w:bottom w:val="single" w:color="auto" w:sz="4" w:space="0"/>
              <w:right w:val="single" w:color="auto" w:sz="4" w:space="0"/>
            </w:tcBorders>
            <w:vAlign w:val="bottom"/>
          </w:tcPr>
          <w:p w:rsidRPr="00884ED0" w:rsidR="00EC5CD0" w:rsidP="000B1627" w:rsidRDefault="00EC5CD0" w14:paraId="5C6FFFEC" w14:textId="77777777">
            <w:pPr>
              <w:tabs>
                <w:tab w:val="right" w:pos="923"/>
              </w:tabs>
              <w:spacing w:after="0" w:line="240" w:lineRule="auto"/>
              <w:rPr>
                <w:rFonts w:ascii="Times New Roman" w:hAnsi="Times New Roman" w:cs="Times New Roman"/>
              </w:rPr>
            </w:pPr>
          </w:p>
          <w:p w:rsidRPr="00884ED0" w:rsidR="00EC5CD0" w:rsidP="000B1627" w:rsidRDefault="00EC5CD0" w14:paraId="4FB9F9C3" w14:textId="77777777">
            <w:pPr>
              <w:tabs>
                <w:tab w:val="right" w:pos="923"/>
              </w:tabs>
              <w:spacing w:after="0" w:line="240" w:lineRule="auto"/>
              <w:rPr>
                <w:rFonts w:ascii="Times New Roman" w:hAnsi="Times New Roman" w:cs="Times New Roman"/>
              </w:rPr>
            </w:pPr>
            <w:r w:rsidRPr="00884ED0">
              <w:rPr>
                <w:rFonts w:ascii="Times New Roman" w:hAnsi="Times New Roman" w:cs="Times New Roman"/>
              </w:rPr>
              <w:t>$6,327.00</w:t>
            </w:r>
          </w:p>
        </w:tc>
      </w:tr>
      <w:tr w:rsidRPr="00884ED0" w:rsidR="00EC5CD0" w:rsidTr="00EC5CD0" w14:paraId="6B4535C3" w14:textId="77777777">
        <w:trPr>
          <w:trHeight w:val="289"/>
        </w:trPr>
        <w:tc>
          <w:tcPr>
            <w:tcW w:w="2497" w:type="dxa"/>
            <w:tcBorders>
              <w:top w:val="single" w:color="auto" w:sz="4" w:space="0"/>
              <w:left w:val="single" w:color="auto" w:sz="4" w:space="0"/>
              <w:bottom w:val="single" w:color="auto" w:sz="4" w:space="0"/>
              <w:right w:val="single" w:color="auto" w:sz="4" w:space="0"/>
            </w:tcBorders>
          </w:tcPr>
          <w:p w:rsidRPr="00884ED0" w:rsidR="00EC5CD0" w:rsidP="000B1627" w:rsidRDefault="00EC5CD0" w14:paraId="65C9A650" w14:textId="77777777">
            <w:pPr>
              <w:spacing w:after="0" w:line="240" w:lineRule="auto"/>
              <w:rPr>
                <w:rFonts w:ascii="Times New Roman" w:hAnsi="Times New Roman" w:cs="Times New Roman"/>
                <w:bCs/>
              </w:rPr>
            </w:pPr>
            <w:r w:rsidRPr="00884ED0">
              <w:rPr>
                <w:rFonts w:ascii="Times New Roman" w:hAnsi="Times New Roman" w:cs="Times New Roman"/>
              </w:rPr>
              <w:lastRenderedPageBreak/>
              <w:t>Hospital CEO/CFO</w:t>
            </w:r>
            <w:r w:rsidRPr="00884ED0" w:rsidDel="000248F1">
              <w:rPr>
                <w:rFonts w:ascii="Times New Roman" w:hAnsi="Times New Roman" w:cs="Times New Roman"/>
                <w:bCs/>
              </w:rPr>
              <w:t xml:space="preserve"> </w:t>
            </w:r>
          </w:p>
        </w:tc>
        <w:tc>
          <w:tcPr>
            <w:tcW w:w="2430" w:type="dxa"/>
            <w:tcBorders>
              <w:top w:val="single" w:color="auto" w:sz="4" w:space="0"/>
              <w:left w:val="single" w:color="auto" w:sz="4" w:space="0"/>
              <w:bottom w:val="single" w:color="auto" w:sz="4" w:space="0"/>
              <w:right w:val="single" w:color="auto" w:sz="4" w:space="0"/>
            </w:tcBorders>
          </w:tcPr>
          <w:p w:rsidRPr="00884ED0" w:rsidR="00EC5CD0" w:rsidP="000B1627" w:rsidRDefault="00EC5CD0" w14:paraId="03FE2667" w14:textId="77777777">
            <w:pPr>
              <w:tabs>
                <w:tab w:val="right" w:pos="612"/>
              </w:tabs>
              <w:spacing w:after="0" w:line="240" w:lineRule="auto"/>
              <w:rPr>
                <w:rFonts w:ascii="Times New Roman" w:hAnsi="Times New Roman" w:cs="Times New Roman"/>
              </w:rPr>
            </w:pPr>
            <w:r w:rsidRPr="00884ED0">
              <w:rPr>
                <w:rFonts w:ascii="Times New Roman" w:hAnsi="Times New Roman" w:cs="Times New Roman"/>
              </w:rPr>
              <w:t>Recruitment Survey Presentation</w:t>
            </w:r>
          </w:p>
        </w:tc>
        <w:tc>
          <w:tcPr>
            <w:tcW w:w="2610" w:type="dxa"/>
            <w:tcBorders>
              <w:top w:val="single" w:color="auto" w:sz="4" w:space="0"/>
              <w:bottom w:val="single" w:color="auto" w:sz="4" w:space="0"/>
            </w:tcBorders>
          </w:tcPr>
          <w:p w:rsidRPr="00884ED0" w:rsidR="00EC5CD0" w:rsidP="000B1627" w:rsidRDefault="00EC5CD0" w14:paraId="48140101" w14:textId="77777777">
            <w:pPr>
              <w:tabs>
                <w:tab w:val="right" w:pos="612"/>
              </w:tabs>
              <w:spacing w:after="0" w:line="240" w:lineRule="auto"/>
              <w:rPr>
                <w:rFonts w:ascii="Times New Roman" w:hAnsi="Times New Roman" w:cs="Times New Roman"/>
              </w:rPr>
            </w:pPr>
            <w:r w:rsidRPr="00884ED0">
              <w:rPr>
                <w:rFonts w:ascii="Times New Roman" w:hAnsi="Times New Roman" w:cs="Times New Roman"/>
              </w:rPr>
              <w:t xml:space="preserve">150 </w:t>
            </w:r>
          </w:p>
        </w:tc>
        <w:tc>
          <w:tcPr>
            <w:tcW w:w="1260" w:type="dxa"/>
            <w:tcBorders>
              <w:top w:val="single" w:color="auto" w:sz="4" w:space="0"/>
              <w:left w:val="single" w:color="auto" w:sz="4" w:space="0"/>
              <w:bottom w:val="single" w:color="auto" w:sz="4" w:space="0"/>
              <w:right w:val="single" w:color="auto" w:sz="4" w:space="0"/>
            </w:tcBorders>
          </w:tcPr>
          <w:p w:rsidRPr="00884ED0" w:rsidR="00EC5CD0" w:rsidP="000B1627" w:rsidRDefault="00EC5CD0" w14:paraId="4277570F" w14:textId="77777777">
            <w:pPr>
              <w:tabs>
                <w:tab w:val="right" w:pos="612"/>
              </w:tabs>
              <w:spacing w:after="0" w:line="240" w:lineRule="auto"/>
              <w:rPr>
                <w:rFonts w:ascii="Times New Roman" w:hAnsi="Times New Roman" w:cs="Times New Roman"/>
              </w:rPr>
            </w:pPr>
            <w:r w:rsidRPr="00884ED0">
              <w:rPr>
                <w:rFonts w:ascii="Times New Roman" w:hAnsi="Times New Roman" w:cs="Times New Roman"/>
              </w:rPr>
              <w:t>$63.48</w:t>
            </w:r>
          </w:p>
          <w:p w:rsidRPr="00884ED0" w:rsidR="00EC5CD0" w:rsidP="000B1627" w:rsidRDefault="00EC5CD0" w14:paraId="7753B02A" w14:textId="77777777">
            <w:pPr>
              <w:tabs>
                <w:tab w:val="right" w:pos="612"/>
              </w:tabs>
              <w:spacing w:after="0" w:line="240" w:lineRule="auto"/>
              <w:rPr>
                <w:rFonts w:ascii="Times New Roman" w:hAnsi="Times New Roman" w:cs="Times New Roman"/>
              </w:rPr>
            </w:pPr>
          </w:p>
        </w:tc>
        <w:tc>
          <w:tcPr>
            <w:tcW w:w="1620" w:type="dxa"/>
            <w:tcBorders>
              <w:top w:val="single" w:color="auto" w:sz="4" w:space="0"/>
              <w:left w:val="single" w:color="auto" w:sz="4" w:space="0"/>
              <w:bottom w:val="single" w:color="auto" w:sz="4" w:space="0"/>
              <w:right w:val="single" w:color="auto" w:sz="4" w:space="0"/>
            </w:tcBorders>
            <w:vAlign w:val="bottom"/>
          </w:tcPr>
          <w:p w:rsidRPr="00884ED0" w:rsidR="00EC5CD0" w:rsidP="000B1627" w:rsidRDefault="00EC5CD0" w14:paraId="16BCFD11" w14:textId="77777777">
            <w:pPr>
              <w:tabs>
                <w:tab w:val="right" w:pos="923"/>
              </w:tabs>
              <w:spacing w:after="0" w:line="240" w:lineRule="auto"/>
              <w:rPr>
                <w:rFonts w:ascii="Times New Roman" w:hAnsi="Times New Roman" w:cs="Times New Roman"/>
              </w:rPr>
            </w:pPr>
            <w:r w:rsidRPr="00884ED0">
              <w:rPr>
                <w:rFonts w:ascii="Times New Roman" w:hAnsi="Times New Roman" w:cs="Times New Roman"/>
              </w:rPr>
              <w:t>$9,522.00</w:t>
            </w:r>
          </w:p>
        </w:tc>
      </w:tr>
      <w:tr w:rsidRPr="00884ED0" w:rsidR="00EC5CD0" w:rsidTr="00EC5CD0" w14:paraId="332EE2F4" w14:textId="77777777">
        <w:trPr>
          <w:trHeight w:val="289"/>
        </w:trPr>
        <w:tc>
          <w:tcPr>
            <w:tcW w:w="2497" w:type="dxa"/>
            <w:tcBorders>
              <w:top w:val="single" w:color="auto" w:sz="4" w:space="0"/>
              <w:left w:val="single" w:color="auto" w:sz="4" w:space="0"/>
              <w:bottom w:val="single" w:color="auto" w:sz="4" w:space="0"/>
              <w:right w:val="single" w:color="auto" w:sz="4" w:space="0"/>
            </w:tcBorders>
          </w:tcPr>
          <w:p w:rsidRPr="00884ED0" w:rsidR="00EC5CD0" w:rsidP="000B1627" w:rsidRDefault="00EC5CD0" w14:paraId="592C69B5" w14:textId="77777777">
            <w:pPr>
              <w:spacing w:after="0" w:line="240" w:lineRule="auto"/>
              <w:rPr>
                <w:rFonts w:ascii="Times New Roman" w:hAnsi="Times New Roman" w:cs="Times New Roman"/>
                <w:bCs/>
              </w:rPr>
            </w:pPr>
            <w:r w:rsidRPr="00884ED0">
              <w:rPr>
                <w:rFonts w:ascii="Times New Roman" w:hAnsi="Times New Roman" w:cs="Times New Roman"/>
                <w:bCs/>
              </w:rPr>
              <w:t>Hospital Director of health information management</w:t>
            </w:r>
          </w:p>
        </w:tc>
        <w:tc>
          <w:tcPr>
            <w:tcW w:w="2430" w:type="dxa"/>
            <w:tcBorders>
              <w:top w:val="single" w:color="auto" w:sz="4" w:space="0"/>
              <w:left w:val="single" w:color="auto" w:sz="4" w:space="0"/>
              <w:bottom w:val="single" w:color="auto" w:sz="4" w:space="0"/>
              <w:right w:val="single" w:color="auto" w:sz="4" w:space="0"/>
            </w:tcBorders>
          </w:tcPr>
          <w:p w:rsidRPr="00884ED0" w:rsidR="00EC5CD0" w:rsidP="000B1627" w:rsidRDefault="00EC5CD0" w14:paraId="17E025F0" w14:textId="77777777">
            <w:pPr>
              <w:tabs>
                <w:tab w:val="right" w:pos="612"/>
              </w:tabs>
              <w:spacing w:after="0" w:line="240" w:lineRule="auto"/>
              <w:rPr>
                <w:rFonts w:ascii="Times New Roman" w:hAnsi="Times New Roman" w:cs="Times New Roman"/>
              </w:rPr>
            </w:pPr>
            <w:r w:rsidRPr="00884ED0">
              <w:rPr>
                <w:rFonts w:ascii="Times New Roman" w:hAnsi="Times New Roman" w:cs="Times New Roman"/>
              </w:rPr>
              <w:t>Prepare and transmit UB-04 or State File for Inpatient and Ambulatory</w:t>
            </w:r>
          </w:p>
        </w:tc>
        <w:tc>
          <w:tcPr>
            <w:tcW w:w="2610" w:type="dxa"/>
            <w:tcBorders>
              <w:top w:val="single" w:color="auto" w:sz="4" w:space="0"/>
              <w:bottom w:val="single" w:color="auto" w:sz="4" w:space="0"/>
            </w:tcBorders>
          </w:tcPr>
          <w:p w:rsidRPr="00884ED0" w:rsidR="00EC5CD0" w:rsidP="000B1627" w:rsidRDefault="00EC5CD0" w14:paraId="0D1C3238" w14:textId="77777777">
            <w:pPr>
              <w:tabs>
                <w:tab w:val="right" w:pos="612"/>
              </w:tabs>
              <w:spacing w:after="0" w:line="240" w:lineRule="auto"/>
              <w:rPr>
                <w:rFonts w:ascii="Times New Roman" w:hAnsi="Times New Roman" w:cs="Times New Roman"/>
              </w:rPr>
            </w:pPr>
            <w:r w:rsidRPr="00884ED0">
              <w:rPr>
                <w:rFonts w:ascii="Times New Roman" w:hAnsi="Times New Roman" w:cs="Times New Roman"/>
              </w:rPr>
              <w:t xml:space="preserve">4,788 </w:t>
            </w:r>
          </w:p>
        </w:tc>
        <w:tc>
          <w:tcPr>
            <w:tcW w:w="1260" w:type="dxa"/>
            <w:tcBorders>
              <w:top w:val="single" w:color="auto" w:sz="4" w:space="0"/>
              <w:left w:val="single" w:color="auto" w:sz="4" w:space="0"/>
              <w:bottom w:val="single" w:color="auto" w:sz="4" w:space="0"/>
              <w:right w:val="single" w:color="auto" w:sz="4" w:space="0"/>
            </w:tcBorders>
          </w:tcPr>
          <w:p w:rsidRPr="00884ED0" w:rsidR="00EC5CD0" w:rsidP="000B1627" w:rsidRDefault="00EC5CD0" w14:paraId="0DBF5382" w14:textId="77777777">
            <w:pPr>
              <w:tabs>
                <w:tab w:val="right" w:pos="612"/>
              </w:tabs>
              <w:spacing w:after="0" w:line="240" w:lineRule="auto"/>
              <w:rPr>
                <w:rFonts w:ascii="Times New Roman" w:hAnsi="Times New Roman" w:cs="Times New Roman"/>
              </w:rPr>
            </w:pPr>
            <w:r w:rsidRPr="00884ED0">
              <w:rPr>
                <w:rFonts w:ascii="Times New Roman" w:hAnsi="Times New Roman" w:cs="Times New Roman"/>
              </w:rPr>
              <w:t>$42.18</w:t>
            </w:r>
          </w:p>
        </w:tc>
        <w:tc>
          <w:tcPr>
            <w:tcW w:w="1620" w:type="dxa"/>
            <w:tcBorders>
              <w:top w:val="single" w:color="auto" w:sz="4" w:space="0"/>
              <w:left w:val="single" w:color="auto" w:sz="4" w:space="0"/>
              <w:bottom w:val="single" w:color="auto" w:sz="4" w:space="0"/>
              <w:right w:val="single" w:color="auto" w:sz="4" w:space="0"/>
            </w:tcBorders>
            <w:vAlign w:val="bottom"/>
          </w:tcPr>
          <w:p w:rsidRPr="00884ED0" w:rsidR="00EC5CD0" w:rsidP="000B1627" w:rsidRDefault="00EC5CD0" w14:paraId="7FF34870" w14:textId="77777777">
            <w:pPr>
              <w:tabs>
                <w:tab w:val="right" w:pos="923"/>
              </w:tabs>
              <w:spacing w:after="0" w:line="240" w:lineRule="auto"/>
              <w:rPr>
                <w:rFonts w:ascii="Times New Roman" w:hAnsi="Times New Roman" w:cs="Times New Roman"/>
              </w:rPr>
            </w:pPr>
            <w:r w:rsidRPr="00884ED0">
              <w:rPr>
                <w:rFonts w:ascii="Times New Roman" w:hAnsi="Times New Roman" w:cs="Times New Roman"/>
              </w:rPr>
              <w:t>$201,957.84</w:t>
            </w:r>
          </w:p>
        </w:tc>
      </w:tr>
      <w:tr w:rsidRPr="00884ED0" w:rsidR="00EC5CD0" w:rsidTr="00EC5CD0" w14:paraId="00E874C5" w14:textId="77777777">
        <w:trPr>
          <w:trHeight w:val="289"/>
        </w:trPr>
        <w:tc>
          <w:tcPr>
            <w:tcW w:w="2497" w:type="dxa"/>
            <w:tcBorders>
              <w:top w:val="single" w:color="auto" w:sz="4" w:space="0"/>
              <w:left w:val="single" w:color="auto" w:sz="4" w:space="0"/>
              <w:bottom w:val="single" w:color="auto" w:sz="4" w:space="0"/>
              <w:right w:val="single" w:color="auto" w:sz="4" w:space="0"/>
            </w:tcBorders>
          </w:tcPr>
          <w:p w:rsidRPr="00884ED0" w:rsidR="00EC5CD0" w:rsidP="000B1627" w:rsidRDefault="00EC5CD0" w14:paraId="28C584A2" w14:textId="77777777">
            <w:pPr>
              <w:spacing w:after="0" w:line="240" w:lineRule="auto"/>
              <w:rPr>
                <w:rFonts w:ascii="Times New Roman" w:hAnsi="Times New Roman" w:cs="Times New Roman"/>
                <w:bCs/>
              </w:rPr>
            </w:pPr>
            <w:r w:rsidRPr="00884ED0">
              <w:rPr>
                <w:rFonts w:ascii="Times New Roman" w:hAnsi="Times New Roman" w:cs="Times New Roman"/>
                <w:bCs/>
              </w:rPr>
              <w:t>Hospital Director of health information management</w:t>
            </w:r>
          </w:p>
        </w:tc>
        <w:tc>
          <w:tcPr>
            <w:tcW w:w="2430" w:type="dxa"/>
            <w:tcBorders>
              <w:top w:val="single" w:color="auto" w:sz="4" w:space="0"/>
              <w:left w:val="single" w:color="auto" w:sz="4" w:space="0"/>
              <w:bottom w:val="single" w:color="auto" w:sz="4" w:space="0"/>
              <w:right w:val="single" w:color="auto" w:sz="4" w:space="0"/>
            </w:tcBorders>
          </w:tcPr>
          <w:p w:rsidRPr="00884ED0" w:rsidR="00EC5CD0" w:rsidP="000B1627" w:rsidRDefault="00EC5CD0" w14:paraId="3C7DF419" w14:textId="77777777">
            <w:pPr>
              <w:tabs>
                <w:tab w:val="right" w:pos="612"/>
              </w:tabs>
              <w:spacing w:after="0" w:line="240" w:lineRule="auto"/>
              <w:rPr>
                <w:rFonts w:ascii="Times New Roman" w:hAnsi="Times New Roman" w:cs="Times New Roman"/>
              </w:rPr>
            </w:pPr>
            <w:r w:rsidRPr="00884ED0">
              <w:rPr>
                <w:rFonts w:ascii="Times New Roman" w:hAnsi="Times New Roman" w:cs="Times New Roman"/>
              </w:rPr>
              <w:t>Prepare and transmit EHR for Inpatient and Ambulatory</w:t>
            </w:r>
          </w:p>
        </w:tc>
        <w:tc>
          <w:tcPr>
            <w:tcW w:w="2610" w:type="dxa"/>
            <w:tcBorders>
              <w:top w:val="single" w:color="auto" w:sz="4" w:space="0"/>
              <w:bottom w:val="single" w:color="auto" w:sz="4" w:space="0"/>
            </w:tcBorders>
          </w:tcPr>
          <w:p w:rsidRPr="00884ED0" w:rsidR="00EC5CD0" w:rsidP="000B1627" w:rsidRDefault="00EC5CD0" w14:paraId="470A343B" w14:textId="77777777">
            <w:pPr>
              <w:tabs>
                <w:tab w:val="right" w:pos="612"/>
              </w:tabs>
              <w:spacing w:after="0" w:line="240" w:lineRule="auto"/>
              <w:rPr>
                <w:rFonts w:ascii="Times New Roman" w:hAnsi="Times New Roman" w:cs="Times New Roman"/>
              </w:rPr>
            </w:pPr>
            <w:r w:rsidRPr="00884ED0">
              <w:rPr>
                <w:rFonts w:ascii="Times New Roman" w:hAnsi="Times New Roman" w:cs="Times New Roman"/>
              </w:rPr>
              <w:t xml:space="preserve">796 </w:t>
            </w:r>
          </w:p>
        </w:tc>
        <w:tc>
          <w:tcPr>
            <w:tcW w:w="1260" w:type="dxa"/>
            <w:tcBorders>
              <w:top w:val="single" w:color="auto" w:sz="4" w:space="0"/>
              <w:left w:val="single" w:color="auto" w:sz="4" w:space="0"/>
              <w:bottom w:val="single" w:color="auto" w:sz="4" w:space="0"/>
              <w:right w:val="single" w:color="auto" w:sz="4" w:space="0"/>
            </w:tcBorders>
          </w:tcPr>
          <w:p w:rsidRPr="00884ED0" w:rsidR="00EC5CD0" w:rsidP="000B1627" w:rsidRDefault="00EC5CD0" w14:paraId="6D828A68" w14:textId="77777777">
            <w:pPr>
              <w:tabs>
                <w:tab w:val="right" w:pos="612"/>
              </w:tabs>
              <w:spacing w:after="0" w:line="240" w:lineRule="auto"/>
              <w:rPr>
                <w:rFonts w:ascii="Times New Roman" w:hAnsi="Times New Roman" w:cs="Times New Roman"/>
              </w:rPr>
            </w:pPr>
            <w:r w:rsidRPr="00884ED0">
              <w:rPr>
                <w:rFonts w:ascii="Times New Roman" w:hAnsi="Times New Roman" w:cs="Times New Roman"/>
              </w:rPr>
              <w:t>$42.18</w:t>
            </w:r>
          </w:p>
        </w:tc>
        <w:tc>
          <w:tcPr>
            <w:tcW w:w="1620" w:type="dxa"/>
            <w:tcBorders>
              <w:top w:val="single" w:color="auto" w:sz="4" w:space="0"/>
              <w:left w:val="single" w:color="auto" w:sz="4" w:space="0"/>
              <w:bottom w:val="single" w:color="auto" w:sz="4" w:space="0"/>
              <w:right w:val="single" w:color="auto" w:sz="4" w:space="0"/>
            </w:tcBorders>
            <w:vAlign w:val="bottom"/>
          </w:tcPr>
          <w:p w:rsidRPr="00884ED0" w:rsidR="00EC5CD0" w:rsidP="000B1627" w:rsidRDefault="00EC5CD0" w14:paraId="4404A2DB" w14:textId="77777777">
            <w:pPr>
              <w:tabs>
                <w:tab w:val="right" w:pos="923"/>
              </w:tabs>
              <w:spacing w:after="0" w:line="240" w:lineRule="auto"/>
              <w:rPr>
                <w:rFonts w:ascii="Times New Roman" w:hAnsi="Times New Roman" w:cs="Times New Roman"/>
              </w:rPr>
            </w:pPr>
            <w:r w:rsidRPr="00884ED0">
              <w:rPr>
                <w:rFonts w:ascii="Times New Roman" w:hAnsi="Times New Roman" w:cs="Times New Roman"/>
              </w:rPr>
              <w:t>$33,575.28</w:t>
            </w:r>
          </w:p>
        </w:tc>
      </w:tr>
      <w:tr w:rsidRPr="00884ED0" w:rsidR="00EC5CD0" w:rsidTr="00EC5CD0" w14:paraId="20A5F4F5" w14:textId="77777777">
        <w:trPr>
          <w:trHeight w:val="289"/>
        </w:trPr>
        <w:tc>
          <w:tcPr>
            <w:tcW w:w="2497" w:type="dxa"/>
            <w:tcBorders>
              <w:top w:val="single" w:color="auto" w:sz="4" w:space="0"/>
              <w:left w:val="single" w:color="auto" w:sz="4" w:space="0"/>
              <w:bottom w:val="single" w:color="auto" w:sz="4" w:space="0"/>
              <w:right w:val="single" w:color="auto" w:sz="4" w:space="0"/>
            </w:tcBorders>
          </w:tcPr>
          <w:p w:rsidRPr="00884ED0" w:rsidR="00EC5CD0" w:rsidP="000B1627" w:rsidRDefault="00EC5CD0" w14:paraId="70D4486F" w14:textId="77777777">
            <w:pPr>
              <w:spacing w:after="0" w:line="240" w:lineRule="auto"/>
              <w:rPr>
                <w:rFonts w:ascii="Times New Roman" w:hAnsi="Times New Roman" w:cs="Times New Roman"/>
                <w:bCs/>
              </w:rPr>
            </w:pPr>
            <w:r w:rsidRPr="00884ED0">
              <w:rPr>
                <w:rFonts w:ascii="Times New Roman" w:hAnsi="Times New Roman" w:cs="Times New Roman"/>
                <w:bCs/>
              </w:rPr>
              <w:t>Hospital CEO/CFO</w:t>
            </w:r>
          </w:p>
        </w:tc>
        <w:tc>
          <w:tcPr>
            <w:tcW w:w="2430" w:type="dxa"/>
            <w:tcBorders>
              <w:top w:val="single" w:color="auto" w:sz="4" w:space="0"/>
              <w:left w:val="single" w:color="auto" w:sz="4" w:space="0"/>
              <w:bottom w:val="single" w:color="auto" w:sz="4" w:space="0"/>
              <w:right w:val="single" w:color="auto" w:sz="4" w:space="0"/>
            </w:tcBorders>
          </w:tcPr>
          <w:p w:rsidRPr="00884ED0" w:rsidR="00EC5CD0" w:rsidP="000B1627" w:rsidRDefault="00EC5CD0" w14:paraId="1AEBC43C" w14:textId="77777777">
            <w:pPr>
              <w:tabs>
                <w:tab w:val="right" w:pos="612"/>
              </w:tabs>
              <w:spacing w:after="0" w:line="240" w:lineRule="auto"/>
              <w:rPr>
                <w:rFonts w:ascii="Times New Roman" w:hAnsi="Times New Roman" w:cs="Times New Roman"/>
              </w:rPr>
            </w:pPr>
            <w:r w:rsidRPr="00884ED0">
              <w:rPr>
                <w:rFonts w:ascii="Times New Roman" w:hAnsi="Times New Roman" w:cs="Times New Roman"/>
              </w:rPr>
              <w:t xml:space="preserve">Annual Hospital Interview </w:t>
            </w:r>
          </w:p>
        </w:tc>
        <w:tc>
          <w:tcPr>
            <w:tcW w:w="2610" w:type="dxa"/>
            <w:tcBorders>
              <w:top w:val="single" w:color="auto" w:sz="4" w:space="0"/>
              <w:bottom w:val="single" w:color="auto" w:sz="4" w:space="0"/>
            </w:tcBorders>
          </w:tcPr>
          <w:p w:rsidRPr="00884ED0" w:rsidR="00EC5CD0" w:rsidP="000B1627" w:rsidRDefault="00EC5CD0" w14:paraId="61D40531" w14:textId="77777777">
            <w:pPr>
              <w:tabs>
                <w:tab w:val="right" w:pos="612"/>
              </w:tabs>
              <w:spacing w:after="0" w:line="240" w:lineRule="auto"/>
              <w:rPr>
                <w:rFonts w:ascii="Times New Roman" w:hAnsi="Times New Roman" w:cs="Times New Roman"/>
              </w:rPr>
            </w:pPr>
            <w:r w:rsidRPr="00884ED0">
              <w:rPr>
                <w:rFonts w:ascii="Times New Roman" w:hAnsi="Times New Roman" w:cs="Times New Roman"/>
              </w:rPr>
              <w:t xml:space="preserve">1,196 </w:t>
            </w:r>
          </w:p>
        </w:tc>
        <w:tc>
          <w:tcPr>
            <w:tcW w:w="1260" w:type="dxa"/>
            <w:tcBorders>
              <w:top w:val="single" w:color="auto" w:sz="4" w:space="0"/>
              <w:left w:val="single" w:color="auto" w:sz="4" w:space="0"/>
              <w:bottom w:val="single" w:color="auto" w:sz="4" w:space="0"/>
              <w:right w:val="single" w:color="auto" w:sz="4" w:space="0"/>
            </w:tcBorders>
          </w:tcPr>
          <w:p w:rsidRPr="00884ED0" w:rsidR="00EC5CD0" w:rsidP="000B1627" w:rsidRDefault="00EC5CD0" w14:paraId="1DD80903" w14:textId="77777777">
            <w:pPr>
              <w:tabs>
                <w:tab w:val="right" w:pos="612"/>
              </w:tabs>
              <w:spacing w:after="0" w:line="240" w:lineRule="auto"/>
              <w:rPr>
                <w:rFonts w:ascii="Times New Roman" w:hAnsi="Times New Roman" w:cs="Times New Roman"/>
              </w:rPr>
            </w:pPr>
            <w:r w:rsidRPr="00884ED0">
              <w:rPr>
                <w:rFonts w:ascii="Times New Roman" w:hAnsi="Times New Roman" w:cs="Times New Roman"/>
              </w:rPr>
              <w:t>$63.48</w:t>
            </w:r>
          </w:p>
        </w:tc>
        <w:tc>
          <w:tcPr>
            <w:tcW w:w="1620" w:type="dxa"/>
            <w:tcBorders>
              <w:top w:val="single" w:color="auto" w:sz="4" w:space="0"/>
              <w:left w:val="single" w:color="auto" w:sz="4" w:space="0"/>
              <w:bottom w:val="single" w:color="auto" w:sz="4" w:space="0"/>
              <w:right w:val="single" w:color="auto" w:sz="4" w:space="0"/>
            </w:tcBorders>
            <w:vAlign w:val="bottom"/>
          </w:tcPr>
          <w:p w:rsidRPr="00884ED0" w:rsidR="00EC5CD0" w:rsidP="000B1627" w:rsidRDefault="00EC5CD0" w14:paraId="22F80A0A" w14:textId="042E9325">
            <w:pPr>
              <w:tabs>
                <w:tab w:val="right" w:pos="923"/>
              </w:tabs>
              <w:spacing w:after="0" w:line="240" w:lineRule="auto"/>
              <w:rPr>
                <w:rFonts w:ascii="Times New Roman" w:hAnsi="Times New Roman" w:cs="Times New Roman"/>
              </w:rPr>
            </w:pPr>
            <w:r w:rsidRPr="00884ED0">
              <w:rPr>
                <w:rFonts w:ascii="Times New Roman" w:hAnsi="Times New Roman" w:cs="Times New Roman"/>
              </w:rPr>
              <w:t>$75,922.08</w:t>
            </w:r>
          </w:p>
        </w:tc>
      </w:tr>
      <w:tr w:rsidRPr="00884ED0" w:rsidR="00EC5CD0" w:rsidTr="00EC5CD0" w14:paraId="762A999F" w14:textId="77777777">
        <w:trPr>
          <w:trHeight w:val="289"/>
        </w:trPr>
        <w:tc>
          <w:tcPr>
            <w:tcW w:w="2497" w:type="dxa"/>
            <w:tcBorders>
              <w:top w:val="single" w:color="auto" w:sz="4" w:space="0"/>
              <w:left w:val="single" w:color="auto" w:sz="4" w:space="0"/>
              <w:bottom w:val="single" w:color="auto" w:sz="4" w:space="0"/>
              <w:right w:val="single" w:color="auto" w:sz="4" w:space="0"/>
            </w:tcBorders>
          </w:tcPr>
          <w:p w:rsidRPr="00884ED0" w:rsidR="00EC5CD0" w:rsidP="000B1627" w:rsidRDefault="00EC5CD0" w14:paraId="19B30DE2" w14:textId="77777777">
            <w:pPr>
              <w:spacing w:after="0" w:line="240" w:lineRule="auto"/>
              <w:rPr>
                <w:rFonts w:ascii="Times New Roman" w:hAnsi="Times New Roman" w:cs="Times New Roman"/>
                <w:bCs/>
              </w:rPr>
            </w:pPr>
            <w:r w:rsidRPr="00884ED0">
              <w:rPr>
                <w:rFonts w:ascii="Times New Roman" w:hAnsi="Times New Roman" w:cs="Times New Roman"/>
                <w:b/>
                <w:bCs/>
              </w:rPr>
              <w:t>Total</w:t>
            </w:r>
          </w:p>
        </w:tc>
        <w:tc>
          <w:tcPr>
            <w:tcW w:w="2430" w:type="dxa"/>
            <w:tcBorders>
              <w:top w:val="single" w:color="auto" w:sz="4" w:space="0"/>
              <w:left w:val="single" w:color="auto" w:sz="4" w:space="0"/>
              <w:bottom w:val="single" w:color="auto" w:sz="4" w:space="0"/>
              <w:right w:val="single" w:color="auto" w:sz="4" w:space="0"/>
            </w:tcBorders>
          </w:tcPr>
          <w:p w:rsidRPr="00884ED0" w:rsidR="00EC5CD0" w:rsidP="000B1627" w:rsidRDefault="00EC5CD0" w14:paraId="05285765" w14:textId="77777777">
            <w:pPr>
              <w:spacing w:after="0" w:line="240" w:lineRule="auto"/>
              <w:rPr>
                <w:rFonts w:ascii="Times New Roman" w:hAnsi="Times New Roman" w:cs="Times New Roman"/>
              </w:rPr>
            </w:pPr>
          </w:p>
        </w:tc>
        <w:tc>
          <w:tcPr>
            <w:tcW w:w="2610" w:type="dxa"/>
            <w:tcBorders>
              <w:top w:val="single" w:color="auto" w:sz="4" w:space="0"/>
              <w:left w:val="single" w:color="auto" w:sz="4" w:space="0"/>
              <w:bottom w:val="single" w:color="auto" w:sz="4" w:space="0"/>
              <w:right w:val="single" w:color="auto" w:sz="4" w:space="0"/>
            </w:tcBorders>
          </w:tcPr>
          <w:p w:rsidRPr="00884ED0" w:rsidR="00EC5CD0" w:rsidP="000B1627" w:rsidRDefault="00EC5CD0" w14:paraId="77AD6B52" w14:textId="77777777">
            <w:pPr>
              <w:spacing w:after="0" w:line="240" w:lineRule="auto"/>
              <w:rPr>
                <w:rFonts w:ascii="Times New Roman" w:hAnsi="Times New Roman" w:cs="Times New Roman"/>
              </w:rPr>
            </w:pPr>
            <w:r w:rsidRPr="00884ED0">
              <w:rPr>
                <w:rFonts w:ascii="Times New Roman" w:hAnsi="Times New Roman" w:cs="Times New Roman"/>
              </w:rPr>
              <w:t>7,080</w:t>
            </w:r>
          </w:p>
        </w:tc>
        <w:tc>
          <w:tcPr>
            <w:tcW w:w="1260" w:type="dxa"/>
            <w:tcBorders>
              <w:top w:val="single" w:color="auto" w:sz="4" w:space="0"/>
              <w:left w:val="single" w:color="auto" w:sz="4" w:space="0"/>
              <w:bottom w:val="single" w:color="auto" w:sz="4" w:space="0"/>
              <w:right w:val="single" w:color="auto" w:sz="4" w:space="0"/>
            </w:tcBorders>
          </w:tcPr>
          <w:p w:rsidRPr="00884ED0" w:rsidR="00EC5CD0" w:rsidP="000B1627" w:rsidRDefault="00EC5CD0" w14:paraId="52FB1A61" w14:textId="77777777">
            <w:pPr>
              <w:tabs>
                <w:tab w:val="right" w:pos="923"/>
              </w:tabs>
              <w:spacing w:after="0" w:line="240" w:lineRule="auto"/>
              <w:rPr>
                <w:rFonts w:ascii="Times New Roman" w:hAnsi="Times New Roman" w:cs="Times New Roman"/>
              </w:rPr>
            </w:pPr>
          </w:p>
        </w:tc>
        <w:tc>
          <w:tcPr>
            <w:tcW w:w="1620" w:type="dxa"/>
            <w:tcBorders>
              <w:top w:val="single" w:color="auto" w:sz="4" w:space="0"/>
              <w:left w:val="single" w:color="auto" w:sz="4" w:space="0"/>
              <w:bottom w:val="single" w:color="auto" w:sz="4" w:space="0"/>
              <w:right w:val="single" w:color="auto" w:sz="4" w:space="0"/>
            </w:tcBorders>
            <w:vAlign w:val="bottom"/>
          </w:tcPr>
          <w:p w:rsidRPr="00884ED0" w:rsidR="00EC5CD0" w:rsidP="000B1627" w:rsidRDefault="00EC5CD0" w14:paraId="062FE32B" w14:textId="2AB1726F">
            <w:pPr>
              <w:spacing w:after="0" w:line="240" w:lineRule="auto"/>
              <w:rPr>
                <w:rFonts w:ascii="Times New Roman" w:hAnsi="Times New Roman" w:cs="Times New Roman"/>
                <w:b/>
                <w:color w:val="000000"/>
              </w:rPr>
            </w:pPr>
            <w:r w:rsidRPr="00884ED0">
              <w:rPr>
                <w:rFonts w:ascii="Times New Roman" w:hAnsi="Times New Roman" w:cs="Times New Roman"/>
                <w:b/>
                <w:color w:val="000000"/>
              </w:rPr>
              <w:t>$327,304.20</w:t>
            </w:r>
          </w:p>
        </w:tc>
      </w:tr>
    </w:tbl>
    <w:p w:rsidRPr="00D805E5" w:rsidR="009A5EEA" w:rsidP="000B1627" w:rsidRDefault="009A5EEA" w14:paraId="70508C9D" w14:textId="77777777">
      <w:pPr>
        <w:spacing w:after="0" w:line="240" w:lineRule="auto"/>
        <w:rPr>
          <w:rFonts w:ascii="Arial" w:hAnsi="Arial" w:eastAsia="Times New Roman" w:cs="Arial"/>
          <w:b/>
          <w:bCs/>
          <w:sz w:val="24"/>
          <w:szCs w:val="24"/>
          <w:highlight w:val="yellow"/>
        </w:rPr>
      </w:pPr>
    </w:p>
    <w:p w:rsidRPr="00D805E5" w:rsidR="006D677F" w:rsidP="000B1627" w:rsidRDefault="006D677F" w14:paraId="04943625" w14:textId="77777777">
      <w:pPr>
        <w:pStyle w:val="Heading1"/>
        <w:spacing w:before="0" w:line="240" w:lineRule="auto"/>
        <w:rPr>
          <w:rFonts w:ascii="Arial" w:hAnsi="Arial" w:eastAsia="Times New Roman" w:cs="Arial"/>
          <w:color w:val="auto"/>
          <w:sz w:val="24"/>
          <w:szCs w:val="24"/>
        </w:rPr>
      </w:pPr>
      <w:bookmarkStart w:name="_Toc516748021" w:id="9"/>
      <w:bookmarkStart w:name="_Toc46303097" w:id="10"/>
    </w:p>
    <w:p w:rsidRPr="00884ED0" w:rsidR="00852841" w:rsidP="000B1627" w:rsidRDefault="00852841" w14:paraId="074F11F1" w14:textId="7E00ED15">
      <w:pPr>
        <w:pStyle w:val="Heading1"/>
        <w:spacing w:before="0" w:line="240" w:lineRule="auto"/>
        <w:rPr>
          <w:rFonts w:ascii="Times New Roman" w:hAnsi="Times New Roman" w:eastAsia="Times New Roman" w:cs="Times New Roman"/>
          <w:color w:val="auto"/>
          <w:sz w:val="24"/>
          <w:szCs w:val="24"/>
        </w:rPr>
      </w:pPr>
      <w:r w:rsidRPr="00884ED0">
        <w:rPr>
          <w:rFonts w:ascii="Times New Roman" w:hAnsi="Times New Roman" w:eastAsia="Times New Roman" w:cs="Times New Roman"/>
          <w:color w:val="auto"/>
          <w:sz w:val="24"/>
          <w:szCs w:val="24"/>
        </w:rPr>
        <w:t>15. Explanation for Program Changes or Adjustments</w:t>
      </w:r>
      <w:bookmarkEnd w:id="9"/>
      <w:bookmarkEnd w:id="10"/>
      <w:r w:rsidRPr="00884ED0">
        <w:rPr>
          <w:rFonts w:ascii="Times New Roman" w:hAnsi="Times New Roman" w:eastAsia="Times New Roman" w:cs="Times New Roman"/>
          <w:color w:val="auto"/>
          <w:sz w:val="24"/>
          <w:szCs w:val="24"/>
        </w:rPr>
        <w:t xml:space="preserve"> </w:t>
      </w:r>
    </w:p>
    <w:p w:rsidRPr="00884ED0" w:rsidR="00CE0760" w:rsidP="000B1627" w:rsidRDefault="00CE0760" w14:paraId="426DCD60"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884ED0" w:rsidR="0023691A" w:rsidP="000B1627" w:rsidRDefault="00CE0760" w14:paraId="73BC355C" w14:textId="28C220FC">
      <w:pPr>
        <w:spacing w:after="0" w:line="240" w:lineRule="auto"/>
        <w:rPr>
          <w:rFonts w:ascii="Times New Roman" w:hAnsi="Times New Roman" w:cs="Times New Roman"/>
          <w:sz w:val="24"/>
          <w:szCs w:val="24"/>
        </w:rPr>
      </w:pPr>
      <w:r w:rsidRPr="00884ED0">
        <w:rPr>
          <w:rFonts w:ascii="Times New Roman" w:hAnsi="Times New Roman" w:eastAsia="Times New Roman" w:cs="Times New Roman"/>
          <w:sz w:val="24"/>
          <w:szCs w:val="24"/>
        </w:rPr>
        <w:t xml:space="preserve">As stated earlier, the addition of the questions will not change the currently approved estimated annualized burden of </w:t>
      </w:r>
      <w:r w:rsidRPr="00884ED0" w:rsidR="006D677F">
        <w:rPr>
          <w:rFonts w:ascii="Times New Roman" w:hAnsi="Times New Roman" w:eastAsia="Times New Roman" w:cs="Times New Roman"/>
          <w:sz w:val="24"/>
          <w:szCs w:val="24"/>
        </w:rPr>
        <w:t>7,080</w:t>
      </w:r>
      <w:r w:rsidRPr="00884ED0">
        <w:rPr>
          <w:rFonts w:ascii="Times New Roman" w:hAnsi="Times New Roman" w:eastAsia="Times New Roman" w:cs="Times New Roman"/>
          <w:sz w:val="24"/>
          <w:szCs w:val="24"/>
        </w:rPr>
        <w:t xml:space="preserve"> hours; therefore, there is no burden change. </w:t>
      </w:r>
    </w:p>
    <w:p w:rsidRPr="00884ED0" w:rsidR="000B1627" w:rsidRDefault="000B1627" w14:paraId="0677B390" w14:textId="77777777">
      <w:pPr>
        <w:spacing w:after="0" w:line="240" w:lineRule="auto"/>
        <w:rPr>
          <w:rFonts w:ascii="Times New Roman" w:hAnsi="Times New Roman" w:cs="Times New Roman"/>
          <w:sz w:val="24"/>
          <w:szCs w:val="24"/>
        </w:rPr>
      </w:pPr>
    </w:p>
    <w:sectPr w:rsidRPr="00884ED0" w:rsidR="000B1627" w:rsidSect="000B162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080" w:bottom="1440" w:left="108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1E578" w14:textId="77777777" w:rsidR="00CB3757" w:rsidRDefault="00CB3757" w:rsidP="00727E62">
      <w:pPr>
        <w:spacing w:after="0" w:line="240" w:lineRule="auto"/>
      </w:pPr>
      <w:r>
        <w:separator/>
      </w:r>
    </w:p>
  </w:endnote>
  <w:endnote w:type="continuationSeparator" w:id="0">
    <w:p w14:paraId="29E57BEC" w14:textId="77777777" w:rsidR="00CB3757" w:rsidRDefault="00CB3757" w:rsidP="0072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C06EC" w14:textId="77777777" w:rsidR="0065390B" w:rsidRDefault="0065390B" w:rsidP="00BE4C61">
    <w:pPr>
      <w:pStyle w:val="Footer"/>
      <w:framePr w:wrap="around" w:vAnchor="text" w:hAnchor="margin" w:xAlign="right" w:y="1"/>
      <w:rPr>
        <w:rStyle w:val="PageNumber"/>
        <w:rFonts w:cs="Courier"/>
      </w:rPr>
    </w:pPr>
    <w:r>
      <w:rPr>
        <w:rStyle w:val="PageNumber"/>
        <w:rFonts w:cs="Courier"/>
      </w:rPr>
      <w:fldChar w:fldCharType="begin"/>
    </w:r>
    <w:r>
      <w:rPr>
        <w:rStyle w:val="PageNumber"/>
        <w:rFonts w:cs="Courier"/>
      </w:rPr>
      <w:instrText xml:space="preserve">PAGE  </w:instrText>
    </w:r>
    <w:r>
      <w:rPr>
        <w:rStyle w:val="PageNumber"/>
        <w:rFonts w:cs="Courier"/>
      </w:rPr>
      <w:fldChar w:fldCharType="separate"/>
    </w:r>
    <w:r>
      <w:rPr>
        <w:rStyle w:val="PageNumber"/>
        <w:rFonts w:cs="Courier"/>
        <w:noProof/>
      </w:rPr>
      <w:t>2</w:t>
    </w:r>
    <w:r>
      <w:rPr>
        <w:rStyle w:val="PageNumber"/>
        <w:rFonts w:cs="Courier"/>
      </w:rPr>
      <w:fldChar w:fldCharType="end"/>
    </w:r>
  </w:p>
  <w:p w14:paraId="59B23F5C" w14:textId="77777777" w:rsidR="0065390B" w:rsidRDefault="0065390B" w:rsidP="00BE4C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9E00D" w14:textId="094E229E" w:rsidR="0065390B" w:rsidRPr="00081415" w:rsidRDefault="0065390B" w:rsidP="00BE4C61">
    <w:pPr>
      <w:pStyle w:val="Footer"/>
      <w:framePr w:wrap="around" w:vAnchor="text" w:hAnchor="margin" w:xAlign="right" w:y="1"/>
      <w:rPr>
        <w:rStyle w:val="PageNumber"/>
        <w:rFonts w:ascii="Times New Roman" w:hAnsi="Times New Roman"/>
      </w:rPr>
    </w:pPr>
    <w:r w:rsidRPr="00F540F8">
      <w:rPr>
        <w:rStyle w:val="PageNumber"/>
        <w:rFonts w:ascii="Times New Roman" w:hAnsi="Times New Roman"/>
      </w:rPr>
      <w:fldChar w:fldCharType="begin"/>
    </w:r>
    <w:r w:rsidRPr="00F540F8">
      <w:rPr>
        <w:rStyle w:val="PageNumber"/>
        <w:rFonts w:ascii="Times New Roman" w:hAnsi="Times New Roman"/>
      </w:rPr>
      <w:instrText xml:space="preserve">PAGE  </w:instrText>
    </w:r>
    <w:r w:rsidRPr="00F540F8">
      <w:rPr>
        <w:rStyle w:val="PageNumber"/>
        <w:rFonts w:ascii="Times New Roman" w:hAnsi="Times New Roman"/>
      </w:rPr>
      <w:fldChar w:fldCharType="separate"/>
    </w:r>
    <w:r>
      <w:rPr>
        <w:rStyle w:val="PageNumber"/>
        <w:rFonts w:ascii="Times New Roman" w:hAnsi="Times New Roman"/>
        <w:noProof/>
      </w:rPr>
      <w:t>3</w:t>
    </w:r>
    <w:r w:rsidRPr="00F540F8">
      <w:rPr>
        <w:rStyle w:val="PageNumber"/>
        <w:rFonts w:ascii="Times New Roman" w:hAnsi="Times New Roman"/>
      </w:rPr>
      <w:fldChar w:fldCharType="end"/>
    </w:r>
  </w:p>
  <w:p w14:paraId="00254811" w14:textId="77777777" w:rsidR="0065390B" w:rsidRDefault="0065390B" w:rsidP="00BE4C6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C0ACE" w14:textId="77777777" w:rsidR="0065390B" w:rsidRDefault="00653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DE827" w14:textId="77777777" w:rsidR="00CB3757" w:rsidRDefault="00CB3757" w:rsidP="00727E62">
      <w:pPr>
        <w:spacing w:after="0" w:line="240" w:lineRule="auto"/>
      </w:pPr>
      <w:r>
        <w:separator/>
      </w:r>
    </w:p>
  </w:footnote>
  <w:footnote w:type="continuationSeparator" w:id="0">
    <w:p w14:paraId="1B4AB439" w14:textId="77777777" w:rsidR="00CB3757" w:rsidRDefault="00CB3757" w:rsidP="00727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19450" w14:textId="77777777" w:rsidR="0065390B" w:rsidRDefault="00653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2FCF3" w14:textId="77777777" w:rsidR="0065390B" w:rsidRDefault="00653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4ED0B" w14:textId="77777777" w:rsidR="0065390B" w:rsidRDefault="00653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A7E"/>
    <w:multiLevelType w:val="hybridMultilevel"/>
    <w:tmpl w:val="1C2C428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A1398"/>
    <w:multiLevelType w:val="hybridMultilevel"/>
    <w:tmpl w:val="CFBE2C42"/>
    <w:lvl w:ilvl="0" w:tplc="3FA4D96C">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DB0739"/>
    <w:multiLevelType w:val="hybridMultilevel"/>
    <w:tmpl w:val="763E9C98"/>
    <w:lvl w:ilvl="0" w:tplc="17F80540">
      <w:numFmt w:val="bullet"/>
      <w:lvlText w:val=""/>
      <w:lvlJc w:val="left"/>
      <w:pPr>
        <w:tabs>
          <w:tab w:val="num" w:pos="1440"/>
        </w:tabs>
        <w:ind w:left="144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F0595"/>
    <w:multiLevelType w:val="hybridMultilevel"/>
    <w:tmpl w:val="095ED294"/>
    <w:lvl w:ilvl="0" w:tplc="1CE8309A">
      <w:start w:val="27"/>
      <w:numFmt w:val="upp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0BC042C"/>
    <w:multiLevelType w:val="hybridMultilevel"/>
    <w:tmpl w:val="76C0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07462"/>
    <w:multiLevelType w:val="hybridMultilevel"/>
    <w:tmpl w:val="5CC8E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C1108"/>
    <w:multiLevelType w:val="hybridMultilevel"/>
    <w:tmpl w:val="0090F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F34939"/>
    <w:multiLevelType w:val="hybridMultilevel"/>
    <w:tmpl w:val="A6189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2717B"/>
    <w:multiLevelType w:val="hybridMultilevel"/>
    <w:tmpl w:val="771C09A8"/>
    <w:lvl w:ilvl="0" w:tplc="254E8B46">
      <w:start w:val="1"/>
      <w:numFmt w:val="bullet"/>
      <w:lvlText w:val=""/>
      <w:lvlJc w:val="left"/>
      <w:pPr>
        <w:tabs>
          <w:tab w:val="num" w:pos="1368"/>
        </w:tabs>
        <w:ind w:left="1368"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E11CEE"/>
    <w:multiLevelType w:val="multilevel"/>
    <w:tmpl w:val="D424FD42"/>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30417A09"/>
    <w:multiLevelType w:val="hybridMultilevel"/>
    <w:tmpl w:val="0F4A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C5A65"/>
    <w:multiLevelType w:val="hybridMultilevel"/>
    <w:tmpl w:val="6428DB1C"/>
    <w:lvl w:ilvl="0" w:tplc="32DEFB32">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8293F"/>
    <w:multiLevelType w:val="hybridMultilevel"/>
    <w:tmpl w:val="5EB0F8D6"/>
    <w:lvl w:ilvl="0" w:tplc="04090015">
      <w:start w:val="4"/>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B1B292A"/>
    <w:multiLevelType w:val="hybridMultilevel"/>
    <w:tmpl w:val="83A86DB6"/>
    <w:lvl w:ilvl="0" w:tplc="0409000F">
      <w:start w:val="1"/>
      <w:numFmt w:val="decimal"/>
      <w:lvlText w:val="%1."/>
      <w:lvlJc w:val="left"/>
      <w:pPr>
        <w:ind w:left="720" w:hanging="360"/>
      </w:pPr>
    </w:lvl>
    <w:lvl w:ilvl="1" w:tplc="75FCA5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E82916"/>
    <w:multiLevelType w:val="hybridMultilevel"/>
    <w:tmpl w:val="9AF2A1A2"/>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3525006"/>
    <w:multiLevelType w:val="hybridMultilevel"/>
    <w:tmpl w:val="4ABA1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6270BF"/>
    <w:multiLevelType w:val="hybridMultilevel"/>
    <w:tmpl w:val="64DCB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E54C1"/>
    <w:multiLevelType w:val="hybridMultilevel"/>
    <w:tmpl w:val="F712248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D672EF1"/>
    <w:multiLevelType w:val="hybridMultilevel"/>
    <w:tmpl w:val="A9407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3780E"/>
    <w:multiLevelType w:val="hybridMultilevel"/>
    <w:tmpl w:val="852AFE8A"/>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4F33283F"/>
    <w:multiLevelType w:val="hybridMultilevel"/>
    <w:tmpl w:val="8BB4E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6230C7"/>
    <w:multiLevelType w:val="hybridMultilevel"/>
    <w:tmpl w:val="237EF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C712E1"/>
    <w:multiLevelType w:val="hybridMultilevel"/>
    <w:tmpl w:val="4A200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14145"/>
    <w:multiLevelType w:val="hybridMultilevel"/>
    <w:tmpl w:val="8AC65B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55C64625"/>
    <w:multiLevelType w:val="hybridMultilevel"/>
    <w:tmpl w:val="5AD4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27B44"/>
    <w:multiLevelType w:val="hybridMultilevel"/>
    <w:tmpl w:val="0D6C4DB8"/>
    <w:lvl w:ilvl="0" w:tplc="377C0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A50112"/>
    <w:multiLevelType w:val="multilevel"/>
    <w:tmpl w:val="763E9C98"/>
    <w:lvl w:ilvl="0">
      <w:numFmt w:val="bullet"/>
      <w:lvlText w:val=""/>
      <w:lvlJc w:val="left"/>
      <w:pPr>
        <w:tabs>
          <w:tab w:val="num" w:pos="1440"/>
        </w:tabs>
        <w:ind w:left="1440" w:hanging="14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226276"/>
    <w:multiLevelType w:val="hybridMultilevel"/>
    <w:tmpl w:val="2D4053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73C821FF"/>
    <w:multiLevelType w:val="hybridMultilevel"/>
    <w:tmpl w:val="C5B4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E11E04"/>
    <w:multiLevelType w:val="hybridMultilevel"/>
    <w:tmpl w:val="4D3A18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B5368DC"/>
    <w:multiLevelType w:val="hybridMultilevel"/>
    <w:tmpl w:val="75523270"/>
    <w:lvl w:ilvl="0" w:tplc="0244693A">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7"/>
  </w:num>
  <w:num w:numId="3">
    <w:abstractNumId w:val="19"/>
  </w:num>
  <w:num w:numId="4">
    <w:abstractNumId w:val="14"/>
  </w:num>
  <w:num w:numId="5">
    <w:abstractNumId w:val="12"/>
  </w:num>
  <w:num w:numId="6">
    <w:abstractNumId w:val="3"/>
  </w:num>
  <w:num w:numId="7">
    <w:abstractNumId w:val="2"/>
  </w:num>
  <w:num w:numId="8">
    <w:abstractNumId w:val="26"/>
  </w:num>
  <w:num w:numId="9">
    <w:abstractNumId w:val="8"/>
  </w:num>
  <w:num w:numId="10">
    <w:abstractNumId w:val="29"/>
  </w:num>
  <w:num w:numId="11">
    <w:abstractNumId w:val="1"/>
  </w:num>
  <w:num w:numId="12">
    <w:abstractNumId w:val="30"/>
  </w:num>
  <w:num w:numId="13">
    <w:abstractNumId w:val="17"/>
  </w:num>
  <w:num w:numId="14">
    <w:abstractNumId w:val="9"/>
  </w:num>
  <w:num w:numId="15">
    <w:abstractNumId w:val="15"/>
  </w:num>
  <w:num w:numId="16">
    <w:abstractNumId w:val="21"/>
  </w:num>
  <w:num w:numId="17">
    <w:abstractNumId w:val="11"/>
  </w:num>
  <w:num w:numId="18">
    <w:abstractNumId w:val="23"/>
  </w:num>
  <w:num w:numId="19">
    <w:abstractNumId w:val="16"/>
  </w:num>
  <w:num w:numId="20">
    <w:abstractNumId w:val="10"/>
  </w:num>
  <w:num w:numId="21">
    <w:abstractNumId w:val="6"/>
  </w:num>
  <w:num w:numId="22">
    <w:abstractNumId w:val="4"/>
  </w:num>
  <w:num w:numId="23">
    <w:abstractNumId w:val="27"/>
  </w:num>
  <w:num w:numId="24">
    <w:abstractNumId w:val="13"/>
  </w:num>
  <w:num w:numId="25">
    <w:abstractNumId w:val="24"/>
  </w:num>
  <w:num w:numId="26">
    <w:abstractNumId w:val="5"/>
  </w:num>
  <w:num w:numId="27">
    <w:abstractNumId w:val="18"/>
  </w:num>
  <w:num w:numId="28">
    <w:abstractNumId w:val="0"/>
  </w:num>
  <w:num w:numId="29">
    <w:abstractNumId w:val="22"/>
  </w:num>
  <w:num w:numId="30">
    <w:abstractNumId w:val="2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41"/>
    <w:rsid w:val="00002CA6"/>
    <w:rsid w:val="00004238"/>
    <w:rsid w:val="0000500F"/>
    <w:rsid w:val="00005BE4"/>
    <w:rsid w:val="00006B3A"/>
    <w:rsid w:val="000070FC"/>
    <w:rsid w:val="00011EF7"/>
    <w:rsid w:val="00012066"/>
    <w:rsid w:val="00012890"/>
    <w:rsid w:val="000130A0"/>
    <w:rsid w:val="00013870"/>
    <w:rsid w:val="00021630"/>
    <w:rsid w:val="00023DD6"/>
    <w:rsid w:val="00025586"/>
    <w:rsid w:val="00025CC5"/>
    <w:rsid w:val="00032B14"/>
    <w:rsid w:val="00035F43"/>
    <w:rsid w:val="000408B1"/>
    <w:rsid w:val="000409B3"/>
    <w:rsid w:val="000429CC"/>
    <w:rsid w:val="00042B6A"/>
    <w:rsid w:val="00044D05"/>
    <w:rsid w:val="00046884"/>
    <w:rsid w:val="00050B00"/>
    <w:rsid w:val="000537DE"/>
    <w:rsid w:val="00057509"/>
    <w:rsid w:val="0005778E"/>
    <w:rsid w:val="0006129C"/>
    <w:rsid w:val="000638DF"/>
    <w:rsid w:val="000658A4"/>
    <w:rsid w:val="0006739C"/>
    <w:rsid w:val="000748A2"/>
    <w:rsid w:val="00075BF5"/>
    <w:rsid w:val="00081415"/>
    <w:rsid w:val="00084B3A"/>
    <w:rsid w:val="00085D05"/>
    <w:rsid w:val="00090939"/>
    <w:rsid w:val="00092F9B"/>
    <w:rsid w:val="00093804"/>
    <w:rsid w:val="00094A4B"/>
    <w:rsid w:val="00096D88"/>
    <w:rsid w:val="00097BE8"/>
    <w:rsid w:val="000A048B"/>
    <w:rsid w:val="000A17FB"/>
    <w:rsid w:val="000A4788"/>
    <w:rsid w:val="000A4F3E"/>
    <w:rsid w:val="000A5D97"/>
    <w:rsid w:val="000A72FF"/>
    <w:rsid w:val="000B1627"/>
    <w:rsid w:val="000B4E54"/>
    <w:rsid w:val="000B6B36"/>
    <w:rsid w:val="000C125B"/>
    <w:rsid w:val="000C135B"/>
    <w:rsid w:val="000C3001"/>
    <w:rsid w:val="000C32D6"/>
    <w:rsid w:val="000C3B32"/>
    <w:rsid w:val="000C5E33"/>
    <w:rsid w:val="000D1494"/>
    <w:rsid w:val="000D22D3"/>
    <w:rsid w:val="000D2838"/>
    <w:rsid w:val="000D3239"/>
    <w:rsid w:val="000D5856"/>
    <w:rsid w:val="000D6BC4"/>
    <w:rsid w:val="000D714E"/>
    <w:rsid w:val="000E2847"/>
    <w:rsid w:val="000E44F8"/>
    <w:rsid w:val="000E45FE"/>
    <w:rsid w:val="000E5D5F"/>
    <w:rsid w:val="000E61FC"/>
    <w:rsid w:val="000E7494"/>
    <w:rsid w:val="000F5D8D"/>
    <w:rsid w:val="001011A3"/>
    <w:rsid w:val="00103076"/>
    <w:rsid w:val="00105EE9"/>
    <w:rsid w:val="00106B5D"/>
    <w:rsid w:val="001079BE"/>
    <w:rsid w:val="00107F7B"/>
    <w:rsid w:val="00113ADB"/>
    <w:rsid w:val="00116634"/>
    <w:rsid w:val="00123476"/>
    <w:rsid w:val="00125632"/>
    <w:rsid w:val="00134DA5"/>
    <w:rsid w:val="00135E61"/>
    <w:rsid w:val="00141C82"/>
    <w:rsid w:val="00145020"/>
    <w:rsid w:val="00147C5E"/>
    <w:rsid w:val="001522A6"/>
    <w:rsid w:val="001562EC"/>
    <w:rsid w:val="0015635D"/>
    <w:rsid w:val="00157110"/>
    <w:rsid w:val="0015789F"/>
    <w:rsid w:val="0016407B"/>
    <w:rsid w:val="00165A5F"/>
    <w:rsid w:val="00173626"/>
    <w:rsid w:val="0017529E"/>
    <w:rsid w:val="001756D5"/>
    <w:rsid w:val="0017701A"/>
    <w:rsid w:val="001804D6"/>
    <w:rsid w:val="0018073C"/>
    <w:rsid w:val="00190370"/>
    <w:rsid w:val="00190AF8"/>
    <w:rsid w:val="001A17A9"/>
    <w:rsid w:val="001A3A3C"/>
    <w:rsid w:val="001B153C"/>
    <w:rsid w:val="001B7E67"/>
    <w:rsid w:val="001C2621"/>
    <w:rsid w:val="001C41A0"/>
    <w:rsid w:val="001C53DE"/>
    <w:rsid w:val="001C6A40"/>
    <w:rsid w:val="001C7EC8"/>
    <w:rsid w:val="001D24B7"/>
    <w:rsid w:val="001D373B"/>
    <w:rsid w:val="001D4B31"/>
    <w:rsid w:val="001E2071"/>
    <w:rsid w:val="001E207E"/>
    <w:rsid w:val="001E2BA1"/>
    <w:rsid w:val="001E3DBF"/>
    <w:rsid w:val="001E4E2B"/>
    <w:rsid w:val="001E6339"/>
    <w:rsid w:val="001F55C7"/>
    <w:rsid w:val="001F730B"/>
    <w:rsid w:val="00202A04"/>
    <w:rsid w:val="0020363B"/>
    <w:rsid w:val="00203B27"/>
    <w:rsid w:val="00207D73"/>
    <w:rsid w:val="0021443B"/>
    <w:rsid w:val="00214C47"/>
    <w:rsid w:val="0021750E"/>
    <w:rsid w:val="00217638"/>
    <w:rsid w:val="00225C14"/>
    <w:rsid w:val="00225C8C"/>
    <w:rsid w:val="002269E3"/>
    <w:rsid w:val="00226E72"/>
    <w:rsid w:val="002332B6"/>
    <w:rsid w:val="00233528"/>
    <w:rsid w:val="0023589A"/>
    <w:rsid w:val="0023691A"/>
    <w:rsid w:val="00237E17"/>
    <w:rsid w:val="00240FB4"/>
    <w:rsid w:val="00245FCE"/>
    <w:rsid w:val="00247325"/>
    <w:rsid w:val="00247ED7"/>
    <w:rsid w:val="00251192"/>
    <w:rsid w:val="002516A1"/>
    <w:rsid w:val="002517C4"/>
    <w:rsid w:val="0025492C"/>
    <w:rsid w:val="00255AB6"/>
    <w:rsid w:val="00257C75"/>
    <w:rsid w:val="00257E3A"/>
    <w:rsid w:val="00260E3F"/>
    <w:rsid w:val="00261C9C"/>
    <w:rsid w:val="00262A09"/>
    <w:rsid w:val="00266EF5"/>
    <w:rsid w:val="00267C78"/>
    <w:rsid w:val="00270EDF"/>
    <w:rsid w:val="00276C34"/>
    <w:rsid w:val="0028035A"/>
    <w:rsid w:val="00284DD9"/>
    <w:rsid w:val="002877C1"/>
    <w:rsid w:val="00291E68"/>
    <w:rsid w:val="0029210A"/>
    <w:rsid w:val="00292654"/>
    <w:rsid w:val="00293242"/>
    <w:rsid w:val="00296457"/>
    <w:rsid w:val="002A7A18"/>
    <w:rsid w:val="002A7E31"/>
    <w:rsid w:val="002B2F2E"/>
    <w:rsid w:val="002B3328"/>
    <w:rsid w:val="002B41BE"/>
    <w:rsid w:val="002B44B8"/>
    <w:rsid w:val="002B61E7"/>
    <w:rsid w:val="002B7D6B"/>
    <w:rsid w:val="002C12A0"/>
    <w:rsid w:val="002C1884"/>
    <w:rsid w:val="002C6809"/>
    <w:rsid w:val="002C70AD"/>
    <w:rsid w:val="002D07C5"/>
    <w:rsid w:val="002D225D"/>
    <w:rsid w:val="002D4301"/>
    <w:rsid w:val="002D58F2"/>
    <w:rsid w:val="002D5995"/>
    <w:rsid w:val="002D5F5D"/>
    <w:rsid w:val="002E048A"/>
    <w:rsid w:val="002E1C20"/>
    <w:rsid w:val="002E66E0"/>
    <w:rsid w:val="002E783F"/>
    <w:rsid w:val="002F2B0E"/>
    <w:rsid w:val="002F3C28"/>
    <w:rsid w:val="002F3FDF"/>
    <w:rsid w:val="002F5FF9"/>
    <w:rsid w:val="0030000D"/>
    <w:rsid w:val="00300245"/>
    <w:rsid w:val="003027A1"/>
    <w:rsid w:val="00303F34"/>
    <w:rsid w:val="00304B01"/>
    <w:rsid w:val="00305091"/>
    <w:rsid w:val="00306D06"/>
    <w:rsid w:val="0030744A"/>
    <w:rsid w:val="0031334E"/>
    <w:rsid w:val="003134AF"/>
    <w:rsid w:val="003157D5"/>
    <w:rsid w:val="00316B7E"/>
    <w:rsid w:val="0031735F"/>
    <w:rsid w:val="00317619"/>
    <w:rsid w:val="00320533"/>
    <w:rsid w:val="003209CF"/>
    <w:rsid w:val="00321229"/>
    <w:rsid w:val="00325239"/>
    <w:rsid w:val="00332BB7"/>
    <w:rsid w:val="00333F8E"/>
    <w:rsid w:val="00334C00"/>
    <w:rsid w:val="00334CD3"/>
    <w:rsid w:val="00334E26"/>
    <w:rsid w:val="00341785"/>
    <w:rsid w:val="003462E0"/>
    <w:rsid w:val="00346CF6"/>
    <w:rsid w:val="003501DC"/>
    <w:rsid w:val="00350EA6"/>
    <w:rsid w:val="00351C98"/>
    <w:rsid w:val="003529C4"/>
    <w:rsid w:val="00352D93"/>
    <w:rsid w:val="00354EF4"/>
    <w:rsid w:val="003637F2"/>
    <w:rsid w:val="00366BF1"/>
    <w:rsid w:val="0036702A"/>
    <w:rsid w:val="003672EB"/>
    <w:rsid w:val="003734E2"/>
    <w:rsid w:val="00373558"/>
    <w:rsid w:val="00374F5A"/>
    <w:rsid w:val="00375C00"/>
    <w:rsid w:val="00377C96"/>
    <w:rsid w:val="00383711"/>
    <w:rsid w:val="00383818"/>
    <w:rsid w:val="00385B8B"/>
    <w:rsid w:val="003907CF"/>
    <w:rsid w:val="00393FDC"/>
    <w:rsid w:val="00395580"/>
    <w:rsid w:val="003965D2"/>
    <w:rsid w:val="003A43BA"/>
    <w:rsid w:val="003A44FD"/>
    <w:rsid w:val="003A4870"/>
    <w:rsid w:val="003A57A7"/>
    <w:rsid w:val="003B25A8"/>
    <w:rsid w:val="003B4492"/>
    <w:rsid w:val="003B5781"/>
    <w:rsid w:val="003C2B66"/>
    <w:rsid w:val="003D12F4"/>
    <w:rsid w:val="003D1FFA"/>
    <w:rsid w:val="003D45FF"/>
    <w:rsid w:val="003D52E8"/>
    <w:rsid w:val="003E1EA7"/>
    <w:rsid w:val="003E3FB3"/>
    <w:rsid w:val="003E4938"/>
    <w:rsid w:val="003E59D8"/>
    <w:rsid w:val="003E5A23"/>
    <w:rsid w:val="003E7755"/>
    <w:rsid w:val="003F301C"/>
    <w:rsid w:val="003F38D6"/>
    <w:rsid w:val="003F770F"/>
    <w:rsid w:val="0040589B"/>
    <w:rsid w:val="004102A6"/>
    <w:rsid w:val="00411D36"/>
    <w:rsid w:val="00412090"/>
    <w:rsid w:val="00412BDE"/>
    <w:rsid w:val="00416CC7"/>
    <w:rsid w:val="00416D39"/>
    <w:rsid w:val="004177A1"/>
    <w:rsid w:val="004202F5"/>
    <w:rsid w:val="004207D5"/>
    <w:rsid w:val="00423CD6"/>
    <w:rsid w:val="00424489"/>
    <w:rsid w:val="00424564"/>
    <w:rsid w:val="00424C58"/>
    <w:rsid w:val="00424E8D"/>
    <w:rsid w:val="00426ABF"/>
    <w:rsid w:val="00431405"/>
    <w:rsid w:val="00440845"/>
    <w:rsid w:val="004412E2"/>
    <w:rsid w:val="004413B6"/>
    <w:rsid w:val="004414AC"/>
    <w:rsid w:val="00444791"/>
    <w:rsid w:val="004450A3"/>
    <w:rsid w:val="00446BC5"/>
    <w:rsid w:val="0045053F"/>
    <w:rsid w:val="004523F9"/>
    <w:rsid w:val="00457AB5"/>
    <w:rsid w:val="00460463"/>
    <w:rsid w:val="00460AC8"/>
    <w:rsid w:val="00463CFC"/>
    <w:rsid w:val="00471D66"/>
    <w:rsid w:val="0047304D"/>
    <w:rsid w:val="00474B61"/>
    <w:rsid w:val="00477533"/>
    <w:rsid w:val="00483646"/>
    <w:rsid w:val="00483D14"/>
    <w:rsid w:val="00483F3D"/>
    <w:rsid w:val="00484BD2"/>
    <w:rsid w:val="0048518D"/>
    <w:rsid w:val="004911BD"/>
    <w:rsid w:val="004912E1"/>
    <w:rsid w:val="00492D7D"/>
    <w:rsid w:val="00495748"/>
    <w:rsid w:val="0049640B"/>
    <w:rsid w:val="00496530"/>
    <w:rsid w:val="004A131E"/>
    <w:rsid w:val="004A4B36"/>
    <w:rsid w:val="004A53E1"/>
    <w:rsid w:val="004B030A"/>
    <w:rsid w:val="004B1231"/>
    <w:rsid w:val="004B22B5"/>
    <w:rsid w:val="004B30C1"/>
    <w:rsid w:val="004B6F5B"/>
    <w:rsid w:val="004C0702"/>
    <w:rsid w:val="004C151D"/>
    <w:rsid w:val="004C2F6C"/>
    <w:rsid w:val="004C3C1E"/>
    <w:rsid w:val="004C3F3C"/>
    <w:rsid w:val="004C607F"/>
    <w:rsid w:val="004D5AFC"/>
    <w:rsid w:val="004D6380"/>
    <w:rsid w:val="004E32B5"/>
    <w:rsid w:val="004E348C"/>
    <w:rsid w:val="004E3D55"/>
    <w:rsid w:val="004E5B25"/>
    <w:rsid w:val="004E6259"/>
    <w:rsid w:val="004E6637"/>
    <w:rsid w:val="004E6D9C"/>
    <w:rsid w:val="004E7C36"/>
    <w:rsid w:val="004F1BF5"/>
    <w:rsid w:val="004F22A3"/>
    <w:rsid w:val="004F2C3D"/>
    <w:rsid w:val="004F32B2"/>
    <w:rsid w:val="004F4EC4"/>
    <w:rsid w:val="00500B19"/>
    <w:rsid w:val="00500D7D"/>
    <w:rsid w:val="00500F9A"/>
    <w:rsid w:val="005036DA"/>
    <w:rsid w:val="005037E1"/>
    <w:rsid w:val="0050541D"/>
    <w:rsid w:val="00507C32"/>
    <w:rsid w:val="0051054A"/>
    <w:rsid w:val="005105ED"/>
    <w:rsid w:val="005118C7"/>
    <w:rsid w:val="00511DD8"/>
    <w:rsid w:val="00512134"/>
    <w:rsid w:val="0051493A"/>
    <w:rsid w:val="005149BA"/>
    <w:rsid w:val="00515ECB"/>
    <w:rsid w:val="00516433"/>
    <w:rsid w:val="00517779"/>
    <w:rsid w:val="0052391B"/>
    <w:rsid w:val="00523DD9"/>
    <w:rsid w:val="005247A8"/>
    <w:rsid w:val="00524EA3"/>
    <w:rsid w:val="0052673A"/>
    <w:rsid w:val="00526E01"/>
    <w:rsid w:val="005276B1"/>
    <w:rsid w:val="00532549"/>
    <w:rsid w:val="00533C25"/>
    <w:rsid w:val="005341B8"/>
    <w:rsid w:val="00536B1F"/>
    <w:rsid w:val="00540055"/>
    <w:rsid w:val="00540811"/>
    <w:rsid w:val="00541B99"/>
    <w:rsid w:val="005439AF"/>
    <w:rsid w:val="005450E3"/>
    <w:rsid w:val="00546C8E"/>
    <w:rsid w:val="00547314"/>
    <w:rsid w:val="005504BA"/>
    <w:rsid w:val="00552C86"/>
    <w:rsid w:val="005532CF"/>
    <w:rsid w:val="005565D8"/>
    <w:rsid w:val="00557413"/>
    <w:rsid w:val="005621B5"/>
    <w:rsid w:val="00562BB8"/>
    <w:rsid w:val="00563147"/>
    <w:rsid w:val="00566DB7"/>
    <w:rsid w:val="00571936"/>
    <w:rsid w:val="00571F21"/>
    <w:rsid w:val="00573BFD"/>
    <w:rsid w:val="00574135"/>
    <w:rsid w:val="005751A8"/>
    <w:rsid w:val="005762D3"/>
    <w:rsid w:val="00582D7B"/>
    <w:rsid w:val="005834A1"/>
    <w:rsid w:val="00587781"/>
    <w:rsid w:val="00590BC6"/>
    <w:rsid w:val="00592569"/>
    <w:rsid w:val="00593572"/>
    <w:rsid w:val="00593C36"/>
    <w:rsid w:val="00595793"/>
    <w:rsid w:val="00597B73"/>
    <w:rsid w:val="005A52A0"/>
    <w:rsid w:val="005A6FD9"/>
    <w:rsid w:val="005B0865"/>
    <w:rsid w:val="005B101F"/>
    <w:rsid w:val="005B1336"/>
    <w:rsid w:val="005B2050"/>
    <w:rsid w:val="005B2EBB"/>
    <w:rsid w:val="005C43AF"/>
    <w:rsid w:val="005C7566"/>
    <w:rsid w:val="005D05F0"/>
    <w:rsid w:val="005D360E"/>
    <w:rsid w:val="005D5723"/>
    <w:rsid w:val="005E08F8"/>
    <w:rsid w:val="005E36E0"/>
    <w:rsid w:val="005E450E"/>
    <w:rsid w:val="005F18A9"/>
    <w:rsid w:val="005F1F70"/>
    <w:rsid w:val="005F33DB"/>
    <w:rsid w:val="005F453E"/>
    <w:rsid w:val="005F5A3A"/>
    <w:rsid w:val="00600025"/>
    <w:rsid w:val="0060187D"/>
    <w:rsid w:val="0060294F"/>
    <w:rsid w:val="00603735"/>
    <w:rsid w:val="00603A75"/>
    <w:rsid w:val="00606A80"/>
    <w:rsid w:val="00607FA4"/>
    <w:rsid w:val="00611664"/>
    <w:rsid w:val="00612790"/>
    <w:rsid w:val="00612C41"/>
    <w:rsid w:val="00616576"/>
    <w:rsid w:val="0061727C"/>
    <w:rsid w:val="00624B9F"/>
    <w:rsid w:val="00624EED"/>
    <w:rsid w:val="00625350"/>
    <w:rsid w:val="0062763D"/>
    <w:rsid w:val="00631699"/>
    <w:rsid w:val="006324A6"/>
    <w:rsid w:val="006325C7"/>
    <w:rsid w:val="00632CC7"/>
    <w:rsid w:val="00632E41"/>
    <w:rsid w:val="006366F2"/>
    <w:rsid w:val="00636C2E"/>
    <w:rsid w:val="006402F5"/>
    <w:rsid w:val="006425E6"/>
    <w:rsid w:val="0064588A"/>
    <w:rsid w:val="00647F97"/>
    <w:rsid w:val="00651264"/>
    <w:rsid w:val="0065390B"/>
    <w:rsid w:val="006540D7"/>
    <w:rsid w:val="00654DCE"/>
    <w:rsid w:val="00654F95"/>
    <w:rsid w:val="00655586"/>
    <w:rsid w:val="00660299"/>
    <w:rsid w:val="006612C2"/>
    <w:rsid w:val="00662B28"/>
    <w:rsid w:val="0066460B"/>
    <w:rsid w:val="00666753"/>
    <w:rsid w:val="00670CD6"/>
    <w:rsid w:val="00670D0F"/>
    <w:rsid w:val="00671659"/>
    <w:rsid w:val="00672D8D"/>
    <w:rsid w:val="00674191"/>
    <w:rsid w:val="00676F38"/>
    <w:rsid w:val="006776E9"/>
    <w:rsid w:val="0068196A"/>
    <w:rsid w:val="00692756"/>
    <w:rsid w:val="006941D1"/>
    <w:rsid w:val="006A6D4B"/>
    <w:rsid w:val="006B0DF6"/>
    <w:rsid w:val="006B5927"/>
    <w:rsid w:val="006C05F1"/>
    <w:rsid w:val="006C30B3"/>
    <w:rsid w:val="006C7B35"/>
    <w:rsid w:val="006D3704"/>
    <w:rsid w:val="006D677F"/>
    <w:rsid w:val="006F0266"/>
    <w:rsid w:val="006F28C7"/>
    <w:rsid w:val="006F2C54"/>
    <w:rsid w:val="006F475C"/>
    <w:rsid w:val="006F669F"/>
    <w:rsid w:val="006F6B7F"/>
    <w:rsid w:val="006F7541"/>
    <w:rsid w:val="00700A58"/>
    <w:rsid w:val="00700F2D"/>
    <w:rsid w:val="00701794"/>
    <w:rsid w:val="007028B0"/>
    <w:rsid w:val="0070437D"/>
    <w:rsid w:val="00704EBD"/>
    <w:rsid w:val="007070D0"/>
    <w:rsid w:val="00707D8D"/>
    <w:rsid w:val="00710D2C"/>
    <w:rsid w:val="007115D6"/>
    <w:rsid w:val="00711B55"/>
    <w:rsid w:val="00714A13"/>
    <w:rsid w:val="00714F14"/>
    <w:rsid w:val="0071652B"/>
    <w:rsid w:val="0072062E"/>
    <w:rsid w:val="00720A0E"/>
    <w:rsid w:val="007232F8"/>
    <w:rsid w:val="00725B5B"/>
    <w:rsid w:val="00727073"/>
    <w:rsid w:val="00727E62"/>
    <w:rsid w:val="00731B15"/>
    <w:rsid w:val="00735F18"/>
    <w:rsid w:val="00740DCF"/>
    <w:rsid w:val="00742105"/>
    <w:rsid w:val="007423A8"/>
    <w:rsid w:val="00743F55"/>
    <w:rsid w:val="00743FB1"/>
    <w:rsid w:val="0074453C"/>
    <w:rsid w:val="0074502A"/>
    <w:rsid w:val="00752162"/>
    <w:rsid w:val="00760D36"/>
    <w:rsid w:val="0076134E"/>
    <w:rsid w:val="00762ACE"/>
    <w:rsid w:val="00763E5F"/>
    <w:rsid w:val="00765A37"/>
    <w:rsid w:val="00767FD7"/>
    <w:rsid w:val="00770FC9"/>
    <w:rsid w:val="0077608C"/>
    <w:rsid w:val="00783190"/>
    <w:rsid w:val="00786AAC"/>
    <w:rsid w:val="00787581"/>
    <w:rsid w:val="007911E9"/>
    <w:rsid w:val="00792B1F"/>
    <w:rsid w:val="007961E0"/>
    <w:rsid w:val="00796E31"/>
    <w:rsid w:val="007A0F2F"/>
    <w:rsid w:val="007A4387"/>
    <w:rsid w:val="007A4C32"/>
    <w:rsid w:val="007A4F86"/>
    <w:rsid w:val="007A6454"/>
    <w:rsid w:val="007B148E"/>
    <w:rsid w:val="007B18A5"/>
    <w:rsid w:val="007B1B35"/>
    <w:rsid w:val="007B2FCA"/>
    <w:rsid w:val="007B6EB6"/>
    <w:rsid w:val="007C3F25"/>
    <w:rsid w:val="007C5AD3"/>
    <w:rsid w:val="007D05F1"/>
    <w:rsid w:val="007D4D2D"/>
    <w:rsid w:val="007D668F"/>
    <w:rsid w:val="007D7D0A"/>
    <w:rsid w:val="007E049A"/>
    <w:rsid w:val="007E06E3"/>
    <w:rsid w:val="007E1837"/>
    <w:rsid w:val="007E3D52"/>
    <w:rsid w:val="007E5043"/>
    <w:rsid w:val="007E748C"/>
    <w:rsid w:val="007F015D"/>
    <w:rsid w:val="007F2074"/>
    <w:rsid w:val="007F243A"/>
    <w:rsid w:val="007F266F"/>
    <w:rsid w:val="007F5540"/>
    <w:rsid w:val="007F56B0"/>
    <w:rsid w:val="007F5D5C"/>
    <w:rsid w:val="007F6FE1"/>
    <w:rsid w:val="007F7120"/>
    <w:rsid w:val="007F7FB1"/>
    <w:rsid w:val="00802FE5"/>
    <w:rsid w:val="008031E2"/>
    <w:rsid w:val="008034B3"/>
    <w:rsid w:val="00807A23"/>
    <w:rsid w:val="008126D2"/>
    <w:rsid w:val="00813AC1"/>
    <w:rsid w:val="00821B82"/>
    <w:rsid w:val="00821C37"/>
    <w:rsid w:val="00821D80"/>
    <w:rsid w:val="00822266"/>
    <w:rsid w:val="00823EF1"/>
    <w:rsid w:val="00825750"/>
    <w:rsid w:val="00825B50"/>
    <w:rsid w:val="00826E3C"/>
    <w:rsid w:val="00830E75"/>
    <w:rsid w:val="00831937"/>
    <w:rsid w:val="00832D1D"/>
    <w:rsid w:val="00832DB5"/>
    <w:rsid w:val="00833098"/>
    <w:rsid w:val="00833BD1"/>
    <w:rsid w:val="00834951"/>
    <w:rsid w:val="0083671D"/>
    <w:rsid w:val="00841D3C"/>
    <w:rsid w:val="00845382"/>
    <w:rsid w:val="00847A14"/>
    <w:rsid w:val="00847B61"/>
    <w:rsid w:val="00847FC2"/>
    <w:rsid w:val="00851316"/>
    <w:rsid w:val="00852841"/>
    <w:rsid w:val="0085478B"/>
    <w:rsid w:val="008551B7"/>
    <w:rsid w:val="00861E45"/>
    <w:rsid w:val="00862602"/>
    <w:rsid w:val="00863A54"/>
    <w:rsid w:val="008654BC"/>
    <w:rsid w:val="00865670"/>
    <w:rsid w:val="00866964"/>
    <w:rsid w:val="00867E32"/>
    <w:rsid w:val="0087336D"/>
    <w:rsid w:val="00875C27"/>
    <w:rsid w:val="00880A09"/>
    <w:rsid w:val="00881750"/>
    <w:rsid w:val="00883729"/>
    <w:rsid w:val="00883E25"/>
    <w:rsid w:val="00884ED0"/>
    <w:rsid w:val="00891592"/>
    <w:rsid w:val="008968A4"/>
    <w:rsid w:val="008A045C"/>
    <w:rsid w:val="008A23D5"/>
    <w:rsid w:val="008A2F78"/>
    <w:rsid w:val="008A304E"/>
    <w:rsid w:val="008A44D9"/>
    <w:rsid w:val="008A5C08"/>
    <w:rsid w:val="008B2405"/>
    <w:rsid w:val="008B7C53"/>
    <w:rsid w:val="008C1B19"/>
    <w:rsid w:val="008C2717"/>
    <w:rsid w:val="008C340A"/>
    <w:rsid w:val="008C591F"/>
    <w:rsid w:val="008C6561"/>
    <w:rsid w:val="008D1BBD"/>
    <w:rsid w:val="008E0F3E"/>
    <w:rsid w:val="008E26B0"/>
    <w:rsid w:val="008E273F"/>
    <w:rsid w:val="008E2BF6"/>
    <w:rsid w:val="008E3F48"/>
    <w:rsid w:val="008E6768"/>
    <w:rsid w:val="008E79D4"/>
    <w:rsid w:val="008F29FC"/>
    <w:rsid w:val="008F2C89"/>
    <w:rsid w:val="008F4BB3"/>
    <w:rsid w:val="008F5C53"/>
    <w:rsid w:val="008F71EA"/>
    <w:rsid w:val="008F730F"/>
    <w:rsid w:val="008F76DD"/>
    <w:rsid w:val="008F7813"/>
    <w:rsid w:val="008F7C1B"/>
    <w:rsid w:val="009041AB"/>
    <w:rsid w:val="00907BB2"/>
    <w:rsid w:val="009102C5"/>
    <w:rsid w:val="00910C50"/>
    <w:rsid w:val="00913FD6"/>
    <w:rsid w:val="00916796"/>
    <w:rsid w:val="00916DC8"/>
    <w:rsid w:val="00917585"/>
    <w:rsid w:val="0092202E"/>
    <w:rsid w:val="00925A49"/>
    <w:rsid w:val="00925C5F"/>
    <w:rsid w:val="00926321"/>
    <w:rsid w:val="00932B52"/>
    <w:rsid w:val="00936CE0"/>
    <w:rsid w:val="0094115A"/>
    <w:rsid w:val="00941622"/>
    <w:rsid w:val="00945651"/>
    <w:rsid w:val="0094568E"/>
    <w:rsid w:val="00945C1A"/>
    <w:rsid w:val="009468C7"/>
    <w:rsid w:val="00950000"/>
    <w:rsid w:val="00950E46"/>
    <w:rsid w:val="009524C2"/>
    <w:rsid w:val="00955DE8"/>
    <w:rsid w:val="00956434"/>
    <w:rsid w:val="00961874"/>
    <w:rsid w:val="00964AD5"/>
    <w:rsid w:val="0097236A"/>
    <w:rsid w:val="00972DA9"/>
    <w:rsid w:val="00973A81"/>
    <w:rsid w:val="00975E3A"/>
    <w:rsid w:val="009777E8"/>
    <w:rsid w:val="0098000F"/>
    <w:rsid w:val="009800EA"/>
    <w:rsid w:val="009818FB"/>
    <w:rsid w:val="00982872"/>
    <w:rsid w:val="00983036"/>
    <w:rsid w:val="009858E7"/>
    <w:rsid w:val="00986D2C"/>
    <w:rsid w:val="00987FB6"/>
    <w:rsid w:val="00990E7A"/>
    <w:rsid w:val="00991D6D"/>
    <w:rsid w:val="0099289E"/>
    <w:rsid w:val="00995A68"/>
    <w:rsid w:val="009A1E79"/>
    <w:rsid w:val="009A2AEC"/>
    <w:rsid w:val="009A3420"/>
    <w:rsid w:val="009A3432"/>
    <w:rsid w:val="009A5EEA"/>
    <w:rsid w:val="009A67D6"/>
    <w:rsid w:val="009A6B85"/>
    <w:rsid w:val="009B097D"/>
    <w:rsid w:val="009B2057"/>
    <w:rsid w:val="009B3B07"/>
    <w:rsid w:val="009B4069"/>
    <w:rsid w:val="009B422F"/>
    <w:rsid w:val="009B4357"/>
    <w:rsid w:val="009B6DF3"/>
    <w:rsid w:val="009B7411"/>
    <w:rsid w:val="009B7A20"/>
    <w:rsid w:val="009C01E8"/>
    <w:rsid w:val="009C1A5F"/>
    <w:rsid w:val="009C5378"/>
    <w:rsid w:val="009C78B3"/>
    <w:rsid w:val="009D745E"/>
    <w:rsid w:val="009E4C24"/>
    <w:rsid w:val="009E6337"/>
    <w:rsid w:val="009E74BF"/>
    <w:rsid w:val="009F28AC"/>
    <w:rsid w:val="009F2CF9"/>
    <w:rsid w:val="009F41A4"/>
    <w:rsid w:val="009F55A7"/>
    <w:rsid w:val="009F5FA6"/>
    <w:rsid w:val="009F78E5"/>
    <w:rsid w:val="00A028CB"/>
    <w:rsid w:val="00A10DEC"/>
    <w:rsid w:val="00A10FFD"/>
    <w:rsid w:val="00A11158"/>
    <w:rsid w:val="00A130AE"/>
    <w:rsid w:val="00A13373"/>
    <w:rsid w:val="00A208B1"/>
    <w:rsid w:val="00A275A8"/>
    <w:rsid w:val="00A27D97"/>
    <w:rsid w:val="00A3000A"/>
    <w:rsid w:val="00A30155"/>
    <w:rsid w:val="00A322CE"/>
    <w:rsid w:val="00A32C0B"/>
    <w:rsid w:val="00A33241"/>
    <w:rsid w:val="00A35881"/>
    <w:rsid w:val="00A35BE4"/>
    <w:rsid w:val="00A370DC"/>
    <w:rsid w:val="00A404C7"/>
    <w:rsid w:val="00A40551"/>
    <w:rsid w:val="00A41BF6"/>
    <w:rsid w:val="00A41C1B"/>
    <w:rsid w:val="00A50D94"/>
    <w:rsid w:val="00A53571"/>
    <w:rsid w:val="00A54124"/>
    <w:rsid w:val="00A54BDA"/>
    <w:rsid w:val="00A61EF5"/>
    <w:rsid w:val="00A66EEA"/>
    <w:rsid w:val="00A80EB2"/>
    <w:rsid w:val="00A82FFD"/>
    <w:rsid w:val="00A85A73"/>
    <w:rsid w:val="00A87906"/>
    <w:rsid w:val="00A912AD"/>
    <w:rsid w:val="00A91E68"/>
    <w:rsid w:val="00A9334F"/>
    <w:rsid w:val="00A947FA"/>
    <w:rsid w:val="00A94D45"/>
    <w:rsid w:val="00A94E64"/>
    <w:rsid w:val="00A95AA9"/>
    <w:rsid w:val="00A95FE2"/>
    <w:rsid w:val="00AA0D47"/>
    <w:rsid w:val="00AA2AFA"/>
    <w:rsid w:val="00AA352F"/>
    <w:rsid w:val="00AA6E7A"/>
    <w:rsid w:val="00AA7E81"/>
    <w:rsid w:val="00AB05C9"/>
    <w:rsid w:val="00AB14CD"/>
    <w:rsid w:val="00AB1BF3"/>
    <w:rsid w:val="00AB20F2"/>
    <w:rsid w:val="00AB51A1"/>
    <w:rsid w:val="00AC721B"/>
    <w:rsid w:val="00AD01E5"/>
    <w:rsid w:val="00AD13D9"/>
    <w:rsid w:val="00AD16D9"/>
    <w:rsid w:val="00AD170E"/>
    <w:rsid w:val="00AD4107"/>
    <w:rsid w:val="00AD58F8"/>
    <w:rsid w:val="00AD679A"/>
    <w:rsid w:val="00AD6815"/>
    <w:rsid w:val="00AD6E95"/>
    <w:rsid w:val="00AD7073"/>
    <w:rsid w:val="00AD7980"/>
    <w:rsid w:val="00AE121C"/>
    <w:rsid w:val="00AE1D81"/>
    <w:rsid w:val="00AE376E"/>
    <w:rsid w:val="00AE7D64"/>
    <w:rsid w:val="00AE7D80"/>
    <w:rsid w:val="00AF1061"/>
    <w:rsid w:val="00AF2D18"/>
    <w:rsid w:val="00AF73A2"/>
    <w:rsid w:val="00B1651B"/>
    <w:rsid w:val="00B16E10"/>
    <w:rsid w:val="00B1778B"/>
    <w:rsid w:val="00B17E40"/>
    <w:rsid w:val="00B23749"/>
    <w:rsid w:val="00B23CE0"/>
    <w:rsid w:val="00B26274"/>
    <w:rsid w:val="00B273C2"/>
    <w:rsid w:val="00B3085D"/>
    <w:rsid w:val="00B3565E"/>
    <w:rsid w:val="00B36652"/>
    <w:rsid w:val="00B36C9D"/>
    <w:rsid w:val="00B450B6"/>
    <w:rsid w:val="00B475FA"/>
    <w:rsid w:val="00B5194A"/>
    <w:rsid w:val="00B54FB9"/>
    <w:rsid w:val="00B56248"/>
    <w:rsid w:val="00B60BDC"/>
    <w:rsid w:val="00B615AD"/>
    <w:rsid w:val="00B63AD9"/>
    <w:rsid w:val="00B66759"/>
    <w:rsid w:val="00B67DB1"/>
    <w:rsid w:val="00B706D8"/>
    <w:rsid w:val="00B72D2A"/>
    <w:rsid w:val="00B758BF"/>
    <w:rsid w:val="00B773AF"/>
    <w:rsid w:val="00B82B59"/>
    <w:rsid w:val="00B83719"/>
    <w:rsid w:val="00B9081A"/>
    <w:rsid w:val="00B931E4"/>
    <w:rsid w:val="00B95205"/>
    <w:rsid w:val="00B95FBE"/>
    <w:rsid w:val="00B97D2E"/>
    <w:rsid w:val="00BA3007"/>
    <w:rsid w:val="00BA3D0C"/>
    <w:rsid w:val="00BA404B"/>
    <w:rsid w:val="00BA6A79"/>
    <w:rsid w:val="00BA70E1"/>
    <w:rsid w:val="00BA77EC"/>
    <w:rsid w:val="00BB24FF"/>
    <w:rsid w:val="00BB2861"/>
    <w:rsid w:val="00BB3055"/>
    <w:rsid w:val="00BB3A8B"/>
    <w:rsid w:val="00BB3B13"/>
    <w:rsid w:val="00BB4224"/>
    <w:rsid w:val="00BC07F0"/>
    <w:rsid w:val="00BC25FA"/>
    <w:rsid w:val="00BC3F23"/>
    <w:rsid w:val="00BC78D8"/>
    <w:rsid w:val="00BC79FB"/>
    <w:rsid w:val="00BD216F"/>
    <w:rsid w:val="00BD30A9"/>
    <w:rsid w:val="00BD75E8"/>
    <w:rsid w:val="00BE0100"/>
    <w:rsid w:val="00BE0AB4"/>
    <w:rsid w:val="00BE165C"/>
    <w:rsid w:val="00BE2BB6"/>
    <w:rsid w:val="00BE4C61"/>
    <w:rsid w:val="00BE607A"/>
    <w:rsid w:val="00BE6E79"/>
    <w:rsid w:val="00BE75C8"/>
    <w:rsid w:val="00BF01D6"/>
    <w:rsid w:val="00BF38D8"/>
    <w:rsid w:val="00BF4499"/>
    <w:rsid w:val="00BF4696"/>
    <w:rsid w:val="00BF660D"/>
    <w:rsid w:val="00BF6EE2"/>
    <w:rsid w:val="00C00649"/>
    <w:rsid w:val="00C01B62"/>
    <w:rsid w:val="00C06E5E"/>
    <w:rsid w:val="00C07EDB"/>
    <w:rsid w:val="00C12495"/>
    <w:rsid w:val="00C13EC6"/>
    <w:rsid w:val="00C2035F"/>
    <w:rsid w:val="00C20D4B"/>
    <w:rsid w:val="00C25804"/>
    <w:rsid w:val="00C27D93"/>
    <w:rsid w:val="00C31784"/>
    <w:rsid w:val="00C31DC8"/>
    <w:rsid w:val="00C355C4"/>
    <w:rsid w:val="00C37131"/>
    <w:rsid w:val="00C376A9"/>
    <w:rsid w:val="00C37825"/>
    <w:rsid w:val="00C41110"/>
    <w:rsid w:val="00C428AB"/>
    <w:rsid w:val="00C43075"/>
    <w:rsid w:val="00C44B97"/>
    <w:rsid w:val="00C45A6B"/>
    <w:rsid w:val="00C50238"/>
    <w:rsid w:val="00C53024"/>
    <w:rsid w:val="00C534F1"/>
    <w:rsid w:val="00C545FB"/>
    <w:rsid w:val="00C559F7"/>
    <w:rsid w:val="00C573EA"/>
    <w:rsid w:val="00C60E2C"/>
    <w:rsid w:val="00C634B7"/>
    <w:rsid w:val="00C63A1E"/>
    <w:rsid w:val="00C65AE8"/>
    <w:rsid w:val="00C71455"/>
    <w:rsid w:val="00C747F7"/>
    <w:rsid w:val="00C74A53"/>
    <w:rsid w:val="00C77D2B"/>
    <w:rsid w:val="00C819C8"/>
    <w:rsid w:val="00C84882"/>
    <w:rsid w:val="00C856D8"/>
    <w:rsid w:val="00C86FB0"/>
    <w:rsid w:val="00C873F2"/>
    <w:rsid w:val="00C9235C"/>
    <w:rsid w:val="00C936C1"/>
    <w:rsid w:val="00C94F95"/>
    <w:rsid w:val="00C965B7"/>
    <w:rsid w:val="00C96A48"/>
    <w:rsid w:val="00C96AC8"/>
    <w:rsid w:val="00CA0E7A"/>
    <w:rsid w:val="00CA1D89"/>
    <w:rsid w:val="00CA5811"/>
    <w:rsid w:val="00CA5E43"/>
    <w:rsid w:val="00CA70AC"/>
    <w:rsid w:val="00CB0F2D"/>
    <w:rsid w:val="00CB293F"/>
    <w:rsid w:val="00CB2C5B"/>
    <w:rsid w:val="00CB3757"/>
    <w:rsid w:val="00CB50E8"/>
    <w:rsid w:val="00CB55FC"/>
    <w:rsid w:val="00CB5CC4"/>
    <w:rsid w:val="00CB7D22"/>
    <w:rsid w:val="00CC6580"/>
    <w:rsid w:val="00CC6E39"/>
    <w:rsid w:val="00CD19CD"/>
    <w:rsid w:val="00CD3549"/>
    <w:rsid w:val="00CD4D6F"/>
    <w:rsid w:val="00CD739F"/>
    <w:rsid w:val="00CE0760"/>
    <w:rsid w:val="00CE3B6A"/>
    <w:rsid w:val="00CE5D89"/>
    <w:rsid w:val="00CF21B2"/>
    <w:rsid w:val="00CF4434"/>
    <w:rsid w:val="00D048AC"/>
    <w:rsid w:val="00D05A67"/>
    <w:rsid w:val="00D07CDE"/>
    <w:rsid w:val="00D1417C"/>
    <w:rsid w:val="00D205A7"/>
    <w:rsid w:val="00D21203"/>
    <w:rsid w:val="00D2252C"/>
    <w:rsid w:val="00D23852"/>
    <w:rsid w:val="00D31F49"/>
    <w:rsid w:val="00D33BBC"/>
    <w:rsid w:val="00D343FD"/>
    <w:rsid w:val="00D34505"/>
    <w:rsid w:val="00D35A7A"/>
    <w:rsid w:val="00D35EE2"/>
    <w:rsid w:val="00D4420F"/>
    <w:rsid w:val="00D527FD"/>
    <w:rsid w:val="00D53FC1"/>
    <w:rsid w:val="00D55092"/>
    <w:rsid w:val="00D65572"/>
    <w:rsid w:val="00D67D70"/>
    <w:rsid w:val="00D70E5C"/>
    <w:rsid w:val="00D7122F"/>
    <w:rsid w:val="00D72553"/>
    <w:rsid w:val="00D7428F"/>
    <w:rsid w:val="00D76CC9"/>
    <w:rsid w:val="00D805E5"/>
    <w:rsid w:val="00D82F4C"/>
    <w:rsid w:val="00D8760F"/>
    <w:rsid w:val="00D93962"/>
    <w:rsid w:val="00D94C39"/>
    <w:rsid w:val="00D96915"/>
    <w:rsid w:val="00D97435"/>
    <w:rsid w:val="00DA510F"/>
    <w:rsid w:val="00DA7A31"/>
    <w:rsid w:val="00DB464B"/>
    <w:rsid w:val="00DB5CCE"/>
    <w:rsid w:val="00DB6289"/>
    <w:rsid w:val="00DC3A76"/>
    <w:rsid w:val="00DC55B2"/>
    <w:rsid w:val="00DC6B2E"/>
    <w:rsid w:val="00DD172B"/>
    <w:rsid w:val="00DD1BD5"/>
    <w:rsid w:val="00DD33A7"/>
    <w:rsid w:val="00DD41CB"/>
    <w:rsid w:val="00DD7804"/>
    <w:rsid w:val="00DE0D78"/>
    <w:rsid w:val="00DE2093"/>
    <w:rsid w:val="00DE33F0"/>
    <w:rsid w:val="00DE5D03"/>
    <w:rsid w:val="00DE7B0B"/>
    <w:rsid w:val="00DF0EEC"/>
    <w:rsid w:val="00DF1AE9"/>
    <w:rsid w:val="00DF27EB"/>
    <w:rsid w:val="00DF4F87"/>
    <w:rsid w:val="00E00F4B"/>
    <w:rsid w:val="00E01A54"/>
    <w:rsid w:val="00E025F0"/>
    <w:rsid w:val="00E02F5B"/>
    <w:rsid w:val="00E05772"/>
    <w:rsid w:val="00E12D56"/>
    <w:rsid w:val="00E132A2"/>
    <w:rsid w:val="00E15D4E"/>
    <w:rsid w:val="00E1655D"/>
    <w:rsid w:val="00E1702A"/>
    <w:rsid w:val="00E173DF"/>
    <w:rsid w:val="00E214FE"/>
    <w:rsid w:val="00E30D0C"/>
    <w:rsid w:val="00E313BE"/>
    <w:rsid w:val="00E353CD"/>
    <w:rsid w:val="00E413D6"/>
    <w:rsid w:val="00E4563F"/>
    <w:rsid w:val="00E4653C"/>
    <w:rsid w:val="00E46855"/>
    <w:rsid w:val="00E468D2"/>
    <w:rsid w:val="00E47479"/>
    <w:rsid w:val="00E508C2"/>
    <w:rsid w:val="00E511DB"/>
    <w:rsid w:val="00E51287"/>
    <w:rsid w:val="00E51647"/>
    <w:rsid w:val="00E51821"/>
    <w:rsid w:val="00E6147A"/>
    <w:rsid w:val="00E62822"/>
    <w:rsid w:val="00E62D98"/>
    <w:rsid w:val="00E630B0"/>
    <w:rsid w:val="00E635B1"/>
    <w:rsid w:val="00E6380F"/>
    <w:rsid w:val="00E63DC2"/>
    <w:rsid w:val="00E6407C"/>
    <w:rsid w:val="00E64BA6"/>
    <w:rsid w:val="00E6608B"/>
    <w:rsid w:val="00E670ED"/>
    <w:rsid w:val="00E70EA0"/>
    <w:rsid w:val="00E73041"/>
    <w:rsid w:val="00E734D0"/>
    <w:rsid w:val="00E73E85"/>
    <w:rsid w:val="00E7590B"/>
    <w:rsid w:val="00E76468"/>
    <w:rsid w:val="00E77493"/>
    <w:rsid w:val="00E806DE"/>
    <w:rsid w:val="00E80B14"/>
    <w:rsid w:val="00E82F23"/>
    <w:rsid w:val="00E85300"/>
    <w:rsid w:val="00E85C4F"/>
    <w:rsid w:val="00E91232"/>
    <w:rsid w:val="00EA131A"/>
    <w:rsid w:val="00EA3029"/>
    <w:rsid w:val="00EA4792"/>
    <w:rsid w:val="00EA7B2A"/>
    <w:rsid w:val="00EB0016"/>
    <w:rsid w:val="00EB0EB2"/>
    <w:rsid w:val="00EB39CB"/>
    <w:rsid w:val="00EB4CD2"/>
    <w:rsid w:val="00EB6D01"/>
    <w:rsid w:val="00EB6F07"/>
    <w:rsid w:val="00EC5CD0"/>
    <w:rsid w:val="00EC6DE9"/>
    <w:rsid w:val="00ED60BB"/>
    <w:rsid w:val="00EE00AD"/>
    <w:rsid w:val="00EE029A"/>
    <w:rsid w:val="00EE04C6"/>
    <w:rsid w:val="00EE115B"/>
    <w:rsid w:val="00EE6A6B"/>
    <w:rsid w:val="00EF01E3"/>
    <w:rsid w:val="00EF174F"/>
    <w:rsid w:val="00EF39A0"/>
    <w:rsid w:val="00EF3DEF"/>
    <w:rsid w:val="00EF555F"/>
    <w:rsid w:val="00EF7C11"/>
    <w:rsid w:val="00F00644"/>
    <w:rsid w:val="00F134CC"/>
    <w:rsid w:val="00F1620A"/>
    <w:rsid w:val="00F16ADC"/>
    <w:rsid w:val="00F2282C"/>
    <w:rsid w:val="00F24A94"/>
    <w:rsid w:val="00F25C5B"/>
    <w:rsid w:val="00F27E79"/>
    <w:rsid w:val="00F31164"/>
    <w:rsid w:val="00F351C9"/>
    <w:rsid w:val="00F354BB"/>
    <w:rsid w:val="00F3687A"/>
    <w:rsid w:val="00F4021E"/>
    <w:rsid w:val="00F40842"/>
    <w:rsid w:val="00F42894"/>
    <w:rsid w:val="00F43C52"/>
    <w:rsid w:val="00F44244"/>
    <w:rsid w:val="00F449C7"/>
    <w:rsid w:val="00F50B2B"/>
    <w:rsid w:val="00F51394"/>
    <w:rsid w:val="00F540F8"/>
    <w:rsid w:val="00F56024"/>
    <w:rsid w:val="00F615C7"/>
    <w:rsid w:val="00F626AB"/>
    <w:rsid w:val="00F62FDC"/>
    <w:rsid w:val="00F64FC6"/>
    <w:rsid w:val="00F657B2"/>
    <w:rsid w:val="00F663EE"/>
    <w:rsid w:val="00F706F5"/>
    <w:rsid w:val="00F71510"/>
    <w:rsid w:val="00F72B3C"/>
    <w:rsid w:val="00F73FB2"/>
    <w:rsid w:val="00F741F7"/>
    <w:rsid w:val="00F77211"/>
    <w:rsid w:val="00F77B08"/>
    <w:rsid w:val="00F80212"/>
    <w:rsid w:val="00F81DE8"/>
    <w:rsid w:val="00F82725"/>
    <w:rsid w:val="00F82EC3"/>
    <w:rsid w:val="00F82F5B"/>
    <w:rsid w:val="00F84B15"/>
    <w:rsid w:val="00F8615D"/>
    <w:rsid w:val="00F90654"/>
    <w:rsid w:val="00F9369A"/>
    <w:rsid w:val="00F93C36"/>
    <w:rsid w:val="00F94AE6"/>
    <w:rsid w:val="00F959D9"/>
    <w:rsid w:val="00FA31D1"/>
    <w:rsid w:val="00FA41FF"/>
    <w:rsid w:val="00FB320C"/>
    <w:rsid w:val="00FB37FF"/>
    <w:rsid w:val="00FB5F6B"/>
    <w:rsid w:val="00FB64F1"/>
    <w:rsid w:val="00FC0DF8"/>
    <w:rsid w:val="00FC154D"/>
    <w:rsid w:val="00FC24FF"/>
    <w:rsid w:val="00FC4C2C"/>
    <w:rsid w:val="00FC5446"/>
    <w:rsid w:val="00FD1DEE"/>
    <w:rsid w:val="00FD29B2"/>
    <w:rsid w:val="00FD3450"/>
    <w:rsid w:val="00FE059C"/>
    <w:rsid w:val="00FE3415"/>
    <w:rsid w:val="00FE4E80"/>
    <w:rsid w:val="00FE51A5"/>
    <w:rsid w:val="00FE5AB0"/>
    <w:rsid w:val="00FE62E8"/>
    <w:rsid w:val="00FE701F"/>
    <w:rsid w:val="00FE7260"/>
    <w:rsid w:val="00FE7E5E"/>
    <w:rsid w:val="00FE7EB3"/>
    <w:rsid w:val="00FF0033"/>
    <w:rsid w:val="00FF1B5F"/>
    <w:rsid w:val="00FF3236"/>
    <w:rsid w:val="00FF4DCB"/>
    <w:rsid w:val="00FF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D5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urier"/>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A6B"/>
    <w:pPr>
      <w:spacing w:after="200" w:line="276" w:lineRule="auto"/>
    </w:pPr>
  </w:style>
  <w:style w:type="paragraph" w:styleId="Heading1">
    <w:name w:val="heading 1"/>
    <w:basedOn w:val="Normal"/>
    <w:next w:val="Normal"/>
    <w:link w:val="Heading1Char"/>
    <w:uiPriority w:val="9"/>
    <w:qFormat/>
    <w:rsid w:val="00D048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52841"/>
    <w:pPr>
      <w:widowControl w:val="0"/>
      <w:tabs>
        <w:tab w:val="center" w:pos="4320"/>
        <w:tab w:val="right" w:pos="8640"/>
      </w:tabs>
      <w:autoSpaceDE w:val="0"/>
      <w:autoSpaceDN w:val="0"/>
      <w:adjustRightInd w:val="0"/>
      <w:spacing w:after="0" w:line="240" w:lineRule="auto"/>
    </w:pPr>
    <w:rPr>
      <w:rFonts w:ascii="Courier" w:eastAsia="Times New Roman" w:hAnsi="Courier"/>
    </w:rPr>
  </w:style>
  <w:style w:type="character" w:customStyle="1" w:styleId="FooterChar">
    <w:name w:val="Footer Char"/>
    <w:basedOn w:val="DefaultParagraphFont"/>
    <w:link w:val="Footer"/>
    <w:rsid w:val="00852841"/>
    <w:rPr>
      <w:rFonts w:ascii="Courier" w:eastAsia="Times New Roman" w:hAnsi="Courier" w:cs="Courier"/>
      <w:sz w:val="20"/>
      <w:szCs w:val="20"/>
    </w:rPr>
  </w:style>
  <w:style w:type="character" w:styleId="PageNumber">
    <w:name w:val="page number"/>
    <w:basedOn w:val="DefaultParagraphFont"/>
    <w:rsid w:val="00852841"/>
    <w:rPr>
      <w:rFonts w:cs="Times New Roman"/>
    </w:rPr>
  </w:style>
  <w:style w:type="paragraph" w:styleId="BodyText">
    <w:name w:val="Body Text"/>
    <w:basedOn w:val="Normal"/>
    <w:link w:val="BodyTextChar"/>
    <w:rsid w:val="00852841"/>
    <w:pPr>
      <w:widowControl w:val="0"/>
      <w:autoSpaceDE w:val="0"/>
      <w:autoSpaceDN w:val="0"/>
      <w:adjustRightInd w:val="0"/>
      <w:spacing w:after="0" w:line="240" w:lineRule="auto"/>
    </w:pPr>
    <w:rPr>
      <w:rFonts w:ascii="Courier" w:eastAsia="Times New Roman" w:hAnsi="Courier"/>
      <w:sz w:val="24"/>
      <w:szCs w:val="24"/>
    </w:rPr>
  </w:style>
  <w:style w:type="character" w:customStyle="1" w:styleId="BodyTextChar">
    <w:name w:val="Body Text Char"/>
    <w:basedOn w:val="DefaultParagraphFont"/>
    <w:link w:val="BodyText"/>
    <w:rsid w:val="00852841"/>
    <w:rPr>
      <w:rFonts w:ascii="Courier" w:eastAsia="Times New Roman" w:hAnsi="Courier" w:cs="Times New Roman"/>
      <w:sz w:val="24"/>
      <w:szCs w:val="24"/>
    </w:rPr>
  </w:style>
  <w:style w:type="character" w:styleId="Hyperlink">
    <w:name w:val="Hyperlink"/>
    <w:basedOn w:val="DefaultParagraphFont"/>
    <w:uiPriority w:val="99"/>
    <w:rsid w:val="00852841"/>
    <w:rPr>
      <w:rFonts w:cs="Times New Roman"/>
      <w:color w:val="0000FF"/>
      <w:u w:val="single"/>
    </w:rPr>
  </w:style>
  <w:style w:type="character" w:styleId="Emphasis">
    <w:name w:val="Emphasis"/>
    <w:basedOn w:val="DefaultParagraphFont"/>
    <w:qFormat/>
    <w:rsid w:val="00852841"/>
    <w:rPr>
      <w:rFonts w:cs="Times New Roman"/>
      <w:i/>
      <w:iCs/>
    </w:rPr>
  </w:style>
  <w:style w:type="paragraph" w:styleId="Header">
    <w:name w:val="header"/>
    <w:basedOn w:val="Normal"/>
    <w:link w:val="HeaderChar"/>
    <w:rsid w:val="00852841"/>
    <w:pPr>
      <w:widowControl w:val="0"/>
      <w:tabs>
        <w:tab w:val="center" w:pos="4320"/>
        <w:tab w:val="right" w:pos="8640"/>
      </w:tabs>
      <w:autoSpaceDE w:val="0"/>
      <w:autoSpaceDN w:val="0"/>
      <w:adjustRightInd w:val="0"/>
      <w:spacing w:after="0" w:line="240" w:lineRule="auto"/>
    </w:pPr>
    <w:rPr>
      <w:rFonts w:ascii="Courier" w:eastAsia="Times New Roman" w:hAnsi="Courier"/>
    </w:rPr>
  </w:style>
  <w:style w:type="character" w:customStyle="1" w:styleId="HeaderChar">
    <w:name w:val="Header Char"/>
    <w:basedOn w:val="DefaultParagraphFont"/>
    <w:link w:val="Header"/>
    <w:rsid w:val="00852841"/>
    <w:rPr>
      <w:rFonts w:ascii="Courier" w:eastAsia="Times New Roman" w:hAnsi="Courier" w:cs="Courier"/>
      <w:sz w:val="20"/>
      <w:szCs w:val="20"/>
    </w:rPr>
  </w:style>
  <w:style w:type="paragraph" w:styleId="BalloonText">
    <w:name w:val="Balloon Text"/>
    <w:basedOn w:val="Normal"/>
    <w:link w:val="BalloonTextChar"/>
    <w:semiHidden/>
    <w:rsid w:val="00852841"/>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52841"/>
    <w:rPr>
      <w:rFonts w:ascii="Tahoma" w:eastAsia="Times New Roman" w:hAnsi="Tahoma" w:cs="Tahoma"/>
      <w:sz w:val="16"/>
      <w:szCs w:val="16"/>
    </w:rPr>
  </w:style>
  <w:style w:type="character" w:styleId="CommentReference">
    <w:name w:val="annotation reference"/>
    <w:basedOn w:val="DefaultParagraphFont"/>
    <w:semiHidden/>
    <w:rsid w:val="00852841"/>
    <w:rPr>
      <w:rFonts w:cs="Times New Roman"/>
      <w:sz w:val="16"/>
      <w:szCs w:val="16"/>
    </w:rPr>
  </w:style>
  <w:style w:type="paragraph" w:styleId="CommentText">
    <w:name w:val="annotation text"/>
    <w:basedOn w:val="Normal"/>
    <w:link w:val="CommentTextChar"/>
    <w:semiHidden/>
    <w:rsid w:val="00852841"/>
    <w:pPr>
      <w:widowControl w:val="0"/>
      <w:autoSpaceDE w:val="0"/>
      <w:autoSpaceDN w:val="0"/>
      <w:adjustRightInd w:val="0"/>
      <w:spacing w:after="0" w:line="240" w:lineRule="auto"/>
    </w:pPr>
    <w:rPr>
      <w:rFonts w:ascii="Courier" w:eastAsia="Times New Roman" w:hAnsi="Courier"/>
    </w:rPr>
  </w:style>
  <w:style w:type="character" w:customStyle="1" w:styleId="CommentTextChar">
    <w:name w:val="Comment Text Char"/>
    <w:basedOn w:val="DefaultParagraphFont"/>
    <w:link w:val="CommentText"/>
    <w:semiHidden/>
    <w:rsid w:val="00852841"/>
    <w:rPr>
      <w:rFonts w:ascii="Courier" w:eastAsia="Times New Roman" w:hAnsi="Courier" w:cs="Courier"/>
      <w:sz w:val="20"/>
      <w:szCs w:val="20"/>
    </w:rPr>
  </w:style>
  <w:style w:type="paragraph" w:styleId="CommentSubject">
    <w:name w:val="annotation subject"/>
    <w:basedOn w:val="CommentText"/>
    <w:next w:val="CommentText"/>
    <w:link w:val="CommentSubjectChar"/>
    <w:semiHidden/>
    <w:rsid w:val="00852841"/>
    <w:rPr>
      <w:b/>
      <w:bCs/>
    </w:rPr>
  </w:style>
  <w:style w:type="character" w:customStyle="1" w:styleId="CommentSubjectChar">
    <w:name w:val="Comment Subject Char"/>
    <w:basedOn w:val="CommentTextChar"/>
    <w:link w:val="CommentSubject"/>
    <w:semiHidden/>
    <w:rsid w:val="00852841"/>
    <w:rPr>
      <w:rFonts w:ascii="Courier" w:eastAsia="Times New Roman" w:hAnsi="Courier" w:cs="Courier"/>
      <w:b/>
      <w:bCs/>
      <w:sz w:val="20"/>
      <w:szCs w:val="20"/>
    </w:rPr>
  </w:style>
  <w:style w:type="table" w:styleId="TableGrid">
    <w:name w:val="Table Grid"/>
    <w:basedOn w:val="TableNormal"/>
    <w:rsid w:val="00852841"/>
    <w:pPr>
      <w:widowControl w:val="0"/>
      <w:autoSpaceDE w:val="0"/>
      <w:autoSpaceDN w:val="0"/>
      <w:adjustRightInd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5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852841"/>
    <w:rPr>
      <w:rFonts w:ascii="Courier New" w:eastAsia="Times New Roman" w:hAnsi="Courier New" w:cs="Courier New"/>
      <w:sz w:val="20"/>
      <w:szCs w:val="20"/>
    </w:rPr>
  </w:style>
  <w:style w:type="paragraph" w:customStyle="1" w:styleId="FormBodyText">
    <w:name w:val="Form Body Text"/>
    <w:basedOn w:val="Normal"/>
    <w:rsid w:val="00852841"/>
    <w:pPr>
      <w:tabs>
        <w:tab w:val="right" w:pos="9360"/>
      </w:tabs>
      <w:spacing w:before="60" w:after="60" w:line="240" w:lineRule="auto"/>
    </w:pPr>
    <w:rPr>
      <w:rFonts w:ascii="Times New Roman" w:eastAsia="Times New Roman" w:hAnsi="Times New Roman"/>
    </w:rPr>
  </w:style>
  <w:style w:type="paragraph" w:styleId="ListParagraph">
    <w:name w:val="List Paragraph"/>
    <w:basedOn w:val="Normal"/>
    <w:uiPriority w:val="34"/>
    <w:qFormat/>
    <w:rsid w:val="00852841"/>
    <w:pPr>
      <w:spacing w:after="0" w:line="240" w:lineRule="auto"/>
      <w:ind w:left="720"/>
      <w:contextualSpacing/>
    </w:pPr>
    <w:rPr>
      <w:rFonts w:ascii="Times New Roman" w:eastAsia="Times New Roman" w:hAnsi="Times New Roman"/>
      <w:sz w:val="24"/>
      <w:szCs w:val="24"/>
    </w:rPr>
  </w:style>
  <w:style w:type="paragraph" w:styleId="Revision">
    <w:name w:val="Revision"/>
    <w:hidden/>
    <w:uiPriority w:val="99"/>
    <w:semiHidden/>
    <w:rsid w:val="00852841"/>
    <w:rPr>
      <w:rFonts w:ascii="Courier" w:eastAsia="Times New Roman" w:hAnsi="Courier"/>
    </w:rPr>
  </w:style>
  <w:style w:type="paragraph" w:customStyle="1" w:styleId="Style0">
    <w:name w:val="Style0"/>
    <w:rsid w:val="00852841"/>
    <w:pPr>
      <w:autoSpaceDE w:val="0"/>
      <w:autoSpaceDN w:val="0"/>
      <w:adjustRightInd w:val="0"/>
    </w:pPr>
    <w:rPr>
      <w:rFonts w:ascii="Arial" w:eastAsia="Times New Roman" w:hAnsi="Arial"/>
      <w:sz w:val="24"/>
      <w:szCs w:val="24"/>
    </w:rPr>
  </w:style>
  <w:style w:type="character" w:styleId="FollowedHyperlink">
    <w:name w:val="FollowedHyperlink"/>
    <w:basedOn w:val="DefaultParagraphFont"/>
    <w:uiPriority w:val="99"/>
    <w:semiHidden/>
    <w:unhideWhenUsed/>
    <w:rsid w:val="00852841"/>
    <w:rPr>
      <w:rFonts w:cs="Times New Roman"/>
      <w:color w:val="800080"/>
      <w:u w:val="single"/>
    </w:rPr>
  </w:style>
  <w:style w:type="paragraph" w:customStyle="1" w:styleId="Standard">
    <w:name w:val="Standard"/>
    <w:rsid w:val="000F5D8D"/>
    <w:pPr>
      <w:widowControl w:val="0"/>
      <w:suppressAutoHyphens/>
      <w:autoSpaceDN w:val="0"/>
      <w:textAlignment w:val="baseline"/>
    </w:pPr>
    <w:rPr>
      <w:rFonts w:ascii="Times New Roman" w:eastAsia="Arial Unicode MS" w:hAnsi="Times New Roman" w:cs="Tahoma"/>
      <w:kern w:val="3"/>
      <w:sz w:val="24"/>
      <w:szCs w:val="24"/>
    </w:rPr>
  </w:style>
  <w:style w:type="paragraph" w:customStyle="1" w:styleId="Default">
    <w:name w:val="Default"/>
    <w:rsid w:val="000F5D8D"/>
    <w:pPr>
      <w:autoSpaceDE w:val="0"/>
      <w:autoSpaceDN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D048A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048AC"/>
    <w:pPr>
      <w:outlineLvl w:val="9"/>
    </w:pPr>
    <w:rPr>
      <w:lang w:eastAsia="ja-JP"/>
    </w:rPr>
  </w:style>
  <w:style w:type="paragraph" w:styleId="TOC1">
    <w:name w:val="toc 1"/>
    <w:basedOn w:val="Normal"/>
    <w:next w:val="Normal"/>
    <w:autoRedefine/>
    <w:uiPriority w:val="39"/>
    <w:unhideWhenUsed/>
    <w:rsid w:val="00D048AC"/>
    <w:pPr>
      <w:spacing w:after="100"/>
    </w:pPr>
  </w:style>
  <w:style w:type="paragraph" w:styleId="FootnoteText">
    <w:name w:val="footnote text"/>
    <w:basedOn w:val="Normal"/>
    <w:link w:val="FootnoteTextChar"/>
    <w:semiHidden/>
    <w:unhideWhenUsed/>
    <w:rsid w:val="00320533"/>
    <w:pPr>
      <w:spacing w:after="0" w:line="240" w:lineRule="auto"/>
    </w:pPr>
  </w:style>
  <w:style w:type="character" w:customStyle="1" w:styleId="FootnoteTextChar">
    <w:name w:val="Footnote Text Char"/>
    <w:basedOn w:val="DefaultParagraphFont"/>
    <w:link w:val="FootnoteText"/>
    <w:semiHidden/>
    <w:rsid w:val="00320533"/>
  </w:style>
  <w:style w:type="character" w:styleId="FootnoteReference">
    <w:name w:val="footnote reference"/>
    <w:basedOn w:val="DefaultParagraphFont"/>
    <w:semiHidden/>
    <w:unhideWhenUsed/>
    <w:rsid w:val="00320533"/>
    <w:rPr>
      <w:vertAlign w:val="superscript"/>
    </w:rPr>
  </w:style>
  <w:style w:type="character" w:styleId="PlaceholderText">
    <w:name w:val="Placeholder Text"/>
    <w:basedOn w:val="DefaultParagraphFont"/>
    <w:uiPriority w:val="99"/>
    <w:semiHidden/>
    <w:rsid w:val="008C2717"/>
    <w:rPr>
      <w:color w:val="808080"/>
    </w:rPr>
  </w:style>
  <w:style w:type="paragraph" w:styleId="PlainText">
    <w:name w:val="Plain Text"/>
    <w:basedOn w:val="Normal"/>
    <w:link w:val="PlainTextChar"/>
    <w:uiPriority w:val="99"/>
    <w:unhideWhenUsed/>
    <w:rsid w:val="00F626AB"/>
    <w:pPr>
      <w:spacing w:after="0" w:line="240" w:lineRule="auto"/>
    </w:pPr>
    <w:rPr>
      <w:rFonts w:eastAsiaTheme="minorHAnsi" w:cstheme="minorBidi"/>
      <w:sz w:val="22"/>
      <w:szCs w:val="21"/>
    </w:rPr>
  </w:style>
  <w:style w:type="character" w:customStyle="1" w:styleId="PlainTextChar">
    <w:name w:val="Plain Text Char"/>
    <w:basedOn w:val="DefaultParagraphFont"/>
    <w:link w:val="PlainText"/>
    <w:uiPriority w:val="99"/>
    <w:rsid w:val="00F626AB"/>
    <w:rPr>
      <w:rFonts w:eastAsiaTheme="minorHAnsi" w:cstheme="minorBidi"/>
      <w:sz w:val="22"/>
      <w:szCs w:val="21"/>
    </w:rPr>
  </w:style>
  <w:style w:type="paragraph" w:styleId="NormalWeb">
    <w:name w:val="Normal (Web)"/>
    <w:basedOn w:val="Normal"/>
    <w:uiPriority w:val="99"/>
    <w:unhideWhenUsed/>
    <w:rsid w:val="00711B55"/>
    <w:pPr>
      <w:spacing w:after="0" w:line="240" w:lineRule="auto"/>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1C5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41574">
      <w:bodyDiv w:val="1"/>
      <w:marLeft w:val="0"/>
      <w:marRight w:val="0"/>
      <w:marTop w:val="0"/>
      <w:marBottom w:val="0"/>
      <w:divBdr>
        <w:top w:val="none" w:sz="0" w:space="0" w:color="auto"/>
        <w:left w:val="none" w:sz="0" w:space="0" w:color="auto"/>
        <w:bottom w:val="none" w:sz="0" w:space="0" w:color="auto"/>
        <w:right w:val="none" w:sz="0" w:space="0" w:color="auto"/>
      </w:divBdr>
    </w:div>
    <w:div w:id="594705298">
      <w:bodyDiv w:val="1"/>
      <w:marLeft w:val="0"/>
      <w:marRight w:val="0"/>
      <w:marTop w:val="0"/>
      <w:marBottom w:val="0"/>
      <w:divBdr>
        <w:top w:val="none" w:sz="0" w:space="0" w:color="auto"/>
        <w:left w:val="none" w:sz="0" w:space="0" w:color="auto"/>
        <w:bottom w:val="none" w:sz="0" w:space="0" w:color="auto"/>
        <w:right w:val="none" w:sz="0" w:space="0" w:color="auto"/>
      </w:divBdr>
      <w:divsChild>
        <w:div w:id="1266187057">
          <w:marLeft w:val="0"/>
          <w:marRight w:val="0"/>
          <w:marTop w:val="0"/>
          <w:marBottom w:val="0"/>
          <w:divBdr>
            <w:top w:val="none" w:sz="0" w:space="0" w:color="auto"/>
            <w:left w:val="none" w:sz="0" w:space="0" w:color="auto"/>
            <w:bottom w:val="none" w:sz="0" w:space="0" w:color="auto"/>
            <w:right w:val="none" w:sz="0" w:space="0" w:color="auto"/>
          </w:divBdr>
          <w:divsChild>
            <w:div w:id="1649627957">
              <w:marLeft w:val="0"/>
              <w:marRight w:val="0"/>
              <w:marTop w:val="0"/>
              <w:marBottom w:val="0"/>
              <w:divBdr>
                <w:top w:val="none" w:sz="0" w:space="0" w:color="auto"/>
                <w:left w:val="none" w:sz="0" w:space="0" w:color="auto"/>
                <w:bottom w:val="none" w:sz="0" w:space="0" w:color="auto"/>
                <w:right w:val="none" w:sz="0" w:space="0" w:color="auto"/>
              </w:divBdr>
              <w:divsChild>
                <w:div w:id="1863085536">
                  <w:marLeft w:val="0"/>
                  <w:marRight w:val="0"/>
                  <w:marTop w:val="0"/>
                  <w:marBottom w:val="0"/>
                  <w:divBdr>
                    <w:top w:val="none" w:sz="0" w:space="0" w:color="auto"/>
                    <w:left w:val="none" w:sz="0" w:space="0" w:color="auto"/>
                    <w:bottom w:val="none" w:sz="0" w:space="0" w:color="auto"/>
                    <w:right w:val="none" w:sz="0" w:space="0" w:color="auto"/>
                  </w:divBdr>
                  <w:divsChild>
                    <w:div w:id="254677613">
                      <w:marLeft w:val="0"/>
                      <w:marRight w:val="0"/>
                      <w:marTop w:val="0"/>
                      <w:marBottom w:val="0"/>
                      <w:divBdr>
                        <w:top w:val="none" w:sz="0" w:space="0" w:color="auto"/>
                        <w:left w:val="none" w:sz="0" w:space="0" w:color="auto"/>
                        <w:bottom w:val="none" w:sz="0" w:space="0" w:color="auto"/>
                        <w:right w:val="none" w:sz="0" w:space="0" w:color="auto"/>
                      </w:divBdr>
                      <w:divsChild>
                        <w:div w:id="1496991899">
                          <w:marLeft w:val="0"/>
                          <w:marRight w:val="0"/>
                          <w:marTop w:val="0"/>
                          <w:marBottom w:val="0"/>
                          <w:divBdr>
                            <w:top w:val="none" w:sz="0" w:space="0" w:color="auto"/>
                            <w:left w:val="none" w:sz="0" w:space="0" w:color="auto"/>
                            <w:bottom w:val="none" w:sz="0" w:space="0" w:color="auto"/>
                            <w:right w:val="none" w:sz="0" w:space="0" w:color="auto"/>
                          </w:divBdr>
                          <w:divsChild>
                            <w:div w:id="1853109738">
                              <w:marLeft w:val="0"/>
                              <w:marRight w:val="0"/>
                              <w:marTop w:val="0"/>
                              <w:marBottom w:val="0"/>
                              <w:divBdr>
                                <w:top w:val="none" w:sz="0" w:space="0" w:color="auto"/>
                                <w:left w:val="none" w:sz="0" w:space="0" w:color="auto"/>
                                <w:bottom w:val="none" w:sz="0" w:space="0" w:color="auto"/>
                                <w:right w:val="none" w:sz="0" w:space="0" w:color="auto"/>
                              </w:divBdr>
                              <w:divsChild>
                                <w:div w:id="6160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165952">
      <w:bodyDiv w:val="1"/>
      <w:marLeft w:val="0"/>
      <w:marRight w:val="0"/>
      <w:marTop w:val="0"/>
      <w:marBottom w:val="0"/>
      <w:divBdr>
        <w:top w:val="none" w:sz="0" w:space="0" w:color="auto"/>
        <w:left w:val="none" w:sz="0" w:space="0" w:color="auto"/>
        <w:bottom w:val="none" w:sz="0" w:space="0" w:color="auto"/>
        <w:right w:val="none" w:sz="0" w:space="0" w:color="auto"/>
      </w:divBdr>
    </w:div>
    <w:div w:id="1537934922">
      <w:bodyDiv w:val="1"/>
      <w:marLeft w:val="0"/>
      <w:marRight w:val="0"/>
      <w:marTop w:val="0"/>
      <w:marBottom w:val="0"/>
      <w:divBdr>
        <w:top w:val="none" w:sz="0" w:space="0" w:color="auto"/>
        <w:left w:val="none" w:sz="0" w:space="0" w:color="auto"/>
        <w:bottom w:val="none" w:sz="0" w:space="0" w:color="auto"/>
        <w:right w:val="none" w:sz="0" w:space="0" w:color="auto"/>
      </w:divBdr>
    </w:div>
    <w:div w:id="1746806484">
      <w:bodyDiv w:val="1"/>
      <w:marLeft w:val="0"/>
      <w:marRight w:val="0"/>
      <w:marTop w:val="0"/>
      <w:marBottom w:val="0"/>
      <w:divBdr>
        <w:top w:val="none" w:sz="0" w:space="0" w:color="auto"/>
        <w:left w:val="none" w:sz="0" w:space="0" w:color="auto"/>
        <w:bottom w:val="none" w:sz="0" w:space="0" w:color="auto"/>
        <w:right w:val="none" w:sz="0" w:space="0" w:color="auto"/>
      </w:divBdr>
    </w:div>
    <w:div w:id="1755854123">
      <w:bodyDiv w:val="1"/>
      <w:marLeft w:val="0"/>
      <w:marRight w:val="0"/>
      <w:marTop w:val="0"/>
      <w:marBottom w:val="0"/>
      <w:divBdr>
        <w:top w:val="none" w:sz="0" w:space="0" w:color="auto"/>
        <w:left w:val="none" w:sz="0" w:space="0" w:color="auto"/>
        <w:bottom w:val="none" w:sz="0" w:space="0" w:color="auto"/>
        <w:right w:val="none" w:sz="0" w:space="0" w:color="auto"/>
      </w:divBdr>
    </w:div>
    <w:div w:id="1859389502">
      <w:bodyDiv w:val="1"/>
      <w:marLeft w:val="0"/>
      <w:marRight w:val="0"/>
      <w:marTop w:val="0"/>
      <w:marBottom w:val="0"/>
      <w:divBdr>
        <w:top w:val="none" w:sz="0" w:space="0" w:color="auto"/>
        <w:left w:val="none" w:sz="0" w:space="0" w:color="auto"/>
        <w:bottom w:val="none" w:sz="0" w:space="0" w:color="auto"/>
        <w:right w:val="none" w:sz="0" w:space="0" w:color="auto"/>
      </w:divBdr>
    </w:div>
    <w:div w:id="195887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85291-F9B2-4A17-9908-86086B700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10467</CharactersWithSpaces>
  <SharedDoc>false</SharedDoc>
  <HLinks>
    <vt:vector size="18" baseType="variant">
      <vt:variant>
        <vt:i4>6291580</vt:i4>
      </vt:variant>
      <vt:variant>
        <vt:i4>6</vt:i4>
      </vt:variant>
      <vt:variant>
        <vt:i4>0</vt:i4>
      </vt:variant>
      <vt:variant>
        <vt:i4>5</vt:i4>
      </vt:variant>
      <vt:variant>
        <vt:lpwstr>http://www.cdc.gov/nchs/nhamcs.htm</vt:lpwstr>
      </vt:variant>
      <vt:variant>
        <vt:lpwstr/>
      </vt:variant>
      <vt:variant>
        <vt:i4>3801205</vt:i4>
      </vt:variant>
      <vt:variant>
        <vt:i4>3</vt:i4>
      </vt:variant>
      <vt:variant>
        <vt:i4>0</vt:i4>
      </vt:variant>
      <vt:variant>
        <vt:i4>5</vt:i4>
      </vt:variant>
      <vt:variant>
        <vt:lpwstr>http://www.cdc.gov/</vt:lpwstr>
      </vt:variant>
      <vt:variant>
        <vt:lpwstr/>
      </vt:variant>
      <vt:variant>
        <vt:i4>1310844</vt:i4>
      </vt:variant>
      <vt:variant>
        <vt:i4>0</vt:i4>
      </vt:variant>
      <vt:variant>
        <vt:i4>0</vt:i4>
      </vt:variant>
      <vt:variant>
        <vt:i4>5</vt:i4>
      </vt:variant>
      <vt:variant>
        <vt:lpwstr>mailto:daw0@cdc.gov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2020-09-08T18:04:00Z</dcterms:created>
  <dcterms:modified xsi:type="dcterms:W3CDTF">2020-09-08T18:11:00Z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viu7@cdc.gov</vt:lpwstr>
  </property>
  <property fmtid="{D5CDD505-2E9C-101B-9397-08002B2CF9AE}" pid="5" name="MSIP_Label_7b94a7b8-f06c-4dfe-bdcc-9b548fd58c31_SetDate">
    <vt:lpwstr>2020-04-14T18:13:01.3429048Z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9047e079-93f7-425b-ba8a-4abcaa1b1caf</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