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1ACB" w:rsidR="008F1EB4" w:rsidP="00C67D01" w:rsidRDefault="008F1EB4">
      <w:pPr>
        <w:tabs>
          <w:tab w:val="center" w:pos="4752"/>
          <w:tab w:val="left" w:pos="5040"/>
          <w:tab w:val="left" w:pos="5760"/>
          <w:tab w:val="left" w:pos="6480"/>
          <w:tab w:val="left" w:pos="7200"/>
          <w:tab w:val="left" w:pos="7920"/>
          <w:tab w:val="left" w:pos="8640"/>
          <w:tab w:val="left" w:pos="9360"/>
        </w:tabs>
        <w:jc w:val="center"/>
        <w:rPr>
          <w:b/>
          <w:sz w:val="24"/>
        </w:rPr>
      </w:pPr>
      <w:r w:rsidRPr="00B81ACB">
        <w:rPr>
          <w:b/>
          <w:sz w:val="24"/>
        </w:rPr>
        <w:t xml:space="preserve">Supporting Statement </w:t>
      </w:r>
      <w:r w:rsidRPr="00B81ACB" w:rsidR="00C67D01">
        <w:rPr>
          <w:b/>
          <w:sz w:val="24"/>
        </w:rPr>
        <w:t>Part A</w:t>
      </w:r>
    </w:p>
    <w:p w:rsidRPr="00B81ACB" w:rsidR="008F1EB4" w:rsidP="00C67D01" w:rsidRDefault="00E65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t xml:space="preserve">1915(c) </w:t>
      </w:r>
      <w:r w:rsidRPr="00B81ACB" w:rsidR="00C67D01">
        <w:rPr>
          <w:b/>
          <w:sz w:val="24"/>
        </w:rPr>
        <w:t xml:space="preserve">Home and Community-Based </w:t>
      </w:r>
      <w:r w:rsidRPr="00B81ACB" w:rsidR="00243C79">
        <w:rPr>
          <w:b/>
          <w:sz w:val="24"/>
        </w:rPr>
        <w:t xml:space="preserve">Services (HCBS) </w:t>
      </w:r>
      <w:r w:rsidRPr="00B81ACB" w:rsidR="00C67D01">
        <w:rPr>
          <w:b/>
          <w:sz w:val="24"/>
        </w:rPr>
        <w:t xml:space="preserve">Waiver </w:t>
      </w:r>
      <w:r w:rsidR="00A66BD4">
        <w:rPr>
          <w:b/>
          <w:sz w:val="24"/>
        </w:rPr>
        <w:t>Application</w:t>
      </w:r>
    </w:p>
    <w:p w:rsidRPr="00B81ACB" w:rsidR="00C67D01" w:rsidP="00C67D01" w:rsidRDefault="00C67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B81ACB">
        <w:rPr>
          <w:b/>
          <w:sz w:val="24"/>
        </w:rPr>
        <w:t>CMS-8003, O</w:t>
      </w:r>
      <w:r w:rsidRPr="00B81ACB" w:rsidR="00B90CD4">
        <w:rPr>
          <w:b/>
          <w:sz w:val="24"/>
        </w:rPr>
        <w:t>MB</w:t>
      </w:r>
      <w:r w:rsidRPr="00B81ACB">
        <w:rPr>
          <w:b/>
          <w:sz w:val="24"/>
        </w:rPr>
        <w:t xml:space="preserve"> 0938-0449</w:t>
      </w:r>
    </w:p>
    <w:p w:rsidRPr="00B81ACB" w:rsidR="00C67D01" w:rsidP="00C67D01" w:rsidRDefault="00C67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b/>
          <w:bCs/>
          <w:sz w:val="24"/>
        </w:rPr>
        <w:t>Background</w:t>
      </w:r>
    </w:p>
    <w:p w:rsidRPr="00B81ACB" w:rsidR="00C67D01" w:rsidP="00C67D01" w:rsidRDefault="00C67D0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1E2AA5" w:rsidP="00C67D01" w:rsidRDefault="001E2AA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Center for Medicaid and </w:t>
      </w:r>
      <w:r w:rsidRPr="00B81ACB" w:rsidR="005169D3">
        <w:rPr>
          <w:sz w:val="24"/>
        </w:rPr>
        <w:t>CHIP Services</w:t>
      </w:r>
      <w:r w:rsidRPr="00B81ACB">
        <w:rPr>
          <w:sz w:val="24"/>
        </w:rPr>
        <w:t xml:space="preserve"> (CM</w:t>
      </w:r>
      <w:r w:rsidRPr="00B81ACB" w:rsidR="005169D3">
        <w:rPr>
          <w:sz w:val="24"/>
        </w:rPr>
        <w:t>CS</w:t>
      </w:r>
      <w:r w:rsidRPr="00B81ACB">
        <w:rPr>
          <w:sz w:val="24"/>
        </w:rPr>
        <w:t>) within CMS, request</w:t>
      </w:r>
      <w:r w:rsidRPr="00B81ACB" w:rsidR="00404D36">
        <w:rPr>
          <w:sz w:val="24"/>
        </w:rPr>
        <w:t xml:space="preserve">s </w:t>
      </w:r>
      <w:r w:rsidR="00C93FA0">
        <w:rPr>
          <w:sz w:val="24"/>
        </w:rPr>
        <w:t xml:space="preserve">the reinstatement </w:t>
      </w:r>
      <w:r w:rsidRPr="00B81ACB" w:rsidR="00243C79">
        <w:rPr>
          <w:sz w:val="24"/>
        </w:rPr>
        <w:t xml:space="preserve">of its </w:t>
      </w:r>
      <w:r w:rsidRPr="00B81ACB" w:rsidR="00FF008C">
        <w:rPr>
          <w:sz w:val="24"/>
        </w:rPr>
        <w:t>application utilized by s</w:t>
      </w:r>
      <w:r w:rsidRPr="00B81ACB" w:rsidR="00AE594D">
        <w:rPr>
          <w:sz w:val="24"/>
        </w:rPr>
        <w:t xml:space="preserve">tates to apply for a </w:t>
      </w:r>
      <w:r w:rsidR="000A539D">
        <w:rPr>
          <w:sz w:val="24"/>
        </w:rPr>
        <w:t>§</w:t>
      </w:r>
      <w:r w:rsidRPr="00B81ACB" w:rsidR="00AE594D">
        <w:rPr>
          <w:sz w:val="24"/>
        </w:rPr>
        <w:t xml:space="preserve">1915(c) Home and Community Based </w:t>
      </w:r>
      <w:r w:rsidRPr="00B81ACB" w:rsidR="00120EB8">
        <w:rPr>
          <w:sz w:val="24"/>
        </w:rPr>
        <w:t xml:space="preserve">Services (HCBS) </w:t>
      </w:r>
      <w:r w:rsidRPr="00B81ACB" w:rsidR="00AE594D">
        <w:rPr>
          <w:sz w:val="24"/>
        </w:rPr>
        <w:t>Waiver.</w:t>
      </w:r>
    </w:p>
    <w:p w:rsidRPr="00B81ACB" w:rsidR="00EA45B8" w:rsidP="00C67D01" w:rsidRDefault="00EA45B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EA45B8" w:rsidP="00C67D01" w:rsidRDefault="0007712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Section 1915(c) authorizes the Secretary of Health and Human Services to waive certain specific Medicaid st</w:t>
      </w:r>
      <w:r w:rsidRPr="00B81ACB" w:rsidR="00FF008C">
        <w:rPr>
          <w:sz w:val="24"/>
        </w:rPr>
        <w:t>atutory requirements so that a s</w:t>
      </w:r>
      <w:r w:rsidRPr="00B81ACB">
        <w:rPr>
          <w:sz w:val="24"/>
        </w:rPr>
        <w:t xml:space="preserve">tate may offer home and community based services to state-specified target group(s) of Medicaid beneficiaries who need a level of institutional care that </w:t>
      </w:r>
      <w:r w:rsidRPr="00B81ACB" w:rsidR="007E29B9">
        <w:rPr>
          <w:sz w:val="24"/>
        </w:rPr>
        <w:t>is provided under the Medicaid s</w:t>
      </w:r>
      <w:r w:rsidRPr="00B81ACB">
        <w:rPr>
          <w:sz w:val="24"/>
        </w:rPr>
        <w:t xml:space="preserve">tate plan. </w:t>
      </w:r>
      <w:r w:rsidRPr="00B81ACB" w:rsidR="004649C4">
        <w:rPr>
          <w:sz w:val="24"/>
        </w:rPr>
        <w:t xml:space="preserve">Section 1915(c) HCBS waivers were first authorized in statute in the Omnibus Budget and Reconciliation Act (OBRA) of 1981, with amendments </w:t>
      </w:r>
      <w:r w:rsidRPr="00B81ACB" w:rsidR="00FB4EDC">
        <w:rPr>
          <w:sz w:val="24"/>
        </w:rPr>
        <w:t>made</w:t>
      </w:r>
      <w:r w:rsidRPr="00B81ACB" w:rsidR="004649C4">
        <w:rPr>
          <w:sz w:val="24"/>
        </w:rPr>
        <w:t xml:space="preserve"> in 1985, 1986, 1987, 1988, 1990 and 1997. </w:t>
      </w:r>
      <w:r w:rsidRPr="00B81ACB" w:rsidR="00EA45B8">
        <w:rPr>
          <w:sz w:val="24"/>
        </w:rPr>
        <w:t xml:space="preserve">Final regulations for the 1915(c) waiver program were published on July 25, 1994. </w:t>
      </w:r>
      <w:r w:rsidR="008F05EA">
        <w:rPr>
          <w:sz w:val="24"/>
        </w:rPr>
        <w:t xml:space="preserve">CMS amended and added to the 1915(c) regulations in a final regulation published on January 16, 2014.  </w:t>
      </w:r>
      <w:r w:rsidRPr="00B81ACB" w:rsidR="00424FB5">
        <w:rPr>
          <w:sz w:val="24"/>
        </w:rPr>
        <w:t>Together, the statute and regulations</w:t>
      </w:r>
      <w:r w:rsidRPr="00B81ACB" w:rsidR="00120EB8">
        <w:rPr>
          <w:sz w:val="24"/>
        </w:rPr>
        <w:t xml:space="preserve"> set forth guidance for states regarding the design and implementation of their 1915(c) HCBS waiver programs.  </w:t>
      </w:r>
      <w:r w:rsidRPr="00B81ACB" w:rsidR="004622BE">
        <w:rPr>
          <w:sz w:val="24"/>
        </w:rPr>
        <w:t xml:space="preserve">In order to adhere to the statute and regulations, </w:t>
      </w:r>
      <w:r w:rsidRPr="00B81ACB" w:rsidR="007E29B9">
        <w:rPr>
          <w:sz w:val="24"/>
        </w:rPr>
        <w:t>s</w:t>
      </w:r>
      <w:r w:rsidRPr="00B81ACB" w:rsidR="00120EB8">
        <w:rPr>
          <w:sz w:val="24"/>
        </w:rPr>
        <w:t>tates must</w:t>
      </w:r>
      <w:r w:rsidRPr="00B81ACB" w:rsidR="00FB4EDC">
        <w:rPr>
          <w:sz w:val="24"/>
        </w:rPr>
        <w:t xml:space="preserve"> </w:t>
      </w:r>
      <w:r w:rsidRPr="00B81ACB" w:rsidR="00120EB8">
        <w:rPr>
          <w:sz w:val="24"/>
        </w:rPr>
        <w:t xml:space="preserve">have mechanisms </w:t>
      </w:r>
      <w:r w:rsidRPr="00B81ACB" w:rsidR="004649C4">
        <w:rPr>
          <w:sz w:val="24"/>
        </w:rPr>
        <w:t>in place to meet six statutory assurances:  Health and Welfare; Financial Accountability; Level of Care of Individuals Served; Service Plans; Qualified Providers; and, Administrative Accountability of the Single State Medicaid Agency.</w:t>
      </w:r>
    </w:p>
    <w:p w:rsidRPr="00B81ACB" w:rsidR="001E2AA5" w:rsidP="00C67D01" w:rsidRDefault="001E2AA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B81ACB" w:rsidR="00424FB5" w:rsidP="00C67D01" w:rsidRDefault="003135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w:t>
      </w:r>
      <w:r w:rsidRPr="00B81ACB" w:rsidR="00290486">
        <w:rPr>
          <w:sz w:val="24"/>
        </w:rPr>
        <w:t>s of 20</w:t>
      </w:r>
      <w:r>
        <w:rPr>
          <w:sz w:val="24"/>
        </w:rPr>
        <w:t>20</w:t>
      </w:r>
      <w:r w:rsidRPr="00B81ACB" w:rsidR="00290486">
        <w:rPr>
          <w:sz w:val="24"/>
        </w:rPr>
        <w:t xml:space="preserve">, </w:t>
      </w:r>
      <w:r w:rsidRPr="00B81ACB" w:rsidR="00424FB5">
        <w:rPr>
          <w:sz w:val="24"/>
        </w:rPr>
        <w:t xml:space="preserve">there are </w:t>
      </w:r>
      <w:r w:rsidRPr="00B81ACB" w:rsidR="00E07945">
        <w:rPr>
          <w:sz w:val="24"/>
        </w:rPr>
        <w:t>2</w:t>
      </w:r>
      <w:r w:rsidR="006E5F14">
        <w:rPr>
          <w:sz w:val="24"/>
        </w:rPr>
        <w:t>51</w:t>
      </w:r>
      <w:r w:rsidRPr="00B81ACB" w:rsidR="00E07945">
        <w:rPr>
          <w:sz w:val="24"/>
        </w:rPr>
        <w:t xml:space="preserve"> </w:t>
      </w:r>
      <w:r>
        <w:rPr>
          <w:sz w:val="24"/>
        </w:rPr>
        <w:t xml:space="preserve">CMS approved </w:t>
      </w:r>
      <w:r w:rsidRPr="00B81ACB" w:rsidR="00FB4EDC">
        <w:rPr>
          <w:sz w:val="24"/>
        </w:rPr>
        <w:t xml:space="preserve">HCBS </w:t>
      </w:r>
      <w:r w:rsidRPr="00B81ACB" w:rsidR="00424FB5">
        <w:rPr>
          <w:sz w:val="24"/>
        </w:rPr>
        <w:t>waivers in 4</w:t>
      </w:r>
      <w:r w:rsidRPr="00B81ACB" w:rsidR="005452ED">
        <w:rPr>
          <w:sz w:val="24"/>
        </w:rPr>
        <w:t>7</w:t>
      </w:r>
      <w:r w:rsidRPr="00B81ACB" w:rsidR="007E29B9">
        <w:rPr>
          <w:sz w:val="24"/>
        </w:rPr>
        <w:t xml:space="preserve"> s</w:t>
      </w:r>
      <w:r w:rsidRPr="00B81ACB" w:rsidR="00424FB5">
        <w:rPr>
          <w:sz w:val="24"/>
        </w:rPr>
        <w:t>tates and the District of Columbia.  These waiver</w:t>
      </w:r>
      <w:r w:rsidRPr="00B81ACB" w:rsidR="00290486">
        <w:rPr>
          <w:sz w:val="24"/>
        </w:rPr>
        <w:t>s are utilized by s</w:t>
      </w:r>
      <w:r w:rsidRPr="00B81ACB" w:rsidR="00424FB5">
        <w:rPr>
          <w:sz w:val="24"/>
        </w:rPr>
        <w:t xml:space="preserve">tates as the predominant vehicle for community-based long term care services for vulnerable populations.  </w:t>
      </w:r>
      <w:r w:rsidR="008F05EA">
        <w:rPr>
          <w:sz w:val="24"/>
        </w:rPr>
        <w:t>1915(c) waivers are submitted and approved through the Waiver Management System (WMS, https://www.medicaid.gov/medicaid/hcbs/guidance/index.html).</w:t>
      </w:r>
      <w:r w:rsidRPr="00B81ACB" w:rsidR="00424FB5">
        <w:rPr>
          <w:sz w:val="24"/>
        </w:rPr>
        <w:t xml:space="preserve">The Government Accountability </w:t>
      </w:r>
      <w:r w:rsidRPr="00B81ACB" w:rsidR="008A615A">
        <w:rPr>
          <w:sz w:val="24"/>
        </w:rPr>
        <w:t>Office (GAO) issued a report in 2003 which ques</w:t>
      </w:r>
      <w:r w:rsidRPr="00B81ACB" w:rsidR="007E29B9">
        <w:rPr>
          <w:sz w:val="24"/>
        </w:rPr>
        <w:t>tioned CMS’ oversight of the s</w:t>
      </w:r>
      <w:r w:rsidRPr="00B81ACB" w:rsidR="008A615A">
        <w:rPr>
          <w:sz w:val="24"/>
        </w:rPr>
        <w:t xml:space="preserve">tates in their management and operations of HCBS waivers. </w:t>
      </w:r>
      <w:r w:rsidRPr="00B81ACB" w:rsidR="001420E2">
        <w:rPr>
          <w:sz w:val="24"/>
        </w:rPr>
        <w:t>The GAO report was expressly critical of the lack of information that CMS collected from states about their waiver operations, and specifically about states’ quality assurance and improvement activities.</w:t>
      </w:r>
      <w:r w:rsidRPr="00B81ACB" w:rsidR="008A615A">
        <w:rPr>
          <w:sz w:val="24"/>
        </w:rPr>
        <w:t xml:space="preserve"> Senators Grassley and Breaux</w:t>
      </w:r>
      <w:r w:rsidRPr="00B81ACB" w:rsidR="00FB4EDC">
        <w:rPr>
          <w:sz w:val="24"/>
        </w:rPr>
        <w:t xml:space="preserve"> sent CMS</w:t>
      </w:r>
      <w:r w:rsidRPr="00B81ACB" w:rsidR="008A615A">
        <w:rPr>
          <w:sz w:val="24"/>
        </w:rPr>
        <w:t xml:space="preserve"> correspondence that expressed similar concerns. The report and the letter served to provide CMS with an opportuni</w:t>
      </w:r>
      <w:r w:rsidRPr="00B81ACB" w:rsidR="007E29B9">
        <w:rPr>
          <w:sz w:val="24"/>
        </w:rPr>
        <w:t>ty to improve oversight of the s</w:t>
      </w:r>
      <w:r w:rsidRPr="00B81ACB" w:rsidR="008A615A">
        <w:rPr>
          <w:sz w:val="24"/>
        </w:rPr>
        <w:t xml:space="preserve">tates’ HCBS programs through a multi-pronged approach.  In addition to </w:t>
      </w:r>
      <w:r w:rsidRPr="00B81ACB" w:rsidR="0007712D">
        <w:rPr>
          <w:sz w:val="24"/>
        </w:rPr>
        <w:t xml:space="preserve">refining CMS guidance and </w:t>
      </w:r>
      <w:r w:rsidRPr="00B81ACB" w:rsidR="007E29B9">
        <w:rPr>
          <w:sz w:val="24"/>
        </w:rPr>
        <w:t>providing s</w:t>
      </w:r>
      <w:r w:rsidRPr="00B81ACB" w:rsidR="008A615A">
        <w:rPr>
          <w:sz w:val="24"/>
        </w:rPr>
        <w:t>tates with technical assistance regarding quality</w:t>
      </w:r>
      <w:r w:rsidRPr="00B81ACB" w:rsidR="0007712D">
        <w:rPr>
          <w:sz w:val="24"/>
        </w:rPr>
        <w:t>, CMS redesign</w:t>
      </w:r>
      <w:r w:rsidRPr="00B81ACB" w:rsidR="005452ED">
        <w:rPr>
          <w:sz w:val="24"/>
        </w:rPr>
        <w:t>ed</w:t>
      </w:r>
      <w:r w:rsidRPr="00B81ACB" w:rsidR="007E29B9">
        <w:rPr>
          <w:sz w:val="24"/>
        </w:rPr>
        <w:t xml:space="preserve"> the application used by s</w:t>
      </w:r>
      <w:r w:rsidRPr="00B81ACB" w:rsidR="0007712D">
        <w:rPr>
          <w:sz w:val="24"/>
        </w:rPr>
        <w:t>tates to request HCBS waivers.  Improvements to the application were essential</w:t>
      </w:r>
      <w:r w:rsidRPr="00B81ACB" w:rsidR="00FB4EDC">
        <w:rPr>
          <w:sz w:val="24"/>
        </w:rPr>
        <w:t xml:space="preserve"> to</w:t>
      </w:r>
      <w:r w:rsidRPr="00B81ACB" w:rsidR="0007712D">
        <w:rPr>
          <w:sz w:val="24"/>
        </w:rPr>
        <w:t xml:space="preserve"> obtaining de</w:t>
      </w:r>
      <w:r w:rsidRPr="00B81ACB" w:rsidR="007E29B9">
        <w:rPr>
          <w:sz w:val="24"/>
        </w:rPr>
        <w:t>tailed information from s</w:t>
      </w:r>
      <w:r w:rsidRPr="00B81ACB" w:rsidR="0007712D">
        <w:rPr>
          <w:sz w:val="24"/>
        </w:rPr>
        <w:t xml:space="preserve">tates on the waiver programs, and </w:t>
      </w:r>
      <w:r w:rsidRPr="00B81ACB" w:rsidR="007E29B9">
        <w:rPr>
          <w:sz w:val="24"/>
        </w:rPr>
        <w:t>the strategies employed by the s</w:t>
      </w:r>
      <w:r w:rsidRPr="00B81ACB" w:rsidR="0007712D">
        <w:rPr>
          <w:sz w:val="24"/>
        </w:rPr>
        <w:t>tate to meet all of the statutory requirements, particularly assuring the health and welfare of individuals served through the waiver.</w:t>
      </w:r>
    </w:p>
    <w:p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131DF" w:rsidR="00930DF4" w:rsidP="00C67D01" w:rsidRDefault="006918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131DF">
        <w:rPr>
          <w:sz w:val="24"/>
        </w:rPr>
        <w:t xml:space="preserve">The current expiration date of this information collection request is June 30, 2020. The purpose of this iteration is to reinstate the information collection request </w:t>
      </w:r>
      <w:r w:rsidRPr="00C131DF" w:rsidR="00930DF4">
        <w:rPr>
          <w:sz w:val="24"/>
        </w:rPr>
        <w:t>with the following changes:</w:t>
      </w:r>
    </w:p>
    <w:p w:rsidRPr="00C131DF" w:rsidR="00930DF4" w:rsidP="00C67D01" w:rsidRDefault="00930D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131DF" w:rsidR="00930DF4" w:rsidP="00930DF4" w:rsidRDefault="00930DF4">
      <w:pPr>
        <w:spacing w:before="80" w:after="80"/>
        <w:rPr>
          <w:sz w:val="24"/>
        </w:rPr>
      </w:pPr>
      <w:r w:rsidRPr="00C131DF">
        <w:rPr>
          <w:sz w:val="24"/>
        </w:rPr>
        <w:t xml:space="preserve">The Waiver Application is revised to improve the quality of the application, remove outdated language, and streamline the review process.  The application’s Instructions, Technical Guide, and Review Criteria document is </w:t>
      </w:r>
      <w:r w:rsidR="005A0519">
        <w:rPr>
          <w:sz w:val="24"/>
        </w:rPr>
        <w:t xml:space="preserve">added and </w:t>
      </w:r>
      <w:r w:rsidRPr="00C131DF">
        <w:rPr>
          <w:sz w:val="24"/>
        </w:rPr>
        <w:t xml:space="preserve">revised to align with the waiver application changes and to align guidance with current CMS regulations and policy.  Details can be found in the attached crosswalks.  </w:t>
      </w:r>
    </w:p>
    <w:p w:rsidR="00930DF4" w:rsidP="00930DF4" w:rsidRDefault="005A3F85">
      <w:pPr>
        <w:spacing w:before="80" w:after="80"/>
        <w:rPr>
          <w:sz w:val="24"/>
        </w:rPr>
      </w:pPr>
      <w:r w:rsidRPr="00C131DF">
        <w:rPr>
          <w:sz w:val="24"/>
        </w:rPr>
        <w:t xml:space="preserve">While we are not revising any </w:t>
      </w:r>
      <w:r w:rsidRPr="00C131DF" w:rsidR="00930DF4">
        <w:rPr>
          <w:sz w:val="24"/>
        </w:rPr>
        <w:t>requirements</w:t>
      </w:r>
      <w:r w:rsidRPr="00C131DF">
        <w:rPr>
          <w:sz w:val="24"/>
        </w:rPr>
        <w:t xml:space="preserve">, we are </w:t>
      </w:r>
      <w:r w:rsidRPr="00C131DF" w:rsidR="00930DF4">
        <w:rPr>
          <w:sz w:val="24"/>
        </w:rPr>
        <w:t>adjust</w:t>
      </w:r>
      <w:r w:rsidRPr="00C131DF">
        <w:rPr>
          <w:sz w:val="24"/>
        </w:rPr>
        <w:t>ing</w:t>
      </w:r>
      <w:r w:rsidRPr="00C131DF" w:rsidR="00930DF4">
        <w:rPr>
          <w:sz w:val="24"/>
        </w:rPr>
        <w:t xml:space="preserve"> </w:t>
      </w:r>
      <w:r w:rsidRPr="00C131DF">
        <w:rPr>
          <w:sz w:val="24"/>
        </w:rPr>
        <w:t xml:space="preserve">our </w:t>
      </w:r>
      <w:r w:rsidRPr="00C131DF" w:rsidR="00930DF4">
        <w:rPr>
          <w:sz w:val="24"/>
        </w:rPr>
        <w:t xml:space="preserve">costs </w:t>
      </w:r>
      <w:r w:rsidRPr="00C131DF">
        <w:rPr>
          <w:sz w:val="24"/>
        </w:rPr>
        <w:t xml:space="preserve">estimates based on </w:t>
      </w:r>
      <w:r w:rsidRPr="00C131DF" w:rsidR="00930DF4">
        <w:rPr>
          <w:sz w:val="24"/>
        </w:rPr>
        <w:t xml:space="preserve">more recent </w:t>
      </w:r>
      <w:r w:rsidRPr="00C131DF">
        <w:rPr>
          <w:sz w:val="24"/>
        </w:rPr>
        <w:t xml:space="preserve">BLS </w:t>
      </w:r>
      <w:r w:rsidRPr="00C131DF" w:rsidR="00930DF4">
        <w:rPr>
          <w:sz w:val="24"/>
        </w:rPr>
        <w:t>wage data.</w:t>
      </w:r>
      <w:r w:rsidRPr="00C131DF">
        <w:rPr>
          <w:sz w:val="24"/>
        </w:rPr>
        <w:t xml:space="preserve"> All of our time estimates remain as is.</w:t>
      </w:r>
    </w:p>
    <w:p w:rsidRPr="00B81ACB" w:rsidR="00930DF4" w:rsidP="00C67D01" w:rsidRDefault="00930D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685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b/>
          <w:bCs/>
          <w:sz w:val="24"/>
        </w:rPr>
        <w:t>A</w:t>
      </w:r>
      <w:r w:rsidRPr="00B81ACB" w:rsidR="008F1EB4">
        <w:rPr>
          <w:b/>
          <w:bCs/>
          <w:sz w:val="24"/>
        </w:rPr>
        <w:t>.</w:t>
      </w:r>
      <w:r w:rsidRPr="00B81ACB" w:rsidR="008F1EB4">
        <w:rPr>
          <w:b/>
          <w:bCs/>
          <w:sz w:val="24"/>
        </w:rPr>
        <w:tab/>
        <w:t>Justification</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BA33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w:t>
      </w:r>
      <w:r w:rsidRPr="00B81ACB" w:rsidR="008F1EB4">
        <w:rPr>
          <w:sz w:val="24"/>
        </w:rPr>
        <w:t>.</w:t>
      </w:r>
      <w:r w:rsidRPr="00B81ACB" w:rsidR="008F1EB4">
        <w:rPr>
          <w:sz w:val="24"/>
        </w:rPr>
        <w:tab/>
      </w:r>
      <w:r w:rsidRPr="00B81ACB" w:rsidR="008F1EB4">
        <w:rPr>
          <w:sz w:val="24"/>
          <w:u w:val="single"/>
        </w:rPr>
        <w:t>Need and Legal Basis</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C2213C" w:rsidP="00C67D01" w:rsidRDefault="00120F8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As indicated above, </w:t>
      </w:r>
      <w:r w:rsidRPr="00B81ACB" w:rsidR="005452ED">
        <w:rPr>
          <w:sz w:val="24"/>
        </w:rPr>
        <w:t>renewal</w:t>
      </w:r>
      <w:r w:rsidRPr="00B81ACB">
        <w:rPr>
          <w:sz w:val="24"/>
        </w:rPr>
        <w:t xml:space="preserve"> </w:t>
      </w:r>
      <w:r w:rsidRPr="00B81ACB" w:rsidR="005452ED">
        <w:rPr>
          <w:sz w:val="24"/>
        </w:rPr>
        <w:t xml:space="preserve">of this </w:t>
      </w:r>
      <w:r w:rsidRPr="00B81ACB">
        <w:rPr>
          <w:sz w:val="24"/>
        </w:rPr>
        <w:t xml:space="preserve">form is essential for the Secretary, and his/her designee </w:t>
      </w:r>
      <w:r w:rsidRPr="00B81ACB" w:rsidR="009E15BC">
        <w:rPr>
          <w:sz w:val="24"/>
        </w:rPr>
        <w:t>at CMS, to determine whether a s</w:t>
      </w:r>
      <w:r w:rsidRPr="00B81ACB">
        <w:rPr>
          <w:sz w:val="24"/>
        </w:rPr>
        <w:t>tate’s program meets all applicable statutory and regulatory requirements.  In addition to the statutory assurances cont</w:t>
      </w:r>
      <w:r w:rsidRPr="00B81ACB" w:rsidR="009E15BC">
        <w:rPr>
          <w:sz w:val="24"/>
        </w:rPr>
        <w:t>ained in Section 1915(c), each s</w:t>
      </w:r>
      <w:r w:rsidRPr="00B81ACB">
        <w:rPr>
          <w:sz w:val="24"/>
        </w:rPr>
        <w:t>tate’s program must comport with all other elements of Medicaid law except for three notable areas for which waivers are permitted under 1915(c):  Section 1902(a)(10)(B), Comparability; Section 1902(a)(1), Statewideness; and, 1902(a)(10)(C)(i)(III), Income and Resources for the Medically Needy.</w:t>
      </w:r>
    </w:p>
    <w:p w:rsidRPr="00B81ACB" w:rsidR="00120F84" w:rsidP="00C67D01" w:rsidRDefault="00120F8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120F84" w:rsidP="00C67D01" w:rsidRDefault="00120F8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Within Section 1915(c), t</w:t>
      </w:r>
      <w:r w:rsidRPr="00B81ACB" w:rsidR="00290486">
        <w:rPr>
          <w:sz w:val="24"/>
        </w:rPr>
        <w:t>here is a requirement that the s</w:t>
      </w:r>
      <w:r w:rsidRPr="00B81ACB">
        <w:rPr>
          <w:sz w:val="24"/>
        </w:rPr>
        <w:t xml:space="preserve">tate must assure the health and welfare of the individuals served within the waiver.  This is a standard unique in Medicaid to 1915(c) waivers, and it establishes a significantly higher threshold for approval than other provisions of Title XIX of the Social Security Act. </w:t>
      </w:r>
    </w:p>
    <w:p w:rsidRPr="00B81ACB" w:rsidR="00120F84" w:rsidP="00C67D01" w:rsidRDefault="00120F8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120F84" w:rsidP="00C67D01" w:rsidRDefault="00120F8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CMS must review each waiver on its own merits, and each waiver must be judged against all applicable statutory and regulatory requirements.  The web-based application eases the paperwork associated with the submission, review, approval and renewal of waiver applications</w:t>
      </w:r>
      <w:r w:rsidRPr="00B81ACB" w:rsidR="00FB32F7">
        <w:rPr>
          <w:sz w:val="24"/>
        </w:rPr>
        <w:t xml:space="preserve">, while simultaneously providing CMS with the information necessary to determine the scope, structure and operation of each waiver program.  In addition to the benefits for each individual waiver, the web-based application provides vital national data on long-term care services across the country.  </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2.</w:t>
      </w:r>
      <w:r w:rsidRPr="00B81ACB">
        <w:rPr>
          <w:sz w:val="24"/>
        </w:rPr>
        <w:tab/>
      </w:r>
      <w:r w:rsidRPr="00B81ACB">
        <w:rPr>
          <w:sz w:val="24"/>
          <w:u w:val="single"/>
        </w:rPr>
        <w:t>Information Users</w:t>
      </w:r>
    </w:p>
    <w:p w:rsidRPr="00B81ACB" w:rsidR="00240753" w:rsidP="00C67D01" w:rsidRDefault="002407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240753" w:rsidP="00C67D01" w:rsidRDefault="00FB32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web-based application </w:t>
      </w:r>
      <w:r w:rsidRPr="00B81ACB" w:rsidR="009E15BC">
        <w:rPr>
          <w:sz w:val="24"/>
        </w:rPr>
        <w:t xml:space="preserve">is </w:t>
      </w:r>
      <w:r w:rsidRPr="00B81ACB">
        <w:rPr>
          <w:sz w:val="24"/>
        </w:rPr>
        <w:t>used by CMS to review and adjudicate individual waiver actions. The web-based ap</w:t>
      </w:r>
      <w:r w:rsidRPr="00B81ACB" w:rsidR="009E15BC">
        <w:rPr>
          <w:sz w:val="24"/>
        </w:rPr>
        <w:t>plication is be used by s</w:t>
      </w:r>
      <w:r w:rsidRPr="00B81ACB">
        <w:rPr>
          <w:sz w:val="24"/>
        </w:rPr>
        <w:t>tates to submit and revise their waiver requests to CMS.</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2407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3.</w:t>
      </w:r>
      <w:r w:rsidRPr="00B81ACB">
        <w:rPr>
          <w:sz w:val="24"/>
        </w:rPr>
        <w:tab/>
      </w:r>
      <w:r w:rsidRPr="00B81ACB" w:rsidR="008F1EB4">
        <w:rPr>
          <w:sz w:val="24"/>
          <w:u w:val="single"/>
        </w:rPr>
        <w:t>Use of Information Technology</w:t>
      </w:r>
      <w:r w:rsidRPr="00B81ACB">
        <w:rPr>
          <w:sz w:val="24"/>
        </w:rPr>
        <w:t xml:space="preserve">   </w:t>
      </w:r>
    </w:p>
    <w:p w:rsidRPr="00B81ACB" w:rsidR="00240753" w:rsidP="00C67D01" w:rsidRDefault="002407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963CB1" w:rsidP="00C67D01" w:rsidRDefault="00963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online tool provides automated calculation features, reduces the need for redundant data entry, </w:t>
      </w:r>
      <w:r w:rsidRPr="00B81ACB" w:rsidR="00E71BC0">
        <w:rPr>
          <w:sz w:val="24"/>
        </w:rPr>
        <w:t>improves transparency and record retent</w:t>
      </w:r>
      <w:r w:rsidRPr="00B81ACB" w:rsidR="009E15BC">
        <w:rPr>
          <w:sz w:val="24"/>
        </w:rPr>
        <w:t>ion capabilities (for both the s</w:t>
      </w:r>
      <w:r w:rsidRPr="00B81ACB" w:rsidR="00E71BC0">
        <w:rPr>
          <w:sz w:val="24"/>
        </w:rPr>
        <w:t xml:space="preserve">tate and the Federal </w:t>
      </w:r>
      <w:r w:rsidRPr="00B81ACB" w:rsidR="00E71BC0">
        <w:rPr>
          <w:sz w:val="24"/>
        </w:rPr>
        <w:lastRenderedPageBreak/>
        <w:t>gov</w:t>
      </w:r>
      <w:r w:rsidRPr="00B81ACB" w:rsidR="009A06C4">
        <w:rPr>
          <w:sz w:val="24"/>
        </w:rPr>
        <w:t xml:space="preserve">ernment), eases submission, </w:t>
      </w:r>
      <w:r w:rsidRPr="00B81ACB" w:rsidR="004777C6">
        <w:rPr>
          <w:sz w:val="24"/>
        </w:rPr>
        <w:t xml:space="preserve">eases </w:t>
      </w:r>
      <w:r w:rsidRPr="00B81ACB" w:rsidR="00E71BC0">
        <w:rPr>
          <w:sz w:val="24"/>
        </w:rPr>
        <w:t>Federal review and approval activities</w:t>
      </w:r>
      <w:r w:rsidRPr="00B81ACB" w:rsidR="009A06C4">
        <w:rPr>
          <w:sz w:val="24"/>
        </w:rPr>
        <w:t>, and simplifies and standardizes data retention activities</w:t>
      </w:r>
      <w:r w:rsidRPr="00B81ACB" w:rsidR="00E71BC0">
        <w:rPr>
          <w:sz w:val="24"/>
        </w:rPr>
        <w:t>.</w:t>
      </w:r>
      <w:r w:rsidRPr="00B81ACB" w:rsidR="00280F5E">
        <w:rPr>
          <w:sz w:val="24"/>
        </w:rPr>
        <w:t xml:space="preserve">  CMS make</w:t>
      </w:r>
      <w:r w:rsidRPr="00B81ACB" w:rsidR="009E15BC">
        <w:rPr>
          <w:sz w:val="24"/>
        </w:rPr>
        <w:t>s</w:t>
      </w:r>
      <w:r w:rsidRPr="00B81ACB" w:rsidR="00280F5E">
        <w:rPr>
          <w:sz w:val="24"/>
        </w:rPr>
        <w:t xml:space="preserve"> only the web-based version of</w:t>
      </w:r>
      <w:r w:rsidRPr="00B81ACB" w:rsidR="009E15BC">
        <w:rPr>
          <w:sz w:val="24"/>
        </w:rPr>
        <w:t xml:space="preserve"> the form available for use by s</w:t>
      </w:r>
      <w:r w:rsidRPr="00B81ACB" w:rsidR="00280F5E">
        <w:rPr>
          <w:sz w:val="24"/>
        </w:rPr>
        <w:t>tates to ensure consistency of information, accessibility of information, and aggregated information on the country’s home and community</w:t>
      </w:r>
      <w:r w:rsidR="00EF707E">
        <w:rPr>
          <w:sz w:val="24"/>
        </w:rPr>
        <w:t>-</w:t>
      </w:r>
      <w:r w:rsidRPr="00B81ACB" w:rsidR="00280F5E">
        <w:rPr>
          <w:sz w:val="24"/>
        </w:rPr>
        <w:t xml:space="preserve">based services </w:t>
      </w:r>
      <w:r w:rsidR="00EF707E">
        <w:rPr>
          <w:sz w:val="24"/>
        </w:rPr>
        <w:t xml:space="preserve">waiver </w:t>
      </w:r>
      <w:r w:rsidRPr="00B81ACB" w:rsidR="00280F5E">
        <w:rPr>
          <w:sz w:val="24"/>
        </w:rPr>
        <w:t>programs.</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4.</w:t>
      </w:r>
      <w:r w:rsidRPr="00B81ACB">
        <w:rPr>
          <w:sz w:val="24"/>
        </w:rPr>
        <w:tab/>
      </w:r>
      <w:r w:rsidRPr="00B81ACB">
        <w:rPr>
          <w:sz w:val="24"/>
          <w:u w:val="single"/>
        </w:rPr>
        <w:t>Duplication of Efforts</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240753" w:rsidP="00C67D01" w:rsidRDefault="002407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data captured on the </w:t>
      </w:r>
      <w:r w:rsidRPr="00B81ACB" w:rsidR="00FB32F7">
        <w:rPr>
          <w:sz w:val="24"/>
        </w:rPr>
        <w:t>Web-Based 1915(c) Waiver Application</w:t>
      </w:r>
      <w:r w:rsidRPr="00B81ACB">
        <w:rPr>
          <w:sz w:val="24"/>
        </w:rPr>
        <w:t xml:space="preserve"> are not duplicated through any other public information collection.  </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5.</w:t>
      </w:r>
      <w:r w:rsidRPr="00B81ACB">
        <w:rPr>
          <w:sz w:val="24"/>
        </w:rPr>
        <w:tab/>
      </w:r>
      <w:r w:rsidRPr="00B81ACB">
        <w:rPr>
          <w:sz w:val="24"/>
          <w:u w:val="single"/>
        </w:rPr>
        <w:t>Small Businesses</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01717C" w:rsidP="00C67D01" w:rsidRDefault="000171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This collection of information does not involve small businesses or other small entities.  Rather, information is</w:t>
      </w:r>
      <w:r w:rsidRPr="00B81ACB" w:rsidR="007E29B9">
        <w:rPr>
          <w:sz w:val="24"/>
        </w:rPr>
        <w:t xml:space="preserve"> collected from Medicaid State A</w:t>
      </w:r>
      <w:r w:rsidRPr="00B81ACB">
        <w:rPr>
          <w:sz w:val="24"/>
        </w:rPr>
        <w:t>gencies.</w:t>
      </w:r>
    </w:p>
    <w:p w:rsidRPr="00B81ACB" w:rsidR="0001717C" w:rsidP="00C67D01" w:rsidRDefault="000171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6.</w:t>
      </w:r>
      <w:r w:rsidRPr="00B81ACB">
        <w:rPr>
          <w:sz w:val="24"/>
        </w:rPr>
        <w:tab/>
      </w:r>
      <w:r w:rsidRPr="00B81ACB">
        <w:rPr>
          <w:sz w:val="24"/>
          <w:u w:val="single"/>
        </w:rPr>
        <w:t>Less Frequent Collection</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7E75DB" w:rsidP="00C67D01" w:rsidRDefault="00FB32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 frequency with which data is collected is dictated in statute.  States</w:t>
      </w:r>
      <w:r w:rsidRPr="00B81ACB" w:rsidR="007E75DB">
        <w:rPr>
          <w:sz w:val="24"/>
        </w:rPr>
        <w:t xml:space="preserve"> seeking a 1915(c) waiver </w:t>
      </w:r>
      <w:r w:rsidRPr="00B81ACB">
        <w:rPr>
          <w:sz w:val="24"/>
        </w:rPr>
        <w:t xml:space="preserve">must submit an initial waiver request, which is approved </w:t>
      </w:r>
      <w:r w:rsidRPr="00B81ACB" w:rsidR="009E15BC">
        <w:rPr>
          <w:sz w:val="24"/>
        </w:rPr>
        <w:t xml:space="preserve">by CMS </w:t>
      </w:r>
      <w:r w:rsidRPr="00B81ACB">
        <w:rPr>
          <w:sz w:val="24"/>
        </w:rPr>
        <w:t xml:space="preserve">for a three </w:t>
      </w:r>
      <w:r w:rsidRPr="00B81ACB" w:rsidR="009E15BC">
        <w:rPr>
          <w:sz w:val="24"/>
        </w:rPr>
        <w:t xml:space="preserve">or five </w:t>
      </w:r>
      <w:r w:rsidRPr="00B81ACB">
        <w:rPr>
          <w:sz w:val="24"/>
        </w:rPr>
        <w:t>year period.  In order</w:t>
      </w:r>
      <w:r w:rsidRPr="00B81ACB" w:rsidR="00E7496A">
        <w:rPr>
          <w:sz w:val="24"/>
        </w:rPr>
        <w:t xml:space="preserve"> to</w:t>
      </w:r>
      <w:r w:rsidRPr="00B81ACB">
        <w:rPr>
          <w:sz w:val="24"/>
        </w:rPr>
        <w:t xml:space="preserve"> renew a</w:t>
      </w:r>
      <w:r w:rsidRPr="00B81ACB" w:rsidR="009E15BC">
        <w:rPr>
          <w:sz w:val="24"/>
        </w:rPr>
        <w:t xml:space="preserve"> 1915(c) waiver, the s</w:t>
      </w:r>
      <w:r w:rsidRPr="00B81ACB" w:rsidR="007E75DB">
        <w:rPr>
          <w:sz w:val="24"/>
        </w:rPr>
        <w:t>tate must submit an ap</w:t>
      </w:r>
      <w:r w:rsidRPr="00B81ACB" w:rsidR="009E15BC">
        <w:rPr>
          <w:sz w:val="24"/>
        </w:rPr>
        <w:t xml:space="preserve">plication.  CMS approves a renewal for a five year period.  </w:t>
      </w:r>
      <w:r w:rsidRPr="00B81ACB" w:rsidR="007E75DB">
        <w:rPr>
          <w:sz w:val="24"/>
        </w:rPr>
        <w:t>Ame</w:t>
      </w:r>
      <w:r w:rsidRPr="00B81ACB" w:rsidR="009E15BC">
        <w:rPr>
          <w:sz w:val="24"/>
        </w:rPr>
        <w:t>ndments, which are done at the s</w:t>
      </w:r>
      <w:r w:rsidRPr="00B81ACB" w:rsidR="007E75DB">
        <w:rPr>
          <w:sz w:val="24"/>
        </w:rPr>
        <w:t>tates’ discretion, may be completed at any time during a waiver’s approval period.</w:t>
      </w:r>
    </w:p>
    <w:p w:rsidRPr="00B81ACB" w:rsidR="007E75DB" w:rsidP="00C67D01" w:rsidRDefault="007E75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1E2AA5" w:rsidP="00C67D01" w:rsidRDefault="007E75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Section 1915(c) waivers</w:t>
      </w:r>
      <w:r w:rsidRPr="00B81ACB" w:rsidR="00FB32F7">
        <w:rPr>
          <w:sz w:val="24"/>
        </w:rPr>
        <w:t xml:space="preserve"> </w:t>
      </w:r>
      <w:r w:rsidRPr="00B81ACB">
        <w:rPr>
          <w:sz w:val="24"/>
        </w:rPr>
        <w:t>are entirely discretionary on the par</w:t>
      </w:r>
      <w:r w:rsidRPr="00B81ACB" w:rsidR="009E15BC">
        <w:rPr>
          <w:sz w:val="24"/>
        </w:rPr>
        <w:t>t of the s</w:t>
      </w:r>
      <w:r w:rsidRPr="00B81ACB" w:rsidR="00F241EC">
        <w:rPr>
          <w:sz w:val="24"/>
        </w:rPr>
        <w:t xml:space="preserve">tate. </w:t>
      </w:r>
    </w:p>
    <w:p w:rsidRPr="00B81ACB" w:rsidR="001E2AA5" w:rsidP="00C67D01" w:rsidRDefault="001E2A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7.</w:t>
      </w:r>
      <w:r w:rsidRPr="00B81ACB">
        <w:rPr>
          <w:sz w:val="24"/>
        </w:rPr>
        <w:tab/>
      </w:r>
      <w:r w:rsidRPr="00B81ACB">
        <w:rPr>
          <w:sz w:val="24"/>
          <w:u w:val="single"/>
        </w:rPr>
        <w:t>Special Circumstances</w:t>
      </w:r>
    </w:p>
    <w:p w:rsidRPr="00B81ACB" w:rsidR="0001717C" w:rsidP="00C67D01" w:rsidRDefault="000171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3F04D5" w:rsidP="00F54338" w:rsidRDefault="003F04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special circumstances that would require an information collection to be conducted in a manner that requires respondents to:</w:t>
      </w:r>
    </w:p>
    <w:p w:rsidRPr="00B81ACB" w:rsidR="003F04D5" w:rsidP="003F04D5" w:rsidRDefault="003F04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Report information to the agency more often than quarterly;</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 xml:space="preserve">Prepare a written response to a collection of information in fewer than 30 days after receipt of it; </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Submit more than an original and two copies of any document;</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Retain records, other than health, medical, government contract, grant-in-aid, or tax records for more than three years;</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Collect data in connection with a statistical survey that is not designed to produce valid and reliable results that can be generalized to the universe of study,</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Use a statistical data classification that has not been reviewed and approved by OMB;</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lastRenderedPageBreak/>
        <w:t>Submit proprietary trade secret, or other confidential information unless the agency can demonstrate that it has instituted procedures to protect the information's confidentiality to the extent permitted by law.</w:t>
      </w:r>
    </w:p>
    <w:p w:rsidRPr="00B81ACB" w:rsidR="006D4F56" w:rsidP="00C67D01" w:rsidRDefault="006D4F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8.</w:t>
      </w:r>
      <w:r w:rsidRPr="00B81ACB">
        <w:rPr>
          <w:sz w:val="24"/>
        </w:rPr>
        <w:tab/>
      </w:r>
      <w:r w:rsidRPr="00B81ACB">
        <w:rPr>
          <w:sz w:val="24"/>
          <w:u w:val="single"/>
        </w:rPr>
        <w:t>Federal Register/Outside Consultation</w:t>
      </w:r>
    </w:p>
    <w:p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47949" w:rsidP="00C67D01" w:rsidRDefault="000479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53858">
        <w:rPr>
          <w:sz w:val="24"/>
        </w:rPr>
        <w:t>The 60-day notice published in the Federal Register on May 1</w:t>
      </w:r>
      <w:r w:rsidR="005A6BC0">
        <w:rPr>
          <w:sz w:val="24"/>
        </w:rPr>
        <w:t>2</w:t>
      </w:r>
      <w:r w:rsidRPr="00453858">
        <w:rPr>
          <w:sz w:val="24"/>
        </w:rPr>
        <w:t xml:space="preserve">, 2020 (85 FR </w:t>
      </w:r>
      <w:r w:rsidRPr="00453858" w:rsidR="00453858">
        <w:rPr>
          <w:sz w:val="24"/>
        </w:rPr>
        <w:t>28010</w:t>
      </w:r>
      <w:r w:rsidRPr="00453858">
        <w:rPr>
          <w:sz w:val="24"/>
        </w:rPr>
        <w:t>).</w:t>
      </w:r>
      <w:r w:rsidR="00D72751">
        <w:rPr>
          <w:sz w:val="24"/>
        </w:rPr>
        <w:t xml:space="preserve"> We did not receive any comments</w:t>
      </w:r>
      <w:r w:rsidRPr="00453858" w:rsidR="00453858">
        <w:rPr>
          <w:sz w:val="24"/>
        </w:rPr>
        <w:t>.</w:t>
      </w:r>
    </w:p>
    <w:p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2751" w:rsidP="00D72751" w:rsidRDefault="00D727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C2D48">
        <w:rPr>
          <w:sz w:val="24"/>
        </w:rPr>
        <w:t xml:space="preserve">The 30-day notice published in the Federal Register on </w:t>
      </w:r>
      <w:r w:rsidRPr="000C2D48" w:rsidR="00CD45D1">
        <w:rPr>
          <w:sz w:val="24"/>
        </w:rPr>
        <w:t>September 24</w:t>
      </w:r>
      <w:r w:rsidRPr="000C2D48">
        <w:rPr>
          <w:sz w:val="24"/>
        </w:rPr>
        <w:t xml:space="preserve">, 2020 (85 FR </w:t>
      </w:r>
      <w:r w:rsidRPr="000C2D48" w:rsidR="000C2D48">
        <w:rPr>
          <w:sz w:val="24"/>
        </w:rPr>
        <w:t>60169</w:t>
      </w:r>
      <w:r w:rsidRPr="000C2D48">
        <w:rPr>
          <w:sz w:val="24"/>
        </w:rPr>
        <w:t>).</w:t>
      </w:r>
    </w:p>
    <w:p w:rsidRPr="00B81ACB" w:rsidR="00D72751" w:rsidP="00C67D01" w:rsidRDefault="00D727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9.</w:t>
      </w:r>
      <w:r w:rsidRPr="00B81ACB">
        <w:rPr>
          <w:sz w:val="24"/>
        </w:rPr>
        <w:tab/>
      </w:r>
      <w:r w:rsidRPr="00B81ACB">
        <w:rPr>
          <w:sz w:val="24"/>
          <w:u w:val="single"/>
        </w:rPr>
        <w:t>Payments/Gifts to Respondents</w:t>
      </w:r>
    </w:p>
    <w:p w:rsidRPr="00B81ACB" w:rsidR="00E21DEB"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E21DEB"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No payments or gifts will be given to respondents.</w:t>
      </w:r>
    </w:p>
    <w:p w:rsidRPr="00B81ACB" w:rsidR="00E21DEB"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10.</w:t>
      </w:r>
      <w:r w:rsidRPr="00B81ACB">
        <w:rPr>
          <w:sz w:val="24"/>
        </w:rPr>
        <w:tab/>
      </w:r>
      <w:r w:rsidRPr="00B81ACB">
        <w:rPr>
          <w:sz w:val="24"/>
          <w:u w:val="single"/>
        </w:rPr>
        <w:t>Confidentiality</w:t>
      </w:r>
    </w:p>
    <w:p w:rsidRPr="00B81ACB" w:rsidR="00E21DEB"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C36072"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No assurances of confidentiality have been </w:t>
      </w:r>
      <w:r w:rsidRPr="00B81ACB" w:rsidR="00C36072">
        <w:rPr>
          <w:sz w:val="24"/>
        </w:rPr>
        <w:t xml:space="preserve">provided. </w:t>
      </w:r>
    </w:p>
    <w:p w:rsidRPr="00B81ACB" w:rsidR="00E21DEB"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11.</w:t>
      </w:r>
      <w:r w:rsidRPr="00B81ACB">
        <w:rPr>
          <w:sz w:val="24"/>
        </w:rPr>
        <w:tab/>
      </w:r>
      <w:r w:rsidRPr="00B81ACB">
        <w:rPr>
          <w:sz w:val="24"/>
          <w:u w:val="single"/>
        </w:rPr>
        <w:t>Sensitive Questions</w:t>
      </w: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B70B75" w:rsidP="00504B82" w:rsidRDefault="008A78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B81ACB" w:rsidR="00B70B75" w:rsidP="00C67D01" w:rsidRDefault="00B70B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12.</w:t>
      </w:r>
      <w:r w:rsidRPr="00B81ACB">
        <w:rPr>
          <w:sz w:val="24"/>
        </w:rPr>
        <w:tab/>
      </w:r>
      <w:r w:rsidRPr="00B81ACB">
        <w:rPr>
          <w:sz w:val="24"/>
          <w:u w:val="single"/>
        </w:rPr>
        <w:t>Burden Estimates (Hours &amp; Wages)</w:t>
      </w:r>
    </w:p>
    <w:p w:rsidRPr="00B81ACB" w:rsidR="00060C5E" w:rsidP="00C67D01" w:rsidRDefault="00060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60412F" w:rsidP="0060412F" w:rsidRDefault="0060412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i/>
          <w:sz w:val="24"/>
        </w:rPr>
      </w:pPr>
      <w:r w:rsidRPr="00B81ACB">
        <w:rPr>
          <w:rFonts w:eastAsia="Calibri"/>
          <w:i/>
          <w:sz w:val="24"/>
        </w:rPr>
        <w:t>Wages</w:t>
      </w:r>
    </w:p>
    <w:p w:rsidRPr="00B81ACB" w:rsidR="0060412F" w:rsidP="0060412F" w:rsidRDefault="0060412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u w:val="single"/>
        </w:rPr>
      </w:pPr>
    </w:p>
    <w:p w:rsidRPr="00B81ACB" w:rsidR="0060412F" w:rsidP="0060412F" w:rsidRDefault="0060412F">
      <w:pPr>
        <w:autoSpaceDE/>
        <w:autoSpaceDN/>
        <w:adjustRightInd/>
        <w:rPr>
          <w:rFonts w:eastAsia="Calibri"/>
          <w:sz w:val="24"/>
        </w:rPr>
      </w:pPr>
      <w:r w:rsidRPr="00B81ACB">
        <w:rPr>
          <w:rFonts w:eastAsia="Calibri"/>
          <w:sz w:val="24"/>
        </w:rPr>
        <w:t xml:space="preserve">To derive average costs, we used data from the U.S. Bureau of Labor Statistics’ May </w:t>
      </w:r>
      <w:r w:rsidR="0001232C">
        <w:rPr>
          <w:rFonts w:eastAsia="Calibri"/>
          <w:sz w:val="24"/>
        </w:rPr>
        <w:t>2019</w:t>
      </w:r>
      <w:r w:rsidRPr="00B81ACB">
        <w:rPr>
          <w:rFonts w:eastAsia="Calibri"/>
          <w:sz w:val="24"/>
        </w:rPr>
        <w:t xml:space="preserve"> National Occupational Employment and Wage Estimates for all salary estimates (</w:t>
      </w:r>
      <w:hyperlink w:history="1" r:id="rId8">
        <w:r w:rsidRPr="00B81ACB" w:rsidR="001A7AB6">
          <w:rPr>
            <w:rStyle w:val="Hyperlink"/>
            <w:rFonts w:eastAsia="Calibri"/>
            <w:color w:val="auto"/>
            <w:sz w:val="24"/>
          </w:rPr>
          <w:t>http://www.bls.gov/oes/current/oes_nat.htm</w:t>
        </w:r>
      </w:hyperlink>
      <w:r w:rsidRPr="00B81ACB">
        <w:rPr>
          <w:rFonts w:eastAsia="Calibri"/>
          <w:sz w:val="24"/>
        </w:rPr>
        <w:t xml:space="preserve">). In this regard, the following table presents the median hourly wage, the cost of fringe benefits </w:t>
      </w:r>
      <w:r w:rsidR="0001232C">
        <w:rPr>
          <w:rFonts w:eastAsia="Calibri"/>
          <w:sz w:val="24"/>
        </w:rPr>
        <w:t xml:space="preserve">and overhead </w:t>
      </w:r>
      <w:r w:rsidRPr="00B81ACB">
        <w:rPr>
          <w:rFonts w:eastAsia="Calibri"/>
          <w:sz w:val="24"/>
        </w:rPr>
        <w:t>(calculated at 100 percent of salary), and the adjusted hourly wage.</w:t>
      </w:r>
    </w:p>
    <w:p w:rsidRPr="00B81ACB" w:rsidR="0060412F" w:rsidP="0060412F" w:rsidRDefault="0060412F">
      <w:pPr>
        <w:autoSpaceDE/>
        <w:autoSpaceDN/>
        <w:adjustRightInd/>
        <w:ind w:firstLine="720"/>
        <w:rPr>
          <w:rFonts w:eastAsia="Calibri"/>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A6487D" w:rsidR="00B81ACB" w:rsidTr="00136BA3">
        <w:tc>
          <w:tcPr>
            <w:tcW w:w="1809" w:type="dxa"/>
            <w:shd w:val="clear" w:color="auto" w:fill="auto"/>
          </w:tcPr>
          <w:p w:rsidRPr="00A6487D" w:rsidR="0060412F" w:rsidP="0060412F" w:rsidRDefault="0060412F">
            <w:pPr>
              <w:autoSpaceDE/>
              <w:autoSpaceDN/>
              <w:adjustRightInd/>
              <w:rPr>
                <w:rFonts w:eastAsia="Calibri"/>
                <w:szCs w:val="20"/>
              </w:rPr>
            </w:pPr>
            <w:r w:rsidRPr="00A6487D">
              <w:rPr>
                <w:rFonts w:eastAsia="Calibri"/>
                <w:szCs w:val="20"/>
              </w:rPr>
              <w:t>Occupation Title</w:t>
            </w:r>
          </w:p>
        </w:tc>
        <w:tc>
          <w:tcPr>
            <w:tcW w:w="1809" w:type="dxa"/>
            <w:shd w:val="clear" w:color="auto" w:fill="auto"/>
          </w:tcPr>
          <w:p w:rsidRPr="00A6487D" w:rsidR="0060412F" w:rsidP="0060412F" w:rsidRDefault="0060412F">
            <w:pPr>
              <w:autoSpaceDE/>
              <w:autoSpaceDN/>
              <w:adjustRightInd/>
              <w:rPr>
                <w:rFonts w:eastAsia="Calibri"/>
                <w:szCs w:val="20"/>
              </w:rPr>
            </w:pPr>
            <w:r w:rsidRPr="00A6487D">
              <w:rPr>
                <w:rFonts w:eastAsia="Calibri"/>
                <w:szCs w:val="20"/>
              </w:rPr>
              <w:t>Occupation Code</w:t>
            </w:r>
          </w:p>
        </w:tc>
        <w:tc>
          <w:tcPr>
            <w:tcW w:w="1733" w:type="dxa"/>
            <w:shd w:val="clear" w:color="auto" w:fill="auto"/>
          </w:tcPr>
          <w:p w:rsidRPr="00A6487D" w:rsidR="0060412F" w:rsidP="0060412F" w:rsidRDefault="0060412F">
            <w:pPr>
              <w:autoSpaceDE/>
              <w:autoSpaceDN/>
              <w:adjustRightInd/>
              <w:rPr>
                <w:rFonts w:eastAsia="Calibri"/>
                <w:szCs w:val="20"/>
              </w:rPr>
            </w:pPr>
            <w:r w:rsidRPr="00A6487D">
              <w:rPr>
                <w:rFonts w:eastAsia="Calibri"/>
                <w:szCs w:val="20"/>
              </w:rPr>
              <w:t>Mean Hourly Wage ($/hr)</w:t>
            </w:r>
          </w:p>
        </w:tc>
        <w:tc>
          <w:tcPr>
            <w:tcW w:w="1738" w:type="dxa"/>
            <w:shd w:val="clear" w:color="auto" w:fill="auto"/>
          </w:tcPr>
          <w:p w:rsidRPr="00A6487D" w:rsidR="0060412F" w:rsidP="0060412F" w:rsidRDefault="0060412F">
            <w:pPr>
              <w:autoSpaceDE/>
              <w:autoSpaceDN/>
              <w:adjustRightInd/>
              <w:rPr>
                <w:rFonts w:eastAsia="Calibri"/>
                <w:szCs w:val="20"/>
              </w:rPr>
            </w:pPr>
            <w:r w:rsidRPr="00A6487D">
              <w:rPr>
                <w:rFonts w:eastAsia="Calibri"/>
                <w:szCs w:val="20"/>
              </w:rPr>
              <w:t>Fringe Benefit</w:t>
            </w:r>
            <w:r w:rsidRPr="00A6487D" w:rsidR="0001232C">
              <w:rPr>
                <w:rFonts w:eastAsia="Calibri"/>
                <w:szCs w:val="20"/>
              </w:rPr>
              <w:t>s and Overhead</w:t>
            </w:r>
            <w:r w:rsidRPr="00A6487D">
              <w:rPr>
                <w:rFonts w:eastAsia="Calibri"/>
                <w:szCs w:val="20"/>
              </w:rPr>
              <w:t xml:space="preserve"> ($/hr)</w:t>
            </w:r>
          </w:p>
        </w:tc>
        <w:tc>
          <w:tcPr>
            <w:tcW w:w="1767" w:type="dxa"/>
            <w:shd w:val="clear" w:color="auto" w:fill="auto"/>
          </w:tcPr>
          <w:p w:rsidRPr="00A6487D" w:rsidR="0060412F" w:rsidP="0060412F" w:rsidRDefault="0060412F">
            <w:pPr>
              <w:autoSpaceDE/>
              <w:autoSpaceDN/>
              <w:adjustRightInd/>
              <w:rPr>
                <w:rFonts w:eastAsia="Calibri"/>
                <w:szCs w:val="20"/>
              </w:rPr>
            </w:pPr>
            <w:r w:rsidRPr="00A6487D">
              <w:rPr>
                <w:rFonts w:eastAsia="Calibri"/>
                <w:szCs w:val="20"/>
              </w:rPr>
              <w:t>Adjusted Hourly Wage ($/hr)</w:t>
            </w:r>
          </w:p>
        </w:tc>
      </w:tr>
      <w:tr w:rsidRPr="00A6487D" w:rsidR="00B81ACB" w:rsidTr="00136BA3">
        <w:tc>
          <w:tcPr>
            <w:tcW w:w="1809" w:type="dxa"/>
            <w:shd w:val="clear" w:color="auto" w:fill="auto"/>
          </w:tcPr>
          <w:p w:rsidRPr="00AE7CF1" w:rsidR="0060412F" w:rsidP="0060412F" w:rsidRDefault="00126F96">
            <w:pPr>
              <w:autoSpaceDE/>
              <w:autoSpaceDN/>
              <w:adjustRightInd/>
              <w:rPr>
                <w:rFonts w:eastAsia="Calibri"/>
                <w:szCs w:val="20"/>
              </w:rPr>
            </w:pPr>
            <w:r w:rsidRPr="00AE7CF1">
              <w:rPr>
                <w:rFonts w:eastAsia="Calibri"/>
                <w:szCs w:val="20"/>
              </w:rPr>
              <w:t>Business Operation</w:t>
            </w:r>
            <w:r w:rsidRPr="00AE7CF1" w:rsidR="0018176F">
              <w:rPr>
                <w:rFonts w:eastAsia="Calibri"/>
                <w:szCs w:val="20"/>
              </w:rPr>
              <w:t>s</w:t>
            </w:r>
            <w:r w:rsidRPr="00AE7CF1">
              <w:rPr>
                <w:rFonts w:eastAsia="Calibri"/>
                <w:szCs w:val="20"/>
              </w:rPr>
              <w:t xml:space="preserve"> Specialist</w:t>
            </w:r>
          </w:p>
        </w:tc>
        <w:tc>
          <w:tcPr>
            <w:tcW w:w="1809" w:type="dxa"/>
            <w:shd w:val="clear" w:color="auto" w:fill="auto"/>
          </w:tcPr>
          <w:p w:rsidRPr="00AE7CF1" w:rsidR="0060412F" w:rsidP="0060412F" w:rsidRDefault="0018176F">
            <w:pPr>
              <w:autoSpaceDE/>
              <w:autoSpaceDN/>
              <w:adjustRightInd/>
              <w:rPr>
                <w:rFonts w:eastAsia="Calibri"/>
                <w:szCs w:val="20"/>
              </w:rPr>
            </w:pPr>
            <w:r w:rsidRPr="00AE7CF1">
              <w:rPr>
                <w:rFonts w:eastAsia="Calibri"/>
                <w:szCs w:val="20"/>
              </w:rPr>
              <w:t>13-1000</w:t>
            </w:r>
          </w:p>
        </w:tc>
        <w:tc>
          <w:tcPr>
            <w:tcW w:w="1733" w:type="dxa"/>
            <w:shd w:val="clear" w:color="auto" w:fill="auto"/>
          </w:tcPr>
          <w:p w:rsidRPr="00AE7CF1" w:rsidR="0060412F" w:rsidP="0060412F" w:rsidRDefault="00A6487D">
            <w:pPr>
              <w:autoSpaceDE/>
              <w:autoSpaceDN/>
              <w:adjustRightInd/>
              <w:rPr>
                <w:rFonts w:eastAsia="Calibri"/>
                <w:szCs w:val="20"/>
              </w:rPr>
            </w:pPr>
            <w:r w:rsidRPr="00AE7CF1">
              <w:rPr>
                <w:rFonts w:eastAsia="Calibri"/>
                <w:szCs w:val="20"/>
              </w:rPr>
              <w:t>36.31</w:t>
            </w:r>
          </w:p>
        </w:tc>
        <w:tc>
          <w:tcPr>
            <w:tcW w:w="1738" w:type="dxa"/>
            <w:shd w:val="clear" w:color="auto" w:fill="auto"/>
          </w:tcPr>
          <w:p w:rsidRPr="00AE7CF1" w:rsidR="0060412F" w:rsidP="00A6487D" w:rsidRDefault="00A6487D">
            <w:pPr>
              <w:autoSpaceDE/>
              <w:autoSpaceDN/>
              <w:adjustRightInd/>
              <w:rPr>
                <w:rFonts w:eastAsia="Calibri"/>
                <w:szCs w:val="20"/>
              </w:rPr>
            </w:pPr>
            <w:r w:rsidRPr="00AE7CF1">
              <w:rPr>
                <w:rFonts w:eastAsia="Calibri"/>
                <w:szCs w:val="20"/>
              </w:rPr>
              <w:t>36.31</w:t>
            </w:r>
          </w:p>
        </w:tc>
        <w:tc>
          <w:tcPr>
            <w:tcW w:w="1767" w:type="dxa"/>
            <w:shd w:val="clear" w:color="auto" w:fill="auto"/>
          </w:tcPr>
          <w:p w:rsidRPr="00A6487D" w:rsidR="0060412F" w:rsidP="00A6487D" w:rsidRDefault="00A6487D">
            <w:pPr>
              <w:autoSpaceDE/>
              <w:autoSpaceDN/>
              <w:adjustRightInd/>
              <w:rPr>
                <w:rFonts w:eastAsia="Calibri"/>
                <w:szCs w:val="20"/>
              </w:rPr>
            </w:pPr>
            <w:r w:rsidRPr="00AE7CF1">
              <w:rPr>
                <w:rFonts w:eastAsia="Calibri"/>
                <w:szCs w:val="20"/>
              </w:rPr>
              <w:t>72.62</w:t>
            </w:r>
          </w:p>
        </w:tc>
      </w:tr>
    </w:tbl>
    <w:p w:rsidRPr="00B81ACB" w:rsidR="0060412F" w:rsidP="0060412F" w:rsidRDefault="0060412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p>
    <w:p w:rsidRPr="00B81ACB" w:rsidR="0060412F" w:rsidP="0060412F" w:rsidRDefault="0060412F">
      <w:pPr>
        <w:autoSpaceDE/>
        <w:autoSpaceDN/>
        <w:adjustRightInd/>
        <w:spacing w:before="14" w:line="280" w:lineRule="exact"/>
        <w:rPr>
          <w:rFonts w:eastAsia="Calibri"/>
          <w:sz w:val="24"/>
        </w:rPr>
      </w:pPr>
      <w:r w:rsidRPr="00B81ACB">
        <w:rPr>
          <w:rFonts w:eastAsia="Calibri"/>
          <w:sz w:val="24"/>
        </w:rPr>
        <w:t xml:space="preserve">As indicated, we are adjusting our employee hourly wage estimates by a factor of 100 percent. This is necessarily a rough adjustment, both because fringe benefits and overhead costs vary </w:t>
      </w:r>
      <w:r w:rsidRPr="00B81ACB">
        <w:rPr>
          <w:rFonts w:eastAsia="Calibri"/>
          <w:sz w:val="24"/>
        </w:rPr>
        <w:lastRenderedPageBreak/>
        <w:t>significantly from employer to employer, and because methods of estimating these costs vary widely from study to study. Nonetheless</w:t>
      </w:r>
      <w:r w:rsidRPr="00B81ACB" w:rsidR="00347023">
        <w:rPr>
          <w:rFonts w:eastAsia="Calibri"/>
          <w:sz w:val="24"/>
        </w:rPr>
        <w:t>, we</w:t>
      </w:r>
      <w:r w:rsidRPr="00B81ACB">
        <w:rPr>
          <w:rFonts w:eastAsia="Calibri"/>
          <w:sz w:val="24"/>
        </w:rPr>
        <w:t xml:space="preserve"> believe that doubling the hourly wage to estimate total cost is a reasonably accurate estimation method.</w:t>
      </w:r>
    </w:p>
    <w:p w:rsidRPr="00B81ACB" w:rsidR="0060412F" w:rsidP="0060412F" w:rsidRDefault="0060412F">
      <w:pPr>
        <w:autoSpaceDE/>
        <w:autoSpaceDN/>
        <w:adjustRightInd/>
        <w:spacing w:before="14" w:line="280" w:lineRule="exact"/>
        <w:rPr>
          <w:rFonts w:eastAsia="Calibri"/>
          <w:sz w:val="24"/>
        </w:rPr>
      </w:pPr>
    </w:p>
    <w:p w:rsidRPr="00C22C7E" w:rsidR="0060412F" w:rsidP="0060412F" w:rsidRDefault="0060412F">
      <w:pPr>
        <w:autoSpaceDE/>
        <w:autoSpaceDN/>
        <w:adjustRightInd/>
        <w:spacing w:before="14" w:line="280" w:lineRule="exact"/>
        <w:rPr>
          <w:rFonts w:eastAsia="Calibri"/>
          <w:i/>
          <w:sz w:val="24"/>
        </w:rPr>
      </w:pPr>
      <w:r w:rsidRPr="00C22C7E">
        <w:rPr>
          <w:rFonts w:eastAsia="Calibri"/>
          <w:i/>
          <w:sz w:val="24"/>
        </w:rPr>
        <w:t>Requirements and Associated Burden Estimates</w:t>
      </w:r>
    </w:p>
    <w:p w:rsidRPr="00C22C7E" w:rsidR="0060412F" w:rsidP="00C67D01" w:rsidRDefault="006041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2C7E" w:rsidR="000B2C88" w:rsidP="00C67D01" w:rsidRDefault="000B2C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t xml:space="preserve">The estimate covers </w:t>
      </w:r>
      <w:r w:rsidRPr="00C22C7E" w:rsidR="00E07945">
        <w:rPr>
          <w:sz w:val="24"/>
        </w:rPr>
        <w:t>2</w:t>
      </w:r>
      <w:r w:rsidRPr="00C22C7E" w:rsidR="005E5965">
        <w:rPr>
          <w:sz w:val="24"/>
        </w:rPr>
        <w:t>51</w:t>
      </w:r>
      <w:r w:rsidRPr="00C22C7E">
        <w:rPr>
          <w:sz w:val="24"/>
        </w:rPr>
        <w:t xml:space="preserve"> waivers currently</w:t>
      </w:r>
      <w:r w:rsidRPr="00C22C7E" w:rsidR="0046675E">
        <w:rPr>
          <w:sz w:val="24"/>
        </w:rPr>
        <w:t xml:space="preserve"> </w:t>
      </w:r>
      <w:r w:rsidRPr="00C22C7E" w:rsidR="007E29B9">
        <w:rPr>
          <w:sz w:val="24"/>
        </w:rPr>
        <w:t>in operation in 4</w:t>
      </w:r>
      <w:r w:rsidRPr="00C22C7E" w:rsidR="005E5965">
        <w:rPr>
          <w:sz w:val="24"/>
        </w:rPr>
        <w:t>7</w:t>
      </w:r>
      <w:r w:rsidRPr="00C22C7E" w:rsidR="007E29B9">
        <w:rPr>
          <w:sz w:val="24"/>
        </w:rPr>
        <w:t xml:space="preserve"> s</w:t>
      </w:r>
      <w:r w:rsidRPr="00C22C7E" w:rsidR="0046675E">
        <w:rPr>
          <w:sz w:val="24"/>
        </w:rPr>
        <w:t>tates and the District of Columbia</w:t>
      </w:r>
      <w:r w:rsidRPr="00C22C7E">
        <w:rPr>
          <w:sz w:val="24"/>
        </w:rPr>
        <w:t xml:space="preserve"> serving over one million recipients at a cost of </w:t>
      </w:r>
      <w:r w:rsidRPr="00C22C7E" w:rsidR="00456ACC">
        <w:rPr>
          <w:sz w:val="24"/>
        </w:rPr>
        <w:t xml:space="preserve">more than </w:t>
      </w:r>
      <w:r w:rsidRPr="00C22C7E">
        <w:rPr>
          <w:sz w:val="24"/>
        </w:rPr>
        <w:t>$</w:t>
      </w:r>
      <w:r w:rsidRPr="00C22C7E" w:rsidR="00456ACC">
        <w:rPr>
          <w:sz w:val="24"/>
        </w:rPr>
        <w:t>2</w:t>
      </w:r>
      <w:r w:rsidRPr="00C22C7E" w:rsidR="002A04AC">
        <w:rPr>
          <w:sz w:val="24"/>
        </w:rPr>
        <w:t>5</w:t>
      </w:r>
      <w:r w:rsidRPr="00C22C7E">
        <w:rPr>
          <w:sz w:val="24"/>
        </w:rPr>
        <w:t xml:space="preserve"> billion, and is based on an evaluation of</w:t>
      </w:r>
      <w:r w:rsidRPr="00C22C7E" w:rsidR="007E29B9">
        <w:rPr>
          <w:sz w:val="24"/>
        </w:rPr>
        <w:t xml:space="preserve"> the activities comprising the s</w:t>
      </w:r>
      <w:r w:rsidRPr="00C22C7E">
        <w:rPr>
          <w:sz w:val="24"/>
        </w:rPr>
        <w:t xml:space="preserve">tate record keeping and reporting processes, and CMS’s review and </w:t>
      </w:r>
      <w:r w:rsidRPr="00C22C7E" w:rsidR="003B520C">
        <w:rPr>
          <w:sz w:val="24"/>
        </w:rPr>
        <w:t>approval of 1915(c) waivers.</w:t>
      </w:r>
      <w:r w:rsidRPr="00C22C7E">
        <w:rPr>
          <w:sz w:val="24"/>
        </w:rPr>
        <w:t xml:space="preserve">   </w:t>
      </w:r>
    </w:p>
    <w:p w:rsidRPr="00C22C7E" w:rsidR="00060C5E" w:rsidP="00C67D01" w:rsidRDefault="00060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2C7E" w:rsidR="008B3737" w:rsidP="00C67D01" w:rsidRDefault="008B37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t>I</w:t>
      </w:r>
      <w:r w:rsidRPr="00C22C7E" w:rsidR="007E29B9">
        <w:rPr>
          <w:sz w:val="24"/>
        </w:rPr>
        <w:t>n estimating the burden on the s</w:t>
      </w:r>
      <w:r w:rsidRPr="00C22C7E">
        <w:rPr>
          <w:sz w:val="24"/>
        </w:rPr>
        <w:t xml:space="preserve">tates, we considered a number of factors, including the amount of anticipated staff time and salary level necessary to </w:t>
      </w:r>
      <w:r w:rsidRPr="00C22C7E" w:rsidR="00DE58EB">
        <w:rPr>
          <w:sz w:val="24"/>
        </w:rPr>
        <w:t xml:space="preserve">ascertain </w:t>
      </w:r>
      <w:r w:rsidRPr="00C22C7E">
        <w:rPr>
          <w:sz w:val="24"/>
        </w:rPr>
        <w:t>and enter required information</w:t>
      </w:r>
      <w:r w:rsidRPr="00C22C7E" w:rsidR="0046675E">
        <w:rPr>
          <w:sz w:val="24"/>
        </w:rPr>
        <w:t xml:space="preserve"> for all waivers</w:t>
      </w:r>
      <w:r w:rsidRPr="00C22C7E" w:rsidR="00DE58EB">
        <w:rPr>
          <w:sz w:val="24"/>
        </w:rPr>
        <w:t xml:space="preserve"> (initial and renewal)</w:t>
      </w:r>
      <w:r w:rsidRPr="00C22C7E">
        <w:rPr>
          <w:sz w:val="24"/>
        </w:rPr>
        <w:t xml:space="preserve">, the increased ease of the web-based </w:t>
      </w:r>
      <w:r w:rsidRPr="00C22C7E" w:rsidR="00DE58EB">
        <w:rPr>
          <w:sz w:val="24"/>
        </w:rPr>
        <w:t>application</w:t>
      </w:r>
      <w:r w:rsidRPr="00C22C7E">
        <w:rPr>
          <w:sz w:val="24"/>
        </w:rPr>
        <w:t xml:space="preserve">, </w:t>
      </w:r>
      <w:r w:rsidRPr="00C22C7E" w:rsidR="00DE58EB">
        <w:rPr>
          <w:sz w:val="24"/>
        </w:rPr>
        <w:t>the more efficient review and approval process, and the simplified renewal process.</w:t>
      </w:r>
    </w:p>
    <w:p w:rsidRPr="00C22C7E" w:rsidR="008B3737" w:rsidP="00C67D01" w:rsidRDefault="008B37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DE58EB" w:rsidP="00C67D01" w:rsidRDefault="00060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t>Currently, there are 4</w:t>
      </w:r>
      <w:r w:rsidRPr="00C22C7E" w:rsidR="005452ED">
        <w:rPr>
          <w:sz w:val="24"/>
        </w:rPr>
        <w:t>7</w:t>
      </w:r>
      <w:r w:rsidRPr="00C22C7E" w:rsidR="007E29B9">
        <w:rPr>
          <w:sz w:val="24"/>
        </w:rPr>
        <w:t xml:space="preserve"> s</w:t>
      </w:r>
      <w:r w:rsidRPr="00C22C7E">
        <w:rPr>
          <w:sz w:val="24"/>
        </w:rPr>
        <w:t xml:space="preserve">tates </w:t>
      </w:r>
      <w:r w:rsidRPr="00C22C7E" w:rsidR="0046675E">
        <w:rPr>
          <w:sz w:val="24"/>
        </w:rPr>
        <w:t xml:space="preserve">and the District of Columbia </w:t>
      </w:r>
      <w:r w:rsidRPr="00C22C7E">
        <w:rPr>
          <w:sz w:val="24"/>
        </w:rPr>
        <w:t xml:space="preserve">which </w:t>
      </w:r>
      <w:r w:rsidRPr="00C22C7E" w:rsidR="00DE58EB">
        <w:rPr>
          <w:sz w:val="24"/>
        </w:rPr>
        <w:t xml:space="preserve">operate </w:t>
      </w:r>
      <w:r w:rsidRPr="00C22C7E" w:rsidR="00482E83">
        <w:rPr>
          <w:sz w:val="24"/>
        </w:rPr>
        <w:t>2</w:t>
      </w:r>
      <w:r w:rsidRPr="00C22C7E" w:rsidR="005E5965">
        <w:rPr>
          <w:sz w:val="24"/>
        </w:rPr>
        <w:t>51</w:t>
      </w:r>
      <w:r w:rsidRPr="00C22C7E" w:rsidR="00482E83">
        <w:rPr>
          <w:sz w:val="24"/>
        </w:rPr>
        <w:t xml:space="preserve"> S</w:t>
      </w:r>
      <w:r w:rsidRPr="00C22C7E" w:rsidR="00DE58EB">
        <w:rPr>
          <w:sz w:val="24"/>
        </w:rPr>
        <w:t xml:space="preserve">ection 1915(c) waivers.  CMS assumes that each of these jurisdictions will utilize the application for waiver continuation.  In addition to the existing pool of waivers, CMS estimates that </w:t>
      </w:r>
      <w:r w:rsidRPr="00C22C7E" w:rsidR="005867CC">
        <w:rPr>
          <w:sz w:val="24"/>
        </w:rPr>
        <w:t xml:space="preserve">8 </w:t>
      </w:r>
      <w:r w:rsidRPr="00C22C7E" w:rsidR="00DE58EB">
        <w:rPr>
          <w:sz w:val="24"/>
        </w:rPr>
        <w:t>new waiver applications</w:t>
      </w:r>
      <w:r w:rsidRPr="00C22C7E" w:rsidR="00E15AB5">
        <w:rPr>
          <w:sz w:val="24"/>
        </w:rPr>
        <w:t xml:space="preserve"> will be submitted annually by s</w:t>
      </w:r>
      <w:r w:rsidRPr="00C22C7E" w:rsidR="00DE58EB">
        <w:rPr>
          <w:sz w:val="24"/>
        </w:rPr>
        <w:t>tates seeking to expand the array of community based services available to populations who would otherwise require the level of care provided in</w:t>
      </w:r>
      <w:r w:rsidRPr="00B81ACB" w:rsidR="00DE58EB">
        <w:rPr>
          <w:sz w:val="24"/>
        </w:rPr>
        <w:t xml:space="preserve"> institutional settings.</w:t>
      </w:r>
    </w:p>
    <w:p w:rsidRPr="00B81ACB" w:rsidR="00DE58EB" w:rsidP="00C67D01" w:rsidRDefault="00DE58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5867CC" w:rsidP="00C67D01" w:rsidRDefault="005867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81ACB">
        <w:rPr>
          <w:sz w:val="24"/>
          <w:u w:val="single"/>
        </w:rPr>
        <w:t>New Waivers</w:t>
      </w:r>
    </w:p>
    <w:p w:rsidRPr="00B81ACB" w:rsidR="00C42DEE" w:rsidP="00C67D01" w:rsidRDefault="00C42D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5423EC" w:rsidP="00C67D01" w:rsidRDefault="00DE58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In</w:t>
      </w:r>
      <w:r w:rsidRPr="00B81ACB" w:rsidR="00E15AB5">
        <w:rPr>
          <w:sz w:val="24"/>
        </w:rPr>
        <w:t xml:space="preserve"> order to initiate a waiver, a s</w:t>
      </w:r>
      <w:r w:rsidRPr="00B81ACB">
        <w:rPr>
          <w:sz w:val="24"/>
        </w:rPr>
        <w:t>tate must submit an application to CMS for consideration a</w:t>
      </w:r>
      <w:r w:rsidRPr="00B81ACB" w:rsidR="00E15AB5">
        <w:rPr>
          <w:sz w:val="24"/>
        </w:rPr>
        <w:t>nd approval.  The first time a s</w:t>
      </w:r>
      <w:r w:rsidRPr="00B81ACB">
        <w:rPr>
          <w:sz w:val="24"/>
        </w:rPr>
        <w:t xml:space="preserve">tate completes </w:t>
      </w:r>
      <w:r w:rsidRPr="00B81ACB" w:rsidR="002008CE">
        <w:rPr>
          <w:sz w:val="24"/>
        </w:rPr>
        <w:t>the</w:t>
      </w:r>
      <w:r w:rsidRPr="00B81ACB" w:rsidR="005867CC">
        <w:rPr>
          <w:sz w:val="24"/>
        </w:rPr>
        <w:t xml:space="preserve"> web-based</w:t>
      </w:r>
      <w:r w:rsidRPr="00B81ACB" w:rsidR="002008CE">
        <w:rPr>
          <w:sz w:val="24"/>
        </w:rPr>
        <w:t xml:space="preserve"> application, significant time and attention </w:t>
      </w:r>
      <w:r w:rsidRPr="00B81ACB" w:rsidR="005867CC">
        <w:rPr>
          <w:sz w:val="24"/>
        </w:rPr>
        <w:t>is required to complete all required fields.  As in</w:t>
      </w:r>
      <w:r w:rsidRPr="00B81ACB" w:rsidR="00C81645">
        <w:rPr>
          <w:sz w:val="24"/>
        </w:rPr>
        <w:t xml:space="preserve">dicated above, CMS anticipates </w:t>
      </w:r>
      <w:r w:rsidRPr="00B81ACB" w:rsidR="00126F96">
        <w:rPr>
          <w:sz w:val="24"/>
        </w:rPr>
        <w:t>8</w:t>
      </w:r>
      <w:r w:rsidRPr="00B81ACB" w:rsidR="005867CC">
        <w:rPr>
          <w:sz w:val="24"/>
        </w:rPr>
        <w:t xml:space="preserve"> new waivers annually.  The estimated </w:t>
      </w:r>
      <w:r w:rsidR="0033600C">
        <w:rPr>
          <w:sz w:val="24"/>
        </w:rPr>
        <w:t>time</w:t>
      </w:r>
      <w:r w:rsidRPr="00B81ACB" w:rsidR="005867CC">
        <w:rPr>
          <w:sz w:val="24"/>
        </w:rPr>
        <w:t xml:space="preserve"> to develop a new waiver application is 1</w:t>
      </w:r>
      <w:r w:rsidRPr="00B81ACB" w:rsidR="00E7496A">
        <w:rPr>
          <w:sz w:val="24"/>
        </w:rPr>
        <w:t>60</w:t>
      </w:r>
      <w:r w:rsidRPr="00B81ACB" w:rsidR="005867CC">
        <w:rPr>
          <w:sz w:val="24"/>
        </w:rPr>
        <w:t xml:space="preserve"> hours.</w:t>
      </w:r>
    </w:p>
    <w:p w:rsidRPr="00B81ACB" w:rsidR="005423EC" w:rsidP="00C67D01" w:rsidRDefault="005423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2C7E" w:rsidR="00DE58EB" w:rsidP="00C67D01" w:rsidRDefault="005423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t>In aggregate, t</w:t>
      </w:r>
      <w:r w:rsidRPr="00C22C7E" w:rsidR="005867CC">
        <w:rPr>
          <w:sz w:val="24"/>
        </w:rPr>
        <w:t xml:space="preserve">he </w:t>
      </w:r>
      <w:r w:rsidRPr="00C22C7E">
        <w:rPr>
          <w:sz w:val="24"/>
        </w:rPr>
        <w:t xml:space="preserve">annual </w:t>
      </w:r>
      <w:r w:rsidRPr="00C22C7E" w:rsidR="0033600C">
        <w:rPr>
          <w:sz w:val="24"/>
        </w:rPr>
        <w:t xml:space="preserve">burden </w:t>
      </w:r>
      <w:r w:rsidRPr="00C22C7E">
        <w:rPr>
          <w:sz w:val="24"/>
        </w:rPr>
        <w:t xml:space="preserve">to complete </w:t>
      </w:r>
      <w:r w:rsidRPr="00C22C7E" w:rsidR="005452ED">
        <w:rPr>
          <w:sz w:val="24"/>
        </w:rPr>
        <w:t xml:space="preserve">all </w:t>
      </w:r>
      <w:r w:rsidRPr="00C22C7E" w:rsidR="005867CC">
        <w:rPr>
          <w:sz w:val="24"/>
        </w:rPr>
        <w:t>new wai</w:t>
      </w:r>
      <w:r w:rsidRPr="00C22C7E" w:rsidR="00490636">
        <w:rPr>
          <w:sz w:val="24"/>
        </w:rPr>
        <w:t>ver application</w:t>
      </w:r>
      <w:r w:rsidRPr="00C22C7E">
        <w:rPr>
          <w:sz w:val="24"/>
        </w:rPr>
        <w:t>s</w:t>
      </w:r>
      <w:r w:rsidRPr="00C22C7E" w:rsidR="00490636">
        <w:rPr>
          <w:sz w:val="24"/>
        </w:rPr>
        <w:t xml:space="preserve"> </w:t>
      </w:r>
      <w:r w:rsidRPr="00C22C7E" w:rsidR="00C81645">
        <w:rPr>
          <w:sz w:val="24"/>
        </w:rPr>
        <w:t xml:space="preserve">is </w:t>
      </w:r>
      <w:r w:rsidRPr="00C22C7E">
        <w:rPr>
          <w:sz w:val="24"/>
        </w:rPr>
        <w:t xml:space="preserve">estimated at </w:t>
      </w:r>
      <w:r w:rsidRPr="00C22C7E" w:rsidR="00126F96">
        <w:rPr>
          <w:sz w:val="24"/>
        </w:rPr>
        <w:t>1,280</w:t>
      </w:r>
      <w:r w:rsidRPr="00C22C7E" w:rsidR="005867CC">
        <w:rPr>
          <w:sz w:val="24"/>
        </w:rPr>
        <w:t xml:space="preserve"> hours</w:t>
      </w:r>
      <w:r w:rsidRPr="00C22C7E" w:rsidR="002517BC">
        <w:rPr>
          <w:sz w:val="24"/>
        </w:rPr>
        <w:t xml:space="preserve"> </w:t>
      </w:r>
      <w:r w:rsidRPr="00C22C7E">
        <w:rPr>
          <w:sz w:val="24"/>
        </w:rPr>
        <w:t xml:space="preserve">(8 waivers/year x 160 hr/response) at </w:t>
      </w:r>
      <w:r w:rsidRPr="00C22C7E" w:rsidR="002517BC">
        <w:rPr>
          <w:sz w:val="24"/>
        </w:rPr>
        <w:t>a cost of $</w:t>
      </w:r>
      <w:r w:rsidRPr="00C22C7E" w:rsidR="0033600C">
        <w:rPr>
          <w:sz w:val="24"/>
        </w:rPr>
        <w:t>92,954</w:t>
      </w:r>
      <w:r w:rsidRPr="00C22C7E" w:rsidR="002517BC">
        <w:rPr>
          <w:sz w:val="24"/>
        </w:rPr>
        <w:t xml:space="preserve"> (1,280 hr x $</w:t>
      </w:r>
      <w:r w:rsidRPr="00C22C7E" w:rsidR="00D15FAE">
        <w:rPr>
          <w:rFonts w:eastAsia="Calibri"/>
          <w:sz w:val="24"/>
        </w:rPr>
        <w:t>72.62</w:t>
      </w:r>
      <w:r w:rsidRPr="00C22C7E" w:rsidR="002517BC">
        <w:rPr>
          <w:rFonts w:eastAsia="Calibri"/>
          <w:sz w:val="24"/>
        </w:rPr>
        <w:t>/hr)</w:t>
      </w:r>
      <w:r w:rsidRPr="00C22C7E" w:rsidR="005867CC">
        <w:rPr>
          <w:sz w:val="24"/>
        </w:rPr>
        <w:t>.</w:t>
      </w:r>
    </w:p>
    <w:p w:rsidRPr="00C22C7E" w:rsidR="005867CC" w:rsidP="00C67D01" w:rsidRDefault="005867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2C7E" w:rsidR="005867CC" w:rsidP="00C67D01" w:rsidRDefault="005867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C22C7E">
        <w:rPr>
          <w:sz w:val="24"/>
          <w:u w:val="single"/>
        </w:rPr>
        <w:t>Renewal Waivers</w:t>
      </w:r>
    </w:p>
    <w:p w:rsidRPr="00C22C7E" w:rsidR="00C42DEE" w:rsidP="00C67D01" w:rsidRDefault="00C42D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5867CC" w:rsidP="00C67D01" w:rsidRDefault="005867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t xml:space="preserve">On an annual basis, </w:t>
      </w:r>
      <w:r w:rsidRPr="00C22C7E" w:rsidR="00A12877">
        <w:rPr>
          <w:sz w:val="24"/>
        </w:rPr>
        <w:t>approximately</w:t>
      </w:r>
      <w:r w:rsidRPr="00C22C7E" w:rsidR="00C81645">
        <w:rPr>
          <w:sz w:val="24"/>
        </w:rPr>
        <w:t xml:space="preserve"> </w:t>
      </w:r>
      <w:r w:rsidRPr="00C22C7E" w:rsidR="00126F96">
        <w:rPr>
          <w:sz w:val="24"/>
        </w:rPr>
        <w:t>63</w:t>
      </w:r>
      <w:r w:rsidRPr="00C22C7E">
        <w:rPr>
          <w:sz w:val="24"/>
        </w:rPr>
        <w:t xml:space="preserve"> renewal application</w:t>
      </w:r>
      <w:r w:rsidRPr="00C22C7E" w:rsidR="00A12877">
        <w:rPr>
          <w:sz w:val="24"/>
        </w:rPr>
        <w:t>s</w:t>
      </w:r>
      <w:r w:rsidRPr="00C22C7E">
        <w:rPr>
          <w:sz w:val="24"/>
        </w:rPr>
        <w:t xml:space="preserve"> </w:t>
      </w:r>
      <w:r w:rsidRPr="00C22C7E" w:rsidR="00A12877">
        <w:rPr>
          <w:sz w:val="24"/>
        </w:rPr>
        <w:t>are</w:t>
      </w:r>
      <w:r w:rsidRPr="00C22C7E">
        <w:rPr>
          <w:sz w:val="24"/>
        </w:rPr>
        <w:t xml:space="preserve"> submitted to CMS for review and</w:t>
      </w:r>
      <w:r w:rsidRPr="00B81ACB">
        <w:rPr>
          <w:sz w:val="24"/>
        </w:rPr>
        <w:t xml:space="preserve"> approval.  </w:t>
      </w:r>
      <w:r w:rsidR="00CC3AB9">
        <w:rPr>
          <w:sz w:val="24"/>
        </w:rPr>
        <w:t>A</w:t>
      </w:r>
      <w:r w:rsidRPr="00B81ACB" w:rsidR="005452ED">
        <w:rPr>
          <w:sz w:val="24"/>
        </w:rPr>
        <w:t xml:space="preserve">ll 1915(c) </w:t>
      </w:r>
      <w:r w:rsidRPr="00B81ACB" w:rsidR="00E15AB5">
        <w:rPr>
          <w:sz w:val="24"/>
        </w:rPr>
        <w:t xml:space="preserve">waivers are </w:t>
      </w:r>
      <w:r w:rsidRPr="00B81ACB" w:rsidR="00E7496A">
        <w:rPr>
          <w:sz w:val="24"/>
        </w:rPr>
        <w:t xml:space="preserve">included in the web-based system.   CMS expects that, for the next three years, </w:t>
      </w:r>
      <w:r w:rsidRPr="00B81ACB" w:rsidR="005452ED">
        <w:rPr>
          <w:sz w:val="24"/>
        </w:rPr>
        <w:t xml:space="preserve">states will submit </w:t>
      </w:r>
      <w:r w:rsidRPr="00B81ACB" w:rsidR="00126F96">
        <w:rPr>
          <w:sz w:val="24"/>
        </w:rPr>
        <w:t>189</w:t>
      </w:r>
      <w:r w:rsidRPr="00B81ACB" w:rsidR="00E7496A">
        <w:rPr>
          <w:sz w:val="24"/>
        </w:rPr>
        <w:t xml:space="preserve"> waiver</w:t>
      </w:r>
      <w:r w:rsidRPr="00B81ACB" w:rsidR="005452ED">
        <w:rPr>
          <w:sz w:val="24"/>
        </w:rPr>
        <w:t xml:space="preserve"> application</w:t>
      </w:r>
      <w:r w:rsidRPr="00B81ACB" w:rsidR="00E7496A">
        <w:rPr>
          <w:sz w:val="24"/>
        </w:rPr>
        <w:t xml:space="preserve">s </w:t>
      </w:r>
      <w:r w:rsidRPr="00B81ACB" w:rsidR="005423EC">
        <w:rPr>
          <w:sz w:val="24"/>
        </w:rPr>
        <w:t xml:space="preserve">(again, 63/year) </w:t>
      </w:r>
      <w:r w:rsidRPr="00B81ACB" w:rsidR="00490636">
        <w:rPr>
          <w:sz w:val="24"/>
        </w:rPr>
        <w:t>for renewal</w:t>
      </w:r>
      <w:r w:rsidRPr="00B81ACB" w:rsidR="005452ED">
        <w:rPr>
          <w:sz w:val="24"/>
        </w:rPr>
        <w:t xml:space="preserve"> </w:t>
      </w:r>
      <w:r w:rsidRPr="00B81ACB" w:rsidR="00E7496A">
        <w:rPr>
          <w:sz w:val="24"/>
        </w:rPr>
        <w:t xml:space="preserve">in the system.  </w:t>
      </w:r>
      <w:r w:rsidRPr="00B81ACB" w:rsidR="00E844F5">
        <w:rPr>
          <w:sz w:val="24"/>
        </w:rPr>
        <w:t>R</w:t>
      </w:r>
      <w:r w:rsidRPr="00B81ACB" w:rsidR="005330B0">
        <w:rPr>
          <w:sz w:val="24"/>
        </w:rPr>
        <w:t xml:space="preserve">enewals </w:t>
      </w:r>
      <w:r w:rsidRPr="00B81ACB" w:rsidR="00E844F5">
        <w:rPr>
          <w:sz w:val="24"/>
        </w:rPr>
        <w:t xml:space="preserve">in the WMS </w:t>
      </w:r>
      <w:r w:rsidRPr="00B81ACB" w:rsidR="005330B0">
        <w:rPr>
          <w:sz w:val="24"/>
        </w:rPr>
        <w:t xml:space="preserve">are </w:t>
      </w:r>
      <w:r w:rsidRPr="00B81ACB" w:rsidR="00E844F5">
        <w:rPr>
          <w:sz w:val="24"/>
        </w:rPr>
        <w:t xml:space="preserve">more </w:t>
      </w:r>
      <w:r w:rsidRPr="00B81ACB" w:rsidR="004622BE">
        <w:rPr>
          <w:sz w:val="24"/>
        </w:rPr>
        <w:t xml:space="preserve">efficient </w:t>
      </w:r>
      <w:r w:rsidRPr="00B81ACB" w:rsidR="00E844F5">
        <w:rPr>
          <w:sz w:val="24"/>
        </w:rPr>
        <w:t xml:space="preserve">than new applications </w:t>
      </w:r>
      <w:r w:rsidRPr="00B81ACB" w:rsidR="004622BE">
        <w:rPr>
          <w:sz w:val="24"/>
        </w:rPr>
        <w:t>since much of the data</w:t>
      </w:r>
      <w:r w:rsidRPr="00B81ACB" w:rsidR="005330B0">
        <w:rPr>
          <w:sz w:val="24"/>
        </w:rPr>
        <w:t xml:space="preserve"> carries forth from the previously approved application and the </w:t>
      </w:r>
      <w:r w:rsidRPr="00B81ACB" w:rsidR="00E844F5">
        <w:rPr>
          <w:sz w:val="24"/>
        </w:rPr>
        <w:t>s</w:t>
      </w:r>
      <w:r w:rsidRPr="00B81ACB" w:rsidR="005330B0">
        <w:rPr>
          <w:sz w:val="24"/>
        </w:rPr>
        <w:t xml:space="preserve">tate need only </w:t>
      </w:r>
      <w:r w:rsidRPr="00B81ACB" w:rsidR="00A12877">
        <w:rPr>
          <w:sz w:val="24"/>
        </w:rPr>
        <w:t>make modifications to the data as necessary to reflect changes or improvements to their waiver program.</w:t>
      </w:r>
      <w:r w:rsidRPr="00B81ACB" w:rsidR="00E7496A">
        <w:rPr>
          <w:sz w:val="24"/>
        </w:rPr>
        <w:t xml:space="preserve">  CMS </w:t>
      </w:r>
      <w:r w:rsidRPr="00B81ACB" w:rsidR="00E844F5">
        <w:rPr>
          <w:sz w:val="24"/>
        </w:rPr>
        <w:t xml:space="preserve">continues to </w:t>
      </w:r>
      <w:r w:rsidRPr="00B81ACB" w:rsidR="00E7496A">
        <w:rPr>
          <w:sz w:val="24"/>
        </w:rPr>
        <w:t xml:space="preserve">estimate that the burden </w:t>
      </w:r>
      <w:r w:rsidRPr="00B81ACB" w:rsidR="00280F5E">
        <w:rPr>
          <w:sz w:val="24"/>
        </w:rPr>
        <w:t xml:space="preserve">for renewing waivers in the web-based application </w:t>
      </w:r>
      <w:r w:rsidRPr="00B81ACB" w:rsidR="00E7496A">
        <w:rPr>
          <w:sz w:val="24"/>
        </w:rPr>
        <w:t>would be approximately 75 hours</w:t>
      </w:r>
      <w:r w:rsidRPr="00B81ACB" w:rsidR="005423EC">
        <w:rPr>
          <w:sz w:val="24"/>
        </w:rPr>
        <w:t>/response</w:t>
      </w:r>
      <w:r w:rsidRPr="00B81ACB" w:rsidR="00E7496A">
        <w:rPr>
          <w:sz w:val="24"/>
        </w:rPr>
        <w:t>.</w:t>
      </w:r>
      <w:r w:rsidRPr="00B81ACB" w:rsidR="00A12877">
        <w:rPr>
          <w:sz w:val="24"/>
        </w:rPr>
        <w:t xml:space="preserve">  </w:t>
      </w:r>
    </w:p>
    <w:p w:rsidRPr="00B81ACB" w:rsidR="00490636" w:rsidP="00C67D01" w:rsidRDefault="004906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411019" w:rsidP="00411019" w:rsidRDefault="00411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In aggregate, the annual </w:t>
      </w:r>
      <w:r w:rsidR="00455FD8">
        <w:rPr>
          <w:sz w:val="24"/>
        </w:rPr>
        <w:t xml:space="preserve">burden </w:t>
      </w:r>
      <w:r w:rsidRPr="00B81ACB">
        <w:rPr>
          <w:sz w:val="24"/>
        </w:rPr>
        <w:t>to renew existing waiver applications is estimated at</w:t>
      </w:r>
      <w:r w:rsidRPr="00B81ACB" w:rsidR="006A701E">
        <w:rPr>
          <w:sz w:val="24"/>
        </w:rPr>
        <w:t xml:space="preserve"> 4,725</w:t>
      </w:r>
      <w:r w:rsidRPr="00B81ACB">
        <w:rPr>
          <w:sz w:val="24"/>
        </w:rPr>
        <w:t xml:space="preserve"> hours (63 waivers/year x 75 hr/response) at a cost of $</w:t>
      </w:r>
      <w:r w:rsidRPr="00455FD8" w:rsidR="00455FD8">
        <w:rPr>
          <w:sz w:val="24"/>
        </w:rPr>
        <w:t>343</w:t>
      </w:r>
      <w:r w:rsidR="00455FD8">
        <w:rPr>
          <w:sz w:val="24"/>
        </w:rPr>
        <w:t>,</w:t>
      </w:r>
      <w:r w:rsidRPr="00455FD8" w:rsidR="00455FD8">
        <w:rPr>
          <w:sz w:val="24"/>
        </w:rPr>
        <w:t>130</w:t>
      </w:r>
      <w:r w:rsidRPr="00B81ACB">
        <w:rPr>
          <w:sz w:val="24"/>
        </w:rPr>
        <w:t xml:space="preserve"> (</w:t>
      </w:r>
      <w:r w:rsidRPr="00B81ACB" w:rsidR="006A701E">
        <w:rPr>
          <w:sz w:val="24"/>
        </w:rPr>
        <w:t>4,725</w:t>
      </w:r>
      <w:r w:rsidRPr="00B81ACB">
        <w:rPr>
          <w:sz w:val="24"/>
        </w:rPr>
        <w:t xml:space="preserve"> hr x $</w:t>
      </w:r>
      <w:r w:rsidRPr="00D15FAE" w:rsidR="00D15FAE">
        <w:rPr>
          <w:rFonts w:eastAsia="Calibri"/>
          <w:sz w:val="24"/>
        </w:rPr>
        <w:t>72.62</w:t>
      </w:r>
      <w:r w:rsidRPr="00B81ACB">
        <w:rPr>
          <w:rFonts w:eastAsia="Calibri"/>
          <w:sz w:val="24"/>
        </w:rPr>
        <w:t>/hr)</w:t>
      </w:r>
      <w:r w:rsidRPr="00B81ACB">
        <w:rPr>
          <w:sz w:val="24"/>
        </w:rPr>
        <w:t>.</w:t>
      </w:r>
    </w:p>
    <w:p w:rsidRPr="00B81ACB" w:rsidR="00427DA8" w:rsidP="00427DA8" w:rsidRDefault="00427DA8">
      <w:pPr>
        <w:pStyle w:val="ListParagraph"/>
        <w:tabs>
          <w:tab w:val="left" w:pos="680"/>
        </w:tabs>
        <w:ind w:left="0" w:firstLine="0"/>
        <w:rPr>
          <w:sz w:val="24"/>
          <w:szCs w:val="24"/>
        </w:rPr>
      </w:pPr>
    </w:p>
    <w:p w:rsidRPr="00B81ACB" w:rsidR="00427DA8" w:rsidP="00427DA8" w:rsidRDefault="00427DA8">
      <w:pPr>
        <w:pStyle w:val="ListParagraph"/>
        <w:tabs>
          <w:tab w:val="left" w:pos="680"/>
        </w:tabs>
        <w:ind w:left="0" w:firstLine="0"/>
        <w:rPr>
          <w:i/>
          <w:sz w:val="24"/>
          <w:szCs w:val="24"/>
        </w:rPr>
      </w:pPr>
      <w:r w:rsidRPr="00B81ACB">
        <w:rPr>
          <w:i/>
          <w:sz w:val="24"/>
          <w:szCs w:val="24"/>
        </w:rPr>
        <w:t xml:space="preserve">Summary </w:t>
      </w:r>
      <w:r w:rsidRPr="00B81ACB">
        <w:rPr>
          <w:i/>
          <w:spacing w:val="3"/>
          <w:sz w:val="24"/>
          <w:szCs w:val="24"/>
        </w:rPr>
        <w:t xml:space="preserve">of </w:t>
      </w:r>
      <w:r w:rsidRPr="00B81ACB">
        <w:rPr>
          <w:i/>
          <w:spacing w:val="4"/>
          <w:sz w:val="24"/>
          <w:szCs w:val="24"/>
        </w:rPr>
        <w:t>Annual</w:t>
      </w:r>
      <w:r w:rsidRPr="00B81ACB">
        <w:rPr>
          <w:i/>
          <w:spacing w:val="-39"/>
          <w:sz w:val="24"/>
          <w:szCs w:val="24"/>
        </w:rPr>
        <w:t xml:space="preserve"> </w:t>
      </w:r>
      <w:r w:rsidRPr="00B81ACB">
        <w:rPr>
          <w:i/>
          <w:sz w:val="24"/>
          <w:szCs w:val="24"/>
        </w:rPr>
        <w:t>Burden Estimates</w:t>
      </w:r>
    </w:p>
    <w:p w:rsidRPr="00B81ACB" w:rsidR="00427DA8" w:rsidP="00427DA8" w:rsidRDefault="00427DA8">
      <w:pPr>
        <w:pStyle w:val="BodyText"/>
        <w:rPr>
          <w:i/>
        </w:rPr>
      </w:pPr>
    </w:p>
    <w:tbl>
      <w:tblPr>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26"/>
        <w:gridCol w:w="1197"/>
        <w:gridCol w:w="1094"/>
        <w:gridCol w:w="1018"/>
        <w:gridCol w:w="930"/>
        <w:gridCol w:w="1103"/>
        <w:gridCol w:w="929"/>
        <w:gridCol w:w="929"/>
      </w:tblGrid>
      <w:tr w:rsidRPr="00E34768" w:rsidR="006139B9" w:rsidTr="00D023BB">
        <w:trPr>
          <w:tblHeader/>
          <w:jc w:val="center"/>
        </w:trPr>
        <w:tc>
          <w:tcPr>
            <w:tcW w:w="1426" w:type="dxa"/>
            <w:vAlign w:val="bottom"/>
          </w:tcPr>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Requirement</w:t>
            </w:r>
          </w:p>
        </w:tc>
        <w:tc>
          <w:tcPr>
            <w:tcW w:w="1197" w:type="dxa"/>
            <w:vAlign w:val="bottom"/>
          </w:tcPr>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Respondents</w:t>
            </w:r>
          </w:p>
        </w:tc>
        <w:tc>
          <w:tcPr>
            <w:tcW w:w="1094" w:type="dxa"/>
            <w:vAlign w:val="bottom"/>
          </w:tcPr>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Responses</w:t>
            </w:r>
          </w:p>
        </w:tc>
        <w:tc>
          <w:tcPr>
            <w:tcW w:w="1018" w:type="dxa"/>
            <w:vAlign w:val="bottom"/>
          </w:tcPr>
          <w:p w:rsidRPr="00AE7CF1" w:rsidR="00427DA8" w:rsidP="002248C5" w:rsidRDefault="00824FA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 xml:space="preserve">Time </w:t>
            </w:r>
            <w:r w:rsidRPr="00AE7CF1" w:rsidR="00427DA8">
              <w:rPr>
                <w:bCs/>
                <w:sz w:val="18"/>
                <w:szCs w:val="18"/>
              </w:rPr>
              <w:t>per Response (h</w:t>
            </w:r>
            <w:r>
              <w:rPr>
                <w:bCs/>
                <w:sz w:val="18"/>
                <w:szCs w:val="18"/>
              </w:rPr>
              <w:t>r</w:t>
            </w:r>
            <w:r w:rsidRPr="00AE7CF1" w:rsidR="00427DA8">
              <w:rPr>
                <w:bCs/>
                <w:sz w:val="18"/>
                <w:szCs w:val="18"/>
              </w:rPr>
              <w:t>)</w:t>
            </w:r>
          </w:p>
        </w:tc>
        <w:tc>
          <w:tcPr>
            <w:tcW w:w="930" w:type="dxa"/>
            <w:vAlign w:val="bottom"/>
          </w:tcPr>
          <w:p w:rsidRPr="00AE7CF1" w:rsidR="00427DA8" w:rsidP="00824FA7"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 xml:space="preserve">Total </w:t>
            </w:r>
            <w:r w:rsidR="00824FA7">
              <w:rPr>
                <w:bCs/>
                <w:sz w:val="18"/>
                <w:szCs w:val="18"/>
              </w:rPr>
              <w:t>Time</w:t>
            </w:r>
            <w:r w:rsidRPr="00AE7CF1">
              <w:rPr>
                <w:bCs/>
                <w:sz w:val="18"/>
                <w:szCs w:val="18"/>
              </w:rPr>
              <w:t xml:space="preserve"> (h</w:t>
            </w:r>
            <w:r w:rsidR="00824FA7">
              <w:rPr>
                <w:bCs/>
                <w:sz w:val="18"/>
                <w:szCs w:val="18"/>
              </w:rPr>
              <w:t>r</w:t>
            </w:r>
            <w:r w:rsidRPr="00AE7CF1">
              <w:rPr>
                <w:bCs/>
                <w:sz w:val="18"/>
                <w:szCs w:val="18"/>
              </w:rPr>
              <w:t>)</w:t>
            </w:r>
          </w:p>
        </w:tc>
        <w:tc>
          <w:tcPr>
            <w:tcW w:w="1103" w:type="dxa"/>
            <w:vAlign w:val="bottom"/>
          </w:tcPr>
          <w:p w:rsidRPr="00AE7CF1" w:rsidR="00427DA8" w:rsidP="00824FA7" w:rsidRDefault="00427DA8">
            <w:pPr>
              <w:widowControl/>
              <w:jc w:val="center"/>
              <w:rPr>
                <w:sz w:val="18"/>
                <w:szCs w:val="18"/>
              </w:rPr>
            </w:pPr>
            <w:r w:rsidRPr="00AE7CF1">
              <w:rPr>
                <w:bCs/>
                <w:sz w:val="18"/>
                <w:szCs w:val="18"/>
              </w:rPr>
              <w:t>Labor</w:t>
            </w:r>
            <w:r w:rsidR="00824FA7">
              <w:rPr>
                <w:bCs/>
                <w:sz w:val="18"/>
                <w:szCs w:val="18"/>
              </w:rPr>
              <w:t xml:space="preserve"> </w:t>
            </w:r>
            <w:r w:rsidRPr="00AE7CF1">
              <w:rPr>
                <w:bCs/>
                <w:sz w:val="18"/>
                <w:szCs w:val="18"/>
              </w:rPr>
              <w:t xml:space="preserve">Cost </w:t>
            </w:r>
            <w:r w:rsidR="00824FA7">
              <w:rPr>
                <w:bCs/>
                <w:sz w:val="18"/>
                <w:szCs w:val="18"/>
              </w:rPr>
              <w:t>($/hr)</w:t>
            </w:r>
          </w:p>
        </w:tc>
        <w:tc>
          <w:tcPr>
            <w:tcW w:w="929" w:type="dxa"/>
            <w:vAlign w:val="bottom"/>
          </w:tcPr>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sz w:val="18"/>
                <w:szCs w:val="18"/>
              </w:rPr>
              <w:t>Total Cost</w:t>
            </w:r>
          </w:p>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sz w:val="18"/>
                <w:szCs w:val="18"/>
              </w:rPr>
              <w:t>($)</w:t>
            </w:r>
          </w:p>
        </w:tc>
        <w:tc>
          <w:tcPr>
            <w:tcW w:w="929" w:type="dxa"/>
          </w:tcPr>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sz w:val="18"/>
                <w:szCs w:val="18"/>
              </w:rPr>
              <w:t>Adjusted Cost</w:t>
            </w:r>
            <w:r w:rsidR="00824FA7">
              <w:rPr>
                <w:sz w:val="18"/>
                <w:szCs w:val="18"/>
              </w:rPr>
              <w:t xml:space="preserve"> ($)</w:t>
            </w:r>
            <w:r w:rsidRPr="00AE7CF1">
              <w:rPr>
                <w:sz w:val="18"/>
                <w:szCs w:val="18"/>
              </w:rPr>
              <w:t>*</w:t>
            </w:r>
          </w:p>
        </w:tc>
      </w:tr>
      <w:tr w:rsidRPr="00B81ACB" w:rsidR="006139B9" w:rsidTr="00D023BB">
        <w:trPr>
          <w:jc w:val="center"/>
        </w:trPr>
        <w:tc>
          <w:tcPr>
            <w:tcW w:w="1426" w:type="dxa"/>
          </w:tcPr>
          <w:p w:rsidRPr="00B81ACB" w:rsidR="00427DA8" w:rsidP="00427DA8" w:rsidRDefault="00427DA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B81ACB">
              <w:rPr>
                <w:sz w:val="18"/>
                <w:szCs w:val="18"/>
              </w:rPr>
              <w:t>New Waivers</w:t>
            </w:r>
          </w:p>
        </w:tc>
        <w:tc>
          <w:tcPr>
            <w:tcW w:w="1197" w:type="dxa"/>
          </w:tcPr>
          <w:p w:rsidRPr="00B81ACB" w:rsidR="00427DA8" w:rsidP="00D023BB" w:rsidRDefault="004C619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8</w:t>
            </w:r>
          </w:p>
        </w:tc>
        <w:tc>
          <w:tcPr>
            <w:tcW w:w="1094" w:type="dxa"/>
          </w:tcPr>
          <w:p w:rsidRPr="00B81ACB" w:rsidR="00427DA8" w:rsidP="00D023BB" w:rsidRDefault="004C619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8</w:t>
            </w:r>
          </w:p>
        </w:tc>
        <w:tc>
          <w:tcPr>
            <w:tcW w:w="1018" w:type="dxa"/>
          </w:tcPr>
          <w:p w:rsidRPr="00B81ACB" w:rsidR="00427DA8" w:rsidP="00D023BB" w:rsidRDefault="004C619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160</w:t>
            </w:r>
          </w:p>
        </w:tc>
        <w:tc>
          <w:tcPr>
            <w:tcW w:w="930" w:type="dxa"/>
          </w:tcPr>
          <w:p w:rsidRPr="00B81ACB" w:rsidR="00427DA8" w:rsidP="00D023BB" w:rsidRDefault="004C61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B81ACB">
              <w:rPr>
                <w:sz w:val="18"/>
                <w:szCs w:val="18"/>
              </w:rPr>
              <w:t>1,280</w:t>
            </w:r>
          </w:p>
        </w:tc>
        <w:tc>
          <w:tcPr>
            <w:tcW w:w="1103" w:type="dxa"/>
            <w:vMerge w:val="restart"/>
          </w:tcPr>
          <w:p w:rsidRPr="00B81ACB" w:rsidR="00427DA8" w:rsidP="00824FA7" w:rsidRDefault="008E5D0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8E5D0D">
              <w:rPr>
                <w:sz w:val="18"/>
                <w:szCs w:val="18"/>
              </w:rPr>
              <w:t>72.62</w:t>
            </w:r>
          </w:p>
        </w:tc>
        <w:tc>
          <w:tcPr>
            <w:tcW w:w="929" w:type="dxa"/>
          </w:tcPr>
          <w:p w:rsidRPr="00B81ACB" w:rsidR="00427DA8" w:rsidP="0033600C" w:rsidRDefault="008D07C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8D07C6">
              <w:rPr>
                <w:sz w:val="18"/>
                <w:szCs w:val="18"/>
              </w:rPr>
              <w:t>92,954</w:t>
            </w:r>
          </w:p>
        </w:tc>
        <w:tc>
          <w:tcPr>
            <w:tcW w:w="929" w:type="dxa"/>
          </w:tcPr>
          <w:p w:rsidRPr="00B81ACB" w:rsidR="00427DA8" w:rsidP="00D023BB" w:rsidRDefault="008D07C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8D07C6">
              <w:rPr>
                <w:sz w:val="18"/>
                <w:szCs w:val="18"/>
              </w:rPr>
              <w:t>46,477</w:t>
            </w:r>
          </w:p>
        </w:tc>
      </w:tr>
      <w:tr w:rsidRPr="00B81ACB" w:rsidR="006139B9" w:rsidTr="00D023BB">
        <w:trPr>
          <w:jc w:val="center"/>
        </w:trPr>
        <w:tc>
          <w:tcPr>
            <w:tcW w:w="1426" w:type="dxa"/>
          </w:tcPr>
          <w:p w:rsidRPr="00B81ACB" w:rsidR="00427DA8" w:rsidP="00D023BB" w:rsidRDefault="00427DA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B81ACB">
              <w:rPr>
                <w:sz w:val="18"/>
                <w:szCs w:val="18"/>
              </w:rPr>
              <w:t>Renewal Applications</w:t>
            </w:r>
          </w:p>
        </w:tc>
        <w:tc>
          <w:tcPr>
            <w:tcW w:w="1197" w:type="dxa"/>
          </w:tcPr>
          <w:p w:rsidRPr="00B81ACB" w:rsidR="00427DA8" w:rsidP="00D023BB" w:rsidRDefault="005D0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63</w:t>
            </w:r>
          </w:p>
        </w:tc>
        <w:tc>
          <w:tcPr>
            <w:tcW w:w="1094" w:type="dxa"/>
          </w:tcPr>
          <w:p w:rsidRPr="00B81ACB" w:rsidR="00427DA8" w:rsidP="00D023BB" w:rsidRDefault="004C619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63</w:t>
            </w:r>
          </w:p>
        </w:tc>
        <w:tc>
          <w:tcPr>
            <w:tcW w:w="1018" w:type="dxa"/>
          </w:tcPr>
          <w:p w:rsidRPr="00B81ACB" w:rsidR="00427DA8" w:rsidP="00D023BB" w:rsidRDefault="004C619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75</w:t>
            </w:r>
          </w:p>
        </w:tc>
        <w:tc>
          <w:tcPr>
            <w:tcW w:w="930" w:type="dxa"/>
          </w:tcPr>
          <w:p w:rsidRPr="00B81ACB" w:rsidR="00427DA8" w:rsidP="00D023BB" w:rsidRDefault="004C61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B81ACB">
              <w:rPr>
                <w:sz w:val="18"/>
                <w:szCs w:val="18"/>
              </w:rPr>
              <w:t>4,725</w:t>
            </w:r>
          </w:p>
        </w:tc>
        <w:tc>
          <w:tcPr>
            <w:tcW w:w="1103" w:type="dxa"/>
            <w:vMerge/>
          </w:tcPr>
          <w:p w:rsidRPr="00B81ACB"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p>
        </w:tc>
        <w:tc>
          <w:tcPr>
            <w:tcW w:w="929" w:type="dxa"/>
          </w:tcPr>
          <w:p w:rsidRPr="00B81ACB" w:rsidR="00427DA8" w:rsidP="00455FD8" w:rsidRDefault="00455FD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5FD8">
              <w:rPr>
                <w:sz w:val="18"/>
                <w:szCs w:val="18"/>
              </w:rPr>
              <w:t>343</w:t>
            </w:r>
            <w:r>
              <w:rPr>
                <w:sz w:val="18"/>
                <w:szCs w:val="18"/>
              </w:rPr>
              <w:t>,</w:t>
            </w:r>
            <w:r w:rsidRPr="00455FD8">
              <w:rPr>
                <w:sz w:val="18"/>
                <w:szCs w:val="18"/>
              </w:rPr>
              <w:t>1</w:t>
            </w:r>
            <w:r>
              <w:rPr>
                <w:sz w:val="18"/>
                <w:szCs w:val="18"/>
              </w:rPr>
              <w:t>30</w:t>
            </w:r>
          </w:p>
        </w:tc>
        <w:tc>
          <w:tcPr>
            <w:tcW w:w="929" w:type="dxa"/>
          </w:tcPr>
          <w:p w:rsidRPr="00B81ACB" w:rsidR="00427DA8" w:rsidP="00D023BB" w:rsidRDefault="00455FD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455FD8">
              <w:rPr>
                <w:sz w:val="18"/>
                <w:szCs w:val="18"/>
              </w:rPr>
              <w:t>171</w:t>
            </w:r>
            <w:r w:rsidR="002248C5">
              <w:rPr>
                <w:sz w:val="18"/>
                <w:szCs w:val="18"/>
              </w:rPr>
              <w:t>,</w:t>
            </w:r>
            <w:r w:rsidRPr="00455FD8">
              <w:rPr>
                <w:sz w:val="18"/>
                <w:szCs w:val="18"/>
              </w:rPr>
              <w:t>565</w:t>
            </w:r>
          </w:p>
        </w:tc>
      </w:tr>
      <w:tr w:rsidRPr="00455FD8" w:rsidR="00455FD8" w:rsidTr="00427DA8">
        <w:trPr>
          <w:jc w:val="center"/>
        </w:trPr>
        <w:tc>
          <w:tcPr>
            <w:tcW w:w="1426" w:type="dxa"/>
            <w:shd w:val="clear" w:color="auto" w:fill="F2F2F2"/>
          </w:tcPr>
          <w:p w:rsidRPr="008E5D0D" w:rsidR="00427DA8" w:rsidP="00D023BB" w:rsidRDefault="008E5D0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r>
              <w:rPr>
                <w:b/>
                <w:sz w:val="18"/>
                <w:szCs w:val="18"/>
              </w:rPr>
              <w:t>TOTAL</w:t>
            </w:r>
          </w:p>
        </w:tc>
        <w:tc>
          <w:tcPr>
            <w:tcW w:w="1197" w:type="dxa"/>
            <w:shd w:val="clear" w:color="auto" w:fill="F2F2F2"/>
          </w:tcPr>
          <w:p w:rsidRPr="00905822" w:rsidR="00427DA8" w:rsidP="00D023BB" w:rsidRDefault="00470BC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05822">
              <w:rPr>
                <w:b/>
                <w:sz w:val="18"/>
                <w:szCs w:val="18"/>
              </w:rPr>
              <w:t>71</w:t>
            </w:r>
          </w:p>
        </w:tc>
        <w:tc>
          <w:tcPr>
            <w:tcW w:w="1094" w:type="dxa"/>
            <w:shd w:val="clear" w:color="auto" w:fill="F2F2F2"/>
          </w:tcPr>
          <w:p w:rsidRPr="00905822" w:rsidR="00427DA8" w:rsidP="00D023BB" w:rsidRDefault="00470BC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05822">
              <w:rPr>
                <w:b/>
                <w:sz w:val="18"/>
                <w:szCs w:val="18"/>
              </w:rPr>
              <w:t>71</w:t>
            </w:r>
          </w:p>
        </w:tc>
        <w:tc>
          <w:tcPr>
            <w:tcW w:w="1018" w:type="dxa"/>
            <w:shd w:val="clear" w:color="auto" w:fill="F2F2F2"/>
          </w:tcPr>
          <w:p w:rsidRPr="00905822"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05822">
              <w:rPr>
                <w:b/>
                <w:sz w:val="18"/>
                <w:szCs w:val="18"/>
              </w:rPr>
              <w:t>varies</w:t>
            </w:r>
          </w:p>
        </w:tc>
        <w:tc>
          <w:tcPr>
            <w:tcW w:w="930" w:type="dxa"/>
            <w:shd w:val="clear" w:color="auto" w:fill="F2F2F2"/>
          </w:tcPr>
          <w:p w:rsidRPr="00905822" w:rsidR="00427DA8" w:rsidP="00D023BB" w:rsidRDefault="003761B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8"/>
                <w:szCs w:val="18"/>
              </w:rPr>
            </w:pPr>
            <w:r w:rsidRPr="00905822">
              <w:rPr>
                <w:b/>
                <w:sz w:val="18"/>
                <w:szCs w:val="18"/>
              </w:rPr>
              <w:t>6,005</w:t>
            </w:r>
          </w:p>
        </w:tc>
        <w:tc>
          <w:tcPr>
            <w:tcW w:w="1103" w:type="dxa"/>
            <w:shd w:val="clear" w:color="auto" w:fill="F2F2F2"/>
          </w:tcPr>
          <w:p w:rsidRPr="00905822" w:rsidR="00427DA8" w:rsidP="00824FA7" w:rsidRDefault="008E5D0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05822">
              <w:rPr>
                <w:b/>
                <w:sz w:val="18"/>
                <w:szCs w:val="18"/>
              </w:rPr>
              <w:t>72.62</w:t>
            </w:r>
          </w:p>
        </w:tc>
        <w:tc>
          <w:tcPr>
            <w:tcW w:w="929" w:type="dxa"/>
            <w:shd w:val="clear" w:color="auto" w:fill="F2F2F2"/>
          </w:tcPr>
          <w:p w:rsidRPr="00905822" w:rsidR="00427DA8" w:rsidP="00D023BB" w:rsidRDefault="00C0443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436,084</w:t>
            </w:r>
          </w:p>
        </w:tc>
        <w:tc>
          <w:tcPr>
            <w:tcW w:w="929" w:type="dxa"/>
            <w:shd w:val="clear" w:color="auto" w:fill="F2F2F2"/>
          </w:tcPr>
          <w:p w:rsidRPr="00905822" w:rsidR="00427DA8" w:rsidP="00D023BB" w:rsidRDefault="00C0443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218,042</w:t>
            </w:r>
          </w:p>
        </w:tc>
      </w:tr>
    </w:tbl>
    <w:p w:rsidRPr="00B81ACB" w:rsidR="00427DA8" w:rsidP="00427DA8" w:rsidRDefault="00427DA8">
      <w:pPr>
        <w:pStyle w:val="BodyText"/>
        <w:rPr>
          <w:sz w:val="18"/>
          <w:szCs w:val="18"/>
        </w:rPr>
      </w:pPr>
      <w:r w:rsidRPr="00B81ACB">
        <w:rPr>
          <w:sz w:val="18"/>
          <w:szCs w:val="18"/>
        </w:rPr>
        <w:t xml:space="preserve">       *The cost is adjusted by 5</w:t>
      </w:r>
      <w:r w:rsidRPr="00B81ACB" w:rsidR="00B47C35">
        <w:rPr>
          <w:sz w:val="18"/>
          <w:szCs w:val="18"/>
        </w:rPr>
        <w:t>0</w:t>
      </w:r>
      <w:r w:rsidRPr="00B81ACB">
        <w:rPr>
          <w:sz w:val="18"/>
          <w:szCs w:val="18"/>
        </w:rPr>
        <w:t xml:space="preserve"> percent to account for the state share.</w:t>
      </w:r>
    </w:p>
    <w:p w:rsidRPr="00B81ACB" w:rsidR="0033600C" w:rsidP="00C67D01" w:rsidRDefault="003360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B81ACB">
        <w:rPr>
          <w:sz w:val="24"/>
        </w:rPr>
        <w:t>13.</w:t>
      </w:r>
      <w:r w:rsidRPr="00B81ACB">
        <w:rPr>
          <w:sz w:val="24"/>
        </w:rPr>
        <w:tab/>
      </w:r>
      <w:r w:rsidRPr="00B81ACB">
        <w:rPr>
          <w:sz w:val="24"/>
          <w:u w:val="single"/>
        </w:rPr>
        <w:t>Capital Costs</w:t>
      </w:r>
      <w:r w:rsidRPr="00B81ACB" w:rsidR="00C36072">
        <w:rPr>
          <w:sz w:val="24"/>
          <w:u w:val="single"/>
        </w:rPr>
        <w:t xml:space="preserve"> </w:t>
      </w: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capital costs associated with this collection of information.</w:t>
      </w:r>
    </w:p>
    <w:p w:rsidRPr="009C222F"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C222F"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C222F">
        <w:rPr>
          <w:sz w:val="24"/>
        </w:rPr>
        <w:t>14.</w:t>
      </w:r>
      <w:r w:rsidRPr="009C222F">
        <w:rPr>
          <w:sz w:val="24"/>
        </w:rPr>
        <w:tab/>
      </w:r>
      <w:r w:rsidRPr="009C222F">
        <w:rPr>
          <w:sz w:val="24"/>
          <w:u w:val="single"/>
        </w:rPr>
        <w:t>Cost to Federal Government</w:t>
      </w:r>
    </w:p>
    <w:p w:rsidRPr="009C222F"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C222F" w:rsidR="00ED2E96" w:rsidP="00C67D01" w:rsidRDefault="00435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The esti</w:t>
      </w:r>
      <w:r w:rsidRPr="009C222F" w:rsidR="00B615E3">
        <w:rPr>
          <w:sz w:val="24"/>
        </w:rPr>
        <w:t>mate of annualized cost to the F</w:t>
      </w:r>
      <w:r w:rsidRPr="009C222F">
        <w:rPr>
          <w:sz w:val="24"/>
        </w:rPr>
        <w:t>ederal government is $</w:t>
      </w:r>
      <w:r w:rsidRPr="009C222F" w:rsidR="003D6ED1">
        <w:rPr>
          <w:sz w:val="24"/>
        </w:rPr>
        <w:t>51</w:t>
      </w:r>
      <w:r w:rsidR="003D6ED1">
        <w:rPr>
          <w:sz w:val="24"/>
        </w:rPr>
        <w:t>5</w:t>
      </w:r>
      <w:r w:rsidRPr="009C222F" w:rsidR="003D6ED1">
        <w:rPr>
          <w:sz w:val="24"/>
        </w:rPr>
        <w:t>,4</w:t>
      </w:r>
      <w:r w:rsidR="003D6ED1">
        <w:rPr>
          <w:sz w:val="24"/>
        </w:rPr>
        <w:t>28</w:t>
      </w:r>
      <w:r w:rsidRPr="009C222F" w:rsidR="005F72F7">
        <w:rPr>
          <w:sz w:val="24"/>
        </w:rPr>
        <w:t xml:space="preserve"> </w:t>
      </w:r>
      <w:r w:rsidRPr="009C222F" w:rsidR="005A7BD8">
        <w:rPr>
          <w:sz w:val="24"/>
        </w:rPr>
        <w:t xml:space="preserve">for CMS’ review of </w:t>
      </w:r>
      <w:r w:rsidRPr="009C222F" w:rsidR="00F166F6">
        <w:rPr>
          <w:sz w:val="24"/>
        </w:rPr>
        <w:t>s</w:t>
      </w:r>
      <w:r w:rsidRPr="009C222F">
        <w:rPr>
          <w:sz w:val="24"/>
        </w:rPr>
        <w:t xml:space="preserve">tates’ </w:t>
      </w:r>
      <w:r w:rsidRPr="009C222F" w:rsidR="005A7BD8">
        <w:rPr>
          <w:sz w:val="24"/>
        </w:rPr>
        <w:t>new and renewal applications for home and community-based services waivers. This</w:t>
      </w:r>
      <w:r w:rsidRPr="009C222F">
        <w:rPr>
          <w:sz w:val="24"/>
        </w:rPr>
        <w:t xml:space="preserve"> estimate is based on CMS’ </w:t>
      </w:r>
      <w:r w:rsidRPr="009C222F" w:rsidR="00B615E3">
        <w:rPr>
          <w:sz w:val="24"/>
        </w:rPr>
        <w:t>recent experience in reviewing s</w:t>
      </w:r>
      <w:r w:rsidRPr="009C222F">
        <w:rPr>
          <w:sz w:val="24"/>
        </w:rPr>
        <w:t xml:space="preserve">tate cost reports.  </w:t>
      </w:r>
    </w:p>
    <w:p w:rsidRPr="009C222F" w:rsidR="00435AB6" w:rsidP="00C67D01" w:rsidRDefault="00435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C222F" w:rsidR="00FC70D5" w:rsidP="00DD63A2"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9C222F">
        <w:rPr>
          <w:sz w:val="24"/>
          <w:u w:val="single"/>
        </w:rPr>
        <w:t>New Waivers</w:t>
      </w:r>
      <w:r w:rsidRPr="009C222F" w:rsidR="00DD63A2">
        <w:rPr>
          <w:sz w:val="24"/>
          <w:u w:val="single"/>
        </w:rPr>
        <w:t xml:space="preserve"> (</w:t>
      </w:r>
      <w:r w:rsidRPr="009C222F">
        <w:rPr>
          <w:sz w:val="24"/>
          <w:u w:val="single"/>
        </w:rPr>
        <w:t>Salary/Labor</w:t>
      </w:r>
      <w:r w:rsidRPr="009C222F" w:rsidR="00DD63A2">
        <w:rPr>
          <w:sz w:val="24"/>
          <w:u w:val="single"/>
        </w:rPr>
        <w:t>)</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t>8 Applications x 160 hours = 1,280 hours</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t>$</w:t>
      </w:r>
      <w:r w:rsidRPr="009C222F" w:rsidR="00B615E3">
        <w:rPr>
          <w:sz w:val="24"/>
        </w:rPr>
        <w:t>4</w:t>
      </w:r>
      <w:r w:rsidRPr="009C222F" w:rsidR="00B2769D">
        <w:rPr>
          <w:sz w:val="24"/>
        </w:rPr>
        <w:t>9</w:t>
      </w:r>
      <w:r w:rsidRPr="009C222F" w:rsidR="00B615E3">
        <w:rPr>
          <w:sz w:val="24"/>
        </w:rPr>
        <w:t>.1</w:t>
      </w:r>
      <w:r w:rsidRPr="009C222F" w:rsidR="00B2769D">
        <w:rPr>
          <w:sz w:val="24"/>
        </w:rPr>
        <w:t>9</w:t>
      </w:r>
      <w:r w:rsidRPr="009C222F" w:rsidR="00EE54A6">
        <w:rPr>
          <w:sz w:val="24"/>
        </w:rPr>
        <w:t>/hr</w:t>
      </w:r>
      <w:r w:rsidRPr="009C222F" w:rsidR="00B615E3">
        <w:rPr>
          <w:sz w:val="24"/>
        </w:rPr>
        <w:t xml:space="preserve"> (Federal hourly rate</w:t>
      </w:r>
      <w:r w:rsidRPr="009C222F">
        <w:rPr>
          <w:sz w:val="24"/>
        </w:rPr>
        <w:t xml:space="preserve"> GS</w:t>
      </w:r>
      <w:r w:rsidRPr="009C222F" w:rsidR="0033523D">
        <w:rPr>
          <w:sz w:val="24"/>
        </w:rPr>
        <w:t xml:space="preserve"> </w:t>
      </w:r>
      <w:r w:rsidRPr="009C222F" w:rsidR="00B615E3">
        <w:rPr>
          <w:sz w:val="24"/>
        </w:rPr>
        <w:t>13</w:t>
      </w:r>
      <w:r w:rsidRPr="009C222F">
        <w:rPr>
          <w:sz w:val="24"/>
        </w:rPr>
        <w:t>-</w:t>
      </w:r>
      <w:r w:rsidRPr="009C222F" w:rsidR="00B615E3">
        <w:rPr>
          <w:sz w:val="24"/>
        </w:rPr>
        <w:t>1)*</w:t>
      </w:r>
      <w:r w:rsidRPr="009C222F">
        <w:rPr>
          <w:sz w:val="24"/>
        </w:rPr>
        <w:t xml:space="preserve"> </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t>$</w:t>
      </w:r>
      <w:r w:rsidRPr="009C222F" w:rsidR="00B615E3">
        <w:rPr>
          <w:sz w:val="24"/>
        </w:rPr>
        <w:t>4</w:t>
      </w:r>
      <w:r w:rsidRPr="009C222F" w:rsidR="00B2769D">
        <w:rPr>
          <w:sz w:val="24"/>
        </w:rPr>
        <w:t>9</w:t>
      </w:r>
      <w:r w:rsidRPr="009C222F" w:rsidR="00B615E3">
        <w:rPr>
          <w:sz w:val="24"/>
        </w:rPr>
        <w:t>.1</w:t>
      </w:r>
      <w:r w:rsidRPr="009C222F" w:rsidR="00B2769D">
        <w:rPr>
          <w:sz w:val="24"/>
        </w:rPr>
        <w:t>9</w:t>
      </w:r>
      <w:r w:rsidRPr="009C222F" w:rsidR="00972141">
        <w:rPr>
          <w:sz w:val="24"/>
        </w:rPr>
        <w:t>/R</w:t>
      </w:r>
      <w:r w:rsidRPr="009C222F">
        <w:rPr>
          <w:sz w:val="24"/>
        </w:rPr>
        <w:t xml:space="preserve"> x 1,280 hours =</w:t>
      </w:r>
      <w:r w:rsidRPr="009C222F" w:rsidR="0005685F">
        <w:rPr>
          <w:sz w:val="24"/>
        </w:rPr>
        <w:t xml:space="preserve"> </w:t>
      </w:r>
      <w:r w:rsidRPr="009C222F">
        <w:rPr>
          <w:sz w:val="24"/>
        </w:rPr>
        <w:t>$</w:t>
      </w:r>
      <w:r w:rsidRPr="009C222F" w:rsidR="00B2769D">
        <w:rPr>
          <w:sz w:val="24"/>
        </w:rPr>
        <w:t>62,963</w:t>
      </w:r>
      <w:r w:rsidRPr="009C222F">
        <w:rPr>
          <w:sz w:val="24"/>
        </w:rPr>
        <w:t xml:space="preserve"> </w:t>
      </w:r>
      <w:r w:rsidRPr="009C222F" w:rsidR="00EE54A6">
        <w:rPr>
          <w:sz w:val="24"/>
        </w:rPr>
        <w:t>estimated federal cost for new waiver applications</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9C222F" w:rsidR="00FC70D5" w:rsidP="00DD63A2"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9C222F">
        <w:rPr>
          <w:sz w:val="24"/>
          <w:u w:val="single"/>
        </w:rPr>
        <w:t>Web-Based Renewal Applications</w:t>
      </w:r>
      <w:r w:rsidRPr="009C222F" w:rsidR="00DD63A2">
        <w:rPr>
          <w:sz w:val="24"/>
          <w:u w:val="single"/>
        </w:rPr>
        <w:t xml:space="preserve"> (S</w:t>
      </w:r>
      <w:r w:rsidRPr="009C222F">
        <w:rPr>
          <w:sz w:val="24"/>
          <w:u w:val="single"/>
        </w:rPr>
        <w:t>alary/Labor</w:t>
      </w:r>
      <w:r w:rsidRPr="009C222F" w:rsidR="00DD63A2">
        <w:rPr>
          <w:sz w:val="24"/>
          <w:u w:val="single"/>
        </w:rPr>
        <w:t>)</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r>
      <w:r w:rsidRPr="009C222F" w:rsidR="00C06996">
        <w:rPr>
          <w:sz w:val="24"/>
        </w:rPr>
        <w:t>63</w:t>
      </w:r>
      <w:r w:rsidRPr="009C222F">
        <w:rPr>
          <w:sz w:val="24"/>
        </w:rPr>
        <w:t xml:space="preserve"> Applications x 75 hours = </w:t>
      </w:r>
      <w:r w:rsidRPr="009C222F" w:rsidR="00E73F04">
        <w:rPr>
          <w:sz w:val="24"/>
        </w:rPr>
        <w:t>4,725</w:t>
      </w:r>
      <w:r w:rsidRPr="009C222F" w:rsidR="0033523D">
        <w:rPr>
          <w:sz w:val="24"/>
        </w:rPr>
        <w:t xml:space="preserve"> </w:t>
      </w:r>
      <w:r w:rsidRPr="009C222F">
        <w:rPr>
          <w:sz w:val="24"/>
        </w:rPr>
        <w:t>hours</w:t>
      </w:r>
    </w:p>
    <w:p w:rsidRPr="009C222F" w:rsidR="00F27EB3" w:rsidP="00C67D01" w:rsidRDefault="00F27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r>
      <w:r w:rsidRPr="009C222F" w:rsidR="00B615E3">
        <w:rPr>
          <w:sz w:val="24"/>
        </w:rPr>
        <w:t>$4</w:t>
      </w:r>
      <w:r w:rsidRPr="009C222F" w:rsidR="00B2769D">
        <w:rPr>
          <w:sz w:val="24"/>
        </w:rPr>
        <w:t>9</w:t>
      </w:r>
      <w:r w:rsidRPr="009C222F" w:rsidR="00B615E3">
        <w:rPr>
          <w:sz w:val="24"/>
        </w:rPr>
        <w:t>.1</w:t>
      </w:r>
      <w:r w:rsidRPr="009C222F" w:rsidR="00B2769D">
        <w:rPr>
          <w:sz w:val="24"/>
        </w:rPr>
        <w:t>9</w:t>
      </w:r>
      <w:r w:rsidRPr="009C222F" w:rsidR="00EE54A6">
        <w:rPr>
          <w:sz w:val="24"/>
        </w:rPr>
        <w:t>/hr</w:t>
      </w:r>
      <w:r w:rsidRPr="009C222F" w:rsidR="00B615E3">
        <w:rPr>
          <w:sz w:val="24"/>
        </w:rPr>
        <w:t xml:space="preserve"> (Federal hourly rate GS 13-1)*</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C222F">
        <w:rPr>
          <w:sz w:val="24"/>
        </w:rPr>
        <w:tab/>
      </w:r>
      <w:r w:rsidRPr="009C222F" w:rsidR="00E73F04">
        <w:rPr>
          <w:sz w:val="24"/>
        </w:rPr>
        <w:t>4,725</w:t>
      </w:r>
      <w:r w:rsidRPr="009C222F">
        <w:rPr>
          <w:sz w:val="24"/>
        </w:rPr>
        <w:t xml:space="preserve"> hours x $</w:t>
      </w:r>
      <w:r w:rsidRPr="009C222F" w:rsidR="00B615E3">
        <w:rPr>
          <w:sz w:val="24"/>
        </w:rPr>
        <w:t>4</w:t>
      </w:r>
      <w:r w:rsidRPr="009C222F" w:rsidR="00B2769D">
        <w:rPr>
          <w:sz w:val="24"/>
        </w:rPr>
        <w:t>9</w:t>
      </w:r>
      <w:r w:rsidRPr="009C222F" w:rsidR="00B615E3">
        <w:rPr>
          <w:sz w:val="24"/>
        </w:rPr>
        <w:t>.1</w:t>
      </w:r>
      <w:r w:rsidRPr="009C222F" w:rsidR="00B2769D">
        <w:rPr>
          <w:sz w:val="24"/>
        </w:rPr>
        <w:t>9</w:t>
      </w:r>
      <w:r w:rsidRPr="009C222F" w:rsidR="00EE54A6">
        <w:rPr>
          <w:sz w:val="24"/>
        </w:rPr>
        <w:t xml:space="preserve">/hr = </w:t>
      </w:r>
      <w:r w:rsidRPr="009C222F">
        <w:rPr>
          <w:sz w:val="24"/>
        </w:rPr>
        <w:t>$</w:t>
      </w:r>
      <w:r w:rsidRPr="009C222F" w:rsidR="00B2769D">
        <w:rPr>
          <w:sz w:val="24"/>
        </w:rPr>
        <w:t>232,42</w:t>
      </w:r>
      <w:r w:rsidRPr="009C222F" w:rsidR="006515C6">
        <w:rPr>
          <w:sz w:val="24"/>
        </w:rPr>
        <w:t>3</w:t>
      </w:r>
      <w:r w:rsidRPr="009C222F" w:rsidR="00EE54A6">
        <w:rPr>
          <w:sz w:val="24"/>
        </w:rPr>
        <w:t xml:space="preserve"> estimated cost for subsequent web-based renewal app.</w:t>
      </w:r>
    </w:p>
    <w:p w:rsidRPr="009C222F" w:rsidR="00F27EB3" w:rsidP="00C67D01" w:rsidRDefault="00F27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9C222F" w:rsidR="00435AB6" w:rsidP="00C67D01" w:rsidRDefault="00F27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Salary/Labor</w:t>
      </w:r>
      <w:r w:rsidRPr="009C222F">
        <w:rPr>
          <w:sz w:val="24"/>
        </w:rPr>
        <w:tab/>
      </w:r>
      <w:r w:rsidRPr="009C222F">
        <w:rPr>
          <w:sz w:val="24"/>
        </w:rPr>
        <w:tab/>
      </w:r>
      <w:r w:rsidRPr="009C222F">
        <w:rPr>
          <w:sz w:val="24"/>
        </w:rPr>
        <w:tab/>
      </w:r>
      <w:r w:rsidRPr="009C222F">
        <w:rPr>
          <w:sz w:val="24"/>
        </w:rPr>
        <w:tab/>
      </w:r>
      <w:r w:rsidRPr="009C222F" w:rsidR="001840F5">
        <w:rPr>
          <w:sz w:val="24"/>
        </w:rPr>
        <w:tab/>
      </w:r>
      <w:r w:rsidRPr="009C222F" w:rsidR="001840F5">
        <w:rPr>
          <w:sz w:val="24"/>
        </w:rPr>
        <w:tab/>
      </w:r>
      <w:r w:rsidRPr="009C222F" w:rsidR="001840F5">
        <w:rPr>
          <w:sz w:val="24"/>
        </w:rPr>
        <w:tab/>
        <w:t xml:space="preserve">  </w:t>
      </w:r>
      <w:r w:rsidRPr="009C222F">
        <w:rPr>
          <w:sz w:val="24"/>
        </w:rPr>
        <w:t>$</w:t>
      </w:r>
      <w:r w:rsidRPr="009C222F" w:rsidR="00B2769D">
        <w:rPr>
          <w:sz w:val="24"/>
        </w:rPr>
        <w:t>295,38</w:t>
      </w:r>
      <w:r w:rsidRPr="009C222F" w:rsidR="006515C6">
        <w:rPr>
          <w:sz w:val="24"/>
        </w:rPr>
        <w:t>6</w:t>
      </w:r>
      <w:r w:rsidRPr="009C222F" w:rsidR="002A2CA6">
        <w:rPr>
          <w:sz w:val="24"/>
        </w:rPr>
        <w:t xml:space="preserve"> ($62,963 + $232,423)</w:t>
      </w:r>
    </w:p>
    <w:p w:rsidRPr="009C222F" w:rsidR="00435AB6" w:rsidP="00C67D01" w:rsidRDefault="00B33C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Computer and Other Administrative Costs</w:t>
      </w:r>
      <w:r w:rsidRPr="009C222F">
        <w:rPr>
          <w:sz w:val="24"/>
        </w:rPr>
        <w:tab/>
      </w:r>
      <w:r w:rsidRPr="009C222F">
        <w:rPr>
          <w:sz w:val="24"/>
        </w:rPr>
        <w:tab/>
      </w:r>
      <w:r w:rsidRPr="009C222F">
        <w:rPr>
          <w:sz w:val="24"/>
        </w:rPr>
        <w:tab/>
      </w:r>
      <w:r w:rsidRPr="009C222F" w:rsidR="001840F5">
        <w:rPr>
          <w:sz w:val="24"/>
        </w:rPr>
        <w:t xml:space="preserve">  </w:t>
      </w:r>
      <w:r w:rsidRPr="009C222F">
        <w:rPr>
          <w:sz w:val="24"/>
        </w:rPr>
        <w:t>$</w:t>
      </w:r>
      <w:r w:rsidRPr="009C222F" w:rsidR="0005685F">
        <w:rPr>
          <w:sz w:val="24"/>
        </w:rPr>
        <w:t xml:space="preserve">  </w:t>
      </w:r>
      <w:r w:rsidRPr="009C222F">
        <w:rPr>
          <w:sz w:val="24"/>
        </w:rPr>
        <w:t>2,000</w:t>
      </w:r>
    </w:p>
    <w:p w:rsidRPr="009C222F" w:rsidR="0005685F" w:rsidP="00C67D01" w:rsidRDefault="007E29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9C222F">
        <w:rPr>
          <w:sz w:val="24"/>
          <w:u w:val="single"/>
        </w:rPr>
        <w:t>Reimbursement for s</w:t>
      </w:r>
      <w:r w:rsidRPr="009C222F" w:rsidR="00347023">
        <w:rPr>
          <w:sz w:val="24"/>
          <w:u w:val="single"/>
        </w:rPr>
        <w:t>tate administrative costs:</w:t>
      </w:r>
      <w:r w:rsidRPr="009C222F" w:rsidR="00347023">
        <w:rPr>
          <w:sz w:val="24"/>
          <w:u w:val="single"/>
        </w:rPr>
        <w:tab/>
      </w:r>
      <w:r w:rsidRPr="009C222F" w:rsidR="00347023">
        <w:rPr>
          <w:sz w:val="24"/>
          <w:u w:val="single"/>
        </w:rPr>
        <w:tab/>
      </w:r>
      <w:r w:rsidRPr="009C222F" w:rsidR="001840F5">
        <w:rPr>
          <w:sz w:val="24"/>
          <w:u w:val="single"/>
        </w:rPr>
        <w:t>+</w:t>
      </w:r>
      <w:r w:rsidRPr="009C222F" w:rsidR="0005685F">
        <w:rPr>
          <w:sz w:val="24"/>
          <w:u w:val="single"/>
        </w:rPr>
        <w:t>$</w:t>
      </w:r>
      <w:r w:rsidRPr="009C222F" w:rsidR="00302DA8">
        <w:rPr>
          <w:sz w:val="24"/>
          <w:u w:val="single"/>
        </w:rPr>
        <w:t>218,042 (see section 12)</w:t>
      </w:r>
    </w:p>
    <w:p w:rsidRPr="009C222F" w:rsidR="00B33CCE" w:rsidP="00C67D01" w:rsidRDefault="00B33C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Total Federal Costs</w:t>
      </w:r>
      <w:r w:rsidRPr="009C222F">
        <w:rPr>
          <w:sz w:val="24"/>
        </w:rPr>
        <w:tab/>
      </w:r>
      <w:r w:rsidRPr="009C222F">
        <w:rPr>
          <w:sz w:val="24"/>
        </w:rPr>
        <w:tab/>
      </w:r>
      <w:r w:rsidRPr="009C222F">
        <w:rPr>
          <w:sz w:val="24"/>
        </w:rPr>
        <w:tab/>
      </w:r>
      <w:r w:rsidRPr="009C222F">
        <w:rPr>
          <w:sz w:val="24"/>
        </w:rPr>
        <w:tab/>
      </w:r>
      <w:r w:rsidRPr="009C222F">
        <w:rPr>
          <w:sz w:val="24"/>
        </w:rPr>
        <w:tab/>
      </w:r>
      <w:r w:rsidRPr="009C222F" w:rsidR="00656EBE">
        <w:rPr>
          <w:sz w:val="24"/>
        </w:rPr>
        <w:tab/>
      </w:r>
      <w:r w:rsidRPr="009C222F">
        <w:rPr>
          <w:sz w:val="24"/>
        </w:rPr>
        <w:t>$</w:t>
      </w:r>
      <w:r w:rsidRPr="009C222F" w:rsidR="00F2718D">
        <w:rPr>
          <w:sz w:val="24"/>
        </w:rPr>
        <w:t>51</w:t>
      </w:r>
      <w:r w:rsidR="003D6ED1">
        <w:rPr>
          <w:sz w:val="24"/>
        </w:rPr>
        <w:t>5</w:t>
      </w:r>
      <w:r w:rsidRPr="009C222F" w:rsidR="00F2718D">
        <w:rPr>
          <w:sz w:val="24"/>
        </w:rPr>
        <w:t>,4</w:t>
      </w:r>
      <w:r w:rsidR="003D6ED1">
        <w:rPr>
          <w:sz w:val="24"/>
        </w:rPr>
        <w:t>28</w:t>
      </w:r>
    </w:p>
    <w:p w:rsidRPr="009C222F" w:rsidR="00B33CCE" w:rsidP="00C67D01" w:rsidRDefault="00B33C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435AB6" w:rsidP="00C67D01" w:rsidRDefault="00435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 xml:space="preserve">*The hourly rate was </w:t>
      </w:r>
      <w:r w:rsidRPr="009C222F" w:rsidR="00B615E3">
        <w:rPr>
          <w:sz w:val="24"/>
        </w:rPr>
        <w:t xml:space="preserve">derived from </w:t>
      </w:r>
      <w:r w:rsidRPr="009C222F">
        <w:rPr>
          <w:sz w:val="24"/>
        </w:rPr>
        <w:t xml:space="preserve">the calendar year </w:t>
      </w:r>
      <w:r w:rsidRPr="009C222F" w:rsidR="000269BF">
        <w:rPr>
          <w:sz w:val="24"/>
        </w:rPr>
        <w:t>2020</w:t>
      </w:r>
      <w:r w:rsidRPr="009C222F">
        <w:rPr>
          <w:sz w:val="24"/>
        </w:rPr>
        <w:t xml:space="preserve"> Federal pay scale for the Washington D.C.-Baltimore area.</w:t>
      </w:r>
      <w:r w:rsidRPr="009C222F" w:rsidR="005C1281">
        <w:t xml:space="preserve"> (</w:t>
      </w:r>
      <w:r w:rsidRPr="009C222F" w:rsidR="00D32DCC">
        <w:t>S</w:t>
      </w:r>
      <w:r w:rsidRPr="009C222F" w:rsidR="00DD63A2">
        <w:t>ee</w:t>
      </w:r>
      <w:r w:rsidRPr="009C222F" w:rsidR="00E34768">
        <w:t xml:space="preserve"> </w:t>
      </w:r>
      <w:r w:rsidRPr="009C222F" w:rsidR="00E34768">
        <w:rPr>
          <w:sz w:val="24"/>
        </w:rPr>
        <w:t>https://www.opm.gov/policy-data-oversight/pay-leave/salaries-wages/salary-tables/pdf/2020/DCB.pdf</w:t>
      </w:r>
      <w:r w:rsidRPr="009C222F" w:rsidR="005C1281">
        <w:rPr>
          <w:sz w:val="24"/>
        </w:rPr>
        <w:t>)</w:t>
      </w:r>
    </w:p>
    <w:p w:rsidRPr="00B81ACB" w:rsidR="009831FE" w:rsidP="00C67D01" w:rsidRDefault="009831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B81ACB">
        <w:rPr>
          <w:sz w:val="24"/>
        </w:rPr>
        <w:t>15.</w:t>
      </w:r>
      <w:r w:rsidRPr="00B81ACB">
        <w:rPr>
          <w:sz w:val="24"/>
        </w:rPr>
        <w:tab/>
      </w:r>
      <w:r w:rsidRPr="00B81ACB">
        <w:rPr>
          <w:sz w:val="24"/>
          <w:u w:val="single"/>
        </w:rPr>
        <w:t>Changes to Burden</w:t>
      </w:r>
      <w:r w:rsidRPr="00B81ACB" w:rsidR="00C36072">
        <w:rPr>
          <w:sz w:val="24"/>
          <w:u w:val="single"/>
        </w:rPr>
        <w:t xml:space="preserve"> </w:t>
      </w:r>
    </w:p>
    <w:p w:rsidR="00DE7DD8" w:rsidP="00DE7DD8" w:rsidRDefault="00DE7D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131DF" w:rsidR="00DE7DD8" w:rsidP="00DE7DD8" w:rsidRDefault="00DE7DD8">
      <w:pPr>
        <w:spacing w:before="80" w:after="80"/>
        <w:rPr>
          <w:sz w:val="24"/>
        </w:rPr>
      </w:pPr>
      <w:r w:rsidRPr="00C131DF">
        <w:rPr>
          <w:sz w:val="24"/>
        </w:rPr>
        <w:t xml:space="preserve">The Waiver Application is revised to improve the quality of the application, remove outdated language, and streamline the review process.  The application’s Instructions, Technical Guide, and Review Criteria document is </w:t>
      </w:r>
      <w:r w:rsidR="00C42FBB">
        <w:rPr>
          <w:sz w:val="24"/>
        </w:rPr>
        <w:t xml:space="preserve">added and </w:t>
      </w:r>
      <w:bookmarkStart w:name="_GoBack" w:id="0"/>
      <w:bookmarkEnd w:id="0"/>
      <w:r w:rsidRPr="00C131DF">
        <w:rPr>
          <w:sz w:val="24"/>
        </w:rPr>
        <w:t xml:space="preserve">revised to align with the waiver application changes and to align guidance with current CMS regulations and policy.  Details can be found in the attached crosswalks.  </w:t>
      </w:r>
    </w:p>
    <w:p w:rsidR="00DE7DD8" w:rsidP="00DE7DD8" w:rsidRDefault="00DE7DD8">
      <w:pPr>
        <w:spacing w:before="80" w:after="80"/>
        <w:rPr>
          <w:sz w:val="24"/>
        </w:rPr>
      </w:pPr>
      <w:r w:rsidRPr="00C131DF">
        <w:rPr>
          <w:sz w:val="24"/>
        </w:rPr>
        <w:t>While we are not revising any requirements, we are adjusting our costs estimates based on more recent BLS wage data. All of our time estimates remain as is.</w:t>
      </w:r>
    </w:p>
    <w:p w:rsidRPr="00B81ACB" w:rsidR="00F65CE6" w:rsidP="004B27A8" w:rsidRDefault="00F6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16.</w:t>
      </w:r>
      <w:r w:rsidRPr="00B81ACB">
        <w:rPr>
          <w:sz w:val="24"/>
        </w:rPr>
        <w:tab/>
      </w:r>
      <w:r w:rsidRPr="00B81ACB">
        <w:rPr>
          <w:sz w:val="24"/>
          <w:u w:val="single"/>
        </w:rPr>
        <w:t>Publication/Tabulation Dates</w:t>
      </w:r>
    </w:p>
    <w:p w:rsidRPr="00B81ACB" w:rsidR="00FC600B" w:rsidP="00782B04" w:rsidRDefault="00FC60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C36072" w:rsidP="00782B04"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This collection of information is not intended for publication.</w:t>
      </w: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17.</w:t>
      </w:r>
      <w:r w:rsidRPr="00B81ACB">
        <w:rPr>
          <w:sz w:val="24"/>
        </w:rPr>
        <w:tab/>
      </w:r>
      <w:r w:rsidRPr="00B81ACB">
        <w:rPr>
          <w:sz w:val="24"/>
          <w:u w:val="single"/>
        </w:rPr>
        <w:t>Expiration Date</w:t>
      </w: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C36072" w:rsidP="00C67D01" w:rsidRDefault="00D457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exceptions to the expiration date.</w:t>
      </w: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18.</w:t>
      </w:r>
      <w:r w:rsidRPr="00B81ACB">
        <w:rPr>
          <w:sz w:val="24"/>
        </w:rPr>
        <w:tab/>
      </w:r>
      <w:r w:rsidRPr="00B81ACB">
        <w:rPr>
          <w:sz w:val="24"/>
          <w:u w:val="single"/>
        </w:rPr>
        <w:t>Certification Statement</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exceptions to the certification statement.</w:t>
      </w:r>
    </w:p>
    <w:p w:rsidRPr="00B81ACB" w:rsidR="000F3AF4" w:rsidP="00C67D0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p>
    <w:p w:rsidRPr="00B81ACB" w:rsidR="008F1EB4" w:rsidP="00C67D01" w:rsidRDefault="00685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r w:rsidRPr="00B81ACB">
        <w:rPr>
          <w:b/>
          <w:bCs/>
          <w:sz w:val="24"/>
        </w:rPr>
        <w:t>B</w:t>
      </w:r>
      <w:r w:rsidRPr="00B81ACB" w:rsidR="008F1EB4">
        <w:rPr>
          <w:b/>
          <w:bCs/>
          <w:sz w:val="24"/>
        </w:rPr>
        <w:t>.</w:t>
      </w:r>
      <w:r w:rsidRPr="00B81ACB" w:rsidR="008F1EB4">
        <w:rPr>
          <w:b/>
          <w:bCs/>
          <w:sz w:val="24"/>
        </w:rPr>
        <w:tab/>
        <w:t>Collections of Information Employing Statistical Methods</w:t>
      </w:r>
    </w:p>
    <w:p w:rsidRPr="00B81ACB" w:rsidR="00685030" w:rsidP="00C67D01" w:rsidRDefault="00685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AE63BB"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This collection of information does not employ statistical methods.</w:t>
      </w:r>
    </w:p>
    <w:p w:rsidRPr="00B81ACB" w:rsidR="00BA22C9" w:rsidP="00C67D01" w:rsidRDefault="00BA22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Pr="00B81ACB" w:rsidR="00BA22C9" w:rsidSect="00D45734">
      <w:footerReference w:type="default" r:id="rId9"/>
      <w:endnotePr>
        <w:numFmt w:val="decimal"/>
      </w:endnotePr>
      <w:type w:val="continuous"/>
      <w:pgSz w:w="12240" w:h="15840"/>
      <w:pgMar w:top="1440" w:right="1296"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AA3" w:rsidRDefault="001E6AA3">
      <w:r>
        <w:separator/>
      </w:r>
    </w:p>
  </w:endnote>
  <w:endnote w:type="continuationSeparator" w:id="0">
    <w:p w:rsidR="001E6AA3" w:rsidRDefault="001E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12D" w:rsidRDefault="0007712D">
    <w:pPr>
      <w:spacing w:line="240" w:lineRule="exact"/>
    </w:pPr>
  </w:p>
  <w:p w:rsidR="0007712D" w:rsidRDefault="0007712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D7813">
      <w:rPr>
        <w:noProof/>
        <w:sz w:val="24"/>
      </w:rPr>
      <w:t>7</w:t>
    </w:r>
    <w:r>
      <w:rPr>
        <w:sz w:val="24"/>
      </w:rPr>
      <w:fldChar w:fldCharType="end"/>
    </w:r>
  </w:p>
  <w:p w:rsidR="0007712D" w:rsidRDefault="0007712D">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AA3" w:rsidRDefault="001E6AA3">
      <w:r>
        <w:separator/>
      </w:r>
    </w:p>
  </w:footnote>
  <w:footnote w:type="continuationSeparator" w:id="0">
    <w:p w:rsidR="001E6AA3" w:rsidRDefault="001E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75AFD"/>
    <w:multiLevelType w:val="hybridMultilevel"/>
    <w:tmpl w:val="185CEB3C"/>
    <w:lvl w:ilvl="0" w:tplc="53823B72">
      <w:start w:val="3"/>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C14D5D"/>
    <w:multiLevelType w:val="multilevel"/>
    <w:tmpl w:val="CBCAAEFC"/>
    <w:lvl w:ilvl="0">
      <w:start w:val="12"/>
      <w:numFmt w:val="decimal"/>
      <w:lvlText w:val="%1"/>
      <w:lvlJc w:val="left"/>
      <w:pPr>
        <w:ind w:left="679" w:hanging="560"/>
      </w:pPr>
      <w:rPr>
        <w:rFonts w:hint="default"/>
      </w:rPr>
    </w:lvl>
    <w:lvl w:ilvl="1">
      <w:start w:val="3"/>
      <w:numFmt w:val="decimal"/>
      <w:lvlText w:val="%1.%2."/>
      <w:lvlJc w:val="left"/>
      <w:pPr>
        <w:ind w:left="679" w:hanging="560"/>
      </w:pPr>
      <w:rPr>
        <w:rFonts w:ascii="Times New Roman" w:eastAsia="Times New Roman" w:hAnsi="Times New Roman" w:cs="Times New Roman" w:hint="default"/>
        <w:i/>
        <w:spacing w:val="0"/>
        <w:w w:val="100"/>
        <w:sz w:val="24"/>
        <w:szCs w:val="24"/>
      </w:rPr>
    </w:lvl>
    <w:lvl w:ilvl="2">
      <w:numFmt w:val="bullet"/>
      <w:lvlText w:val=""/>
      <w:lvlJc w:val="left"/>
      <w:pPr>
        <w:ind w:left="1208" w:hanging="369"/>
      </w:pPr>
      <w:rPr>
        <w:rFonts w:ascii="Symbol" w:eastAsia="Symbol" w:hAnsi="Symbol" w:cs="Symbol" w:hint="default"/>
        <w:w w:val="100"/>
        <w:sz w:val="24"/>
        <w:szCs w:val="24"/>
      </w:rPr>
    </w:lvl>
    <w:lvl w:ilvl="3">
      <w:numFmt w:val="bullet"/>
      <w:lvlText w:val="•"/>
      <w:lvlJc w:val="left"/>
      <w:pPr>
        <w:ind w:left="3000" w:hanging="369"/>
      </w:pPr>
      <w:rPr>
        <w:rFonts w:hint="default"/>
      </w:rPr>
    </w:lvl>
    <w:lvl w:ilvl="4">
      <w:numFmt w:val="bullet"/>
      <w:lvlText w:val="•"/>
      <w:lvlJc w:val="left"/>
      <w:pPr>
        <w:ind w:left="3900" w:hanging="369"/>
      </w:pPr>
      <w:rPr>
        <w:rFonts w:hint="default"/>
      </w:rPr>
    </w:lvl>
    <w:lvl w:ilvl="5">
      <w:numFmt w:val="bullet"/>
      <w:lvlText w:val="•"/>
      <w:lvlJc w:val="left"/>
      <w:pPr>
        <w:ind w:left="4800" w:hanging="369"/>
      </w:pPr>
      <w:rPr>
        <w:rFonts w:hint="default"/>
      </w:rPr>
    </w:lvl>
    <w:lvl w:ilvl="6">
      <w:numFmt w:val="bullet"/>
      <w:lvlText w:val="•"/>
      <w:lvlJc w:val="left"/>
      <w:pPr>
        <w:ind w:left="5700" w:hanging="369"/>
      </w:pPr>
      <w:rPr>
        <w:rFonts w:hint="default"/>
      </w:rPr>
    </w:lvl>
    <w:lvl w:ilvl="7">
      <w:numFmt w:val="bullet"/>
      <w:lvlText w:val="•"/>
      <w:lvlJc w:val="left"/>
      <w:pPr>
        <w:ind w:left="6600" w:hanging="369"/>
      </w:pPr>
      <w:rPr>
        <w:rFonts w:hint="default"/>
      </w:rPr>
    </w:lvl>
    <w:lvl w:ilvl="8">
      <w:numFmt w:val="bullet"/>
      <w:lvlText w:val="•"/>
      <w:lvlJc w:val="left"/>
      <w:pPr>
        <w:ind w:left="7500" w:hanging="369"/>
      </w:pPr>
      <w:rPr>
        <w:rFonts w:hint="default"/>
      </w:rPr>
    </w:lvl>
  </w:abstractNum>
  <w:abstractNum w:abstractNumId="2" w15:restartNumberingAfterBreak="0">
    <w:nsid w:val="48BE6CAC"/>
    <w:multiLevelType w:val="hybridMultilevel"/>
    <w:tmpl w:val="8D28D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4E33EC"/>
    <w:multiLevelType w:val="hybridMultilevel"/>
    <w:tmpl w:val="EF3EC0CE"/>
    <w:lvl w:ilvl="0" w:tplc="B3124412">
      <w:start w:val="1"/>
      <w:numFmt w:val="lowerLetter"/>
      <w:lvlText w:val="%1."/>
      <w:lvlJc w:val="left"/>
      <w:pPr>
        <w:tabs>
          <w:tab w:val="num" w:pos="1077"/>
        </w:tabs>
        <w:ind w:left="107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4"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0224"/>
    <w:rsid w:val="0001232C"/>
    <w:rsid w:val="00013CDD"/>
    <w:rsid w:val="0001717C"/>
    <w:rsid w:val="000269BF"/>
    <w:rsid w:val="00026F2F"/>
    <w:rsid w:val="00032C18"/>
    <w:rsid w:val="00032F0A"/>
    <w:rsid w:val="00042072"/>
    <w:rsid w:val="00047949"/>
    <w:rsid w:val="00054772"/>
    <w:rsid w:val="00054932"/>
    <w:rsid w:val="0005685F"/>
    <w:rsid w:val="00060C5E"/>
    <w:rsid w:val="000624F9"/>
    <w:rsid w:val="0007712D"/>
    <w:rsid w:val="00082A68"/>
    <w:rsid w:val="000A539D"/>
    <w:rsid w:val="000B2C88"/>
    <w:rsid w:val="000B37A3"/>
    <w:rsid w:val="000C0694"/>
    <w:rsid w:val="000C2289"/>
    <w:rsid w:val="000C2D48"/>
    <w:rsid w:val="000D23F1"/>
    <w:rsid w:val="000D39C9"/>
    <w:rsid w:val="000D4FB3"/>
    <w:rsid w:val="000D50D1"/>
    <w:rsid w:val="000E2FC1"/>
    <w:rsid w:val="000F21C1"/>
    <w:rsid w:val="000F3AF4"/>
    <w:rsid w:val="00100A9C"/>
    <w:rsid w:val="0010230C"/>
    <w:rsid w:val="00120EB8"/>
    <w:rsid w:val="00120F84"/>
    <w:rsid w:val="00126F96"/>
    <w:rsid w:val="00136BA3"/>
    <w:rsid w:val="001416E3"/>
    <w:rsid w:val="001420E2"/>
    <w:rsid w:val="0014328C"/>
    <w:rsid w:val="00144D37"/>
    <w:rsid w:val="0015118A"/>
    <w:rsid w:val="00154FBC"/>
    <w:rsid w:val="001701DA"/>
    <w:rsid w:val="0018176F"/>
    <w:rsid w:val="001840F5"/>
    <w:rsid w:val="00186721"/>
    <w:rsid w:val="0019160A"/>
    <w:rsid w:val="001A2320"/>
    <w:rsid w:val="001A5896"/>
    <w:rsid w:val="001A7AB6"/>
    <w:rsid w:val="001B5CD1"/>
    <w:rsid w:val="001E2AA5"/>
    <w:rsid w:val="001E6AA3"/>
    <w:rsid w:val="001F2911"/>
    <w:rsid w:val="002008CE"/>
    <w:rsid w:val="00201293"/>
    <w:rsid w:val="002248C5"/>
    <w:rsid w:val="002302A2"/>
    <w:rsid w:val="00240753"/>
    <w:rsid w:val="00243804"/>
    <w:rsid w:val="00243C79"/>
    <w:rsid w:val="002517BC"/>
    <w:rsid w:val="002525CF"/>
    <w:rsid w:val="00275FCA"/>
    <w:rsid w:val="00276DCF"/>
    <w:rsid w:val="00280F5E"/>
    <w:rsid w:val="00290486"/>
    <w:rsid w:val="00290BB9"/>
    <w:rsid w:val="002A04AC"/>
    <w:rsid w:val="002A2CA6"/>
    <w:rsid w:val="002C28A7"/>
    <w:rsid w:val="002C5E44"/>
    <w:rsid w:val="002E32B0"/>
    <w:rsid w:val="002F2474"/>
    <w:rsid w:val="00302DA8"/>
    <w:rsid w:val="0031358E"/>
    <w:rsid w:val="003137A3"/>
    <w:rsid w:val="0033523D"/>
    <w:rsid w:val="0033600C"/>
    <w:rsid w:val="00347023"/>
    <w:rsid w:val="00352FEE"/>
    <w:rsid w:val="003725DF"/>
    <w:rsid w:val="003761B6"/>
    <w:rsid w:val="003B520C"/>
    <w:rsid w:val="003D6ED1"/>
    <w:rsid w:val="003D7813"/>
    <w:rsid w:val="003E437F"/>
    <w:rsid w:val="003E5D59"/>
    <w:rsid w:val="003E6BC9"/>
    <w:rsid w:val="003F04D5"/>
    <w:rsid w:val="003F3EB9"/>
    <w:rsid w:val="003F699D"/>
    <w:rsid w:val="0040466D"/>
    <w:rsid w:val="00404D36"/>
    <w:rsid w:val="00406B3B"/>
    <w:rsid w:val="00411019"/>
    <w:rsid w:val="00424FB5"/>
    <w:rsid w:val="00427DA8"/>
    <w:rsid w:val="00435AB6"/>
    <w:rsid w:val="00442345"/>
    <w:rsid w:val="00453858"/>
    <w:rsid w:val="00455FD8"/>
    <w:rsid w:val="00456ACC"/>
    <w:rsid w:val="004622BE"/>
    <w:rsid w:val="004649C4"/>
    <w:rsid w:val="0046675E"/>
    <w:rsid w:val="00470263"/>
    <w:rsid w:val="00470BC2"/>
    <w:rsid w:val="004777C6"/>
    <w:rsid w:val="00482E83"/>
    <w:rsid w:val="00484D9E"/>
    <w:rsid w:val="00490636"/>
    <w:rsid w:val="004B27A8"/>
    <w:rsid w:val="004C362C"/>
    <w:rsid w:val="004C619E"/>
    <w:rsid w:val="004C7582"/>
    <w:rsid w:val="004F1875"/>
    <w:rsid w:val="0050237F"/>
    <w:rsid w:val="00504B82"/>
    <w:rsid w:val="005169D3"/>
    <w:rsid w:val="00523D15"/>
    <w:rsid w:val="005330B0"/>
    <w:rsid w:val="005423EC"/>
    <w:rsid w:val="005452ED"/>
    <w:rsid w:val="005867CC"/>
    <w:rsid w:val="00593F2F"/>
    <w:rsid w:val="00595942"/>
    <w:rsid w:val="005A0519"/>
    <w:rsid w:val="005A3F85"/>
    <w:rsid w:val="005A6BC0"/>
    <w:rsid w:val="005A7BD8"/>
    <w:rsid w:val="005C1272"/>
    <w:rsid w:val="005C1281"/>
    <w:rsid w:val="005C53A1"/>
    <w:rsid w:val="005D0790"/>
    <w:rsid w:val="005D7053"/>
    <w:rsid w:val="005E5965"/>
    <w:rsid w:val="005F34A8"/>
    <w:rsid w:val="005F468B"/>
    <w:rsid w:val="005F4F06"/>
    <w:rsid w:val="005F72F7"/>
    <w:rsid w:val="0060378E"/>
    <w:rsid w:val="0060412F"/>
    <w:rsid w:val="006139B9"/>
    <w:rsid w:val="0061456D"/>
    <w:rsid w:val="00620673"/>
    <w:rsid w:val="006515C6"/>
    <w:rsid w:val="00656EBE"/>
    <w:rsid w:val="0066131B"/>
    <w:rsid w:val="00664240"/>
    <w:rsid w:val="00677357"/>
    <w:rsid w:val="0067791F"/>
    <w:rsid w:val="006779A4"/>
    <w:rsid w:val="00685030"/>
    <w:rsid w:val="00691826"/>
    <w:rsid w:val="006A701E"/>
    <w:rsid w:val="006D4F56"/>
    <w:rsid w:val="006D695E"/>
    <w:rsid w:val="006E2910"/>
    <w:rsid w:val="006E5F14"/>
    <w:rsid w:val="006F1EE0"/>
    <w:rsid w:val="0070026F"/>
    <w:rsid w:val="00743776"/>
    <w:rsid w:val="00755975"/>
    <w:rsid w:val="00763859"/>
    <w:rsid w:val="00782B04"/>
    <w:rsid w:val="007A0D83"/>
    <w:rsid w:val="007C274B"/>
    <w:rsid w:val="007D6B55"/>
    <w:rsid w:val="007E0B57"/>
    <w:rsid w:val="007E29B9"/>
    <w:rsid w:val="007E75DB"/>
    <w:rsid w:val="00824FA7"/>
    <w:rsid w:val="008677E3"/>
    <w:rsid w:val="00870259"/>
    <w:rsid w:val="0088299F"/>
    <w:rsid w:val="00883206"/>
    <w:rsid w:val="00884474"/>
    <w:rsid w:val="00897778"/>
    <w:rsid w:val="008A3CAC"/>
    <w:rsid w:val="008A615A"/>
    <w:rsid w:val="008A78E1"/>
    <w:rsid w:val="008B3737"/>
    <w:rsid w:val="008B415E"/>
    <w:rsid w:val="008D07C6"/>
    <w:rsid w:val="008E4AA9"/>
    <w:rsid w:val="008E5D0D"/>
    <w:rsid w:val="008F05EA"/>
    <w:rsid w:val="008F1EB4"/>
    <w:rsid w:val="00902233"/>
    <w:rsid w:val="00905822"/>
    <w:rsid w:val="009302EF"/>
    <w:rsid w:val="00930DF4"/>
    <w:rsid w:val="009419CB"/>
    <w:rsid w:val="00961A65"/>
    <w:rsid w:val="00963CB1"/>
    <w:rsid w:val="00971E75"/>
    <w:rsid w:val="00972141"/>
    <w:rsid w:val="00975AF7"/>
    <w:rsid w:val="009831FE"/>
    <w:rsid w:val="009A06C4"/>
    <w:rsid w:val="009C222F"/>
    <w:rsid w:val="009D3E82"/>
    <w:rsid w:val="009E15BC"/>
    <w:rsid w:val="00A12877"/>
    <w:rsid w:val="00A32536"/>
    <w:rsid w:val="00A418F8"/>
    <w:rsid w:val="00A47D9C"/>
    <w:rsid w:val="00A6487D"/>
    <w:rsid w:val="00A65F08"/>
    <w:rsid w:val="00A66BD4"/>
    <w:rsid w:val="00A855CB"/>
    <w:rsid w:val="00AC1950"/>
    <w:rsid w:val="00AD25C2"/>
    <w:rsid w:val="00AE594D"/>
    <w:rsid w:val="00AE63BB"/>
    <w:rsid w:val="00AE7CF1"/>
    <w:rsid w:val="00B000AF"/>
    <w:rsid w:val="00B059B9"/>
    <w:rsid w:val="00B0605A"/>
    <w:rsid w:val="00B11060"/>
    <w:rsid w:val="00B2769D"/>
    <w:rsid w:val="00B27FE2"/>
    <w:rsid w:val="00B33CCE"/>
    <w:rsid w:val="00B429D1"/>
    <w:rsid w:val="00B47C35"/>
    <w:rsid w:val="00B529D4"/>
    <w:rsid w:val="00B545D6"/>
    <w:rsid w:val="00B615E3"/>
    <w:rsid w:val="00B626E2"/>
    <w:rsid w:val="00B70B75"/>
    <w:rsid w:val="00B81ACB"/>
    <w:rsid w:val="00B90CD4"/>
    <w:rsid w:val="00BA00B1"/>
    <w:rsid w:val="00BA1BEE"/>
    <w:rsid w:val="00BA22C9"/>
    <w:rsid w:val="00BA33B9"/>
    <w:rsid w:val="00BB2C22"/>
    <w:rsid w:val="00BC0176"/>
    <w:rsid w:val="00BC50C0"/>
    <w:rsid w:val="00BF2449"/>
    <w:rsid w:val="00BF58B1"/>
    <w:rsid w:val="00C04437"/>
    <w:rsid w:val="00C04D93"/>
    <w:rsid w:val="00C06996"/>
    <w:rsid w:val="00C1117C"/>
    <w:rsid w:val="00C131DF"/>
    <w:rsid w:val="00C20042"/>
    <w:rsid w:val="00C2213C"/>
    <w:rsid w:val="00C22C7E"/>
    <w:rsid w:val="00C36072"/>
    <w:rsid w:val="00C42DEE"/>
    <w:rsid w:val="00C42FBB"/>
    <w:rsid w:val="00C478EA"/>
    <w:rsid w:val="00C65EB9"/>
    <w:rsid w:val="00C67D01"/>
    <w:rsid w:val="00C81645"/>
    <w:rsid w:val="00C90290"/>
    <w:rsid w:val="00C93FA0"/>
    <w:rsid w:val="00CB4BB6"/>
    <w:rsid w:val="00CC3AB9"/>
    <w:rsid w:val="00CC3AE2"/>
    <w:rsid w:val="00CD45D1"/>
    <w:rsid w:val="00CF53AE"/>
    <w:rsid w:val="00CF7C4C"/>
    <w:rsid w:val="00D023BB"/>
    <w:rsid w:val="00D15FAE"/>
    <w:rsid w:val="00D31524"/>
    <w:rsid w:val="00D32DCC"/>
    <w:rsid w:val="00D45734"/>
    <w:rsid w:val="00D53AAB"/>
    <w:rsid w:val="00D72751"/>
    <w:rsid w:val="00D74FDB"/>
    <w:rsid w:val="00DA43BE"/>
    <w:rsid w:val="00DB15F6"/>
    <w:rsid w:val="00DC25C9"/>
    <w:rsid w:val="00DD63A2"/>
    <w:rsid w:val="00DE58EB"/>
    <w:rsid w:val="00DE7DD8"/>
    <w:rsid w:val="00DF3117"/>
    <w:rsid w:val="00E07945"/>
    <w:rsid w:val="00E15AB5"/>
    <w:rsid w:val="00E21DEB"/>
    <w:rsid w:val="00E245EA"/>
    <w:rsid w:val="00E34768"/>
    <w:rsid w:val="00E55598"/>
    <w:rsid w:val="00E624E1"/>
    <w:rsid w:val="00E658A4"/>
    <w:rsid w:val="00E71BC0"/>
    <w:rsid w:val="00E73F04"/>
    <w:rsid w:val="00E7496A"/>
    <w:rsid w:val="00E844F5"/>
    <w:rsid w:val="00E936BC"/>
    <w:rsid w:val="00EA45B8"/>
    <w:rsid w:val="00EA7F3F"/>
    <w:rsid w:val="00ED13BD"/>
    <w:rsid w:val="00ED2E96"/>
    <w:rsid w:val="00EE3E48"/>
    <w:rsid w:val="00EE54A6"/>
    <w:rsid w:val="00EF707E"/>
    <w:rsid w:val="00F166F6"/>
    <w:rsid w:val="00F16AC1"/>
    <w:rsid w:val="00F241EC"/>
    <w:rsid w:val="00F2718D"/>
    <w:rsid w:val="00F27EB3"/>
    <w:rsid w:val="00F54338"/>
    <w:rsid w:val="00F5485A"/>
    <w:rsid w:val="00F562A6"/>
    <w:rsid w:val="00F65CE6"/>
    <w:rsid w:val="00F80AAE"/>
    <w:rsid w:val="00FB315C"/>
    <w:rsid w:val="00FB32F7"/>
    <w:rsid w:val="00FB4EDC"/>
    <w:rsid w:val="00FB5CD0"/>
    <w:rsid w:val="00FC3A87"/>
    <w:rsid w:val="00FC600B"/>
    <w:rsid w:val="00FC70D5"/>
    <w:rsid w:val="00FD098C"/>
    <w:rsid w:val="00FE4F95"/>
    <w:rsid w:val="00FF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3494B7"/>
  <w15:chartTrackingRefBased/>
  <w15:docId w15:val="{BFC45C74-6804-4F5E-8167-A040E887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sid w:val="00963CB1"/>
    <w:rPr>
      <w:color w:val="0000FF"/>
      <w:u w:val="single"/>
    </w:rPr>
  </w:style>
  <w:style w:type="paragraph" w:styleId="BalloonText">
    <w:name w:val="Balloon Text"/>
    <w:basedOn w:val="Normal"/>
    <w:semiHidden/>
    <w:rsid w:val="001420E2"/>
    <w:rPr>
      <w:rFonts w:ascii="Tahoma" w:hAnsi="Tahoma" w:cs="Tahoma"/>
      <w:sz w:val="16"/>
      <w:szCs w:val="16"/>
    </w:rPr>
  </w:style>
  <w:style w:type="character" w:styleId="CommentReference">
    <w:name w:val="annotation reference"/>
    <w:rsid w:val="00C06996"/>
    <w:rPr>
      <w:sz w:val="16"/>
      <w:szCs w:val="16"/>
    </w:rPr>
  </w:style>
  <w:style w:type="paragraph" w:styleId="CommentText">
    <w:name w:val="annotation text"/>
    <w:basedOn w:val="Normal"/>
    <w:link w:val="CommentTextChar"/>
    <w:rsid w:val="00C06996"/>
    <w:rPr>
      <w:szCs w:val="20"/>
    </w:rPr>
  </w:style>
  <w:style w:type="character" w:customStyle="1" w:styleId="CommentTextChar">
    <w:name w:val="Comment Text Char"/>
    <w:basedOn w:val="DefaultParagraphFont"/>
    <w:link w:val="CommentText"/>
    <w:rsid w:val="00C06996"/>
  </w:style>
  <w:style w:type="paragraph" w:styleId="CommentSubject">
    <w:name w:val="annotation subject"/>
    <w:basedOn w:val="CommentText"/>
    <w:next w:val="CommentText"/>
    <w:link w:val="CommentSubjectChar"/>
    <w:rsid w:val="00C06996"/>
    <w:rPr>
      <w:b/>
      <w:bCs/>
    </w:rPr>
  </w:style>
  <w:style w:type="character" w:customStyle="1" w:styleId="CommentSubjectChar">
    <w:name w:val="Comment Subject Char"/>
    <w:link w:val="CommentSubject"/>
    <w:rsid w:val="00C06996"/>
    <w:rPr>
      <w:b/>
      <w:bCs/>
    </w:rPr>
  </w:style>
  <w:style w:type="paragraph" w:styleId="Revision">
    <w:name w:val="Revision"/>
    <w:hidden/>
    <w:uiPriority w:val="99"/>
    <w:semiHidden/>
    <w:rsid w:val="00595942"/>
    <w:rPr>
      <w:szCs w:val="24"/>
    </w:rPr>
  </w:style>
  <w:style w:type="character" w:styleId="FollowedHyperlink">
    <w:name w:val="FollowedHyperlink"/>
    <w:rsid w:val="000D39C9"/>
    <w:rPr>
      <w:color w:val="954F72"/>
      <w:u w:val="single"/>
    </w:rPr>
  </w:style>
  <w:style w:type="paragraph" w:styleId="BodyText">
    <w:name w:val="Body Text"/>
    <w:basedOn w:val="Normal"/>
    <w:link w:val="BodyTextChar"/>
    <w:uiPriority w:val="1"/>
    <w:qFormat/>
    <w:rsid w:val="00427DA8"/>
    <w:pPr>
      <w:adjustRightInd/>
    </w:pPr>
    <w:rPr>
      <w:sz w:val="24"/>
    </w:rPr>
  </w:style>
  <w:style w:type="character" w:customStyle="1" w:styleId="BodyTextChar">
    <w:name w:val="Body Text Char"/>
    <w:link w:val="BodyText"/>
    <w:uiPriority w:val="1"/>
    <w:rsid w:val="00427DA8"/>
    <w:rPr>
      <w:sz w:val="24"/>
      <w:szCs w:val="24"/>
    </w:rPr>
  </w:style>
  <w:style w:type="paragraph" w:styleId="ListParagraph">
    <w:name w:val="List Paragraph"/>
    <w:basedOn w:val="Normal"/>
    <w:uiPriority w:val="34"/>
    <w:qFormat/>
    <w:rsid w:val="00427DA8"/>
    <w:pPr>
      <w:adjustRightInd/>
      <w:ind w:left="532" w:hanging="1519"/>
    </w:pPr>
    <w:rPr>
      <w:sz w:val="22"/>
      <w:szCs w:val="22"/>
    </w:rPr>
  </w:style>
  <w:style w:type="table" w:styleId="TableGrid">
    <w:name w:val="Table Grid"/>
    <w:basedOn w:val="TableNormal"/>
    <w:uiPriority w:val="39"/>
    <w:rsid w:val="00054932"/>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05EA"/>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3473">
      <w:bodyDiv w:val="1"/>
      <w:marLeft w:val="0"/>
      <w:marRight w:val="0"/>
      <w:marTop w:val="0"/>
      <w:marBottom w:val="0"/>
      <w:divBdr>
        <w:top w:val="none" w:sz="0" w:space="0" w:color="auto"/>
        <w:left w:val="none" w:sz="0" w:space="0" w:color="auto"/>
        <w:bottom w:val="none" w:sz="0" w:space="0" w:color="auto"/>
        <w:right w:val="none" w:sz="0" w:space="0" w:color="auto"/>
      </w:divBdr>
    </w:div>
    <w:div w:id="1137381622">
      <w:bodyDiv w:val="1"/>
      <w:marLeft w:val="0"/>
      <w:marRight w:val="0"/>
      <w:marTop w:val="0"/>
      <w:marBottom w:val="0"/>
      <w:divBdr>
        <w:top w:val="none" w:sz="0" w:space="0" w:color="auto"/>
        <w:left w:val="none" w:sz="0" w:space="0" w:color="auto"/>
        <w:bottom w:val="none" w:sz="0" w:space="0" w:color="auto"/>
        <w:right w:val="none" w:sz="0" w:space="0" w:color="auto"/>
      </w:divBdr>
    </w:div>
    <w:div w:id="2086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BFB67-2DDD-41BF-B62B-04613888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15279</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2</cp:revision>
  <cp:lastPrinted>2017-03-01T17:57:00Z</cp:lastPrinted>
  <dcterms:created xsi:type="dcterms:W3CDTF">2020-09-25T01:09:00Z</dcterms:created>
  <dcterms:modified xsi:type="dcterms:W3CDTF">2020-09-25T01:09:00Z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1679048603</vt:i4>
  </property>
  <property fmtid="{D5CDD505-2E9C-101B-9397-08002B2CF9AE}" pid="4" name="_EmailSubject">
    <vt:lpwstr>Action Needed by May 11 &gt; RE: CMS-8003 (OMB 0938-0449) Home and Community-Based Waiver Requests</vt:lpwstr>
  </property>
  <property fmtid="{D5CDD505-2E9C-101B-9397-08002B2CF9AE}" pid="5" name="_AuthorEmail">
    <vt:lpwstr>Kathryn.Poisal@cms.hhs.gov</vt:lpwstr>
  </property>
  <property fmtid="{D5CDD505-2E9C-101B-9397-08002B2CF9AE}" pid="6" name="_AuthorEmailDisplayName">
    <vt:lpwstr>Poisal, Kathryn J. (CMS/CMCS)</vt:lpwstr>
  </property>
  <property fmtid="{D5CDD505-2E9C-101B-9397-08002B2CF9AE}" pid="7" name="_PreviousAdHocReviewCycleID">
    <vt:i4>8980942</vt:i4>
  </property>
  <property fmtid="{D5CDD505-2E9C-101B-9397-08002B2CF9AE}" pid="8" name="_ReviewingToolsShownOnce">
    <vt:lpwstr/>
  </property>
</Properties>
</file>