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0F5D39" w:rsidP="000F5D39" w:rsidRDefault="000F5D39" w14:paraId="5567E047" w14:textId="69D711FB">
      <w:pPr>
        <w:jc w:val="center"/>
        <w:rPr>
          <w:rFonts w:ascii="Arial" w:hAnsi="Arial" w:cs="Arial"/>
          <w:b/>
        </w:rPr>
      </w:pPr>
    </w:p>
    <w:p w:rsidRPr="002C4F75" w:rsidR="000F5D39" w:rsidP="000F5D39" w:rsidRDefault="000F5D39" w14:paraId="0D13F025" w14:textId="77777777">
      <w:pPr>
        <w:jc w:val="center"/>
        <w:rPr>
          <w:rFonts w:ascii="Arial" w:hAnsi="Arial" w:cs="Arial"/>
          <w:b/>
        </w:rPr>
      </w:pPr>
    </w:p>
    <w:p w:rsidRPr="00D5122D" w:rsidR="0022730E" w:rsidP="00F518B2" w:rsidRDefault="0022730E" w14:paraId="50F06194" w14:textId="77777777">
      <w:pPr>
        <w:pStyle w:val="ReportCover-Title"/>
        <w:jc w:val="center"/>
        <w:rPr>
          <w:rFonts w:ascii="Lato" w:hAnsi="Lato" w:cs="Arial"/>
          <w:color w:val="auto"/>
        </w:rPr>
      </w:pPr>
    </w:p>
    <w:p w:rsidRPr="00B44862" w:rsidR="00F11F3D" w:rsidP="00F518B2" w:rsidRDefault="00360002" w14:paraId="30DC5610" w14:textId="3BE30F7F">
      <w:pPr>
        <w:pStyle w:val="ReportCover-Title"/>
        <w:jc w:val="center"/>
        <w:rPr>
          <w:rFonts w:ascii="Lato" w:hAnsi="Lato" w:cs="Arial"/>
          <w:color w:val="auto"/>
        </w:rPr>
      </w:pPr>
      <w:r>
        <w:rPr>
          <w:rFonts w:ascii="Lato" w:hAnsi="Lato" w:eastAsia="Arial Unicode MS" w:cs="Arial"/>
          <w:noProof/>
          <w:color w:val="auto"/>
        </w:rPr>
        <w:t>Evaluation of the Family Unification Program</w:t>
      </w:r>
    </w:p>
    <w:p w:rsidRPr="00D5122D" w:rsidR="008E2E64" w:rsidP="008E2E64" w:rsidRDefault="008E2E64" w14:paraId="3049A9E0" w14:textId="3BA3B792">
      <w:pPr>
        <w:pStyle w:val="ReportCover-Title"/>
        <w:rPr>
          <w:rFonts w:ascii="Lato" w:hAnsi="Lato" w:cs="Arial"/>
          <w:color w:val="auto"/>
        </w:rPr>
      </w:pPr>
    </w:p>
    <w:p w:rsidRPr="00D5122D" w:rsidR="008E2E64" w:rsidP="008E2E64" w:rsidRDefault="004746C9" w14:paraId="1506B338" w14:textId="0E9C277E">
      <w:pPr>
        <w:pStyle w:val="ReportCover-Title"/>
        <w:jc w:val="center"/>
        <w:rPr>
          <w:rFonts w:ascii="Lato" w:hAnsi="Lato" w:cs="Arial"/>
          <w:color w:val="auto"/>
          <w:sz w:val="32"/>
          <w:szCs w:val="32"/>
        </w:rPr>
      </w:pPr>
      <w:r>
        <w:rPr>
          <w:rFonts w:ascii="Lato" w:hAnsi="Lato" w:cs="Arial"/>
          <w:color w:val="auto"/>
          <w:sz w:val="32"/>
          <w:szCs w:val="32"/>
        </w:rPr>
        <w:t>OMB</w:t>
      </w:r>
      <w:r w:rsidR="00D5122D">
        <w:rPr>
          <w:rFonts w:ascii="Lato" w:hAnsi="Lato" w:cs="Arial"/>
          <w:color w:val="auto"/>
          <w:sz w:val="32"/>
          <w:szCs w:val="32"/>
        </w:rPr>
        <w:t xml:space="preserve"> </w:t>
      </w:r>
      <w:r w:rsidRPr="00D5122D" w:rsidR="008E2E64">
        <w:rPr>
          <w:rFonts w:ascii="Lato" w:hAnsi="Lato" w:cs="Arial"/>
          <w:color w:val="auto"/>
          <w:sz w:val="32"/>
          <w:szCs w:val="32"/>
        </w:rPr>
        <w:t>Information Collection Request</w:t>
      </w:r>
    </w:p>
    <w:p w:rsidRPr="00D5122D" w:rsidR="008E2E64" w:rsidP="008E2E64" w:rsidRDefault="009B303F" w14:paraId="3D1631B4" w14:textId="77777777">
      <w:pPr>
        <w:pStyle w:val="ReportCover-Title"/>
        <w:jc w:val="center"/>
        <w:rPr>
          <w:rFonts w:ascii="Lato" w:hAnsi="Lato" w:cs="Arial"/>
          <w:color w:val="auto"/>
          <w:sz w:val="32"/>
          <w:szCs w:val="32"/>
        </w:rPr>
      </w:pPr>
      <w:r>
        <w:rPr>
          <w:rFonts w:ascii="Lato" w:hAnsi="Lato" w:cs="Arial"/>
          <w:i/>
          <w:iCs/>
          <w:color w:val="auto"/>
          <w:sz w:val="32"/>
          <w:szCs w:val="32"/>
        </w:rPr>
        <w:t>New Collection</w:t>
      </w:r>
    </w:p>
    <w:p w:rsidRPr="00D5122D" w:rsidR="000F5D39" w:rsidP="000F5D39" w:rsidRDefault="000F5D39" w14:paraId="177D8F60" w14:textId="77777777">
      <w:pPr>
        <w:rPr>
          <w:rFonts w:ascii="Lato" w:hAnsi="Lato" w:cs="Arial"/>
          <w:szCs w:val="22"/>
        </w:rPr>
      </w:pPr>
    </w:p>
    <w:p w:rsidRPr="00D5122D" w:rsidR="000F5D39" w:rsidP="000F5D39" w:rsidRDefault="000F5D39" w14:paraId="46F20634" w14:textId="77777777">
      <w:pPr>
        <w:pStyle w:val="ReportCover-Date"/>
        <w:jc w:val="center"/>
        <w:rPr>
          <w:rFonts w:ascii="Lato" w:hAnsi="Lato" w:cs="Arial"/>
          <w:color w:val="auto"/>
        </w:rPr>
      </w:pPr>
    </w:p>
    <w:p w:rsidRPr="00D5122D" w:rsidR="000F5D39" w:rsidP="000F5D39" w:rsidRDefault="000F5D39" w14:paraId="4DE4D8CC" w14:textId="77777777">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Supporting Statement</w:t>
      </w:r>
    </w:p>
    <w:p w:rsidRPr="00D5122D" w:rsidR="000F5D39" w:rsidP="000F5D39" w:rsidRDefault="000F5D39" w14:paraId="5F5DF721" w14:textId="77777777">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 xml:space="preserve">Part </w:t>
      </w:r>
      <w:r w:rsidRPr="00D5122D" w:rsidR="006F30E0">
        <w:rPr>
          <w:rFonts w:ascii="Lato" w:hAnsi="Lato" w:cs="Arial"/>
          <w:color w:val="auto"/>
          <w:sz w:val="48"/>
          <w:szCs w:val="48"/>
        </w:rPr>
        <w:t>B</w:t>
      </w:r>
    </w:p>
    <w:p w:rsidR="00F11F3D" w:rsidP="00F11F3D" w:rsidRDefault="00B8019D" w14:paraId="32DE91D8" w14:textId="7C2DD307">
      <w:pPr>
        <w:pStyle w:val="ReportCover-Date"/>
        <w:spacing w:after="120"/>
        <w:jc w:val="center"/>
        <w:rPr>
          <w:rFonts w:ascii="Lato" w:hAnsi="Lato" w:cs="Arial"/>
          <w:color w:val="auto"/>
        </w:rPr>
      </w:pPr>
      <w:r>
        <w:rPr>
          <w:rFonts w:ascii="Lato" w:hAnsi="Lato" w:cs="Arial"/>
          <w:color w:val="auto"/>
        </w:rPr>
        <w:t xml:space="preserve">June </w:t>
      </w:r>
      <w:r w:rsidR="00084825">
        <w:rPr>
          <w:rFonts w:ascii="Lato" w:hAnsi="Lato" w:cs="Arial"/>
          <w:color w:val="auto"/>
        </w:rPr>
        <w:t>2018</w:t>
      </w:r>
    </w:p>
    <w:p w:rsidR="000F5D39" w:rsidP="000F5D39" w:rsidRDefault="000F5D39" w14:paraId="231B5905" w14:textId="33A7880B">
      <w:pPr>
        <w:jc w:val="center"/>
        <w:rPr>
          <w:rFonts w:ascii="Lato" w:hAnsi="Lato" w:cs="Arial"/>
        </w:rPr>
      </w:pPr>
    </w:p>
    <w:p w:rsidR="00084825" w:rsidP="000F5D39" w:rsidRDefault="00084825" w14:paraId="3D1ADD0C" w14:textId="69E23D15">
      <w:pPr>
        <w:jc w:val="center"/>
        <w:rPr>
          <w:rFonts w:ascii="Lato" w:hAnsi="Lato" w:cs="Arial"/>
        </w:rPr>
      </w:pPr>
    </w:p>
    <w:p w:rsidRPr="00D5122D" w:rsidR="00084825" w:rsidP="000F5D39" w:rsidRDefault="00084825" w14:paraId="274E3A01" w14:textId="77777777">
      <w:pPr>
        <w:jc w:val="center"/>
        <w:rPr>
          <w:rFonts w:ascii="Lato" w:hAnsi="Lato" w:cs="Arial"/>
        </w:rPr>
      </w:pPr>
    </w:p>
    <w:p w:rsidRPr="00D5122D" w:rsidR="000F5D39" w:rsidP="000F5D39" w:rsidRDefault="000F5D39" w14:paraId="6B32E284" w14:textId="77777777">
      <w:pPr>
        <w:jc w:val="center"/>
        <w:rPr>
          <w:rFonts w:ascii="Lato" w:hAnsi="Lato" w:cs="Arial"/>
        </w:rPr>
      </w:pPr>
      <w:r w:rsidRPr="00D5122D">
        <w:rPr>
          <w:rFonts w:ascii="Lato" w:hAnsi="Lato" w:cs="Arial"/>
        </w:rPr>
        <w:t>Submitted By:</w:t>
      </w:r>
    </w:p>
    <w:p w:rsidRPr="005258AD" w:rsidR="000F5D39" w:rsidP="000F5D39" w:rsidRDefault="000F5D39" w14:paraId="1A28C9A8" w14:textId="5508A9BC">
      <w:pPr>
        <w:jc w:val="center"/>
        <w:rPr>
          <w:rFonts w:ascii="Lato" w:hAnsi="Lato" w:cs="Arial"/>
        </w:rPr>
      </w:pPr>
      <w:r w:rsidRPr="005258AD">
        <w:rPr>
          <w:rFonts w:ascii="Lato" w:hAnsi="Lato" w:cs="Arial"/>
        </w:rPr>
        <w:t>Office of Planning, Research</w:t>
      </w:r>
      <w:r w:rsidR="003804E9">
        <w:rPr>
          <w:rFonts w:ascii="Lato" w:hAnsi="Lato" w:cs="Arial"/>
        </w:rPr>
        <w:t>,</w:t>
      </w:r>
      <w:r w:rsidRPr="005258AD">
        <w:rPr>
          <w:rFonts w:ascii="Lato" w:hAnsi="Lato" w:cs="Arial"/>
        </w:rPr>
        <w:t xml:space="preserve"> and Evaluation</w:t>
      </w:r>
    </w:p>
    <w:p w:rsidRPr="005258AD" w:rsidR="000F5D39" w:rsidP="000F5D39" w:rsidRDefault="000F5D39" w14:paraId="29CCF47F" w14:textId="77777777">
      <w:pPr>
        <w:jc w:val="center"/>
        <w:rPr>
          <w:rFonts w:ascii="Lato" w:hAnsi="Lato" w:cs="Arial"/>
        </w:rPr>
      </w:pPr>
      <w:r w:rsidRPr="005258AD">
        <w:rPr>
          <w:rFonts w:ascii="Lato" w:hAnsi="Lato" w:cs="Arial"/>
        </w:rPr>
        <w:t xml:space="preserve">Administration for Children and Families </w:t>
      </w:r>
    </w:p>
    <w:p w:rsidRPr="005258AD" w:rsidR="000F5D39" w:rsidP="000F5D39" w:rsidRDefault="000F5D39" w14:paraId="36CC6409" w14:textId="77777777">
      <w:pPr>
        <w:jc w:val="center"/>
        <w:rPr>
          <w:rFonts w:ascii="Lato" w:hAnsi="Lato" w:cs="Arial"/>
        </w:rPr>
      </w:pPr>
      <w:r w:rsidRPr="005258AD">
        <w:rPr>
          <w:rFonts w:ascii="Lato" w:hAnsi="Lato" w:cs="Arial"/>
        </w:rPr>
        <w:t>U.S. Department of Health and Human Services</w:t>
      </w:r>
    </w:p>
    <w:p w:rsidRPr="005258AD" w:rsidR="000F5D39" w:rsidP="000F5D39" w:rsidRDefault="000F5D39" w14:paraId="5A267413" w14:textId="77777777">
      <w:pPr>
        <w:jc w:val="center"/>
        <w:rPr>
          <w:rFonts w:ascii="Lato" w:hAnsi="Lato" w:cs="Arial"/>
        </w:rPr>
      </w:pPr>
    </w:p>
    <w:p w:rsidRPr="005258AD" w:rsidR="005258AD" w:rsidP="005258AD" w:rsidRDefault="005258AD" w14:paraId="103FEFB2" w14:textId="77777777">
      <w:pPr>
        <w:jc w:val="center"/>
        <w:rPr>
          <w:rFonts w:ascii="Lato" w:hAnsi="Lato" w:cs="Arial"/>
        </w:rPr>
      </w:pPr>
      <w:r w:rsidRPr="005258AD">
        <w:rPr>
          <w:rFonts w:ascii="Lato" w:hAnsi="Lato" w:cs="Arial"/>
        </w:rPr>
        <w:t>4</w:t>
      </w:r>
      <w:r w:rsidRPr="005258AD">
        <w:rPr>
          <w:rFonts w:ascii="Lato" w:hAnsi="Lato" w:cs="Arial"/>
          <w:vertAlign w:val="superscript"/>
        </w:rPr>
        <w:t>th</w:t>
      </w:r>
      <w:r w:rsidRPr="005258AD">
        <w:rPr>
          <w:rFonts w:ascii="Lato" w:hAnsi="Lato" w:cs="Arial"/>
        </w:rPr>
        <w:t xml:space="preserve"> Floor, Mary E. Switzer Building</w:t>
      </w:r>
    </w:p>
    <w:p w:rsidRPr="005258AD" w:rsidR="00F2586D" w:rsidP="00F2586D" w:rsidRDefault="00F2586D" w14:paraId="7FDB3DA0" w14:textId="77777777">
      <w:pPr>
        <w:jc w:val="center"/>
        <w:rPr>
          <w:rFonts w:ascii="Lato" w:hAnsi="Lato" w:cs="Arial"/>
        </w:rPr>
      </w:pPr>
      <w:r w:rsidRPr="005258AD">
        <w:rPr>
          <w:rFonts w:ascii="Lato" w:hAnsi="Lato" w:cs="Arial"/>
        </w:rPr>
        <w:t xml:space="preserve">330 C St, SW </w:t>
      </w:r>
    </w:p>
    <w:p w:rsidRPr="00B44862" w:rsidR="00F2586D" w:rsidP="00F2586D" w:rsidRDefault="00F2586D" w14:paraId="18D82BA6" w14:textId="77777777">
      <w:pPr>
        <w:jc w:val="center"/>
        <w:rPr>
          <w:rFonts w:ascii="Lato" w:hAnsi="Lato" w:cs="Arial"/>
        </w:rPr>
      </w:pPr>
      <w:r w:rsidRPr="005258AD">
        <w:rPr>
          <w:rFonts w:ascii="Lato" w:hAnsi="Lato" w:cs="Arial"/>
        </w:rPr>
        <w:t>Washington, DC 20201</w:t>
      </w:r>
    </w:p>
    <w:p w:rsidRPr="00D5122D" w:rsidR="000F5D39" w:rsidP="000F5D39" w:rsidRDefault="000F5D39" w14:paraId="380F30FC" w14:textId="77777777">
      <w:pPr>
        <w:jc w:val="center"/>
        <w:rPr>
          <w:rFonts w:ascii="Lato" w:hAnsi="Lato" w:cs="Arial"/>
        </w:rPr>
      </w:pPr>
    </w:p>
    <w:p w:rsidR="007847E0" w:rsidP="000F5D39" w:rsidRDefault="007847E0" w14:paraId="1E53452E" w14:textId="77777777">
      <w:pPr>
        <w:jc w:val="center"/>
        <w:rPr>
          <w:rFonts w:ascii="Lato" w:hAnsi="Lato" w:cs="Arial"/>
        </w:rPr>
      </w:pPr>
      <w:r>
        <w:rPr>
          <w:rFonts w:ascii="Lato" w:hAnsi="Lato" w:cs="Arial"/>
        </w:rPr>
        <w:t xml:space="preserve">Project Officer: </w:t>
      </w:r>
    </w:p>
    <w:p w:rsidR="000F5D39" w:rsidP="000F5D39" w:rsidRDefault="007847E0" w14:paraId="39D6F76F" w14:textId="59CA73F1">
      <w:pPr>
        <w:jc w:val="center"/>
        <w:rPr>
          <w:rFonts w:ascii="Lato" w:hAnsi="Lato" w:cs="Arial"/>
        </w:rPr>
      </w:pPr>
      <w:r>
        <w:rPr>
          <w:rFonts w:ascii="Lato" w:hAnsi="Lato" w:cs="Arial"/>
        </w:rPr>
        <w:t>Kathleen Dwyer, Ph.D.</w:t>
      </w:r>
    </w:p>
    <w:p w:rsidR="00084825" w:rsidP="000F5D39" w:rsidRDefault="00084825" w14:paraId="06BD8C6A" w14:textId="79CBDD71">
      <w:pPr>
        <w:jc w:val="center"/>
        <w:rPr>
          <w:rFonts w:ascii="Lato" w:hAnsi="Lato" w:cs="Arial"/>
        </w:rPr>
      </w:pPr>
    </w:p>
    <w:p w:rsidR="00084825" w:rsidP="000F5D39" w:rsidRDefault="00084825" w14:paraId="1CFB2D64" w14:textId="141DA693">
      <w:pPr>
        <w:jc w:val="center"/>
        <w:rPr>
          <w:rFonts w:ascii="Lato" w:hAnsi="Lato" w:cs="Arial"/>
        </w:rPr>
      </w:pPr>
    </w:p>
    <w:p w:rsidR="00084825" w:rsidP="000F5D39" w:rsidRDefault="00084825" w14:paraId="508C0727" w14:textId="0CAED696">
      <w:pPr>
        <w:jc w:val="center"/>
        <w:rPr>
          <w:rFonts w:ascii="Lato" w:hAnsi="Lato" w:cs="Arial"/>
        </w:rPr>
      </w:pPr>
    </w:p>
    <w:p w:rsidR="00084825" w:rsidP="000F5D39" w:rsidRDefault="00084825" w14:paraId="2A6AEA79" w14:textId="1FFE3705">
      <w:pPr>
        <w:jc w:val="center"/>
        <w:rPr>
          <w:rFonts w:ascii="Lato" w:hAnsi="Lato" w:cs="Arial"/>
        </w:rPr>
      </w:pPr>
    </w:p>
    <w:p w:rsidR="00084825" w:rsidP="000F5D39" w:rsidRDefault="00084825" w14:paraId="76917089" w14:textId="2D075CAF">
      <w:pPr>
        <w:jc w:val="center"/>
        <w:rPr>
          <w:rFonts w:ascii="Lato" w:hAnsi="Lato" w:cs="Arial"/>
        </w:rPr>
      </w:pPr>
    </w:p>
    <w:p w:rsidR="00084825" w:rsidP="000F5D39" w:rsidRDefault="00084825" w14:paraId="0E7B7C7F" w14:textId="77777777">
      <w:pPr>
        <w:jc w:val="center"/>
        <w:rPr>
          <w:rFonts w:ascii="Lato" w:hAnsi="Lato" w:cs="Arial"/>
        </w:rPr>
      </w:pPr>
    </w:p>
    <w:p w:rsidR="00084825" w:rsidP="000F5D39" w:rsidRDefault="00084825" w14:paraId="09BB4B85" w14:textId="123F142E">
      <w:pPr>
        <w:jc w:val="center"/>
        <w:rPr>
          <w:rFonts w:ascii="Lato" w:hAnsi="Lato" w:cs="Arial"/>
        </w:rPr>
      </w:pPr>
    </w:p>
    <w:p w:rsidR="00084825" w:rsidP="000F5D39" w:rsidRDefault="00084825" w14:paraId="18F5E0D6" w14:textId="7E2D05B2">
      <w:pPr>
        <w:jc w:val="center"/>
        <w:rPr>
          <w:rFonts w:ascii="Lato" w:hAnsi="Lato" w:cs="Arial"/>
        </w:rPr>
      </w:pPr>
    </w:p>
    <w:p w:rsidR="00084825" w:rsidP="000F5D39" w:rsidRDefault="00084825" w14:paraId="204066B7" w14:textId="77777777">
      <w:pPr>
        <w:jc w:val="center"/>
        <w:rPr>
          <w:rFonts w:ascii="Lato" w:hAnsi="Lato" w:cs="Arial"/>
        </w:rPr>
      </w:pPr>
    </w:p>
    <w:p w:rsidRPr="00567636" w:rsidR="005D105E" w:rsidP="005D105E" w:rsidRDefault="005D105E" w14:paraId="3020610B" w14:textId="4EA99560">
      <w:pPr>
        <w:rPr>
          <w:rFonts w:ascii="Lato" w:hAnsi="Lato"/>
          <w:sz w:val="22"/>
          <w:szCs w:val="22"/>
        </w:rPr>
      </w:pPr>
      <w:r w:rsidRPr="00567636">
        <w:rPr>
          <w:rFonts w:ascii="Lato" w:hAnsi="Lato"/>
          <w:sz w:val="22"/>
          <w:szCs w:val="22"/>
        </w:rPr>
        <w:t xml:space="preserve">The evaluation of the Family Unification Program (FUP) will consist of an impact study and an implementation study.  The goal of the evaluation is to determine whether FUP has significant impacts on the key outcomes of family preservation and reunification for families receiving vouchers and associated services in </w:t>
      </w:r>
      <w:r w:rsidRPr="00567636" w:rsidR="00D475E1">
        <w:rPr>
          <w:rFonts w:ascii="Lato" w:hAnsi="Lato"/>
          <w:sz w:val="22"/>
          <w:szCs w:val="22"/>
        </w:rPr>
        <w:t>up to</w:t>
      </w:r>
      <w:r w:rsidRPr="00567636">
        <w:rPr>
          <w:rFonts w:ascii="Lato" w:hAnsi="Lato"/>
          <w:sz w:val="22"/>
          <w:szCs w:val="22"/>
        </w:rPr>
        <w:t xml:space="preserve"> 10 sites, document how the program is implemented across the sites, and identify how the variations in implementation across sites might explain impact differences across sites. This evaluation will utilize both qualitative and quantitative data collection and analysis.  </w:t>
      </w:r>
    </w:p>
    <w:p w:rsidRPr="00567636" w:rsidR="005D105E" w:rsidP="005D105E" w:rsidRDefault="005D105E" w14:paraId="52FE237D" w14:textId="77777777">
      <w:pPr>
        <w:rPr>
          <w:rFonts w:ascii="Lato" w:hAnsi="Lato"/>
          <w:sz w:val="22"/>
          <w:szCs w:val="22"/>
        </w:rPr>
      </w:pPr>
    </w:p>
    <w:p w:rsidRPr="00567636" w:rsidR="00084825" w:rsidP="007E64C4" w:rsidRDefault="005D105E" w14:paraId="4D45EF42" w14:textId="5E196315">
      <w:pPr>
        <w:rPr>
          <w:rFonts w:ascii="Lato" w:hAnsi="Lato"/>
          <w:sz w:val="22"/>
          <w:szCs w:val="22"/>
        </w:rPr>
      </w:pPr>
      <w:r w:rsidRPr="00567636">
        <w:rPr>
          <w:rFonts w:ascii="Lato" w:hAnsi="Lato"/>
          <w:sz w:val="22"/>
          <w:szCs w:val="22"/>
        </w:rPr>
        <w:t xml:space="preserve">The impact study will employ a randomized controlled trial (RCT). The proposed FUP evaluation will randomly assign families to be referred either to receive a FUP voucher or to receive services as usual.  Data collected for the impact study will come from </w:t>
      </w:r>
      <w:r w:rsidRPr="00567636" w:rsidR="00E77F8D">
        <w:rPr>
          <w:rFonts w:ascii="Lato" w:hAnsi="Lato"/>
          <w:sz w:val="22"/>
          <w:szCs w:val="22"/>
        </w:rPr>
        <w:t xml:space="preserve">existing </w:t>
      </w:r>
      <w:r w:rsidRPr="00567636">
        <w:rPr>
          <w:rFonts w:ascii="Lato" w:hAnsi="Lato"/>
          <w:sz w:val="22"/>
          <w:szCs w:val="22"/>
        </w:rPr>
        <w:t xml:space="preserve">administrative data.  The data will be analyzed using an Intent to Treat model to determine the impact of the program on child welfare outcomes. </w:t>
      </w:r>
      <w:r w:rsidRPr="00567636" w:rsidR="00457894">
        <w:rPr>
          <w:rFonts w:ascii="Lato" w:hAnsi="Lato"/>
          <w:sz w:val="22"/>
          <w:szCs w:val="22"/>
        </w:rPr>
        <w:t>In addition, we will explore the effects of the program</w:t>
      </w:r>
      <w:r w:rsidRPr="00567636" w:rsidR="00B70E13">
        <w:rPr>
          <w:rFonts w:ascii="Lato" w:hAnsi="Lato"/>
          <w:sz w:val="22"/>
          <w:szCs w:val="22"/>
        </w:rPr>
        <w:t xml:space="preserve"> on</w:t>
      </w:r>
      <w:r w:rsidRPr="00567636" w:rsidR="00457894">
        <w:rPr>
          <w:rFonts w:ascii="Lato" w:hAnsi="Lato"/>
          <w:sz w:val="22"/>
          <w:szCs w:val="22"/>
        </w:rPr>
        <w:t xml:space="preserve"> the mediating outcome of housing stability as measured by emergency shelter stays. </w:t>
      </w:r>
      <w:r w:rsidRPr="00567636" w:rsidR="00C837C0">
        <w:rPr>
          <w:rFonts w:ascii="Lato" w:hAnsi="Lato"/>
          <w:sz w:val="22"/>
          <w:szCs w:val="22"/>
        </w:rPr>
        <w:t>The implementation study data collection will consist of interviews, focus groups, and forms</w:t>
      </w:r>
      <w:r w:rsidRPr="00567636" w:rsidR="00D475E1">
        <w:rPr>
          <w:rFonts w:ascii="Lato" w:hAnsi="Lato"/>
          <w:sz w:val="22"/>
          <w:szCs w:val="22"/>
        </w:rPr>
        <w:t xml:space="preserve"> collecting program data</w:t>
      </w:r>
      <w:r w:rsidRPr="00567636" w:rsidR="00C837C0">
        <w:rPr>
          <w:rFonts w:ascii="Lato" w:hAnsi="Lato"/>
          <w:sz w:val="22"/>
          <w:szCs w:val="22"/>
        </w:rPr>
        <w:t xml:space="preserve"> to be filled out by staff from organizations involved in implementing FUP</w:t>
      </w:r>
      <w:r w:rsidRPr="00567636" w:rsidR="00E77F8D">
        <w:rPr>
          <w:rFonts w:ascii="Lato" w:hAnsi="Lato"/>
          <w:sz w:val="22"/>
          <w:szCs w:val="22"/>
        </w:rPr>
        <w:t xml:space="preserve"> as well as existing public housing authority </w:t>
      </w:r>
      <w:r w:rsidRPr="00567636" w:rsidR="00B339B1">
        <w:rPr>
          <w:rFonts w:ascii="Lato" w:hAnsi="Lato"/>
          <w:sz w:val="22"/>
          <w:szCs w:val="22"/>
        </w:rPr>
        <w:t xml:space="preserve">and child welfare </w:t>
      </w:r>
      <w:r w:rsidRPr="00567636" w:rsidR="00E77F8D">
        <w:rPr>
          <w:rFonts w:ascii="Lato" w:hAnsi="Lato"/>
          <w:sz w:val="22"/>
          <w:szCs w:val="22"/>
        </w:rPr>
        <w:t>administrative data</w:t>
      </w:r>
      <w:r w:rsidRPr="00567636" w:rsidR="00C837C0">
        <w:rPr>
          <w:rFonts w:ascii="Lato" w:hAnsi="Lato"/>
          <w:sz w:val="22"/>
          <w:szCs w:val="22"/>
        </w:rPr>
        <w:t xml:space="preserve">. </w:t>
      </w:r>
      <w:r w:rsidRPr="00567636" w:rsidR="001742FB">
        <w:rPr>
          <w:rFonts w:ascii="Lato" w:hAnsi="Lato"/>
          <w:sz w:val="22"/>
          <w:szCs w:val="22"/>
        </w:rPr>
        <w:t xml:space="preserve">In addition, data collection will include in-depth interviews with parents. </w:t>
      </w:r>
      <w:r w:rsidRPr="00567636" w:rsidR="00E77F8D">
        <w:rPr>
          <w:rFonts w:ascii="Lato" w:hAnsi="Lato"/>
          <w:sz w:val="22"/>
          <w:szCs w:val="22"/>
        </w:rPr>
        <w:t>Implementation</w:t>
      </w:r>
      <w:r w:rsidRPr="00567636">
        <w:rPr>
          <w:rFonts w:ascii="Lato" w:hAnsi="Lato"/>
          <w:sz w:val="22"/>
          <w:szCs w:val="22"/>
        </w:rPr>
        <w:t xml:space="preserve"> </w:t>
      </w:r>
      <w:r w:rsidRPr="00567636" w:rsidR="00556806">
        <w:rPr>
          <w:rFonts w:ascii="Lato" w:hAnsi="Lato"/>
          <w:sz w:val="22"/>
          <w:szCs w:val="22"/>
        </w:rPr>
        <w:t xml:space="preserve">study </w:t>
      </w:r>
      <w:r w:rsidRPr="00567636">
        <w:rPr>
          <w:rFonts w:ascii="Lato" w:hAnsi="Lato"/>
          <w:sz w:val="22"/>
          <w:szCs w:val="22"/>
        </w:rPr>
        <w:t xml:space="preserve">data will be analyzed using qualitative and quantitative methods to </w:t>
      </w:r>
      <w:r w:rsidRPr="00567636" w:rsidR="00707BE8">
        <w:rPr>
          <w:rFonts w:ascii="Lato" w:hAnsi="Lato"/>
          <w:sz w:val="22"/>
          <w:szCs w:val="22"/>
        </w:rPr>
        <w:t xml:space="preserve">understand how the program is implemented across sites.  </w:t>
      </w:r>
      <w:r w:rsidRPr="00567636">
        <w:rPr>
          <w:rFonts w:ascii="Lato" w:hAnsi="Lato"/>
          <w:sz w:val="22"/>
          <w:szCs w:val="22"/>
        </w:rPr>
        <w:t xml:space="preserve">   </w:t>
      </w:r>
    </w:p>
    <w:p w:rsidRPr="006E1358" w:rsidR="00E05A0A" w:rsidP="006E1358" w:rsidRDefault="00E05A0A" w14:paraId="06DF2688" w14:textId="100DBE51">
      <w:pPr>
        <w:pStyle w:val="Heading1"/>
      </w:pPr>
      <w:r w:rsidRPr="00D5122D">
        <w:t xml:space="preserve">B1. Respondent Universe and </w:t>
      </w:r>
      <w:r w:rsidR="006C6849">
        <w:t xml:space="preserve">Sampling </w:t>
      </w:r>
      <w:r w:rsidRPr="00D5122D">
        <w:t>Methods</w:t>
      </w:r>
      <w:r w:rsidRPr="00553858" w:rsidR="00553858">
        <w:t xml:space="preserve"> </w:t>
      </w:r>
    </w:p>
    <w:p w:rsidRPr="00466C70" w:rsidR="00343BE9" w:rsidP="00553858" w:rsidRDefault="00343BE9" w14:paraId="52652CDF" w14:textId="77777777">
      <w:pPr>
        <w:shd w:val="clear" w:color="auto" w:fill="FFFFFF"/>
        <w:rPr>
          <w:rFonts w:ascii="Lato" w:hAnsi="Lato" w:cs="Arial"/>
          <w:color w:val="548DD4" w:themeColor="text2" w:themeTint="99"/>
          <w:sz w:val="19"/>
          <w:szCs w:val="19"/>
        </w:rPr>
      </w:pPr>
    </w:p>
    <w:p w:rsidRPr="00567636" w:rsidR="00B85870" w:rsidP="002F1CBC" w:rsidRDefault="00343BE9" w14:paraId="39D5F4A4" w14:textId="394A0A3A">
      <w:pPr>
        <w:pStyle w:val="BodyTextFirstIndent"/>
        <w:spacing w:line="240" w:lineRule="auto"/>
        <w:ind w:firstLine="0"/>
        <w:rPr>
          <w:rFonts w:ascii="Lato" w:hAnsi="Lato"/>
          <w:b/>
          <w:i/>
          <w:sz w:val="22"/>
          <w:szCs w:val="22"/>
        </w:rPr>
      </w:pPr>
      <w:r w:rsidRPr="00567636">
        <w:rPr>
          <w:rFonts w:ascii="Lato" w:hAnsi="Lato"/>
          <w:b/>
          <w:i/>
          <w:sz w:val="22"/>
          <w:szCs w:val="22"/>
        </w:rPr>
        <w:t>Target Population</w:t>
      </w:r>
    </w:p>
    <w:p w:rsidRPr="00567636" w:rsidR="003A7C88" w:rsidP="00553858" w:rsidRDefault="0037734F" w14:paraId="1A60C431" w14:textId="198A9663">
      <w:pPr>
        <w:rPr>
          <w:rFonts w:ascii="Lato" w:hAnsi="Lato"/>
          <w:sz w:val="22"/>
          <w:szCs w:val="22"/>
        </w:rPr>
      </w:pPr>
      <w:r w:rsidRPr="00567636">
        <w:rPr>
          <w:rFonts w:ascii="Lato" w:hAnsi="Lato"/>
          <w:sz w:val="22"/>
          <w:szCs w:val="22"/>
        </w:rPr>
        <w:t>The target population for this study includes all families identified as eligible for FUP in the selected evaluation sites</w:t>
      </w:r>
      <w:r w:rsidRPr="00567636" w:rsidR="00707BE8">
        <w:rPr>
          <w:rFonts w:ascii="Lato" w:hAnsi="Lato"/>
          <w:sz w:val="22"/>
          <w:szCs w:val="22"/>
        </w:rPr>
        <w:t xml:space="preserve">.  </w:t>
      </w:r>
      <w:r w:rsidRPr="00567636" w:rsidR="00343BE9">
        <w:rPr>
          <w:rFonts w:ascii="Lato" w:hAnsi="Lato"/>
          <w:sz w:val="22"/>
          <w:szCs w:val="22"/>
        </w:rPr>
        <w:t>The FUP program serve</w:t>
      </w:r>
      <w:r w:rsidRPr="00567636" w:rsidR="00D80871">
        <w:rPr>
          <w:rFonts w:ascii="Lato" w:hAnsi="Lato"/>
          <w:sz w:val="22"/>
          <w:szCs w:val="22"/>
        </w:rPr>
        <w:t>s</w:t>
      </w:r>
      <w:r w:rsidRPr="00567636" w:rsidR="00343BE9">
        <w:rPr>
          <w:rFonts w:ascii="Lato" w:hAnsi="Lato"/>
          <w:sz w:val="22"/>
          <w:szCs w:val="22"/>
        </w:rPr>
        <w:t xml:space="preserve"> families </w:t>
      </w:r>
      <w:r w:rsidRPr="00567636" w:rsidR="00556806">
        <w:rPr>
          <w:rFonts w:ascii="Lato" w:hAnsi="Lato"/>
          <w:sz w:val="22"/>
          <w:szCs w:val="22"/>
        </w:rPr>
        <w:t>involved in the child welfare system whose</w:t>
      </w:r>
      <w:r w:rsidRPr="00567636" w:rsidR="00D80871">
        <w:rPr>
          <w:rFonts w:ascii="Lato" w:hAnsi="Lato"/>
          <w:sz w:val="22"/>
          <w:szCs w:val="22"/>
        </w:rPr>
        <w:t xml:space="preserve"> </w:t>
      </w:r>
      <w:r w:rsidRPr="00567636" w:rsidR="00343BE9">
        <w:rPr>
          <w:rFonts w:ascii="Lato" w:hAnsi="Lato"/>
          <w:sz w:val="22"/>
          <w:szCs w:val="22"/>
        </w:rPr>
        <w:t xml:space="preserve">lack of adequate housing is a primary factor in </w:t>
      </w:r>
      <w:r w:rsidRPr="00567636" w:rsidR="00D80871">
        <w:rPr>
          <w:rFonts w:ascii="Lato" w:hAnsi="Lato"/>
          <w:sz w:val="22"/>
          <w:szCs w:val="22"/>
        </w:rPr>
        <w:t xml:space="preserve">the </w:t>
      </w:r>
      <w:r w:rsidRPr="00567636" w:rsidR="00343BE9">
        <w:rPr>
          <w:rFonts w:ascii="Lato" w:hAnsi="Lato"/>
          <w:sz w:val="22"/>
          <w:szCs w:val="22"/>
        </w:rPr>
        <w:t>imminent removal of a child from the household</w:t>
      </w:r>
      <w:r w:rsidRPr="00567636" w:rsidR="00D475E1">
        <w:rPr>
          <w:rFonts w:ascii="Lato" w:hAnsi="Lato"/>
          <w:sz w:val="22"/>
          <w:szCs w:val="22"/>
        </w:rPr>
        <w:t xml:space="preserve"> (preservation families)</w:t>
      </w:r>
      <w:r w:rsidRPr="00567636" w:rsidR="00343BE9">
        <w:rPr>
          <w:rFonts w:ascii="Lato" w:hAnsi="Lato"/>
          <w:sz w:val="22"/>
          <w:szCs w:val="22"/>
        </w:rPr>
        <w:t xml:space="preserve"> or where </w:t>
      </w:r>
      <w:r w:rsidRPr="00567636" w:rsidR="00D80871">
        <w:rPr>
          <w:rFonts w:ascii="Lato" w:hAnsi="Lato"/>
          <w:sz w:val="22"/>
          <w:szCs w:val="22"/>
        </w:rPr>
        <w:t xml:space="preserve">housing </w:t>
      </w:r>
      <w:r w:rsidRPr="00567636" w:rsidR="00343BE9">
        <w:rPr>
          <w:rFonts w:ascii="Lato" w:hAnsi="Lato"/>
          <w:sz w:val="22"/>
          <w:szCs w:val="22"/>
        </w:rPr>
        <w:t>is a barrier to reunification</w:t>
      </w:r>
      <w:r w:rsidRPr="00567636" w:rsidR="00D475E1">
        <w:rPr>
          <w:rFonts w:ascii="Lato" w:hAnsi="Lato"/>
          <w:sz w:val="22"/>
          <w:szCs w:val="22"/>
        </w:rPr>
        <w:t xml:space="preserve"> (reunification families</w:t>
      </w:r>
      <w:r w:rsidRPr="00567636" w:rsidR="007E4702">
        <w:rPr>
          <w:rFonts w:ascii="Lato" w:hAnsi="Lato"/>
          <w:sz w:val="22"/>
          <w:szCs w:val="22"/>
        </w:rPr>
        <w:t xml:space="preserve">). </w:t>
      </w:r>
      <w:r w:rsidRPr="00567636" w:rsidR="00D12300">
        <w:rPr>
          <w:rFonts w:ascii="Lato" w:hAnsi="Lato"/>
          <w:sz w:val="22"/>
          <w:szCs w:val="22"/>
        </w:rPr>
        <w:t>FUP also serves youth transitioning from foster care who do not have adequate housing</w:t>
      </w:r>
      <w:r w:rsidRPr="00567636" w:rsidR="00B70E13">
        <w:rPr>
          <w:rFonts w:ascii="Lato" w:hAnsi="Lato"/>
          <w:sz w:val="22"/>
          <w:szCs w:val="22"/>
        </w:rPr>
        <w:t>;</w:t>
      </w:r>
      <w:r w:rsidRPr="00567636" w:rsidR="00D12300">
        <w:rPr>
          <w:rFonts w:ascii="Lato" w:hAnsi="Lato"/>
          <w:sz w:val="22"/>
          <w:szCs w:val="22"/>
        </w:rPr>
        <w:t xml:space="preserve"> </w:t>
      </w:r>
      <w:r w:rsidRPr="00567636" w:rsidR="00B70E13">
        <w:rPr>
          <w:rFonts w:ascii="Lato" w:hAnsi="Lato"/>
          <w:sz w:val="22"/>
          <w:szCs w:val="22"/>
        </w:rPr>
        <w:t>however,</w:t>
      </w:r>
      <w:r w:rsidRPr="00567636" w:rsidR="00D12300">
        <w:rPr>
          <w:rFonts w:ascii="Lato" w:hAnsi="Lato"/>
          <w:sz w:val="22"/>
          <w:szCs w:val="22"/>
        </w:rPr>
        <w:t xml:space="preserve"> this population is not the focus of this evaluation. </w:t>
      </w:r>
      <w:r w:rsidRPr="00567636" w:rsidR="003707A4">
        <w:rPr>
          <w:rFonts w:ascii="Lato" w:hAnsi="Lato"/>
          <w:sz w:val="22"/>
          <w:szCs w:val="22"/>
        </w:rPr>
        <w:t>In addition, families must meet t</w:t>
      </w:r>
      <w:r w:rsidRPr="00567636" w:rsidR="00343BE9">
        <w:rPr>
          <w:rFonts w:ascii="Lato" w:hAnsi="Lato"/>
          <w:sz w:val="22"/>
          <w:szCs w:val="22"/>
        </w:rPr>
        <w:t>he minimum criteria for voucher eligibility</w:t>
      </w:r>
      <w:r w:rsidRPr="00567636" w:rsidR="003707A4">
        <w:rPr>
          <w:rFonts w:ascii="Lato" w:hAnsi="Lato"/>
          <w:sz w:val="22"/>
          <w:szCs w:val="22"/>
        </w:rPr>
        <w:t>, which</w:t>
      </w:r>
      <w:r w:rsidRPr="00567636" w:rsidR="00343BE9">
        <w:rPr>
          <w:rFonts w:ascii="Lato" w:hAnsi="Lato"/>
          <w:sz w:val="22"/>
          <w:szCs w:val="22"/>
        </w:rPr>
        <w:t xml:space="preserve"> are</w:t>
      </w:r>
      <w:r w:rsidRPr="00567636" w:rsidR="00556806">
        <w:rPr>
          <w:rFonts w:ascii="Lato" w:hAnsi="Lato"/>
          <w:sz w:val="22"/>
          <w:szCs w:val="22"/>
        </w:rPr>
        <w:t xml:space="preserve">: </w:t>
      </w:r>
      <w:r w:rsidRPr="00567636" w:rsidR="00343BE9">
        <w:rPr>
          <w:rFonts w:ascii="Lato" w:hAnsi="Lato"/>
          <w:sz w:val="22"/>
          <w:szCs w:val="22"/>
        </w:rPr>
        <w:t xml:space="preserve">the family has inadequate housing, has an income below 30 percent of the area median income, </w:t>
      </w:r>
      <w:r w:rsidRPr="00567636" w:rsidR="00556806">
        <w:rPr>
          <w:rFonts w:ascii="Lato" w:hAnsi="Lato"/>
          <w:sz w:val="22"/>
          <w:szCs w:val="22"/>
        </w:rPr>
        <w:t>has</w:t>
      </w:r>
      <w:r w:rsidRPr="00567636" w:rsidR="00343BE9">
        <w:rPr>
          <w:rFonts w:ascii="Lato" w:hAnsi="Lato"/>
          <w:sz w:val="22"/>
          <w:szCs w:val="22"/>
        </w:rPr>
        <w:t xml:space="preserve"> no adult sex offender living in the household</w:t>
      </w:r>
      <w:r w:rsidRPr="00567636" w:rsidR="007E2D85">
        <w:rPr>
          <w:rFonts w:ascii="Lato" w:hAnsi="Lato"/>
          <w:sz w:val="22"/>
          <w:szCs w:val="22"/>
        </w:rPr>
        <w:t>,</w:t>
      </w:r>
      <w:r w:rsidRPr="00567636" w:rsidR="00343BE9">
        <w:rPr>
          <w:rFonts w:ascii="Lato" w:hAnsi="Lato"/>
          <w:sz w:val="22"/>
          <w:szCs w:val="22"/>
        </w:rPr>
        <w:t xml:space="preserve"> and</w:t>
      </w:r>
      <w:r w:rsidRPr="00567636" w:rsidR="00556806">
        <w:rPr>
          <w:rFonts w:ascii="Lato" w:hAnsi="Lato"/>
          <w:sz w:val="22"/>
          <w:szCs w:val="22"/>
        </w:rPr>
        <w:t xml:space="preserve"> has</w:t>
      </w:r>
      <w:r w:rsidRPr="00567636" w:rsidR="00343BE9">
        <w:rPr>
          <w:rFonts w:ascii="Lato" w:hAnsi="Lato"/>
          <w:sz w:val="22"/>
          <w:szCs w:val="22"/>
        </w:rPr>
        <w:t xml:space="preserve"> no adult living in the household</w:t>
      </w:r>
      <w:r w:rsidRPr="00567636" w:rsidR="00556806">
        <w:rPr>
          <w:rFonts w:ascii="Lato" w:hAnsi="Lato"/>
          <w:sz w:val="22"/>
          <w:szCs w:val="22"/>
        </w:rPr>
        <w:t xml:space="preserve"> who</w:t>
      </w:r>
      <w:r w:rsidRPr="00567636" w:rsidR="00343BE9">
        <w:rPr>
          <w:rFonts w:ascii="Lato" w:hAnsi="Lato"/>
          <w:sz w:val="22"/>
          <w:szCs w:val="22"/>
        </w:rPr>
        <w:t xml:space="preserve"> has been convicted of producing methamphetamines in public housing.  </w:t>
      </w:r>
      <w:r w:rsidRPr="00567636" w:rsidR="007E2D85">
        <w:rPr>
          <w:rFonts w:ascii="Lato" w:hAnsi="Lato"/>
          <w:sz w:val="22"/>
          <w:szCs w:val="22"/>
        </w:rPr>
        <w:t>Individual p</w:t>
      </w:r>
      <w:r w:rsidRPr="00567636" w:rsidR="00343BE9">
        <w:rPr>
          <w:rFonts w:ascii="Lato" w:hAnsi="Lato"/>
          <w:sz w:val="22"/>
          <w:szCs w:val="22"/>
        </w:rPr>
        <w:t xml:space="preserve">ublic housing authorities may have additional eligibility </w:t>
      </w:r>
      <w:r w:rsidRPr="00567636" w:rsidR="00556806">
        <w:rPr>
          <w:rFonts w:ascii="Lato" w:hAnsi="Lato"/>
          <w:sz w:val="22"/>
          <w:szCs w:val="22"/>
        </w:rPr>
        <w:t xml:space="preserve">criteria </w:t>
      </w:r>
      <w:r w:rsidRPr="00567636" w:rsidR="00343BE9">
        <w:rPr>
          <w:rFonts w:ascii="Lato" w:hAnsi="Lato"/>
          <w:sz w:val="22"/>
          <w:szCs w:val="22"/>
        </w:rPr>
        <w:t>around criminal history or housing history (e.g.</w:t>
      </w:r>
      <w:r w:rsidRPr="00567636" w:rsidR="00617544">
        <w:rPr>
          <w:rFonts w:ascii="Lato" w:hAnsi="Lato"/>
          <w:sz w:val="22"/>
          <w:szCs w:val="22"/>
        </w:rPr>
        <w:t>,</w:t>
      </w:r>
      <w:r w:rsidRPr="00567636" w:rsidR="00343BE9">
        <w:rPr>
          <w:rFonts w:ascii="Lato" w:hAnsi="Lato"/>
          <w:sz w:val="22"/>
          <w:szCs w:val="22"/>
        </w:rPr>
        <w:t xml:space="preserve"> no felonies in the last 3 years or the family does not owe arrears to the housing authority).</w:t>
      </w:r>
      <w:r w:rsidRPr="00567636" w:rsidR="00707BE8">
        <w:rPr>
          <w:rFonts w:ascii="Lato" w:hAnsi="Lato"/>
          <w:sz w:val="22"/>
          <w:szCs w:val="22"/>
        </w:rPr>
        <w:t xml:space="preserve"> </w:t>
      </w:r>
      <w:r w:rsidRPr="00567636" w:rsidR="00D475E1">
        <w:rPr>
          <w:rFonts w:ascii="Lato" w:hAnsi="Lato"/>
          <w:sz w:val="22"/>
          <w:szCs w:val="22"/>
        </w:rPr>
        <w:t xml:space="preserve"> </w:t>
      </w:r>
    </w:p>
    <w:p w:rsidRPr="00567636" w:rsidR="00343BE9" w:rsidP="00E46524" w:rsidRDefault="00343BE9" w14:paraId="79DD158C" w14:textId="515E2611">
      <w:pPr>
        <w:rPr>
          <w:rFonts w:ascii="Lato" w:hAnsi="Lato"/>
          <w:sz w:val="22"/>
          <w:szCs w:val="22"/>
        </w:rPr>
      </w:pPr>
    </w:p>
    <w:p w:rsidRPr="00567636" w:rsidR="00A54CC9" w:rsidP="002F1CBC" w:rsidRDefault="003A7C88" w14:paraId="2234163E" w14:textId="77777777">
      <w:pPr>
        <w:pStyle w:val="BodyTextFirstIndent"/>
        <w:spacing w:line="240" w:lineRule="auto"/>
        <w:ind w:firstLine="0"/>
        <w:rPr>
          <w:rFonts w:ascii="Lato" w:hAnsi="Lato"/>
          <w:b/>
          <w:i/>
          <w:sz w:val="22"/>
          <w:szCs w:val="22"/>
        </w:rPr>
      </w:pPr>
      <w:r w:rsidRPr="00567636">
        <w:rPr>
          <w:rFonts w:ascii="Lato" w:hAnsi="Lato"/>
          <w:b/>
          <w:i/>
          <w:sz w:val="22"/>
          <w:szCs w:val="22"/>
        </w:rPr>
        <w:t>Sampling Frame</w:t>
      </w:r>
    </w:p>
    <w:p w:rsidRPr="00567636" w:rsidR="00A74988" w:rsidP="00A54CC9" w:rsidRDefault="00B14501" w14:paraId="774ACF35" w14:textId="065776BF">
      <w:pPr>
        <w:pStyle w:val="BodyTextFirstIndent"/>
        <w:spacing w:line="240" w:lineRule="auto"/>
        <w:ind w:firstLine="0"/>
        <w:rPr>
          <w:rFonts w:ascii="Lato" w:hAnsi="Lato"/>
          <w:sz w:val="22"/>
          <w:szCs w:val="22"/>
        </w:rPr>
      </w:pPr>
      <w:r w:rsidRPr="00567636">
        <w:rPr>
          <w:rFonts w:ascii="Lato" w:hAnsi="Lato"/>
          <w:sz w:val="22"/>
          <w:szCs w:val="22"/>
        </w:rPr>
        <w:t>This study will use</w:t>
      </w:r>
      <w:r w:rsidRPr="00567636" w:rsidR="00A74988">
        <w:rPr>
          <w:rFonts w:ascii="Lato" w:hAnsi="Lato"/>
          <w:sz w:val="22"/>
          <w:szCs w:val="22"/>
        </w:rPr>
        <w:t xml:space="preserve"> family level randomization within a site, we will not select families from the population as a whole that could be referred to FUP.  Instead, we </w:t>
      </w:r>
      <w:r w:rsidRPr="00567636" w:rsidR="00676383">
        <w:rPr>
          <w:rFonts w:ascii="Lato" w:hAnsi="Lato"/>
          <w:sz w:val="22"/>
          <w:szCs w:val="22"/>
        </w:rPr>
        <w:t>will</w:t>
      </w:r>
      <w:r w:rsidRPr="00567636" w:rsidR="00A74988">
        <w:rPr>
          <w:rFonts w:ascii="Lato" w:hAnsi="Lato"/>
          <w:sz w:val="22"/>
          <w:szCs w:val="22"/>
        </w:rPr>
        <w:t xml:space="preserve"> select sites </w:t>
      </w:r>
      <w:r w:rsidRPr="00567636" w:rsidR="00676383">
        <w:rPr>
          <w:rFonts w:ascii="Lato" w:hAnsi="Lato"/>
          <w:sz w:val="22"/>
          <w:szCs w:val="22"/>
        </w:rPr>
        <w:t>that</w:t>
      </w:r>
      <w:r w:rsidRPr="00567636" w:rsidR="00A74988">
        <w:rPr>
          <w:rFonts w:ascii="Lato" w:hAnsi="Lato"/>
          <w:sz w:val="22"/>
          <w:szCs w:val="22"/>
        </w:rPr>
        <w:t xml:space="preserve"> administer FUP and will include </w:t>
      </w:r>
      <w:r w:rsidRPr="00567636" w:rsidR="00676383">
        <w:rPr>
          <w:rFonts w:ascii="Lato" w:hAnsi="Lato"/>
          <w:sz w:val="22"/>
          <w:szCs w:val="22"/>
        </w:rPr>
        <w:t xml:space="preserve">in the study sample </w:t>
      </w:r>
      <w:r w:rsidRPr="00567636" w:rsidR="00A74988">
        <w:rPr>
          <w:rFonts w:ascii="Lato" w:hAnsi="Lato"/>
          <w:sz w:val="22"/>
          <w:szCs w:val="22"/>
        </w:rPr>
        <w:t xml:space="preserve">any family </w:t>
      </w:r>
      <w:r w:rsidRPr="00567636" w:rsidR="00D475E1">
        <w:rPr>
          <w:rFonts w:ascii="Lato" w:hAnsi="Lato"/>
          <w:sz w:val="22"/>
          <w:szCs w:val="22"/>
        </w:rPr>
        <w:t>identified as eligible for</w:t>
      </w:r>
      <w:r w:rsidRPr="00567636" w:rsidR="00A74988">
        <w:rPr>
          <w:rFonts w:ascii="Lato" w:hAnsi="Lato"/>
          <w:sz w:val="22"/>
          <w:szCs w:val="22"/>
        </w:rPr>
        <w:t xml:space="preserve"> FUP in that site. There are approximately 242 sites</w:t>
      </w:r>
      <w:r w:rsidRPr="00567636" w:rsidR="0037734F">
        <w:rPr>
          <w:rFonts w:ascii="Lato" w:hAnsi="Lato"/>
          <w:sz w:val="22"/>
          <w:szCs w:val="22"/>
        </w:rPr>
        <w:t>,</w:t>
      </w:r>
      <w:r w:rsidRPr="00567636" w:rsidR="00A74988">
        <w:rPr>
          <w:rFonts w:ascii="Lato" w:hAnsi="Lato"/>
          <w:sz w:val="22"/>
          <w:szCs w:val="22"/>
        </w:rPr>
        <w:t xml:space="preserve"> which have administered FUP vouchers at some point.  However, many of these sites do not have any vouchers currently available and therefore would not be appropriate candidates for random assignment.  </w:t>
      </w:r>
    </w:p>
    <w:p w:rsidRPr="00567636" w:rsidR="00C95C8F" w:rsidP="00A54CC9" w:rsidRDefault="00A74988" w14:paraId="501B505D" w14:textId="0135AC23">
      <w:pPr>
        <w:pStyle w:val="BodyTextFirstIndent"/>
        <w:spacing w:line="240" w:lineRule="auto"/>
        <w:ind w:firstLine="0"/>
        <w:rPr>
          <w:rFonts w:ascii="Lato" w:hAnsi="Lato"/>
          <w:sz w:val="22"/>
          <w:szCs w:val="22"/>
        </w:rPr>
      </w:pPr>
      <w:r w:rsidRPr="00567636">
        <w:rPr>
          <w:rFonts w:ascii="Lato" w:hAnsi="Lato"/>
          <w:sz w:val="22"/>
          <w:szCs w:val="22"/>
        </w:rPr>
        <w:t xml:space="preserve">In </w:t>
      </w:r>
      <w:r w:rsidRPr="00567636" w:rsidR="00676383">
        <w:rPr>
          <w:rFonts w:ascii="Lato" w:hAnsi="Lato"/>
          <w:sz w:val="22"/>
          <w:szCs w:val="22"/>
        </w:rPr>
        <w:t xml:space="preserve">April </w:t>
      </w:r>
      <w:r w:rsidRPr="00567636">
        <w:rPr>
          <w:rFonts w:ascii="Lato" w:hAnsi="Lato"/>
          <w:sz w:val="22"/>
          <w:szCs w:val="22"/>
        </w:rPr>
        <w:t>2018, HUD released the first Notice of Funding Availability (NOFA) for FUP since 2010.</w:t>
      </w:r>
      <w:r w:rsidRPr="00567636">
        <w:rPr>
          <w:rStyle w:val="FootnoteReference"/>
          <w:rFonts w:ascii="Lato" w:hAnsi="Lato"/>
          <w:sz w:val="22"/>
          <w:szCs w:val="22"/>
          <w:vertAlign w:val="superscript"/>
        </w:rPr>
        <w:footnoteReference w:id="1"/>
      </w:r>
      <w:r w:rsidRPr="00567636">
        <w:rPr>
          <w:rFonts w:ascii="Lato" w:hAnsi="Lato"/>
          <w:sz w:val="22"/>
          <w:szCs w:val="22"/>
        </w:rPr>
        <w:t xml:space="preserve">   </w:t>
      </w:r>
      <w:r w:rsidRPr="00567636" w:rsidR="00574D26">
        <w:rPr>
          <w:rFonts w:ascii="Lato" w:hAnsi="Lato"/>
          <w:sz w:val="22"/>
          <w:szCs w:val="22"/>
        </w:rPr>
        <w:t xml:space="preserve">According to the 2018 NOFA, HUD expects to make approximately 60 awards of up to 25, 50 or 100 </w:t>
      </w:r>
      <w:r w:rsidRPr="00567636" w:rsidR="00574D26">
        <w:rPr>
          <w:rFonts w:ascii="Lato" w:hAnsi="Lato"/>
          <w:sz w:val="22"/>
          <w:szCs w:val="22"/>
        </w:rPr>
        <w:lastRenderedPageBreak/>
        <w:t>vouchers</w:t>
      </w:r>
      <w:r w:rsidRPr="00567636" w:rsidR="0037734F">
        <w:rPr>
          <w:rFonts w:ascii="Lato" w:hAnsi="Lato"/>
          <w:sz w:val="22"/>
          <w:szCs w:val="22"/>
        </w:rPr>
        <w:t xml:space="preserve">. The number of vouchers awarded to each site </w:t>
      </w:r>
      <w:r w:rsidRPr="00567636" w:rsidR="00CF1943">
        <w:rPr>
          <w:rFonts w:ascii="Lato" w:hAnsi="Lato"/>
          <w:sz w:val="22"/>
          <w:szCs w:val="22"/>
        </w:rPr>
        <w:t>will be</w:t>
      </w:r>
      <w:r w:rsidRPr="00567636" w:rsidR="0037734F">
        <w:rPr>
          <w:rFonts w:ascii="Lato" w:hAnsi="Lato"/>
          <w:sz w:val="22"/>
          <w:szCs w:val="22"/>
        </w:rPr>
        <w:t xml:space="preserve"> </w:t>
      </w:r>
      <w:r w:rsidRPr="00567636" w:rsidR="00574D26">
        <w:rPr>
          <w:rFonts w:ascii="Lato" w:hAnsi="Lato"/>
          <w:sz w:val="22"/>
          <w:szCs w:val="22"/>
        </w:rPr>
        <w:t xml:space="preserve">based on the size of the </w:t>
      </w:r>
      <w:r w:rsidRPr="00567636" w:rsidR="00676F8A">
        <w:rPr>
          <w:rFonts w:ascii="Lato" w:hAnsi="Lato"/>
          <w:sz w:val="22"/>
          <w:szCs w:val="22"/>
        </w:rPr>
        <w:t>public housing authority</w:t>
      </w:r>
      <w:r w:rsidRPr="00567636" w:rsidR="0037734F">
        <w:rPr>
          <w:rFonts w:ascii="Lato" w:hAnsi="Lato"/>
          <w:sz w:val="22"/>
          <w:szCs w:val="22"/>
        </w:rPr>
        <w:t>’s</w:t>
      </w:r>
      <w:r w:rsidRPr="00567636" w:rsidR="00676F8A">
        <w:rPr>
          <w:rFonts w:ascii="Lato" w:hAnsi="Lato"/>
          <w:sz w:val="22"/>
          <w:szCs w:val="22"/>
        </w:rPr>
        <w:t xml:space="preserve"> (</w:t>
      </w:r>
      <w:r w:rsidRPr="00567636" w:rsidR="00574D26">
        <w:rPr>
          <w:rFonts w:ascii="Lato" w:hAnsi="Lato"/>
          <w:sz w:val="22"/>
          <w:szCs w:val="22"/>
        </w:rPr>
        <w:t>PHA</w:t>
      </w:r>
      <w:r w:rsidRPr="00567636" w:rsidR="00676F8A">
        <w:rPr>
          <w:rFonts w:ascii="Lato" w:hAnsi="Lato"/>
          <w:sz w:val="22"/>
          <w:szCs w:val="22"/>
        </w:rPr>
        <w:t>)</w:t>
      </w:r>
      <w:r w:rsidRPr="00567636" w:rsidR="00574D26">
        <w:rPr>
          <w:rFonts w:ascii="Lato" w:hAnsi="Lato"/>
          <w:sz w:val="22"/>
          <w:szCs w:val="22"/>
        </w:rPr>
        <w:t xml:space="preserve"> </w:t>
      </w:r>
      <w:r w:rsidRPr="00567636" w:rsidR="0037734F">
        <w:rPr>
          <w:rFonts w:ascii="Lato" w:hAnsi="Lato"/>
          <w:sz w:val="22"/>
          <w:szCs w:val="22"/>
        </w:rPr>
        <w:t xml:space="preserve">voucher program </w:t>
      </w:r>
      <w:r w:rsidRPr="00567636" w:rsidR="00574D26">
        <w:rPr>
          <w:rFonts w:ascii="Lato" w:hAnsi="Lato"/>
          <w:sz w:val="22"/>
          <w:szCs w:val="22"/>
        </w:rPr>
        <w:t xml:space="preserve">(i.e. number of Housing Choice Vouchers) and the identified need for FUP vouchers.  Each </w:t>
      </w:r>
      <w:r w:rsidRPr="00567636" w:rsidR="009D228B">
        <w:rPr>
          <w:rFonts w:ascii="Lato" w:hAnsi="Lato"/>
          <w:sz w:val="22"/>
          <w:szCs w:val="22"/>
        </w:rPr>
        <w:t xml:space="preserve">PHA </w:t>
      </w:r>
      <w:r w:rsidRPr="00567636" w:rsidR="00574D26">
        <w:rPr>
          <w:rFonts w:ascii="Lato" w:hAnsi="Lato"/>
          <w:sz w:val="22"/>
          <w:szCs w:val="22"/>
        </w:rPr>
        <w:t xml:space="preserve">can </w:t>
      </w:r>
      <w:r w:rsidRPr="00567636" w:rsidR="00407CE8">
        <w:rPr>
          <w:rFonts w:ascii="Lato" w:hAnsi="Lato"/>
          <w:sz w:val="22"/>
          <w:szCs w:val="22"/>
        </w:rPr>
        <w:t xml:space="preserve">choose to </w:t>
      </w:r>
      <w:r w:rsidRPr="00567636" w:rsidR="00574D26">
        <w:rPr>
          <w:rFonts w:ascii="Lato" w:hAnsi="Lato"/>
          <w:sz w:val="22"/>
          <w:szCs w:val="22"/>
        </w:rPr>
        <w:t xml:space="preserve">allocate the vouchers to families, youth, or both.  </w:t>
      </w:r>
      <w:r w:rsidRPr="00567636">
        <w:rPr>
          <w:rFonts w:ascii="Lato" w:hAnsi="Lato"/>
          <w:sz w:val="22"/>
          <w:szCs w:val="22"/>
        </w:rPr>
        <w:t>With the infusion of new vouchers, sites</w:t>
      </w:r>
      <w:r w:rsidRPr="00567636" w:rsidR="00D12300">
        <w:rPr>
          <w:rFonts w:ascii="Lato" w:hAnsi="Lato"/>
          <w:sz w:val="22"/>
          <w:szCs w:val="22"/>
        </w:rPr>
        <w:t xml:space="preserve"> receiving 50 or 100 vouchers</w:t>
      </w:r>
      <w:r w:rsidRPr="00567636">
        <w:rPr>
          <w:rFonts w:ascii="Lato" w:hAnsi="Lato"/>
          <w:sz w:val="22"/>
          <w:szCs w:val="22"/>
        </w:rPr>
        <w:t xml:space="preserve"> should be able to support a random assignment study</w:t>
      </w:r>
      <w:r w:rsidRPr="00567636" w:rsidR="00C871CB">
        <w:rPr>
          <w:rFonts w:ascii="Lato" w:hAnsi="Lato"/>
          <w:sz w:val="22"/>
          <w:szCs w:val="22"/>
        </w:rPr>
        <w:t xml:space="preserve"> of FUP families</w:t>
      </w:r>
      <w:r w:rsidRPr="00567636">
        <w:rPr>
          <w:rFonts w:ascii="Lato" w:hAnsi="Lato"/>
          <w:sz w:val="22"/>
          <w:szCs w:val="22"/>
        </w:rPr>
        <w:t xml:space="preserve">.  </w:t>
      </w:r>
      <w:r w:rsidRPr="00567636" w:rsidR="00C95C8F">
        <w:rPr>
          <w:rFonts w:ascii="Lato" w:hAnsi="Lato"/>
          <w:sz w:val="22"/>
          <w:szCs w:val="22"/>
        </w:rPr>
        <w:t xml:space="preserve">The evaluation team will select </w:t>
      </w:r>
      <w:r w:rsidRPr="00567636" w:rsidR="009D228B">
        <w:rPr>
          <w:rFonts w:ascii="Lato" w:hAnsi="Lato"/>
          <w:sz w:val="22"/>
          <w:szCs w:val="22"/>
        </w:rPr>
        <w:t xml:space="preserve">up to 10 </w:t>
      </w:r>
      <w:r w:rsidRPr="00567636" w:rsidR="00C95C8F">
        <w:rPr>
          <w:rFonts w:ascii="Lato" w:hAnsi="Lato"/>
          <w:sz w:val="22"/>
          <w:szCs w:val="22"/>
        </w:rPr>
        <w:t xml:space="preserve">sites </w:t>
      </w:r>
      <w:r w:rsidRPr="00567636" w:rsidR="00676383">
        <w:rPr>
          <w:rFonts w:ascii="Lato" w:hAnsi="Lato"/>
          <w:sz w:val="22"/>
          <w:szCs w:val="22"/>
        </w:rPr>
        <w:t>from</w:t>
      </w:r>
      <w:r w:rsidRPr="00567636" w:rsidR="00C95C8F">
        <w:rPr>
          <w:rFonts w:ascii="Lato" w:hAnsi="Lato"/>
          <w:sz w:val="22"/>
          <w:szCs w:val="22"/>
        </w:rPr>
        <w:t xml:space="preserve"> this group of 60 awardees.  This </w:t>
      </w:r>
      <w:r w:rsidRPr="00567636" w:rsidR="00556806">
        <w:rPr>
          <w:rFonts w:ascii="Lato" w:hAnsi="Lato"/>
          <w:sz w:val="22"/>
          <w:szCs w:val="22"/>
        </w:rPr>
        <w:t xml:space="preserve">group </w:t>
      </w:r>
      <w:r w:rsidRPr="00567636" w:rsidR="00C95C8F">
        <w:rPr>
          <w:rFonts w:ascii="Lato" w:hAnsi="Lato"/>
          <w:sz w:val="22"/>
          <w:szCs w:val="22"/>
        </w:rPr>
        <w:t>will likely be a select</w:t>
      </w:r>
      <w:r w:rsidRPr="00567636" w:rsidR="00676383">
        <w:rPr>
          <w:rFonts w:ascii="Lato" w:hAnsi="Lato"/>
          <w:sz w:val="22"/>
          <w:szCs w:val="22"/>
        </w:rPr>
        <w:t>ive</w:t>
      </w:r>
      <w:r w:rsidRPr="00567636" w:rsidR="00C95C8F">
        <w:rPr>
          <w:rFonts w:ascii="Lato" w:hAnsi="Lato"/>
          <w:sz w:val="22"/>
          <w:szCs w:val="22"/>
        </w:rPr>
        <w:t xml:space="preserve"> </w:t>
      </w:r>
      <w:r w:rsidRPr="00567636" w:rsidR="00556806">
        <w:rPr>
          <w:rFonts w:ascii="Lato" w:hAnsi="Lato"/>
          <w:sz w:val="22"/>
          <w:szCs w:val="22"/>
        </w:rPr>
        <w:t>set</w:t>
      </w:r>
      <w:r w:rsidRPr="00567636" w:rsidR="00C95C8F">
        <w:rPr>
          <w:rFonts w:ascii="Lato" w:hAnsi="Lato"/>
          <w:sz w:val="22"/>
          <w:szCs w:val="22"/>
        </w:rPr>
        <w:t xml:space="preserve"> of </w:t>
      </w:r>
      <w:r w:rsidRPr="00567636">
        <w:rPr>
          <w:rFonts w:ascii="Lato" w:hAnsi="Lato"/>
          <w:sz w:val="22"/>
          <w:szCs w:val="22"/>
        </w:rPr>
        <w:t xml:space="preserve">sites, </w:t>
      </w:r>
      <w:r w:rsidRPr="00567636" w:rsidR="009D228B">
        <w:rPr>
          <w:rFonts w:ascii="Lato" w:hAnsi="Lato"/>
          <w:sz w:val="22"/>
          <w:szCs w:val="22"/>
        </w:rPr>
        <w:t xml:space="preserve">because </w:t>
      </w:r>
      <w:r w:rsidRPr="00567636">
        <w:rPr>
          <w:rFonts w:ascii="Lato" w:hAnsi="Lato"/>
          <w:sz w:val="22"/>
          <w:szCs w:val="22"/>
        </w:rPr>
        <w:t xml:space="preserve">vouchers will be </w:t>
      </w:r>
      <w:r w:rsidRPr="00567636" w:rsidR="00C95C8F">
        <w:rPr>
          <w:rFonts w:ascii="Lato" w:hAnsi="Lato"/>
          <w:sz w:val="22"/>
          <w:szCs w:val="22"/>
        </w:rPr>
        <w:t>awarded</w:t>
      </w:r>
      <w:r w:rsidRPr="00567636">
        <w:rPr>
          <w:rFonts w:ascii="Lato" w:hAnsi="Lato"/>
          <w:sz w:val="22"/>
          <w:szCs w:val="22"/>
        </w:rPr>
        <w:t xml:space="preserve"> to sites</w:t>
      </w:r>
      <w:r w:rsidRPr="00567636" w:rsidR="00C95C8F">
        <w:rPr>
          <w:rFonts w:ascii="Lato" w:hAnsi="Lato"/>
          <w:sz w:val="22"/>
          <w:szCs w:val="22"/>
        </w:rPr>
        <w:t xml:space="preserve"> based on the merits and quality of their funding proposals. </w:t>
      </w:r>
      <w:r w:rsidRPr="00567636">
        <w:rPr>
          <w:rFonts w:ascii="Lato" w:hAnsi="Lato"/>
          <w:sz w:val="22"/>
          <w:szCs w:val="22"/>
        </w:rPr>
        <w:t xml:space="preserve"> The </w:t>
      </w:r>
      <w:r w:rsidRPr="00567636" w:rsidR="00407CE8">
        <w:rPr>
          <w:rFonts w:ascii="Lato" w:hAnsi="Lato"/>
          <w:sz w:val="22"/>
          <w:szCs w:val="22"/>
        </w:rPr>
        <w:t xml:space="preserve">application review </w:t>
      </w:r>
      <w:r w:rsidRPr="00567636">
        <w:rPr>
          <w:rFonts w:ascii="Lato" w:hAnsi="Lato"/>
          <w:sz w:val="22"/>
          <w:szCs w:val="22"/>
        </w:rPr>
        <w:t xml:space="preserve">criteria listed in the NOFA </w:t>
      </w:r>
      <w:r w:rsidRPr="00567636" w:rsidR="00407CE8">
        <w:rPr>
          <w:rFonts w:ascii="Lato" w:hAnsi="Lato"/>
          <w:sz w:val="22"/>
          <w:szCs w:val="22"/>
        </w:rPr>
        <w:t>suggest</w:t>
      </w:r>
      <w:r w:rsidRPr="00567636" w:rsidR="009D228B">
        <w:rPr>
          <w:rFonts w:ascii="Lato" w:hAnsi="Lato"/>
          <w:sz w:val="22"/>
          <w:szCs w:val="22"/>
        </w:rPr>
        <w:t xml:space="preserve"> </w:t>
      </w:r>
      <w:r w:rsidRPr="00567636">
        <w:rPr>
          <w:rFonts w:ascii="Lato" w:hAnsi="Lato"/>
          <w:sz w:val="22"/>
          <w:szCs w:val="22"/>
        </w:rPr>
        <w:t xml:space="preserve">that the awardees will </w:t>
      </w:r>
      <w:r w:rsidRPr="00567636" w:rsidR="00676F8A">
        <w:rPr>
          <w:rFonts w:ascii="Lato" w:hAnsi="Lato"/>
          <w:sz w:val="22"/>
          <w:szCs w:val="22"/>
        </w:rPr>
        <w:t xml:space="preserve">be PHAs </w:t>
      </w:r>
      <w:r w:rsidRPr="00567636" w:rsidR="00EE6033">
        <w:rPr>
          <w:rFonts w:ascii="Lato" w:hAnsi="Lato"/>
          <w:sz w:val="22"/>
          <w:szCs w:val="22"/>
        </w:rPr>
        <w:t xml:space="preserve">that </w:t>
      </w:r>
      <w:r w:rsidRPr="00567636">
        <w:rPr>
          <w:rFonts w:ascii="Lato" w:hAnsi="Lato"/>
          <w:sz w:val="22"/>
          <w:szCs w:val="22"/>
        </w:rPr>
        <w:t>have developed a relationship with the public child welfare agency (PCWA) and the Continuum of Care (CoC), have high FUP utilization rates</w:t>
      </w:r>
      <w:r w:rsidRPr="00567636" w:rsidR="00676383">
        <w:rPr>
          <w:rFonts w:ascii="Lato" w:hAnsi="Lato"/>
          <w:sz w:val="22"/>
          <w:szCs w:val="22"/>
        </w:rPr>
        <w:t>,</w:t>
      </w:r>
      <w:r w:rsidRPr="00567636">
        <w:rPr>
          <w:rFonts w:ascii="Lato" w:hAnsi="Lato"/>
          <w:sz w:val="22"/>
          <w:szCs w:val="22"/>
        </w:rPr>
        <w:t xml:space="preserve"> and will be in good legal standing.  </w:t>
      </w:r>
      <w:r w:rsidRPr="00567636" w:rsidR="00D12300">
        <w:rPr>
          <w:rFonts w:ascii="Lato" w:hAnsi="Lato"/>
          <w:sz w:val="22"/>
          <w:szCs w:val="22"/>
        </w:rPr>
        <w:t>In addition, the review criteria suggest that PHAs awarded FUP vouchers may allocate a greater proportion of their vouchers to youth relative to families then they have in the past.  The criteria also suggest that families who receive a FUP voucher may be likely to get additional services such as housing search assistance, financial assistance, post-move counseling, case management, and be in enrolled in Family Self-Sufficiency programs.</w:t>
      </w:r>
      <w:r w:rsidRPr="00567636" w:rsidR="00552ADC">
        <w:rPr>
          <w:rFonts w:ascii="Lato" w:hAnsi="Lato"/>
          <w:sz w:val="22"/>
          <w:szCs w:val="22"/>
        </w:rPr>
        <w:t xml:space="preserve">  </w:t>
      </w:r>
    </w:p>
    <w:p w:rsidRPr="00567636" w:rsidR="00C95C8F" w:rsidP="00A54CC9" w:rsidRDefault="00C95C8F" w14:paraId="665E7E08" w14:textId="1EB1BD5E">
      <w:pPr>
        <w:pStyle w:val="BodyTextFirstIndent"/>
        <w:spacing w:line="240" w:lineRule="auto"/>
        <w:ind w:firstLine="0"/>
        <w:rPr>
          <w:rFonts w:ascii="Lato" w:hAnsi="Lato"/>
          <w:b/>
          <w:i/>
          <w:sz w:val="22"/>
          <w:szCs w:val="22"/>
        </w:rPr>
      </w:pPr>
      <w:r w:rsidRPr="00567636">
        <w:rPr>
          <w:rFonts w:ascii="Lato" w:hAnsi="Lato"/>
          <w:b/>
          <w:i/>
          <w:sz w:val="22"/>
          <w:szCs w:val="22"/>
        </w:rPr>
        <w:t xml:space="preserve">Sample Design </w:t>
      </w:r>
    </w:p>
    <w:p w:rsidRPr="00567636" w:rsidR="00B70E13" w:rsidP="00970746" w:rsidRDefault="00B70E13" w14:paraId="2B1B1E8B" w14:textId="434141BA">
      <w:pPr>
        <w:rPr>
          <w:rFonts w:ascii="Lato" w:hAnsi="Lato"/>
          <w:sz w:val="22"/>
          <w:szCs w:val="22"/>
        </w:rPr>
      </w:pPr>
      <w:r w:rsidRPr="00567636">
        <w:rPr>
          <w:rFonts w:ascii="Lato" w:hAnsi="Lato"/>
          <w:sz w:val="22"/>
          <w:szCs w:val="22"/>
        </w:rPr>
        <w:t xml:space="preserve">The study sample will be comprised of all families referred to the PHA for FUP vouchers in selected sites. </w:t>
      </w:r>
    </w:p>
    <w:p w:rsidRPr="00567636" w:rsidR="00574D26" w:rsidP="00A54CC9" w:rsidRDefault="00B70E13" w14:paraId="0D01634C" w14:textId="61D23BCA">
      <w:pPr>
        <w:pStyle w:val="BodyTextFirstIndent"/>
        <w:spacing w:line="240" w:lineRule="auto"/>
        <w:ind w:firstLine="0"/>
        <w:rPr>
          <w:rFonts w:ascii="Lato" w:hAnsi="Lato"/>
          <w:sz w:val="22"/>
          <w:szCs w:val="22"/>
        </w:rPr>
      </w:pPr>
      <w:r w:rsidRPr="00567636">
        <w:rPr>
          <w:rFonts w:ascii="Lato" w:hAnsi="Lato"/>
          <w:sz w:val="22"/>
          <w:szCs w:val="22"/>
        </w:rPr>
        <w:t>A</w:t>
      </w:r>
      <w:r w:rsidRPr="00567636" w:rsidR="00C91F18">
        <w:rPr>
          <w:rFonts w:ascii="Lato" w:hAnsi="Lato"/>
          <w:sz w:val="22"/>
          <w:szCs w:val="22"/>
        </w:rPr>
        <w:t>fter the awardees are announced in the fall of 2018, t</w:t>
      </w:r>
      <w:r w:rsidRPr="00567636" w:rsidR="001142E0">
        <w:rPr>
          <w:rFonts w:ascii="Lato" w:hAnsi="Lato"/>
          <w:sz w:val="22"/>
          <w:szCs w:val="22"/>
        </w:rPr>
        <w:t xml:space="preserve">he evaluation team will engage in activities to identify potential evaluation sites from among the 60 awardees. </w:t>
      </w:r>
      <w:r w:rsidRPr="00567636" w:rsidR="00552ADC">
        <w:rPr>
          <w:rFonts w:ascii="Lato" w:hAnsi="Lato"/>
          <w:sz w:val="22"/>
          <w:szCs w:val="22"/>
        </w:rPr>
        <w:t>From the list of awardees</w:t>
      </w:r>
      <w:r w:rsidRPr="00567636" w:rsidR="00F5554A">
        <w:rPr>
          <w:rFonts w:ascii="Lato" w:hAnsi="Lato"/>
          <w:sz w:val="22"/>
          <w:szCs w:val="22"/>
        </w:rPr>
        <w:t xml:space="preserve"> the</w:t>
      </w:r>
      <w:r w:rsidRPr="00567636" w:rsidR="00A54CC9">
        <w:rPr>
          <w:rFonts w:ascii="Lato" w:hAnsi="Lato"/>
          <w:sz w:val="22"/>
          <w:szCs w:val="22"/>
        </w:rPr>
        <w:t xml:space="preserve"> evaluation team </w:t>
      </w:r>
      <w:r w:rsidRPr="00567636" w:rsidR="00552ADC">
        <w:rPr>
          <w:rFonts w:ascii="Lato" w:hAnsi="Lato"/>
          <w:sz w:val="22"/>
          <w:szCs w:val="22"/>
        </w:rPr>
        <w:t xml:space="preserve">will select sites </w:t>
      </w:r>
      <w:r w:rsidRPr="00567636" w:rsidR="00C84EB2">
        <w:rPr>
          <w:rFonts w:ascii="Lato" w:hAnsi="Lato"/>
          <w:sz w:val="22"/>
          <w:szCs w:val="22"/>
        </w:rPr>
        <w:t>for an initial list</w:t>
      </w:r>
      <w:r w:rsidRPr="00567636" w:rsidR="00FE59FA">
        <w:rPr>
          <w:rFonts w:ascii="Lato" w:hAnsi="Lato"/>
          <w:sz w:val="22"/>
          <w:szCs w:val="22"/>
        </w:rPr>
        <w:t xml:space="preserve"> of eligible sites</w:t>
      </w:r>
      <w:r w:rsidRPr="00567636" w:rsidR="002F6EBD">
        <w:rPr>
          <w:rFonts w:ascii="Lato" w:hAnsi="Lato"/>
          <w:sz w:val="22"/>
          <w:szCs w:val="22"/>
        </w:rPr>
        <w:t xml:space="preserve"> </w:t>
      </w:r>
      <w:r w:rsidRPr="00567636" w:rsidR="00552ADC">
        <w:rPr>
          <w:rFonts w:ascii="Lato" w:hAnsi="Lato"/>
          <w:sz w:val="22"/>
          <w:szCs w:val="22"/>
        </w:rPr>
        <w:t>based on the number of vouchers</w:t>
      </w:r>
      <w:r w:rsidRPr="00567636" w:rsidR="00EE6033">
        <w:rPr>
          <w:rFonts w:ascii="Lato" w:hAnsi="Lato"/>
          <w:sz w:val="22"/>
          <w:szCs w:val="22"/>
        </w:rPr>
        <w:t xml:space="preserve"> </w:t>
      </w:r>
      <w:r w:rsidRPr="00567636" w:rsidR="00C84EB2">
        <w:rPr>
          <w:rFonts w:ascii="Lato" w:hAnsi="Lato"/>
          <w:sz w:val="22"/>
          <w:szCs w:val="22"/>
        </w:rPr>
        <w:t xml:space="preserve">the site </w:t>
      </w:r>
      <w:r w:rsidRPr="00567636" w:rsidR="001142E0">
        <w:rPr>
          <w:rFonts w:ascii="Lato" w:hAnsi="Lato"/>
          <w:sz w:val="22"/>
          <w:szCs w:val="22"/>
        </w:rPr>
        <w:t xml:space="preserve">will </w:t>
      </w:r>
      <w:r w:rsidRPr="00567636" w:rsidR="00EE6033">
        <w:rPr>
          <w:rFonts w:ascii="Lato" w:hAnsi="Lato"/>
          <w:sz w:val="22"/>
          <w:szCs w:val="22"/>
        </w:rPr>
        <w:t>receive and</w:t>
      </w:r>
      <w:r w:rsidRPr="00567636" w:rsidR="00552ADC">
        <w:rPr>
          <w:rFonts w:ascii="Lato" w:hAnsi="Lato"/>
          <w:sz w:val="22"/>
          <w:szCs w:val="22"/>
        </w:rPr>
        <w:t xml:space="preserve"> the number they intend to allocate to families</w:t>
      </w:r>
      <w:r w:rsidRPr="00567636" w:rsidR="00676383">
        <w:rPr>
          <w:rFonts w:ascii="Lato" w:hAnsi="Lato"/>
          <w:sz w:val="22"/>
          <w:szCs w:val="22"/>
        </w:rPr>
        <w:t>.</w:t>
      </w:r>
      <w:r w:rsidRPr="00567636" w:rsidR="00552ADC">
        <w:rPr>
          <w:rFonts w:ascii="Lato" w:hAnsi="Lato"/>
          <w:sz w:val="22"/>
          <w:szCs w:val="22"/>
        </w:rPr>
        <w:t xml:space="preserve"> </w:t>
      </w:r>
      <w:r w:rsidRPr="00567636" w:rsidR="006D49CE">
        <w:rPr>
          <w:rFonts w:ascii="Lato" w:hAnsi="Lato"/>
          <w:sz w:val="22"/>
          <w:szCs w:val="22"/>
        </w:rPr>
        <w:t xml:space="preserve">Sites selected </w:t>
      </w:r>
      <w:r w:rsidRPr="00567636" w:rsidR="00C84EB2">
        <w:rPr>
          <w:rFonts w:ascii="Lato" w:hAnsi="Lato"/>
          <w:sz w:val="22"/>
          <w:szCs w:val="22"/>
        </w:rPr>
        <w:t xml:space="preserve">for this list </w:t>
      </w:r>
      <w:r w:rsidRPr="00567636" w:rsidR="006D49CE">
        <w:rPr>
          <w:rFonts w:ascii="Lato" w:hAnsi="Lato"/>
          <w:sz w:val="22"/>
          <w:szCs w:val="22"/>
        </w:rPr>
        <w:t>will be those that</w:t>
      </w:r>
      <w:r w:rsidRPr="00567636" w:rsidR="00574D26">
        <w:rPr>
          <w:rFonts w:ascii="Lato" w:hAnsi="Lato"/>
          <w:sz w:val="22"/>
          <w:szCs w:val="22"/>
        </w:rPr>
        <w:t xml:space="preserve">: </w:t>
      </w:r>
    </w:p>
    <w:p w:rsidRPr="00567636" w:rsidR="00574D26" w:rsidP="00574D26" w:rsidRDefault="00574D26" w14:paraId="17FEC543" w14:textId="0018047E">
      <w:pPr>
        <w:pStyle w:val="BodyTextFirstIndent"/>
        <w:numPr>
          <w:ilvl w:val="0"/>
          <w:numId w:val="34"/>
        </w:numPr>
        <w:spacing w:line="240" w:lineRule="auto"/>
        <w:rPr>
          <w:rFonts w:ascii="Lato" w:hAnsi="Lato"/>
          <w:sz w:val="22"/>
          <w:szCs w:val="22"/>
        </w:rPr>
      </w:pPr>
      <w:r w:rsidRPr="00567636">
        <w:rPr>
          <w:rFonts w:ascii="Lato" w:hAnsi="Lato"/>
          <w:sz w:val="22"/>
          <w:szCs w:val="22"/>
        </w:rPr>
        <w:t>Receiv</w:t>
      </w:r>
      <w:r w:rsidRPr="00567636" w:rsidR="006D49CE">
        <w:rPr>
          <w:rFonts w:ascii="Lato" w:hAnsi="Lato"/>
          <w:sz w:val="22"/>
          <w:szCs w:val="22"/>
        </w:rPr>
        <w:t>e</w:t>
      </w:r>
      <w:r w:rsidRPr="00567636">
        <w:rPr>
          <w:rFonts w:ascii="Lato" w:hAnsi="Lato"/>
          <w:sz w:val="22"/>
          <w:szCs w:val="22"/>
        </w:rPr>
        <w:t xml:space="preserve"> 50 or 100 vouchers </w:t>
      </w:r>
      <w:r w:rsidRPr="00567636" w:rsidR="00552ADC">
        <w:rPr>
          <w:rFonts w:ascii="Lato" w:hAnsi="Lato"/>
          <w:sz w:val="22"/>
          <w:szCs w:val="22"/>
        </w:rPr>
        <w:t>AND</w:t>
      </w:r>
    </w:p>
    <w:p w:rsidRPr="00567636" w:rsidR="00574D26" w:rsidP="00574D26" w:rsidRDefault="00556806" w14:paraId="23E2643F" w14:textId="5BB3A62F">
      <w:pPr>
        <w:pStyle w:val="BodyTextFirstIndent"/>
        <w:numPr>
          <w:ilvl w:val="0"/>
          <w:numId w:val="34"/>
        </w:numPr>
        <w:spacing w:line="240" w:lineRule="auto"/>
        <w:rPr>
          <w:rFonts w:ascii="Lato" w:hAnsi="Lato"/>
          <w:sz w:val="22"/>
          <w:szCs w:val="22"/>
        </w:rPr>
      </w:pPr>
      <w:r w:rsidRPr="00567636">
        <w:rPr>
          <w:rFonts w:ascii="Lato" w:hAnsi="Lato"/>
          <w:sz w:val="22"/>
          <w:szCs w:val="22"/>
        </w:rPr>
        <w:t>Plan to distribute</w:t>
      </w:r>
      <w:r w:rsidRPr="00567636" w:rsidR="00574D26">
        <w:rPr>
          <w:rFonts w:ascii="Lato" w:hAnsi="Lato"/>
          <w:sz w:val="22"/>
          <w:szCs w:val="22"/>
        </w:rPr>
        <w:t xml:space="preserve"> at least 40 of the</w:t>
      </w:r>
      <w:r w:rsidRPr="00567636">
        <w:rPr>
          <w:rFonts w:ascii="Lato" w:hAnsi="Lato"/>
          <w:sz w:val="22"/>
          <w:szCs w:val="22"/>
        </w:rPr>
        <w:t>se</w:t>
      </w:r>
      <w:r w:rsidRPr="00567636" w:rsidR="00574D26">
        <w:rPr>
          <w:rFonts w:ascii="Lato" w:hAnsi="Lato"/>
          <w:sz w:val="22"/>
          <w:szCs w:val="22"/>
        </w:rPr>
        <w:t xml:space="preserve"> vouchers to families</w:t>
      </w:r>
    </w:p>
    <w:p w:rsidRPr="00567636" w:rsidR="006D49CE" w:rsidP="00574D26" w:rsidRDefault="006D49CE" w14:paraId="04323082" w14:textId="32B218E3">
      <w:pPr>
        <w:pStyle w:val="BodyTextFirstIndent"/>
        <w:spacing w:line="240" w:lineRule="auto"/>
        <w:ind w:firstLine="0"/>
        <w:rPr>
          <w:rFonts w:ascii="Lato" w:hAnsi="Lato"/>
          <w:sz w:val="22"/>
          <w:szCs w:val="22"/>
        </w:rPr>
      </w:pPr>
      <w:r w:rsidRPr="00567636">
        <w:rPr>
          <w:rFonts w:ascii="Lato" w:hAnsi="Lato"/>
          <w:sz w:val="22"/>
          <w:szCs w:val="22"/>
        </w:rPr>
        <w:t xml:space="preserve">For cost reasons, we will not include any sites </w:t>
      </w:r>
      <w:r w:rsidRPr="00567636" w:rsidR="004A47E8">
        <w:rPr>
          <w:rFonts w:ascii="Lato" w:hAnsi="Lato"/>
          <w:sz w:val="22"/>
          <w:szCs w:val="22"/>
        </w:rPr>
        <w:t xml:space="preserve">that </w:t>
      </w:r>
      <w:r w:rsidRPr="00567636" w:rsidR="00407CE8">
        <w:rPr>
          <w:rFonts w:ascii="Lato" w:hAnsi="Lato"/>
          <w:sz w:val="22"/>
          <w:szCs w:val="22"/>
        </w:rPr>
        <w:t>receive</w:t>
      </w:r>
      <w:r w:rsidRPr="00567636" w:rsidR="004A47E8">
        <w:rPr>
          <w:rFonts w:ascii="Lato" w:hAnsi="Lato"/>
          <w:sz w:val="22"/>
          <w:szCs w:val="22"/>
        </w:rPr>
        <w:t xml:space="preserve"> </w:t>
      </w:r>
      <w:r w:rsidRPr="00567636">
        <w:rPr>
          <w:rFonts w:ascii="Lato" w:hAnsi="Lato"/>
          <w:sz w:val="22"/>
          <w:szCs w:val="22"/>
        </w:rPr>
        <w:t xml:space="preserve">fewer than 50 vouchers.  Sites that receive </w:t>
      </w:r>
      <w:r w:rsidRPr="00567636" w:rsidR="002F1CBC">
        <w:rPr>
          <w:rFonts w:ascii="Lato" w:hAnsi="Lato"/>
          <w:sz w:val="22"/>
          <w:szCs w:val="22"/>
        </w:rPr>
        <w:t xml:space="preserve">more than 50 </w:t>
      </w:r>
      <w:r w:rsidRPr="00567636" w:rsidR="00407CE8">
        <w:rPr>
          <w:rFonts w:ascii="Lato" w:hAnsi="Lato"/>
          <w:sz w:val="22"/>
          <w:szCs w:val="22"/>
        </w:rPr>
        <w:t xml:space="preserve">but </w:t>
      </w:r>
      <w:r w:rsidRPr="00567636" w:rsidR="002F1CBC">
        <w:rPr>
          <w:rFonts w:ascii="Lato" w:hAnsi="Lato"/>
          <w:sz w:val="22"/>
          <w:szCs w:val="22"/>
        </w:rPr>
        <w:t xml:space="preserve">less than 100 </w:t>
      </w:r>
      <w:r w:rsidRPr="00567636">
        <w:rPr>
          <w:rFonts w:ascii="Lato" w:hAnsi="Lato"/>
          <w:sz w:val="22"/>
          <w:szCs w:val="22"/>
        </w:rPr>
        <w:t xml:space="preserve">vouchers </w:t>
      </w:r>
      <w:r w:rsidRPr="00567636" w:rsidR="00407CE8">
        <w:rPr>
          <w:rFonts w:ascii="Lato" w:hAnsi="Lato"/>
          <w:sz w:val="22"/>
          <w:szCs w:val="22"/>
        </w:rPr>
        <w:t xml:space="preserve">were </w:t>
      </w:r>
      <w:r w:rsidRPr="00567636">
        <w:rPr>
          <w:rFonts w:ascii="Lato" w:hAnsi="Lato"/>
          <w:sz w:val="22"/>
          <w:szCs w:val="22"/>
        </w:rPr>
        <w:t>in a category that made them eligible for 100 vouchers</w:t>
      </w:r>
      <w:r w:rsidRPr="00567636" w:rsidR="002F1CBC">
        <w:rPr>
          <w:rFonts w:ascii="Lato" w:hAnsi="Lato"/>
          <w:sz w:val="22"/>
          <w:szCs w:val="22"/>
        </w:rPr>
        <w:t xml:space="preserve">, but </w:t>
      </w:r>
      <w:r w:rsidRPr="00567636" w:rsidR="00407CE8">
        <w:rPr>
          <w:rFonts w:ascii="Lato" w:hAnsi="Lato"/>
          <w:sz w:val="22"/>
          <w:szCs w:val="22"/>
        </w:rPr>
        <w:t>did not</w:t>
      </w:r>
      <w:r w:rsidRPr="00567636" w:rsidR="002F1CBC">
        <w:rPr>
          <w:rFonts w:ascii="Lato" w:hAnsi="Lato"/>
          <w:sz w:val="22"/>
          <w:szCs w:val="22"/>
        </w:rPr>
        <w:t xml:space="preserve"> demonstrate sufficient need</w:t>
      </w:r>
      <w:r w:rsidRPr="00567636" w:rsidR="00407CE8">
        <w:rPr>
          <w:rFonts w:ascii="Lato" w:hAnsi="Lato"/>
          <w:sz w:val="22"/>
          <w:szCs w:val="22"/>
        </w:rPr>
        <w:t xml:space="preserve"> for 100 vouchers</w:t>
      </w:r>
      <w:r w:rsidRPr="00567636">
        <w:rPr>
          <w:rFonts w:ascii="Lato" w:hAnsi="Lato"/>
          <w:sz w:val="22"/>
          <w:szCs w:val="22"/>
        </w:rPr>
        <w:t>. The fact that they did not receive 100 vouchers implies they do not have sufficient need to support a control group</w:t>
      </w:r>
      <w:r w:rsidRPr="00567636" w:rsidR="00407CE8">
        <w:rPr>
          <w:rFonts w:ascii="Lato" w:hAnsi="Lato"/>
          <w:sz w:val="22"/>
          <w:szCs w:val="22"/>
        </w:rPr>
        <w:t xml:space="preserve">, so the team will not contact them about the </w:t>
      </w:r>
      <w:r w:rsidRPr="00567636" w:rsidR="001142E0">
        <w:rPr>
          <w:rFonts w:ascii="Lato" w:hAnsi="Lato"/>
          <w:sz w:val="22"/>
          <w:szCs w:val="22"/>
        </w:rPr>
        <w:t>evaluation</w:t>
      </w:r>
      <w:r w:rsidRPr="00567636">
        <w:rPr>
          <w:rFonts w:ascii="Lato" w:hAnsi="Lato"/>
          <w:sz w:val="22"/>
          <w:szCs w:val="22"/>
        </w:rPr>
        <w:t>.</w:t>
      </w:r>
    </w:p>
    <w:p w:rsidRPr="00567636" w:rsidR="00F5554A" w:rsidP="00574D26" w:rsidRDefault="00574D26" w14:paraId="3FC0CA9F" w14:textId="22055DC9">
      <w:pPr>
        <w:pStyle w:val="BodyTextFirstIndent"/>
        <w:spacing w:line="240" w:lineRule="auto"/>
        <w:ind w:firstLine="0"/>
        <w:rPr>
          <w:rFonts w:ascii="Lato" w:hAnsi="Lato"/>
          <w:sz w:val="22"/>
          <w:szCs w:val="22"/>
        </w:rPr>
      </w:pPr>
      <w:r w:rsidRPr="00567636">
        <w:rPr>
          <w:rFonts w:ascii="Lato" w:hAnsi="Lato"/>
          <w:sz w:val="22"/>
          <w:szCs w:val="22"/>
        </w:rPr>
        <w:t>The evaluation team will assess sites on the</w:t>
      </w:r>
      <w:r w:rsidRPr="00567636" w:rsidR="006D49CE">
        <w:rPr>
          <w:rFonts w:ascii="Lato" w:hAnsi="Lato"/>
          <w:sz w:val="22"/>
          <w:szCs w:val="22"/>
        </w:rPr>
        <w:t>se</w:t>
      </w:r>
      <w:r w:rsidRPr="00567636">
        <w:rPr>
          <w:rFonts w:ascii="Lato" w:hAnsi="Lato"/>
          <w:sz w:val="22"/>
          <w:szCs w:val="22"/>
        </w:rPr>
        <w:t xml:space="preserve"> two criteria</w:t>
      </w:r>
      <w:r w:rsidRPr="00567636" w:rsidR="00556806">
        <w:rPr>
          <w:rFonts w:ascii="Lato" w:hAnsi="Lato"/>
          <w:sz w:val="22"/>
          <w:szCs w:val="22"/>
        </w:rPr>
        <w:t xml:space="preserve"> using information from</w:t>
      </w:r>
      <w:r w:rsidRPr="00567636">
        <w:rPr>
          <w:rFonts w:ascii="Lato" w:hAnsi="Lato"/>
          <w:sz w:val="22"/>
          <w:szCs w:val="22"/>
        </w:rPr>
        <w:t xml:space="preserve"> HUD’s award announcement and </w:t>
      </w:r>
      <w:r w:rsidR="000D1A2B">
        <w:rPr>
          <w:rFonts w:ascii="Lato" w:hAnsi="Lato"/>
          <w:sz w:val="22"/>
          <w:szCs w:val="22"/>
        </w:rPr>
        <w:t>any available</w:t>
      </w:r>
      <w:r w:rsidRPr="00567636" w:rsidR="000D1A2B">
        <w:rPr>
          <w:rFonts w:ascii="Lato" w:hAnsi="Lato"/>
          <w:sz w:val="22"/>
          <w:szCs w:val="22"/>
        </w:rPr>
        <w:t xml:space="preserve"> </w:t>
      </w:r>
      <w:r w:rsidRPr="00567636">
        <w:rPr>
          <w:rFonts w:ascii="Lato" w:hAnsi="Lato"/>
          <w:sz w:val="22"/>
          <w:szCs w:val="22"/>
        </w:rPr>
        <w:t xml:space="preserve">information </w:t>
      </w:r>
      <w:r w:rsidR="000D1A2B">
        <w:rPr>
          <w:rFonts w:ascii="Lato" w:hAnsi="Lato"/>
          <w:sz w:val="22"/>
          <w:szCs w:val="22"/>
        </w:rPr>
        <w:t>from</w:t>
      </w:r>
      <w:r w:rsidRPr="00567636" w:rsidR="000D1A2B">
        <w:rPr>
          <w:rFonts w:ascii="Lato" w:hAnsi="Lato"/>
          <w:sz w:val="22"/>
          <w:szCs w:val="22"/>
        </w:rPr>
        <w:t xml:space="preserve"> </w:t>
      </w:r>
      <w:r w:rsidRPr="00567636" w:rsidR="00556806">
        <w:rPr>
          <w:rFonts w:ascii="Lato" w:hAnsi="Lato"/>
          <w:sz w:val="22"/>
          <w:szCs w:val="22"/>
        </w:rPr>
        <w:t>sites’ applications</w:t>
      </w:r>
      <w:r w:rsidR="00515E8E">
        <w:rPr>
          <w:rFonts w:ascii="Lato" w:hAnsi="Lato"/>
          <w:sz w:val="22"/>
          <w:szCs w:val="22"/>
        </w:rPr>
        <w:t>.</w:t>
      </w:r>
      <w:r w:rsidRPr="00567636">
        <w:rPr>
          <w:rFonts w:ascii="Lato" w:hAnsi="Lato"/>
          <w:sz w:val="22"/>
          <w:szCs w:val="22"/>
        </w:rPr>
        <w:t xml:space="preserve">  </w:t>
      </w:r>
      <w:r w:rsidRPr="00567636" w:rsidR="00A54CC9">
        <w:rPr>
          <w:rFonts w:ascii="Lato" w:hAnsi="Lato"/>
          <w:sz w:val="22"/>
          <w:szCs w:val="22"/>
        </w:rPr>
        <w:t>The</w:t>
      </w:r>
      <w:r w:rsidRPr="00567636" w:rsidR="00556806">
        <w:rPr>
          <w:rFonts w:ascii="Lato" w:hAnsi="Lato"/>
          <w:sz w:val="22"/>
          <w:szCs w:val="22"/>
        </w:rPr>
        <w:t xml:space="preserve"> </w:t>
      </w:r>
      <w:r w:rsidRPr="00567636" w:rsidR="002B2297">
        <w:rPr>
          <w:rFonts w:ascii="Lato" w:hAnsi="Lato"/>
          <w:sz w:val="22"/>
          <w:szCs w:val="22"/>
        </w:rPr>
        <w:t xml:space="preserve">potential </w:t>
      </w:r>
      <w:r w:rsidRPr="00567636" w:rsidR="00556806">
        <w:rPr>
          <w:rFonts w:ascii="Lato" w:hAnsi="Lato"/>
          <w:sz w:val="22"/>
          <w:szCs w:val="22"/>
        </w:rPr>
        <w:t>evaluation</w:t>
      </w:r>
      <w:r w:rsidRPr="00567636" w:rsidR="00A54CC9">
        <w:rPr>
          <w:rFonts w:ascii="Lato" w:hAnsi="Lato"/>
          <w:sz w:val="22"/>
          <w:szCs w:val="22"/>
        </w:rPr>
        <w:t xml:space="preserve"> sites</w:t>
      </w:r>
      <w:r w:rsidRPr="00567636">
        <w:rPr>
          <w:rFonts w:ascii="Lato" w:hAnsi="Lato"/>
          <w:sz w:val="22"/>
          <w:szCs w:val="22"/>
        </w:rPr>
        <w:t xml:space="preserve"> will</w:t>
      </w:r>
      <w:r w:rsidRPr="00567636" w:rsidR="00556806">
        <w:rPr>
          <w:rFonts w:ascii="Lato" w:hAnsi="Lato"/>
          <w:sz w:val="22"/>
          <w:szCs w:val="22"/>
        </w:rPr>
        <w:t xml:space="preserve"> then</w:t>
      </w:r>
      <w:r w:rsidRPr="00567636" w:rsidR="00A54CC9">
        <w:rPr>
          <w:rFonts w:ascii="Lato" w:hAnsi="Lato"/>
          <w:sz w:val="22"/>
          <w:szCs w:val="22"/>
        </w:rPr>
        <w:t xml:space="preserve"> be</w:t>
      </w:r>
      <w:r w:rsidRPr="00567636">
        <w:rPr>
          <w:rFonts w:ascii="Lato" w:hAnsi="Lato"/>
          <w:sz w:val="22"/>
          <w:szCs w:val="22"/>
        </w:rPr>
        <w:t xml:space="preserve"> randomly select</w:t>
      </w:r>
      <w:r w:rsidRPr="00567636" w:rsidR="006D49CE">
        <w:rPr>
          <w:rFonts w:ascii="Lato" w:hAnsi="Lato"/>
          <w:sz w:val="22"/>
          <w:szCs w:val="22"/>
        </w:rPr>
        <w:t>ed</w:t>
      </w:r>
      <w:r w:rsidRPr="00567636">
        <w:rPr>
          <w:rFonts w:ascii="Lato" w:hAnsi="Lato"/>
          <w:sz w:val="22"/>
          <w:szCs w:val="22"/>
        </w:rPr>
        <w:t xml:space="preserve"> from this initial eligible list, until </w:t>
      </w:r>
      <w:r w:rsidRPr="00567636" w:rsidR="00A54CC9">
        <w:rPr>
          <w:rFonts w:ascii="Lato" w:hAnsi="Lato"/>
          <w:sz w:val="22"/>
          <w:szCs w:val="22"/>
        </w:rPr>
        <w:t>there are enough sites to support the</w:t>
      </w:r>
      <w:r w:rsidRPr="00567636">
        <w:rPr>
          <w:rFonts w:ascii="Lato" w:hAnsi="Lato"/>
          <w:sz w:val="22"/>
          <w:szCs w:val="22"/>
        </w:rPr>
        <w:t xml:space="preserve"> sample size requirements</w:t>
      </w:r>
      <w:r w:rsidRPr="00567636" w:rsidR="002B2297">
        <w:rPr>
          <w:rFonts w:ascii="Lato" w:hAnsi="Lato"/>
          <w:sz w:val="22"/>
          <w:szCs w:val="22"/>
        </w:rPr>
        <w:t xml:space="preserve"> of 930 families total or 350 vouchers across all sites</w:t>
      </w:r>
      <w:r w:rsidRPr="00567636">
        <w:rPr>
          <w:rFonts w:ascii="Lato" w:hAnsi="Lato"/>
          <w:sz w:val="22"/>
          <w:szCs w:val="22"/>
        </w:rPr>
        <w:t>.</w:t>
      </w:r>
      <w:r w:rsidRPr="00567636" w:rsidR="002B2297">
        <w:rPr>
          <w:rFonts w:ascii="Lato" w:hAnsi="Lato"/>
          <w:sz w:val="22"/>
          <w:szCs w:val="22"/>
        </w:rPr>
        <w:t xml:space="preserve"> We will have preliminary phone conversations with each of these sites to determine whether they meet all of our criteria</w:t>
      </w:r>
      <w:r w:rsidR="00515E8E">
        <w:rPr>
          <w:rFonts w:ascii="Lato" w:hAnsi="Lato"/>
          <w:sz w:val="22"/>
          <w:szCs w:val="22"/>
        </w:rPr>
        <w:t xml:space="preserve"> (Appendix A)</w:t>
      </w:r>
      <w:r w:rsidRPr="00567636" w:rsidR="002B2297">
        <w:rPr>
          <w:rFonts w:ascii="Lato" w:hAnsi="Lato"/>
          <w:sz w:val="22"/>
          <w:szCs w:val="22"/>
        </w:rPr>
        <w:t xml:space="preserve">.  If </w:t>
      </w:r>
      <w:r w:rsidRPr="00567636" w:rsidR="000E78F3">
        <w:rPr>
          <w:rFonts w:ascii="Lato" w:hAnsi="Lato"/>
          <w:sz w:val="22"/>
          <w:szCs w:val="22"/>
        </w:rPr>
        <w:t xml:space="preserve">a site does not meet all criteria or chooses not to </w:t>
      </w:r>
      <w:r w:rsidRPr="00567636" w:rsidR="007E4702">
        <w:rPr>
          <w:rFonts w:ascii="Lato" w:hAnsi="Lato"/>
          <w:sz w:val="22"/>
          <w:szCs w:val="22"/>
        </w:rPr>
        <w:t>participate,</w:t>
      </w:r>
      <w:r w:rsidRPr="00567636" w:rsidR="002B2297">
        <w:rPr>
          <w:rFonts w:ascii="Lato" w:hAnsi="Lato"/>
          <w:sz w:val="22"/>
          <w:szCs w:val="22"/>
        </w:rPr>
        <w:t xml:space="preserve"> we will randomly select </w:t>
      </w:r>
      <w:r w:rsidRPr="00567636" w:rsidR="000E78F3">
        <w:rPr>
          <w:rFonts w:ascii="Lato" w:hAnsi="Lato"/>
          <w:sz w:val="22"/>
          <w:szCs w:val="22"/>
        </w:rPr>
        <w:t>a replacement</w:t>
      </w:r>
      <w:r w:rsidRPr="00567636" w:rsidR="002B2297">
        <w:rPr>
          <w:rFonts w:ascii="Lato" w:hAnsi="Lato"/>
          <w:sz w:val="22"/>
          <w:szCs w:val="22"/>
        </w:rPr>
        <w:t xml:space="preserve"> site to reach out to. </w:t>
      </w:r>
    </w:p>
    <w:p w:rsidRPr="00567636" w:rsidR="0008759D" w:rsidP="0008759D" w:rsidRDefault="00556806" w14:paraId="52222C79" w14:textId="6053B28A">
      <w:pPr>
        <w:pStyle w:val="BodyTextFirstIndent"/>
        <w:spacing w:line="240" w:lineRule="auto"/>
        <w:ind w:firstLine="0"/>
        <w:rPr>
          <w:rFonts w:ascii="Lato" w:hAnsi="Lato"/>
          <w:sz w:val="22"/>
          <w:szCs w:val="22"/>
        </w:rPr>
      </w:pPr>
      <w:r w:rsidRPr="00567636">
        <w:rPr>
          <w:rFonts w:ascii="Lato" w:hAnsi="Lato"/>
          <w:sz w:val="22"/>
          <w:szCs w:val="22"/>
        </w:rPr>
        <w:t xml:space="preserve">In our selection of </w:t>
      </w:r>
      <w:r w:rsidRPr="00567636" w:rsidR="0008759D">
        <w:rPr>
          <w:rFonts w:ascii="Lato" w:hAnsi="Lato"/>
          <w:sz w:val="22"/>
          <w:szCs w:val="22"/>
        </w:rPr>
        <w:t xml:space="preserve">potential </w:t>
      </w:r>
      <w:r w:rsidRPr="00567636">
        <w:rPr>
          <w:rFonts w:ascii="Lato" w:hAnsi="Lato"/>
          <w:sz w:val="22"/>
          <w:szCs w:val="22"/>
        </w:rPr>
        <w:t>evaluation sites, w</w:t>
      </w:r>
      <w:r w:rsidRPr="00567636" w:rsidR="00F5554A">
        <w:rPr>
          <w:rFonts w:ascii="Lato" w:hAnsi="Lato"/>
          <w:sz w:val="22"/>
          <w:szCs w:val="22"/>
        </w:rPr>
        <w:t xml:space="preserve">e will consider two types of stratification, depending on the characteristics of the final list of 60 awardees: stratifying the initial eligible list based on rental vacancy rates (RVR) to ensure sufficient numbers of awardees in low versus high rental vacancy areas </w:t>
      </w:r>
      <w:r w:rsidRPr="00567636" w:rsidR="006D49CE">
        <w:rPr>
          <w:rFonts w:ascii="Lato" w:hAnsi="Lato"/>
          <w:sz w:val="22"/>
          <w:szCs w:val="22"/>
        </w:rPr>
        <w:t xml:space="preserve">(a low vacancy rates implies a tight housing market) </w:t>
      </w:r>
      <w:r w:rsidRPr="00567636" w:rsidR="00F5554A">
        <w:rPr>
          <w:rFonts w:ascii="Lato" w:hAnsi="Lato"/>
          <w:sz w:val="22"/>
          <w:szCs w:val="22"/>
        </w:rPr>
        <w:t xml:space="preserve">and/or based on the number of vouchers the site was awarded to ensure inclusion of sufficient numbers of large and </w:t>
      </w:r>
      <w:r w:rsidRPr="00567636" w:rsidR="00966CC8">
        <w:rPr>
          <w:rFonts w:ascii="Lato" w:hAnsi="Lato"/>
          <w:sz w:val="22"/>
          <w:szCs w:val="22"/>
        </w:rPr>
        <w:t xml:space="preserve">medium size </w:t>
      </w:r>
      <w:r w:rsidRPr="00567636" w:rsidR="00F5554A">
        <w:rPr>
          <w:rFonts w:ascii="Lato" w:hAnsi="Lato"/>
          <w:sz w:val="22"/>
          <w:szCs w:val="22"/>
        </w:rPr>
        <w:t xml:space="preserve">sites.  </w:t>
      </w:r>
    </w:p>
    <w:p w:rsidRPr="00567636" w:rsidR="00F5554A" w:rsidP="00F5554A" w:rsidRDefault="00C73B15" w14:paraId="27842D80" w14:textId="59AAD813">
      <w:pPr>
        <w:pStyle w:val="BodyTextFirstIndent"/>
        <w:spacing w:line="240" w:lineRule="auto"/>
        <w:ind w:firstLine="0"/>
        <w:rPr>
          <w:rFonts w:ascii="Lato" w:hAnsi="Lato"/>
          <w:sz w:val="22"/>
          <w:szCs w:val="22"/>
        </w:rPr>
      </w:pPr>
      <w:r w:rsidRPr="00567636">
        <w:rPr>
          <w:rFonts w:ascii="Lato" w:hAnsi="Lato"/>
          <w:sz w:val="22"/>
          <w:szCs w:val="22"/>
        </w:rPr>
        <w:t xml:space="preserve">If we stratify by RVR, we </w:t>
      </w:r>
      <w:r w:rsidRPr="00567636" w:rsidR="0008759D">
        <w:rPr>
          <w:rFonts w:ascii="Lato" w:hAnsi="Lato"/>
          <w:sz w:val="22"/>
          <w:szCs w:val="22"/>
        </w:rPr>
        <w:t>will</w:t>
      </w:r>
      <w:r w:rsidRPr="00567636">
        <w:rPr>
          <w:rFonts w:ascii="Lato" w:hAnsi="Lato"/>
          <w:sz w:val="22"/>
          <w:szCs w:val="22"/>
        </w:rPr>
        <w:t xml:space="preserve"> be able to examine </w:t>
      </w:r>
      <w:r w:rsidRPr="00567636" w:rsidR="00F5554A">
        <w:rPr>
          <w:rFonts w:ascii="Lato" w:hAnsi="Lato"/>
          <w:sz w:val="22"/>
          <w:szCs w:val="22"/>
        </w:rPr>
        <w:t>differences in the potential effectiveness of FUP due to housing market differences</w:t>
      </w:r>
      <w:r w:rsidR="00C5193A">
        <w:rPr>
          <w:rFonts w:ascii="Lato" w:hAnsi="Lato"/>
          <w:sz w:val="22"/>
          <w:szCs w:val="22"/>
        </w:rPr>
        <w:t>, albeit across a small number of sites</w:t>
      </w:r>
      <w:r w:rsidRPr="00567636">
        <w:rPr>
          <w:rFonts w:ascii="Lato" w:hAnsi="Lato"/>
          <w:sz w:val="22"/>
          <w:szCs w:val="22"/>
        </w:rPr>
        <w:t>.</w:t>
      </w:r>
      <w:r w:rsidRPr="00567636" w:rsidR="0008759D">
        <w:rPr>
          <w:rFonts w:ascii="Lato" w:hAnsi="Lato"/>
          <w:sz w:val="22"/>
          <w:szCs w:val="22"/>
        </w:rPr>
        <w:t xml:space="preserve"> Rental vacancy rates will be based on the latest estimates from the Census Bureau’s American Community Survey.  We would use two strata, </w:t>
      </w:r>
      <w:r w:rsidRPr="00567636" w:rsidR="0008759D">
        <w:rPr>
          <w:rFonts w:ascii="Lato" w:hAnsi="Lato"/>
          <w:sz w:val="22"/>
          <w:szCs w:val="22"/>
        </w:rPr>
        <w:lastRenderedPageBreak/>
        <w:t xml:space="preserve">one stratum including sites above the median RVR and the other stratum including sites below the median RVR, based on the RVR distribution for all 2018 FUP awardees receiving 50 or 100 vouchers. </w:t>
      </w:r>
      <w:r w:rsidRPr="00567636">
        <w:rPr>
          <w:rFonts w:ascii="Lato" w:hAnsi="Lato"/>
          <w:sz w:val="22"/>
          <w:szCs w:val="22"/>
        </w:rPr>
        <w:t>If we stratify</w:t>
      </w:r>
      <w:r w:rsidRPr="00567636" w:rsidR="00F5554A">
        <w:rPr>
          <w:rFonts w:ascii="Lato" w:hAnsi="Lato"/>
          <w:sz w:val="22"/>
          <w:szCs w:val="22"/>
        </w:rPr>
        <w:t xml:space="preserve"> by </w:t>
      </w:r>
      <w:r w:rsidRPr="00567636">
        <w:rPr>
          <w:rFonts w:ascii="Lato" w:hAnsi="Lato"/>
          <w:sz w:val="22"/>
          <w:szCs w:val="22"/>
        </w:rPr>
        <w:t xml:space="preserve">the </w:t>
      </w:r>
      <w:r w:rsidRPr="00567636" w:rsidR="00F5554A">
        <w:rPr>
          <w:rFonts w:ascii="Lato" w:hAnsi="Lato"/>
          <w:sz w:val="22"/>
          <w:szCs w:val="22"/>
        </w:rPr>
        <w:t xml:space="preserve">size of </w:t>
      </w:r>
      <w:r w:rsidRPr="00567636">
        <w:rPr>
          <w:rFonts w:ascii="Lato" w:hAnsi="Lato"/>
          <w:sz w:val="22"/>
          <w:szCs w:val="22"/>
        </w:rPr>
        <w:t xml:space="preserve">the </w:t>
      </w:r>
      <w:r w:rsidRPr="00567636" w:rsidR="00F5554A">
        <w:rPr>
          <w:rFonts w:ascii="Lato" w:hAnsi="Lato"/>
          <w:sz w:val="22"/>
          <w:szCs w:val="22"/>
        </w:rPr>
        <w:t xml:space="preserve">voucher award </w:t>
      </w:r>
      <w:r w:rsidRPr="00567636" w:rsidR="0008759D">
        <w:rPr>
          <w:rFonts w:ascii="Lato" w:hAnsi="Lato"/>
          <w:sz w:val="22"/>
          <w:szCs w:val="22"/>
        </w:rPr>
        <w:t>we can examine potential differences by site size</w:t>
      </w:r>
      <w:r w:rsidRPr="00567636" w:rsidR="00F5554A">
        <w:rPr>
          <w:rFonts w:ascii="Lato" w:hAnsi="Lato"/>
          <w:sz w:val="22"/>
          <w:szCs w:val="22"/>
        </w:rPr>
        <w:t xml:space="preserve">.  </w:t>
      </w:r>
      <w:r w:rsidRPr="00567636" w:rsidR="0008759D">
        <w:rPr>
          <w:rFonts w:ascii="Lato" w:hAnsi="Lato"/>
          <w:sz w:val="22"/>
          <w:szCs w:val="22"/>
        </w:rPr>
        <w:t>We</w:t>
      </w:r>
      <w:r w:rsidRPr="00567636" w:rsidR="00F5554A">
        <w:rPr>
          <w:rFonts w:ascii="Lato" w:hAnsi="Lato"/>
          <w:sz w:val="22"/>
          <w:szCs w:val="22"/>
        </w:rPr>
        <w:t xml:space="preserve"> </w:t>
      </w:r>
      <w:r w:rsidRPr="00567636" w:rsidR="0008759D">
        <w:rPr>
          <w:rFonts w:ascii="Lato" w:hAnsi="Lato"/>
          <w:sz w:val="22"/>
          <w:szCs w:val="22"/>
        </w:rPr>
        <w:t xml:space="preserve">would </w:t>
      </w:r>
      <w:r w:rsidRPr="00567636" w:rsidR="00F5554A">
        <w:rPr>
          <w:rFonts w:ascii="Lato" w:hAnsi="Lato"/>
          <w:sz w:val="22"/>
          <w:szCs w:val="22"/>
        </w:rPr>
        <w:t xml:space="preserve">use two strata, one including sites receiving 50 vouchers and the other including sites receiving 100 vouchers. The decision </w:t>
      </w:r>
      <w:r w:rsidRPr="00567636" w:rsidR="00556806">
        <w:rPr>
          <w:rFonts w:ascii="Lato" w:hAnsi="Lato"/>
          <w:sz w:val="22"/>
          <w:szCs w:val="22"/>
        </w:rPr>
        <w:t>of</w:t>
      </w:r>
      <w:r w:rsidRPr="00567636" w:rsidR="00F5554A">
        <w:rPr>
          <w:rFonts w:ascii="Lato" w:hAnsi="Lato"/>
          <w:sz w:val="22"/>
          <w:szCs w:val="22"/>
        </w:rPr>
        <w:t xml:space="preserve"> whether to stratify and which type or combination of stratification to use will be based on how well the initial </w:t>
      </w:r>
      <w:r w:rsidRPr="00567636" w:rsidR="00F25E2C">
        <w:rPr>
          <w:rFonts w:ascii="Lato" w:hAnsi="Lato"/>
          <w:sz w:val="22"/>
          <w:szCs w:val="22"/>
        </w:rPr>
        <w:t xml:space="preserve">list of eligible sites </w:t>
      </w:r>
      <w:r w:rsidRPr="00567636" w:rsidR="00F5554A">
        <w:rPr>
          <w:rFonts w:ascii="Lato" w:hAnsi="Lato"/>
          <w:sz w:val="22"/>
          <w:szCs w:val="22"/>
        </w:rPr>
        <w:t xml:space="preserve">can support stratification.  </w:t>
      </w:r>
      <w:r w:rsidR="00C5193A">
        <w:rPr>
          <w:rFonts w:ascii="Lato" w:hAnsi="Lato"/>
          <w:sz w:val="22"/>
          <w:szCs w:val="22"/>
        </w:rPr>
        <w:t>For example, i</w:t>
      </w:r>
      <w:r w:rsidRPr="00567636" w:rsidR="00F5554A">
        <w:rPr>
          <w:rFonts w:ascii="Lato" w:hAnsi="Lato"/>
          <w:sz w:val="22"/>
          <w:szCs w:val="22"/>
        </w:rPr>
        <w:t>f the awardees distribute evenly across the strata, then stratification would be warranted</w:t>
      </w:r>
      <w:r w:rsidR="00C5193A">
        <w:rPr>
          <w:rFonts w:ascii="Lato" w:hAnsi="Lato"/>
          <w:sz w:val="22"/>
          <w:szCs w:val="22"/>
        </w:rPr>
        <w:t xml:space="preserve"> to avoid having too many sites within one stratum by chance. Conversely, </w:t>
      </w:r>
      <w:r w:rsidRPr="00567636" w:rsidR="00F5554A">
        <w:rPr>
          <w:rFonts w:ascii="Lato" w:hAnsi="Lato"/>
          <w:sz w:val="22"/>
          <w:szCs w:val="22"/>
        </w:rPr>
        <w:t>if the</w:t>
      </w:r>
      <w:r w:rsidR="00C5193A">
        <w:rPr>
          <w:rFonts w:ascii="Lato" w:hAnsi="Lato"/>
          <w:sz w:val="22"/>
          <w:szCs w:val="22"/>
        </w:rPr>
        <w:t xml:space="preserve"> sites</w:t>
      </w:r>
      <w:r w:rsidRPr="00567636" w:rsidR="00F5554A">
        <w:rPr>
          <w:rFonts w:ascii="Lato" w:hAnsi="Lato"/>
          <w:sz w:val="22"/>
          <w:szCs w:val="22"/>
        </w:rPr>
        <w:t xml:space="preserve"> are most present in one strat</w:t>
      </w:r>
      <w:r w:rsidR="00C5193A">
        <w:rPr>
          <w:rFonts w:ascii="Lato" w:hAnsi="Lato"/>
          <w:sz w:val="22"/>
          <w:szCs w:val="22"/>
        </w:rPr>
        <w:t>um</w:t>
      </w:r>
      <w:r w:rsidRPr="00567636" w:rsidR="00F5554A">
        <w:rPr>
          <w:rFonts w:ascii="Lato" w:hAnsi="Lato"/>
          <w:sz w:val="22"/>
          <w:szCs w:val="22"/>
        </w:rPr>
        <w:t xml:space="preserve">, then stratification would not be necessary. </w:t>
      </w:r>
    </w:p>
    <w:p w:rsidRPr="00567636" w:rsidR="002A7359" w:rsidP="000C5B8A" w:rsidRDefault="00F5554A" w14:paraId="57368851" w14:textId="262B36FC">
      <w:pPr>
        <w:pStyle w:val="BodyTextFirstIndent"/>
        <w:spacing w:line="240" w:lineRule="auto"/>
        <w:ind w:firstLine="0"/>
        <w:rPr>
          <w:rFonts w:ascii="Lato" w:hAnsi="Lato"/>
          <w:sz w:val="22"/>
          <w:szCs w:val="22"/>
        </w:rPr>
      </w:pPr>
      <w:r w:rsidRPr="00567636">
        <w:rPr>
          <w:rFonts w:ascii="Lato" w:hAnsi="Lato"/>
          <w:sz w:val="22"/>
          <w:szCs w:val="22"/>
        </w:rPr>
        <w:t xml:space="preserve">If we stratify, the </w:t>
      </w:r>
      <w:r w:rsidRPr="00567636" w:rsidR="00125B2B">
        <w:rPr>
          <w:rFonts w:ascii="Lato" w:hAnsi="Lato"/>
          <w:sz w:val="22"/>
          <w:szCs w:val="22"/>
        </w:rPr>
        <w:t xml:space="preserve">awardees </w:t>
      </w:r>
      <w:r w:rsidRPr="00567636">
        <w:rPr>
          <w:rFonts w:ascii="Lato" w:hAnsi="Lato"/>
          <w:sz w:val="22"/>
          <w:szCs w:val="22"/>
        </w:rPr>
        <w:t xml:space="preserve">on the initial list </w:t>
      </w:r>
      <w:r w:rsidRPr="00567636" w:rsidR="00F25E2C">
        <w:rPr>
          <w:rFonts w:ascii="Lato" w:hAnsi="Lato"/>
          <w:sz w:val="22"/>
          <w:szCs w:val="22"/>
        </w:rPr>
        <w:t xml:space="preserve">of eligible sites </w:t>
      </w:r>
      <w:r w:rsidRPr="00567636">
        <w:rPr>
          <w:rFonts w:ascii="Lato" w:hAnsi="Lato"/>
          <w:sz w:val="22"/>
          <w:szCs w:val="22"/>
        </w:rPr>
        <w:t xml:space="preserve">will be grouped according to their stratum and we will randomly select from each stratum. </w:t>
      </w:r>
      <w:r w:rsidRPr="00567636" w:rsidR="00F25E2C">
        <w:rPr>
          <w:rFonts w:ascii="Lato" w:hAnsi="Lato"/>
          <w:sz w:val="22"/>
          <w:szCs w:val="22"/>
        </w:rPr>
        <w:t>If we stratify by the size of the voucher award, t</w:t>
      </w:r>
      <w:r w:rsidRPr="00567636">
        <w:rPr>
          <w:rFonts w:ascii="Lato" w:hAnsi="Lato"/>
          <w:sz w:val="22"/>
          <w:szCs w:val="22"/>
        </w:rPr>
        <w:t>he number of sites per stratum will be based on the share of t</w:t>
      </w:r>
      <w:r w:rsidRPr="00567636" w:rsidR="00EE6033">
        <w:rPr>
          <w:rFonts w:ascii="Lato" w:hAnsi="Lato"/>
          <w:sz w:val="22"/>
          <w:szCs w:val="22"/>
        </w:rPr>
        <w:t xml:space="preserve">he total 2018 FUP </w:t>
      </w:r>
      <w:r w:rsidRPr="00567636" w:rsidR="00125B2B">
        <w:rPr>
          <w:rFonts w:ascii="Lato" w:hAnsi="Lato"/>
          <w:sz w:val="22"/>
          <w:szCs w:val="22"/>
        </w:rPr>
        <w:t xml:space="preserve">awardees </w:t>
      </w:r>
      <w:r w:rsidRPr="00567636" w:rsidR="00EE6033">
        <w:rPr>
          <w:rFonts w:ascii="Lato" w:hAnsi="Lato"/>
          <w:sz w:val="22"/>
          <w:szCs w:val="22"/>
        </w:rPr>
        <w:t xml:space="preserve">receiving 50 or 100 vouchers </w:t>
      </w:r>
      <w:r w:rsidRPr="00567636">
        <w:rPr>
          <w:rFonts w:ascii="Lato" w:hAnsi="Lato"/>
          <w:sz w:val="22"/>
          <w:szCs w:val="22"/>
        </w:rPr>
        <w:t>in each stratum.</w:t>
      </w:r>
      <w:r w:rsidRPr="00567636">
        <w:rPr>
          <w:rFonts w:ascii="Lato" w:hAnsi="Lato"/>
          <w:sz w:val="22"/>
          <w:szCs w:val="22"/>
          <w:vertAlign w:val="superscript"/>
        </w:rPr>
        <w:footnoteReference w:id="2"/>
      </w:r>
      <w:r w:rsidRPr="00567636">
        <w:rPr>
          <w:rFonts w:ascii="Lato" w:hAnsi="Lato"/>
          <w:sz w:val="22"/>
          <w:szCs w:val="22"/>
        </w:rPr>
        <w:t xml:space="preserve"> Using these proportions, </w:t>
      </w:r>
      <w:r w:rsidRPr="00567636" w:rsidR="00F25E2C">
        <w:rPr>
          <w:rFonts w:ascii="Lato" w:hAnsi="Lato"/>
          <w:sz w:val="22"/>
          <w:szCs w:val="22"/>
        </w:rPr>
        <w:t xml:space="preserve">if </w:t>
      </w:r>
      <w:r w:rsidRPr="00567636">
        <w:rPr>
          <w:rFonts w:ascii="Lato" w:hAnsi="Lato"/>
          <w:sz w:val="22"/>
          <w:szCs w:val="22"/>
        </w:rPr>
        <w:t xml:space="preserve">all selected sites combined </w:t>
      </w:r>
      <w:r w:rsidRPr="00567636" w:rsidR="00F25E2C">
        <w:rPr>
          <w:rFonts w:ascii="Lato" w:hAnsi="Lato"/>
          <w:sz w:val="22"/>
          <w:szCs w:val="22"/>
        </w:rPr>
        <w:t xml:space="preserve">do </w:t>
      </w:r>
      <w:r w:rsidRPr="00567636">
        <w:rPr>
          <w:rFonts w:ascii="Lato" w:hAnsi="Lato"/>
          <w:sz w:val="22"/>
          <w:szCs w:val="22"/>
        </w:rPr>
        <w:t xml:space="preserve">not achieve the desired sample size, we will need to select one additional site. </w:t>
      </w:r>
      <w:r w:rsidRPr="00567636" w:rsidR="00F25E2C">
        <w:rPr>
          <w:rFonts w:ascii="Lato" w:hAnsi="Lato"/>
          <w:sz w:val="22"/>
          <w:szCs w:val="22"/>
        </w:rPr>
        <w:t xml:space="preserve">We will select at random from the stratum that comes closest to providing the number of vouchers needed to reach the desired sample size.  </w:t>
      </w:r>
      <w:r w:rsidRPr="00567636">
        <w:rPr>
          <w:rFonts w:ascii="Lato" w:hAnsi="Lato"/>
          <w:sz w:val="22"/>
          <w:szCs w:val="22"/>
        </w:rPr>
        <w:t>If we stratify by RVR</w:t>
      </w:r>
      <w:r w:rsidRPr="00567636" w:rsidR="001E05B5">
        <w:rPr>
          <w:rFonts w:ascii="Lato" w:hAnsi="Lato"/>
          <w:sz w:val="22"/>
          <w:szCs w:val="22"/>
        </w:rPr>
        <w:t xml:space="preserve"> and do not meet the necessary sample size</w:t>
      </w:r>
      <w:r w:rsidRPr="00567636">
        <w:rPr>
          <w:rFonts w:ascii="Lato" w:hAnsi="Lato"/>
          <w:sz w:val="22"/>
          <w:szCs w:val="22"/>
        </w:rPr>
        <w:t xml:space="preserve">, we will randomly select one stratum, then randomly select one site from that stratum. </w:t>
      </w:r>
    </w:p>
    <w:p w:rsidRPr="00567636" w:rsidR="00273107" w:rsidP="00273107" w:rsidRDefault="00273107" w14:paraId="18EBA5EA" w14:textId="4DA0FF7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Once </w:t>
      </w:r>
      <w:r w:rsidRPr="00567636" w:rsidR="00287FE9">
        <w:rPr>
          <w:rFonts w:ascii="Lato" w:hAnsi="Lato"/>
          <w:sz w:val="22"/>
          <w:szCs w:val="22"/>
        </w:rPr>
        <w:t xml:space="preserve">potential </w:t>
      </w:r>
      <w:r w:rsidRPr="00567636">
        <w:rPr>
          <w:rFonts w:ascii="Lato" w:hAnsi="Lato"/>
          <w:sz w:val="22"/>
          <w:szCs w:val="22"/>
        </w:rPr>
        <w:t>sites have been selected, the evaluation team will hold site-specific follow-up conversations with the PHA and PCWA agency heads, or their designates</w:t>
      </w:r>
      <w:r w:rsidRPr="00567636" w:rsidR="00B71BF9">
        <w:rPr>
          <w:rFonts w:ascii="Lato" w:hAnsi="Lato"/>
          <w:sz w:val="22"/>
          <w:szCs w:val="22"/>
        </w:rPr>
        <w:t xml:space="preserve"> to get information about their FUP programs.  These conversations will use </w:t>
      </w:r>
      <w:r w:rsidRPr="00567636">
        <w:rPr>
          <w:rFonts w:ascii="Lato" w:hAnsi="Lato"/>
          <w:sz w:val="22"/>
          <w:szCs w:val="22"/>
        </w:rPr>
        <w:t xml:space="preserve">the </w:t>
      </w:r>
      <w:r w:rsidR="00567636">
        <w:rPr>
          <w:rFonts w:ascii="Lato" w:hAnsi="Lato"/>
          <w:sz w:val="22"/>
          <w:szCs w:val="22"/>
        </w:rPr>
        <w:t>g</w:t>
      </w:r>
      <w:r w:rsidRPr="00567636">
        <w:rPr>
          <w:rFonts w:ascii="Lato" w:hAnsi="Lato"/>
          <w:sz w:val="22"/>
          <w:szCs w:val="22"/>
        </w:rPr>
        <w:t xml:space="preserve">uide for </w:t>
      </w:r>
      <w:r w:rsidR="00567636">
        <w:rPr>
          <w:rFonts w:ascii="Lato" w:hAnsi="Lato"/>
          <w:sz w:val="22"/>
          <w:szCs w:val="22"/>
        </w:rPr>
        <w:t>r</w:t>
      </w:r>
      <w:r w:rsidRPr="00567636">
        <w:rPr>
          <w:rFonts w:ascii="Lato" w:hAnsi="Lato"/>
          <w:sz w:val="22"/>
          <w:szCs w:val="22"/>
        </w:rPr>
        <w:t xml:space="preserve">ecruitment </w:t>
      </w:r>
      <w:r w:rsidRPr="00567636" w:rsidR="00B71BF9">
        <w:rPr>
          <w:rFonts w:ascii="Lato" w:hAnsi="Lato"/>
          <w:sz w:val="22"/>
          <w:szCs w:val="22"/>
        </w:rPr>
        <w:t xml:space="preserve">with PHA and PCWA </w:t>
      </w:r>
      <w:r w:rsidR="00567636">
        <w:rPr>
          <w:rFonts w:ascii="Lato" w:hAnsi="Lato"/>
          <w:sz w:val="22"/>
          <w:szCs w:val="22"/>
        </w:rPr>
        <w:t>a</w:t>
      </w:r>
      <w:r w:rsidRPr="00567636" w:rsidR="00567636">
        <w:rPr>
          <w:rFonts w:ascii="Lato" w:hAnsi="Lato"/>
          <w:sz w:val="22"/>
          <w:szCs w:val="22"/>
        </w:rPr>
        <w:t xml:space="preserve">dministrators </w:t>
      </w:r>
      <w:r w:rsidRPr="00567636">
        <w:rPr>
          <w:rFonts w:ascii="Lato" w:hAnsi="Lato"/>
          <w:sz w:val="22"/>
          <w:szCs w:val="22"/>
        </w:rPr>
        <w:t xml:space="preserve">(appendix A).  In particular, </w:t>
      </w:r>
      <w:r w:rsidRPr="00567636" w:rsidR="00914DEC">
        <w:rPr>
          <w:rFonts w:ascii="Lato" w:hAnsi="Lato"/>
          <w:sz w:val="22"/>
          <w:szCs w:val="22"/>
        </w:rPr>
        <w:t>the information gained from these conversations will be used to</w:t>
      </w:r>
      <w:r w:rsidRPr="00567636">
        <w:rPr>
          <w:rFonts w:ascii="Lato" w:hAnsi="Lato"/>
          <w:sz w:val="22"/>
          <w:szCs w:val="22"/>
        </w:rPr>
        <w:t xml:space="preserve"> assess the site’s ability and willingness to participate in an RCT.  We will use two primary criteria to evaluate whether the site can support an RCT:</w:t>
      </w:r>
    </w:p>
    <w:p w:rsidRPr="00567636" w:rsidR="00287FE9" w:rsidP="00273107" w:rsidRDefault="00287FE9" w14:paraId="6AC43A36"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567636" w:rsidR="00273107" w:rsidP="00273107" w:rsidRDefault="00273107" w14:paraId="2348C0CD" w14:textId="12835C91">
      <w:pPr>
        <w:pStyle w:val="ListParagraph"/>
        <w:numPr>
          <w:ilvl w:val="0"/>
          <w:numId w:val="3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i/>
          <w:sz w:val="22"/>
          <w:szCs w:val="22"/>
        </w:rPr>
        <w:t>Size of the eligible population</w:t>
      </w:r>
      <w:r w:rsidRPr="00567636">
        <w:rPr>
          <w:rFonts w:ascii="Lato" w:hAnsi="Lato"/>
          <w:sz w:val="22"/>
          <w:szCs w:val="22"/>
        </w:rPr>
        <w:t xml:space="preserve">.  Based on a site’s estimate of their eligible population, a site must have enough FUP eligible families expected within twelve months of the project </w:t>
      </w:r>
      <w:r w:rsidRPr="00567636" w:rsidR="00CC2CA1">
        <w:rPr>
          <w:rFonts w:ascii="Lato" w:hAnsi="Lato"/>
          <w:sz w:val="22"/>
          <w:szCs w:val="22"/>
        </w:rPr>
        <w:t>implementation</w:t>
      </w:r>
      <w:r w:rsidRPr="00567636">
        <w:rPr>
          <w:rFonts w:ascii="Lato" w:hAnsi="Lato"/>
          <w:sz w:val="22"/>
          <w:szCs w:val="22"/>
        </w:rPr>
        <w:t xml:space="preserve"> (currently estimated as 10/24/2018) to provide a reasonable size control group while utilizing all their vouchers.  We anticipate randomizing at a 1:1 ratio so that each site will provide equal sized treatment and control groups, though we will consider other ratios if necessary.</w:t>
      </w:r>
    </w:p>
    <w:p w:rsidRPr="00567636" w:rsidR="00273107" w:rsidP="00273107" w:rsidRDefault="00273107" w14:paraId="39193431" w14:textId="1EB35682">
      <w:pPr>
        <w:pStyle w:val="ListParagraph"/>
        <w:numPr>
          <w:ilvl w:val="0"/>
          <w:numId w:val="3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i/>
          <w:sz w:val="22"/>
          <w:szCs w:val="22"/>
        </w:rPr>
        <w:t>Referral process</w:t>
      </w:r>
      <w:r w:rsidRPr="00567636">
        <w:rPr>
          <w:rFonts w:ascii="Lato" w:hAnsi="Lato"/>
          <w:sz w:val="22"/>
          <w:szCs w:val="22"/>
        </w:rPr>
        <w:t xml:space="preserve">. The site must have a referral process, or be willing to adopt a referral process, that allows for appropriate randomization of families to treatment or control groups. If the PCWA has an existing waitlist, they must be willing to reassess the family’s housing status and randomly assign those on the waitlist.  A </w:t>
      </w:r>
      <w:r w:rsidRPr="00567636" w:rsidR="00457894">
        <w:rPr>
          <w:rFonts w:ascii="Lato" w:hAnsi="Lato"/>
          <w:sz w:val="22"/>
          <w:szCs w:val="22"/>
        </w:rPr>
        <w:t xml:space="preserve">family should be pre-screened for eligibility by the PCWA </w:t>
      </w:r>
      <w:r w:rsidRPr="00567636">
        <w:rPr>
          <w:rFonts w:ascii="Lato" w:hAnsi="Lato"/>
          <w:sz w:val="22"/>
          <w:szCs w:val="22"/>
        </w:rPr>
        <w:t>before</w:t>
      </w:r>
      <w:r w:rsidRPr="00567636" w:rsidR="00914DEC">
        <w:rPr>
          <w:rFonts w:ascii="Lato" w:hAnsi="Lato"/>
          <w:sz w:val="22"/>
          <w:szCs w:val="22"/>
        </w:rPr>
        <w:t xml:space="preserve"> </w:t>
      </w:r>
      <w:r w:rsidRPr="00567636">
        <w:rPr>
          <w:rFonts w:ascii="Lato" w:hAnsi="Lato"/>
          <w:sz w:val="22"/>
          <w:szCs w:val="22"/>
        </w:rPr>
        <w:t>randomization occurs so that ineligible families are not randomized into the study.</w:t>
      </w:r>
      <w:r w:rsidRPr="007E4702" w:rsidR="00457894">
        <w:rPr>
          <w:rStyle w:val="FootnoteReference"/>
          <w:rFonts w:ascii="Lato" w:hAnsi="Lato"/>
          <w:sz w:val="22"/>
          <w:szCs w:val="22"/>
          <w:vertAlign w:val="superscript"/>
        </w:rPr>
        <w:footnoteReference w:id="3"/>
      </w:r>
      <w:r w:rsidRPr="007E4702">
        <w:rPr>
          <w:rFonts w:ascii="Lato" w:hAnsi="Lato"/>
          <w:sz w:val="22"/>
          <w:szCs w:val="22"/>
          <w:vertAlign w:val="superscript"/>
        </w:rPr>
        <w:t xml:space="preserve"> </w:t>
      </w:r>
      <w:r w:rsidRPr="00567636">
        <w:rPr>
          <w:rFonts w:ascii="Lato" w:hAnsi="Lato"/>
          <w:sz w:val="22"/>
          <w:szCs w:val="22"/>
        </w:rPr>
        <w:t xml:space="preserve"> </w:t>
      </w:r>
    </w:p>
    <w:p w:rsidRPr="00567636" w:rsidR="00287FE9" w:rsidP="00287FE9" w:rsidRDefault="00287FE9" w14:paraId="47F21B7F"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Lato" w:hAnsi="Lato"/>
          <w:sz w:val="22"/>
          <w:szCs w:val="22"/>
        </w:rPr>
      </w:pPr>
    </w:p>
    <w:p w:rsidRPr="00567636" w:rsidR="00273107" w:rsidP="00273107" w:rsidRDefault="00400443" w14:paraId="16F40CBA" w14:textId="3419D5D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Pr>
          <w:rFonts w:ascii="Lato" w:hAnsi="Lato"/>
          <w:sz w:val="22"/>
          <w:szCs w:val="22"/>
        </w:rPr>
        <w:t>To summarize, we will attempt to represent the population of sites receiving eit</w:t>
      </w:r>
      <w:r w:rsidR="00DB2FA5">
        <w:rPr>
          <w:rFonts w:ascii="Lato" w:hAnsi="Lato"/>
          <w:sz w:val="22"/>
          <w:szCs w:val="22"/>
        </w:rPr>
        <w:t xml:space="preserve">her 50 or 100 vouchers under the </w:t>
      </w:r>
      <w:r>
        <w:rPr>
          <w:rFonts w:ascii="Lato" w:hAnsi="Lato"/>
          <w:sz w:val="22"/>
          <w:szCs w:val="22"/>
        </w:rPr>
        <w:t>2018 NOFA by randomly selecting sites. Given the small number of sites to be selected, we may stratify the selection to avoid selecting mostly similar sites by chance, though the decision to stratify will be determined after examining the diversity in the eligible sites. If a selected site</w:t>
      </w:r>
      <w:r w:rsidRPr="00567636" w:rsidR="00273107">
        <w:rPr>
          <w:rFonts w:ascii="Lato" w:hAnsi="Lato"/>
          <w:sz w:val="22"/>
          <w:szCs w:val="22"/>
        </w:rPr>
        <w:t xml:space="preserve"> does not have a sufficient eligible population size or does not have a referral process conducive to randomization, then a new site will be randomly selected (from the same stratum if stratification is used</w:t>
      </w:r>
      <w:r w:rsidRPr="00567636" w:rsidR="00914DEC">
        <w:rPr>
          <w:rFonts w:ascii="Lato" w:hAnsi="Lato"/>
          <w:sz w:val="22"/>
          <w:szCs w:val="22"/>
        </w:rPr>
        <w:t xml:space="preserve">) </w:t>
      </w:r>
      <w:r w:rsidRPr="00567636" w:rsidR="00273107">
        <w:rPr>
          <w:rFonts w:ascii="Lato" w:hAnsi="Lato"/>
          <w:sz w:val="22"/>
          <w:szCs w:val="22"/>
        </w:rPr>
        <w:t xml:space="preserve">and the evaluation team will undergo the same process of outreach and screening. </w:t>
      </w:r>
      <w:r w:rsidRPr="00567636" w:rsidR="00E32BA5">
        <w:rPr>
          <w:rFonts w:ascii="Lato" w:hAnsi="Lato"/>
          <w:sz w:val="22"/>
          <w:szCs w:val="22"/>
        </w:rPr>
        <w:t xml:space="preserve"> </w:t>
      </w:r>
      <w:r>
        <w:rPr>
          <w:rFonts w:ascii="Lato" w:hAnsi="Lato"/>
          <w:sz w:val="22"/>
          <w:szCs w:val="22"/>
        </w:rPr>
        <w:t xml:space="preserve">By randomly selecting a </w:t>
      </w:r>
      <w:r>
        <w:rPr>
          <w:rFonts w:ascii="Lato" w:hAnsi="Lato"/>
          <w:sz w:val="22"/>
          <w:szCs w:val="22"/>
        </w:rPr>
        <w:lastRenderedPageBreak/>
        <w:t xml:space="preserve">replacement, representativeness is maintained. </w:t>
      </w:r>
      <w:r w:rsidRPr="00567636" w:rsidR="00E32BA5">
        <w:rPr>
          <w:rFonts w:ascii="Lato" w:hAnsi="Lato"/>
          <w:sz w:val="22"/>
          <w:szCs w:val="22"/>
        </w:rPr>
        <w:t>We will reach out to sites using an outreach email (</w:t>
      </w:r>
      <w:r w:rsidRPr="00567636" w:rsidR="00F85BC1">
        <w:rPr>
          <w:rFonts w:ascii="Lato" w:hAnsi="Lato"/>
          <w:sz w:val="22"/>
          <w:szCs w:val="22"/>
        </w:rPr>
        <w:t>attachment 5</w:t>
      </w:r>
      <w:r w:rsidRPr="00567636" w:rsidR="00E32BA5">
        <w:rPr>
          <w:rFonts w:ascii="Lato" w:hAnsi="Lato"/>
          <w:sz w:val="22"/>
          <w:szCs w:val="22"/>
        </w:rPr>
        <w:t>) and the FUP evaluation information sheet (</w:t>
      </w:r>
      <w:r w:rsidRPr="00567636" w:rsidR="00F85BC1">
        <w:rPr>
          <w:rFonts w:ascii="Lato" w:hAnsi="Lato"/>
          <w:sz w:val="22"/>
          <w:szCs w:val="22"/>
        </w:rPr>
        <w:t>attachment 7</w:t>
      </w:r>
      <w:r w:rsidRPr="00567636" w:rsidR="00E32BA5">
        <w:rPr>
          <w:rFonts w:ascii="Lato" w:hAnsi="Lato"/>
          <w:sz w:val="22"/>
          <w:szCs w:val="22"/>
        </w:rPr>
        <w:t>).</w:t>
      </w:r>
    </w:p>
    <w:p w:rsidRPr="00567636" w:rsidR="00970746" w:rsidP="00273107" w:rsidRDefault="00970746" w14:paraId="119AC242" w14:textId="713DE5D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002F1CBC" w:rsidP="00273107" w:rsidRDefault="0068141E" w14:paraId="6B1522CC" w14:textId="750B1ED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Pr>
          <w:rFonts w:ascii="Lato" w:hAnsi="Lato"/>
          <w:sz w:val="22"/>
          <w:szCs w:val="22"/>
        </w:rPr>
        <w:t>Within each evaluation site there will be a sample of families for the impact study and a sample of other stakeholders for the implementation study.</w:t>
      </w:r>
    </w:p>
    <w:p w:rsidRPr="00567636" w:rsidR="0068141E" w:rsidP="00273107" w:rsidRDefault="0068141E" w14:paraId="639293A1"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567636" w:rsidR="00970746" w:rsidP="00970746" w:rsidRDefault="00970746" w14:paraId="4A2815E5"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rsidRPr="00567636" w:rsidR="00970746" w:rsidP="00273107" w:rsidRDefault="00970746" w14:paraId="5050B7FD" w14:textId="5DAED5A1">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Within </w:t>
      </w:r>
      <w:r w:rsidRPr="00567636" w:rsidR="002F1CBC">
        <w:rPr>
          <w:rFonts w:ascii="Lato" w:hAnsi="Lato"/>
          <w:sz w:val="22"/>
          <w:szCs w:val="22"/>
        </w:rPr>
        <w:t>each</w:t>
      </w:r>
      <w:r w:rsidRPr="00567636">
        <w:rPr>
          <w:rFonts w:ascii="Lato" w:hAnsi="Lato"/>
          <w:sz w:val="22"/>
          <w:szCs w:val="22"/>
        </w:rPr>
        <w:t xml:space="preserve"> site, families will be </w:t>
      </w:r>
      <w:r w:rsidRPr="00567636" w:rsidR="00CC2CA1">
        <w:rPr>
          <w:rFonts w:ascii="Lato" w:hAnsi="Lato"/>
          <w:sz w:val="22"/>
          <w:szCs w:val="22"/>
        </w:rPr>
        <w:t xml:space="preserve">identified as </w:t>
      </w:r>
      <w:r w:rsidRPr="00567636" w:rsidR="00457894">
        <w:rPr>
          <w:rFonts w:ascii="Lato" w:hAnsi="Lato"/>
          <w:sz w:val="22"/>
          <w:szCs w:val="22"/>
        </w:rPr>
        <w:t xml:space="preserve">potentially </w:t>
      </w:r>
      <w:r w:rsidRPr="00567636" w:rsidR="00CC2CA1">
        <w:rPr>
          <w:rFonts w:ascii="Lato" w:hAnsi="Lato"/>
          <w:sz w:val="22"/>
          <w:szCs w:val="22"/>
        </w:rPr>
        <w:t>eligible</w:t>
      </w:r>
      <w:r w:rsidRPr="00567636">
        <w:rPr>
          <w:rFonts w:ascii="Lato" w:hAnsi="Lato"/>
          <w:sz w:val="22"/>
          <w:szCs w:val="22"/>
        </w:rPr>
        <w:t xml:space="preserve"> by either the PCWA, the CoC</w:t>
      </w:r>
      <w:r w:rsidRPr="00567636" w:rsidR="00275A89">
        <w:rPr>
          <w:rFonts w:ascii="Lato" w:hAnsi="Lato"/>
          <w:sz w:val="22"/>
          <w:szCs w:val="22"/>
        </w:rPr>
        <w:t>,</w:t>
      </w:r>
      <w:r w:rsidRPr="00567636">
        <w:rPr>
          <w:rFonts w:ascii="Lato" w:hAnsi="Lato"/>
          <w:sz w:val="22"/>
          <w:szCs w:val="22"/>
        </w:rPr>
        <w:t xml:space="preserve"> or a referral partner</w:t>
      </w:r>
      <w:r w:rsidRPr="00567636" w:rsidR="002F1CBC">
        <w:rPr>
          <w:rFonts w:ascii="Lato" w:hAnsi="Lato"/>
          <w:sz w:val="22"/>
          <w:szCs w:val="22"/>
        </w:rPr>
        <w:t>.</w:t>
      </w:r>
      <w:r w:rsidRPr="00567636" w:rsidR="00457894">
        <w:rPr>
          <w:rFonts w:ascii="Lato" w:hAnsi="Lato"/>
          <w:sz w:val="22"/>
          <w:szCs w:val="22"/>
        </w:rPr>
        <w:t xml:space="preserve"> </w:t>
      </w:r>
      <w:r w:rsidR="0068141E">
        <w:rPr>
          <w:rFonts w:ascii="Lato" w:hAnsi="Lato"/>
          <w:sz w:val="22"/>
          <w:szCs w:val="22"/>
        </w:rPr>
        <w:t xml:space="preserve">The PCWA must certify that all families meet the child welfare eligibility criteria, i.e. have an open child welfare case and housing is a primary factor in either the imminent removal of a child into out of home care or a barrier to reunification with a child in out of home care. </w:t>
      </w:r>
      <w:r w:rsidRPr="00567636" w:rsidR="00457894">
        <w:rPr>
          <w:rFonts w:ascii="Lato" w:hAnsi="Lato"/>
          <w:sz w:val="22"/>
          <w:szCs w:val="22"/>
        </w:rPr>
        <w:t>The PCWA will</w:t>
      </w:r>
      <w:r w:rsidR="0068141E">
        <w:rPr>
          <w:rFonts w:ascii="Lato" w:hAnsi="Lato"/>
          <w:sz w:val="22"/>
          <w:szCs w:val="22"/>
        </w:rPr>
        <w:t xml:space="preserve"> also</w:t>
      </w:r>
      <w:r w:rsidRPr="00567636" w:rsidR="00457894">
        <w:rPr>
          <w:rFonts w:ascii="Lato" w:hAnsi="Lato"/>
          <w:sz w:val="22"/>
          <w:szCs w:val="22"/>
        </w:rPr>
        <w:t xml:space="preserve"> conduct a pre-screen of families for</w:t>
      </w:r>
      <w:r w:rsidR="0068141E">
        <w:rPr>
          <w:rFonts w:ascii="Lato" w:hAnsi="Lato"/>
          <w:sz w:val="22"/>
          <w:szCs w:val="22"/>
        </w:rPr>
        <w:t xml:space="preserve"> voucher</w:t>
      </w:r>
      <w:r w:rsidRPr="00567636" w:rsidR="00457894">
        <w:rPr>
          <w:rFonts w:ascii="Lato" w:hAnsi="Lato"/>
          <w:sz w:val="22"/>
          <w:szCs w:val="22"/>
        </w:rPr>
        <w:t xml:space="preserve"> eligibility</w:t>
      </w:r>
      <w:r w:rsidR="0068141E">
        <w:rPr>
          <w:rFonts w:ascii="Lato" w:hAnsi="Lato"/>
          <w:sz w:val="22"/>
          <w:szCs w:val="22"/>
        </w:rPr>
        <w:t>, i.e. eligible income level, criminal background, and other requirements of the partner PHA</w:t>
      </w:r>
      <w:r w:rsidRPr="00567636" w:rsidR="00457894">
        <w:rPr>
          <w:rFonts w:ascii="Lato" w:hAnsi="Lato"/>
          <w:sz w:val="22"/>
          <w:szCs w:val="22"/>
        </w:rPr>
        <w:t xml:space="preserve">. </w:t>
      </w:r>
      <w:r w:rsidRPr="00567636" w:rsidR="002F1CBC">
        <w:rPr>
          <w:rFonts w:ascii="Lato" w:hAnsi="Lato"/>
          <w:sz w:val="22"/>
          <w:szCs w:val="22"/>
        </w:rPr>
        <w:t xml:space="preserve"> However, </w:t>
      </w:r>
      <w:r w:rsidRPr="00567636" w:rsidR="00457894">
        <w:rPr>
          <w:rFonts w:ascii="Lato" w:hAnsi="Lato"/>
          <w:sz w:val="22"/>
          <w:szCs w:val="22"/>
        </w:rPr>
        <w:t xml:space="preserve">final </w:t>
      </w:r>
      <w:r w:rsidR="0068141E">
        <w:rPr>
          <w:rFonts w:ascii="Lato" w:hAnsi="Lato"/>
          <w:sz w:val="22"/>
          <w:szCs w:val="22"/>
        </w:rPr>
        <w:t xml:space="preserve">voucher </w:t>
      </w:r>
      <w:r w:rsidRPr="00567636" w:rsidR="00457894">
        <w:rPr>
          <w:rFonts w:ascii="Lato" w:hAnsi="Lato"/>
          <w:sz w:val="22"/>
          <w:szCs w:val="22"/>
        </w:rPr>
        <w:t>eligibility determination will be made</w:t>
      </w:r>
      <w:r w:rsidRPr="00567636" w:rsidR="00A50A87">
        <w:rPr>
          <w:rFonts w:ascii="Lato" w:hAnsi="Lato"/>
          <w:sz w:val="22"/>
          <w:szCs w:val="22"/>
        </w:rPr>
        <w:t xml:space="preserve"> by the </w:t>
      </w:r>
      <w:r w:rsidRPr="00567636" w:rsidR="00125B2B">
        <w:rPr>
          <w:rFonts w:ascii="Lato" w:hAnsi="Lato"/>
          <w:sz w:val="22"/>
          <w:szCs w:val="22"/>
        </w:rPr>
        <w:t>PHA</w:t>
      </w:r>
      <w:r w:rsidRPr="00567636">
        <w:rPr>
          <w:rFonts w:ascii="Lato" w:hAnsi="Lato"/>
          <w:sz w:val="22"/>
          <w:szCs w:val="22"/>
        </w:rPr>
        <w:t xml:space="preserve">.  Families </w:t>
      </w:r>
      <w:r w:rsidRPr="00567636" w:rsidR="00CC2CA1">
        <w:rPr>
          <w:rFonts w:ascii="Lato" w:hAnsi="Lato"/>
          <w:sz w:val="22"/>
          <w:szCs w:val="22"/>
        </w:rPr>
        <w:t xml:space="preserve">identified </w:t>
      </w:r>
      <w:r w:rsidR="0068141E">
        <w:rPr>
          <w:rFonts w:ascii="Lato" w:hAnsi="Lato"/>
          <w:sz w:val="22"/>
          <w:szCs w:val="22"/>
        </w:rPr>
        <w:t xml:space="preserve">by the PCWA </w:t>
      </w:r>
      <w:r w:rsidRPr="00567636" w:rsidR="00CC2CA1">
        <w:rPr>
          <w:rFonts w:ascii="Lato" w:hAnsi="Lato"/>
          <w:sz w:val="22"/>
          <w:szCs w:val="22"/>
        </w:rPr>
        <w:t xml:space="preserve">as eligible for FUP will be randomized </w:t>
      </w:r>
      <w:r w:rsidRPr="00567636" w:rsidR="009D57D1">
        <w:rPr>
          <w:rFonts w:ascii="Lato" w:hAnsi="Lato"/>
          <w:sz w:val="22"/>
          <w:szCs w:val="22"/>
        </w:rPr>
        <w:t xml:space="preserve">into two groups.  Families randomized into the </w:t>
      </w:r>
      <w:r w:rsidRPr="00567636" w:rsidR="00A50A87">
        <w:rPr>
          <w:rFonts w:ascii="Lato" w:hAnsi="Lato"/>
          <w:sz w:val="22"/>
          <w:szCs w:val="22"/>
        </w:rPr>
        <w:t>t</w:t>
      </w:r>
      <w:r w:rsidRPr="00567636" w:rsidR="00CC2CA1">
        <w:rPr>
          <w:rFonts w:ascii="Lato" w:hAnsi="Lato"/>
          <w:sz w:val="22"/>
          <w:szCs w:val="22"/>
        </w:rPr>
        <w:t>reatment group</w:t>
      </w:r>
      <w:r w:rsidRPr="00567636" w:rsidR="00A50A87">
        <w:rPr>
          <w:rFonts w:ascii="Lato" w:hAnsi="Lato"/>
          <w:sz w:val="22"/>
          <w:szCs w:val="22"/>
        </w:rPr>
        <w:t xml:space="preserve"> </w:t>
      </w:r>
      <w:r w:rsidRPr="00567636" w:rsidR="009D57D1">
        <w:rPr>
          <w:rFonts w:ascii="Lato" w:hAnsi="Lato"/>
          <w:sz w:val="22"/>
          <w:szCs w:val="22"/>
        </w:rPr>
        <w:t xml:space="preserve">will be </w:t>
      </w:r>
      <w:r w:rsidRPr="00567636" w:rsidR="00CC2CA1">
        <w:rPr>
          <w:rFonts w:ascii="Lato" w:hAnsi="Lato"/>
          <w:sz w:val="22"/>
          <w:szCs w:val="22"/>
        </w:rPr>
        <w:t xml:space="preserve">referred to FUP and families </w:t>
      </w:r>
      <w:r w:rsidRPr="00567636" w:rsidR="009D57D1">
        <w:rPr>
          <w:rFonts w:ascii="Lato" w:hAnsi="Lato"/>
          <w:sz w:val="22"/>
          <w:szCs w:val="22"/>
        </w:rPr>
        <w:t xml:space="preserve">randomized into </w:t>
      </w:r>
      <w:r w:rsidRPr="00567636" w:rsidR="00CC2CA1">
        <w:rPr>
          <w:rFonts w:ascii="Lato" w:hAnsi="Lato"/>
          <w:sz w:val="22"/>
          <w:szCs w:val="22"/>
        </w:rPr>
        <w:t xml:space="preserve">the control group </w:t>
      </w:r>
      <w:r w:rsidRPr="00567636" w:rsidR="009D57D1">
        <w:rPr>
          <w:rFonts w:ascii="Lato" w:hAnsi="Lato"/>
          <w:sz w:val="22"/>
          <w:szCs w:val="22"/>
        </w:rPr>
        <w:t xml:space="preserve">will </w:t>
      </w:r>
      <w:r w:rsidRPr="00567636" w:rsidR="00D231A7">
        <w:rPr>
          <w:rFonts w:ascii="Lato" w:hAnsi="Lato"/>
          <w:sz w:val="22"/>
          <w:szCs w:val="22"/>
        </w:rPr>
        <w:t>receive</w:t>
      </w:r>
      <w:r w:rsidRPr="00567636" w:rsidR="009D57D1">
        <w:rPr>
          <w:rFonts w:ascii="Lato" w:hAnsi="Lato"/>
          <w:sz w:val="22"/>
          <w:szCs w:val="22"/>
        </w:rPr>
        <w:t xml:space="preserve"> </w:t>
      </w:r>
      <w:r w:rsidRPr="00567636" w:rsidR="00CC2CA1">
        <w:rPr>
          <w:rFonts w:ascii="Lato" w:hAnsi="Lato"/>
          <w:sz w:val="22"/>
          <w:szCs w:val="22"/>
        </w:rPr>
        <w:t>services as usual.</w:t>
      </w:r>
      <w:r w:rsidRPr="00567636" w:rsidR="00676F8A">
        <w:rPr>
          <w:rFonts w:ascii="Lato" w:hAnsi="Lato"/>
          <w:sz w:val="22"/>
          <w:szCs w:val="22"/>
        </w:rPr>
        <w:t xml:space="preserve">  All randomized families will be included in the study.  </w:t>
      </w:r>
    </w:p>
    <w:p w:rsidRPr="00567636" w:rsidR="00676F8A" w:rsidP="00273107" w:rsidRDefault="00676F8A" w14:paraId="187803ED" w14:textId="1108C78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567636" w:rsidR="00676F8A" w:rsidP="00273107" w:rsidRDefault="00676F8A" w14:paraId="18DC5D5E" w14:textId="454078EB">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rsidRPr="00567636" w:rsidR="003A7C88" w:rsidP="00C837C0" w:rsidRDefault="00676F8A" w14:paraId="0B28C218" w14:textId="6099F66B">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For a majority of the semi-structured interviews</w:t>
      </w:r>
      <w:r w:rsidR="00A840D8">
        <w:rPr>
          <w:rFonts w:ascii="Lato" w:hAnsi="Lato"/>
          <w:sz w:val="22"/>
          <w:szCs w:val="22"/>
        </w:rPr>
        <w:t xml:space="preserve"> with program administrators</w:t>
      </w:r>
      <w:r w:rsidRPr="00567636">
        <w:rPr>
          <w:rFonts w:ascii="Lato" w:hAnsi="Lato"/>
          <w:sz w:val="22"/>
          <w:szCs w:val="22"/>
        </w:rPr>
        <w:t>, there will be only one potential respondent per site.  For instance, based on a past implementation study of FUP, there will likely only be one PCWA FUP program manager per site</w:t>
      </w:r>
      <w:r w:rsidRPr="00567636" w:rsidR="00125B2B">
        <w:rPr>
          <w:rFonts w:ascii="Lato" w:hAnsi="Lato"/>
          <w:sz w:val="22"/>
          <w:szCs w:val="22"/>
        </w:rPr>
        <w:t xml:space="preserve"> (Cunningham et al, 2015)</w:t>
      </w:r>
      <w:r w:rsidRPr="00567636">
        <w:rPr>
          <w:rFonts w:ascii="Lato" w:hAnsi="Lato"/>
          <w:sz w:val="22"/>
          <w:szCs w:val="22"/>
        </w:rPr>
        <w:t xml:space="preserve">.  For the focus groups with frontline workers, we will reach out to the FUP program manager at each organization to identify and recruit focus group participants. </w:t>
      </w:r>
      <w:r w:rsidRPr="00567636" w:rsidR="001742FB">
        <w:rPr>
          <w:rFonts w:ascii="Lato" w:hAnsi="Lato"/>
          <w:sz w:val="22"/>
          <w:szCs w:val="22"/>
        </w:rPr>
        <w:t xml:space="preserve">For the in-depth interviews with </w:t>
      </w:r>
      <w:r w:rsidRPr="00567636" w:rsidR="00A50A87">
        <w:rPr>
          <w:rFonts w:ascii="Lato" w:hAnsi="Lato"/>
          <w:sz w:val="22"/>
          <w:szCs w:val="22"/>
        </w:rPr>
        <w:t>parents</w:t>
      </w:r>
      <w:r w:rsidRPr="00567636" w:rsidR="001742FB">
        <w:rPr>
          <w:rFonts w:ascii="Lato" w:hAnsi="Lato"/>
          <w:sz w:val="22"/>
          <w:szCs w:val="22"/>
        </w:rPr>
        <w:t>, families will be randomly selected from the pool of families that were issued vouchers, signed a lease</w:t>
      </w:r>
      <w:r w:rsidRPr="00567636" w:rsidR="00A50A87">
        <w:rPr>
          <w:rFonts w:ascii="Lato" w:hAnsi="Lato"/>
          <w:sz w:val="22"/>
          <w:szCs w:val="22"/>
        </w:rPr>
        <w:t>,</w:t>
      </w:r>
      <w:r w:rsidRPr="00567636" w:rsidR="001742FB">
        <w:rPr>
          <w:rFonts w:ascii="Lato" w:hAnsi="Lato"/>
          <w:sz w:val="22"/>
          <w:szCs w:val="22"/>
        </w:rPr>
        <w:t xml:space="preserve"> and </w:t>
      </w:r>
      <w:r w:rsidRPr="00567636" w:rsidR="00A50A87">
        <w:rPr>
          <w:rFonts w:ascii="Lato" w:hAnsi="Lato"/>
          <w:sz w:val="22"/>
          <w:szCs w:val="22"/>
        </w:rPr>
        <w:t xml:space="preserve">the parent </w:t>
      </w:r>
      <w:r w:rsidRPr="00567636" w:rsidR="001742FB">
        <w:rPr>
          <w:rFonts w:ascii="Lato" w:hAnsi="Lato"/>
          <w:sz w:val="22"/>
          <w:szCs w:val="22"/>
        </w:rPr>
        <w:t xml:space="preserve">consented to be contacted for the interview. </w:t>
      </w:r>
    </w:p>
    <w:p w:rsidRPr="00567636" w:rsidR="003A7C88" w:rsidP="003A7C88" w:rsidRDefault="003A7C88" w14:paraId="5B3D48C4" w14:textId="609507E5">
      <w:pPr>
        <w:rPr>
          <w:rFonts w:ascii="Lato" w:hAnsi="Lato"/>
          <w:i/>
          <w:sz w:val="22"/>
          <w:szCs w:val="22"/>
        </w:rPr>
      </w:pPr>
    </w:p>
    <w:p w:rsidRPr="00567636" w:rsidR="003A7C88" w:rsidP="002F1CBC" w:rsidRDefault="003A7C88" w14:paraId="758A9C34" w14:textId="4FFCA16C">
      <w:pPr>
        <w:pStyle w:val="BodyTextFirstIndent"/>
        <w:spacing w:line="240" w:lineRule="auto"/>
        <w:ind w:firstLine="0"/>
        <w:rPr>
          <w:rFonts w:ascii="Lato" w:hAnsi="Lato"/>
          <w:b/>
          <w:i/>
          <w:sz w:val="22"/>
          <w:szCs w:val="22"/>
        </w:rPr>
      </w:pPr>
      <w:r w:rsidRPr="00567636">
        <w:rPr>
          <w:rFonts w:ascii="Lato" w:hAnsi="Lato"/>
          <w:b/>
          <w:i/>
          <w:sz w:val="22"/>
          <w:szCs w:val="22"/>
        </w:rPr>
        <w:t>Sample Size</w:t>
      </w:r>
      <w:r w:rsidRPr="00567636" w:rsidR="001360BE">
        <w:rPr>
          <w:rFonts w:ascii="Lato" w:hAnsi="Lato"/>
          <w:b/>
          <w:i/>
          <w:sz w:val="22"/>
          <w:szCs w:val="22"/>
        </w:rPr>
        <w:t xml:space="preserve"> and </w:t>
      </w:r>
      <w:r w:rsidRPr="00567636" w:rsidR="002F4FEA">
        <w:rPr>
          <w:rFonts w:ascii="Lato" w:hAnsi="Lato"/>
          <w:b/>
          <w:i/>
          <w:sz w:val="22"/>
          <w:szCs w:val="22"/>
        </w:rPr>
        <w:t xml:space="preserve">the Precision Needed for Key </w:t>
      </w:r>
      <w:r w:rsidRPr="00567636" w:rsidR="001742FB">
        <w:rPr>
          <w:rFonts w:ascii="Lato" w:hAnsi="Lato"/>
          <w:b/>
          <w:i/>
          <w:sz w:val="22"/>
          <w:szCs w:val="22"/>
        </w:rPr>
        <w:t xml:space="preserve">Impact Study </w:t>
      </w:r>
      <w:r w:rsidRPr="00567636" w:rsidR="002F4FEA">
        <w:rPr>
          <w:rFonts w:ascii="Lato" w:hAnsi="Lato"/>
          <w:b/>
          <w:i/>
          <w:sz w:val="22"/>
          <w:szCs w:val="22"/>
        </w:rPr>
        <w:t>Estimates</w:t>
      </w:r>
    </w:p>
    <w:p w:rsidRPr="00567636" w:rsidR="00885672" w:rsidP="00C837C0" w:rsidRDefault="00885672" w14:paraId="4BDDB898" w14:textId="5E2D63C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As discussed in </w:t>
      </w:r>
      <w:r w:rsidR="00400443">
        <w:rPr>
          <w:rFonts w:ascii="Lato" w:hAnsi="Lato"/>
          <w:sz w:val="22"/>
          <w:szCs w:val="22"/>
        </w:rPr>
        <w:t>detail below</w:t>
      </w:r>
      <w:r w:rsidRPr="00567636">
        <w:rPr>
          <w:rFonts w:ascii="Lato" w:hAnsi="Lato"/>
          <w:sz w:val="22"/>
          <w:szCs w:val="22"/>
        </w:rPr>
        <w:t xml:space="preserve">, we will conduct Intent to Treat (ITT) and Treatment on the Treated (TOT) analyses of </w:t>
      </w:r>
      <w:r w:rsidRPr="00567636" w:rsidR="002F1CBC">
        <w:rPr>
          <w:rFonts w:ascii="Lato" w:hAnsi="Lato"/>
          <w:sz w:val="22"/>
          <w:szCs w:val="22"/>
        </w:rPr>
        <w:t>all study</w:t>
      </w:r>
      <w:r w:rsidRPr="00567636">
        <w:rPr>
          <w:rFonts w:ascii="Lato" w:hAnsi="Lato"/>
          <w:sz w:val="22"/>
          <w:szCs w:val="22"/>
        </w:rPr>
        <w:t xml:space="preserve"> outcomes. The ITT estimate is defined as the difference between the average outcomes for those randomized to </w:t>
      </w:r>
      <w:r w:rsidRPr="00567636" w:rsidR="00CC2CA1">
        <w:rPr>
          <w:rFonts w:ascii="Lato" w:hAnsi="Lato"/>
          <w:sz w:val="22"/>
          <w:szCs w:val="22"/>
        </w:rPr>
        <w:t>the treatment group</w:t>
      </w:r>
      <w:r w:rsidRPr="00567636">
        <w:rPr>
          <w:rFonts w:ascii="Lato" w:hAnsi="Lato"/>
          <w:sz w:val="22"/>
          <w:szCs w:val="22"/>
        </w:rPr>
        <w:t xml:space="preserve"> and those randomized to the control group, adjusting for pre-randomization covariates. All eligible families randomized to the treatment </w:t>
      </w:r>
      <w:r w:rsidRPr="00567636" w:rsidR="00D44D6F">
        <w:rPr>
          <w:rFonts w:ascii="Lato" w:hAnsi="Lato"/>
          <w:sz w:val="22"/>
          <w:szCs w:val="22"/>
        </w:rPr>
        <w:t>group</w:t>
      </w:r>
      <w:r w:rsidRPr="00567636">
        <w:rPr>
          <w:rFonts w:ascii="Lato" w:hAnsi="Lato"/>
          <w:sz w:val="22"/>
          <w:szCs w:val="22"/>
        </w:rPr>
        <w:t xml:space="preserve"> will be counted in the treatment </w:t>
      </w:r>
      <w:r w:rsidRPr="00567636" w:rsidR="00D44D6F">
        <w:rPr>
          <w:rFonts w:ascii="Lato" w:hAnsi="Lato"/>
          <w:sz w:val="22"/>
          <w:szCs w:val="22"/>
        </w:rPr>
        <w:t>group</w:t>
      </w:r>
      <w:r w:rsidRPr="00567636">
        <w:rPr>
          <w:rFonts w:ascii="Lato" w:hAnsi="Lato"/>
          <w:sz w:val="22"/>
          <w:szCs w:val="22"/>
        </w:rPr>
        <w:t xml:space="preserve">, regardless of whether they sign a lease with FUP. All eligible families randomized to the control </w:t>
      </w:r>
      <w:r w:rsidRPr="00567636" w:rsidR="00D44D6F">
        <w:rPr>
          <w:rFonts w:ascii="Lato" w:hAnsi="Lato"/>
          <w:sz w:val="22"/>
          <w:szCs w:val="22"/>
        </w:rPr>
        <w:t>group</w:t>
      </w:r>
      <w:r w:rsidRPr="00567636">
        <w:rPr>
          <w:rFonts w:ascii="Lato" w:hAnsi="Lato"/>
          <w:sz w:val="22"/>
          <w:szCs w:val="22"/>
        </w:rPr>
        <w:t xml:space="preserve"> will be counted in the control </w:t>
      </w:r>
      <w:r w:rsidRPr="00567636" w:rsidR="00D44D6F">
        <w:rPr>
          <w:rFonts w:ascii="Lato" w:hAnsi="Lato"/>
          <w:sz w:val="22"/>
          <w:szCs w:val="22"/>
        </w:rPr>
        <w:t>group</w:t>
      </w:r>
      <w:r w:rsidRPr="00567636">
        <w:rPr>
          <w:rFonts w:ascii="Lato" w:hAnsi="Lato"/>
          <w:sz w:val="22"/>
          <w:szCs w:val="22"/>
        </w:rPr>
        <w:t xml:space="preserve">, even if they inadvertently are enrolled in FUP.  To estimate the effect of FUP for families who actually sign a lease, we will estimate the TOT estimate using an "instrumental variable" estimation procedure (IV) (Angrist, Imbens, &amp; Rubins, 1996).  The IV estimate is per family served, which accounts for the fact that some families referred to FUP may not sign a lease and that some families in the control group may end up </w:t>
      </w:r>
      <w:r w:rsidRPr="00567636" w:rsidR="00E65180">
        <w:rPr>
          <w:rFonts w:ascii="Lato" w:hAnsi="Lato"/>
          <w:sz w:val="22"/>
          <w:szCs w:val="22"/>
        </w:rPr>
        <w:t>sign a lease</w:t>
      </w:r>
      <w:r w:rsidRPr="00567636">
        <w:rPr>
          <w:rFonts w:ascii="Lato" w:hAnsi="Lato"/>
          <w:sz w:val="22"/>
          <w:szCs w:val="22"/>
        </w:rPr>
        <w:t xml:space="preserve"> through FUP</w:t>
      </w:r>
      <w:r w:rsidRPr="00567636" w:rsidR="00A50A87">
        <w:rPr>
          <w:rFonts w:ascii="Lato" w:hAnsi="Lato"/>
          <w:sz w:val="22"/>
          <w:szCs w:val="22"/>
        </w:rPr>
        <w:t xml:space="preserve"> (though this is unlikely)</w:t>
      </w:r>
      <w:r w:rsidRPr="00567636">
        <w:rPr>
          <w:rFonts w:ascii="Lato" w:hAnsi="Lato"/>
          <w:sz w:val="22"/>
          <w:szCs w:val="22"/>
        </w:rPr>
        <w:t>.</w:t>
      </w:r>
    </w:p>
    <w:p w:rsidRPr="00567636" w:rsidR="00885672" w:rsidP="00885672" w:rsidRDefault="00885672" w14:paraId="12507FCD" w14:textId="77777777">
      <w:pPr>
        <w:rPr>
          <w:rFonts w:ascii="Lato" w:hAnsi="Lato"/>
          <w:i/>
          <w:sz w:val="22"/>
          <w:szCs w:val="22"/>
        </w:rPr>
      </w:pPr>
    </w:p>
    <w:p w:rsidRPr="00567636" w:rsidR="0021606C" w:rsidP="0021606C" w:rsidRDefault="00035749" w14:paraId="14E9748E" w14:textId="48D85B5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We are seeking a sample size commensurate with detecting </w:t>
      </w:r>
      <w:r w:rsidRPr="00567636" w:rsidR="00055194">
        <w:rPr>
          <w:rFonts w:ascii="Lato" w:hAnsi="Lato"/>
          <w:sz w:val="22"/>
          <w:szCs w:val="22"/>
        </w:rPr>
        <w:t xml:space="preserve">at least </w:t>
      </w:r>
      <w:r w:rsidRPr="00567636">
        <w:rPr>
          <w:rFonts w:ascii="Lato" w:hAnsi="Lato"/>
          <w:sz w:val="22"/>
          <w:szCs w:val="22"/>
        </w:rPr>
        <w:t>an effect size of 0.2, considered “small</w:t>
      </w:r>
      <w:r w:rsidRPr="00567636" w:rsidR="00870490">
        <w:rPr>
          <w:rFonts w:ascii="Lato" w:hAnsi="Lato"/>
          <w:sz w:val="22"/>
          <w:szCs w:val="22"/>
        </w:rPr>
        <w:t>, but meaningful</w:t>
      </w:r>
      <w:r w:rsidRPr="00567636">
        <w:rPr>
          <w:rFonts w:ascii="Lato" w:hAnsi="Lato"/>
          <w:sz w:val="22"/>
          <w:szCs w:val="22"/>
        </w:rPr>
        <w:t>” (</w:t>
      </w:r>
      <w:r w:rsidRPr="00567636" w:rsidR="00A07521">
        <w:rPr>
          <w:rFonts w:ascii="Lato" w:hAnsi="Lato"/>
          <w:sz w:val="22"/>
          <w:szCs w:val="22"/>
        </w:rPr>
        <w:t>Cohen 1988</w:t>
      </w:r>
      <w:r w:rsidRPr="00567636">
        <w:rPr>
          <w:rFonts w:ascii="Lato" w:hAnsi="Lato"/>
          <w:sz w:val="22"/>
          <w:szCs w:val="22"/>
        </w:rPr>
        <w:t>)</w:t>
      </w:r>
      <w:r w:rsidRPr="00567636" w:rsidR="007D4DBD">
        <w:rPr>
          <w:rFonts w:ascii="Lato" w:hAnsi="Lato"/>
          <w:sz w:val="22"/>
          <w:szCs w:val="22"/>
        </w:rPr>
        <w:t>, among those who receive the treatment</w:t>
      </w:r>
      <w:r w:rsidRPr="00567636" w:rsidR="00D44D6F">
        <w:rPr>
          <w:rFonts w:ascii="Lato" w:hAnsi="Lato"/>
          <w:sz w:val="22"/>
          <w:szCs w:val="22"/>
        </w:rPr>
        <w:t xml:space="preserve">, the </w:t>
      </w:r>
      <w:r w:rsidRPr="00567636" w:rsidR="00885672">
        <w:rPr>
          <w:rFonts w:ascii="Lato" w:hAnsi="Lato"/>
          <w:sz w:val="22"/>
          <w:szCs w:val="22"/>
        </w:rPr>
        <w:t>TOT</w:t>
      </w:r>
      <w:r w:rsidRPr="00567636" w:rsidR="00D44D6F">
        <w:rPr>
          <w:rFonts w:ascii="Lato" w:hAnsi="Lato"/>
          <w:sz w:val="22"/>
          <w:szCs w:val="22"/>
        </w:rPr>
        <w:t xml:space="preserve"> estimate</w:t>
      </w:r>
      <w:r w:rsidRPr="00567636">
        <w:rPr>
          <w:rFonts w:ascii="Lato" w:hAnsi="Lato"/>
          <w:sz w:val="22"/>
          <w:szCs w:val="22"/>
        </w:rPr>
        <w:t>.</w:t>
      </w:r>
      <w:r w:rsidRPr="00567636" w:rsidR="00606ECE">
        <w:rPr>
          <w:rFonts w:ascii="Lato" w:hAnsi="Lato"/>
          <w:sz w:val="22"/>
          <w:szCs w:val="22"/>
        </w:rPr>
        <w:t xml:space="preserve"> </w:t>
      </w:r>
      <w:r w:rsidRPr="00567636" w:rsidR="0021606C">
        <w:rPr>
          <w:rFonts w:ascii="Lato" w:hAnsi="Lato"/>
          <w:sz w:val="22"/>
          <w:szCs w:val="22"/>
        </w:rPr>
        <w:t xml:space="preserve">To determine the appropriate sample size, we estimated Minimum Detectable Effect (MDE) sizes for both the ITT and TOT estimates. The effect size scales the effect of the intervention on an outcome by the control group’s standard deviation on that outcome, normalizing the size of the impacts across outcomes. For example, if the control group has a reunification rate of 65 percent (SD=0.48) and the treatment group has a reunification rate of 75 percent (SD=0.43), then the effect size would be the </w:t>
      </w:r>
      <w:r w:rsidRPr="00567636" w:rsidR="0021606C">
        <w:rPr>
          <w:rFonts w:ascii="Lato" w:hAnsi="Lato"/>
          <w:sz w:val="22"/>
          <w:szCs w:val="22"/>
        </w:rPr>
        <w:lastRenderedPageBreak/>
        <w:t xml:space="preserve">difference in the rates, (10 percentage points), divided by the control group standard deviation (0.48), which equals 0.21. </w:t>
      </w:r>
    </w:p>
    <w:p w:rsidRPr="00567636" w:rsidR="0021606C" w:rsidP="0021606C" w:rsidRDefault="0021606C" w14:paraId="637B2BDE"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567636" w:rsidR="0021606C" w:rsidP="0021606C" w:rsidRDefault="0021606C" w14:paraId="5B2923A2" w14:textId="14AB0293">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We made initial assumptions to allow us to calculate the MDEs.</w:t>
      </w:r>
      <w:r w:rsidRPr="00567636">
        <w:rPr>
          <w:rFonts w:ascii="Lato" w:hAnsi="Lato"/>
          <w:sz w:val="22"/>
          <w:szCs w:val="22"/>
          <w:vertAlign w:val="superscript"/>
        </w:rPr>
        <w:footnoteReference w:id="4"/>
      </w:r>
      <w:r w:rsidRPr="00567636">
        <w:rPr>
          <w:rFonts w:ascii="Lato" w:hAnsi="Lato"/>
          <w:sz w:val="22"/>
          <w:szCs w:val="22"/>
          <w:vertAlign w:val="superscript"/>
        </w:rPr>
        <w:t xml:space="preserve"> </w:t>
      </w:r>
      <w:r w:rsidRPr="00567636">
        <w:rPr>
          <w:rFonts w:ascii="Lato" w:hAnsi="Lato"/>
          <w:sz w:val="22"/>
          <w:szCs w:val="22"/>
        </w:rPr>
        <w:t>These include:</w:t>
      </w:r>
    </w:p>
    <w:p w:rsidRPr="00567636" w:rsidR="0021606C" w:rsidP="00C837C0" w:rsidRDefault="0021606C" w14:paraId="5448D298" w14:textId="77777777">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Administrative data will be available for all families in the evaluation</w:t>
      </w:r>
    </w:p>
    <w:p w:rsidRPr="00567636" w:rsidR="0021606C" w:rsidP="00C837C0" w:rsidRDefault="0021606C" w14:paraId="08C3FBC5" w14:textId="1310CCCA">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FUP </w:t>
      </w:r>
      <w:r w:rsidRPr="00567636" w:rsidR="00125B2B">
        <w:rPr>
          <w:rFonts w:ascii="Lato" w:hAnsi="Lato"/>
          <w:sz w:val="22"/>
          <w:szCs w:val="22"/>
        </w:rPr>
        <w:t xml:space="preserve">awardees </w:t>
      </w:r>
      <w:r w:rsidRPr="00567636">
        <w:rPr>
          <w:rFonts w:ascii="Lato" w:hAnsi="Lato"/>
          <w:sz w:val="22"/>
          <w:szCs w:val="22"/>
        </w:rPr>
        <w:t>in the evaluation will have either 50 vouchers (</w:t>
      </w:r>
      <w:r w:rsidRPr="00567636" w:rsidR="002B2297">
        <w:rPr>
          <w:rFonts w:ascii="Lato" w:hAnsi="Lato"/>
          <w:sz w:val="22"/>
          <w:szCs w:val="22"/>
        </w:rPr>
        <w:t xml:space="preserve">medium </w:t>
      </w:r>
      <w:r w:rsidRPr="00567636">
        <w:rPr>
          <w:rFonts w:ascii="Lato" w:hAnsi="Lato"/>
          <w:sz w:val="22"/>
          <w:szCs w:val="22"/>
        </w:rPr>
        <w:t>sites) or 100 vouchers (large sites)</w:t>
      </w:r>
    </w:p>
    <w:p w:rsidRPr="00567636" w:rsidR="0021606C" w:rsidP="00C837C0" w:rsidRDefault="0021606C" w14:paraId="619E7348" w14:textId="77777777">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20 percent of each site’s vouchers will be allocated to youth yielding the number of vouchers per site for families to be:</w:t>
      </w:r>
    </w:p>
    <w:p w:rsidRPr="00567636" w:rsidR="0021606C" w:rsidP="00C837C0" w:rsidRDefault="002B2297" w14:paraId="16B96C46" w14:textId="5B268AAD">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Pr="00567636" w:rsidR="0021606C">
        <w:rPr>
          <w:rFonts w:ascii="Lato" w:hAnsi="Lato"/>
          <w:sz w:val="22"/>
          <w:szCs w:val="22"/>
        </w:rPr>
        <w:t>sites: 40 vouchers for families</w:t>
      </w:r>
    </w:p>
    <w:p w:rsidRPr="00567636" w:rsidR="0021606C" w:rsidP="00C837C0" w:rsidRDefault="0021606C" w14:paraId="627B681C" w14:textId="77777777">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Large sites: 80 vouchers for families</w:t>
      </w:r>
    </w:p>
    <w:p w:rsidRPr="00567636" w:rsidR="0021606C" w:rsidP="00C837C0" w:rsidRDefault="0021606C" w14:paraId="3355DA3B" w14:textId="77777777">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13 percent of family vouchers will turnover within the year and will continue to be used for families, yielding the number of family vouchers per site of:</w:t>
      </w:r>
    </w:p>
    <w:p w:rsidRPr="00567636" w:rsidR="0021606C" w:rsidP="00C837C0" w:rsidRDefault="002B2297" w14:paraId="7FA1DE06" w14:textId="3ACDA62F">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Pr="00567636" w:rsidR="0021606C">
        <w:rPr>
          <w:rFonts w:ascii="Lato" w:hAnsi="Lato"/>
          <w:sz w:val="22"/>
          <w:szCs w:val="22"/>
        </w:rPr>
        <w:t>sites: an additional 5 vouchers available per year, total of 45 vouchers</w:t>
      </w:r>
      <w:r w:rsidRPr="00567636" w:rsidR="00D44D6F">
        <w:rPr>
          <w:rFonts w:ascii="Lato" w:hAnsi="Lato"/>
          <w:sz w:val="22"/>
          <w:szCs w:val="22"/>
        </w:rPr>
        <w:t xml:space="preserve"> for families</w:t>
      </w:r>
    </w:p>
    <w:p w:rsidRPr="00567636" w:rsidR="0021606C" w:rsidP="00C837C0" w:rsidRDefault="0021606C" w14:paraId="7FCF8F27" w14:textId="6FF79F71">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Large sites: an additional 10 vouchers available per year, total of 90 vouchers </w:t>
      </w:r>
      <w:r w:rsidRPr="00567636" w:rsidR="00D44D6F">
        <w:rPr>
          <w:rFonts w:ascii="Lato" w:hAnsi="Lato"/>
          <w:sz w:val="22"/>
          <w:szCs w:val="22"/>
        </w:rPr>
        <w:t>for families</w:t>
      </w:r>
    </w:p>
    <w:p w:rsidRPr="00567636" w:rsidR="0021606C" w:rsidP="00C837C0" w:rsidRDefault="0021606C" w14:paraId="58B3B87D" w14:textId="77777777">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85 percent of treatment families will complete the housing process and sign a lease; the remainder of vouchers will be re-issued to families, yielding the following total number of treatment group families per site:</w:t>
      </w:r>
    </w:p>
    <w:p w:rsidRPr="00567636" w:rsidR="0021606C" w:rsidP="00C837C0" w:rsidRDefault="002B2297" w14:paraId="01B96DDA" w14:textId="34999ABD">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Pr="00567636" w:rsidR="0021606C">
        <w:rPr>
          <w:rFonts w:ascii="Lato" w:hAnsi="Lato"/>
          <w:sz w:val="22"/>
          <w:szCs w:val="22"/>
        </w:rPr>
        <w:t xml:space="preserve">sites: 53 treatment families to </w:t>
      </w:r>
      <w:r w:rsidRPr="00567636" w:rsidR="00D44D6F">
        <w:rPr>
          <w:rFonts w:ascii="Lato" w:hAnsi="Lato"/>
          <w:sz w:val="22"/>
          <w:szCs w:val="22"/>
        </w:rPr>
        <w:t>use</w:t>
      </w:r>
      <w:r w:rsidRPr="00567636" w:rsidR="0021606C">
        <w:rPr>
          <w:rFonts w:ascii="Lato" w:hAnsi="Lato"/>
          <w:sz w:val="22"/>
          <w:szCs w:val="22"/>
        </w:rPr>
        <w:t xml:space="preserve"> the 45 voucher slots </w:t>
      </w:r>
    </w:p>
    <w:p w:rsidRPr="00567636" w:rsidR="0021606C" w:rsidP="00C837C0" w:rsidRDefault="0021606C" w14:paraId="41B800E3" w14:textId="3D05F1C9">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Large sites: 105 treatment families to </w:t>
      </w:r>
      <w:r w:rsidRPr="00567636" w:rsidR="00D44D6F">
        <w:rPr>
          <w:rFonts w:ascii="Lato" w:hAnsi="Lato"/>
          <w:sz w:val="22"/>
          <w:szCs w:val="22"/>
        </w:rPr>
        <w:t>use</w:t>
      </w:r>
      <w:r w:rsidRPr="00567636">
        <w:rPr>
          <w:rFonts w:ascii="Lato" w:hAnsi="Lato"/>
          <w:sz w:val="22"/>
          <w:szCs w:val="22"/>
        </w:rPr>
        <w:t xml:space="preserve"> the 90 voucher slots </w:t>
      </w:r>
    </w:p>
    <w:p w:rsidRPr="00567636" w:rsidR="0021606C" w:rsidP="00C837C0" w:rsidRDefault="0021606C" w14:paraId="4B06E340" w14:textId="77777777">
      <w:pPr>
        <w:numPr>
          <w:ilvl w:val="0"/>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1 treatment to 1 control randomization ratio</w:t>
      </w:r>
    </w:p>
    <w:p w:rsidRPr="00567636" w:rsidR="0021606C" w:rsidP="00C837C0" w:rsidRDefault="002B2297" w14:paraId="6248F679" w14:textId="2EF58BA8">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Medium </w:t>
      </w:r>
      <w:r w:rsidRPr="00567636" w:rsidR="0021606C">
        <w:rPr>
          <w:rFonts w:ascii="Lato" w:hAnsi="Lato"/>
          <w:sz w:val="22"/>
          <w:szCs w:val="22"/>
        </w:rPr>
        <w:t xml:space="preserve">sites: 106 families randomized to get 53 treatment families </w:t>
      </w:r>
    </w:p>
    <w:p w:rsidRPr="00567636" w:rsidR="0021606C" w:rsidP="00C837C0" w:rsidRDefault="0021606C" w14:paraId="24247333" w14:textId="77777777">
      <w:pPr>
        <w:numPr>
          <w:ilvl w:val="1"/>
          <w:numId w:val="38"/>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Large sites: 210 families randomized to get 105 treatment families. </w:t>
      </w:r>
    </w:p>
    <w:p w:rsidR="002B1DB8" w:rsidP="0021606C" w:rsidRDefault="002B1DB8" w14:paraId="5088F44F"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567636" w:rsidR="0021606C" w:rsidP="0021606C" w:rsidRDefault="0021606C" w14:paraId="25642CF1" w14:textId="50CC814B">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 xml:space="preserve">To be able to detect meaningful effect sizes, that is effect sizes of 0.20 or greater in the TOT, we need a sample of 930 families based on the assumptions above. This would require </w:t>
      </w:r>
      <w:r w:rsidRPr="00567636" w:rsidR="000C5B8A">
        <w:rPr>
          <w:rFonts w:ascii="Lato" w:hAnsi="Lato"/>
          <w:sz w:val="22"/>
          <w:szCs w:val="22"/>
        </w:rPr>
        <w:t xml:space="preserve">9 </w:t>
      </w:r>
      <w:r w:rsidRPr="00567636" w:rsidR="002B2297">
        <w:rPr>
          <w:rFonts w:ascii="Lato" w:hAnsi="Lato"/>
          <w:sz w:val="22"/>
          <w:szCs w:val="22"/>
        </w:rPr>
        <w:t xml:space="preserve">medium </w:t>
      </w:r>
      <w:r w:rsidRPr="00567636">
        <w:rPr>
          <w:rFonts w:ascii="Lato" w:hAnsi="Lato"/>
          <w:sz w:val="22"/>
          <w:szCs w:val="22"/>
        </w:rPr>
        <w:t>sites</w:t>
      </w:r>
      <w:r w:rsidRPr="00567636" w:rsidR="000C5B8A">
        <w:rPr>
          <w:rFonts w:ascii="Lato" w:hAnsi="Lato"/>
          <w:sz w:val="22"/>
          <w:szCs w:val="22"/>
        </w:rPr>
        <w:t>.</w:t>
      </w:r>
      <w:r w:rsidRPr="00567636">
        <w:rPr>
          <w:rFonts w:ascii="Lato" w:hAnsi="Lato"/>
          <w:sz w:val="22"/>
          <w:szCs w:val="22"/>
        </w:rPr>
        <w:t xml:space="preserve">  </w:t>
      </w:r>
      <w:r w:rsidRPr="00567636" w:rsidR="00A50A87">
        <w:rPr>
          <w:rFonts w:ascii="Lato" w:hAnsi="Lato"/>
          <w:sz w:val="22"/>
          <w:szCs w:val="22"/>
        </w:rPr>
        <w:t>To account for the possibility that our assumptions could be incorrect, our plan accounts for up to 10 sites.</w:t>
      </w:r>
    </w:p>
    <w:p w:rsidRPr="00567636" w:rsidR="0021606C" w:rsidP="0021606C" w:rsidRDefault="0021606C" w14:paraId="7CC6BEB4" w14:textId="0FD0A1E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286EAC" w:rsidR="00FF4568" w:rsidP="00FF4568" w:rsidRDefault="00FF4568" w14:paraId="082E77CA" w14:textId="77777777">
      <w:pPr>
        <w:rPr>
          <w:rFonts w:ascii="Lato" w:hAnsi="Lato"/>
          <w:b/>
          <w:i/>
          <w:sz w:val="22"/>
          <w:szCs w:val="22"/>
        </w:rPr>
      </w:pPr>
      <w:r w:rsidRPr="00286EAC">
        <w:rPr>
          <w:rFonts w:ascii="Lato" w:hAnsi="Lato"/>
          <w:b/>
          <w:i/>
          <w:sz w:val="22"/>
          <w:szCs w:val="22"/>
        </w:rPr>
        <w:t>Analysis Plan</w:t>
      </w:r>
    </w:p>
    <w:p w:rsidRPr="00286EAC" w:rsidR="00FF4568" w:rsidP="00FF4568" w:rsidRDefault="00FF4568" w14:paraId="79B628B1" w14:textId="77777777">
      <w:pPr>
        <w:rPr>
          <w:rFonts w:ascii="Lato" w:hAnsi="Lato"/>
          <w:sz w:val="22"/>
          <w:szCs w:val="22"/>
        </w:rPr>
      </w:pPr>
    </w:p>
    <w:p w:rsidRPr="00286EAC" w:rsidR="00FF4568" w:rsidP="00FF4568" w:rsidRDefault="00FF4568" w14:paraId="5C4403DD" w14:textId="77777777">
      <w:pPr>
        <w:rPr>
          <w:rFonts w:ascii="Lato" w:hAnsi="Lato"/>
          <w:sz w:val="22"/>
          <w:szCs w:val="22"/>
          <w:u w:val="single"/>
        </w:rPr>
      </w:pPr>
      <w:r w:rsidRPr="00286EAC">
        <w:rPr>
          <w:rFonts w:ascii="Lato" w:hAnsi="Lato"/>
          <w:sz w:val="22"/>
          <w:szCs w:val="22"/>
          <w:u w:val="single"/>
        </w:rPr>
        <w:t>Impact study</w:t>
      </w:r>
    </w:p>
    <w:p w:rsidRPr="00286EAC" w:rsidR="00FF4568" w:rsidP="00FF4568" w:rsidRDefault="00FF4568" w14:paraId="38550EFA" w14:textId="77777777">
      <w:pPr>
        <w:rPr>
          <w:rFonts w:ascii="Lato" w:hAnsi="Lato"/>
          <w:sz w:val="22"/>
          <w:szCs w:val="22"/>
        </w:rPr>
      </w:pPr>
    </w:p>
    <w:p w:rsidRPr="00286EAC" w:rsidR="00FF4568" w:rsidP="00FF4568" w:rsidRDefault="00FF4568" w14:paraId="322C508F" w14:textId="77777777">
      <w:pPr>
        <w:rPr>
          <w:rFonts w:ascii="Lato" w:hAnsi="Lato"/>
          <w:sz w:val="22"/>
          <w:szCs w:val="22"/>
        </w:rPr>
      </w:pPr>
      <w:r w:rsidRPr="00286EAC">
        <w:rPr>
          <w:rFonts w:ascii="Lato" w:hAnsi="Lato"/>
          <w:sz w:val="22"/>
          <w:szCs w:val="22"/>
        </w:rPr>
        <w:t xml:space="preserve">We will conduct ITT and TOT analyses of the outcomes. The ITT estimate is defined as the difference between the average outcomes for those randomized to FUP, the treatment group, and those randomized to the control group, adjusting for pre-randomization covariates. All eligible families randomized to the treatment population will be counted in the treatment population, regardless of whether they engage with FUP. All eligible families randomized to the control population will be counted in the control population, even if they inadvertently are enrolled in FUP. </w:t>
      </w:r>
    </w:p>
    <w:p w:rsidRPr="00286EAC" w:rsidR="00FF4568" w:rsidP="00FF4568" w:rsidRDefault="00FF4568" w14:paraId="691B3937" w14:textId="77777777">
      <w:pPr>
        <w:rPr>
          <w:rFonts w:ascii="Lato" w:hAnsi="Lato"/>
          <w:sz w:val="22"/>
          <w:szCs w:val="22"/>
        </w:rPr>
      </w:pPr>
    </w:p>
    <w:p w:rsidRPr="00286EAC" w:rsidR="00FF4568" w:rsidP="00FF4568" w:rsidRDefault="00FF4568" w14:paraId="546EE6D2" w14:textId="77777777">
      <w:pPr>
        <w:rPr>
          <w:rFonts w:ascii="Lato" w:hAnsi="Lato"/>
          <w:sz w:val="22"/>
          <w:szCs w:val="22"/>
        </w:rPr>
      </w:pPr>
      <w:r w:rsidRPr="00286EAC">
        <w:rPr>
          <w:rFonts w:ascii="Lato" w:hAnsi="Lato"/>
          <w:sz w:val="22"/>
          <w:szCs w:val="22"/>
        </w:rPr>
        <w:t xml:space="preserve">One key issue when estimating the effects of FUP on child welfare involvement is the level of analysis.  The program provides vouchers and services to families; however, the outcomes are at the child level (e.g. removed, reunified).  We intend to estimate the impacts at both the family level and the child level as a robustness check but to primarily report outcomes at the child level.  Child level because it is more intuitive to model the outcomes at this level.  </w:t>
      </w:r>
    </w:p>
    <w:p w:rsidRPr="00286EAC" w:rsidR="00FF4568" w:rsidP="00FF4568" w:rsidRDefault="00FF4568" w14:paraId="3D99D916" w14:textId="77777777">
      <w:pPr>
        <w:rPr>
          <w:rFonts w:ascii="Lato" w:hAnsi="Lato"/>
          <w:sz w:val="22"/>
          <w:szCs w:val="22"/>
        </w:rPr>
      </w:pPr>
    </w:p>
    <w:p w:rsidRPr="00286EAC" w:rsidR="00FF4568" w:rsidP="00FF4568" w:rsidRDefault="00FF4568" w14:paraId="5229EFD1" w14:textId="77777777">
      <w:pPr>
        <w:rPr>
          <w:rFonts w:ascii="Lato" w:hAnsi="Lato"/>
          <w:sz w:val="22"/>
          <w:szCs w:val="22"/>
        </w:rPr>
      </w:pPr>
      <w:r w:rsidRPr="00286EAC">
        <w:rPr>
          <w:rFonts w:ascii="Lato" w:hAnsi="Lato"/>
          <w:sz w:val="22"/>
          <w:szCs w:val="22"/>
        </w:rPr>
        <w:t xml:space="preserve">The ITT estimate is measured as the average child outcomes for the treatment population less the average child outcomes for the control population. Specifically, the ITT estimate would be measured using the regression equation below:  </w:t>
      </w:r>
    </w:p>
    <w:p w:rsidRPr="00286EAC" w:rsidR="00FF4568" w:rsidP="00FF4568" w:rsidRDefault="00FF4568" w14:paraId="2DE20210" w14:textId="77777777">
      <w:pPr>
        <w:rPr>
          <w:rFonts w:ascii="Lato" w:hAnsi="Lato"/>
          <w:sz w:val="22"/>
          <w:szCs w:val="22"/>
        </w:rPr>
      </w:pPr>
    </w:p>
    <w:p w:rsidRPr="00286EAC" w:rsidR="00FF4568" w:rsidP="00FF4568" w:rsidRDefault="001A33D3" w14:paraId="5275F12F" w14:textId="77777777">
      <w:pPr>
        <w:rPr>
          <w:rFonts w:ascii="Lato" w:hAnsi="Lato"/>
          <w:sz w:val="22"/>
          <w:szCs w:val="22"/>
        </w:rPr>
      </w:pPr>
      <m:oMath>
        <m:sSubSup>
          <m:sSubSupPr>
            <m:ctrlPr>
              <w:rPr>
                <w:rFonts w:ascii="Cambria Math" w:hAnsi="Cambria Math"/>
                <w:sz w:val="22"/>
                <w:szCs w:val="22"/>
              </w:rPr>
            </m:ctrlPr>
          </m:sSubSupPr>
          <m:e>
            <m:r>
              <w:rPr>
                <w:rFonts w:ascii="Cambria Math" w:hAnsi="Cambria Math"/>
                <w:sz w:val="22"/>
                <w:szCs w:val="22"/>
              </w:rPr>
              <m:t>Y</m:t>
            </m:r>
          </m:e>
          <m:sub>
            <m:r>
              <w:rPr>
                <w:rFonts w:ascii="Cambria Math" w:hAnsi="Cambria Math"/>
                <w:sz w:val="22"/>
                <w:szCs w:val="22"/>
              </w:rPr>
              <m:t>i</m:t>
            </m:r>
          </m:sub>
          <m:sup>
            <m:r>
              <m:rPr>
                <m:sty m:val="p"/>
              </m:rPr>
              <w:rPr>
                <w:rFonts w:ascii="Cambria Math" w:hAnsi="Cambria Math"/>
                <w:sz w:val="22"/>
                <w:szCs w:val="22"/>
              </w:rPr>
              <m:t xml:space="preserve"> </m:t>
            </m:r>
          </m:sup>
        </m:sSubSup>
        <m:r>
          <m:rPr>
            <m:sty m:val="p"/>
          </m:rPr>
          <w:rPr>
            <w:rFonts w:ascii="Cambria Math" w:hAnsi="Cambria Math"/>
            <w:sz w:val="22"/>
            <w:szCs w:val="22"/>
          </w:rPr>
          <m:t>=</m:t>
        </m:r>
        <m:r>
          <w:rPr>
            <w:rFonts w:ascii="Cambria Math" w:hAnsi="Cambria Math"/>
            <w:sz w:val="22"/>
            <w:szCs w:val="22"/>
          </w:rPr>
          <m:t>α</m:t>
        </m:r>
        <m:r>
          <m:rPr>
            <m:sty m:val="p"/>
          </m:rPr>
          <w:rPr>
            <w:rFonts w:ascii="Cambria Math" w:hAnsi="Cambria Math"/>
            <w:sz w:val="22"/>
            <w:szCs w:val="22"/>
          </w:rPr>
          <m:t xml:space="preserve">+ </m:t>
        </m:r>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T</m:t>
                </m:r>
              </m:sup>
            </m:sSup>
            <m:r>
              <w:rPr>
                <w:rFonts w:ascii="Cambria Math" w:hAnsi="Cambria Math"/>
                <w:sz w:val="22"/>
                <w:szCs w:val="22"/>
              </w:rPr>
              <m:t>T</m:t>
            </m:r>
          </m:e>
          <m:sub>
            <m:r>
              <w:rPr>
                <w:rFonts w:ascii="Cambria Math" w:hAnsi="Cambria Math"/>
                <w:sz w:val="22"/>
                <w:szCs w:val="22"/>
              </w:rPr>
              <m:t>i</m:t>
            </m:r>
          </m:sub>
        </m:sSub>
        <m:r>
          <m:rPr>
            <m:sty m:val="p"/>
          </m:rPr>
          <w:rPr>
            <w:rFonts w:ascii="Cambria Math" w:hAnsi="Cambria Math"/>
            <w:sz w:val="22"/>
            <w:szCs w:val="22"/>
          </w:rPr>
          <m:t xml:space="preserve">+ </m:t>
        </m:r>
        <m:nary>
          <m:naryPr>
            <m:chr m:val="∑"/>
            <m:limLoc m:val="subSup"/>
            <m:ctrlPr>
              <w:rPr>
                <w:rFonts w:ascii="Cambria Math" w:hAnsi="Cambria Math"/>
                <w:sz w:val="22"/>
                <w:szCs w:val="22"/>
              </w:rPr>
            </m:ctrlPr>
          </m:naryPr>
          <m:sub>
            <m:r>
              <w:rPr>
                <w:rFonts w:ascii="Cambria Math" w:hAnsi="Cambria Math"/>
                <w:sz w:val="22"/>
                <w:szCs w:val="22"/>
              </w:rPr>
              <m:t>n</m:t>
            </m:r>
            <m:r>
              <m:rPr>
                <m:sty m:val="p"/>
              </m:rPr>
              <w:rPr>
                <w:rFonts w:ascii="Cambria Math" w:hAnsi="Cambria Math"/>
                <w:sz w:val="22"/>
                <w:szCs w:val="22"/>
              </w:rPr>
              <m:t>=1</m:t>
            </m:r>
          </m:sub>
          <m:sup>
            <m:r>
              <w:rPr>
                <w:rFonts w:ascii="Cambria Math" w:hAnsi="Cambria Math"/>
                <w:sz w:val="22"/>
                <w:szCs w:val="22"/>
              </w:rPr>
              <m:t>N</m:t>
            </m:r>
          </m:sup>
          <m:e>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n</m:t>
                </m:r>
              </m:sup>
            </m:sSup>
          </m:e>
        </m:nary>
        <m:sSubSup>
          <m:sSubSupPr>
            <m:ctrlPr>
              <w:rPr>
                <w:rFonts w:ascii="Cambria Math" w:hAnsi="Cambria Math"/>
                <w:sz w:val="22"/>
                <w:szCs w:val="22"/>
              </w:rPr>
            </m:ctrlPr>
          </m:sSubSupPr>
          <m:e>
            <m:r>
              <w:rPr>
                <w:rFonts w:ascii="Cambria Math" w:hAnsi="Cambria Math"/>
                <w:sz w:val="22"/>
                <w:szCs w:val="22"/>
              </w:rPr>
              <m:t>X</m:t>
            </m:r>
          </m:e>
          <m:sub>
            <m:r>
              <w:rPr>
                <w:rFonts w:ascii="Cambria Math" w:hAnsi="Cambria Math"/>
                <w:sz w:val="22"/>
                <w:szCs w:val="22"/>
              </w:rPr>
              <m:t>i</m:t>
            </m:r>
          </m:sub>
          <m:sup>
            <m:r>
              <w:rPr>
                <w:rFonts w:ascii="Cambria Math" w:hAnsi="Cambria Math"/>
                <w:sz w:val="22"/>
                <w:szCs w:val="22"/>
              </w:rPr>
              <m:t>n</m:t>
            </m:r>
          </m:sup>
        </m:sSubSup>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m:t>
            </m:r>
          </m:sub>
        </m:sSub>
      </m:oMath>
      <w:r w:rsidRPr="00286EAC" w:rsidR="00FF4568">
        <w:rPr>
          <w:rFonts w:ascii="Lato" w:hAnsi="Lato"/>
          <w:sz w:val="22"/>
          <w:szCs w:val="22"/>
        </w:rPr>
        <w:t xml:space="preserve"> </w:t>
      </w:r>
    </w:p>
    <w:p w:rsidRPr="00286EAC" w:rsidR="00FF4568" w:rsidP="00FF4568" w:rsidRDefault="00FF4568" w14:paraId="11B27BF5" w14:textId="77777777">
      <w:pPr>
        <w:rPr>
          <w:rFonts w:ascii="Lato" w:hAnsi="Lato"/>
          <w:sz w:val="22"/>
          <w:szCs w:val="22"/>
        </w:rPr>
      </w:pPr>
    </w:p>
    <w:p w:rsidRPr="00286EAC" w:rsidR="00FF4568" w:rsidP="00FF4568" w:rsidRDefault="00FF4568" w14:paraId="074A1E5B" w14:textId="77777777">
      <w:pPr>
        <w:rPr>
          <w:rFonts w:ascii="Lato" w:hAnsi="Lato"/>
          <w:sz w:val="22"/>
          <w:szCs w:val="22"/>
        </w:rPr>
      </w:pPr>
      <w:r w:rsidRPr="00286EAC">
        <w:rPr>
          <w:rFonts w:ascii="Lato" w:hAnsi="Lato"/>
          <w:sz w:val="22"/>
          <w:szCs w:val="22"/>
        </w:rPr>
        <w:t xml:space="preserve">Where </w:t>
      </w:r>
      <m:oMath>
        <m:sSubSup>
          <m:sSubSupPr>
            <m:ctrlPr>
              <w:rPr>
                <w:rFonts w:ascii="Cambria Math" w:hAnsi="Cambria Math"/>
                <w:sz w:val="22"/>
                <w:szCs w:val="22"/>
              </w:rPr>
            </m:ctrlPr>
          </m:sSubSupPr>
          <m:e>
            <m:r>
              <w:rPr>
                <w:rFonts w:ascii="Cambria Math" w:hAnsi="Cambria Math"/>
                <w:sz w:val="22"/>
                <w:szCs w:val="22"/>
              </w:rPr>
              <m:t>Y</m:t>
            </m:r>
          </m:e>
          <m:sub>
            <m:r>
              <w:rPr>
                <w:rFonts w:ascii="Cambria Math" w:hAnsi="Cambria Math"/>
                <w:sz w:val="22"/>
                <w:szCs w:val="22"/>
              </w:rPr>
              <m:t>i</m:t>
            </m:r>
          </m:sub>
          <m:sup>
            <m:r>
              <m:rPr>
                <m:sty m:val="p"/>
              </m:rPr>
              <w:rPr>
                <w:rFonts w:ascii="Cambria Math" w:hAnsi="Cambria Math"/>
                <w:sz w:val="22"/>
                <w:szCs w:val="22"/>
              </w:rPr>
              <m:t xml:space="preserve"> </m:t>
            </m:r>
          </m:sup>
        </m:sSubSup>
      </m:oMath>
      <w:r w:rsidRPr="00286EAC">
        <w:rPr>
          <w:rFonts w:ascii="Lato" w:hAnsi="Lato"/>
          <w:sz w:val="22"/>
          <w:szCs w:val="22"/>
        </w:rPr>
        <w:t xml:space="preserve"> is the outcome for each child, i, that was randomly assigned; </w:t>
      </w:r>
      <m:oMath>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i</m:t>
            </m:r>
          </m:sub>
        </m:sSub>
      </m:oMath>
      <w:r w:rsidRPr="00286EAC">
        <w:rPr>
          <w:rFonts w:ascii="Lato" w:hAnsi="Lato"/>
          <w:sz w:val="22"/>
          <w:szCs w:val="22"/>
        </w:rPr>
        <w:t xml:space="preserve"> is an indicator equal to 1 for children in families who were assigned to the treatment group and 0 for children in families assigned to the control group; </w:t>
      </w:r>
      <m:oMath>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T</m:t>
            </m:r>
          </m:sup>
        </m:sSup>
      </m:oMath>
      <w:r w:rsidRPr="00286EAC">
        <w:rPr>
          <w:rFonts w:ascii="Lato" w:hAnsi="Lato"/>
          <w:sz w:val="22"/>
          <w:szCs w:val="22"/>
        </w:rPr>
        <w:t xml:space="preserve"> is the parameter of the ITT effect on the outcome (</w:t>
      </w:r>
      <m:oMath>
        <m:sSubSup>
          <m:sSubSupPr>
            <m:ctrlPr>
              <w:rPr>
                <w:rFonts w:ascii="Cambria Math" w:hAnsi="Cambria Math"/>
                <w:sz w:val="22"/>
                <w:szCs w:val="22"/>
              </w:rPr>
            </m:ctrlPr>
          </m:sSubSupPr>
          <m:e>
            <m:r>
              <w:rPr>
                <w:rFonts w:ascii="Cambria Math" w:hAnsi="Cambria Math"/>
                <w:sz w:val="22"/>
                <w:szCs w:val="22"/>
              </w:rPr>
              <m:t>Y</m:t>
            </m:r>
          </m:e>
          <m:sub>
            <m:r>
              <w:rPr>
                <w:rFonts w:ascii="Cambria Math" w:hAnsi="Cambria Math"/>
                <w:sz w:val="22"/>
                <w:szCs w:val="22"/>
              </w:rPr>
              <m:t>i</m:t>
            </m:r>
          </m:sub>
          <m:sup>
            <m:r>
              <m:rPr>
                <m:sty m:val="p"/>
              </m:rPr>
              <w:rPr>
                <w:rFonts w:ascii="Cambria Math" w:hAnsi="Cambria Math"/>
                <w:sz w:val="22"/>
                <w:szCs w:val="22"/>
              </w:rPr>
              <m:t xml:space="preserve"> </m:t>
            </m:r>
          </m:sup>
        </m:sSubSup>
      </m:oMath>
      <w:r w:rsidRPr="00286EAC">
        <w:rPr>
          <w:rFonts w:ascii="Lato" w:hAnsi="Lato"/>
          <w:sz w:val="22"/>
          <w:szCs w:val="22"/>
        </w:rPr>
        <w:t xml:space="preserve">); </w:t>
      </w:r>
      <m:oMath>
        <m:sSup>
          <m:sSupPr>
            <m:ctrlPr>
              <w:rPr>
                <w:rFonts w:ascii="Cambria Math" w:hAnsi="Cambria Math"/>
                <w:sz w:val="22"/>
                <w:szCs w:val="22"/>
              </w:rPr>
            </m:ctrlPr>
          </m:sSupPr>
          <m:e>
            <m:r>
              <w:rPr>
                <w:rFonts w:ascii="Cambria Math" w:hAnsi="Cambria Math"/>
                <w:sz w:val="22"/>
                <w:szCs w:val="22"/>
              </w:rPr>
              <m:t>X</m:t>
            </m:r>
          </m:e>
          <m:sup>
            <m:r>
              <w:rPr>
                <w:rFonts w:ascii="Cambria Math" w:hAnsi="Cambria Math"/>
                <w:sz w:val="22"/>
                <w:szCs w:val="22"/>
              </w:rPr>
              <m:t>n</m:t>
            </m:r>
          </m:sup>
        </m:sSup>
      </m:oMath>
      <w:r w:rsidRPr="00286EAC">
        <w:rPr>
          <w:rFonts w:ascii="Lato" w:hAnsi="Lato"/>
          <w:sz w:val="22"/>
          <w:szCs w:val="22"/>
        </w:rPr>
        <w:t xml:space="preserve"> is a vector of pre-randomization covariates; </w:t>
      </w:r>
      <m:oMath>
        <m:sSup>
          <m:sSupPr>
            <m:ctrlPr>
              <w:rPr>
                <w:rFonts w:ascii="Cambria Math" w:hAnsi="Cambria Math"/>
                <w:sz w:val="22"/>
                <w:szCs w:val="22"/>
              </w:rPr>
            </m:ctrlPr>
          </m:sSupPr>
          <m:e>
            <m:r>
              <w:rPr>
                <w:rFonts w:ascii="Cambria Math" w:hAnsi="Cambria Math"/>
                <w:sz w:val="22"/>
                <w:szCs w:val="22"/>
              </w:rPr>
              <m:t>β</m:t>
            </m:r>
          </m:e>
          <m:sup>
            <m:r>
              <w:rPr>
                <w:rFonts w:ascii="Cambria Math" w:hAnsi="Cambria Math"/>
                <w:sz w:val="22"/>
                <w:szCs w:val="22"/>
              </w:rPr>
              <m:t>n</m:t>
            </m:r>
          </m:sup>
        </m:sSup>
      </m:oMath>
      <w:r w:rsidRPr="00286EAC">
        <w:rPr>
          <w:rFonts w:ascii="Lato" w:hAnsi="Lato"/>
          <w:sz w:val="22"/>
          <w:szCs w:val="22"/>
        </w:rPr>
        <w:t xml:space="preserve"> is the vector of coefficients on the covariates, </w:t>
      </w:r>
      <m:oMath>
        <m:sSup>
          <m:sSupPr>
            <m:ctrlPr>
              <w:rPr>
                <w:rFonts w:ascii="Cambria Math" w:hAnsi="Cambria Math"/>
                <w:sz w:val="22"/>
                <w:szCs w:val="22"/>
              </w:rPr>
            </m:ctrlPr>
          </m:sSupPr>
          <m:e>
            <m:r>
              <w:rPr>
                <w:rFonts w:ascii="Cambria Math" w:hAnsi="Cambria Math"/>
                <w:sz w:val="22"/>
                <w:szCs w:val="22"/>
              </w:rPr>
              <m:t>X</m:t>
            </m:r>
          </m:e>
          <m:sup>
            <m:r>
              <w:rPr>
                <w:rFonts w:ascii="Cambria Math" w:hAnsi="Cambria Math"/>
                <w:sz w:val="22"/>
                <w:szCs w:val="22"/>
              </w:rPr>
              <m:t>n</m:t>
            </m:r>
          </m:sup>
        </m:sSup>
      </m:oMath>
      <w:r w:rsidRPr="00286EAC">
        <w:rPr>
          <w:rFonts w:ascii="Lato" w:hAnsi="Lato"/>
          <w:sz w:val="22"/>
          <w:szCs w:val="22"/>
        </w:rPr>
        <w:t xml:space="preserve">; and </w:t>
      </w:r>
      <w:r w:rsidRPr="00286EAC">
        <w:rPr>
          <w:rFonts w:ascii="Calibri" w:hAnsi="Calibri" w:cs="Calibri"/>
          <w:sz w:val="22"/>
          <w:szCs w:val="22"/>
        </w:rPr>
        <w:t>ε</w:t>
      </w:r>
      <w:r w:rsidRPr="00286EAC">
        <w:rPr>
          <w:rFonts w:ascii="Lato" w:hAnsi="Lato"/>
          <w:sz w:val="22"/>
          <w:szCs w:val="22"/>
        </w:rPr>
        <w:t xml:space="preserve"> is the regression error term. For continuous outcomes, we will estimate an OLS regression model and for binary outcomes, we will estimate a logit or probit model. The inclusion of the pre-randomization covariates is intended to improve the precision of the estimates. The exact covariates will be finalized after reviewing the data for data quality and completeness. This regression will be estimated with clustered standard errors at the family level.  </w:t>
      </w:r>
    </w:p>
    <w:p w:rsidRPr="00286EAC" w:rsidR="00FF4568" w:rsidP="00FF4568" w:rsidRDefault="00FF4568" w14:paraId="417B2CF3" w14:textId="77777777">
      <w:pPr>
        <w:rPr>
          <w:rFonts w:ascii="Lato" w:hAnsi="Lato"/>
          <w:sz w:val="22"/>
          <w:szCs w:val="22"/>
        </w:rPr>
      </w:pPr>
    </w:p>
    <w:p w:rsidRPr="00286EAC" w:rsidR="00FF4568" w:rsidP="00FF4568" w:rsidRDefault="00FF4568" w14:paraId="2D784058" w14:textId="77777777">
      <w:pPr>
        <w:rPr>
          <w:rFonts w:ascii="Lato" w:hAnsi="Lato"/>
          <w:sz w:val="22"/>
          <w:szCs w:val="22"/>
        </w:rPr>
      </w:pPr>
      <w:r w:rsidRPr="00286EAC">
        <w:rPr>
          <w:rFonts w:ascii="Lato" w:hAnsi="Lato"/>
          <w:sz w:val="22"/>
          <w:szCs w:val="22"/>
        </w:rPr>
        <w:t xml:space="preserve">The sample will be evaluated for equivalence between the treatment and control groups on observable pre-randomization variables. Although random assignment is intended to create two equivalent groups, small samples can result in some differences between the groups by chance. Variables that show differences between the two groups at p &lt; = .05, that is, with at least 95 percent confidence they are different, will be included as covariates in the regressions. </w:t>
      </w:r>
    </w:p>
    <w:p w:rsidRPr="00286EAC" w:rsidR="00FF4568" w:rsidP="00FF4568" w:rsidRDefault="00FF4568" w14:paraId="7949302E" w14:textId="77777777">
      <w:pPr>
        <w:rPr>
          <w:rFonts w:ascii="Lato" w:hAnsi="Lato"/>
          <w:sz w:val="22"/>
          <w:szCs w:val="22"/>
        </w:rPr>
      </w:pPr>
    </w:p>
    <w:p w:rsidRPr="00286EAC" w:rsidR="00FF4568" w:rsidP="00FF4568" w:rsidRDefault="00FF4568" w14:paraId="07CA481B" w14:textId="77777777">
      <w:pPr>
        <w:rPr>
          <w:rFonts w:ascii="Lato" w:hAnsi="Lato"/>
          <w:sz w:val="22"/>
          <w:szCs w:val="22"/>
        </w:rPr>
      </w:pPr>
      <w:r w:rsidRPr="00286EAC">
        <w:rPr>
          <w:rFonts w:ascii="Lato" w:hAnsi="Lato"/>
          <w:sz w:val="22"/>
          <w:szCs w:val="22"/>
        </w:rPr>
        <w:t xml:space="preserve">As discussed above, not all families referred for FUP vouchers will obtain a lease. These families are in the treatment group, but do not receive the treatment. Many program and practice stakeholders will want to know whether the program helped those who received vouchers. To estimate the effect of FUP for families who actually sign a lease we will also estimate the TOT estimate using an "instrumental variable" estimation procedure (IV) (Angrist, Imbens, &amp; Rubins, 1996).  The IV estimate is per child served, among those who comply with their referral assignment, which accounts for the fact that some families referred to FUP may not sign a lease and that some people in the control group may end up leasing up through FUP. For example, all study participants can be divided into three types of individuals: (1) those who will always sign a lease with FUP regardless of whether they are referred to it or not; (2) those who will never sign a lease with FUP even if they are referred to it; and (3) those who comply with whatever referral assignment they are given, whether it is to sign a lease with FUP or to remain in the control group. The IV estimate represents the effect of signing a lease with FUP on study outcomes among this third group, the compliers. In the special circumstance where decisions to comply are independent of the study outcomes, the IV estimate also represents the average treatment effect. </w:t>
      </w:r>
    </w:p>
    <w:p w:rsidRPr="00286EAC" w:rsidR="00FF4568" w:rsidP="00FF4568" w:rsidRDefault="00FF4568" w14:paraId="763CDCCB" w14:textId="77777777">
      <w:pPr>
        <w:rPr>
          <w:rFonts w:ascii="Lato" w:hAnsi="Lato"/>
          <w:sz w:val="22"/>
          <w:szCs w:val="22"/>
        </w:rPr>
      </w:pPr>
    </w:p>
    <w:p w:rsidRPr="00286EAC" w:rsidR="00FF4568" w:rsidP="00FF4568" w:rsidRDefault="00FF4568" w14:paraId="17EF3F4D" w14:textId="77777777">
      <w:pPr>
        <w:rPr>
          <w:rFonts w:ascii="Lato" w:hAnsi="Lato"/>
          <w:sz w:val="22"/>
          <w:szCs w:val="22"/>
        </w:rPr>
      </w:pPr>
      <w:r w:rsidRPr="00286EAC">
        <w:rPr>
          <w:rFonts w:ascii="Lato" w:hAnsi="Lato"/>
          <w:sz w:val="22"/>
          <w:szCs w:val="22"/>
        </w:rPr>
        <w:t xml:space="preserve">The IV estimate scales up the ITT estimate by the difference between the treatment and control groups’ fractions enrolled in FUP. Conceptually, we will estimate the effect of referring a family to FUP on leasing up with FUP in the same manner as calculating the ITT above, except that the dependent variable in the model will be enrollment: </w:t>
      </w:r>
    </w:p>
    <w:p w:rsidRPr="00286EAC" w:rsidR="00FF4568" w:rsidP="00FF4568" w:rsidRDefault="00FF4568" w14:paraId="505C21A6" w14:textId="77777777">
      <w:pPr>
        <w:rPr>
          <w:rFonts w:ascii="Lato" w:hAnsi="Lato"/>
          <w:sz w:val="22"/>
          <w:szCs w:val="22"/>
        </w:rPr>
      </w:pPr>
    </w:p>
    <w:p w:rsidRPr="00286EAC" w:rsidR="00FF4568" w:rsidP="00FF4568" w:rsidRDefault="001A33D3" w14:paraId="7983AB60" w14:textId="77777777">
      <w:pPr>
        <w:rPr>
          <w:rFonts w:ascii="Lato" w:hAnsi="Lato"/>
          <w:sz w:val="22"/>
          <w:szCs w:val="22"/>
        </w:rPr>
      </w:pP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i</m:t>
            </m:r>
          </m:sub>
          <m:sup>
            <m:r>
              <m:rPr>
                <m:sty m:val="p"/>
              </m:rPr>
              <w:rPr>
                <w:rFonts w:ascii="Cambria Math" w:hAnsi="Cambria Math"/>
                <w:sz w:val="22"/>
                <w:szCs w:val="22"/>
              </w:rPr>
              <m:t xml:space="preserve"> </m:t>
            </m:r>
          </m:sup>
        </m:sSubSup>
        <m:r>
          <m:rPr>
            <m:sty m:val="p"/>
          </m:rPr>
          <w:rPr>
            <w:rFonts w:ascii="Cambria Math" w:hAnsi="Cambria Math"/>
            <w:sz w:val="22"/>
            <w:szCs w:val="22"/>
          </w:rPr>
          <m:t>=</m:t>
        </m:r>
        <m:r>
          <w:rPr>
            <w:rFonts w:ascii="Cambria Math" w:hAnsi="Cambria Math"/>
            <w:sz w:val="22"/>
            <w:szCs w:val="22"/>
          </w:rPr>
          <m:t>α</m:t>
        </m:r>
        <m:r>
          <m:rPr>
            <m:sty m:val="p"/>
          </m:rPr>
          <w:rPr>
            <w:rFonts w:ascii="Cambria Math" w:hAnsi="Cambria Math"/>
            <w:sz w:val="22"/>
            <w:szCs w:val="22"/>
          </w:rPr>
          <m:t xml:space="preserve">+ </m:t>
        </m:r>
        <m:sSub>
          <m:sSubPr>
            <m:ctrlPr>
              <w:rPr>
                <w:rFonts w:ascii="Cambria Math" w:hAnsi="Cambria Math"/>
                <w:sz w:val="22"/>
                <w:szCs w:val="22"/>
              </w:rPr>
            </m:ctrlPr>
          </m:sSubPr>
          <m:e>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T</m:t>
                </m:r>
              </m:sup>
            </m:sSup>
            <m:r>
              <w:rPr>
                <w:rFonts w:ascii="Cambria Math" w:hAnsi="Cambria Math" w:cs="Cambria Math"/>
                <w:sz w:val="22"/>
                <w:szCs w:val="22"/>
              </w:rPr>
              <m:t>T</m:t>
            </m:r>
          </m:e>
          <m:sub>
            <m:r>
              <w:rPr>
                <w:rFonts w:ascii="Cambria Math" w:hAnsi="Cambria Math"/>
                <w:sz w:val="22"/>
                <w:szCs w:val="22"/>
              </w:rPr>
              <m:t>i</m:t>
            </m:r>
          </m:sub>
        </m:sSub>
        <m:r>
          <m:rPr>
            <m:sty m:val="p"/>
          </m:rPr>
          <w:rPr>
            <w:rFonts w:ascii="Cambria Math" w:hAnsi="Cambria Math"/>
            <w:sz w:val="22"/>
            <w:szCs w:val="22"/>
          </w:rPr>
          <m:t xml:space="preserve">+ </m:t>
        </m:r>
        <m:nary>
          <m:naryPr>
            <m:chr m:val="∑"/>
            <m:limLoc m:val="subSup"/>
            <m:ctrlPr>
              <w:rPr>
                <w:rFonts w:ascii="Cambria Math" w:hAnsi="Cambria Math"/>
                <w:sz w:val="22"/>
                <w:szCs w:val="22"/>
              </w:rPr>
            </m:ctrlPr>
          </m:naryPr>
          <m:sub>
            <m:r>
              <w:rPr>
                <w:rFonts w:ascii="Cambria Math" w:hAnsi="Cambria Math"/>
                <w:sz w:val="22"/>
                <w:szCs w:val="22"/>
              </w:rPr>
              <m:t>n</m:t>
            </m:r>
            <m:r>
              <m:rPr>
                <m:sty m:val="p"/>
              </m:rPr>
              <w:rPr>
                <w:rFonts w:ascii="Cambria Math" w:hAnsi="Cambria Math"/>
                <w:sz w:val="22"/>
                <w:szCs w:val="22"/>
              </w:rPr>
              <m:t>=1</m:t>
            </m:r>
          </m:sub>
          <m:sup>
            <m:r>
              <w:rPr>
                <w:rFonts w:ascii="Cambria Math" w:hAnsi="Cambria Math"/>
                <w:sz w:val="22"/>
                <w:szCs w:val="22"/>
              </w:rPr>
              <m:t>N</m:t>
            </m:r>
          </m:sup>
          <m:e>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n</m:t>
                </m:r>
              </m:sup>
            </m:sSup>
          </m:e>
        </m:nary>
        <m:sSubSup>
          <m:sSubSupPr>
            <m:ctrlPr>
              <w:rPr>
                <w:rFonts w:ascii="Cambria Math" w:hAnsi="Cambria Math"/>
                <w:sz w:val="22"/>
                <w:szCs w:val="22"/>
              </w:rPr>
            </m:ctrlPr>
          </m:sSubSupPr>
          <m:e>
            <m:r>
              <w:rPr>
                <w:rFonts w:ascii="Cambria Math" w:hAnsi="Cambria Math"/>
                <w:sz w:val="22"/>
                <w:szCs w:val="22"/>
              </w:rPr>
              <m:t>X</m:t>
            </m:r>
          </m:e>
          <m:sub>
            <m:r>
              <w:rPr>
                <w:rFonts w:ascii="Cambria Math" w:hAnsi="Cambria Math"/>
                <w:sz w:val="22"/>
                <w:szCs w:val="22"/>
              </w:rPr>
              <m:t>i</m:t>
            </m:r>
          </m:sub>
          <m:sup>
            <m:r>
              <w:rPr>
                <w:rFonts w:ascii="Cambria Math" w:hAnsi="Cambria Math"/>
                <w:sz w:val="22"/>
                <w:szCs w:val="22"/>
              </w:rPr>
              <m:t>n</m:t>
            </m:r>
          </m:sup>
        </m:sSubSup>
        <m:r>
          <m:rPr>
            <m:sty m:val="p"/>
          </m:rPr>
          <w:rPr>
            <w:rFonts w:ascii="Cambria Math" w:hAnsi="Cambria Math"/>
            <w:sz w:val="22"/>
            <w:szCs w:val="22"/>
          </w:rPr>
          <m:t xml:space="preserve">+ </m:t>
        </m:r>
        <m:sSub>
          <m:sSubPr>
            <m:ctrlPr>
              <w:rPr>
                <w:rFonts w:ascii="Cambria Math" w:hAnsi="Cambria Math"/>
                <w:sz w:val="22"/>
                <w:szCs w:val="22"/>
              </w:rPr>
            </m:ctrlPr>
          </m:sSubPr>
          <m:e>
            <m:r>
              <w:rPr>
                <w:rFonts w:ascii="Cambria Math" w:hAnsi="Cambria Math"/>
                <w:sz w:val="22"/>
                <w:szCs w:val="22"/>
              </w:rPr>
              <m:t>ε</m:t>
            </m:r>
          </m:e>
          <m:sub>
            <m:r>
              <w:rPr>
                <w:rFonts w:ascii="Cambria Math" w:hAnsi="Cambria Math"/>
                <w:sz w:val="22"/>
                <w:szCs w:val="22"/>
              </w:rPr>
              <m:t>i</m:t>
            </m:r>
          </m:sub>
        </m:sSub>
      </m:oMath>
      <w:r w:rsidRPr="00286EAC" w:rsidR="00FF4568">
        <w:rPr>
          <w:rFonts w:ascii="Lato" w:hAnsi="Lato"/>
          <w:sz w:val="22"/>
          <w:szCs w:val="22"/>
        </w:rPr>
        <w:t xml:space="preserve"> </w:t>
      </w:r>
    </w:p>
    <w:p w:rsidRPr="00286EAC" w:rsidR="00FF4568" w:rsidP="00FF4568" w:rsidRDefault="00FF4568" w14:paraId="4B528C6B" w14:textId="77777777">
      <w:pPr>
        <w:rPr>
          <w:rFonts w:ascii="Lato" w:hAnsi="Lato"/>
          <w:sz w:val="22"/>
          <w:szCs w:val="22"/>
        </w:rPr>
      </w:pPr>
    </w:p>
    <w:p w:rsidRPr="00286EAC" w:rsidR="00FF4568" w:rsidP="00FF4568" w:rsidRDefault="00FF4568" w14:paraId="38E1B92B" w14:textId="77777777">
      <w:pPr>
        <w:rPr>
          <w:rFonts w:ascii="Lato" w:hAnsi="Lato"/>
          <w:sz w:val="22"/>
          <w:szCs w:val="22"/>
        </w:rPr>
      </w:pPr>
      <w:r w:rsidRPr="00286EAC">
        <w:rPr>
          <w:rFonts w:ascii="Lato" w:hAnsi="Lato"/>
          <w:sz w:val="22"/>
          <w:szCs w:val="22"/>
        </w:rPr>
        <w:t xml:space="preserve">where </w:t>
      </w:r>
      <w:r w:rsidRPr="00286EAC">
        <w:rPr>
          <w:rFonts w:ascii="Cambria Math" w:hAnsi="Cambria Math" w:cs="Cambria Math"/>
          <w:sz w:val="22"/>
          <w:szCs w:val="22"/>
        </w:rPr>
        <w:t>𝑃𝑖</w:t>
      </w:r>
      <w:r w:rsidRPr="00286EAC">
        <w:rPr>
          <w:rFonts w:ascii="Lato" w:hAnsi="Lato"/>
          <w:sz w:val="22"/>
          <w:szCs w:val="22"/>
        </w:rPr>
        <w:t xml:space="preserve"> is 1 if the child, i, enrolled in the program, regardless of whether they were in the treatment group or the control group. Enrollment will be defined as the participant having an initial housing lease-up date through FUP. </w:t>
      </w:r>
      <m:oMath>
        <m:sSub>
          <m:sSubPr>
            <m:ctrlPr>
              <w:rPr>
                <w:rFonts w:ascii="Cambria Math" w:hAnsi="Cambria Math"/>
                <w:sz w:val="22"/>
                <w:szCs w:val="22"/>
              </w:rPr>
            </m:ctrlPr>
          </m:sSubPr>
          <m:e>
            <m:r>
              <w:rPr>
                <w:rFonts w:ascii="Cambria Math" w:hAnsi="Cambria Math" w:cs="Cambria Math"/>
                <w:sz w:val="22"/>
                <w:szCs w:val="22"/>
              </w:rPr>
              <m:t>T</m:t>
            </m:r>
          </m:e>
          <m:sub>
            <m:r>
              <w:rPr>
                <w:rFonts w:ascii="Cambria Math" w:hAnsi="Cambria Math"/>
                <w:sz w:val="22"/>
                <w:szCs w:val="22"/>
              </w:rPr>
              <m:t>i</m:t>
            </m:r>
          </m:sub>
        </m:sSub>
      </m:oMath>
      <w:r w:rsidRPr="00286EAC">
        <w:rPr>
          <w:rFonts w:ascii="Lato" w:hAnsi="Lato"/>
          <w:sz w:val="22"/>
          <w:szCs w:val="22"/>
        </w:rPr>
        <w:t xml:space="preserve"> is an indicator equal to 1 for children in families assigned to the treatment </w:t>
      </w:r>
      <w:r w:rsidRPr="00286EAC">
        <w:rPr>
          <w:rFonts w:ascii="Lato" w:hAnsi="Lato"/>
          <w:sz w:val="22"/>
          <w:szCs w:val="22"/>
        </w:rPr>
        <w:lastRenderedPageBreak/>
        <w:t xml:space="preserve">group and 0 for children in families assigned to the control group. </w:t>
      </w:r>
      <m:oMath>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T</m:t>
            </m:r>
          </m:sup>
        </m:sSup>
      </m:oMath>
      <w:r w:rsidRPr="00286EAC">
        <w:rPr>
          <w:rFonts w:ascii="Lato" w:hAnsi="Lato"/>
          <w:sz w:val="22"/>
          <w:szCs w:val="22"/>
        </w:rPr>
        <w:t xml:space="preserve"> is the parameter of the effect of getting randomly assigned into treatment on actual enrollment (</w:t>
      </w:r>
      <m:oMath>
        <m:sSubSup>
          <m:sSubSupPr>
            <m:ctrlPr>
              <w:rPr>
                <w:rFonts w:ascii="Cambria Math" w:hAnsi="Cambria Math"/>
                <w:sz w:val="22"/>
                <w:szCs w:val="22"/>
              </w:rPr>
            </m:ctrlPr>
          </m:sSubSupPr>
          <m:e>
            <m:r>
              <w:rPr>
                <w:rFonts w:ascii="Cambria Math" w:hAnsi="Cambria Math"/>
                <w:sz w:val="22"/>
                <w:szCs w:val="22"/>
              </w:rPr>
              <m:t>P</m:t>
            </m:r>
          </m:e>
          <m:sub>
            <m:r>
              <w:rPr>
                <w:rFonts w:ascii="Cambria Math" w:hAnsi="Cambria Math"/>
                <w:sz w:val="22"/>
                <w:szCs w:val="22"/>
              </w:rPr>
              <m:t>i</m:t>
            </m:r>
          </m:sub>
          <m:sup>
            <m:r>
              <m:rPr>
                <m:sty m:val="p"/>
              </m:rPr>
              <w:rPr>
                <w:rFonts w:ascii="Cambria Math" w:hAnsi="Cambria Math"/>
                <w:sz w:val="22"/>
                <w:szCs w:val="22"/>
              </w:rPr>
              <m:t xml:space="preserve"> </m:t>
            </m:r>
          </m:sup>
        </m:sSubSup>
      </m:oMath>
      <w:r w:rsidRPr="00286EAC">
        <w:rPr>
          <w:rFonts w:ascii="Lato" w:hAnsi="Lato"/>
          <w:sz w:val="22"/>
          <w:szCs w:val="22"/>
        </w:rPr>
        <w:t xml:space="preserve">). </w:t>
      </w:r>
      <m:oMath>
        <m:sSubSup>
          <m:sSubSupPr>
            <m:ctrlPr>
              <w:rPr>
                <w:rFonts w:ascii="Cambria Math" w:hAnsi="Cambria Math"/>
                <w:sz w:val="22"/>
                <w:szCs w:val="22"/>
              </w:rPr>
            </m:ctrlPr>
          </m:sSubSupPr>
          <m:e>
            <m:r>
              <w:rPr>
                <w:rFonts w:ascii="Cambria Math" w:hAnsi="Cambria Math"/>
                <w:sz w:val="22"/>
                <w:szCs w:val="22"/>
              </w:rPr>
              <m:t>X</m:t>
            </m:r>
          </m:e>
          <m:sub/>
          <m:sup>
            <m:r>
              <w:rPr>
                <w:rFonts w:ascii="Cambria Math" w:hAnsi="Cambria Math"/>
                <w:sz w:val="22"/>
                <w:szCs w:val="22"/>
              </w:rPr>
              <m:t>n</m:t>
            </m:r>
          </m:sup>
        </m:sSubSup>
      </m:oMath>
      <w:r w:rsidRPr="00286EAC">
        <w:rPr>
          <w:rFonts w:ascii="Lato" w:hAnsi="Lato"/>
          <w:sz w:val="22"/>
          <w:szCs w:val="22"/>
        </w:rPr>
        <w:t xml:space="preserve"> is a vector of prerandomization covariates, and</w:t>
      </w:r>
      <m:oMath>
        <m:sSup>
          <m:sSupPr>
            <m:ctrlPr>
              <w:rPr>
                <w:rFonts w:ascii="Cambria Math" w:hAnsi="Cambria Math"/>
                <w:sz w:val="22"/>
                <w:szCs w:val="22"/>
              </w:rPr>
            </m:ctrlPr>
          </m:sSupPr>
          <m:e>
            <m:r>
              <m:rPr>
                <m:sty m:val="p"/>
              </m:rPr>
              <w:rPr>
                <w:rFonts w:ascii="Cambria Math" w:hAnsi="Cambria Math" w:cs="Cambria Math"/>
                <w:sz w:val="22"/>
                <w:szCs w:val="22"/>
              </w:rPr>
              <m:t>δ</m:t>
            </m:r>
          </m:e>
          <m:sup>
            <m:r>
              <w:rPr>
                <w:rFonts w:ascii="Cambria Math" w:hAnsi="Cambria Math"/>
                <w:sz w:val="22"/>
                <w:szCs w:val="22"/>
              </w:rPr>
              <m:t>n</m:t>
            </m:r>
          </m:sup>
        </m:sSup>
      </m:oMath>
      <w:r w:rsidRPr="00286EAC">
        <w:rPr>
          <w:rFonts w:ascii="Lato" w:hAnsi="Lato"/>
          <w:sz w:val="22"/>
          <w:szCs w:val="22"/>
        </w:rPr>
        <w:t xml:space="preserve"> is the vector of coefficients on the covariates, </w:t>
      </w:r>
      <m:oMath>
        <m:sSubSup>
          <m:sSubSupPr>
            <m:ctrlPr>
              <w:rPr>
                <w:rFonts w:ascii="Cambria Math" w:hAnsi="Cambria Math"/>
                <w:sz w:val="22"/>
                <w:szCs w:val="22"/>
              </w:rPr>
            </m:ctrlPr>
          </m:sSubSupPr>
          <m:e>
            <m:r>
              <w:rPr>
                <w:rFonts w:ascii="Cambria Math" w:hAnsi="Cambria Math"/>
                <w:sz w:val="22"/>
                <w:szCs w:val="22"/>
              </w:rPr>
              <m:t>X</m:t>
            </m:r>
          </m:e>
          <m:sub/>
          <m:sup>
            <m:r>
              <w:rPr>
                <w:rFonts w:ascii="Cambria Math" w:hAnsi="Cambria Math"/>
                <w:sz w:val="22"/>
                <w:szCs w:val="22"/>
              </w:rPr>
              <m:t>n</m:t>
            </m:r>
          </m:sup>
        </m:sSubSup>
      </m:oMath>
      <w:r w:rsidRPr="00286EAC">
        <w:rPr>
          <w:rFonts w:ascii="Lato" w:hAnsi="Lato"/>
          <w:sz w:val="22"/>
          <w:szCs w:val="22"/>
        </w:rPr>
        <w:t xml:space="preserve">. </w:t>
      </w:r>
      <w:r w:rsidRPr="00286EAC">
        <w:rPr>
          <w:rFonts w:ascii="Calibri" w:hAnsi="Calibri" w:cs="Calibri"/>
          <w:sz w:val="22"/>
          <w:szCs w:val="22"/>
        </w:rPr>
        <w:t>ε</w:t>
      </w:r>
      <w:r w:rsidRPr="00286EAC">
        <w:rPr>
          <w:rFonts w:ascii="Lato" w:hAnsi="Lato"/>
          <w:sz w:val="22"/>
          <w:szCs w:val="22"/>
        </w:rPr>
        <w:t xml:space="preserve"> is the regression error term. The IV estimate is the ratio of the two estimates: </w:t>
      </w:r>
    </w:p>
    <w:p w:rsidRPr="00286EAC" w:rsidR="00FF4568" w:rsidP="00FF4568" w:rsidRDefault="00FF4568" w14:paraId="4689675C" w14:textId="77777777">
      <w:pPr>
        <w:rPr>
          <w:rFonts w:ascii="Lato" w:hAnsi="Lato"/>
          <w:sz w:val="22"/>
          <w:szCs w:val="22"/>
        </w:rPr>
      </w:pPr>
    </w:p>
    <w:p w:rsidRPr="00286EAC" w:rsidR="00FF4568" w:rsidP="00FF4568" w:rsidRDefault="00FF4568" w14:paraId="204F0BDE" w14:textId="77777777">
      <w:pPr>
        <w:rPr>
          <w:rFonts w:ascii="Lato" w:hAnsi="Lato"/>
          <w:sz w:val="22"/>
          <w:szCs w:val="22"/>
        </w:rPr>
      </w:pPr>
      <w:r w:rsidRPr="00286EAC">
        <w:rPr>
          <w:rFonts w:ascii="Lato" w:hAnsi="Lato"/>
          <w:sz w:val="22"/>
          <w:szCs w:val="22"/>
        </w:rPr>
        <w:t xml:space="preserve">TOT estimate = </w:t>
      </w:r>
      <m:oMath>
        <m:r>
          <w:rPr>
            <w:rFonts w:ascii="Cambria Math" w:hAnsi="Cambria Math" w:cs="Cambria Math"/>
            <w:sz w:val="22"/>
            <w:szCs w:val="22"/>
          </w:rPr>
          <m:t>x</m:t>
        </m:r>
        <m:r>
          <m:rPr>
            <m:sty m:val="p"/>
          </m:rPr>
          <w:rPr>
            <w:rFonts w:ascii="Cambria Math" w:hAnsi="Cambria Math" w:cs="Cambria Math"/>
            <w:sz w:val="22"/>
            <w:szCs w:val="22"/>
          </w:rPr>
          <m:t>=</m:t>
        </m:r>
        <m:f>
          <m:fPr>
            <m:ctrlPr>
              <w:rPr>
                <w:rFonts w:ascii="Cambria Math" w:hAnsi="Cambria Math"/>
                <w:sz w:val="22"/>
                <w:szCs w:val="22"/>
              </w:rPr>
            </m:ctrlPr>
          </m:fPr>
          <m:num>
            <m:sSup>
              <m:sSupPr>
                <m:ctrlPr>
                  <w:rPr>
                    <w:rFonts w:ascii="Cambria Math" w:hAnsi="Cambria Math" w:cs="Cambria Math"/>
                    <w:sz w:val="22"/>
                    <w:szCs w:val="22"/>
                  </w:rPr>
                </m:ctrlPr>
              </m:sSupPr>
              <m:e>
                <m:r>
                  <w:rPr>
                    <w:rFonts w:ascii="Cambria Math" w:hAnsi="Cambria Math"/>
                    <w:sz w:val="22"/>
                    <w:szCs w:val="22"/>
                  </w:rPr>
                  <m:t>β</m:t>
                </m:r>
              </m:e>
              <m:sup>
                <m:r>
                  <w:rPr>
                    <w:rFonts w:ascii="Cambria Math" w:hAnsi="Cambria Math" w:cs="Cambria Math"/>
                    <w:sz w:val="22"/>
                    <w:szCs w:val="22"/>
                  </w:rPr>
                  <m:t>T</m:t>
                </m:r>
              </m:sup>
            </m:sSup>
          </m:num>
          <m:den>
            <m:sSup>
              <m:sSupPr>
                <m:ctrlPr>
                  <w:rPr>
                    <w:rFonts w:ascii="Cambria Math" w:hAnsi="Cambria Math" w:cs="Cambria Math"/>
                    <w:sz w:val="22"/>
                    <w:szCs w:val="22"/>
                  </w:rPr>
                </m:ctrlPr>
              </m:sSupPr>
              <m:e>
                <m:r>
                  <m:rPr>
                    <m:sty m:val="p"/>
                  </m:rPr>
                  <w:rPr>
                    <w:rFonts w:ascii="Cambria Math" w:hAnsi="Cambria Math" w:cs="Cambria Math"/>
                    <w:sz w:val="22"/>
                    <w:szCs w:val="22"/>
                  </w:rPr>
                  <m:t>δ</m:t>
                </m:r>
              </m:e>
              <m:sup>
                <m:r>
                  <w:rPr>
                    <w:rFonts w:ascii="Cambria Math" w:hAnsi="Cambria Math" w:cs="Cambria Math"/>
                    <w:sz w:val="22"/>
                    <w:szCs w:val="22"/>
                  </w:rPr>
                  <m:t>T</m:t>
                </m:r>
              </m:sup>
            </m:sSup>
          </m:den>
        </m:f>
      </m:oMath>
    </w:p>
    <w:p w:rsidRPr="00286EAC" w:rsidR="00FF4568" w:rsidP="00FF4568" w:rsidRDefault="00FF4568" w14:paraId="1386F627" w14:textId="77777777">
      <w:pPr>
        <w:rPr>
          <w:rFonts w:ascii="Lato" w:hAnsi="Lato"/>
          <w:sz w:val="22"/>
          <w:szCs w:val="22"/>
        </w:rPr>
      </w:pPr>
    </w:p>
    <w:p w:rsidRPr="00286EAC" w:rsidR="00FF4568" w:rsidP="00FF4568" w:rsidRDefault="00FF4568" w14:paraId="3B9DF9FB" w14:textId="77777777">
      <w:pPr>
        <w:rPr>
          <w:rFonts w:ascii="Lato" w:hAnsi="Lato"/>
          <w:sz w:val="22"/>
          <w:szCs w:val="22"/>
        </w:rPr>
      </w:pPr>
      <w:r w:rsidRPr="00286EAC">
        <w:rPr>
          <w:rFonts w:ascii="Lato" w:hAnsi="Lato"/>
          <w:sz w:val="22"/>
          <w:szCs w:val="22"/>
        </w:rPr>
        <w:t xml:space="preserve">In practice, the two equations are estimated simultaneously using a two-stage least squares estimation procedure. In the first stage, the dependent variable (enrolling in the program) is regressed on the exogenous covariates plus the instrument (randomization into treatment). In the second stage, fitted values from the first-stage regression are plugged directly into the structural equation in place of the endogenous regressor (enrolling in the program). We will include the same covariates as used in the ITT regression. </w:t>
      </w:r>
    </w:p>
    <w:p w:rsidRPr="00286EAC" w:rsidR="00FF4568" w:rsidP="00FF4568" w:rsidRDefault="00FF4568" w14:paraId="368BD46C" w14:textId="77777777">
      <w:pPr>
        <w:rPr>
          <w:rFonts w:ascii="Lato" w:hAnsi="Lato"/>
          <w:sz w:val="22"/>
          <w:szCs w:val="22"/>
        </w:rPr>
      </w:pPr>
    </w:p>
    <w:p w:rsidRPr="00286EAC" w:rsidR="00FF4568" w:rsidP="00FF4568" w:rsidRDefault="00FF4568" w14:paraId="2D60FC97" w14:textId="77777777">
      <w:pPr>
        <w:rPr>
          <w:rFonts w:ascii="Lato" w:hAnsi="Lato"/>
          <w:sz w:val="22"/>
          <w:szCs w:val="22"/>
        </w:rPr>
      </w:pPr>
      <w:r w:rsidRPr="00286EAC">
        <w:rPr>
          <w:rFonts w:ascii="Lato" w:hAnsi="Lato"/>
          <w:sz w:val="22"/>
          <w:szCs w:val="22"/>
        </w:rPr>
        <w:t xml:space="preserve">In addition to our main analysis, we plan to conduct subgroup analysis by family type and site.  Specifically, we would like to see how the program effects vary for preservation families and reunification families. There are many reasons that FUP may affect these families differently.  Preservation and reunification families may be very different.  Reunification cases are likely to be more severe since the caseworker decided to remove the child.  In addition, there are different mechanisms for preservation families to remain intact than for reunification families to return to being intact. For a preservation family to remain intact implies preventing a removal, which typically will be largely based on caseworker judgement, while for a reunification family to become intact through a child returning home involves a court decision.   We will run regressions separately for preservation and reunification families using the same methodologies described above. </w:t>
      </w:r>
    </w:p>
    <w:p w:rsidRPr="00286EAC" w:rsidR="00FF4568" w:rsidP="00FF4568" w:rsidRDefault="00FF4568" w14:paraId="7CC70006" w14:textId="77777777">
      <w:pPr>
        <w:rPr>
          <w:rFonts w:ascii="Lato" w:hAnsi="Lato"/>
          <w:sz w:val="22"/>
          <w:szCs w:val="22"/>
        </w:rPr>
      </w:pPr>
    </w:p>
    <w:p w:rsidRPr="00286EAC" w:rsidR="00FF4568" w:rsidP="00FF4568" w:rsidRDefault="00FF4568" w14:paraId="7958D7D8" w14:textId="77777777">
      <w:pPr>
        <w:rPr>
          <w:rFonts w:ascii="Lato" w:hAnsi="Lato"/>
          <w:sz w:val="22"/>
          <w:szCs w:val="22"/>
        </w:rPr>
      </w:pPr>
      <w:r w:rsidRPr="00286EAC">
        <w:rPr>
          <w:rFonts w:ascii="Lato" w:hAnsi="Lato"/>
          <w:sz w:val="22"/>
          <w:szCs w:val="22"/>
        </w:rPr>
        <w:t>There are many reasons that FUP may affect families differently across sites.  One is that program implementation could vary widely.  For instance, one site could provide many intensive support services, whereas another site could provide few support services. Child welfare practices may differ across sites (e.g. when a case is opened, when a child is removed), leading to differences in the child welfare population from which families are identified. Subjective interpretations of inadequate housing could systematically differ by sites leading to differences in families deemed eligible. On the housing side, PHAs may differ in their voucher eligibility criteria and application processes. Furthermore, one site could have a very tight housing market leading to longer waits and/or lower rates of signing a lease than other sites.  We will run regressions separately for each site using the same methodologies described above to explore potential differential impacts across sites. The implementation study will document site program differences and help explain why we might see different impacts across sites.</w:t>
      </w:r>
    </w:p>
    <w:p w:rsidRPr="00286EAC" w:rsidR="00FF4568" w:rsidP="00FF4568" w:rsidRDefault="00FF4568" w14:paraId="605D6870" w14:textId="77777777">
      <w:pPr>
        <w:rPr>
          <w:rFonts w:ascii="Lato" w:hAnsi="Lato"/>
          <w:sz w:val="22"/>
          <w:szCs w:val="22"/>
        </w:rPr>
      </w:pPr>
    </w:p>
    <w:p w:rsidRPr="00286EAC" w:rsidR="00FF4568" w:rsidP="00FF4568" w:rsidRDefault="00FF4568" w14:paraId="7A7C6AF9" w14:textId="77777777">
      <w:pPr>
        <w:rPr>
          <w:rFonts w:ascii="Lato" w:hAnsi="Lato"/>
          <w:sz w:val="22"/>
          <w:szCs w:val="22"/>
          <w:u w:val="single"/>
        </w:rPr>
      </w:pPr>
      <w:r w:rsidRPr="00286EAC">
        <w:rPr>
          <w:rFonts w:ascii="Lato" w:hAnsi="Lato"/>
          <w:sz w:val="22"/>
          <w:szCs w:val="22"/>
          <w:u w:val="single"/>
        </w:rPr>
        <w:t>Implementation study</w:t>
      </w:r>
    </w:p>
    <w:p w:rsidRPr="00286EAC" w:rsidR="00FF4568" w:rsidP="00FF4568" w:rsidRDefault="00FF4568" w14:paraId="1220CDF1" w14:textId="77777777">
      <w:pPr>
        <w:rPr>
          <w:rFonts w:ascii="Lato" w:hAnsi="Lato"/>
          <w:sz w:val="22"/>
          <w:szCs w:val="22"/>
          <w:u w:val="single"/>
        </w:rPr>
      </w:pPr>
    </w:p>
    <w:p w:rsidRPr="00286EAC" w:rsidR="00FF4568" w:rsidP="00FF4568" w:rsidRDefault="00FF4568" w14:paraId="0F895738" w14:textId="46BF8810">
      <w:pPr>
        <w:rPr>
          <w:rFonts w:ascii="Lato" w:hAnsi="Lato"/>
          <w:sz w:val="22"/>
          <w:szCs w:val="22"/>
        </w:rPr>
      </w:pPr>
      <w:r w:rsidRPr="00286EAC">
        <w:rPr>
          <w:rFonts w:ascii="Lato" w:hAnsi="Lato"/>
          <w:sz w:val="22"/>
          <w:szCs w:val="22"/>
        </w:rPr>
        <w:t xml:space="preserve">The implementation study will use a combination of qualitative and </w:t>
      </w:r>
      <w:r w:rsidRPr="00286EAC" w:rsidR="006B1675">
        <w:rPr>
          <w:rFonts w:ascii="Lato" w:hAnsi="Lato"/>
          <w:sz w:val="22"/>
          <w:szCs w:val="22"/>
        </w:rPr>
        <w:t>quantitat</w:t>
      </w:r>
      <w:r w:rsidR="006B1675">
        <w:rPr>
          <w:rFonts w:ascii="Lato" w:hAnsi="Lato"/>
          <w:sz w:val="22"/>
          <w:szCs w:val="22"/>
        </w:rPr>
        <w:t>ive</w:t>
      </w:r>
      <w:r w:rsidRPr="00286EAC" w:rsidR="006B1675">
        <w:rPr>
          <w:rFonts w:ascii="Lato" w:hAnsi="Lato"/>
          <w:sz w:val="22"/>
          <w:szCs w:val="22"/>
        </w:rPr>
        <w:t xml:space="preserve"> </w:t>
      </w:r>
      <w:r w:rsidRPr="00286EAC">
        <w:rPr>
          <w:rFonts w:ascii="Lato" w:hAnsi="Lato"/>
          <w:sz w:val="22"/>
          <w:szCs w:val="22"/>
        </w:rPr>
        <w:t xml:space="preserve">data analysis. Qualitative data analysis will combine information from the various data sources. The semi-structured interview guides and focus group protocols we have developed to guide qualitative data collection include discussion topics and questions that reflect key implementation study research questions, as will the tools used for extracting information from program documents. The evaluation team will take detailed notes during qualitative data collection.  We will develop a coding scheme to organize the data into themes or topic areas. Notes will be coded (tagged based on the theme or topic for which they are relevant) and analyzed using a qualitative analysis software package, such as NVivo. </w:t>
      </w:r>
    </w:p>
    <w:p w:rsidRPr="00286EAC" w:rsidR="00FF4568" w:rsidP="00FF4568" w:rsidRDefault="00FF4568" w14:paraId="22E3A975" w14:textId="77777777">
      <w:pPr>
        <w:rPr>
          <w:rFonts w:ascii="Lato" w:hAnsi="Lato"/>
          <w:sz w:val="22"/>
          <w:szCs w:val="22"/>
        </w:rPr>
      </w:pPr>
    </w:p>
    <w:p w:rsidR="00FF4568" w:rsidP="00FF4568" w:rsidRDefault="00FF4568" w14:paraId="12E8A421" w14:textId="54DB7CB0">
      <w:pPr>
        <w:rPr>
          <w:rFonts w:ascii="Lato" w:hAnsi="Lato"/>
          <w:sz w:val="22"/>
          <w:szCs w:val="22"/>
        </w:rPr>
      </w:pPr>
      <w:r w:rsidRPr="00286EAC">
        <w:rPr>
          <w:rFonts w:ascii="Lato" w:hAnsi="Lato"/>
          <w:sz w:val="22"/>
          <w:szCs w:val="22"/>
        </w:rPr>
        <w:t xml:space="preserve">Although analysis of data for the implementation study will primarily draw on qualitative methods, the evaluation team will also produce descriptive statistics based on program data and measures of fidelity. Specifically, the evaluation team will look at how families progress through the leasing process using the quantitative data collected through the dashboard. This analysis will present the share of families randomized that complete a housing application, receive a voucher, are deemed eligible, sign a lease, lose their voucher, and exit housing. In addition, it will include descriptive statistics on the reasons for voucher denial, voucher loss, and housing exit. If there is sufficient variation, we will run regression analyses to determine what factors were correlated with obtaining a voucher, leasing up, and exiting housing. Additional descriptive analyses will look at the service receipt reported in the housing assistance questionnaire and ongoing services </w:t>
      </w:r>
      <w:r>
        <w:rPr>
          <w:rFonts w:ascii="Lato" w:hAnsi="Lato"/>
          <w:sz w:val="22"/>
          <w:szCs w:val="22"/>
        </w:rPr>
        <w:t>q</w:t>
      </w:r>
      <w:r w:rsidRPr="00286EAC">
        <w:rPr>
          <w:rFonts w:ascii="Lato" w:hAnsi="Lato"/>
          <w:sz w:val="22"/>
          <w:szCs w:val="22"/>
        </w:rPr>
        <w:t xml:space="preserve">uestionnaire. </w:t>
      </w:r>
    </w:p>
    <w:p w:rsidRPr="00286EAC" w:rsidR="00FF4568" w:rsidP="00FF4568" w:rsidRDefault="00FF4568" w14:paraId="034B60FB" w14:textId="77777777">
      <w:pPr>
        <w:rPr>
          <w:rFonts w:ascii="Lato" w:hAnsi="Lato"/>
          <w:sz w:val="22"/>
          <w:szCs w:val="22"/>
        </w:rPr>
      </w:pPr>
    </w:p>
    <w:p w:rsidRPr="00567636" w:rsidR="00273107" w:rsidP="00055194" w:rsidRDefault="00C837C0" w14:paraId="2B42ABA5" w14:textId="0F5AE585">
      <w:pPr>
        <w:pStyle w:val="BodyTextFirstIndent"/>
        <w:spacing w:line="240" w:lineRule="auto"/>
        <w:ind w:firstLine="0"/>
        <w:rPr>
          <w:rFonts w:ascii="Lato" w:hAnsi="Lato"/>
          <w:sz w:val="22"/>
          <w:szCs w:val="22"/>
        </w:rPr>
      </w:pPr>
      <w:r w:rsidRPr="00567636">
        <w:rPr>
          <w:rFonts w:ascii="Lato" w:hAnsi="Lato"/>
          <w:b/>
          <w:i/>
          <w:sz w:val="22"/>
          <w:szCs w:val="22"/>
        </w:rPr>
        <w:t>Expected Response Rate</w:t>
      </w:r>
    </w:p>
    <w:p w:rsidRPr="006F691B" w:rsidR="00400443" w:rsidP="003A7C88" w:rsidRDefault="00400443" w14:paraId="786F60AE" w14:textId="02CAD8AC">
      <w:pPr>
        <w:rPr>
          <w:rFonts w:ascii="Lato" w:hAnsi="Lato"/>
          <w:sz w:val="22"/>
          <w:szCs w:val="22"/>
        </w:rPr>
      </w:pPr>
      <w:r w:rsidRPr="006F691B">
        <w:rPr>
          <w:rFonts w:ascii="Lato" w:hAnsi="Lato"/>
          <w:sz w:val="22"/>
          <w:szCs w:val="22"/>
        </w:rPr>
        <w:t xml:space="preserve">The sample is constructed by first selecting sites, then </w:t>
      </w:r>
      <w:r w:rsidRPr="006F691B" w:rsidR="00DB2FA5">
        <w:rPr>
          <w:rFonts w:ascii="Lato" w:hAnsi="Lato"/>
          <w:sz w:val="22"/>
          <w:szCs w:val="22"/>
        </w:rPr>
        <w:t>gathering administrative data on families at each site (impact study) and interviewing individuals involved in some capacity in the FUP program at each site</w:t>
      </w:r>
      <w:r w:rsidRPr="006F691B" w:rsidR="00466C70">
        <w:rPr>
          <w:rFonts w:ascii="Lato" w:hAnsi="Lato"/>
          <w:sz w:val="22"/>
          <w:szCs w:val="22"/>
        </w:rPr>
        <w:t xml:space="preserve"> (implementation study)</w:t>
      </w:r>
      <w:r w:rsidRPr="006F691B" w:rsidR="00DB2FA5">
        <w:rPr>
          <w:rFonts w:ascii="Lato" w:hAnsi="Lato"/>
          <w:sz w:val="22"/>
          <w:szCs w:val="22"/>
        </w:rPr>
        <w:t>. We first discuss expected response rates in our site selection and recruitment followed by expected response rates for data and interviews collected within each site.</w:t>
      </w:r>
    </w:p>
    <w:p w:rsidR="00400443" w:rsidP="003A7C88" w:rsidRDefault="00400443" w14:paraId="2C849180" w14:textId="77777777">
      <w:pPr>
        <w:rPr>
          <w:rFonts w:ascii="Lato" w:hAnsi="Lato"/>
          <w:b/>
          <w:sz w:val="22"/>
          <w:szCs w:val="22"/>
        </w:rPr>
      </w:pPr>
    </w:p>
    <w:p w:rsidRPr="00567636" w:rsidR="00273107" w:rsidP="003A7C88" w:rsidRDefault="00273107" w14:paraId="38D575E7" w14:textId="63DCE686">
      <w:pPr>
        <w:rPr>
          <w:rFonts w:ascii="Lato" w:hAnsi="Lato"/>
          <w:b/>
          <w:sz w:val="22"/>
          <w:szCs w:val="22"/>
        </w:rPr>
      </w:pPr>
      <w:r w:rsidRPr="00567636">
        <w:rPr>
          <w:rFonts w:ascii="Lato" w:hAnsi="Lato"/>
          <w:b/>
          <w:sz w:val="22"/>
          <w:szCs w:val="22"/>
        </w:rPr>
        <w:t xml:space="preserve">Site level: </w:t>
      </w:r>
    </w:p>
    <w:p w:rsidRPr="00567636" w:rsidR="00273107" w:rsidP="00273107" w:rsidRDefault="006230C9" w14:paraId="42668563" w14:textId="7860D132">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r w:rsidRPr="00567636">
        <w:rPr>
          <w:rFonts w:ascii="Lato" w:hAnsi="Lato"/>
          <w:sz w:val="22"/>
          <w:szCs w:val="22"/>
        </w:rPr>
        <w:t>There is no existing evidence on the likely response rate</w:t>
      </w:r>
      <w:r w:rsidRPr="00567636" w:rsidR="002F1CBC">
        <w:rPr>
          <w:rFonts w:ascii="Lato" w:hAnsi="Lato"/>
          <w:sz w:val="22"/>
          <w:szCs w:val="22"/>
        </w:rPr>
        <w:t>, or share of eligible sites that will agree to participate in the evaluation</w:t>
      </w:r>
      <w:r w:rsidRPr="00567636">
        <w:rPr>
          <w:rFonts w:ascii="Lato" w:hAnsi="Lato"/>
          <w:sz w:val="22"/>
          <w:szCs w:val="22"/>
        </w:rPr>
        <w:t>. For planning purposes, we are assuming 66%</w:t>
      </w:r>
      <w:r w:rsidRPr="00567636" w:rsidR="00273107">
        <w:rPr>
          <w:rFonts w:ascii="Lato" w:hAnsi="Lato"/>
          <w:sz w:val="22"/>
          <w:szCs w:val="22"/>
        </w:rPr>
        <w:t>.  The 2018 NOFA specifically states that sites are expected to participate in an evaluation and abide by and facilitate the random assignment procedures.  The NOFA also requires that the M</w:t>
      </w:r>
      <w:r w:rsidRPr="00567636" w:rsidR="00A50A87">
        <w:rPr>
          <w:rFonts w:ascii="Lato" w:hAnsi="Lato"/>
          <w:sz w:val="22"/>
          <w:szCs w:val="22"/>
        </w:rPr>
        <w:t xml:space="preserve">emorandum of </w:t>
      </w:r>
      <w:r w:rsidRPr="00567636" w:rsidR="00273107">
        <w:rPr>
          <w:rFonts w:ascii="Lato" w:hAnsi="Lato"/>
          <w:sz w:val="22"/>
          <w:szCs w:val="22"/>
        </w:rPr>
        <w:t>U</w:t>
      </w:r>
      <w:r w:rsidRPr="00567636" w:rsidR="00A50A87">
        <w:rPr>
          <w:rFonts w:ascii="Lato" w:hAnsi="Lato"/>
          <w:sz w:val="22"/>
          <w:szCs w:val="22"/>
        </w:rPr>
        <w:t>nderstanding</w:t>
      </w:r>
      <w:r w:rsidRPr="00567636" w:rsidR="00273107">
        <w:rPr>
          <w:rFonts w:ascii="Lato" w:hAnsi="Lato"/>
          <w:sz w:val="22"/>
          <w:szCs w:val="22"/>
        </w:rPr>
        <w:t xml:space="preserve"> </w:t>
      </w:r>
      <w:r w:rsidRPr="00567636" w:rsidR="00A50A87">
        <w:rPr>
          <w:rFonts w:ascii="Lato" w:hAnsi="Lato"/>
          <w:sz w:val="22"/>
          <w:szCs w:val="22"/>
        </w:rPr>
        <w:t xml:space="preserve">between the PHA and PCWA </w:t>
      </w:r>
      <w:r w:rsidRPr="00567636" w:rsidR="00273107">
        <w:rPr>
          <w:rFonts w:ascii="Lato" w:hAnsi="Lato"/>
          <w:sz w:val="22"/>
          <w:szCs w:val="22"/>
        </w:rPr>
        <w:t>explicitly state that both the PHA and PCWA agree to cooperate with any program evaluation efforts undertaken by HUD, or a HUD-approved contractor.  However,</w:t>
      </w:r>
      <w:r w:rsidRPr="00567636" w:rsidR="00A50A87">
        <w:rPr>
          <w:rFonts w:ascii="Lato" w:hAnsi="Lato"/>
          <w:sz w:val="22"/>
          <w:szCs w:val="22"/>
        </w:rPr>
        <w:t xml:space="preserve"> we recognize that</w:t>
      </w:r>
      <w:r w:rsidRPr="00567636" w:rsidR="00273107">
        <w:rPr>
          <w:rFonts w:ascii="Lato" w:hAnsi="Lato"/>
          <w:sz w:val="22"/>
          <w:szCs w:val="22"/>
        </w:rPr>
        <w:t xml:space="preserve"> some sites may be reluctant to participate in the evaluation, because they have concerns about randomization, worry about </w:t>
      </w:r>
      <w:r w:rsidRPr="00567636" w:rsidR="002F1CBC">
        <w:rPr>
          <w:rFonts w:ascii="Lato" w:hAnsi="Lato"/>
          <w:sz w:val="22"/>
          <w:szCs w:val="22"/>
        </w:rPr>
        <w:t>potential staff burden associated with</w:t>
      </w:r>
      <w:r w:rsidRPr="00567636" w:rsidR="00273107">
        <w:rPr>
          <w:rFonts w:ascii="Lato" w:hAnsi="Lato"/>
          <w:sz w:val="22"/>
          <w:szCs w:val="22"/>
        </w:rPr>
        <w:t xml:space="preserve"> participating in an evaluation, or worry about having their operations scrutinized, especially by a federal evaluation.  During our conversations with sites, we will work to gain sites’ participation. We will explain how the random assignment process would work and clarify any questions they may have. We will explain that an RCT is like a lottery and is a fair way of allocating a scarce resource like housing vouchers, when there are more families who need the vouchers than there are vouchers available.  We will explain how we will work to reduce as much as possible the burden an evaluation poses on their staff.  We will also talk through how their participation helps the federal government understand the impact of the program.  </w:t>
      </w:r>
      <w:r w:rsidRPr="00567636" w:rsidR="00970746">
        <w:rPr>
          <w:rFonts w:ascii="Lato" w:hAnsi="Lato"/>
          <w:sz w:val="22"/>
          <w:szCs w:val="22"/>
        </w:rPr>
        <w:t>OPRE and the evaluation team</w:t>
      </w:r>
      <w:r w:rsidRPr="00567636" w:rsidR="00273107">
        <w:rPr>
          <w:rFonts w:ascii="Lato" w:hAnsi="Lato"/>
          <w:sz w:val="22"/>
          <w:szCs w:val="22"/>
        </w:rPr>
        <w:t xml:space="preserve"> will work </w:t>
      </w:r>
      <w:r w:rsidRPr="00567636" w:rsidR="00970746">
        <w:rPr>
          <w:rFonts w:ascii="Lato" w:hAnsi="Lato"/>
          <w:sz w:val="22"/>
          <w:szCs w:val="22"/>
        </w:rPr>
        <w:t xml:space="preserve">with </w:t>
      </w:r>
      <w:r w:rsidRPr="00567636" w:rsidR="00273107">
        <w:rPr>
          <w:rFonts w:ascii="Lato" w:hAnsi="Lato"/>
          <w:sz w:val="22"/>
          <w:szCs w:val="22"/>
        </w:rPr>
        <w:t xml:space="preserve">federal partners, including HUD and </w:t>
      </w:r>
      <w:r w:rsidRPr="00567636" w:rsidR="007B605B">
        <w:rPr>
          <w:rFonts w:ascii="Lato" w:hAnsi="Lato"/>
          <w:sz w:val="22"/>
          <w:szCs w:val="22"/>
        </w:rPr>
        <w:t>the Children’s Bureau</w:t>
      </w:r>
      <w:r w:rsidRPr="00567636" w:rsidR="00273107">
        <w:rPr>
          <w:rFonts w:ascii="Lato" w:hAnsi="Lato"/>
          <w:sz w:val="22"/>
          <w:szCs w:val="22"/>
        </w:rPr>
        <w:t xml:space="preserve">, to promote grantee engagement in the study and data sharing. </w:t>
      </w:r>
    </w:p>
    <w:p w:rsidRPr="00567636" w:rsidR="00970746" w:rsidP="00273107" w:rsidRDefault="00970746" w14:paraId="58EAA9B0" w14:textId="79F74E9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567636" w:rsidR="008F766F" w:rsidP="00273107" w:rsidRDefault="008F766F" w14:paraId="1F8F4FC6" w14:textId="768953E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b/>
          <w:sz w:val="22"/>
          <w:szCs w:val="22"/>
        </w:rPr>
      </w:pPr>
      <w:r w:rsidRPr="00D30751">
        <w:rPr>
          <w:rFonts w:ascii="Lato" w:hAnsi="Lato"/>
          <w:b/>
          <w:sz w:val="22"/>
          <w:szCs w:val="22"/>
        </w:rPr>
        <w:t>With-in</w:t>
      </w:r>
      <w:r w:rsidRPr="00567636">
        <w:rPr>
          <w:rFonts w:ascii="Lato" w:hAnsi="Lato"/>
          <w:b/>
          <w:sz w:val="22"/>
          <w:szCs w:val="22"/>
        </w:rPr>
        <w:t xml:space="preserve"> site level:</w:t>
      </w:r>
    </w:p>
    <w:p w:rsidRPr="00567636" w:rsidR="008F766F" w:rsidP="00273107" w:rsidRDefault="008F766F" w14:paraId="186FE5A1"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rPr>
      </w:pPr>
    </w:p>
    <w:p w:rsidRPr="00567636" w:rsidR="00273107" w:rsidP="000C5B8A" w:rsidRDefault="00970746" w14:paraId="056EAD25" w14:textId="54432F60">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rsidRPr="00567636" w:rsidR="003A7C88" w:rsidP="003A7C88" w:rsidRDefault="00970746" w14:paraId="4333A8DE" w14:textId="34CFCC97">
      <w:pPr>
        <w:pStyle w:val="BodyTextFirstIndent"/>
        <w:spacing w:after="0" w:line="240" w:lineRule="auto"/>
        <w:ind w:firstLine="0"/>
        <w:rPr>
          <w:rFonts w:ascii="Lato" w:hAnsi="Lato"/>
          <w:sz w:val="22"/>
          <w:szCs w:val="22"/>
        </w:rPr>
      </w:pPr>
      <w:r w:rsidRPr="00567636">
        <w:rPr>
          <w:rFonts w:ascii="Lato" w:hAnsi="Lato"/>
          <w:sz w:val="22"/>
          <w:szCs w:val="22"/>
        </w:rPr>
        <w:t xml:space="preserve">At the individual level, we expect a 100 percent response rate for the impact study.  The impact study will </w:t>
      </w:r>
      <w:r w:rsidRPr="00567636" w:rsidR="003A7C88">
        <w:rPr>
          <w:rFonts w:ascii="Lato" w:hAnsi="Lato"/>
          <w:sz w:val="22"/>
          <w:szCs w:val="22"/>
        </w:rPr>
        <w:t>exclusively</w:t>
      </w:r>
      <w:r w:rsidRPr="00567636">
        <w:rPr>
          <w:rFonts w:ascii="Lato" w:hAnsi="Lato"/>
          <w:sz w:val="22"/>
          <w:szCs w:val="22"/>
        </w:rPr>
        <w:t xml:space="preserve"> use</w:t>
      </w:r>
      <w:r w:rsidRPr="00567636" w:rsidR="003A7C88">
        <w:rPr>
          <w:rFonts w:ascii="Lato" w:hAnsi="Lato"/>
          <w:sz w:val="22"/>
          <w:szCs w:val="22"/>
        </w:rPr>
        <w:t xml:space="preserve"> administrative data. We assume that we will have administrative data for all families in the study.</w:t>
      </w:r>
      <w:r w:rsidRPr="00567636" w:rsidR="00A53EAF">
        <w:rPr>
          <w:rFonts w:ascii="Lato" w:hAnsi="Lato"/>
          <w:sz w:val="22"/>
          <w:szCs w:val="22"/>
        </w:rPr>
        <w:t xml:space="preserve"> Past studies conducting impact studies on housing programs for child welfare involved families using administrative data (Pergamit et al</w:t>
      </w:r>
      <w:r w:rsidRPr="00567636" w:rsidR="003774E0">
        <w:rPr>
          <w:rFonts w:ascii="Lato" w:hAnsi="Lato"/>
          <w:sz w:val="22"/>
          <w:szCs w:val="22"/>
        </w:rPr>
        <w:t>.</w:t>
      </w:r>
      <w:r w:rsidRPr="00567636" w:rsidR="00A53EAF">
        <w:rPr>
          <w:rFonts w:ascii="Lato" w:hAnsi="Lato"/>
          <w:sz w:val="22"/>
          <w:szCs w:val="22"/>
        </w:rPr>
        <w:t xml:space="preserve"> 2017 and Pergamit et al</w:t>
      </w:r>
      <w:r w:rsidRPr="00567636" w:rsidR="003774E0">
        <w:rPr>
          <w:rFonts w:ascii="Lato" w:hAnsi="Lato"/>
          <w:sz w:val="22"/>
          <w:szCs w:val="22"/>
        </w:rPr>
        <w:t>.</w:t>
      </w:r>
      <w:r w:rsidRPr="00567636" w:rsidR="00A53EAF">
        <w:rPr>
          <w:rFonts w:ascii="Lato" w:hAnsi="Lato"/>
          <w:sz w:val="22"/>
          <w:szCs w:val="22"/>
        </w:rPr>
        <w:t xml:space="preserve"> 2016) have had </w:t>
      </w:r>
      <w:r w:rsidRPr="00567636" w:rsidR="00055194">
        <w:rPr>
          <w:rFonts w:ascii="Lato" w:hAnsi="Lato"/>
          <w:sz w:val="22"/>
          <w:szCs w:val="22"/>
        </w:rPr>
        <w:t>99</w:t>
      </w:r>
      <w:r w:rsidRPr="00567636" w:rsidR="00A53EAF">
        <w:rPr>
          <w:rFonts w:ascii="Lato" w:hAnsi="Lato"/>
          <w:sz w:val="22"/>
          <w:szCs w:val="22"/>
        </w:rPr>
        <w:t xml:space="preserve"> percent response rates on the impact study data collection.  </w:t>
      </w:r>
    </w:p>
    <w:p w:rsidRPr="00567636" w:rsidR="00970746" w:rsidP="003A7C88" w:rsidRDefault="00970746" w14:paraId="79D43865" w14:textId="68AB3BAA">
      <w:pPr>
        <w:pStyle w:val="BodyTextFirstIndent"/>
        <w:spacing w:after="0" w:line="240" w:lineRule="auto"/>
        <w:ind w:firstLine="0"/>
        <w:rPr>
          <w:rFonts w:ascii="Lato" w:hAnsi="Lato"/>
          <w:sz w:val="22"/>
          <w:szCs w:val="22"/>
        </w:rPr>
      </w:pPr>
    </w:p>
    <w:p w:rsidRPr="00567636" w:rsidR="00970746" w:rsidP="000C5B8A" w:rsidRDefault="00970746" w14:paraId="14C1094A" w14:textId="6184449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rsidRPr="00567636" w:rsidR="00C837C0" w:rsidP="003A7C88" w:rsidRDefault="00970746" w14:paraId="6C90D0EB" w14:textId="0E5AD9B7">
      <w:pPr>
        <w:pStyle w:val="BodyTextFirstIndent"/>
        <w:spacing w:after="0" w:line="240" w:lineRule="auto"/>
        <w:ind w:firstLine="0"/>
        <w:rPr>
          <w:rFonts w:ascii="Lato" w:hAnsi="Lato"/>
          <w:sz w:val="22"/>
          <w:szCs w:val="22"/>
        </w:rPr>
      </w:pPr>
      <w:r w:rsidRPr="00567636">
        <w:rPr>
          <w:rFonts w:ascii="Lato" w:hAnsi="Lato"/>
          <w:sz w:val="22"/>
          <w:szCs w:val="22"/>
        </w:rPr>
        <w:lastRenderedPageBreak/>
        <w:t>We also expect a 100 percent response rate for the implementation study</w:t>
      </w:r>
      <w:r w:rsidRPr="00567636" w:rsidR="001742FB">
        <w:rPr>
          <w:rFonts w:ascii="Lato" w:hAnsi="Lato"/>
          <w:sz w:val="22"/>
          <w:szCs w:val="22"/>
        </w:rPr>
        <w:t xml:space="preserve"> </w:t>
      </w:r>
      <w:r w:rsidRPr="00567636" w:rsidR="008F766F">
        <w:rPr>
          <w:rFonts w:ascii="Lato" w:hAnsi="Lato"/>
          <w:sz w:val="22"/>
          <w:szCs w:val="22"/>
        </w:rPr>
        <w:t xml:space="preserve">data </w:t>
      </w:r>
      <w:r w:rsidRPr="00567636" w:rsidR="001742FB">
        <w:rPr>
          <w:rFonts w:ascii="Lato" w:hAnsi="Lato"/>
          <w:sz w:val="22"/>
          <w:szCs w:val="22"/>
        </w:rPr>
        <w:t>collected from program staff</w:t>
      </w:r>
      <w:r w:rsidRPr="00567636">
        <w:rPr>
          <w:rFonts w:ascii="Lato" w:hAnsi="Lato"/>
          <w:sz w:val="22"/>
          <w:szCs w:val="22"/>
        </w:rPr>
        <w:t xml:space="preserve">.  Past </w:t>
      </w:r>
      <w:r w:rsidRPr="00567636" w:rsidR="008F766F">
        <w:rPr>
          <w:rFonts w:ascii="Lato" w:hAnsi="Lato"/>
          <w:sz w:val="22"/>
          <w:szCs w:val="22"/>
        </w:rPr>
        <w:t>evaluations</w:t>
      </w:r>
      <w:r w:rsidRPr="00567636">
        <w:rPr>
          <w:rFonts w:ascii="Lato" w:hAnsi="Lato"/>
          <w:sz w:val="22"/>
          <w:szCs w:val="22"/>
        </w:rPr>
        <w:t xml:space="preserve"> conducting implementation studies on housing programs for child welfare involved families (</w:t>
      </w:r>
      <w:r w:rsidRPr="00567636" w:rsidR="00892C4F">
        <w:rPr>
          <w:rFonts w:ascii="Lato" w:hAnsi="Lato"/>
          <w:sz w:val="22"/>
          <w:szCs w:val="22"/>
        </w:rPr>
        <w:t>Cunningham et al. 2015</w:t>
      </w:r>
      <w:r w:rsidRPr="00567636">
        <w:rPr>
          <w:rFonts w:ascii="Lato" w:hAnsi="Lato"/>
          <w:sz w:val="22"/>
          <w:szCs w:val="22"/>
        </w:rPr>
        <w:t xml:space="preserve"> and Cunningham et al</w:t>
      </w:r>
      <w:r w:rsidRPr="00567636" w:rsidR="003774E0">
        <w:rPr>
          <w:rFonts w:ascii="Lato" w:hAnsi="Lato"/>
          <w:sz w:val="22"/>
          <w:szCs w:val="22"/>
        </w:rPr>
        <w:t>.</w:t>
      </w:r>
      <w:r w:rsidRPr="00567636">
        <w:rPr>
          <w:rFonts w:ascii="Lato" w:hAnsi="Lato"/>
          <w:sz w:val="22"/>
          <w:szCs w:val="22"/>
        </w:rPr>
        <w:t xml:space="preserve"> 2014) have had 100 percent response rates on implementation study data collection.  </w:t>
      </w:r>
      <w:r w:rsidRPr="00567636" w:rsidR="00CE337D">
        <w:rPr>
          <w:rFonts w:ascii="Lato" w:hAnsi="Lato"/>
          <w:sz w:val="22"/>
          <w:szCs w:val="22"/>
        </w:rPr>
        <w:t xml:space="preserve">As discussed in Part A (A9), </w:t>
      </w:r>
      <w:r w:rsidRPr="00567636" w:rsidR="006E1358">
        <w:rPr>
          <w:rFonts w:ascii="Lato" w:hAnsi="Lato"/>
          <w:sz w:val="22"/>
          <w:szCs w:val="22"/>
        </w:rPr>
        <w:t>a past study with a similar population (Holcomb et al. 2015) achieved an average of a</w:t>
      </w:r>
      <w:r w:rsidRPr="00567636" w:rsidR="006230C9">
        <w:rPr>
          <w:rFonts w:ascii="Lato" w:hAnsi="Lato"/>
          <w:sz w:val="22"/>
          <w:szCs w:val="22"/>
        </w:rPr>
        <w:t xml:space="preserve"> 7</w:t>
      </w:r>
      <w:r w:rsidRPr="00567636" w:rsidR="00106A5B">
        <w:rPr>
          <w:rFonts w:ascii="Lato" w:hAnsi="Lato"/>
          <w:sz w:val="22"/>
          <w:szCs w:val="22"/>
        </w:rPr>
        <w:t>5</w:t>
      </w:r>
      <w:r w:rsidRPr="00567636" w:rsidR="006230C9">
        <w:rPr>
          <w:rFonts w:ascii="Lato" w:hAnsi="Lato"/>
          <w:sz w:val="22"/>
          <w:szCs w:val="22"/>
        </w:rPr>
        <w:t xml:space="preserve"> percent</w:t>
      </w:r>
      <w:r w:rsidRPr="00567636" w:rsidR="001742FB">
        <w:rPr>
          <w:rFonts w:ascii="Lato" w:hAnsi="Lato"/>
          <w:sz w:val="22"/>
          <w:szCs w:val="22"/>
        </w:rPr>
        <w:t xml:space="preserve"> response rate for in-depth</w:t>
      </w:r>
      <w:r w:rsidRPr="00567636" w:rsidR="007B605B">
        <w:rPr>
          <w:rFonts w:ascii="Lato" w:hAnsi="Lato"/>
          <w:sz w:val="22"/>
          <w:szCs w:val="22"/>
        </w:rPr>
        <w:t xml:space="preserve"> parent</w:t>
      </w:r>
      <w:r w:rsidRPr="00567636" w:rsidR="006E1358">
        <w:rPr>
          <w:rFonts w:ascii="Lato" w:hAnsi="Lato"/>
          <w:sz w:val="22"/>
          <w:szCs w:val="22"/>
        </w:rPr>
        <w:t xml:space="preserve"> interviews.  </w:t>
      </w:r>
      <w:r w:rsidR="00B07D90">
        <w:rPr>
          <w:rFonts w:ascii="Lato" w:hAnsi="Lato"/>
          <w:sz w:val="22"/>
          <w:szCs w:val="22"/>
        </w:rPr>
        <w:t>As with that study, b</w:t>
      </w:r>
      <w:r w:rsidR="00515E8E">
        <w:rPr>
          <w:rFonts w:ascii="Lato" w:hAnsi="Lato"/>
          <w:sz w:val="22"/>
          <w:szCs w:val="22"/>
        </w:rPr>
        <w:t>y including an incentive, w</w:t>
      </w:r>
      <w:r w:rsidRPr="00567636" w:rsidR="006E1358">
        <w:rPr>
          <w:rFonts w:ascii="Lato" w:hAnsi="Lato"/>
          <w:sz w:val="22"/>
          <w:szCs w:val="22"/>
        </w:rPr>
        <w:t xml:space="preserve">e assume a similar response rate for this study. </w:t>
      </w:r>
    </w:p>
    <w:p w:rsidRPr="00567636" w:rsidR="00BD7D1C" w:rsidP="00E46524" w:rsidRDefault="00BD7D1C" w14:paraId="5E0C6F51" w14:textId="7948482B">
      <w:pPr>
        <w:rPr>
          <w:rFonts w:ascii="Lato" w:hAnsi="Lato"/>
          <w:sz w:val="22"/>
          <w:szCs w:val="22"/>
        </w:rPr>
      </w:pPr>
    </w:p>
    <w:p w:rsidRPr="00567636" w:rsidR="00AD3141" w:rsidP="002F1CBC" w:rsidRDefault="00AD3141" w14:paraId="0FA74606" w14:textId="0F05402D">
      <w:pPr>
        <w:pStyle w:val="BodyTextFirstIndent"/>
        <w:spacing w:line="240" w:lineRule="auto"/>
        <w:ind w:firstLine="0"/>
        <w:rPr>
          <w:rFonts w:ascii="Lato" w:hAnsi="Lato"/>
          <w:b/>
          <w:i/>
          <w:sz w:val="22"/>
          <w:szCs w:val="22"/>
        </w:rPr>
      </w:pPr>
      <w:r w:rsidRPr="00567636">
        <w:rPr>
          <w:rFonts w:ascii="Lato" w:hAnsi="Lato"/>
          <w:b/>
          <w:i/>
          <w:sz w:val="22"/>
          <w:szCs w:val="22"/>
        </w:rPr>
        <w:t>Expected Item Non-Response Rate for Critical Questions</w:t>
      </w:r>
    </w:p>
    <w:p w:rsidRPr="00567636" w:rsidR="008F766F" w:rsidP="002F1CBC" w:rsidRDefault="008F766F" w14:paraId="577BCA66" w14:textId="68AF8DFC">
      <w:pPr>
        <w:pStyle w:val="BodyTextFirstIndent"/>
        <w:spacing w:line="240" w:lineRule="auto"/>
        <w:ind w:firstLine="0"/>
        <w:rPr>
          <w:rFonts w:ascii="Lato" w:hAnsi="Lato"/>
          <w:b/>
          <w:sz w:val="22"/>
          <w:szCs w:val="22"/>
        </w:rPr>
      </w:pPr>
      <w:r w:rsidRPr="00567636">
        <w:rPr>
          <w:rFonts w:ascii="Lato" w:hAnsi="Lato"/>
          <w:b/>
          <w:sz w:val="22"/>
          <w:szCs w:val="22"/>
        </w:rPr>
        <w:t>Site level:</w:t>
      </w:r>
    </w:p>
    <w:p w:rsidRPr="00567636" w:rsidR="004F4A22" w:rsidP="004F4A22" w:rsidRDefault="004F4A22" w14:paraId="70D334B2"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rsidRPr="00567636" w:rsidR="008F766F" w:rsidP="002F1CBC" w:rsidRDefault="008F766F" w14:paraId="31E6ED2A" w14:textId="3D0242AE">
      <w:pPr>
        <w:pStyle w:val="BodyTextFirstIndent"/>
        <w:spacing w:line="240" w:lineRule="auto"/>
        <w:ind w:firstLine="0"/>
        <w:rPr>
          <w:rFonts w:ascii="Lato" w:hAnsi="Lato"/>
          <w:sz w:val="22"/>
          <w:szCs w:val="22"/>
        </w:rPr>
      </w:pPr>
      <w:r w:rsidRPr="00567636">
        <w:rPr>
          <w:rFonts w:ascii="Lato" w:hAnsi="Lato"/>
          <w:sz w:val="22"/>
          <w:szCs w:val="22"/>
        </w:rPr>
        <w:t>At the site level, we expect a high response rate for the critical questions in the impact study. The critical questions for the impact study are whether the f</w:t>
      </w:r>
      <w:r w:rsidRPr="00567636" w:rsidR="00106238">
        <w:rPr>
          <w:rFonts w:ascii="Lato" w:hAnsi="Lato"/>
          <w:sz w:val="22"/>
          <w:szCs w:val="22"/>
        </w:rPr>
        <w:t>amily was preserved, was reunified</w:t>
      </w:r>
      <w:r w:rsidRPr="00567636" w:rsidR="003774E0">
        <w:rPr>
          <w:rFonts w:ascii="Lato" w:hAnsi="Lato"/>
          <w:sz w:val="22"/>
          <w:szCs w:val="22"/>
        </w:rPr>
        <w:t>,</w:t>
      </w:r>
      <w:r w:rsidRPr="00567636" w:rsidR="00106238">
        <w:rPr>
          <w:rFonts w:ascii="Lato" w:hAnsi="Lato"/>
          <w:sz w:val="22"/>
          <w:szCs w:val="22"/>
        </w:rPr>
        <w:t xml:space="preserve"> and had a subsequent report of abuse and neglect</w:t>
      </w:r>
      <w:r w:rsidRPr="00567636">
        <w:rPr>
          <w:rFonts w:ascii="Lato" w:hAnsi="Lato"/>
          <w:sz w:val="22"/>
          <w:szCs w:val="22"/>
        </w:rPr>
        <w:t>.  These data will come from the public child welfare agencies.  These data already exist in a form required for submission to the federal government for the Administrative Foster Care and Adoption Reporting System (AFCARS)</w:t>
      </w:r>
      <w:r w:rsidRPr="00567636" w:rsidR="00106238">
        <w:rPr>
          <w:rFonts w:ascii="Lato" w:hAnsi="Lato"/>
          <w:sz w:val="22"/>
          <w:szCs w:val="22"/>
        </w:rPr>
        <w:t xml:space="preserve"> and the National Child Abuse and Neglect Data System (NCANDS). </w:t>
      </w:r>
      <w:r w:rsidRPr="00567636">
        <w:rPr>
          <w:rFonts w:ascii="Lato" w:hAnsi="Lato"/>
          <w:sz w:val="22"/>
          <w:szCs w:val="22"/>
        </w:rPr>
        <w:t xml:space="preserve">For this reason, we believe the data should be available and complete. </w:t>
      </w:r>
      <w:r w:rsidRPr="00567636" w:rsidR="004F4A22">
        <w:rPr>
          <w:rFonts w:ascii="Lato" w:hAnsi="Lato"/>
          <w:sz w:val="22"/>
          <w:szCs w:val="22"/>
        </w:rPr>
        <w:t>P</w:t>
      </w:r>
      <w:r w:rsidRPr="00567636">
        <w:rPr>
          <w:rFonts w:ascii="Lato" w:hAnsi="Lato"/>
          <w:sz w:val="22"/>
          <w:szCs w:val="22"/>
        </w:rPr>
        <w:t xml:space="preserve">ast </w:t>
      </w:r>
      <w:r w:rsidRPr="00567636" w:rsidR="004F4A22">
        <w:rPr>
          <w:rFonts w:ascii="Lato" w:hAnsi="Lato"/>
          <w:sz w:val="22"/>
          <w:szCs w:val="22"/>
        </w:rPr>
        <w:t xml:space="preserve">evaluations </w:t>
      </w:r>
      <w:r w:rsidRPr="00567636">
        <w:rPr>
          <w:rFonts w:ascii="Lato" w:hAnsi="Lato"/>
          <w:sz w:val="22"/>
          <w:szCs w:val="22"/>
        </w:rPr>
        <w:t>(Pergamit et al</w:t>
      </w:r>
      <w:r w:rsidRPr="00567636" w:rsidR="003774E0">
        <w:rPr>
          <w:rFonts w:ascii="Lato" w:hAnsi="Lato"/>
          <w:sz w:val="22"/>
          <w:szCs w:val="22"/>
        </w:rPr>
        <w:t>.</w:t>
      </w:r>
      <w:r w:rsidRPr="00567636">
        <w:rPr>
          <w:rFonts w:ascii="Lato" w:hAnsi="Lato"/>
          <w:sz w:val="22"/>
          <w:szCs w:val="22"/>
        </w:rPr>
        <w:t xml:space="preserve"> 2017 and Pergamit et al</w:t>
      </w:r>
      <w:r w:rsidRPr="00567636" w:rsidR="003774E0">
        <w:rPr>
          <w:rFonts w:ascii="Lato" w:hAnsi="Lato"/>
          <w:sz w:val="22"/>
          <w:szCs w:val="22"/>
        </w:rPr>
        <w:t>.</w:t>
      </w:r>
      <w:r w:rsidRPr="00567636">
        <w:rPr>
          <w:rFonts w:ascii="Lato" w:hAnsi="Lato"/>
          <w:sz w:val="22"/>
          <w:szCs w:val="22"/>
        </w:rPr>
        <w:t xml:space="preserve"> 2016)</w:t>
      </w:r>
      <w:r w:rsidRPr="00567636" w:rsidR="004F4A22">
        <w:rPr>
          <w:rFonts w:ascii="Lato" w:hAnsi="Lato"/>
          <w:sz w:val="22"/>
          <w:szCs w:val="22"/>
        </w:rPr>
        <w:t>,</w:t>
      </w:r>
      <w:r w:rsidRPr="00567636">
        <w:rPr>
          <w:rFonts w:ascii="Lato" w:hAnsi="Lato"/>
          <w:sz w:val="22"/>
          <w:szCs w:val="22"/>
        </w:rPr>
        <w:t xml:space="preserve"> have </w:t>
      </w:r>
      <w:r w:rsidRPr="00567636" w:rsidR="004F4A22">
        <w:rPr>
          <w:rFonts w:ascii="Lato" w:hAnsi="Lato"/>
          <w:sz w:val="22"/>
          <w:szCs w:val="22"/>
        </w:rPr>
        <w:t xml:space="preserve">been able to obtain measures </w:t>
      </w:r>
      <w:r w:rsidR="00B07D90">
        <w:rPr>
          <w:rFonts w:ascii="Lato" w:hAnsi="Lato"/>
          <w:sz w:val="22"/>
          <w:szCs w:val="22"/>
        </w:rPr>
        <w:t>of</w:t>
      </w:r>
      <w:r w:rsidR="00A840D8">
        <w:rPr>
          <w:rFonts w:ascii="Lato" w:hAnsi="Lato"/>
          <w:sz w:val="22"/>
          <w:szCs w:val="22"/>
        </w:rPr>
        <w:t xml:space="preserve"> family preservation and reunification </w:t>
      </w:r>
      <w:r w:rsidRPr="00567636" w:rsidR="004F4A22">
        <w:rPr>
          <w:rFonts w:ascii="Lato" w:hAnsi="Lato"/>
          <w:sz w:val="22"/>
          <w:szCs w:val="22"/>
        </w:rPr>
        <w:t>through administrative data</w:t>
      </w:r>
      <w:r w:rsidRPr="00567636" w:rsidR="00106238">
        <w:rPr>
          <w:rFonts w:ascii="Lato" w:hAnsi="Lato"/>
          <w:sz w:val="22"/>
          <w:szCs w:val="22"/>
        </w:rPr>
        <w:t xml:space="preserve"> for all eight sites</w:t>
      </w:r>
      <w:r w:rsidR="008F5348">
        <w:rPr>
          <w:rFonts w:ascii="Lato" w:hAnsi="Lato"/>
          <w:sz w:val="22"/>
          <w:szCs w:val="22"/>
        </w:rPr>
        <w:t xml:space="preserve"> included in those evaluations</w:t>
      </w:r>
      <w:r w:rsidRPr="00567636">
        <w:rPr>
          <w:rFonts w:ascii="Lato" w:hAnsi="Lato"/>
          <w:sz w:val="22"/>
          <w:szCs w:val="22"/>
        </w:rPr>
        <w:t xml:space="preserve">.  </w:t>
      </w:r>
      <w:r w:rsidRPr="00567636" w:rsidR="00106238">
        <w:rPr>
          <w:rFonts w:ascii="Lato" w:hAnsi="Lato"/>
          <w:sz w:val="22"/>
          <w:szCs w:val="22"/>
        </w:rPr>
        <w:t>However, these past evaluations</w:t>
      </w:r>
      <w:r w:rsidRPr="00567636">
        <w:rPr>
          <w:rFonts w:ascii="Lato" w:hAnsi="Lato"/>
          <w:sz w:val="22"/>
          <w:szCs w:val="22"/>
        </w:rPr>
        <w:t xml:space="preserve"> were not able to obtain </w:t>
      </w:r>
      <w:r w:rsidRPr="00567636" w:rsidR="00106238">
        <w:rPr>
          <w:rFonts w:ascii="Lato" w:hAnsi="Lato"/>
          <w:sz w:val="22"/>
          <w:szCs w:val="22"/>
        </w:rPr>
        <w:t xml:space="preserve">reports of abuse and neglect from </w:t>
      </w:r>
      <w:r w:rsidRPr="00567636">
        <w:rPr>
          <w:rFonts w:ascii="Lato" w:hAnsi="Lato"/>
          <w:sz w:val="22"/>
          <w:szCs w:val="22"/>
        </w:rPr>
        <w:t>one of</w:t>
      </w:r>
      <w:r w:rsidRPr="00567636" w:rsidR="00106238">
        <w:rPr>
          <w:rFonts w:ascii="Lato" w:hAnsi="Lato"/>
          <w:sz w:val="22"/>
          <w:szCs w:val="22"/>
        </w:rPr>
        <w:t xml:space="preserve"> the</w:t>
      </w:r>
      <w:r w:rsidRPr="00567636">
        <w:rPr>
          <w:rFonts w:ascii="Lato" w:hAnsi="Lato"/>
          <w:sz w:val="22"/>
          <w:szCs w:val="22"/>
        </w:rPr>
        <w:t xml:space="preserve"> eight</w:t>
      </w:r>
      <w:r w:rsidRPr="00567636" w:rsidR="00106238">
        <w:rPr>
          <w:rFonts w:ascii="Lato" w:hAnsi="Lato"/>
          <w:sz w:val="22"/>
          <w:szCs w:val="22"/>
        </w:rPr>
        <w:t xml:space="preserve"> sites</w:t>
      </w:r>
      <w:r w:rsidRPr="00567636">
        <w:rPr>
          <w:rFonts w:ascii="Lato" w:hAnsi="Lato"/>
          <w:sz w:val="22"/>
          <w:szCs w:val="22"/>
        </w:rPr>
        <w:t>.</w:t>
      </w:r>
      <w:r w:rsidRPr="00567636" w:rsidR="00106238">
        <w:rPr>
          <w:rFonts w:ascii="Lato" w:hAnsi="Lato"/>
          <w:sz w:val="22"/>
          <w:szCs w:val="22"/>
        </w:rPr>
        <w:t xml:space="preserve">  For this reason, we expect a 100 percent response rate on preservation and reunification at the site level, and an 88 percent response rate on reports of abuse and neglect.</w:t>
      </w:r>
      <w:r w:rsidRPr="00567636">
        <w:rPr>
          <w:rFonts w:ascii="Lato" w:hAnsi="Lato"/>
          <w:sz w:val="22"/>
          <w:szCs w:val="22"/>
        </w:rPr>
        <w:t xml:space="preserve">  </w:t>
      </w:r>
      <w:r w:rsidRPr="00567636" w:rsidR="004F4A22">
        <w:rPr>
          <w:rFonts w:ascii="Lato" w:hAnsi="Lato"/>
          <w:sz w:val="22"/>
          <w:szCs w:val="22"/>
        </w:rPr>
        <w:t xml:space="preserve">  </w:t>
      </w:r>
      <w:r w:rsidRPr="00567636">
        <w:rPr>
          <w:rFonts w:ascii="Lato" w:hAnsi="Lato"/>
          <w:sz w:val="22"/>
          <w:szCs w:val="22"/>
        </w:rPr>
        <w:t xml:space="preserve"> </w:t>
      </w:r>
    </w:p>
    <w:p w:rsidRPr="00567636" w:rsidR="004F4A22" w:rsidP="004F4A22" w:rsidRDefault="004F4A22" w14:paraId="1219F8C5"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rsidRPr="00567636" w:rsidR="003774E0" w:rsidP="00055194" w:rsidRDefault="004F4A22" w14:paraId="6B053A9F" w14:textId="25549303">
      <w:pPr>
        <w:pStyle w:val="BodyTextFirstIndent"/>
        <w:spacing w:line="240" w:lineRule="auto"/>
        <w:ind w:firstLine="0"/>
        <w:rPr>
          <w:rFonts w:ascii="Lato" w:hAnsi="Lato"/>
          <w:sz w:val="22"/>
          <w:szCs w:val="22"/>
        </w:rPr>
      </w:pPr>
      <w:r w:rsidRPr="00567636">
        <w:rPr>
          <w:rFonts w:ascii="Lato" w:hAnsi="Lato"/>
          <w:sz w:val="22"/>
          <w:szCs w:val="22"/>
        </w:rPr>
        <w:t xml:space="preserve">When a site agrees to participate in the evaluation, they will agree to all of the data collection activities involved including collecting the program data and participating in the site visits.  </w:t>
      </w:r>
    </w:p>
    <w:p w:rsidRPr="00567636" w:rsidR="003774E0" w:rsidP="00AD3141" w:rsidRDefault="003774E0" w14:paraId="31ED60D0"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p>
    <w:p w:rsidRPr="00567636" w:rsidR="008F766F" w:rsidP="00AD3141" w:rsidRDefault="008F766F" w14:paraId="319B954E" w14:textId="505D9A18">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b/>
          <w:sz w:val="22"/>
          <w:szCs w:val="22"/>
        </w:rPr>
      </w:pPr>
      <w:r w:rsidRPr="00DB2FA5">
        <w:rPr>
          <w:rFonts w:ascii="Lato" w:hAnsi="Lato"/>
          <w:b/>
          <w:sz w:val="22"/>
          <w:szCs w:val="22"/>
        </w:rPr>
        <w:t>With-in</w:t>
      </w:r>
      <w:r w:rsidRPr="00567636">
        <w:rPr>
          <w:rFonts w:ascii="Lato" w:hAnsi="Lato"/>
          <w:b/>
          <w:sz w:val="22"/>
          <w:szCs w:val="22"/>
        </w:rPr>
        <w:t xml:space="preserve"> site level:</w:t>
      </w:r>
    </w:p>
    <w:p w:rsidRPr="00567636" w:rsidR="008F766F" w:rsidP="00AD3141" w:rsidRDefault="008F766F" w14:paraId="7676CB45"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p>
    <w:p w:rsidRPr="00567636" w:rsidR="00AD3141" w:rsidP="00AD3141" w:rsidRDefault="00AD3141" w14:paraId="314C966F" w14:textId="79EA6E6F">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Impact study</w:t>
      </w:r>
    </w:p>
    <w:p w:rsidRPr="00567636" w:rsidR="006417AF" w:rsidP="00AD3141" w:rsidRDefault="006417AF" w14:paraId="3B1E6B7A" w14:textId="77A0714D">
      <w:pPr>
        <w:pStyle w:val="BodyTextFirstIndent"/>
        <w:spacing w:after="0" w:line="240" w:lineRule="auto"/>
        <w:ind w:firstLine="0"/>
        <w:rPr>
          <w:rFonts w:ascii="Lato" w:hAnsi="Lato"/>
          <w:sz w:val="22"/>
          <w:szCs w:val="22"/>
        </w:rPr>
      </w:pPr>
      <w:r w:rsidRPr="00567636">
        <w:rPr>
          <w:rFonts w:ascii="Lato" w:hAnsi="Lato"/>
          <w:sz w:val="22"/>
          <w:szCs w:val="22"/>
        </w:rPr>
        <w:t>At the individual level, we expect a high response rate.  In past studies</w:t>
      </w:r>
      <w:r w:rsidRPr="00567636" w:rsidR="00606ECE">
        <w:rPr>
          <w:rFonts w:ascii="Lato" w:hAnsi="Lato"/>
          <w:sz w:val="22"/>
          <w:szCs w:val="22"/>
        </w:rPr>
        <w:t>,</w:t>
      </w:r>
      <w:r w:rsidRPr="00567636">
        <w:rPr>
          <w:rFonts w:ascii="Lato" w:hAnsi="Lato"/>
          <w:sz w:val="22"/>
          <w:szCs w:val="22"/>
        </w:rPr>
        <w:t xml:space="preserve"> we had</w:t>
      </w:r>
      <w:r w:rsidRPr="00567636" w:rsidR="00606ECE">
        <w:rPr>
          <w:rFonts w:ascii="Lato" w:hAnsi="Lato"/>
          <w:sz w:val="22"/>
          <w:szCs w:val="22"/>
        </w:rPr>
        <w:t xml:space="preserve"> </w:t>
      </w:r>
      <w:r w:rsidRPr="00567636" w:rsidR="00715FD6">
        <w:rPr>
          <w:rFonts w:ascii="Lato" w:hAnsi="Lato"/>
          <w:sz w:val="22"/>
          <w:szCs w:val="22"/>
        </w:rPr>
        <w:t>been able to obtain administrative data on about 99 percent of individuals in child welfare administrative data sets (Pergamit et al</w:t>
      </w:r>
      <w:r w:rsidRPr="00567636" w:rsidR="003774E0">
        <w:rPr>
          <w:rFonts w:ascii="Lato" w:hAnsi="Lato"/>
          <w:sz w:val="22"/>
          <w:szCs w:val="22"/>
        </w:rPr>
        <w:t>.</w:t>
      </w:r>
      <w:r w:rsidRPr="00567636" w:rsidR="00715FD6">
        <w:rPr>
          <w:rFonts w:ascii="Lato" w:hAnsi="Lato"/>
          <w:sz w:val="22"/>
          <w:szCs w:val="22"/>
        </w:rPr>
        <w:t xml:space="preserve"> 2017, Pergamit et al</w:t>
      </w:r>
      <w:r w:rsidRPr="00567636" w:rsidR="003774E0">
        <w:rPr>
          <w:rFonts w:ascii="Lato" w:hAnsi="Lato"/>
          <w:sz w:val="22"/>
          <w:szCs w:val="22"/>
        </w:rPr>
        <w:t>.</w:t>
      </w:r>
      <w:r w:rsidRPr="00567636" w:rsidR="00715FD6">
        <w:rPr>
          <w:rFonts w:ascii="Lato" w:hAnsi="Lato"/>
          <w:sz w:val="22"/>
          <w:szCs w:val="22"/>
        </w:rPr>
        <w:t xml:space="preserve"> 2016).  </w:t>
      </w:r>
    </w:p>
    <w:p w:rsidRPr="00567636" w:rsidR="00AD3141" w:rsidP="00AD3141" w:rsidRDefault="00AD3141" w14:paraId="7D36A444" w14:textId="77777777">
      <w:pPr>
        <w:pStyle w:val="BodyTextFirstIndent"/>
        <w:spacing w:after="0" w:line="240" w:lineRule="auto"/>
        <w:ind w:firstLine="0"/>
        <w:rPr>
          <w:rFonts w:ascii="Lato" w:hAnsi="Lato"/>
          <w:sz w:val="22"/>
          <w:szCs w:val="22"/>
        </w:rPr>
      </w:pPr>
    </w:p>
    <w:p w:rsidRPr="00567636" w:rsidR="00AD3141" w:rsidP="00AD3141" w:rsidRDefault="00AD3141" w14:paraId="3448B9E4" w14:textId="77777777">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Lato" w:hAnsi="Lato"/>
          <w:sz w:val="22"/>
          <w:szCs w:val="22"/>
          <w:u w:val="single"/>
        </w:rPr>
      </w:pPr>
      <w:r w:rsidRPr="00567636">
        <w:rPr>
          <w:rFonts w:ascii="Lato" w:hAnsi="Lato"/>
          <w:sz w:val="22"/>
          <w:szCs w:val="22"/>
          <w:u w:val="single"/>
        </w:rPr>
        <w:t>Implementation study</w:t>
      </w:r>
    </w:p>
    <w:p w:rsidRPr="00567636" w:rsidR="00AD3141" w:rsidP="007A04A7" w:rsidRDefault="00DC09D9" w14:paraId="195B5874" w14:textId="0872B487">
      <w:pPr>
        <w:pStyle w:val="BodyTextFirstIndent"/>
        <w:spacing w:after="0" w:line="240" w:lineRule="auto"/>
        <w:ind w:firstLine="0"/>
        <w:rPr>
          <w:rFonts w:ascii="Lato" w:hAnsi="Lato"/>
          <w:sz w:val="22"/>
          <w:szCs w:val="22"/>
        </w:rPr>
      </w:pPr>
      <w:r w:rsidRPr="00567636">
        <w:rPr>
          <w:rFonts w:ascii="Lato" w:hAnsi="Lato"/>
          <w:sz w:val="22"/>
          <w:szCs w:val="22"/>
        </w:rPr>
        <w:t xml:space="preserve">The implementation study data </w:t>
      </w:r>
      <w:r w:rsidRPr="00567636" w:rsidR="00CE337D">
        <w:rPr>
          <w:rFonts w:ascii="Lato" w:hAnsi="Lato"/>
          <w:sz w:val="22"/>
          <w:szCs w:val="22"/>
        </w:rPr>
        <w:t xml:space="preserve">collection </w:t>
      </w:r>
      <w:r w:rsidRPr="00567636">
        <w:rPr>
          <w:rFonts w:ascii="Lato" w:hAnsi="Lato"/>
          <w:sz w:val="22"/>
          <w:szCs w:val="22"/>
        </w:rPr>
        <w:t xml:space="preserve">questions </w:t>
      </w:r>
      <w:r w:rsidRPr="00567636" w:rsidR="00CE337D">
        <w:rPr>
          <w:rFonts w:ascii="Lato" w:hAnsi="Lato"/>
          <w:sz w:val="22"/>
          <w:szCs w:val="22"/>
        </w:rPr>
        <w:t xml:space="preserve">for program staff </w:t>
      </w:r>
      <w:r w:rsidRPr="00567636">
        <w:rPr>
          <w:rFonts w:ascii="Lato" w:hAnsi="Lato"/>
          <w:sz w:val="22"/>
          <w:szCs w:val="22"/>
        </w:rPr>
        <w:t xml:space="preserve">do not include sensitive topics and are designed to ask </w:t>
      </w:r>
      <w:r w:rsidRPr="00567636" w:rsidR="00106238">
        <w:rPr>
          <w:rFonts w:ascii="Lato" w:hAnsi="Lato"/>
          <w:sz w:val="22"/>
          <w:szCs w:val="22"/>
        </w:rPr>
        <w:t xml:space="preserve">questions </w:t>
      </w:r>
      <w:r w:rsidRPr="00567636">
        <w:rPr>
          <w:rFonts w:ascii="Lato" w:hAnsi="Lato"/>
          <w:sz w:val="22"/>
          <w:szCs w:val="22"/>
        </w:rPr>
        <w:t xml:space="preserve">appropriate questions to each respondent.  </w:t>
      </w:r>
      <w:r w:rsidRPr="00567636" w:rsidR="00AD3141">
        <w:rPr>
          <w:rFonts w:ascii="Lato" w:hAnsi="Lato"/>
          <w:sz w:val="22"/>
          <w:szCs w:val="22"/>
        </w:rPr>
        <w:t xml:space="preserve">We </w:t>
      </w:r>
      <w:r w:rsidRPr="00567636">
        <w:rPr>
          <w:rFonts w:ascii="Lato" w:hAnsi="Lato"/>
          <w:sz w:val="22"/>
          <w:szCs w:val="22"/>
        </w:rPr>
        <w:t xml:space="preserve">therefore </w:t>
      </w:r>
      <w:r w:rsidRPr="00567636" w:rsidR="00AD3141">
        <w:rPr>
          <w:rFonts w:ascii="Lato" w:hAnsi="Lato"/>
          <w:sz w:val="22"/>
          <w:szCs w:val="22"/>
        </w:rPr>
        <w:t>expect a 100 percent response rate for th</w:t>
      </w:r>
      <w:r w:rsidRPr="00567636" w:rsidR="00CE337D">
        <w:rPr>
          <w:rFonts w:ascii="Lato" w:hAnsi="Lato"/>
          <w:sz w:val="22"/>
          <w:szCs w:val="22"/>
        </w:rPr>
        <w:t>os</w:t>
      </w:r>
      <w:r w:rsidRPr="00567636" w:rsidR="00AD3141">
        <w:rPr>
          <w:rFonts w:ascii="Lato" w:hAnsi="Lato"/>
          <w:sz w:val="22"/>
          <w:szCs w:val="22"/>
        </w:rPr>
        <w:t>e implementation study</w:t>
      </w:r>
      <w:r w:rsidRPr="00567636">
        <w:rPr>
          <w:rFonts w:ascii="Lato" w:hAnsi="Lato"/>
          <w:sz w:val="22"/>
          <w:szCs w:val="22"/>
        </w:rPr>
        <w:t xml:space="preserve"> questions</w:t>
      </w:r>
      <w:r w:rsidRPr="00567636" w:rsidR="00AD3141">
        <w:rPr>
          <w:rFonts w:ascii="Lato" w:hAnsi="Lato"/>
          <w:sz w:val="22"/>
          <w:szCs w:val="22"/>
        </w:rPr>
        <w:t xml:space="preserve">.  </w:t>
      </w:r>
      <w:r w:rsidRPr="00567636" w:rsidR="00CE337D">
        <w:rPr>
          <w:rFonts w:ascii="Lato" w:hAnsi="Lato" w:cs="TimesNewRoman"/>
          <w:sz w:val="22"/>
          <w:szCs w:val="22"/>
        </w:rPr>
        <w:t xml:space="preserve">Although the </w:t>
      </w:r>
      <w:r w:rsidRPr="00567636" w:rsidR="00A47D7F">
        <w:rPr>
          <w:rFonts w:ascii="Lato" w:hAnsi="Lato" w:cs="TimesNewRoman"/>
          <w:sz w:val="22"/>
          <w:szCs w:val="22"/>
        </w:rPr>
        <w:t>in-depth</w:t>
      </w:r>
      <w:r w:rsidRPr="00567636" w:rsidR="00CE337D">
        <w:rPr>
          <w:rFonts w:ascii="Lato" w:hAnsi="Lato" w:cs="TimesNewRoman"/>
          <w:sz w:val="22"/>
          <w:szCs w:val="22"/>
        </w:rPr>
        <w:t xml:space="preserve"> interviews with parents include some sensitive questions, </w:t>
      </w:r>
      <w:r w:rsidRPr="00567636" w:rsidR="00106238">
        <w:rPr>
          <w:rFonts w:ascii="Lato" w:hAnsi="Lato" w:cs="TimesNewRoman"/>
          <w:sz w:val="22"/>
          <w:szCs w:val="22"/>
        </w:rPr>
        <w:t>similar questions</w:t>
      </w:r>
      <w:r w:rsidRPr="00567636" w:rsidR="00CE337D">
        <w:rPr>
          <w:rFonts w:ascii="Lato" w:hAnsi="Lato" w:cs="TimesNewRoman"/>
          <w:sz w:val="22"/>
          <w:szCs w:val="22"/>
        </w:rPr>
        <w:t xml:space="preserve"> have successfully been asked of similar respondents in other data collection efforts, such as in the in-depth parent interviews conducted for the supportive housing study of child welfare involved families (Cunningham et al</w:t>
      </w:r>
      <w:r w:rsidRPr="00567636" w:rsidR="003774E0">
        <w:rPr>
          <w:rFonts w:ascii="Lato" w:hAnsi="Lato" w:cs="TimesNewRoman"/>
          <w:sz w:val="22"/>
          <w:szCs w:val="22"/>
        </w:rPr>
        <w:t>.</w:t>
      </w:r>
      <w:r w:rsidRPr="00567636" w:rsidR="00CE337D">
        <w:rPr>
          <w:rFonts w:ascii="Lato" w:hAnsi="Lato" w:cs="TimesNewRoman"/>
          <w:sz w:val="22"/>
          <w:szCs w:val="22"/>
        </w:rPr>
        <w:t xml:space="preserve"> 2014).</w:t>
      </w:r>
      <w:r w:rsidR="00A8292B">
        <w:rPr>
          <w:rFonts w:ascii="Lato" w:hAnsi="Lato" w:cs="TimesNewRoman"/>
          <w:sz w:val="22"/>
          <w:szCs w:val="22"/>
        </w:rPr>
        <w:t xml:space="preserve"> We do not expect significant item non-response for these interviews. </w:t>
      </w:r>
    </w:p>
    <w:p w:rsidR="009F0A00" w:rsidP="007A04A7" w:rsidRDefault="00E05A0A" w14:paraId="4C053ED7" w14:textId="77777777">
      <w:pPr>
        <w:pStyle w:val="Heading1"/>
      </w:pPr>
      <w:r w:rsidRPr="00D5122D">
        <w:t>B2. Procedures for Collection of Information</w:t>
      </w:r>
    </w:p>
    <w:p w:rsidRPr="009C41A3" w:rsidR="00BC39E3" w:rsidP="006E1358" w:rsidRDefault="00BC39E3" w14:paraId="7F1BB61F" w14:textId="31EEA43C">
      <w:pPr>
        <w:shd w:val="clear" w:color="auto" w:fill="FFFFFF"/>
        <w:rPr>
          <w:rFonts w:ascii="Lato" w:hAnsi="Lato"/>
          <w:b/>
        </w:rPr>
      </w:pPr>
    </w:p>
    <w:p w:rsidRPr="00567636" w:rsidR="00351F50" w:rsidP="00351F50" w:rsidRDefault="0036562B" w14:paraId="7AF0A633" w14:textId="0C70EB76">
      <w:pPr>
        <w:pStyle w:val="BodyTextFirstIndent"/>
        <w:spacing w:after="0" w:line="240" w:lineRule="auto"/>
        <w:ind w:firstLine="0"/>
        <w:rPr>
          <w:rFonts w:ascii="Lato" w:hAnsi="Lato"/>
          <w:sz w:val="22"/>
          <w:szCs w:val="22"/>
        </w:rPr>
      </w:pPr>
      <w:r w:rsidRPr="00567636">
        <w:rPr>
          <w:rFonts w:ascii="Lato" w:hAnsi="Lato"/>
          <w:sz w:val="22"/>
          <w:szCs w:val="22"/>
        </w:rPr>
        <w:lastRenderedPageBreak/>
        <w:t>Data collection will take place in the form of phone interviews, three site visits, program data collection</w:t>
      </w:r>
      <w:r w:rsidRPr="00567636" w:rsidR="00606ECE">
        <w:rPr>
          <w:rFonts w:ascii="Lato" w:hAnsi="Lato"/>
          <w:sz w:val="22"/>
          <w:szCs w:val="22"/>
        </w:rPr>
        <w:t>,</w:t>
      </w:r>
      <w:r w:rsidRPr="00567636">
        <w:rPr>
          <w:rFonts w:ascii="Lato" w:hAnsi="Lato"/>
          <w:sz w:val="22"/>
          <w:szCs w:val="22"/>
        </w:rPr>
        <w:t xml:space="preserve"> and administrative data collection.  </w:t>
      </w:r>
      <w:r w:rsidR="00351F50">
        <w:rPr>
          <w:rFonts w:ascii="Lato" w:hAnsi="Lato"/>
          <w:sz w:val="22"/>
          <w:szCs w:val="22"/>
        </w:rPr>
        <w:t xml:space="preserve">Table </w:t>
      </w:r>
      <w:r w:rsidR="00BF3EAB">
        <w:rPr>
          <w:rFonts w:ascii="Lato" w:hAnsi="Lato"/>
          <w:sz w:val="22"/>
          <w:szCs w:val="22"/>
        </w:rPr>
        <w:t>A</w:t>
      </w:r>
      <w:r w:rsidR="004F692C">
        <w:rPr>
          <w:rFonts w:ascii="Lato" w:hAnsi="Lato"/>
          <w:sz w:val="22"/>
          <w:szCs w:val="22"/>
        </w:rPr>
        <w:t>3</w:t>
      </w:r>
      <w:r w:rsidR="00351F50">
        <w:rPr>
          <w:rFonts w:ascii="Lato" w:hAnsi="Lato"/>
          <w:sz w:val="22"/>
          <w:szCs w:val="22"/>
        </w:rPr>
        <w:t xml:space="preserve"> </w:t>
      </w:r>
      <w:r w:rsidR="00BF3EAB">
        <w:rPr>
          <w:rFonts w:ascii="Lato" w:hAnsi="Lato"/>
          <w:sz w:val="22"/>
          <w:szCs w:val="22"/>
        </w:rPr>
        <w:t xml:space="preserve">in Supporting Statement A </w:t>
      </w:r>
      <w:r w:rsidR="00351F50">
        <w:rPr>
          <w:rFonts w:ascii="Lato" w:hAnsi="Lato"/>
          <w:sz w:val="22"/>
          <w:szCs w:val="22"/>
        </w:rPr>
        <w:t xml:space="preserve">summarizes all of the data collection that will be conducted for the evaluation. </w:t>
      </w:r>
    </w:p>
    <w:p w:rsidRPr="00567636" w:rsidR="0036562B" w:rsidP="0036562B" w:rsidRDefault="0036562B" w14:paraId="0CD9F62D" w14:textId="794FDC09">
      <w:pPr>
        <w:pStyle w:val="BodyTextFirstIndent"/>
        <w:spacing w:after="0" w:line="240" w:lineRule="auto"/>
        <w:ind w:firstLine="0"/>
        <w:rPr>
          <w:sz w:val="22"/>
          <w:szCs w:val="22"/>
        </w:rPr>
      </w:pPr>
    </w:p>
    <w:p w:rsidRPr="00567636" w:rsidR="00106238" w:rsidP="0036562B" w:rsidRDefault="00567636" w14:paraId="0982D715" w14:textId="31FD8CBD">
      <w:pPr>
        <w:pStyle w:val="BodyTextFirstIndent"/>
        <w:spacing w:line="240" w:lineRule="auto"/>
        <w:ind w:firstLine="0"/>
        <w:rPr>
          <w:rFonts w:ascii="Lato" w:hAnsi="Lato"/>
          <w:b/>
          <w:sz w:val="22"/>
          <w:szCs w:val="22"/>
        </w:rPr>
      </w:pPr>
      <w:r>
        <w:rPr>
          <w:rFonts w:ascii="Lato" w:hAnsi="Lato"/>
          <w:b/>
          <w:sz w:val="22"/>
          <w:szCs w:val="22"/>
        </w:rPr>
        <w:t>Preliminary calls</w:t>
      </w:r>
    </w:p>
    <w:p w:rsidRPr="00567636" w:rsidR="0036562B" w:rsidP="0036562B" w:rsidRDefault="0036562B" w14:paraId="0ED2B295" w14:textId="662A2C58">
      <w:pPr>
        <w:pStyle w:val="BodyTextFirstIndent"/>
        <w:spacing w:line="240" w:lineRule="auto"/>
        <w:ind w:firstLine="0"/>
        <w:rPr>
          <w:rFonts w:ascii="Lato" w:hAnsi="Lato"/>
          <w:sz w:val="22"/>
          <w:szCs w:val="22"/>
        </w:rPr>
      </w:pPr>
      <w:r w:rsidRPr="00567636">
        <w:rPr>
          <w:rFonts w:ascii="Lato" w:hAnsi="Lato"/>
          <w:sz w:val="22"/>
          <w:szCs w:val="22"/>
        </w:rPr>
        <w:t xml:space="preserve">Once awards are made we will conduct phone interviews </w:t>
      </w:r>
      <w:r w:rsidR="003046CB">
        <w:rPr>
          <w:rFonts w:ascii="Lato" w:hAnsi="Lato"/>
          <w:sz w:val="22"/>
          <w:szCs w:val="22"/>
        </w:rPr>
        <w:t xml:space="preserve">with PHA and PCWA agency heads (or their designates) </w:t>
      </w:r>
      <w:r w:rsidRPr="00567636">
        <w:rPr>
          <w:rFonts w:ascii="Lato" w:hAnsi="Lato"/>
          <w:sz w:val="22"/>
          <w:szCs w:val="22"/>
        </w:rPr>
        <w:t>to collect information relevant for site selection and recruitment (</w:t>
      </w:r>
      <w:r w:rsidR="002B1DB8">
        <w:rPr>
          <w:rFonts w:ascii="Lato" w:hAnsi="Lato"/>
          <w:sz w:val="22"/>
          <w:szCs w:val="22"/>
        </w:rPr>
        <w:t>see</w:t>
      </w:r>
      <w:r w:rsidRPr="00567636" w:rsidR="00D82F02">
        <w:rPr>
          <w:rFonts w:ascii="Lato" w:hAnsi="Lato"/>
          <w:sz w:val="22"/>
          <w:szCs w:val="22"/>
        </w:rPr>
        <w:t xml:space="preserve"> </w:t>
      </w:r>
      <w:r w:rsidRPr="00567636">
        <w:rPr>
          <w:rFonts w:ascii="Lato" w:hAnsi="Lato"/>
          <w:sz w:val="22"/>
          <w:szCs w:val="22"/>
        </w:rPr>
        <w:t xml:space="preserve">appendix A) </w:t>
      </w:r>
      <w:r w:rsidRPr="00567636" w:rsidR="001D6C1F">
        <w:rPr>
          <w:rFonts w:ascii="Lato" w:hAnsi="Lato"/>
          <w:sz w:val="22"/>
          <w:szCs w:val="22"/>
        </w:rPr>
        <w:t>and</w:t>
      </w:r>
      <w:r w:rsidRPr="00567636">
        <w:rPr>
          <w:rFonts w:ascii="Lato" w:hAnsi="Lato"/>
          <w:sz w:val="22"/>
          <w:szCs w:val="22"/>
        </w:rPr>
        <w:t xml:space="preserve"> evaluation design (</w:t>
      </w:r>
      <w:r w:rsidR="002B1DB8">
        <w:rPr>
          <w:rFonts w:ascii="Lato" w:hAnsi="Lato"/>
          <w:sz w:val="22"/>
          <w:szCs w:val="22"/>
        </w:rPr>
        <w:t>see</w:t>
      </w:r>
      <w:r w:rsidRPr="00567636" w:rsidR="00D82F02">
        <w:rPr>
          <w:rFonts w:ascii="Lato" w:hAnsi="Lato"/>
          <w:sz w:val="22"/>
          <w:szCs w:val="22"/>
        </w:rPr>
        <w:t xml:space="preserve"> </w:t>
      </w:r>
      <w:r w:rsidRPr="00567636">
        <w:rPr>
          <w:rFonts w:ascii="Lato" w:hAnsi="Lato"/>
          <w:sz w:val="22"/>
          <w:szCs w:val="22"/>
        </w:rPr>
        <w:t>appendi</w:t>
      </w:r>
      <w:r w:rsidR="002B1DB8">
        <w:rPr>
          <w:rFonts w:ascii="Lato" w:hAnsi="Lato"/>
          <w:sz w:val="22"/>
          <w:szCs w:val="22"/>
        </w:rPr>
        <w:t>ces</w:t>
      </w:r>
      <w:r w:rsidRPr="00567636">
        <w:rPr>
          <w:rFonts w:ascii="Lato" w:hAnsi="Lato"/>
          <w:sz w:val="22"/>
          <w:szCs w:val="22"/>
        </w:rPr>
        <w:t xml:space="preserve"> B and C).  We will first reach</w:t>
      </w:r>
      <w:r w:rsidRPr="00567636" w:rsidR="00555106">
        <w:rPr>
          <w:rFonts w:ascii="Lato" w:hAnsi="Lato"/>
          <w:sz w:val="22"/>
          <w:szCs w:val="22"/>
        </w:rPr>
        <w:t xml:space="preserve"> out</w:t>
      </w:r>
      <w:r w:rsidRPr="00567636">
        <w:rPr>
          <w:rFonts w:ascii="Lato" w:hAnsi="Lato"/>
          <w:sz w:val="22"/>
          <w:szCs w:val="22"/>
        </w:rPr>
        <w:t xml:space="preserve"> to sites using an outreach email (</w:t>
      </w:r>
      <w:r w:rsidRPr="00567636" w:rsidR="00F85BC1">
        <w:rPr>
          <w:rFonts w:ascii="Lato" w:hAnsi="Lato"/>
          <w:sz w:val="22"/>
          <w:szCs w:val="22"/>
        </w:rPr>
        <w:t>attachment 5</w:t>
      </w:r>
      <w:r w:rsidRPr="00567636">
        <w:rPr>
          <w:rFonts w:ascii="Lato" w:hAnsi="Lato"/>
          <w:sz w:val="22"/>
          <w:szCs w:val="22"/>
        </w:rPr>
        <w:t>)</w:t>
      </w:r>
      <w:r w:rsidRPr="00567636" w:rsidR="00E32BA5">
        <w:rPr>
          <w:rFonts w:ascii="Lato" w:hAnsi="Lato"/>
          <w:sz w:val="22"/>
          <w:szCs w:val="22"/>
        </w:rPr>
        <w:t xml:space="preserve"> and the FUP </w:t>
      </w:r>
      <w:r w:rsidRPr="00567636" w:rsidR="00396AD6">
        <w:rPr>
          <w:rFonts w:ascii="Lato" w:hAnsi="Lato"/>
          <w:sz w:val="22"/>
          <w:szCs w:val="22"/>
        </w:rPr>
        <w:t xml:space="preserve">evaluation information sheet </w:t>
      </w:r>
      <w:r w:rsidRPr="00567636" w:rsidR="00E32BA5">
        <w:rPr>
          <w:rFonts w:ascii="Lato" w:hAnsi="Lato"/>
          <w:sz w:val="22"/>
          <w:szCs w:val="22"/>
        </w:rPr>
        <w:t>(</w:t>
      </w:r>
      <w:r w:rsidRPr="00567636" w:rsidR="00F85BC1">
        <w:rPr>
          <w:rFonts w:ascii="Lato" w:hAnsi="Lato"/>
          <w:sz w:val="22"/>
          <w:szCs w:val="22"/>
        </w:rPr>
        <w:t>attachment 7</w:t>
      </w:r>
      <w:r w:rsidRPr="00567636" w:rsidR="00E32BA5">
        <w:rPr>
          <w:rFonts w:ascii="Lato" w:hAnsi="Lato"/>
          <w:sz w:val="22"/>
          <w:szCs w:val="22"/>
        </w:rPr>
        <w:t>)</w:t>
      </w:r>
      <w:r w:rsidRPr="00567636">
        <w:rPr>
          <w:rFonts w:ascii="Lato" w:hAnsi="Lato"/>
          <w:sz w:val="22"/>
          <w:szCs w:val="22"/>
        </w:rPr>
        <w:t xml:space="preserve">.  </w:t>
      </w:r>
      <w:r w:rsidRPr="00567636" w:rsidR="00156DA6">
        <w:rPr>
          <w:rFonts w:ascii="Lato" w:hAnsi="Lato"/>
          <w:sz w:val="22"/>
          <w:szCs w:val="22"/>
        </w:rPr>
        <w:t xml:space="preserve">At this </w:t>
      </w:r>
      <w:r w:rsidRPr="00567636" w:rsidR="00555106">
        <w:rPr>
          <w:rFonts w:ascii="Lato" w:hAnsi="Lato"/>
          <w:sz w:val="22"/>
          <w:szCs w:val="22"/>
        </w:rPr>
        <w:t>stage,</w:t>
      </w:r>
      <w:r w:rsidRPr="00567636" w:rsidR="00156DA6">
        <w:rPr>
          <w:rFonts w:ascii="Lato" w:hAnsi="Lato"/>
          <w:sz w:val="22"/>
          <w:szCs w:val="22"/>
        </w:rPr>
        <w:t xml:space="preserve"> we plan to collect data through phone interview</w:t>
      </w:r>
      <w:r w:rsidRPr="00567636" w:rsidR="00106238">
        <w:rPr>
          <w:rFonts w:ascii="Lato" w:hAnsi="Lato"/>
          <w:sz w:val="22"/>
          <w:szCs w:val="22"/>
        </w:rPr>
        <w:t>s—rather than in-person visits—t</w:t>
      </w:r>
      <w:r w:rsidRPr="00567636" w:rsidR="00156DA6">
        <w:rPr>
          <w:rFonts w:ascii="Lato" w:hAnsi="Lato"/>
          <w:sz w:val="22"/>
          <w:szCs w:val="22"/>
        </w:rPr>
        <w:t xml:space="preserve">o expedite the collection of this information as this </w:t>
      </w:r>
      <w:r w:rsidRPr="00567636" w:rsidR="00555106">
        <w:rPr>
          <w:rFonts w:ascii="Lato" w:hAnsi="Lato"/>
          <w:sz w:val="22"/>
          <w:szCs w:val="22"/>
        </w:rPr>
        <w:t>information</w:t>
      </w:r>
      <w:r w:rsidRPr="00567636" w:rsidR="00156DA6">
        <w:rPr>
          <w:rFonts w:ascii="Lato" w:hAnsi="Lato"/>
          <w:sz w:val="22"/>
          <w:szCs w:val="22"/>
        </w:rPr>
        <w:t xml:space="preserve"> will need to be collected from 10 or more sites within two weeks of </w:t>
      </w:r>
      <w:r w:rsidRPr="00567636" w:rsidR="0014437C">
        <w:rPr>
          <w:rFonts w:ascii="Lato" w:hAnsi="Lato"/>
          <w:sz w:val="22"/>
          <w:szCs w:val="22"/>
        </w:rPr>
        <w:t xml:space="preserve">award. </w:t>
      </w:r>
    </w:p>
    <w:p w:rsidRPr="00567636" w:rsidR="00106238" w:rsidP="00106238" w:rsidRDefault="00567636" w14:paraId="1F69E2A4" w14:textId="2CE0E8B4">
      <w:pPr>
        <w:pStyle w:val="BodyTextFirstIndent"/>
        <w:spacing w:line="240" w:lineRule="auto"/>
        <w:ind w:firstLine="0"/>
        <w:rPr>
          <w:rFonts w:ascii="Lato" w:hAnsi="Lato"/>
          <w:b/>
          <w:sz w:val="22"/>
          <w:szCs w:val="22"/>
        </w:rPr>
      </w:pPr>
      <w:r>
        <w:rPr>
          <w:rFonts w:ascii="Lato" w:hAnsi="Lato"/>
          <w:b/>
          <w:sz w:val="22"/>
          <w:szCs w:val="22"/>
        </w:rPr>
        <w:t>First site visit</w:t>
      </w:r>
    </w:p>
    <w:p w:rsidR="00351F50" w:rsidP="00D266C7" w:rsidRDefault="00351F50" w14:paraId="517680FA" w14:textId="56544BF6">
      <w:pPr>
        <w:pStyle w:val="BodyTextFirstIndent"/>
        <w:spacing w:after="0" w:line="240" w:lineRule="auto"/>
        <w:ind w:firstLine="0"/>
        <w:rPr>
          <w:rFonts w:ascii="Lato" w:hAnsi="Lato"/>
          <w:sz w:val="22"/>
          <w:szCs w:val="22"/>
        </w:rPr>
      </w:pPr>
      <w:r>
        <w:rPr>
          <w:rFonts w:ascii="Lato" w:hAnsi="Lato"/>
          <w:sz w:val="22"/>
          <w:szCs w:val="22"/>
        </w:rPr>
        <w:t xml:space="preserve">The first site visit will focus on setting up the evaluation and will include one </w:t>
      </w:r>
      <w:r w:rsidRPr="00567636" w:rsidR="007F6713">
        <w:rPr>
          <w:rFonts w:ascii="Lato" w:hAnsi="Lato"/>
          <w:sz w:val="22"/>
          <w:szCs w:val="22"/>
        </w:rPr>
        <w:t xml:space="preserve">semi-structured </w:t>
      </w:r>
      <w:r>
        <w:rPr>
          <w:rFonts w:ascii="Lato" w:hAnsi="Lato"/>
          <w:sz w:val="22"/>
          <w:szCs w:val="22"/>
        </w:rPr>
        <w:t xml:space="preserve">interview with </w:t>
      </w:r>
      <w:r w:rsidR="003046CB">
        <w:rPr>
          <w:rFonts w:ascii="Lato" w:hAnsi="Lato"/>
          <w:sz w:val="22"/>
          <w:szCs w:val="22"/>
        </w:rPr>
        <w:t>the PCWA agency head</w:t>
      </w:r>
      <w:r>
        <w:rPr>
          <w:rFonts w:ascii="Lato" w:hAnsi="Lato"/>
          <w:sz w:val="22"/>
          <w:szCs w:val="22"/>
        </w:rPr>
        <w:t xml:space="preserve">.  </w:t>
      </w:r>
      <w:r w:rsidR="003046CB">
        <w:rPr>
          <w:rFonts w:ascii="Lato" w:hAnsi="Lato"/>
          <w:sz w:val="22"/>
          <w:szCs w:val="22"/>
        </w:rPr>
        <w:t xml:space="preserve">We begin with this </w:t>
      </w:r>
      <w:r w:rsidR="007F6713">
        <w:rPr>
          <w:rFonts w:ascii="Lato" w:hAnsi="Lato"/>
          <w:sz w:val="22"/>
          <w:szCs w:val="22"/>
        </w:rPr>
        <w:t xml:space="preserve">site visit and </w:t>
      </w:r>
      <w:r w:rsidR="003046CB">
        <w:rPr>
          <w:rFonts w:ascii="Lato" w:hAnsi="Lato"/>
          <w:sz w:val="22"/>
          <w:szCs w:val="22"/>
        </w:rPr>
        <w:t xml:space="preserve">interview because referrals all must go through the PCWA. </w:t>
      </w:r>
      <w:r w:rsidR="007F6713">
        <w:rPr>
          <w:rFonts w:ascii="Lato" w:hAnsi="Lato"/>
          <w:sz w:val="22"/>
          <w:szCs w:val="22"/>
        </w:rPr>
        <w:t>We</w:t>
      </w:r>
      <w:r w:rsidR="003046CB">
        <w:rPr>
          <w:rFonts w:ascii="Lato" w:hAnsi="Lato"/>
          <w:sz w:val="22"/>
          <w:szCs w:val="22"/>
        </w:rPr>
        <w:t xml:space="preserve"> will gather information on the child welfare system in which the FUP program operates; details on the local FUP program including eligibility, referrals</w:t>
      </w:r>
      <w:r w:rsidR="00B61088">
        <w:rPr>
          <w:rFonts w:ascii="Lato" w:hAnsi="Lato"/>
          <w:sz w:val="22"/>
          <w:szCs w:val="22"/>
        </w:rPr>
        <w:t xml:space="preserve">, and screening; the structure of the FUP partnership; services offered; and the community context. </w:t>
      </w:r>
      <w:r w:rsidRPr="00567636" w:rsidR="009F0A00">
        <w:rPr>
          <w:rFonts w:ascii="Lato" w:hAnsi="Lato"/>
          <w:sz w:val="22"/>
          <w:szCs w:val="22"/>
        </w:rPr>
        <w:t xml:space="preserve">At least one senior researcher from the evaluation team will attend each site visit, and visits will </w:t>
      </w:r>
      <w:r w:rsidR="0013138A">
        <w:rPr>
          <w:rFonts w:ascii="Lato" w:hAnsi="Lato"/>
          <w:sz w:val="22"/>
          <w:szCs w:val="22"/>
        </w:rPr>
        <w:t xml:space="preserve">generally </w:t>
      </w:r>
      <w:r w:rsidRPr="00567636" w:rsidR="009F0A00">
        <w:rPr>
          <w:rFonts w:ascii="Lato" w:hAnsi="Lato"/>
          <w:sz w:val="22"/>
          <w:szCs w:val="22"/>
        </w:rPr>
        <w:t xml:space="preserve">last one day. </w:t>
      </w:r>
      <w:r w:rsidRPr="00567636" w:rsidR="0036562B">
        <w:rPr>
          <w:rFonts w:ascii="Lato" w:hAnsi="Lato"/>
          <w:sz w:val="22"/>
          <w:szCs w:val="22"/>
        </w:rPr>
        <w:t xml:space="preserve"> </w:t>
      </w:r>
      <w:r w:rsidRPr="00351F50">
        <w:rPr>
          <w:rFonts w:ascii="Lato" w:hAnsi="Lato"/>
          <w:sz w:val="22"/>
          <w:szCs w:val="22"/>
        </w:rPr>
        <w:t xml:space="preserve">The </w:t>
      </w:r>
      <w:r w:rsidRPr="00567636">
        <w:rPr>
          <w:rFonts w:ascii="Lato" w:hAnsi="Lato"/>
          <w:sz w:val="22"/>
          <w:szCs w:val="22"/>
        </w:rPr>
        <w:t>discussion guide</w:t>
      </w:r>
      <w:r>
        <w:rPr>
          <w:rFonts w:ascii="Lato" w:hAnsi="Lato"/>
          <w:sz w:val="22"/>
          <w:szCs w:val="22"/>
        </w:rPr>
        <w:t xml:space="preserve"> </w:t>
      </w:r>
      <w:r w:rsidRPr="00567636">
        <w:rPr>
          <w:rFonts w:ascii="Lato" w:hAnsi="Lato"/>
          <w:sz w:val="22"/>
          <w:szCs w:val="22"/>
        </w:rPr>
        <w:t>questions</w:t>
      </w:r>
      <w:r>
        <w:rPr>
          <w:rFonts w:ascii="Lato" w:hAnsi="Lato"/>
          <w:sz w:val="22"/>
          <w:szCs w:val="22"/>
        </w:rPr>
        <w:t xml:space="preserve"> for this interview</w:t>
      </w:r>
      <w:r w:rsidRPr="00567636">
        <w:rPr>
          <w:rFonts w:ascii="Lato" w:hAnsi="Lato"/>
          <w:sz w:val="22"/>
          <w:szCs w:val="22"/>
        </w:rPr>
        <w:t xml:space="preserve"> are designed to elicit nuanced responses, and the evaluation team will need to probe when answers are vague, ambiguous, or when we want to obtain more specific or in-depth information.  </w:t>
      </w:r>
      <w:r w:rsidR="00D266C7">
        <w:rPr>
          <w:rFonts w:ascii="Lato" w:hAnsi="Lato"/>
          <w:sz w:val="22"/>
          <w:szCs w:val="22"/>
        </w:rPr>
        <w:t xml:space="preserve">A phone interview </w:t>
      </w:r>
      <w:r w:rsidRPr="00567636" w:rsidR="00D266C7">
        <w:rPr>
          <w:rFonts w:ascii="Lato" w:hAnsi="Lato"/>
          <w:sz w:val="22"/>
          <w:szCs w:val="22"/>
        </w:rPr>
        <w:t xml:space="preserve">will be used </w:t>
      </w:r>
      <w:r w:rsidR="00D266C7">
        <w:rPr>
          <w:rFonts w:ascii="Lato" w:hAnsi="Lato"/>
          <w:sz w:val="22"/>
          <w:szCs w:val="22"/>
        </w:rPr>
        <w:t>if the PCWA agency management</w:t>
      </w:r>
      <w:r w:rsidRPr="00567636" w:rsidR="00D266C7">
        <w:rPr>
          <w:rFonts w:ascii="Lato" w:hAnsi="Lato"/>
          <w:sz w:val="22"/>
          <w:szCs w:val="22"/>
        </w:rPr>
        <w:t xml:space="preserve"> </w:t>
      </w:r>
      <w:r w:rsidR="0013138A">
        <w:rPr>
          <w:rFonts w:ascii="Lato" w:hAnsi="Lato"/>
          <w:sz w:val="22"/>
          <w:szCs w:val="22"/>
        </w:rPr>
        <w:t>is</w:t>
      </w:r>
      <w:r w:rsidRPr="00567636" w:rsidR="00D266C7">
        <w:rPr>
          <w:rFonts w:ascii="Lato" w:hAnsi="Lato"/>
          <w:sz w:val="22"/>
          <w:szCs w:val="22"/>
        </w:rPr>
        <w:t xml:space="preserve"> unavailable during the site visit.</w:t>
      </w:r>
      <w:r w:rsidR="00D266C7">
        <w:rPr>
          <w:rFonts w:ascii="Lato" w:hAnsi="Lato"/>
          <w:sz w:val="22"/>
          <w:szCs w:val="22"/>
        </w:rPr>
        <w:t xml:space="preserve"> </w:t>
      </w:r>
      <w:r w:rsidRPr="00567636" w:rsidR="000E3A04">
        <w:rPr>
          <w:rFonts w:ascii="Lato" w:hAnsi="Lato" w:eastAsiaTheme="minorHAnsi" w:cstheme="minorBidi"/>
          <w:sz w:val="22"/>
          <w:szCs w:val="22"/>
        </w:rPr>
        <w:t xml:space="preserve">At the start of </w:t>
      </w:r>
      <w:r w:rsidR="000E3A04">
        <w:rPr>
          <w:rFonts w:ascii="Lato" w:hAnsi="Lato" w:eastAsiaTheme="minorHAnsi" w:cstheme="minorBidi"/>
          <w:sz w:val="22"/>
          <w:szCs w:val="22"/>
        </w:rPr>
        <w:t>the</w:t>
      </w:r>
      <w:r w:rsidRPr="00567636" w:rsidR="000E3A04">
        <w:rPr>
          <w:rFonts w:ascii="Lato" w:hAnsi="Lato" w:eastAsiaTheme="minorHAnsi" w:cstheme="minorBidi"/>
          <w:sz w:val="22"/>
          <w:szCs w:val="22"/>
        </w:rPr>
        <w:t xml:space="preserve"> interview, the evaluation team will ask </w:t>
      </w:r>
      <w:r w:rsidR="0013138A">
        <w:rPr>
          <w:rFonts w:ascii="Lato" w:hAnsi="Lato" w:eastAsiaTheme="minorHAnsi" w:cstheme="minorBidi"/>
          <w:sz w:val="22"/>
          <w:szCs w:val="22"/>
        </w:rPr>
        <w:t xml:space="preserve">the </w:t>
      </w:r>
      <w:r w:rsidRPr="00567636" w:rsidR="000E3A04">
        <w:rPr>
          <w:rFonts w:ascii="Lato" w:hAnsi="Lato" w:eastAsiaTheme="minorHAnsi" w:cstheme="minorBidi"/>
          <w:sz w:val="22"/>
          <w:szCs w:val="22"/>
        </w:rPr>
        <w:t>respondent</w:t>
      </w:r>
      <w:r w:rsidR="0013138A">
        <w:rPr>
          <w:rFonts w:ascii="Lato" w:hAnsi="Lato" w:eastAsiaTheme="minorHAnsi" w:cstheme="minorBidi"/>
          <w:sz w:val="22"/>
          <w:szCs w:val="22"/>
        </w:rPr>
        <w:t xml:space="preserve">s </w:t>
      </w:r>
      <w:r w:rsidRPr="00567636" w:rsidR="000E3A04">
        <w:rPr>
          <w:rFonts w:ascii="Lato" w:hAnsi="Lato" w:eastAsiaTheme="minorHAnsi" w:cstheme="minorBidi"/>
          <w:sz w:val="22"/>
          <w:szCs w:val="22"/>
        </w:rPr>
        <w:t>for verbal consent to participate</w:t>
      </w:r>
      <w:r w:rsidR="000E3A04">
        <w:rPr>
          <w:rFonts w:ascii="Lato" w:hAnsi="Lato" w:eastAsiaTheme="minorHAnsi" w:cstheme="minorBidi"/>
          <w:sz w:val="22"/>
          <w:szCs w:val="22"/>
        </w:rPr>
        <w:t xml:space="preserve"> using </w:t>
      </w:r>
      <w:r w:rsidR="000E3A04">
        <w:rPr>
          <w:rFonts w:ascii="Lato" w:hAnsi="Lato"/>
          <w:sz w:val="22"/>
          <w:szCs w:val="22"/>
        </w:rPr>
        <w:t>the informed consent for staff (attachment 4).</w:t>
      </w:r>
      <w:r w:rsidRPr="00567636" w:rsidR="000E3A04">
        <w:rPr>
          <w:rFonts w:ascii="Lato" w:hAnsi="Lato" w:eastAsiaTheme="minorHAnsi" w:cstheme="minorBidi"/>
          <w:sz w:val="22"/>
          <w:szCs w:val="22"/>
        </w:rPr>
        <w:t xml:space="preserve">  The team will cover the following: the study’s purpose and funder, the nature of the </w:t>
      </w:r>
      <w:r w:rsidR="0013138A">
        <w:rPr>
          <w:rFonts w:ascii="Lato" w:hAnsi="Lato" w:eastAsiaTheme="minorHAnsi" w:cstheme="minorBidi"/>
          <w:sz w:val="22"/>
          <w:szCs w:val="22"/>
        </w:rPr>
        <w:t>information</w:t>
      </w:r>
      <w:r w:rsidRPr="00567636" w:rsidR="000E3A04">
        <w:rPr>
          <w:rFonts w:ascii="Lato" w:hAnsi="Lato" w:eastAsiaTheme="minorHAnsi" w:cstheme="minorBidi"/>
          <w:sz w:val="22"/>
          <w:szCs w:val="22"/>
        </w:rPr>
        <w:t xml:space="preserve"> that will be collected, </w:t>
      </w:r>
      <w:r w:rsidR="0013138A">
        <w:rPr>
          <w:rFonts w:ascii="Lato" w:hAnsi="Lato" w:eastAsiaTheme="minorHAnsi" w:cstheme="minorBidi"/>
          <w:sz w:val="22"/>
          <w:szCs w:val="22"/>
        </w:rPr>
        <w:t>how</w:t>
      </w:r>
      <w:r w:rsidRPr="00567636" w:rsidR="000E3A04">
        <w:rPr>
          <w:rFonts w:ascii="Lato" w:hAnsi="Lato" w:eastAsiaTheme="minorHAnsi" w:cstheme="minorBidi"/>
          <w:sz w:val="22"/>
          <w:szCs w:val="22"/>
        </w:rPr>
        <w:t xml:space="preserve"> the information will be used, the potential benefits and risks of participating, and assurance that participation in the study is voluntary. The team will also inform study participants that they may choose to skip any questions or stop participating in the interview at any time.  </w:t>
      </w:r>
    </w:p>
    <w:p w:rsidR="00351F50" w:rsidP="00D266C7" w:rsidRDefault="00351F50" w14:paraId="0C2BE61F" w14:textId="77777777">
      <w:pPr>
        <w:pStyle w:val="BodyTextFirstIndent"/>
        <w:spacing w:after="0" w:line="240" w:lineRule="auto"/>
        <w:ind w:firstLine="0"/>
        <w:rPr>
          <w:rFonts w:ascii="Lato" w:hAnsi="Lato"/>
          <w:sz w:val="22"/>
          <w:szCs w:val="22"/>
        </w:rPr>
      </w:pPr>
    </w:p>
    <w:p w:rsidRPr="00567636" w:rsidR="00AB127A" w:rsidP="00AB127A" w:rsidRDefault="00AB127A" w14:paraId="2224F70D" w14:textId="77777777">
      <w:pPr>
        <w:pStyle w:val="BodyTextFirstIndent"/>
        <w:spacing w:line="240" w:lineRule="auto"/>
        <w:ind w:firstLine="0"/>
        <w:rPr>
          <w:rFonts w:ascii="Lato" w:hAnsi="Lato"/>
          <w:b/>
          <w:sz w:val="22"/>
          <w:szCs w:val="22"/>
        </w:rPr>
      </w:pPr>
      <w:r w:rsidRPr="00567636">
        <w:rPr>
          <w:rFonts w:ascii="Lato" w:hAnsi="Lato"/>
          <w:b/>
          <w:sz w:val="22"/>
          <w:szCs w:val="22"/>
        </w:rPr>
        <w:t xml:space="preserve">Program data </w:t>
      </w:r>
      <w:r>
        <w:rPr>
          <w:rFonts w:ascii="Lato" w:hAnsi="Lato"/>
          <w:b/>
          <w:sz w:val="22"/>
          <w:szCs w:val="22"/>
        </w:rPr>
        <w:t>collection at referral</w:t>
      </w:r>
    </w:p>
    <w:p w:rsidRPr="00567636" w:rsidR="00AB127A" w:rsidP="00AB127A" w:rsidRDefault="00AB127A" w14:paraId="7F26755A" w14:textId="7510E1AD">
      <w:pPr>
        <w:pStyle w:val="BodyTextFirstIndent"/>
        <w:spacing w:line="240" w:lineRule="auto"/>
        <w:ind w:firstLine="0"/>
        <w:rPr>
          <w:rFonts w:ascii="Lato" w:hAnsi="Lato"/>
          <w:sz w:val="22"/>
          <w:szCs w:val="22"/>
        </w:rPr>
      </w:pPr>
      <w:r w:rsidRPr="00567636">
        <w:rPr>
          <w:rFonts w:ascii="Lato" w:hAnsi="Lato"/>
          <w:sz w:val="22"/>
          <w:szCs w:val="22"/>
        </w:rPr>
        <w:t>The housing status form (appendix O) will be completed by child welfare caseworkers for all families on the workers</w:t>
      </w:r>
      <w:r>
        <w:rPr>
          <w:rFonts w:ascii="Lato" w:hAnsi="Lato"/>
          <w:sz w:val="22"/>
          <w:szCs w:val="22"/>
        </w:rPr>
        <w:t>’</w:t>
      </w:r>
      <w:r w:rsidRPr="00567636">
        <w:rPr>
          <w:rFonts w:ascii="Lato" w:hAnsi="Lato"/>
          <w:sz w:val="22"/>
          <w:szCs w:val="22"/>
        </w:rPr>
        <w:t xml:space="preserve"> caseloads when the site first implements FUP using the vouchers received in 2018 as well as for all families entering the child welfare system while those vouchers are available during the first year </w:t>
      </w:r>
      <w:r>
        <w:rPr>
          <w:rFonts w:ascii="Lato" w:hAnsi="Lato"/>
          <w:sz w:val="22"/>
          <w:szCs w:val="22"/>
        </w:rPr>
        <w:t>of</w:t>
      </w:r>
      <w:r w:rsidRPr="00567636">
        <w:rPr>
          <w:rFonts w:ascii="Lato" w:hAnsi="Lato"/>
          <w:sz w:val="22"/>
          <w:szCs w:val="22"/>
        </w:rPr>
        <w:t xml:space="preserve"> implementation. We only propose this one data point to minimize the burden a more regular assessment would impose on caseworkers fearing that greater reporting burden could reduce overall compliance (though caseworkers may find this form a convenient way to </w:t>
      </w:r>
      <w:r>
        <w:rPr>
          <w:rFonts w:ascii="Lato" w:hAnsi="Lato"/>
          <w:sz w:val="22"/>
          <w:szCs w:val="22"/>
        </w:rPr>
        <w:t xml:space="preserve">regularly </w:t>
      </w:r>
      <w:r w:rsidRPr="00567636">
        <w:rPr>
          <w:rFonts w:ascii="Lato" w:hAnsi="Lato"/>
          <w:sz w:val="22"/>
          <w:szCs w:val="22"/>
        </w:rPr>
        <w:t xml:space="preserve">review their caseloads).  The housing status forms will be gathered and sent to the evaluation team every month in batches by the PCWA.  </w:t>
      </w:r>
    </w:p>
    <w:p w:rsidRPr="00567636" w:rsidR="00AB127A" w:rsidP="00AB127A" w:rsidRDefault="00AB127A" w14:paraId="0170F06A" w14:textId="3B516558">
      <w:pPr>
        <w:pStyle w:val="BodyTextFirstIndent"/>
        <w:spacing w:after="0" w:line="240" w:lineRule="auto"/>
        <w:ind w:firstLine="0"/>
        <w:rPr>
          <w:rFonts w:ascii="Lato" w:hAnsi="Lato"/>
          <w:sz w:val="22"/>
          <w:szCs w:val="22"/>
        </w:rPr>
      </w:pPr>
      <w:r w:rsidRPr="00567636">
        <w:rPr>
          <w:rFonts w:ascii="Lato" w:hAnsi="Lato"/>
          <w:sz w:val="22"/>
          <w:szCs w:val="22"/>
        </w:rPr>
        <w:t>The referral form (appendix P) will be filled out by caseworkers only for families referred to FUP.  All FUP programs use some sort of referral form. We propose to have sites use a common referral form to ensure uniform data collection across sites. For some FUP sites, this standard form may include items the site would not have otherwise collected. Sites will be able to modify the format</w:t>
      </w:r>
      <w:r w:rsidR="00B95EDB">
        <w:rPr>
          <w:rFonts w:ascii="Lato" w:hAnsi="Lato"/>
          <w:sz w:val="22"/>
          <w:szCs w:val="22"/>
        </w:rPr>
        <w:t xml:space="preserve"> </w:t>
      </w:r>
      <w:r w:rsidR="00B90DC9">
        <w:rPr>
          <w:rFonts w:ascii="Lato" w:hAnsi="Lato"/>
          <w:sz w:val="22"/>
          <w:szCs w:val="22"/>
        </w:rPr>
        <w:t>or</w:t>
      </w:r>
      <w:r w:rsidRPr="00567636">
        <w:rPr>
          <w:rFonts w:ascii="Lato" w:hAnsi="Lato"/>
          <w:sz w:val="22"/>
          <w:szCs w:val="22"/>
        </w:rPr>
        <w:t xml:space="preserve"> create an electronic version</w:t>
      </w:r>
      <w:r w:rsidR="00B90DC9">
        <w:rPr>
          <w:rFonts w:ascii="Lato" w:hAnsi="Lato"/>
          <w:sz w:val="22"/>
          <w:szCs w:val="22"/>
        </w:rPr>
        <w:t xml:space="preserve"> of the form; they may also</w:t>
      </w:r>
      <w:r w:rsidRPr="00567636">
        <w:rPr>
          <w:rFonts w:ascii="Lato" w:hAnsi="Lato"/>
          <w:sz w:val="22"/>
          <w:szCs w:val="22"/>
        </w:rPr>
        <w:t xml:space="preserve"> add</w:t>
      </w:r>
      <w:r w:rsidR="00B95EDB">
        <w:rPr>
          <w:rFonts w:ascii="Lato" w:hAnsi="Lato"/>
          <w:sz w:val="22"/>
          <w:szCs w:val="22"/>
        </w:rPr>
        <w:t>,</w:t>
      </w:r>
      <w:r w:rsidRPr="00567636">
        <w:rPr>
          <w:rFonts w:ascii="Lato" w:hAnsi="Lato"/>
          <w:sz w:val="22"/>
          <w:szCs w:val="22"/>
        </w:rPr>
        <w:t xml:space="preserve"> </w:t>
      </w:r>
      <w:r w:rsidR="00B90DC9">
        <w:rPr>
          <w:rFonts w:ascii="Lato" w:hAnsi="Lato"/>
          <w:sz w:val="22"/>
          <w:szCs w:val="22"/>
        </w:rPr>
        <w:t xml:space="preserve">but not delete, items, </w:t>
      </w:r>
      <w:r w:rsidRPr="00567636">
        <w:rPr>
          <w:rFonts w:ascii="Lato" w:hAnsi="Lato"/>
          <w:sz w:val="22"/>
          <w:szCs w:val="22"/>
        </w:rPr>
        <w:t xml:space="preserve">as long as </w:t>
      </w:r>
      <w:r w:rsidR="00B90DC9">
        <w:rPr>
          <w:rFonts w:ascii="Lato" w:hAnsi="Lato"/>
          <w:sz w:val="22"/>
          <w:szCs w:val="22"/>
        </w:rPr>
        <w:t>it is clear which items are part of the OMB-approved information collection</w:t>
      </w:r>
      <w:r w:rsidRPr="00567636">
        <w:rPr>
          <w:rFonts w:ascii="Lato" w:hAnsi="Lato"/>
          <w:sz w:val="22"/>
          <w:szCs w:val="22"/>
        </w:rPr>
        <w:t xml:space="preserve">. To minimize burden, the information on the </w:t>
      </w:r>
      <w:r w:rsidRPr="00567636">
        <w:rPr>
          <w:rFonts w:ascii="Lato" w:hAnsi="Lato"/>
          <w:sz w:val="22"/>
          <w:szCs w:val="22"/>
        </w:rPr>
        <w:lastRenderedPageBreak/>
        <w:t xml:space="preserve">housing status form is mimicked on the referral form, so the information can be transferred directly to the referral form. </w:t>
      </w:r>
    </w:p>
    <w:p w:rsidRPr="00567636" w:rsidR="00AB127A" w:rsidP="00AB127A" w:rsidRDefault="00AB127A" w14:paraId="64C3C994" w14:textId="77777777">
      <w:pPr>
        <w:pStyle w:val="BodyTextFirstIndent"/>
        <w:spacing w:after="0" w:line="240" w:lineRule="auto"/>
        <w:ind w:firstLine="0"/>
        <w:rPr>
          <w:rFonts w:ascii="Lato" w:hAnsi="Lato"/>
          <w:sz w:val="22"/>
          <w:szCs w:val="22"/>
        </w:rPr>
      </w:pPr>
    </w:p>
    <w:p w:rsidRPr="00567636" w:rsidR="00AB127A" w:rsidP="00AB127A" w:rsidRDefault="00AB127A" w14:paraId="46192003" w14:textId="77777777">
      <w:pPr>
        <w:pStyle w:val="BodyTextFirstIndent"/>
        <w:spacing w:after="0" w:line="240" w:lineRule="auto"/>
        <w:ind w:firstLine="0"/>
        <w:rPr>
          <w:rFonts w:ascii="Lato" w:hAnsi="Lato"/>
          <w:sz w:val="22"/>
          <w:szCs w:val="22"/>
        </w:rPr>
      </w:pPr>
      <w:r w:rsidRPr="00567636">
        <w:rPr>
          <w:rFonts w:ascii="Lato" w:hAnsi="Lato"/>
          <w:sz w:val="22"/>
          <w:szCs w:val="22"/>
        </w:rPr>
        <w:t xml:space="preserve">The randomization tool (appendix Q) is an online system used when a family is referred to FUP.  The randomization tool collects the family’s identification number, whether they are preservation or reunification, and a copy of the referral form (appendix P). This format allows PCWA staff to easily randomize families and receive their status in real time. The randomization tool will allow the evaluation team to monitor the randomization in real time to ensure that enough families are being referred to FUP.  </w:t>
      </w:r>
    </w:p>
    <w:p w:rsidR="00AB127A" w:rsidP="00D266C7" w:rsidRDefault="00AB127A" w14:paraId="4F8F2AA6" w14:textId="77777777">
      <w:pPr>
        <w:pStyle w:val="BodyTextFirstIndent"/>
        <w:spacing w:after="0" w:line="240" w:lineRule="auto"/>
        <w:ind w:firstLine="0"/>
        <w:rPr>
          <w:rFonts w:ascii="Lato" w:hAnsi="Lato"/>
          <w:b/>
          <w:sz w:val="22"/>
          <w:szCs w:val="22"/>
        </w:rPr>
      </w:pPr>
    </w:p>
    <w:p w:rsidRPr="00567636" w:rsidR="00940A08" w:rsidP="00940A08" w:rsidRDefault="00940A08" w14:paraId="7E77D28D" w14:textId="77777777">
      <w:pPr>
        <w:pStyle w:val="BodyTextFirstIndent"/>
        <w:spacing w:line="240" w:lineRule="auto"/>
        <w:ind w:firstLine="0"/>
        <w:rPr>
          <w:rFonts w:ascii="Lato" w:hAnsi="Lato"/>
          <w:b/>
          <w:sz w:val="22"/>
          <w:szCs w:val="22"/>
        </w:rPr>
      </w:pPr>
      <w:r w:rsidRPr="00567636">
        <w:rPr>
          <w:rFonts w:ascii="Lato" w:hAnsi="Lato"/>
          <w:b/>
          <w:sz w:val="22"/>
          <w:szCs w:val="22"/>
        </w:rPr>
        <w:t xml:space="preserve">Program data </w:t>
      </w:r>
      <w:r>
        <w:rPr>
          <w:rFonts w:ascii="Lato" w:hAnsi="Lato"/>
          <w:b/>
          <w:sz w:val="22"/>
          <w:szCs w:val="22"/>
        </w:rPr>
        <w:t>collection after referral</w:t>
      </w:r>
    </w:p>
    <w:p w:rsidRPr="00567636" w:rsidR="00940A08" w:rsidP="00940A08" w:rsidRDefault="00940A08" w14:paraId="55D563A2" w14:textId="0B535497">
      <w:pPr>
        <w:pStyle w:val="BodyTextFirstIndent"/>
        <w:spacing w:after="0" w:line="240" w:lineRule="auto"/>
        <w:ind w:firstLine="0"/>
        <w:rPr>
          <w:rFonts w:ascii="Lato" w:hAnsi="Lato"/>
          <w:sz w:val="22"/>
          <w:szCs w:val="22"/>
        </w:rPr>
      </w:pPr>
      <w:r>
        <w:rPr>
          <w:rFonts w:ascii="Lato" w:hAnsi="Lato"/>
          <w:sz w:val="22"/>
          <w:szCs w:val="22"/>
        </w:rPr>
        <w:t xml:space="preserve">FUP managers at the PCWA and PHA will be asked to enter information into a dashboard (appendix T) to track progress of referred families through the FUP application, search, and leasing process. </w:t>
      </w:r>
      <w:r w:rsidRPr="00567636">
        <w:rPr>
          <w:rFonts w:ascii="Lato" w:hAnsi="Lato"/>
          <w:sz w:val="22"/>
          <w:szCs w:val="22"/>
        </w:rPr>
        <w:t xml:space="preserve">The FUP program manager at the PCWA will fill out the elements in the dashboard prior to </w:t>
      </w:r>
      <w:r>
        <w:rPr>
          <w:rFonts w:ascii="Lato" w:hAnsi="Lato"/>
          <w:sz w:val="22"/>
          <w:szCs w:val="22"/>
        </w:rPr>
        <w:t xml:space="preserve">the </w:t>
      </w:r>
      <w:r w:rsidRPr="00567636">
        <w:rPr>
          <w:rFonts w:ascii="Lato" w:hAnsi="Lato"/>
          <w:sz w:val="22"/>
          <w:szCs w:val="22"/>
        </w:rPr>
        <w:t xml:space="preserve">date of application submission.  The PHA FUP program manager will fill out the elements in the dashboard at and after the date of application submission. Each element in the dashboard will be filled out once per family by the appropriate staff person.  The dashboard will be sent by the PCWA and PHA program managers to the evaluation team every other week during the first two years of implementation. The dashboard will allow the evaluation team to track on a regular basis how families that are randomized move through the referral pathway and into housing. In combination with the randomization tool, the information collected in the dashboard will allow the evaluation team to check that all families randomized to treatment were referred to housing and that no families randomized to control were referred.  It will also allow the team to monitor whether families are getting housed and how long it is taking them to get housed.  At the end of each year, the dashboard information will be verified against PHA administrative data. </w:t>
      </w:r>
    </w:p>
    <w:p w:rsidRPr="00567636" w:rsidR="00940A08" w:rsidP="00940A08" w:rsidRDefault="00940A08" w14:paraId="765C13CB" w14:textId="77777777">
      <w:pPr>
        <w:pStyle w:val="BodyTextFirstIndent"/>
        <w:spacing w:after="0" w:line="240" w:lineRule="auto"/>
        <w:ind w:firstLine="0"/>
        <w:rPr>
          <w:rFonts w:ascii="Lato" w:hAnsi="Lato"/>
          <w:sz w:val="22"/>
          <w:szCs w:val="22"/>
        </w:rPr>
      </w:pPr>
    </w:p>
    <w:p w:rsidRPr="00567636" w:rsidR="00940A08" w:rsidP="00940A08" w:rsidRDefault="00940A08" w14:paraId="457039B3" w14:textId="77777777">
      <w:pPr>
        <w:pStyle w:val="BodyTextFirstIndent"/>
        <w:spacing w:after="0" w:line="240" w:lineRule="auto"/>
        <w:ind w:firstLine="0"/>
        <w:rPr>
          <w:rFonts w:ascii="Lato" w:hAnsi="Lato"/>
          <w:sz w:val="22"/>
          <w:szCs w:val="22"/>
        </w:rPr>
      </w:pPr>
      <w:r w:rsidRPr="00567636">
        <w:rPr>
          <w:rFonts w:ascii="Lato" w:hAnsi="Lato"/>
          <w:sz w:val="22"/>
          <w:szCs w:val="22"/>
        </w:rPr>
        <w:t>The housing assistance questionnaire (appendix R) will be filled out by staff providing families with services to families once for each family immediately after a family is leased up into housing or upon voucher denial.  The on-going services questionnaire (appendix S) will be filled out by staff providing families with services to families once for each family six months after they have signed a lease or upon exiting housing if the family exits before six months in housing.  Together these forms capture what assistance and services FUP families receive, which can be compared with the site’s FUP logic model for fidelity. Both forms will be sent to the evaluation team every month in batches by whichever staff is providing services to families.  The evaluation team will monitor the timely submission of these forms using the dashboard.  These forms are necessary as there is unlikely a consistent and synthesized recording of these types of assistance and services for FUP families.</w:t>
      </w:r>
    </w:p>
    <w:p w:rsidR="00940A08" w:rsidP="00D266C7" w:rsidRDefault="00940A08" w14:paraId="54A03F94" w14:textId="77777777">
      <w:pPr>
        <w:pStyle w:val="BodyTextFirstIndent"/>
        <w:spacing w:after="0" w:line="240" w:lineRule="auto"/>
        <w:ind w:firstLine="0"/>
        <w:rPr>
          <w:rFonts w:ascii="Lato" w:hAnsi="Lato"/>
          <w:b/>
          <w:sz w:val="22"/>
          <w:szCs w:val="22"/>
        </w:rPr>
      </w:pPr>
    </w:p>
    <w:p w:rsidR="00567636" w:rsidP="00D266C7" w:rsidRDefault="00567636" w14:paraId="7FD64E31" w14:textId="6EB5EF0A">
      <w:pPr>
        <w:pStyle w:val="BodyTextFirstIndent"/>
        <w:spacing w:after="0" w:line="240" w:lineRule="auto"/>
        <w:ind w:firstLine="0"/>
        <w:rPr>
          <w:rFonts w:ascii="Lato" w:hAnsi="Lato"/>
          <w:b/>
          <w:sz w:val="22"/>
          <w:szCs w:val="22"/>
        </w:rPr>
      </w:pPr>
      <w:r>
        <w:rPr>
          <w:rFonts w:ascii="Lato" w:hAnsi="Lato"/>
          <w:b/>
          <w:sz w:val="22"/>
          <w:szCs w:val="22"/>
        </w:rPr>
        <w:t>Second site visit</w:t>
      </w:r>
    </w:p>
    <w:p w:rsidRPr="00567636" w:rsidR="00D266C7" w:rsidP="00D266C7" w:rsidRDefault="00D266C7" w14:paraId="4469EDDD" w14:textId="77777777">
      <w:pPr>
        <w:pStyle w:val="BodyTextFirstIndent"/>
        <w:spacing w:after="0" w:line="240" w:lineRule="auto"/>
        <w:ind w:firstLine="0"/>
        <w:rPr>
          <w:rFonts w:ascii="Lato" w:hAnsi="Lato"/>
          <w:b/>
          <w:sz w:val="22"/>
          <w:szCs w:val="22"/>
        </w:rPr>
      </w:pPr>
    </w:p>
    <w:p w:rsidRPr="00567636" w:rsidR="00351F50" w:rsidP="00351F50" w:rsidRDefault="00351F50" w14:paraId="7A693736" w14:textId="49CCB294">
      <w:pPr>
        <w:pStyle w:val="BodyTextFirstIndent"/>
        <w:spacing w:after="0" w:line="240" w:lineRule="auto"/>
        <w:ind w:firstLine="0"/>
        <w:rPr>
          <w:rFonts w:ascii="Lato" w:hAnsi="Lato"/>
          <w:sz w:val="22"/>
          <w:szCs w:val="22"/>
        </w:rPr>
      </w:pPr>
      <w:r>
        <w:rPr>
          <w:rFonts w:ascii="Lato" w:hAnsi="Lato"/>
          <w:sz w:val="22"/>
          <w:szCs w:val="22"/>
        </w:rPr>
        <w:t xml:space="preserve">The </w:t>
      </w:r>
      <w:r w:rsidR="00D266C7">
        <w:rPr>
          <w:rFonts w:ascii="Lato" w:hAnsi="Lato"/>
          <w:sz w:val="22"/>
          <w:szCs w:val="22"/>
        </w:rPr>
        <w:t>second site visit will</w:t>
      </w:r>
      <w:r w:rsidR="00CE503D">
        <w:rPr>
          <w:rFonts w:ascii="Lato" w:hAnsi="Lato"/>
          <w:sz w:val="22"/>
          <w:szCs w:val="22"/>
        </w:rPr>
        <w:t xml:space="preserve"> </w:t>
      </w:r>
      <w:r w:rsidRPr="00CE503D" w:rsidR="00CE503D">
        <w:rPr>
          <w:rFonts w:ascii="Lato" w:hAnsi="Lato"/>
          <w:sz w:val="22"/>
          <w:szCs w:val="22"/>
        </w:rPr>
        <w:t xml:space="preserve">focus on </w:t>
      </w:r>
      <w:r w:rsidR="00CE503D">
        <w:rPr>
          <w:rFonts w:ascii="Lato" w:hAnsi="Lato"/>
          <w:sz w:val="22"/>
          <w:szCs w:val="22"/>
        </w:rPr>
        <w:t>collecting information about the</w:t>
      </w:r>
      <w:r w:rsidRPr="00CE503D" w:rsidR="00CE503D">
        <w:rPr>
          <w:rFonts w:ascii="Lato" w:hAnsi="Lato"/>
          <w:sz w:val="22"/>
          <w:szCs w:val="22"/>
        </w:rPr>
        <w:t xml:space="preserve"> program</w:t>
      </w:r>
      <w:r w:rsidR="00CE503D">
        <w:rPr>
          <w:rFonts w:ascii="Lato" w:hAnsi="Lato"/>
          <w:sz w:val="22"/>
          <w:szCs w:val="22"/>
        </w:rPr>
        <w:t xml:space="preserve"> structure</w:t>
      </w:r>
      <w:r w:rsidRPr="00CE503D" w:rsidR="00CE503D">
        <w:rPr>
          <w:rFonts w:ascii="Lato" w:hAnsi="Lato"/>
          <w:sz w:val="22"/>
          <w:szCs w:val="22"/>
        </w:rPr>
        <w:t xml:space="preserve"> and housing assistance</w:t>
      </w:r>
      <w:r w:rsidR="00CE503D">
        <w:rPr>
          <w:rFonts w:ascii="Lato" w:hAnsi="Lato"/>
          <w:sz w:val="22"/>
          <w:szCs w:val="22"/>
        </w:rPr>
        <w:t xml:space="preserve">.  This site visit will </w:t>
      </w:r>
      <w:r w:rsidR="00D266C7">
        <w:rPr>
          <w:rFonts w:ascii="Lato" w:hAnsi="Lato"/>
          <w:sz w:val="22"/>
          <w:szCs w:val="22"/>
        </w:rPr>
        <w:t xml:space="preserve">include one-on-one interviews with </w:t>
      </w:r>
      <w:r w:rsidR="00B61088">
        <w:rPr>
          <w:rFonts w:ascii="Lato" w:hAnsi="Lato"/>
          <w:sz w:val="22"/>
          <w:szCs w:val="22"/>
        </w:rPr>
        <w:t xml:space="preserve">PHA and CoC </w:t>
      </w:r>
      <w:r w:rsidR="00D266C7">
        <w:rPr>
          <w:rFonts w:ascii="Lato" w:hAnsi="Lato"/>
          <w:sz w:val="22"/>
          <w:szCs w:val="22"/>
        </w:rPr>
        <w:t xml:space="preserve">agency </w:t>
      </w:r>
      <w:r w:rsidR="00B61088">
        <w:rPr>
          <w:rFonts w:ascii="Lato" w:hAnsi="Lato"/>
          <w:sz w:val="22"/>
          <w:szCs w:val="22"/>
        </w:rPr>
        <w:t>heads</w:t>
      </w:r>
      <w:r w:rsidR="00D266C7">
        <w:rPr>
          <w:rFonts w:ascii="Lato" w:hAnsi="Lato"/>
          <w:sz w:val="22"/>
          <w:szCs w:val="22"/>
        </w:rPr>
        <w:t xml:space="preserve">, </w:t>
      </w:r>
      <w:r w:rsidR="00B61088">
        <w:rPr>
          <w:rFonts w:ascii="Lato" w:hAnsi="Lato"/>
          <w:sz w:val="22"/>
          <w:szCs w:val="22"/>
        </w:rPr>
        <w:t xml:space="preserve">FUP </w:t>
      </w:r>
      <w:r w:rsidR="00D266C7">
        <w:rPr>
          <w:rFonts w:ascii="Lato" w:hAnsi="Lato"/>
          <w:sz w:val="22"/>
          <w:szCs w:val="22"/>
        </w:rPr>
        <w:t>program management</w:t>
      </w:r>
      <w:r w:rsidR="00B61088">
        <w:rPr>
          <w:rFonts w:ascii="Lato" w:hAnsi="Lato"/>
          <w:sz w:val="22"/>
          <w:szCs w:val="22"/>
        </w:rPr>
        <w:t xml:space="preserve"> (PCWA and PHA liaisons)</w:t>
      </w:r>
      <w:r w:rsidR="00D266C7">
        <w:rPr>
          <w:rFonts w:ascii="Lato" w:hAnsi="Lato"/>
          <w:sz w:val="22"/>
          <w:szCs w:val="22"/>
        </w:rPr>
        <w:t xml:space="preserve">, focus groups with frontline workers </w:t>
      </w:r>
      <w:r w:rsidR="00B61088">
        <w:rPr>
          <w:rFonts w:ascii="Lato" w:hAnsi="Lato"/>
          <w:sz w:val="22"/>
          <w:szCs w:val="22"/>
        </w:rPr>
        <w:t xml:space="preserve">(child welfare caseworkers, PHA intake workers, CoC frontline workers, and frontline workers from other referral partners), </w:t>
      </w:r>
      <w:r w:rsidR="00D266C7">
        <w:rPr>
          <w:rFonts w:ascii="Lato" w:hAnsi="Lato"/>
          <w:sz w:val="22"/>
          <w:szCs w:val="22"/>
        </w:rPr>
        <w:t>and in-depth interviews with parents</w:t>
      </w:r>
      <w:r w:rsidR="00AB127A">
        <w:rPr>
          <w:rFonts w:ascii="Lato" w:hAnsi="Lato"/>
          <w:sz w:val="22"/>
          <w:szCs w:val="22"/>
        </w:rPr>
        <w:t xml:space="preserve"> to learn how families experience the FUP program</w:t>
      </w:r>
      <w:r>
        <w:rPr>
          <w:rFonts w:ascii="Lato" w:hAnsi="Lato"/>
          <w:sz w:val="22"/>
          <w:szCs w:val="22"/>
        </w:rPr>
        <w:t xml:space="preserve">.  </w:t>
      </w:r>
      <w:r w:rsidR="00D266C7">
        <w:rPr>
          <w:rFonts w:ascii="Lato" w:hAnsi="Lato"/>
          <w:sz w:val="22"/>
          <w:szCs w:val="22"/>
        </w:rPr>
        <w:t>As with the first site visit, a</w:t>
      </w:r>
      <w:r w:rsidRPr="00567636">
        <w:rPr>
          <w:rFonts w:ascii="Lato" w:hAnsi="Lato"/>
          <w:sz w:val="22"/>
          <w:szCs w:val="22"/>
        </w:rPr>
        <w:t xml:space="preserve">t least one senior researcher from the evaluation team will attend each site visit, and visits will last between one and three days.  Information will be collected through semi-structured interviews </w:t>
      </w:r>
      <w:r w:rsidR="00D266C7">
        <w:rPr>
          <w:rFonts w:ascii="Lato" w:hAnsi="Lato"/>
          <w:sz w:val="22"/>
          <w:szCs w:val="22"/>
        </w:rPr>
        <w:t xml:space="preserve">and </w:t>
      </w:r>
      <w:r w:rsidRPr="00567636">
        <w:rPr>
          <w:rFonts w:ascii="Lato" w:hAnsi="Lato"/>
          <w:sz w:val="22"/>
          <w:szCs w:val="22"/>
        </w:rPr>
        <w:t>focus groups.</w:t>
      </w:r>
      <w:r w:rsidR="00D266C7">
        <w:rPr>
          <w:rFonts w:ascii="Lato" w:hAnsi="Lato"/>
          <w:sz w:val="22"/>
          <w:szCs w:val="22"/>
        </w:rPr>
        <w:t xml:space="preserve">  </w:t>
      </w:r>
      <w:r w:rsidRPr="00567636" w:rsidR="00D266C7">
        <w:rPr>
          <w:rFonts w:ascii="Lato" w:hAnsi="Lato"/>
          <w:sz w:val="22"/>
          <w:szCs w:val="22"/>
        </w:rPr>
        <w:t>We will conduct one-on-one interviews</w:t>
      </w:r>
      <w:r w:rsidR="00FA6A40">
        <w:rPr>
          <w:rFonts w:ascii="Lato" w:hAnsi="Lato"/>
          <w:sz w:val="22"/>
          <w:szCs w:val="22"/>
        </w:rPr>
        <w:t>, rather than focus groups,</w:t>
      </w:r>
      <w:r w:rsidRPr="00567636" w:rsidR="00D266C7">
        <w:rPr>
          <w:rFonts w:ascii="Lato" w:hAnsi="Lato"/>
          <w:sz w:val="22"/>
          <w:szCs w:val="22"/>
        </w:rPr>
        <w:t xml:space="preserve"> with </w:t>
      </w:r>
      <w:r w:rsidRPr="00567636" w:rsidR="00D266C7">
        <w:rPr>
          <w:rFonts w:ascii="Lato" w:hAnsi="Lato"/>
          <w:sz w:val="22"/>
          <w:szCs w:val="22"/>
        </w:rPr>
        <w:lastRenderedPageBreak/>
        <w:t xml:space="preserve">staff at different levels of an organization </w:t>
      </w:r>
      <w:r w:rsidR="00FA6A40">
        <w:rPr>
          <w:rFonts w:ascii="Lato" w:hAnsi="Lato"/>
          <w:sz w:val="22"/>
          <w:szCs w:val="22"/>
        </w:rPr>
        <w:t>or</w:t>
      </w:r>
      <w:r w:rsidRPr="00567636" w:rsidR="00D266C7">
        <w:rPr>
          <w:rFonts w:ascii="Lato" w:hAnsi="Lato"/>
          <w:sz w:val="22"/>
          <w:szCs w:val="22"/>
        </w:rPr>
        <w:t xml:space="preserve"> from different organizations because staff may not be as forthright in front of their superiors or individuals from outside their organization.   </w:t>
      </w:r>
      <w:r w:rsidR="000E3A04">
        <w:rPr>
          <w:rFonts w:ascii="Lato" w:hAnsi="Lato"/>
          <w:sz w:val="22"/>
          <w:szCs w:val="22"/>
        </w:rPr>
        <w:t>The evaluation team</w:t>
      </w:r>
      <w:r w:rsidRPr="00567636" w:rsidR="00D266C7">
        <w:rPr>
          <w:rFonts w:ascii="Lato" w:hAnsi="Lato"/>
          <w:sz w:val="22"/>
          <w:szCs w:val="22"/>
        </w:rPr>
        <w:t xml:space="preserve"> will conduct focus groups with individuals from the same level and organization.  Phone interviews will be used when specific staff are unavailable during the site visit.</w:t>
      </w:r>
      <w:r w:rsidR="00D266C7">
        <w:rPr>
          <w:rFonts w:ascii="Lato" w:hAnsi="Lato"/>
          <w:sz w:val="22"/>
          <w:szCs w:val="22"/>
        </w:rPr>
        <w:t xml:space="preserve"> </w:t>
      </w:r>
      <w:r w:rsidRPr="00567636" w:rsidR="00D266C7">
        <w:rPr>
          <w:rFonts w:ascii="Lato" w:hAnsi="Lato" w:eastAsiaTheme="minorHAnsi" w:cstheme="minorBidi"/>
          <w:sz w:val="22"/>
          <w:szCs w:val="22"/>
        </w:rPr>
        <w:t>At the start of each interview</w:t>
      </w:r>
      <w:r w:rsidR="00D266C7">
        <w:rPr>
          <w:rFonts w:ascii="Lato" w:hAnsi="Lato" w:eastAsiaTheme="minorHAnsi" w:cstheme="minorBidi"/>
          <w:sz w:val="22"/>
          <w:szCs w:val="22"/>
        </w:rPr>
        <w:t xml:space="preserve"> or focus group</w:t>
      </w:r>
      <w:r w:rsidRPr="00567636" w:rsidR="00D266C7">
        <w:rPr>
          <w:rFonts w:ascii="Lato" w:hAnsi="Lato" w:eastAsiaTheme="minorHAnsi" w:cstheme="minorBidi"/>
          <w:sz w:val="22"/>
          <w:szCs w:val="22"/>
        </w:rPr>
        <w:t>, the evaluation team will ask respondents for their verbal consent to participate</w:t>
      </w:r>
      <w:r w:rsidR="00D266C7">
        <w:rPr>
          <w:rFonts w:ascii="Lato" w:hAnsi="Lato" w:eastAsiaTheme="minorHAnsi" w:cstheme="minorBidi"/>
          <w:sz w:val="22"/>
          <w:szCs w:val="22"/>
        </w:rPr>
        <w:t xml:space="preserve"> using </w:t>
      </w:r>
      <w:r w:rsidR="00D266C7">
        <w:rPr>
          <w:rFonts w:ascii="Lato" w:hAnsi="Lato"/>
          <w:sz w:val="22"/>
          <w:szCs w:val="22"/>
        </w:rPr>
        <w:t>the informed consent for staff (attachment 4).</w:t>
      </w:r>
      <w:r w:rsidRPr="00567636" w:rsidR="00D266C7">
        <w:rPr>
          <w:rFonts w:ascii="Lato" w:hAnsi="Lato" w:eastAsiaTheme="minorHAnsi" w:cstheme="minorBidi"/>
          <w:sz w:val="22"/>
          <w:szCs w:val="22"/>
        </w:rPr>
        <w:t xml:space="preserve">  </w:t>
      </w:r>
    </w:p>
    <w:p w:rsidRPr="00567636" w:rsidR="00261F45" w:rsidP="0036562B" w:rsidRDefault="00261F45" w14:paraId="656242A1" w14:textId="1CB268F0">
      <w:pPr>
        <w:pStyle w:val="BodyTextFirstIndent"/>
        <w:spacing w:after="0" w:line="240" w:lineRule="auto"/>
        <w:ind w:firstLine="0"/>
        <w:rPr>
          <w:rFonts w:ascii="Lato" w:hAnsi="Lato"/>
          <w:sz w:val="22"/>
          <w:szCs w:val="22"/>
          <w:u w:val="single"/>
        </w:rPr>
      </w:pPr>
    </w:p>
    <w:p w:rsidRPr="00567636" w:rsidR="00396AD6" w:rsidP="00396AD6" w:rsidRDefault="00D266C7" w14:paraId="669CAE05" w14:textId="0D4DA3A0">
      <w:pPr>
        <w:pStyle w:val="BodyTextFirstIndent"/>
        <w:spacing w:after="0" w:line="240" w:lineRule="auto"/>
        <w:ind w:firstLine="0"/>
        <w:rPr>
          <w:rFonts w:ascii="Lato" w:hAnsi="Lato"/>
          <w:sz w:val="22"/>
          <w:szCs w:val="22"/>
        </w:rPr>
      </w:pPr>
      <w:commentRangeStart w:id="0"/>
      <w:r>
        <w:rPr>
          <w:rFonts w:ascii="Lato" w:hAnsi="Lato"/>
          <w:sz w:val="22"/>
          <w:szCs w:val="22"/>
        </w:rPr>
        <w:t xml:space="preserve">During this site visit, </w:t>
      </w:r>
      <w:r w:rsidR="000E3A04">
        <w:rPr>
          <w:rFonts w:ascii="Lato" w:hAnsi="Lato"/>
          <w:sz w:val="22"/>
          <w:szCs w:val="22"/>
        </w:rPr>
        <w:t>the evaluation team</w:t>
      </w:r>
      <w:r w:rsidRPr="00567636" w:rsidR="00F37CE1">
        <w:rPr>
          <w:rFonts w:ascii="Lato" w:hAnsi="Lato"/>
          <w:sz w:val="22"/>
          <w:szCs w:val="22"/>
        </w:rPr>
        <w:t xml:space="preserve"> will</w:t>
      </w:r>
      <w:r>
        <w:rPr>
          <w:rFonts w:ascii="Lato" w:hAnsi="Lato"/>
          <w:sz w:val="22"/>
          <w:szCs w:val="22"/>
        </w:rPr>
        <w:t xml:space="preserve"> also</w:t>
      </w:r>
      <w:r w:rsidRPr="00567636" w:rsidR="00F37CE1">
        <w:rPr>
          <w:rFonts w:ascii="Lato" w:hAnsi="Lato"/>
          <w:sz w:val="22"/>
          <w:szCs w:val="22"/>
        </w:rPr>
        <w:t xml:space="preserve"> conduct </w:t>
      </w:r>
      <w:r w:rsidRPr="00567636" w:rsidR="00D6101E">
        <w:rPr>
          <w:rFonts w:ascii="Lato" w:hAnsi="Lato"/>
          <w:sz w:val="22"/>
          <w:szCs w:val="22"/>
        </w:rPr>
        <w:t xml:space="preserve">one-on-one </w:t>
      </w:r>
      <w:r w:rsidRPr="00567636" w:rsidR="00F37CE1">
        <w:rPr>
          <w:rFonts w:ascii="Lato" w:hAnsi="Lato"/>
          <w:sz w:val="22"/>
          <w:szCs w:val="22"/>
        </w:rPr>
        <w:t xml:space="preserve">in-depth interviews with parents in person in their homes or at a location that they </w:t>
      </w:r>
      <w:r w:rsidRPr="00567636" w:rsidR="006F691B">
        <w:rPr>
          <w:rFonts w:ascii="Lato" w:hAnsi="Lato"/>
          <w:sz w:val="22"/>
          <w:szCs w:val="22"/>
        </w:rPr>
        <w:t>prefer.</w:t>
      </w:r>
      <w:r w:rsidRPr="009B5E24" w:rsidR="00D6101E">
        <w:rPr>
          <w:rFonts w:ascii="Lato" w:hAnsi="Lato"/>
          <w:sz w:val="22"/>
          <w:szCs w:val="22"/>
        </w:rPr>
        <w:t xml:space="preserve"> </w:t>
      </w:r>
      <w:r w:rsidR="00CB45AA">
        <w:rPr>
          <w:rFonts w:ascii="Lato" w:hAnsi="Lato"/>
          <w:sz w:val="22"/>
          <w:szCs w:val="22"/>
        </w:rPr>
        <w:t>During the voucher issuance process, a</w:t>
      </w:r>
      <w:r w:rsidRPr="00567636" w:rsidR="00D6101E">
        <w:rPr>
          <w:rFonts w:ascii="Lato" w:hAnsi="Lato"/>
          <w:sz w:val="22"/>
          <w:szCs w:val="22"/>
        </w:rPr>
        <w:t xml:space="preserve">ll parents who are issued a voucher through FUP by the PHA </w:t>
      </w:r>
      <w:r w:rsidR="00CB45AA">
        <w:rPr>
          <w:rFonts w:ascii="Lato" w:hAnsi="Lato"/>
          <w:sz w:val="22"/>
          <w:szCs w:val="22"/>
        </w:rPr>
        <w:t xml:space="preserve">will be administered </w:t>
      </w:r>
      <w:r w:rsidR="00B06A20">
        <w:rPr>
          <w:rFonts w:ascii="Lato" w:hAnsi="Lato"/>
          <w:sz w:val="22"/>
          <w:szCs w:val="22"/>
        </w:rPr>
        <w:t xml:space="preserve">either a written </w:t>
      </w:r>
      <w:r w:rsidR="00CB45AA">
        <w:rPr>
          <w:rFonts w:ascii="Lato" w:hAnsi="Lato"/>
          <w:sz w:val="22"/>
          <w:szCs w:val="22"/>
        </w:rPr>
        <w:t>informed consent (</w:t>
      </w:r>
      <w:bookmarkStart w:name="_GoBack" w:id="1"/>
      <w:r w:rsidR="00CB45AA">
        <w:rPr>
          <w:rFonts w:ascii="Lato" w:hAnsi="Lato"/>
          <w:sz w:val="22"/>
          <w:szCs w:val="22"/>
        </w:rPr>
        <w:t>attachment 1</w:t>
      </w:r>
      <w:bookmarkEnd w:id="1"/>
      <w:r w:rsidR="00B06A20">
        <w:rPr>
          <w:rFonts w:ascii="Lato" w:hAnsi="Lato"/>
          <w:sz w:val="22"/>
          <w:szCs w:val="22"/>
        </w:rPr>
        <w:t>A</w:t>
      </w:r>
      <w:r w:rsidR="00CB45AA">
        <w:rPr>
          <w:rFonts w:ascii="Lato" w:hAnsi="Lato"/>
          <w:sz w:val="22"/>
          <w:szCs w:val="22"/>
        </w:rPr>
        <w:t>)</w:t>
      </w:r>
      <w:r w:rsidR="00B06A20">
        <w:rPr>
          <w:rFonts w:ascii="Lato" w:hAnsi="Lato"/>
          <w:sz w:val="22"/>
          <w:szCs w:val="22"/>
        </w:rPr>
        <w:t xml:space="preserve"> or a verbal informed consent (attachment 1B)</w:t>
      </w:r>
      <w:r w:rsidR="00CB45AA">
        <w:rPr>
          <w:rFonts w:ascii="Lato" w:hAnsi="Lato"/>
          <w:sz w:val="22"/>
          <w:szCs w:val="22"/>
        </w:rPr>
        <w:t xml:space="preserve"> allowing the PHA to share the parent’s contact information with the Urban Institute. </w:t>
      </w:r>
      <w:r w:rsidRPr="00567636" w:rsidR="00D6101E">
        <w:rPr>
          <w:rFonts w:ascii="Lato" w:hAnsi="Lato"/>
          <w:sz w:val="22"/>
          <w:szCs w:val="22"/>
        </w:rPr>
        <w:t xml:space="preserve"> The PHA frontline worker will go through the form with the </w:t>
      </w:r>
      <w:r w:rsidRPr="00567636" w:rsidR="00396AD6">
        <w:rPr>
          <w:rFonts w:ascii="Lato" w:hAnsi="Lato"/>
          <w:sz w:val="22"/>
          <w:szCs w:val="22"/>
        </w:rPr>
        <w:t>parent</w:t>
      </w:r>
      <w:r w:rsidRPr="00567636" w:rsidR="00D6101E">
        <w:rPr>
          <w:rFonts w:ascii="Lato" w:hAnsi="Lato"/>
          <w:sz w:val="22"/>
          <w:szCs w:val="22"/>
        </w:rPr>
        <w:t xml:space="preserve"> and, if the </w:t>
      </w:r>
      <w:r w:rsidRPr="00567636" w:rsidR="00396AD6">
        <w:rPr>
          <w:rFonts w:ascii="Lato" w:hAnsi="Lato"/>
          <w:sz w:val="22"/>
          <w:szCs w:val="22"/>
        </w:rPr>
        <w:t>parent</w:t>
      </w:r>
      <w:r w:rsidRPr="00567636" w:rsidR="00D6101E">
        <w:rPr>
          <w:rFonts w:ascii="Lato" w:hAnsi="Lato"/>
          <w:sz w:val="22"/>
          <w:szCs w:val="22"/>
        </w:rPr>
        <w:t xml:space="preserve"> consents to share their contact information, will provide that information to the evaluation team.  </w:t>
      </w:r>
      <w:r w:rsidR="00CB45AA">
        <w:rPr>
          <w:rFonts w:ascii="Lato" w:hAnsi="Lato"/>
          <w:sz w:val="22"/>
          <w:szCs w:val="22"/>
        </w:rPr>
        <w:t>The evaluation team</w:t>
      </w:r>
      <w:r w:rsidR="00B61088">
        <w:rPr>
          <w:rFonts w:ascii="Lato" w:hAnsi="Lato"/>
          <w:sz w:val="22"/>
          <w:szCs w:val="22"/>
        </w:rPr>
        <w:t xml:space="preserve"> will randomly select </w:t>
      </w:r>
      <w:r w:rsidR="00AB127A">
        <w:rPr>
          <w:rFonts w:ascii="Lato" w:hAnsi="Lato"/>
          <w:sz w:val="22"/>
          <w:szCs w:val="22"/>
        </w:rPr>
        <w:t>six p</w:t>
      </w:r>
      <w:r w:rsidRPr="00567636" w:rsidR="005A6CD4">
        <w:rPr>
          <w:rFonts w:ascii="Lato" w:hAnsi="Lato"/>
          <w:sz w:val="22"/>
          <w:szCs w:val="22"/>
        </w:rPr>
        <w:t>arents</w:t>
      </w:r>
      <w:r w:rsidR="00AB127A">
        <w:rPr>
          <w:rFonts w:ascii="Lato" w:hAnsi="Lato"/>
          <w:sz w:val="22"/>
          <w:szCs w:val="22"/>
        </w:rPr>
        <w:t xml:space="preserve"> at each site from among those who </w:t>
      </w:r>
      <w:r w:rsidR="00CB45AA">
        <w:rPr>
          <w:rFonts w:ascii="Lato" w:hAnsi="Lato"/>
          <w:sz w:val="22"/>
          <w:szCs w:val="22"/>
        </w:rPr>
        <w:t xml:space="preserve">signed a lease and </w:t>
      </w:r>
      <w:r w:rsidR="00AB127A">
        <w:rPr>
          <w:rFonts w:ascii="Lato" w:hAnsi="Lato"/>
          <w:sz w:val="22"/>
          <w:szCs w:val="22"/>
        </w:rPr>
        <w:t xml:space="preserve">gave </w:t>
      </w:r>
      <w:r w:rsidR="00B06A20">
        <w:rPr>
          <w:rFonts w:ascii="Lato" w:hAnsi="Lato"/>
          <w:sz w:val="22"/>
          <w:szCs w:val="22"/>
        </w:rPr>
        <w:t xml:space="preserve">either written or verbal </w:t>
      </w:r>
      <w:r w:rsidR="00AB127A">
        <w:rPr>
          <w:rFonts w:ascii="Lato" w:hAnsi="Lato"/>
          <w:sz w:val="22"/>
          <w:szCs w:val="22"/>
        </w:rPr>
        <w:t>consent to be contacted. We</w:t>
      </w:r>
      <w:r w:rsidRPr="00567636" w:rsidR="005A6CD4">
        <w:rPr>
          <w:rFonts w:ascii="Lato" w:hAnsi="Lato"/>
          <w:sz w:val="22"/>
          <w:szCs w:val="22"/>
        </w:rPr>
        <w:t xml:space="preserve"> will </w:t>
      </w:r>
      <w:r w:rsidRPr="00567636" w:rsidR="00F37CE1">
        <w:rPr>
          <w:rFonts w:ascii="Lato" w:hAnsi="Lato"/>
          <w:sz w:val="22"/>
          <w:szCs w:val="22"/>
        </w:rPr>
        <w:t xml:space="preserve">recruit </w:t>
      </w:r>
      <w:r w:rsidR="00AB127A">
        <w:rPr>
          <w:rFonts w:ascii="Lato" w:hAnsi="Lato"/>
          <w:sz w:val="22"/>
          <w:szCs w:val="22"/>
        </w:rPr>
        <w:t xml:space="preserve">parents </w:t>
      </w:r>
      <w:r w:rsidRPr="00567636" w:rsidR="00F37CE1">
        <w:rPr>
          <w:rFonts w:ascii="Lato" w:hAnsi="Lato"/>
          <w:sz w:val="22"/>
          <w:szCs w:val="22"/>
        </w:rPr>
        <w:t xml:space="preserve">for participation through phone calls using the outreach </w:t>
      </w:r>
      <w:r w:rsidRPr="00567636" w:rsidR="00715FD6">
        <w:rPr>
          <w:rFonts w:ascii="Lato" w:hAnsi="Lato"/>
          <w:sz w:val="22"/>
          <w:szCs w:val="22"/>
        </w:rPr>
        <w:t>phone call</w:t>
      </w:r>
      <w:r w:rsidRPr="00567636" w:rsidR="00D6101E">
        <w:rPr>
          <w:rFonts w:ascii="Lato" w:hAnsi="Lato"/>
          <w:sz w:val="22"/>
          <w:szCs w:val="22"/>
        </w:rPr>
        <w:t xml:space="preserve"> script</w:t>
      </w:r>
      <w:r w:rsidRPr="00567636" w:rsidR="00715FD6">
        <w:rPr>
          <w:rFonts w:ascii="Lato" w:hAnsi="Lato"/>
          <w:sz w:val="22"/>
          <w:szCs w:val="22"/>
        </w:rPr>
        <w:t xml:space="preserve"> for parents</w:t>
      </w:r>
      <w:r w:rsidRPr="00567636" w:rsidR="00F37CE1">
        <w:rPr>
          <w:rFonts w:ascii="Lato" w:hAnsi="Lato"/>
          <w:sz w:val="22"/>
          <w:szCs w:val="22"/>
        </w:rPr>
        <w:t xml:space="preserve"> (</w:t>
      </w:r>
      <w:r w:rsidRPr="00567636" w:rsidR="00F85BC1">
        <w:rPr>
          <w:rFonts w:ascii="Lato" w:hAnsi="Lato"/>
          <w:sz w:val="22"/>
          <w:szCs w:val="22"/>
        </w:rPr>
        <w:t>attachment 6</w:t>
      </w:r>
      <w:r w:rsidR="006F691B">
        <w:rPr>
          <w:rFonts w:ascii="Lato" w:hAnsi="Lato"/>
          <w:sz w:val="22"/>
          <w:szCs w:val="22"/>
        </w:rPr>
        <w:t xml:space="preserve">). </w:t>
      </w:r>
      <w:r w:rsidR="00FA6A40">
        <w:rPr>
          <w:rFonts w:ascii="Lato" w:hAnsi="Lato"/>
          <w:sz w:val="22"/>
          <w:szCs w:val="22"/>
        </w:rPr>
        <w:t>P</w:t>
      </w:r>
      <w:r>
        <w:rPr>
          <w:rFonts w:ascii="Lato" w:hAnsi="Lato"/>
          <w:sz w:val="22"/>
          <w:szCs w:val="22"/>
        </w:rPr>
        <w:t>rior to the interview t</w:t>
      </w:r>
      <w:r w:rsidRPr="00567636" w:rsidR="00396AD6">
        <w:rPr>
          <w:rFonts w:ascii="Lato" w:hAnsi="Lato"/>
          <w:sz w:val="22"/>
          <w:szCs w:val="22"/>
        </w:rPr>
        <w:t xml:space="preserve">he </w:t>
      </w:r>
      <w:r w:rsidR="00FA6A40">
        <w:rPr>
          <w:rFonts w:ascii="Lato" w:hAnsi="Lato"/>
          <w:sz w:val="22"/>
          <w:szCs w:val="22"/>
        </w:rPr>
        <w:t xml:space="preserve">evaluation </w:t>
      </w:r>
      <w:r w:rsidRPr="00567636" w:rsidR="00396AD6">
        <w:rPr>
          <w:rFonts w:ascii="Lato" w:hAnsi="Lato"/>
          <w:sz w:val="22"/>
          <w:szCs w:val="22"/>
        </w:rPr>
        <w:t>team will</w:t>
      </w:r>
      <w:r w:rsidR="00B06A20">
        <w:rPr>
          <w:rFonts w:ascii="Lato" w:hAnsi="Lato"/>
          <w:sz w:val="22"/>
          <w:szCs w:val="22"/>
        </w:rPr>
        <w:t xml:space="preserve"> send a copy of the informed consent form (attachment 3) via email or mail to the parent for their records.  </w:t>
      </w:r>
      <w:r w:rsidRPr="00567636" w:rsidR="00B06A20">
        <w:rPr>
          <w:rFonts w:ascii="Lato" w:hAnsi="Lato" w:eastAsiaTheme="minorHAnsi" w:cstheme="minorBidi"/>
          <w:sz w:val="22"/>
          <w:szCs w:val="22"/>
        </w:rPr>
        <w:t>At the start of each interview</w:t>
      </w:r>
      <w:r w:rsidR="00B06A20">
        <w:rPr>
          <w:rFonts w:ascii="Lato" w:hAnsi="Lato" w:eastAsiaTheme="minorHAnsi" w:cstheme="minorBidi"/>
          <w:sz w:val="22"/>
          <w:szCs w:val="22"/>
        </w:rPr>
        <w:t xml:space="preserve"> </w:t>
      </w:r>
      <w:r w:rsidRPr="00567636" w:rsidR="00B06A20">
        <w:rPr>
          <w:rFonts w:ascii="Lato" w:hAnsi="Lato" w:eastAsiaTheme="minorHAnsi" w:cstheme="minorBidi"/>
          <w:sz w:val="22"/>
          <w:szCs w:val="22"/>
        </w:rPr>
        <w:t xml:space="preserve">the evaluation team will </w:t>
      </w:r>
      <w:r w:rsidR="00B06A20">
        <w:rPr>
          <w:rFonts w:ascii="Lato" w:hAnsi="Lato" w:eastAsiaTheme="minorHAnsi" w:cstheme="minorBidi"/>
          <w:sz w:val="22"/>
          <w:szCs w:val="22"/>
        </w:rPr>
        <w:t xml:space="preserve">read the informed consent script for parents </w:t>
      </w:r>
      <w:r w:rsidR="00B06A20">
        <w:rPr>
          <w:rFonts w:ascii="Lato" w:hAnsi="Lato"/>
          <w:sz w:val="22"/>
          <w:szCs w:val="22"/>
        </w:rPr>
        <w:t>(attachment 3)</w:t>
      </w:r>
      <w:r w:rsidRPr="00567636" w:rsidR="00B06A20">
        <w:rPr>
          <w:rFonts w:ascii="Lato" w:hAnsi="Lato" w:eastAsiaTheme="minorHAnsi" w:cstheme="minorBidi"/>
          <w:sz w:val="22"/>
          <w:szCs w:val="22"/>
        </w:rPr>
        <w:t xml:space="preserve"> </w:t>
      </w:r>
      <w:r w:rsidR="00B06A20">
        <w:rPr>
          <w:rFonts w:ascii="Lato" w:hAnsi="Lato" w:eastAsiaTheme="minorHAnsi" w:cstheme="minorBidi"/>
          <w:sz w:val="22"/>
          <w:szCs w:val="22"/>
        </w:rPr>
        <w:t xml:space="preserve">and </w:t>
      </w:r>
      <w:r w:rsidRPr="00567636" w:rsidR="00B06A20">
        <w:rPr>
          <w:rFonts w:ascii="Lato" w:hAnsi="Lato" w:eastAsiaTheme="minorHAnsi" w:cstheme="minorBidi"/>
          <w:sz w:val="22"/>
          <w:szCs w:val="22"/>
        </w:rPr>
        <w:t>ask respondents for their verbal consent to participate</w:t>
      </w:r>
      <w:r w:rsidR="00B06A20">
        <w:rPr>
          <w:rFonts w:ascii="Lato" w:hAnsi="Lato" w:eastAsiaTheme="minorHAnsi" w:cstheme="minorBidi"/>
          <w:sz w:val="22"/>
          <w:szCs w:val="22"/>
        </w:rPr>
        <w:t xml:space="preserve"> in the interview as well as their verbal consent to record the interview</w:t>
      </w:r>
      <w:r w:rsidR="00B06A20">
        <w:rPr>
          <w:rFonts w:ascii="Lato" w:hAnsi="Lato"/>
          <w:sz w:val="22"/>
          <w:szCs w:val="22"/>
        </w:rPr>
        <w:t>.</w:t>
      </w:r>
      <w:r w:rsidRPr="00567636" w:rsidR="00B06A20">
        <w:rPr>
          <w:rFonts w:ascii="Lato" w:hAnsi="Lato" w:eastAsiaTheme="minorHAnsi" w:cstheme="minorBidi"/>
          <w:sz w:val="22"/>
          <w:szCs w:val="22"/>
        </w:rPr>
        <w:t xml:space="preserve">  </w:t>
      </w:r>
      <w:commentRangeEnd w:id="0"/>
    </w:p>
    <w:p w:rsidR="00567636" w:rsidP="00106238" w:rsidRDefault="00567636" w14:paraId="3D9D7F59" w14:textId="77777777">
      <w:pPr>
        <w:pStyle w:val="BodyTextFirstIndent"/>
        <w:spacing w:line="240" w:lineRule="auto"/>
        <w:ind w:firstLine="0"/>
        <w:rPr>
          <w:rFonts w:ascii="Lato" w:hAnsi="Lato"/>
          <w:b/>
          <w:sz w:val="22"/>
          <w:szCs w:val="22"/>
        </w:rPr>
      </w:pPr>
    </w:p>
    <w:p w:rsidRPr="00567636" w:rsidR="00496BA2" w:rsidP="009F0A00" w:rsidRDefault="00496BA2" w14:paraId="7762BCF0" w14:textId="77777777">
      <w:pPr>
        <w:pStyle w:val="BodyTextFirstIndent"/>
        <w:spacing w:after="0" w:line="240" w:lineRule="auto"/>
        <w:ind w:firstLine="0"/>
        <w:rPr>
          <w:rFonts w:ascii="Lato" w:hAnsi="Lato"/>
          <w:sz w:val="22"/>
          <w:szCs w:val="22"/>
        </w:rPr>
      </w:pPr>
    </w:p>
    <w:p w:rsidRPr="00567636" w:rsidR="00567636" w:rsidP="00567636" w:rsidRDefault="00567636" w14:paraId="5469F17E" w14:textId="197DFCC0">
      <w:pPr>
        <w:pStyle w:val="BodyTextFirstIndent"/>
        <w:spacing w:line="240" w:lineRule="auto"/>
        <w:ind w:firstLine="0"/>
        <w:rPr>
          <w:rFonts w:ascii="Lato" w:hAnsi="Lato"/>
          <w:b/>
          <w:sz w:val="22"/>
          <w:szCs w:val="22"/>
        </w:rPr>
      </w:pPr>
      <w:r>
        <w:rPr>
          <w:rFonts w:ascii="Lato" w:hAnsi="Lato"/>
          <w:b/>
          <w:sz w:val="22"/>
          <w:szCs w:val="22"/>
        </w:rPr>
        <w:t>Third site visit</w:t>
      </w:r>
    </w:p>
    <w:p w:rsidRPr="00D266C7" w:rsidR="00567636" w:rsidP="00567636" w:rsidRDefault="00CE503D" w14:paraId="1617ACCE" w14:textId="1FF25588">
      <w:pPr>
        <w:pStyle w:val="BodyTextFirstIndent"/>
        <w:spacing w:line="240" w:lineRule="auto"/>
        <w:ind w:firstLine="0"/>
        <w:rPr>
          <w:rFonts w:ascii="Lato" w:hAnsi="Lato"/>
          <w:sz w:val="22"/>
          <w:szCs w:val="22"/>
        </w:rPr>
      </w:pPr>
      <w:r>
        <w:rPr>
          <w:rFonts w:ascii="Lato" w:hAnsi="Lato"/>
          <w:sz w:val="22"/>
          <w:szCs w:val="22"/>
        </w:rPr>
        <w:t xml:space="preserve">The </w:t>
      </w:r>
      <w:r w:rsidR="00DA14E1">
        <w:rPr>
          <w:rFonts w:ascii="Lato" w:hAnsi="Lato"/>
          <w:sz w:val="22"/>
          <w:szCs w:val="22"/>
        </w:rPr>
        <w:t xml:space="preserve">third </w:t>
      </w:r>
      <w:r>
        <w:rPr>
          <w:rFonts w:ascii="Lato" w:hAnsi="Lato"/>
          <w:sz w:val="22"/>
          <w:szCs w:val="22"/>
        </w:rPr>
        <w:t xml:space="preserve">site visit will </w:t>
      </w:r>
      <w:r w:rsidRPr="00CE503D">
        <w:rPr>
          <w:rFonts w:ascii="Lato" w:hAnsi="Lato"/>
          <w:sz w:val="22"/>
          <w:szCs w:val="22"/>
        </w:rPr>
        <w:t xml:space="preserve">focus on </w:t>
      </w:r>
      <w:r>
        <w:rPr>
          <w:rFonts w:ascii="Lato" w:hAnsi="Lato"/>
          <w:sz w:val="22"/>
          <w:szCs w:val="22"/>
        </w:rPr>
        <w:t xml:space="preserve">collecting information about the services provided to families.  This site visit will </w:t>
      </w:r>
      <w:r w:rsidR="00D266C7">
        <w:rPr>
          <w:rFonts w:ascii="Lato" w:hAnsi="Lato"/>
          <w:sz w:val="22"/>
          <w:szCs w:val="22"/>
        </w:rPr>
        <w:t xml:space="preserve">include one-on-one interviews with agency management, </w:t>
      </w:r>
      <w:r w:rsidR="00AB127A">
        <w:rPr>
          <w:rFonts w:ascii="Lato" w:hAnsi="Lato"/>
          <w:sz w:val="22"/>
          <w:szCs w:val="22"/>
        </w:rPr>
        <w:t xml:space="preserve">FUP </w:t>
      </w:r>
      <w:r w:rsidR="00D266C7">
        <w:rPr>
          <w:rFonts w:ascii="Lato" w:hAnsi="Lato"/>
          <w:sz w:val="22"/>
          <w:szCs w:val="22"/>
        </w:rPr>
        <w:t>program management, focus groups with frontline workers</w:t>
      </w:r>
      <w:r w:rsidR="00AB127A">
        <w:rPr>
          <w:rFonts w:ascii="Lato" w:hAnsi="Lato"/>
          <w:sz w:val="22"/>
          <w:szCs w:val="22"/>
        </w:rPr>
        <w:t>,</w:t>
      </w:r>
      <w:r w:rsidR="00D266C7">
        <w:rPr>
          <w:rFonts w:ascii="Lato" w:hAnsi="Lato"/>
          <w:sz w:val="22"/>
          <w:szCs w:val="22"/>
        </w:rPr>
        <w:t xml:space="preserve"> and in-depth interviews with parents.</w:t>
      </w:r>
      <w:r w:rsidR="00C6731D">
        <w:rPr>
          <w:rFonts w:ascii="Lato" w:hAnsi="Lato"/>
          <w:sz w:val="22"/>
          <w:szCs w:val="22"/>
        </w:rPr>
        <w:t xml:space="preserve"> </w:t>
      </w:r>
      <w:r w:rsidR="00940A08">
        <w:rPr>
          <w:rFonts w:ascii="Lato" w:hAnsi="Lato"/>
          <w:sz w:val="22"/>
          <w:szCs w:val="22"/>
        </w:rPr>
        <w:t>A new random selection of parents will be used to recruit for participation in the in-depth interviews.</w:t>
      </w:r>
      <w:r w:rsidR="00AB127A">
        <w:rPr>
          <w:rFonts w:ascii="Lato" w:hAnsi="Lato"/>
          <w:sz w:val="22"/>
          <w:szCs w:val="22"/>
        </w:rPr>
        <w:t xml:space="preserve"> </w:t>
      </w:r>
      <w:r w:rsidR="00D266C7">
        <w:rPr>
          <w:rFonts w:ascii="Lato" w:hAnsi="Lato"/>
          <w:sz w:val="22"/>
          <w:szCs w:val="22"/>
        </w:rPr>
        <w:t xml:space="preserve">The same procedures for data collection used in the second site visit will be used in the third site visit. </w:t>
      </w:r>
    </w:p>
    <w:p w:rsidRPr="00567636" w:rsidR="008B6397" w:rsidP="009F0A00" w:rsidRDefault="008B6397" w14:paraId="6BC6F38B" w14:textId="77777777">
      <w:pPr>
        <w:pStyle w:val="BodyTextFirstIndent"/>
        <w:spacing w:after="0" w:line="240" w:lineRule="auto"/>
        <w:ind w:firstLine="0"/>
        <w:rPr>
          <w:sz w:val="22"/>
          <w:szCs w:val="22"/>
        </w:rPr>
      </w:pPr>
    </w:p>
    <w:p w:rsidRPr="00567636" w:rsidR="00106238" w:rsidP="00106238" w:rsidRDefault="0086035D" w14:paraId="61CF9B9A" w14:textId="2A0B3CF2">
      <w:pPr>
        <w:pStyle w:val="BodyTextFirstIndent"/>
        <w:spacing w:line="240" w:lineRule="auto"/>
        <w:ind w:firstLine="0"/>
        <w:rPr>
          <w:rFonts w:ascii="Lato" w:hAnsi="Lato"/>
          <w:b/>
          <w:sz w:val="22"/>
          <w:szCs w:val="22"/>
        </w:rPr>
      </w:pPr>
      <w:r w:rsidRPr="00567636">
        <w:rPr>
          <w:rFonts w:ascii="Lato" w:hAnsi="Lato"/>
          <w:b/>
          <w:sz w:val="22"/>
          <w:szCs w:val="22"/>
        </w:rPr>
        <w:t xml:space="preserve">Administrative </w:t>
      </w:r>
      <w:r w:rsidRPr="00567636" w:rsidR="004B2682">
        <w:rPr>
          <w:rFonts w:ascii="Lato" w:hAnsi="Lato"/>
          <w:b/>
          <w:sz w:val="22"/>
          <w:szCs w:val="22"/>
        </w:rPr>
        <w:t>d</w:t>
      </w:r>
      <w:r w:rsidRPr="00567636" w:rsidR="00D6101E">
        <w:rPr>
          <w:rFonts w:ascii="Lato" w:hAnsi="Lato"/>
          <w:b/>
          <w:sz w:val="22"/>
          <w:szCs w:val="22"/>
        </w:rPr>
        <w:t>ata</w:t>
      </w:r>
      <w:r w:rsidRPr="00567636">
        <w:rPr>
          <w:rFonts w:ascii="Lato" w:hAnsi="Lato"/>
          <w:b/>
          <w:sz w:val="22"/>
          <w:szCs w:val="22"/>
        </w:rPr>
        <w:t xml:space="preserve"> </w:t>
      </w:r>
      <w:r w:rsidRPr="00567636" w:rsidR="008B6397">
        <w:rPr>
          <w:rFonts w:ascii="Lato" w:hAnsi="Lato"/>
          <w:b/>
          <w:sz w:val="22"/>
          <w:szCs w:val="22"/>
        </w:rPr>
        <w:t xml:space="preserve"> </w:t>
      </w:r>
    </w:p>
    <w:p w:rsidRPr="00567636" w:rsidR="0086035D" w:rsidP="0086035D" w:rsidRDefault="00F37CE1" w14:paraId="6852FF5F" w14:textId="3BFB3899">
      <w:pPr>
        <w:pStyle w:val="BodyTextFirstIndent"/>
        <w:spacing w:after="0" w:line="240" w:lineRule="auto"/>
        <w:ind w:firstLine="0"/>
        <w:rPr>
          <w:rFonts w:ascii="Lato" w:hAnsi="Lato"/>
          <w:sz w:val="22"/>
          <w:szCs w:val="22"/>
        </w:rPr>
      </w:pPr>
      <w:r w:rsidRPr="00567636">
        <w:rPr>
          <w:rFonts w:ascii="Lato" w:hAnsi="Lato"/>
          <w:sz w:val="22"/>
          <w:szCs w:val="22"/>
        </w:rPr>
        <w:t xml:space="preserve">The elements to be collected from administrative </w:t>
      </w:r>
      <w:r w:rsidRPr="00567636" w:rsidR="00A970A5">
        <w:rPr>
          <w:rFonts w:ascii="Lato" w:hAnsi="Lato"/>
          <w:sz w:val="22"/>
          <w:szCs w:val="22"/>
        </w:rPr>
        <w:t>records</w:t>
      </w:r>
      <w:r w:rsidRPr="00567636">
        <w:rPr>
          <w:rFonts w:ascii="Lato" w:hAnsi="Lato"/>
          <w:sz w:val="22"/>
          <w:szCs w:val="22"/>
        </w:rPr>
        <w:t xml:space="preserve"> are outlined in the administrative data list (appendix U).</w:t>
      </w:r>
      <w:r w:rsidRPr="00567636" w:rsidR="007B290C">
        <w:rPr>
          <w:rFonts w:ascii="Lato" w:hAnsi="Lato"/>
          <w:sz w:val="22"/>
          <w:szCs w:val="22"/>
        </w:rPr>
        <w:t xml:space="preserve"> For each agency, t</w:t>
      </w:r>
      <w:r w:rsidRPr="00567636" w:rsidR="00074EBB">
        <w:rPr>
          <w:rFonts w:ascii="Lato" w:hAnsi="Lato"/>
          <w:sz w:val="22"/>
          <w:szCs w:val="22"/>
        </w:rPr>
        <w:t xml:space="preserve">his activity will consist of four components.  The first will be having </w:t>
      </w:r>
      <w:r w:rsidR="00DA14E1">
        <w:rPr>
          <w:rFonts w:ascii="Lato" w:hAnsi="Lato"/>
          <w:sz w:val="22"/>
          <w:szCs w:val="22"/>
        </w:rPr>
        <w:t xml:space="preserve">site-specific </w:t>
      </w:r>
      <w:r w:rsidRPr="00567636" w:rsidR="00074EBB">
        <w:rPr>
          <w:rFonts w:ascii="Lato" w:hAnsi="Lato"/>
          <w:sz w:val="22"/>
          <w:szCs w:val="22"/>
        </w:rPr>
        <w:t xml:space="preserve">conversations with the staff most familiar with the data to understand what data </w:t>
      </w:r>
      <w:r w:rsidRPr="00567636" w:rsidR="00AE3DC2">
        <w:rPr>
          <w:rFonts w:ascii="Lato" w:hAnsi="Lato"/>
          <w:sz w:val="22"/>
          <w:szCs w:val="22"/>
        </w:rPr>
        <w:t>are</w:t>
      </w:r>
      <w:r w:rsidRPr="00567636" w:rsidR="00074EBB">
        <w:rPr>
          <w:rFonts w:ascii="Lato" w:hAnsi="Lato"/>
          <w:sz w:val="22"/>
          <w:szCs w:val="22"/>
        </w:rPr>
        <w:t xml:space="preserve"> available and its </w:t>
      </w:r>
      <w:r w:rsidRPr="00567636" w:rsidR="00A970A5">
        <w:rPr>
          <w:rFonts w:ascii="Lato" w:hAnsi="Lato"/>
          <w:sz w:val="22"/>
          <w:szCs w:val="22"/>
        </w:rPr>
        <w:t xml:space="preserve">structure and </w:t>
      </w:r>
      <w:r w:rsidRPr="00567636" w:rsidR="00074EBB">
        <w:rPr>
          <w:rFonts w:ascii="Lato" w:hAnsi="Lato"/>
          <w:sz w:val="22"/>
          <w:szCs w:val="22"/>
        </w:rPr>
        <w:t xml:space="preserve">quality.  </w:t>
      </w:r>
      <w:r w:rsidRPr="00567636" w:rsidR="00AE3DC2">
        <w:rPr>
          <w:rFonts w:ascii="Lato" w:hAnsi="Lato"/>
          <w:sz w:val="22"/>
          <w:szCs w:val="22"/>
        </w:rPr>
        <w:t>During t</w:t>
      </w:r>
      <w:r w:rsidRPr="00567636" w:rsidR="00074EBB">
        <w:rPr>
          <w:rFonts w:ascii="Lato" w:hAnsi="Lato"/>
          <w:sz w:val="22"/>
          <w:szCs w:val="22"/>
        </w:rPr>
        <w:t>his conversation</w:t>
      </w:r>
      <w:r w:rsidRPr="00567636" w:rsidR="00AE3DC2">
        <w:rPr>
          <w:rFonts w:ascii="Lato" w:hAnsi="Lato"/>
          <w:sz w:val="22"/>
          <w:szCs w:val="22"/>
        </w:rPr>
        <w:t>, we</w:t>
      </w:r>
      <w:r w:rsidRPr="00567636" w:rsidR="00074EBB">
        <w:rPr>
          <w:rFonts w:ascii="Lato" w:hAnsi="Lato"/>
          <w:sz w:val="22"/>
          <w:szCs w:val="22"/>
        </w:rPr>
        <w:t xml:space="preserve"> will establish a timeline and procedures for transferring the data to the evaluation team.  The second </w:t>
      </w:r>
      <w:r w:rsidRPr="00567636" w:rsidR="00AE3DC2">
        <w:rPr>
          <w:rFonts w:ascii="Lato" w:hAnsi="Lato"/>
          <w:sz w:val="22"/>
          <w:szCs w:val="22"/>
        </w:rPr>
        <w:t xml:space="preserve">component </w:t>
      </w:r>
      <w:r w:rsidRPr="00567636" w:rsidR="00074EBB">
        <w:rPr>
          <w:rFonts w:ascii="Lato" w:hAnsi="Lato"/>
          <w:sz w:val="22"/>
          <w:szCs w:val="22"/>
        </w:rPr>
        <w:t xml:space="preserve">will be the first data pull, which will occur at </w:t>
      </w:r>
      <w:r w:rsidRPr="00567636" w:rsidR="007310E8">
        <w:rPr>
          <w:rFonts w:ascii="Lato" w:hAnsi="Lato"/>
          <w:sz w:val="22"/>
          <w:szCs w:val="22"/>
        </w:rPr>
        <w:t>one-year</w:t>
      </w:r>
      <w:r w:rsidRPr="00567636" w:rsidR="007B290C">
        <w:rPr>
          <w:rFonts w:ascii="Lato" w:hAnsi="Lato"/>
          <w:sz w:val="22"/>
          <w:szCs w:val="22"/>
        </w:rPr>
        <w:t xml:space="preserve"> after the last family is randomized</w:t>
      </w:r>
      <w:r w:rsidRPr="00567636" w:rsidR="00074EBB">
        <w:rPr>
          <w:rFonts w:ascii="Lato" w:hAnsi="Lato"/>
          <w:sz w:val="22"/>
          <w:szCs w:val="22"/>
        </w:rPr>
        <w:t xml:space="preserve">.  This </w:t>
      </w:r>
      <w:r w:rsidRPr="00567636" w:rsidR="00A970A5">
        <w:rPr>
          <w:rFonts w:ascii="Lato" w:hAnsi="Lato"/>
          <w:sz w:val="22"/>
          <w:szCs w:val="22"/>
        </w:rPr>
        <w:t xml:space="preserve">first pull </w:t>
      </w:r>
      <w:r w:rsidRPr="00567636" w:rsidR="00074EBB">
        <w:rPr>
          <w:rFonts w:ascii="Lato" w:hAnsi="Lato"/>
          <w:sz w:val="22"/>
          <w:szCs w:val="22"/>
        </w:rPr>
        <w:t xml:space="preserve">will require the data administrator </w:t>
      </w:r>
      <w:r w:rsidRPr="00567636" w:rsidR="00A970A5">
        <w:rPr>
          <w:rFonts w:ascii="Lato" w:hAnsi="Lato"/>
          <w:sz w:val="22"/>
          <w:szCs w:val="22"/>
        </w:rPr>
        <w:t xml:space="preserve">at the agency </w:t>
      </w:r>
      <w:r w:rsidRPr="00567636" w:rsidR="00074EBB">
        <w:rPr>
          <w:rFonts w:ascii="Lato" w:hAnsi="Lato"/>
          <w:sz w:val="22"/>
          <w:szCs w:val="22"/>
        </w:rPr>
        <w:t xml:space="preserve">to identify families randomized in the study and extract the relevant data elements. The PCWA should have a list of families randomized in the study.  However, the PHA and the CoC may need to have the PCWA share the list of families to identify them in their data. The third component </w:t>
      </w:r>
      <w:r w:rsidRPr="00567636" w:rsidR="00A970A5">
        <w:rPr>
          <w:rFonts w:ascii="Lato" w:hAnsi="Lato"/>
          <w:sz w:val="22"/>
          <w:szCs w:val="22"/>
        </w:rPr>
        <w:t>will be</w:t>
      </w:r>
      <w:r w:rsidRPr="00567636" w:rsidR="00074EBB">
        <w:rPr>
          <w:rFonts w:ascii="Lato" w:hAnsi="Lato"/>
          <w:sz w:val="22"/>
          <w:szCs w:val="22"/>
        </w:rPr>
        <w:t xml:space="preserve"> a </w:t>
      </w:r>
      <w:r w:rsidRPr="00567636" w:rsidR="00A970A5">
        <w:rPr>
          <w:rFonts w:ascii="Lato" w:hAnsi="Lato"/>
          <w:sz w:val="22"/>
          <w:szCs w:val="22"/>
        </w:rPr>
        <w:t>follow-up</w:t>
      </w:r>
      <w:r w:rsidRPr="00567636" w:rsidR="00074EBB">
        <w:rPr>
          <w:rFonts w:ascii="Lato" w:hAnsi="Lato"/>
          <w:sz w:val="22"/>
          <w:szCs w:val="22"/>
        </w:rPr>
        <w:t xml:space="preserve"> conversation with the data staff to answer any questions or address any concerns that have come up </w:t>
      </w:r>
      <w:r w:rsidRPr="00567636" w:rsidR="00A970A5">
        <w:rPr>
          <w:rFonts w:ascii="Lato" w:hAnsi="Lato"/>
          <w:sz w:val="22"/>
          <w:szCs w:val="22"/>
        </w:rPr>
        <w:t>around</w:t>
      </w:r>
      <w:r w:rsidRPr="00567636" w:rsidR="00074EBB">
        <w:rPr>
          <w:rFonts w:ascii="Lato" w:hAnsi="Lato"/>
          <w:sz w:val="22"/>
          <w:szCs w:val="22"/>
        </w:rPr>
        <w:t xml:space="preserve"> the first pull.  The fourth component </w:t>
      </w:r>
      <w:r w:rsidRPr="00567636" w:rsidR="00A970A5">
        <w:rPr>
          <w:rFonts w:ascii="Lato" w:hAnsi="Lato"/>
          <w:sz w:val="22"/>
          <w:szCs w:val="22"/>
        </w:rPr>
        <w:t>will be</w:t>
      </w:r>
      <w:r w:rsidRPr="00567636" w:rsidR="00074EBB">
        <w:rPr>
          <w:rFonts w:ascii="Lato" w:hAnsi="Lato"/>
          <w:sz w:val="22"/>
          <w:szCs w:val="22"/>
        </w:rPr>
        <w:t xml:space="preserve"> the second and final data pull, which will occur at two years </w:t>
      </w:r>
      <w:r w:rsidRPr="00567636" w:rsidR="007B290C">
        <w:rPr>
          <w:rFonts w:ascii="Lato" w:hAnsi="Lato"/>
          <w:sz w:val="22"/>
          <w:szCs w:val="22"/>
        </w:rPr>
        <w:t>after the last family is randomized</w:t>
      </w:r>
      <w:r w:rsidRPr="00567636" w:rsidR="00074EBB">
        <w:rPr>
          <w:rFonts w:ascii="Lato" w:hAnsi="Lato"/>
          <w:sz w:val="22"/>
          <w:szCs w:val="22"/>
        </w:rPr>
        <w:t xml:space="preserve">. </w:t>
      </w:r>
      <w:r w:rsidRPr="00567636" w:rsidR="004A6DE9">
        <w:rPr>
          <w:rFonts w:ascii="Lato" w:hAnsi="Lato"/>
          <w:sz w:val="22"/>
          <w:szCs w:val="22"/>
        </w:rPr>
        <w:t xml:space="preserve"> Since each agency already collects the information that we are requesting, pulling administrative data is the lowest burden method of collecting the necessary information.  </w:t>
      </w:r>
      <w:r w:rsidRPr="00567636" w:rsidR="001F7B5C">
        <w:rPr>
          <w:rFonts w:ascii="Lato" w:hAnsi="Lato"/>
          <w:sz w:val="22"/>
          <w:szCs w:val="22"/>
        </w:rPr>
        <w:t xml:space="preserve">The evaluation team will develop data sharing agreements with </w:t>
      </w:r>
      <w:r w:rsidRPr="00567636" w:rsidR="001F7B5C">
        <w:rPr>
          <w:rFonts w:ascii="Lato" w:hAnsi="Lato"/>
          <w:sz w:val="22"/>
          <w:szCs w:val="22"/>
        </w:rPr>
        <w:lastRenderedPageBreak/>
        <w:t>each agency, PCWA, PHA and CoC, as necessary for data access and will also facilitate data sharing agreements across agencies as necessary.</w:t>
      </w:r>
    </w:p>
    <w:p w:rsidR="00F37CE1" w:rsidP="0086035D" w:rsidRDefault="00F37CE1" w14:paraId="1095F54E" w14:textId="41B554DE">
      <w:pPr>
        <w:pStyle w:val="BodyTextFirstIndent"/>
        <w:spacing w:after="0" w:line="240" w:lineRule="auto"/>
        <w:ind w:firstLine="0"/>
      </w:pPr>
    </w:p>
    <w:p w:rsidRPr="00D5122D" w:rsidR="00E05A0A" w:rsidP="007E64C4" w:rsidRDefault="00E05A0A" w14:paraId="42EACE1D" w14:textId="77777777">
      <w:pPr>
        <w:pStyle w:val="Heading1"/>
      </w:pPr>
      <w:r w:rsidRPr="00D5122D">
        <w:t>B3. Methods to Maximize Response Rates and Deal with Nonresponse</w:t>
      </w:r>
    </w:p>
    <w:p w:rsidR="00F56220" w:rsidP="00FD1B70" w:rsidRDefault="00F56220" w14:paraId="44F1F784" w14:textId="77777777">
      <w:pPr>
        <w:rPr>
          <w:rFonts w:ascii="Lato" w:hAnsi="Lato"/>
          <w:highlight w:val="yellow"/>
        </w:rPr>
      </w:pPr>
    </w:p>
    <w:p w:rsidRPr="00567636" w:rsidR="00CA04A9" w:rsidP="00FD1B70" w:rsidRDefault="00CA04A9" w14:paraId="11B159A6" w14:textId="692DB3EF">
      <w:pPr>
        <w:rPr>
          <w:rFonts w:ascii="Lato" w:hAnsi="Lato" w:cs="Lato Regular"/>
          <w:b/>
          <w:i/>
          <w:sz w:val="22"/>
          <w:szCs w:val="22"/>
        </w:rPr>
      </w:pPr>
      <w:r w:rsidRPr="00567636">
        <w:rPr>
          <w:rFonts w:ascii="Lato" w:hAnsi="Lato" w:cs="Lato Regular"/>
          <w:b/>
          <w:i/>
          <w:sz w:val="22"/>
          <w:szCs w:val="22"/>
        </w:rPr>
        <w:t>Expected Response Rates</w:t>
      </w:r>
    </w:p>
    <w:p w:rsidR="009B0DBE" w:rsidP="00BA6921" w:rsidRDefault="009B0DBE" w14:paraId="3D263394" w14:textId="4B4A4CBD">
      <w:pPr>
        <w:shd w:val="clear" w:color="auto" w:fill="FFFFFF"/>
        <w:rPr>
          <w:rFonts w:ascii="Lato" w:hAnsi="Lato" w:cs="Arial"/>
          <w:sz w:val="22"/>
          <w:szCs w:val="22"/>
        </w:rPr>
      </w:pPr>
    </w:p>
    <w:p w:rsidR="00D47C6F" w:rsidP="00BA6921" w:rsidRDefault="00D47C6F" w14:paraId="7C6EB8E9" w14:textId="478EA2F1">
      <w:pPr>
        <w:shd w:val="clear" w:color="auto" w:fill="FFFFFF"/>
        <w:rPr>
          <w:rFonts w:ascii="Lato" w:hAnsi="Lato" w:cs="Arial"/>
          <w:sz w:val="22"/>
          <w:szCs w:val="22"/>
        </w:rPr>
      </w:pPr>
      <w:r>
        <w:rPr>
          <w:rFonts w:ascii="Lato" w:hAnsi="Lato" w:cs="Arial"/>
          <w:sz w:val="22"/>
          <w:szCs w:val="22"/>
        </w:rPr>
        <w:t>The implementation study relies on information collected via one-on-one interviews, focus groups, and program data. Although interviews and focus groups may face nonresponse, program data should be accessible for all families referred to FUP. Furthermore, the impact study relies exclusively on administrative data for the primary outcomes of interest and we therefore do not expect response rates and nonresponse bias be an issue.</w:t>
      </w:r>
    </w:p>
    <w:p w:rsidRPr="00567636" w:rsidR="00D47C6F" w:rsidP="00BA6921" w:rsidRDefault="00D47C6F" w14:paraId="134F563B" w14:textId="77777777">
      <w:pPr>
        <w:shd w:val="clear" w:color="auto" w:fill="FFFFFF"/>
        <w:rPr>
          <w:rFonts w:ascii="Lato" w:hAnsi="Lato" w:cs="Arial"/>
          <w:sz w:val="22"/>
          <w:szCs w:val="22"/>
        </w:rPr>
      </w:pPr>
    </w:p>
    <w:p w:rsidRPr="00567636" w:rsidR="008C314A" w:rsidP="006E1358" w:rsidRDefault="000E3A04" w14:paraId="373489FE" w14:textId="7CA95FE4">
      <w:pPr>
        <w:pStyle w:val="BodyTextFirstIndent"/>
        <w:spacing w:line="240" w:lineRule="auto"/>
        <w:ind w:firstLine="0"/>
        <w:rPr>
          <w:rFonts w:ascii="Lato" w:hAnsi="Lato"/>
          <w:b/>
          <w:sz w:val="22"/>
          <w:szCs w:val="22"/>
        </w:rPr>
      </w:pPr>
      <w:r>
        <w:rPr>
          <w:rFonts w:ascii="Lato" w:hAnsi="Lato"/>
          <w:b/>
          <w:sz w:val="22"/>
          <w:szCs w:val="22"/>
        </w:rPr>
        <w:t>Interviews and focus groups</w:t>
      </w:r>
    </w:p>
    <w:p w:rsidRPr="00567636" w:rsidR="00261F45" w:rsidP="00156DA6" w:rsidRDefault="008C314A" w14:paraId="3AB1CF20" w14:textId="77777777">
      <w:pPr>
        <w:autoSpaceDE w:val="0"/>
        <w:autoSpaceDN w:val="0"/>
        <w:adjustRightInd w:val="0"/>
        <w:rPr>
          <w:rFonts w:ascii="Lato" w:hAnsi="Lato"/>
          <w:sz w:val="22"/>
          <w:szCs w:val="22"/>
          <w:u w:val="single"/>
        </w:rPr>
      </w:pPr>
      <w:r w:rsidRPr="00567636">
        <w:rPr>
          <w:rFonts w:ascii="Lato" w:hAnsi="Lato"/>
          <w:sz w:val="22"/>
          <w:szCs w:val="22"/>
          <w:u w:val="single"/>
        </w:rPr>
        <w:t>Program Staff</w:t>
      </w:r>
    </w:p>
    <w:p w:rsidRPr="00567636" w:rsidR="008C314A" w:rsidP="00156DA6" w:rsidRDefault="00156DA6" w14:paraId="54DC4459" w14:textId="6EF4B6C5">
      <w:pPr>
        <w:autoSpaceDE w:val="0"/>
        <w:autoSpaceDN w:val="0"/>
        <w:adjustRightInd w:val="0"/>
        <w:rPr>
          <w:rFonts w:ascii="Lato" w:hAnsi="Lato"/>
          <w:sz w:val="22"/>
          <w:szCs w:val="22"/>
        </w:rPr>
      </w:pPr>
      <w:r w:rsidRPr="00567636">
        <w:rPr>
          <w:rFonts w:ascii="Lato" w:hAnsi="Lato"/>
          <w:sz w:val="22"/>
          <w:szCs w:val="22"/>
        </w:rPr>
        <w:t>P</w:t>
      </w:r>
      <w:r w:rsidRPr="00567636" w:rsidR="0086035D">
        <w:rPr>
          <w:rFonts w:ascii="Lato" w:hAnsi="Lato"/>
          <w:sz w:val="22"/>
          <w:szCs w:val="22"/>
        </w:rPr>
        <w:t>revious implementation</w:t>
      </w:r>
      <w:r w:rsidRPr="00567636">
        <w:rPr>
          <w:rFonts w:ascii="Lato" w:hAnsi="Lato"/>
          <w:sz w:val="22"/>
          <w:szCs w:val="22"/>
        </w:rPr>
        <w:t xml:space="preserve"> studies of FUP</w:t>
      </w:r>
      <w:r w:rsidRPr="00567636" w:rsidR="0086035D">
        <w:rPr>
          <w:rFonts w:ascii="Lato" w:hAnsi="Lato"/>
          <w:sz w:val="22"/>
          <w:szCs w:val="22"/>
        </w:rPr>
        <w:t xml:space="preserve"> (Cunningham</w:t>
      </w:r>
      <w:r w:rsidRPr="00567636">
        <w:rPr>
          <w:rFonts w:ascii="Lato" w:hAnsi="Lato"/>
          <w:sz w:val="22"/>
          <w:szCs w:val="22"/>
        </w:rPr>
        <w:t xml:space="preserve"> et al</w:t>
      </w:r>
      <w:r w:rsidRPr="00567636" w:rsidR="00457E6F">
        <w:rPr>
          <w:rFonts w:ascii="Lato" w:hAnsi="Lato"/>
          <w:sz w:val="22"/>
          <w:szCs w:val="22"/>
        </w:rPr>
        <w:t>.</w:t>
      </w:r>
      <w:r w:rsidRPr="00567636" w:rsidR="0086035D">
        <w:rPr>
          <w:rFonts w:ascii="Lato" w:hAnsi="Lato"/>
          <w:sz w:val="22"/>
          <w:szCs w:val="22"/>
        </w:rPr>
        <w:t xml:space="preserve"> 201</w:t>
      </w:r>
      <w:r w:rsidRPr="00567636">
        <w:rPr>
          <w:rFonts w:ascii="Lato" w:hAnsi="Lato"/>
          <w:sz w:val="22"/>
          <w:szCs w:val="22"/>
        </w:rPr>
        <w:t>5</w:t>
      </w:r>
      <w:r w:rsidRPr="00567636" w:rsidR="0086035D">
        <w:rPr>
          <w:rFonts w:ascii="Lato" w:hAnsi="Lato"/>
          <w:sz w:val="22"/>
          <w:szCs w:val="22"/>
        </w:rPr>
        <w:t xml:space="preserve">) </w:t>
      </w:r>
      <w:r w:rsidRPr="00567636">
        <w:rPr>
          <w:rFonts w:ascii="Lato" w:hAnsi="Lato"/>
          <w:sz w:val="22"/>
          <w:szCs w:val="22"/>
        </w:rPr>
        <w:t>and of a supportive housing program for child welfare involved families (Cunningham et al</w:t>
      </w:r>
      <w:r w:rsidRPr="00567636" w:rsidR="00457E6F">
        <w:rPr>
          <w:rFonts w:ascii="Lato" w:hAnsi="Lato"/>
          <w:sz w:val="22"/>
          <w:szCs w:val="22"/>
        </w:rPr>
        <w:t>.</w:t>
      </w:r>
      <w:r w:rsidRPr="00567636">
        <w:rPr>
          <w:rFonts w:ascii="Lato" w:hAnsi="Lato"/>
          <w:sz w:val="22"/>
          <w:szCs w:val="22"/>
        </w:rPr>
        <w:t xml:space="preserve"> 2014</w:t>
      </w:r>
      <w:r w:rsidRPr="00567636" w:rsidR="000E3A04">
        <w:rPr>
          <w:rFonts w:ascii="Lato" w:hAnsi="Lato"/>
          <w:sz w:val="22"/>
          <w:szCs w:val="22"/>
        </w:rPr>
        <w:t>) have</w:t>
      </w:r>
      <w:r w:rsidRPr="00567636" w:rsidR="0086035D">
        <w:rPr>
          <w:rFonts w:ascii="Lato" w:hAnsi="Lato"/>
          <w:sz w:val="22"/>
          <w:szCs w:val="22"/>
        </w:rPr>
        <w:t xml:space="preserve"> had 100 percent response rates for all interviews</w:t>
      </w:r>
      <w:r w:rsidRPr="00567636" w:rsidR="006E1358">
        <w:rPr>
          <w:rFonts w:ascii="Lato" w:hAnsi="Lato"/>
          <w:sz w:val="22"/>
          <w:szCs w:val="22"/>
        </w:rPr>
        <w:t xml:space="preserve"> and focus groups</w:t>
      </w:r>
      <w:r w:rsidRPr="00567636" w:rsidR="0086035D">
        <w:rPr>
          <w:rFonts w:ascii="Lato" w:hAnsi="Lato"/>
          <w:sz w:val="22"/>
          <w:szCs w:val="22"/>
        </w:rPr>
        <w:t xml:space="preserve">.  ACF anticipates that once </w:t>
      </w:r>
      <w:r w:rsidRPr="00567636">
        <w:rPr>
          <w:rFonts w:ascii="Lato" w:hAnsi="Lato"/>
          <w:sz w:val="22"/>
          <w:szCs w:val="22"/>
        </w:rPr>
        <w:t>management of a program</w:t>
      </w:r>
      <w:r w:rsidRPr="00567636" w:rsidR="0086035D">
        <w:rPr>
          <w:rFonts w:ascii="Lato" w:hAnsi="Lato"/>
          <w:sz w:val="22"/>
          <w:szCs w:val="22"/>
        </w:rPr>
        <w:t xml:space="preserve"> agree to par</w:t>
      </w:r>
      <w:r w:rsidRPr="00567636" w:rsidR="00AE1EA6">
        <w:rPr>
          <w:rFonts w:ascii="Lato" w:hAnsi="Lato"/>
          <w:sz w:val="22"/>
          <w:szCs w:val="22"/>
        </w:rPr>
        <w:t xml:space="preserve">ticipate in the evaluation, they </w:t>
      </w:r>
      <w:r w:rsidRPr="00567636" w:rsidR="0086035D">
        <w:rPr>
          <w:rFonts w:ascii="Lato" w:hAnsi="Lato"/>
          <w:sz w:val="22"/>
          <w:szCs w:val="22"/>
        </w:rPr>
        <w:t xml:space="preserve">will encourage program staff to participate in all study activities.  </w:t>
      </w:r>
      <w:r w:rsidRPr="00567636" w:rsidR="005A6CD4">
        <w:rPr>
          <w:rFonts w:ascii="Lato" w:hAnsi="Lato"/>
          <w:sz w:val="22"/>
          <w:szCs w:val="22"/>
        </w:rPr>
        <w:t xml:space="preserve"> </w:t>
      </w:r>
      <w:r w:rsidRPr="00567636" w:rsidR="006E1358">
        <w:rPr>
          <w:rFonts w:ascii="Lato" w:hAnsi="Lato"/>
          <w:sz w:val="22"/>
          <w:szCs w:val="22"/>
        </w:rPr>
        <w:t xml:space="preserve">The evaluation team will conduct interviews and focus groups on site and will </w:t>
      </w:r>
      <w:r w:rsidR="00D47C6F">
        <w:rPr>
          <w:rFonts w:ascii="Lato" w:hAnsi="Lato"/>
          <w:sz w:val="22"/>
          <w:szCs w:val="22"/>
        </w:rPr>
        <w:t xml:space="preserve">be scheduled with adequate notice to facilitate matching interview and focus group times with staff’s schedules.  </w:t>
      </w:r>
    </w:p>
    <w:p w:rsidRPr="00567636" w:rsidR="008C314A" w:rsidP="00156DA6" w:rsidRDefault="008C314A" w14:paraId="359BF7CA" w14:textId="77777777">
      <w:pPr>
        <w:autoSpaceDE w:val="0"/>
        <w:autoSpaceDN w:val="0"/>
        <w:adjustRightInd w:val="0"/>
        <w:rPr>
          <w:rFonts w:ascii="Lato" w:hAnsi="Lato"/>
          <w:sz w:val="22"/>
          <w:szCs w:val="22"/>
        </w:rPr>
      </w:pPr>
    </w:p>
    <w:p w:rsidRPr="00567636" w:rsidR="00261F45" w:rsidP="00156DA6" w:rsidRDefault="008C314A" w14:paraId="71977EAE" w14:textId="77777777">
      <w:pPr>
        <w:autoSpaceDE w:val="0"/>
        <w:autoSpaceDN w:val="0"/>
        <w:adjustRightInd w:val="0"/>
        <w:rPr>
          <w:rFonts w:ascii="Lato" w:hAnsi="Lato"/>
          <w:sz w:val="22"/>
          <w:szCs w:val="22"/>
          <w:u w:val="single"/>
        </w:rPr>
      </w:pPr>
      <w:r w:rsidRPr="00567636">
        <w:rPr>
          <w:rFonts w:ascii="Lato" w:hAnsi="Lato"/>
          <w:sz w:val="22"/>
          <w:szCs w:val="22"/>
          <w:u w:val="single"/>
        </w:rPr>
        <w:t>Parents</w:t>
      </w:r>
    </w:p>
    <w:p w:rsidRPr="00567636" w:rsidR="0086035D" w:rsidP="00156DA6" w:rsidRDefault="004C7330" w14:paraId="5B4D2EAF" w14:textId="2F64F858">
      <w:pPr>
        <w:autoSpaceDE w:val="0"/>
        <w:autoSpaceDN w:val="0"/>
        <w:adjustRightInd w:val="0"/>
        <w:rPr>
          <w:rFonts w:ascii="Lato" w:hAnsi="Lato"/>
          <w:sz w:val="22"/>
          <w:szCs w:val="22"/>
        </w:rPr>
      </w:pPr>
      <w:r>
        <w:rPr>
          <w:rFonts w:ascii="Lato" w:hAnsi="Lato"/>
          <w:sz w:val="22"/>
          <w:szCs w:val="22"/>
        </w:rPr>
        <w:t>W</w:t>
      </w:r>
      <w:r w:rsidRPr="00567636">
        <w:rPr>
          <w:rFonts w:ascii="Lato" w:hAnsi="Lato"/>
          <w:sz w:val="22"/>
          <w:szCs w:val="22"/>
        </w:rPr>
        <w:t xml:space="preserve">e </w:t>
      </w:r>
      <w:r w:rsidRPr="00567636" w:rsidR="005A6CD4">
        <w:rPr>
          <w:rFonts w:ascii="Lato" w:hAnsi="Lato"/>
          <w:sz w:val="22"/>
          <w:szCs w:val="22"/>
        </w:rPr>
        <w:t xml:space="preserve">expect a </w:t>
      </w:r>
      <w:r w:rsidRPr="00567636" w:rsidR="008C314A">
        <w:rPr>
          <w:rFonts w:ascii="Lato" w:hAnsi="Lato"/>
          <w:sz w:val="22"/>
          <w:szCs w:val="22"/>
        </w:rPr>
        <w:t>7</w:t>
      </w:r>
      <w:r w:rsidRPr="00567636" w:rsidR="006E1358">
        <w:rPr>
          <w:rFonts w:ascii="Lato" w:hAnsi="Lato"/>
          <w:sz w:val="22"/>
          <w:szCs w:val="22"/>
        </w:rPr>
        <w:t>5</w:t>
      </w:r>
      <w:r w:rsidRPr="00567636" w:rsidR="005A6CD4">
        <w:rPr>
          <w:rFonts w:ascii="Lato" w:hAnsi="Lato"/>
          <w:sz w:val="22"/>
          <w:szCs w:val="22"/>
        </w:rPr>
        <w:t xml:space="preserve"> percent response rate for in-depth family interviews based on past studies (</w:t>
      </w:r>
      <w:r w:rsidRPr="00567636" w:rsidR="00106A5B">
        <w:rPr>
          <w:rFonts w:ascii="Lato" w:hAnsi="Lato"/>
          <w:sz w:val="22"/>
          <w:szCs w:val="22"/>
        </w:rPr>
        <w:t>Holcomb et al. 2015</w:t>
      </w:r>
      <w:r w:rsidRPr="00567636" w:rsidR="005A6CD4">
        <w:rPr>
          <w:rFonts w:ascii="Lato" w:hAnsi="Lato"/>
          <w:sz w:val="22"/>
          <w:szCs w:val="22"/>
        </w:rPr>
        <w:t xml:space="preserve">).  </w:t>
      </w:r>
      <w:r w:rsidRPr="00567636" w:rsidR="0086035D">
        <w:rPr>
          <w:rFonts w:ascii="Lato" w:hAnsi="Lato"/>
          <w:sz w:val="22"/>
          <w:szCs w:val="22"/>
        </w:rPr>
        <w:t xml:space="preserve">Additionally, the </w:t>
      </w:r>
      <w:r w:rsidRPr="00567636" w:rsidR="00396AD6">
        <w:rPr>
          <w:rFonts w:ascii="Lato" w:hAnsi="Lato"/>
          <w:sz w:val="22"/>
          <w:szCs w:val="22"/>
        </w:rPr>
        <w:t>evaluation</w:t>
      </w:r>
      <w:r w:rsidRPr="00567636" w:rsidR="0086035D">
        <w:rPr>
          <w:rFonts w:ascii="Lato" w:hAnsi="Lato"/>
          <w:sz w:val="22"/>
          <w:szCs w:val="22"/>
        </w:rPr>
        <w:t xml:space="preserve"> team </w:t>
      </w:r>
      <w:r w:rsidRPr="00567636" w:rsidR="00197602">
        <w:rPr>
          <w:rFonts w:ascii="Lato" w:hAnsi="Lato"/>
          <w:sz w:val="22"/>
          <w:szCs w:val="22"/>
        </w:rPr>
        <w:t xml:space="preserve">will </w:t>
      </w:r>
      <w:r w:rsidRPr="00567636" w:rsidR="0086035D">
        <w:rPr>
          <w:rFonts w:ascii="Lato" w:hAnsi="Lato"/>
          <w:sz w:val="22"/>
          <w:szCs w:val="22"/>
        </w:rPr>
        <w:t xml:space="preserve">select </w:t>
      </w:r>
      <w:r w:rsidRPr="00567636" w:rsidR="006E1358">
        <w:rPr>
          <w:rFonts w:ascii="Lato" w:hAnsi="Lato"/>
          <w:sz w:val="22"/>
          <w:szCs w:val="22"/>
        </w:rPr>
        <w:t xml:space="preserve">locations, </w:t>
      </w:r>
      <w:r w:rsidRPr="00567636" w:rsidR="0086035D">
        <w:rPr>
          <w:rFonts w:ascii="Lato" w:hAnsi="Lato"/>
          <w:sz w:val="22"/>
          <w:szCs w:val="22"/>
        </w:rPr>
        <w:t xml:space="preserve">dates and times that are most convenient for </w:t>
      </w:r>
      <w:r w:rsidRPr="00567636" w:rsidR="005A6CD4">
        <w:rPr>
          <w:rFonts w:ascii="Lato" w:hAnsi="Lato"/>
          <w:sz w:val="22"/>
          <w:szCs w:val="22"/>
        </w:rPr>
        <w:t>parents</w:t>
      </w:r>
      <w:r w:rsidR="002E381F">
        <w:rPr>
          <w:rFonts w:ascii="Lato" w:hAnsi="Lato"/>
          <w:sz w:val="22"/>
          <w:szCs w:val="22"/>
        </w:rPr>
        <w:t>, and propose to offer an incentive to offset incidental costs</w:t>
      </w:r>
      <w:r w:rsidRPr="00567636" w:rsidR="00156DA6">
        <w:rPr>
          <w:rFonts w:ascii="Lato" w:hAnsi="Lato"/>
          <w:sz w:val="22"/>
          <w:szCs w:val="22"/>
        </w:rPr>
        <w:t xml:space="preserve"> to maximize response rates. </w:t>
      </w:r>
      <w:r w:rsidRPr="00567636" w:rsidR="0086035D">
        <w:rPr>
          <w:rFonts w:ascii="Lato" w:hAnsi="Lato"/>
          <w:sz w:val="22"/>
          <w:szCs w:val="22"/>
        </w:rPr>
        <w:t xml:space="preserve">    </w:t>
      </w:r>
    </w:p>
    <w:p w:rsidRPr="00567636" w:rsidR="00457E6F" w:rsidP="00156DA6" w:rsidRDefault="00457E6F" w14:paraId="4A589A01" w14:textId="52A10B6C">
      <w:pPr>
        <w:autoSpaceDE w:val="0"/>
        <w:autoSpaceDN w:val="0"/>
        <w:adjustRightInd w:val="0"/>
        <w:rPr>
          <w:rFonts w:ascii="Lato" w:hAnsi="Lato"/>
          <w:sz w:val="22"/>
          <w:szCs w:val="22"/>
        </w:rPr>
      </w:pPr>
    </w:p>
    <w:p w:rsidRPr="00567636" w:rsidR="00197602" w:rsidP="001F2727" w:rsidRDefault="00197602" w14:paraId="35D291CB" w14:textId="796CB686">
      <w:pPr>
        <w:pStyle w:val="BodyTextFirstIndent"/>
        <w:spacing w:line="240" w:lineRule="auto"/>
        <w:ind w:firstLine="0"/>
        <w:rPr>
          <w:rFonts w:ascii="Lato" w:hAnsi="Lato"/>
          <w:b/>
          <w:sz w:val="22"/>
          <w:szCs w:val="22"/>
        </w:rPr>
      </w:pPr>
      <w:r w:rsidRPr="00567636">
        <w:rPr>
          <w:rFonts w:ascii="Lato" w:hAnsi="Lato"/>
          <w:b/>
          <w:sz w:val="22"/>
          <w:szCs w:val="22"/>
        </w:rPr>
        <w:t xml:space="preserve">Program </w:t>
      </w:r>
      <w:r w:rsidRPr="00567636" w:rsidR="004B2682">
        <w:rPr>
          <w:rFonts w:ascii="Lato" w:hAnsi="Lato"/>
          <w:b/>
          <w:sz w:val="22"/>
          <w:szCs w:val="22"/>
        </w:rPr>
        <w:t>d</w:t>
      </w:r>
      <w:r w:rsidRPr="00567636">
        <w:rPr>
          <w:rFonts w:ascii="Lato" w:hAnsi="Lato"/>
          <w:b/>
          <w:sz w:val="22"/>
          <w:szCs w:val="22"/>
        </w:rPr>
        <w:t>ata</w:t>
      </w:r>
      <w:r w:rsidRPr="00567636" w:rsidR="00F508AD">
        <w:rPr>
          <w:rFonts w:ascii="Lato" w:hAnsi="Lato"/>
          <w:b/>
          <w:sz w:val="22"/>
          <w:szCs w:val="22"/>
        </w:rPr>
        <w:t xml:space="preserve"> </w:t>
      </w:r>
    </w:p>
    <w:p w:rsidRPr="00567636" w:rsidR="000F0ED3" w:rsidP="001F2727" w:rsidRDefault="00F508AD" w14:paraId="305EC23B" w14:textId="5205D579">
      <w:pPr>
        <w:pStyle w:val="BodyTextFirstIndent"/>
        <w:spacing w:line="240" w:lineRule="auto"/>
        <w:ind w:firstLine="0"/>
        <w:rPr>
          <w:rFonts w:ascii="Lato" w:hAnsi="Lato"/>
          <w:sz w:val="22"/>
          <w:szCs w:val="22"/>
        </w:rPr>
      </w:pPr>
      <w:r w:rsidRPr="00567636">
        <w:rPr>
          <w:rFonts w:ascii="Lato" w:hAnsi="Lato"/>
          <w:sz w:val="22"/>
          <w:szCs w:val="22"/>
        </w:rPr>
        <w:t xml:space="preserve">ACF expects a </w:t>
      </w:r>
      <w:r w:rsidRPr="00567636" w:rsidR="006E1358">
        <w:rPr>
          <w:rFonts w:ascii="Lato" w:hAnsi="Lato"/>
          <w:sz w:val="22"/>
          <w:szCs w:val="22"/>
        </w:rPr>
        <w:t>100 percent</w:t>
      </w:r>
      <w:r w:rsidRPr="00567636">
        <w:rPr>
          <w:rFonts w:ascii="Lato" w:hAnsi="Lato"/>
          <w:sz w:val="22"/>
          <w:szCs w:val="22"/>
        </w:rPr>
        <w:t xml:space="preserve"> rate to all data collection activities </w:t>
      </w:r>
      <w:r w:rsidRPr="00567636" w:rsidR="003E3E74">
        <w:rPr>
          <w:rFonts w:ascii="Lato" w:hAnsi="Lato"/>
          <w:sz w:val="22"/>
          <w:szCs w:val="22"/>
        </w:rPr>
        <w:t>on</w:t>
      </w:r>
      <w:r w:rsidRPr="00567636" w:rsidR="001F2727">
        <w:rPr>
          <w:rFonts w:ascii="Lato" w:hAnsi="Lato"/>
          <w:sz w:val="22"/>
          <w:szCs w:val="22"/>
        </w:rPr>
        <w:t xml:space="preserve"> the referral form and other program data. The referral form will be required to be filled out to refer a family to FUP</w:t>
      </w:r>
      <w:r w:rsidRPr="00567636" w:rsidR="00E74CD1">
        <w:rPr>
          <w:rFonts w:ascii="Lato" w:hAnsi="Lato"/>
          <w:sz w:val="22"/>
          <w:szCs w:val="22"/>
        </w:rPr>
        <w:t>,</w:t>
      </w:r>
      <w:r w:rsidRPr="00567636" w:rsidR="001F2727">
        <w:rPr>
          <w:rFonts w:ascii="Lato" w:hAnsi="Lato"/>
          <w:sz w:val="22"/>
          <w:szCs w:val="22"/>
        </w:rPr>
        <w:t xml:space="preserve"> therefore we expect that this form will be filled out for all families.  As this form will be collected at the time of randomization, we will check </w:t>
      </w:r>
      <w:r w:rsidRPr="00567636" w:rsidR="003E3E74">
        <w:rPr>
          <w:rFonts w:ascii="Lato" w:hAnsi="Lato"/>
          <w:sz w:val="22"/>
          <w:szCs w:val="22"/>
        </w:rPr>
        <w:t>when each form is submitted</w:t>
      </w:r>
      <w:r w:rsidRPr="00567636" w:rsidR="001F2727">
        <w:rPr>
          <w:rFonts w:ascii="Lato" w:hAnsi="Lato"/>
          <w:sz w:val="22"/>
          <w:szCs w:val="22"/>
        </w:rPr>
        <w:t xml:space="preserve"> to ensure that this form is </w:t>
      </w:r>
      <w:r w:rsidRPr="00567636" w:rsidR="00197602">
        <w:rPr>
          <w:rFonts w:ascii="Lato" w:hAnsi="Lato"/>
          <w:sz w:val="22"/>
          <w:szCs w:val="22"/>
        </w:rPr>
        <w:t>complete</w:t>
      </w:r>
      <w:r w:rsidRPr="00567636" w:rsidR="001F2727">
        <w:rPr>
          <w:rFonts w:ascii="Lato" w:hAnsi="Lato"/>
          <w:sz w:val="22"/>
          <w:szCs w:val="22"/>
        </w:rPr>
        <w:t xml:space="preserve">. </w:t>
      </w:r>
      <w:r w:rsidRPr="00567636" w:rsidR="000F0ED3">
        <w:rPr>
          <w:rFonts w:ascii="Lato" w:hAnsi="Lato"/>
          <w:sz w:val="22"/>
          <w:szCs w:val="22"/>
        </w:rPr>
        <w:t>The dashboard will be filled out twice per month</w:t>
      </w:r>
      <w:r w:rsidRPr="00567636" w:rsidR="003E3E74">
        <w:rPr>
          <w:rFonts w:ascii="Lato" w:hAnsi="Lato"/>
          <w:sz w:val="22"/>
          <w:szCs w:val="22"/>
        </w:rPr>
        <w:t>.  We expect</w:t>
      </w:r>
      <w:r w:rsidRPr="00567636" w:rsidR="000F0ED3">
        <w:rPr>
          <w:rFonts w:ascii="Lato" w:hAnsi="Lato"/>
          <w:sz w:val="22"/>
          <w:szCs w:val="22"/>
        </w:rPr>
        <w:t xml:space="preserve"> that when sites agree to </w:t>
      </w:r>
      <w:r w:rsidR="002E381F">
        <w:rPr>
          <w:rFonts w:ascii="Lato" w:hAnsi="Lato"/>
          <w:sz w:val="22"/>
          <w:szCs w:val="22"/>
        </w:rPr>
        <w:t xml:space="preserve">participate in </w:t>
      </w:r>
      <w:r w:rsidRPr="00567636" w:rsidR="000F0ED3">
        <w:rPr>
          <w:rFonts w:ascii="Lato" w:hAnsi="Lato"/>
          <w:sz w:val="22"/>
          <w:szCs w:val="22"/>
        </w:rPr>
        <w:t>the evaluation, they will agree to fill out this dashboard.  T</w:t>
      </w:r>
      <w:r w:rsidRPr="00567636" w:rsidR="00197602">
        <w:rPr>
          <w:rFonts w:ascii="Lato" w:hAnsi="Lato"/>
          <w:sz w:val="22"/>
          <w:szCs w:val="22"/>
        </w:rPr>
        <w:t>he information collected in the dashboard is</w:t>
      </w:r>
      <w:r w:rsidRPr="00567636" w:rsidR="000F0ED3">
        <w:rPr>
          <w:rFonts w:ascii="Lato" w:hAnsi="Lato"/>
          <w:sz w:val="22"/>
          <w:szCs w:val="22"/>
        </w:rPr>
        <w:t xml:space="preserve"> information that sites must track</w:t>
      </w:r>
      <w:r w:rsidRPr="00567636" w:rsidR="00D144C7">
        <w:rPr>
          <w:rFonts w:ascii="Lato" w:hAnsi="Lato"/>
          <w:sz w:val="22"/>
          <w:szCs w:val="22"/>
        </w:rPr>
        <w:t>, though they may not do so in the form of the dashboard</w:t>
      </w:r>
      <w:r w:rsidRPr="00567636" w:rsidR="000F0ED3">
        <w:rPr>
          <w:rFonts w:ascii="Lato" w:hAnsi="Lato"/>
          <w:sz w:val="22"/>
          <w:szCs w:val="22"/>
        </w:rPr>
        <w:t xml:space="preserve">.  </w:t>
      </w:r>
      <w:r w:rsidRPr="00567636" w:rsidR="00296F50">
        <w:rPr>
          <w:rFonts w:ascii="Lato" w:hAnsi="Lato"/>
          <w:sz w:val="22"/>
          <w:szCs w:val="22"/>
        </w:rPr>
        <w:t>To minimize burden</w:t>
      </w:r>
      <w:r w:rsidRPr="00567636" w:rsidR="000F0ED3">
        <w:rPr>
          <w:rFonts w:ascii="Lato" w:hAnsi="Lato"/>
          <w:sz w:val="22"/>
          <w:szCs w:val="22"/>
        </w:rPr>
        <w:t>, we will allow sites to use their own</w:t>
      </w:r>
      <w:r w:rsidRPr="00567636" w:rsidR="00296F50">
        <w:rPr>
          <w:rFonts w:ascii="Lato" w:hAnsi="Lato"/>
          <w:sz w:val="22"/>
          <w:szCs w:val="22"/>
        </w:rPr>
        <w:t xml:space="preserve"> forms or systems to collect the</w:t>
      </w:r>
      <w:r w:rsidRPr="00567636" w:rsidR="000F0ED3">
        <w:rPr>
          <w:rFonts w:ascii="Lato" w:hAnsi="Lato"/>
          <w:sz w:val="22"/>
          <w:szCs w:val="22"/>
        </w:rPr>
        <w:t>s</w:t>
      </w:r>
      <w:r w:rsidRPr="00567636" w:rsidR="00296F50">
        <w:rPr>
          <w:rFonts w:ascii="Lato" w:hAnsi="Lato"/>
          <w:sz w:val="22"/>
          <w:szCs w:val="22"/>
        </w:rPr>
        <w:t>e</w:t>
      </w:r>
      <w:r w:rsidRPr="00567636" w:rsidR="000F0ED3">
        <w:rPr>
          <w:rFonts w:ascii="Lato" w:hAnsi="Lato"/>
          <w:sz w:val="22"/>
          <w:szCs w:val="22"/>
        </w:rPr>
        <w:t xml:space="preserve"> data if </w:t>
      </w:r>
      <w:r w:rsidRPr="00567636" w:rsidR="00296F50">
        <w:rPr>
          <w:rFonts w:ascii="Lato" w:hAnsi="Lato"/>
          <w:sz w:val="22"/>
          <w:szCs w:val="22"/>
        </w:rPr>
        <w:t>their forms</w:t>
      </w:r>
      <w:r w:rsidRPr="00567636" w:rsidR="000F0ED3">
        <w:rPr>
          <w:rFonts w:ascii="Lato" w:hAnsi="Lato"/>
          <w:sz w:val="22"/>
          <w:szCs w:val="22"/>
        </w:rPr>
        <w:t xml:space="preserve"> contain the same information</w:t>
      </w:r>
      <w:r w:rsidRPr="00567636" w:rsidR="00296F50">
        <w:rPr>
          <w:rFonts w:ascii="Lato" w:hAnsi="Lato"/>
          <w:sz w:val="22"/>
          <w:szCs w:val="22"/>
        </w:rPr>
        <w:t xml:space="preserve"> in a different format</w:t>
      </w:r>
      <w:r w:rsidRPr="00567636" w:rsidR="000F0ED3">
        <w:rPr>
          <w:rFonts w:ascii="Lato" w:hAnsi="Lato"/>
          <w:sz w:val="22"/>
          <w:szCs w:val="22"/>
        </w:rPr>
        <w:t xml:space="preserve">.  Finally, we will closely monitor the submission of the services questionnaires which will be submitted on an ongoing basis.  We will check against the other information we collect to ensure that we have received </w:t>
      </w:r>
      <w:r w:rsidRPr="00567636" w:rsidR="00296F50">
        <w:rPr>
          <w:rFonts w:ascii="Lato" w:hAnsi="Lato"/>
          <w:sz w:val="22"/>
          <w:szCs w:val="22"/>
        </w:rPr>
        <w:t>all</w:t>
      </w:r>
      <w:r w:rsidRPr="00567636" w:rsidR="000F0ED3">
        <w:rPr>
          <w:rFonts w:ascii="Lato" w:hAnsi="Lato"/>
          <w:sz w:val="22"/>
          <w:szCs w:val="22"/>
        </w:rPr>
        <w:t xml:space="preserve"> appropriate forms. </w:t>
      </w:r>
    </w:p>
    <w:p w:rsidRPr="00567636" w:rsidR="00197602" w:rsidP="00156DA6" w:rsidRDefault="00F508AD" w14:paraId="5B6465B7" w14:textId="1F4A60E3">
      <w:pPr>
        <w:pStyle w:val="BodyTextFirstIndent"/>
        <w:spacing w:line="240" w:lineRule="auto"/>
        <w:ind w:firstLine="0"/>
        <w:rPr>
          <w:rFonts w:ascii="Lato" w:hAnsi="Lato"/>
          <w:b/>
          <w:sz w:val="22"/>
          <w:szCs w:val="22"/>
        </w:rPr>
      </w:pPr>
      <w:r w:rsidRPr="00567636">
        <w:rPr>
          <w:rFonts w:ascii="Lato" w:hAnsi="Lato"/>
          <w:b/>
          <w:sz w:val="22"/>
          <w:szCs w:val="22"/>
        </w:rPr>
        <w:t>Ad</w:t>
      </w:r>
      <w:r w:rsidRPr="00567636" w:rsidR="00197602">
        <w:rPr>
          <w:rFonts w:ascii="Lato" w:hAnsi="Lato"/>
          <w:b/>
          <w:sz w:val="22"/>
          <w:szCs w:val="22"/>
        </w:rPr>
        <w:t xml:space="preserve">ministrative </w:t>
      </w:r>
      <w:r w:rsidRPr="00567636" w:rsidR="004B2682">
        <w:rPr>
          <w:rFonts w:ascii="Lato" w:hAnsi="Lato"/>
          <w:b/>
          <w:sz w:val="22"/>
          <w:szCs w:val="22"/>
        </w:rPr>
        <w:t>d</w:t>
      </w:r>
      <w:r w:rsidRPr="00567636" w:rsidR="00197602">
        <w:rPr>
          <w:rFonts w:ascii="Lato" w:hAnsi="Lato"/>
          <w:b/>
          <w:sz w:val="22"/>
          <w:szCs w:val="22"/>
        </w:rPr>
        <w:t>ata</w:t>
      </w:r>
    </w:p>
    <w:p w:rsidR="004B78B5" w:rsidP="00156DA6" w:rsidRDefault="000F0ED3" w14:paraId="6E7C42DF" w14:textId="1CF3F62D">
      <w:pPr>
        <w:pStyle w:val="BodyTextFirstIndent"/>
        <w:spacing w:line="240" w:lineRule="auto"/>
        <w:ind w:firstLine="0"/>
        <w:rPr>
          <w:rFonts w:ascii="Lato" w:hAnsi="Lato"/>
          <w:sz w:val="22"/>
          <w:szCs w:val="22"/>
        </w:rPr>
      </w:pPr>
      <w:r w:rsidRPr="00567636">
        <w:rPr>
          <w:rFonts w:ascii="Lato" w:hAnsi="Lato"/>
          <w:sz w:val="22"/>
          <w:szCs w:val="22"/>
        </w:rPr>
        <w:t>ACF expects</w:t>
      </w:r>
      <w:r w:rsidRPr="00567636" w:rsidR="00261F45">
        <w:rPr>
          <w:rFonts w:ascii="Lato" w:hAnsi="Lato"/>
          <w:sz w:val="22"/>
          <w:szCs w:val="22"/>
        </w:rPr>
        <w:t xml:space="preserve"> a </w:t>
      </w:r>
      <w:r w:rsidR="004B78B5">
        <w:rPr>
          <w:rFonts w:ascii="Lato" w:hAnsi="Lato"/>
          <w:sz w:val="22"/>
          <w:szCs w:val="22"/>
        </w:rPr>
        <w:t>high</w:t>
      </w:r>
      <w:r w:rsidRPr="00567636" w:rsidR="00125B2B">
        <w:rPr>
          <w:rFonts w:ascii="Lato" w:hAnsi="Lato"/>
          <w:sz w:val="22"/>
          <w:szCs w:val="22"/>
        </w:rPr>
        <w:t xml:space="preserve"> response</w:t>
      </w:r>
      <w:r w:rsidRPr="00567636" w:rsidR="00BA0997">
        <w:rPr>
          <w:rFonts w:ascii="Lato" w:hAnsi="Lato"/>
          <w:sz w:val="22"/>
          <w:szCs w:val="22"/>
        </w:rPr>
        <w:t xml:space="preserve"> rate on the administrative</w:t>
      </w:r>
      <w:r w:rsidRPr="00567636">
        <w:rPr>
          <w:rFonts w:ascii="Lato" w:hAnsi="Lato"/>
          <w:sz w:val="22"/>
          <w:szCs w:val="22"/>
        </w:rPr>
        <w:t xml:space="preserve"> data</w:t>
      </w:r>
      <w:r w:rsidRPr="00567636" w:rsidR="00BA0997">
        <w:rPr>
          <w:rFonts w:ascii="Lato" w:hAnsi="Lato"/>
          <w:sz w:val="22"/>
          <w:szCs w:val="22"/>
        </w:rPr>
        <w:t xml:space="preserve">. </w:t>
      </w:r>
      <w:r w:rsidRPr="00567636" w:rsidR="0052066A">
        <w:rPr>
          <w:rFonts w:ascii="Lato" w:hAnsi="Lato"/>
          <w:sz w:val="22"/>
          <w:szCs w:val="22"/>
        </w:rPr>
        <w:t>A majority of the administrative</w:t>
      </w:r>
      <w:r w:rsidRPr="00567636" w:rsidR="00BA0997">
        <w:rPr>
          <w:rFonts w:ascii="Lato" w:hAnsi="Lato"/>
          <w:sz w:val="22"/>
          <w:szCs w:val="22"/>
        </w:rPr>
        <w:t xml:space="preserve"> data </w:t>
      </w:r>
      <w:r w:rsidRPr="00567636" w:rsidR="0052066A">
        <w:rPr>
          <w:rFonts w:ascii="Lato" w:hAnsi="Lato"/>
          <w:sz w:val="22"/>
          <w:szCs w:val="22"/>
        </w:rPr>
        <w:t xml:space="preserve">we intend to collect </w:t>
      </w:r>
      <w:r w:rsidRPr="00567636" w:rsidR="00BA0997">
        <w:rPr>
          <w:rFonts w:ascii="Lato" w:hAnsi="Lato"/>
          <w:sz w:val="22"/>
          <w:szCs w:val="22"/>
        </w:rPr>
        <w:t>already exist in a form required for submission to the federal government</w:t>
      </w:r>
      <w:r w:rsidRPr="00567636" w:rsidR="0052066A">
        <w:rPr>
          <w:rFonts w:ascii="Lato" w:hAnsi="Lato"/>
          <w:sz w:val="22"/>
          <w:szCs w:val="22"/>
        </w:rPr>
        <w:t xml:space="preserve"> including </w:t>
      </w:r>
      <w:r w:rsidRPr="00567636" w:rsidR="00BA0997">
        <w:rPr>
          <w:rFonts w:ascii="Lato" w:hAnsi="Lato"/>
          <w:sz w:val="22"/>
          <w:szCs w:val="22"/>
        </w:rPr>
        <w:t>the Administrative Foster Care and Adoption Reporting System (AFCARS)</w:t>
      </w:r>
      <w:r w:rsidRPr="00567636" w:rsidR="0052066A">
        <w:rPr>
          <w:rFonts w:ascii="Lato" w:hAnsi="Lato"/>
          <w:sz w:val="22"/>
          <w:szCs w:val="22"/>
        </w:rPr>
        <w:t xml:space="preserve">, National Child Abuse and Neglect </w:t>
      </w:r>
      <w:r w:rsidRPr="00567636" w:rsidR="0052066A">
        <w:rPr>
          <w:rFonts w:ascii="Lato" w:hAnsi="Lato"/>
          <w:sz w:val="22"/>
          <w:szCs w:val="22"/>
        </w:rPr>
        <w:lastRenderedPageBreak/>
        <w:t xml:space="preserve">Data System (NCANDS), Homeless Management Information System </w:t>
      </w:r>
      <w:r w:rsidRPr="00567636" w:rsidR="00197602">
        <w:rPr>
          <w:rFonts w:ascii="Lato" w:hAnsi="Lato"/>
          <w:sz w:val="22"/>
          <w:szCs w:val="22"/>
        </w:rPr>
        <w:t xml:space="preserve">(HMIS) </w:t>
      </w:r>
      <w:r w:rsidRPr="00567636" w:rsidR="0052066A">
        <w:rPr>
          <w:rFonts w:ascii="Lato" w:hAnsi="Lato"/>
          <w:sz w:val="22"/>
          <w:szCs w:val="22"/>
        </w:rPr>
        <w:t>and required submissions to U.S. Department of Housing and Urban Development.</w:t>
      </w:r>
      <w:r w:rsidRPr="00567636" w:rsidR="00BA0997">
        <w:rPr>
          <w:rFonts w:ascii="Lato" w:hAnsi="Lato"/>
          <w:sz w:val="22"/>
          <w:szCs w:val="22"/>
        </w:rPr>
        <w:t xml:space="preserve"> For this reason, we believe the data </w:t>
      </w:r>
      <w:r w:rsidRPr="00567636" w:rsidR="0052066A">
        <w:rPr>
          <w:rFonts w:ascii="Lato" w:hAnsi="Lato"/>
          <w:sz w:val="22"/>
          <w:szCs w:val="22"/>
        </w:rPr>
        <w:t>will generally</w:t>
      </w:r>
      <w:r w:rsidRPr="00567636" w:rsidR="00BA0997">
        <w:rPr>
          <w:rFonts w:ascii="Lato" w:hAnsi="Lato"/>
          <w:sz w:val="22"/>
          <w:szCs w:val="22"/>
        </w:rPr>
        <w:t xml:space="preserve"> be available and complete.  From </w:t>
      </w:r>
      <w:r w:rsidRPr="00567636" w:rsidR="0052066A">
        <w:rPr>
          <w:rFonts w:ascii="Lato" w:hAnsi="Lato"/>
          <w:sz w:val="22"/>
          <w:szCs w:val="22"/>
        </w:rPr>
        <w:t>past studies (Pergamit et al</w:t>
      </w:r>
      <w:r w:rsidRPr="00567636" w:rsidR="00457E6F">
        <w:rPr>
          <w:rFonts w:ascii="Lato" w:hAnsi="Lato"/>
          <w:sz w:val="22"/>
          <w:szCs w:val="22"/>
        </w:rPr>
        <w:t>.</w:t>
      </w:r>
      <w:r w:rsidRPr="00567636" w:rsidR="0052066A">
        <w:rPr>
          <w:rFonts w:ascii="Lato" w:hAnsi="Lato"/>
          <w:sz w:val="22"/>
          <w:szCs w:val="22"/>
        </w:rPr>
        <w:t xml:space="preserve"> 2017, and Pergamit et al</w:t>
      </w:r>
      <w:r w:rsidRPr="00567636" w:rsidR="00457E6F">
        <w:rPr>
          <w:rFonts w:ascii="Lato" w:hAnsi="Lato"/>
          <w:sz w:val="22"/>
          <w:szCs w:val="22"/>
        </w:rPr>
        <w:t>.</w:t>
      </w:r>
      <w:r w:rsidRPr="00567636" w:rsidR="0052066A">
        <w:rPr>
          <w:rFonts w:ascii="Lato" w:hAnsi="Lato"/>
          <w:sz w:val="22"/>
          <w:szCs w:val="22"/>
        </w:rPr>
        <w:t xml:space="preserve"> 2016)</w:t>
      </w:r>
      <w:r w:rsidRPr="00567636" w:rsidR="00BA0997">
        <w:rPr>
          <w:rFonts w:ascii="Lato" w:hAnsi="Lato"/>
          <w:sz w:val="22"/>
          <w:szCs w:val="22"/>
        </w:rPr>
        <w:t>, w</w:t>
      </w:r>
      <w:r w:rsidRPr="00567636" w:rsidR="0052066A">
        <w:rPr>
          <w:rFonts w:ascii="Lato" w:hAnsi="Lato"/>
          <w:sz w:val="22"/>
          <w:szCs w:val="22"/>
        </w:rPr>
        <w:t>e expect most site</w:t>
      </w:r>
      <w:r w:rsidRPr="00567636" w:rsidR="00197602">
        <w:rPr>
          <w:rFonts w:ascii="Lato" w:hAnsi="Lato"/>
          <w:sz w:val="22"/>
          <w:szCs w:val="22"/>
        </w:rPr>
        <w:t>s</w:t>
      </w:r>
      <w:r w:rsidRPr="00567636" w:rsidR="0052066A">
        <w:rPr>
          <w:rFonts w:ascii="Lato" w:hAnsi="Lato"/>
          <w:sz w:val="22"/>
          <w:szCs w:val="22"/>
        </w:rPr>
        <w:t xml:space="preserve"> to have the data necessary. </w:t>
      </w:r>
    </w:p>
    <w:p w:rsidR="002E381F" w:rsidP="00156DA6" w:rsidRDefault="004B78B5" w14:paraId="103C57C0" w14:textId="62DAE34E">
      <w:pPr>
        <w:pStyle w:val="BodyTextFirstIndent"/>
        <w:spacing w:line="240" w:lineRule="auto"/>
        <w:ind w:firstLine="0"/>
        <w:rPr>
          <w:rFonts w:ascii="Lato" w:hAnsi="Lato"/>
          <w:sz w:val="22"/>
          <w:szCs w:val="22"/>
        </w:rPr>
      </w:pPr>
      <w:r w:rsidRPr="00567636">
        <w:rPr>
          <w:rFonts w:ascii="Lato" w:hAnsi="Lato"/>
          <w:sz w:val="22"/>
          <w:szCs w:val="22"/>
        </w:rPr>
        <w:t xml:space="preserve">At the individual level, we expect a high response rate.  In similar, prior evaluations we have been able to obtain administrative data on about 99 percent of individuals in child welfare administrative data sets (Pergamit et al. 2017, Pergamit et al. 2016).  </w:t>
      </w:r>
      <w:r w:rsidRPr="00567636" w:rsidR="0052066A">
        <w:rPr>
          <w:rFonts w:ascii="Lato" w:hAnsi="Lato"/>
          <w:sz w:val="22"/>
          <w:szCs w:val="22"/>
        </w:rPr>
        <w:t xml:space="preserve">However, there are a few data elements that may not be available. </w:t>
      </w:r>
      <w:r w:rsidRPr="00567636" w:rsidR="00CF43D8">
        <w:rPr>
          <w:rFonts w:ascii="Lato" w:hAnsi="Lato"/>
          <w:sz w:val="22"/>
          <w:szCs w:val="22"/>
        </w:rPr>
        <w:t xml:space="preserve">While we expect our primary outcomes of reunification, preservation and </w:t>
      </w:r>
      <w:r w:rsidR="002A5E5F">
        <w:rPr>
          <w:rFonts w:ascii="Lato" w:hAnsi="Lato"/>
          <w:sz w:val="22"/>
          <w:szCs w:val="22"/>
        </w:rPr>
        <w:t xml:space="preserve">new </w:t>
      </w:r>
      <w:r w:rsidRPr="00567636" w:rsidR="00CF43D8">
        <w:rPr>
          <w:rFonts w:ascii="Lato" w:hAnsi="Lato"/>
          <w:sz w:val="22"/>
          <w:szCs w:val="22"/>
        </w:rPr>
        <w:t>reports</w:t>
      </w:r>
      <w:r w:rsidR="002A5E5F">
        <w:rPr>
          <w:rFonts w:ascii="Lato" w:hAnsi="Lato"/>
          <w:sz w:val="22"/>
          <w:szCs w:val="22"/>
        </w:rPr>
        <w:t xml:space="preserve"> of abuse and neglect</w:t>
      </w:r>
      <w:r w:rsidRPr="00567636" w:rsidR="00CF43D8">
        <w:rPr>
          <w:rFonts w:ascii="Lato" w:hAnsi="Lato"/>
          <w:sz w:val="22"/>
          <w:szCs w:val="22"/>
        </w:rPr>
        <w:t xml:space="preserve"> to be available, our </w:t>
      </w:r>
      <w:r w:rsidR="002A5E5F">
        <w:rPr>
          <w:rFonts w:ascii="Lato" w:hAnsi="Lato"/>
          <w:sz w:val="22"/>
          <w:szCs w:val="22"/>
        </w:rPr>
        <w:t>secondary</w:t>
      </w:r>
      <w:r w:rsidRPr="00567636" w:rsidR="00CF43D8">
        <w:rPr>
          <w:rFonts w:ascii="Lato" w:hAnsi="Lato"/>
          <w:sz w:val="22"/>
          <w:szCs w:val="22"/>
        </w:rPr>
        <w:t xml:space="preserve"> outcomes of </w:t>
      </w:r>
      <w:r w:rsidRPr="00567636" w:rsidR="0052066A">
        <w:rPr>
          <w:rFonts w:ascii="Lato" w:hAnsi="Lato"/>
          <w:sz w:val="22"/>
          <w:szCs w:val="22"/>
        </w:rPr>
        <w:t>case opening</w:t>
      </w:r>
      <w:r w:rsidR="00E31BD8">
        <w:rPr>
          <w:rFonts w:ascii="Lato" w:hAnsi="Lato"/>
          <w:sz w:val="22"/>
          <w:szCs w:val="22"/>
        </w:rPr>
        <w:t>,</w:t>
      </w:r>
      <w:r w:rsidRPr="00567636" w:rsidR="0052066A">
        <w:rPr>
          <w:rFonts w:ascii="Lato" w:hAnsi="Lato"/>
          <w:sz w:val="22"/>
          <w:szCs w:val="22"/>
        </w:rPr>
        <w:t xml:space="preserve"> </w:t>
      </w:r>
      <w:r w:rsidRPr="00567636" w:rsidR="00CF43D8">
        <w:rPr>
          <w:rFonts w:ascii="Lato" w:hAnsi="Lato"/>
          <w:sz w:val="22"/>
          <w:szCs w:val="22"/>
        </w:rPr>
        <w:t xml:space="preserve">case </w:t>
      </w:r>
      <w:r w:rsidRPr="00567636" w:rsidR="0052066A">
        <w:rPr>
          <w:rFonts w:ascii="Lato" w:hAnsi="Lato"/>
          <w:sz w:val="22"/>
          <w:szCs w:val="22"/>
        </w:rPr>
        <w:t>closure</w:t>
      </w:r>
      <w:r w:rsidRPr="00567636" w:rsidR="00CF43D8">
        <w:rPr>
          <w:rFonts w:ascii="Lato" w:hAnsi="Lato"/>
          <w:sz w:val="22"/>
          <w:szCs w:val="22"/>
        </w:rPr>
        <w:t>, and emergency shelter stays may have lower rates of availability</w:t>
      </w:r>
      <w:r w:rsidRPr="00567636" w:rsidR="00BA0997">
        <w:rPr>
          <w:rFonts w:ascii="Lato" w:hAnsi="Lato"/>
          <w:sz w:val="22"/>
          <w:szCs w:val="22"/>
        </w:rPr>
        <w:t xml:space="preserve">.  </w:t>
      </w:r>
    </w:p>
    <w:p w:rsidR="004C7330" w:rsidP="00156DA6" w:rsidRDefault="002E381F" w14:paraId="1816A7A1" w14:textId="7DD24BE8">
      <w:pPr>
        <w:pStyle w:val="BodyTextFirstIndent"/>
        <w:spacing w:line="240" w:lineRule="auto"/>
        <w:ind w:firstLine="0"/>
        <w:rPr>
          <w:rFonts w:ascii="Lato" w:hAnsi="Lato"/>
          <w:sz w:val="22"/>
          <w:szCs w:val="22"/>
        </w:rPr>
      </w:pPr>
      <w:r>
        <w:rPr>
          <w:rFonts w:ascii="Lato" w:hAnsi="Lato"/>
          <w:sz w:val="22"/>
          <w:szCs w:val="22"/>
        </w:rPr>
        <w:t>One open question is whether FUP leads to cases closing faster or whether cases are held open to facilitate service provision under FUP. However, n</w:t>
      </w:r>
      <w:r w:rsidRPr="009060EC" w:rsidR="0052066A">
        <w:rPr>
          <w:rFonts w:ascii="Lato" w:hAnsi="Lato"/>
          <w:sz w:val="22"/>
          <w:szCs w:val="22"/>
        </w:rPr>
        <w:t>ot</w:t>
      </w:r>
      <w:r w:rsidRPr="009060EC" w:rsidR="00BA0997">
        <w:rPr>
          <w:rFonts w:ascii="Lato" w:hAnsi="Lato"/>
          <w:sz w:val="22"/>
          <w:szCs w:val="22"/>
        </w:rPr>
        <w:t xml:space="preserve"> all </w:t>
      </w:r>
      <w:r w:rsidRPr="009060EC" w:rsidR="0052066A">
        <w:rPr>
          <w:rFonts w:ascii="Lato" w:hAnsi="Lato"/>
          <w:sz w:val="22"/>
          <w:szCs w:val="22"/>
        </w:rPr>
        <w:t>child welfare agencies</w:t>
      </w:r>
      <w:r w:rsidRPr="009060EC" w:rsidR="00BA0997">
        <w:rPr>
          <w:rFonts w:ascii="Lato" w:hAnsi="Lato"/>
          <w:sz w:val="22"/>
          <w:szCs w:val="22"/>
        </w:rPr>
        <w:t xml:space="preserve"> maintain information on case</w:t>
      </w:r>
      <w:r>
        <w:rPr>
          <w:rFonts w:ascii="Lato" w:hAnsi="Lato"/>
          <w:sz w:val="22"/>
          <w:szCs w:val="22"/>
        </w:rPr>
        <w:t xml:space="preserve"> opening and closing dates</w:t>
      </w:r>
      <w:r w:rsidRPr="009060EC" w:rsidR="00BA0997">
        <w:rPr>
          <w:rFonts w:ascii="Lato" w:hAnsi="Lato"/>
          <w:sz w:val="22"/>
          <w:szCs w:val="22"/>
        </w:rPr>
        <w:t xml:space="preserve"> or </w:t>
      </w:r>
      <w:r>
        <w:rPr>
          <w:rFonts w:ascii="Lato" w:hAnsi="Lato"/>
          <w:sz w:val="22"/>
          <w:szCs w:val="22"/>
        </w:rPr>
        <w:t xml:space="preserve">they </w:t>
      </w:r>
      <w:r w:rsidRPr="009060EC" w:rsidR="0052066A">
        <w:rPr>
          <w:rFonts w:ascii="Lato" w:hAnsi="Lato"/>
          <w:sz w:val="22"/>
          <w:szCs w:val="22"/>
        </w:rPr>
        <w:t>may</w:t>
      </w:r>
      <w:r w:rsidRPr="009060EC" w:rsidR="00BA0997">
        <w:rPr>
          <w:rFonts w:ascii="Lato" w:hAnsi="Lato"/>
          <w:sz w:val="22"/>
          <w:szCs w:val="22"/>
        </w:rPr>
        <w:t xml:space="preserve"> </w:t>
      </w:r>
      <w:r>
        <w:rPr>
          <w:rFonts w:ascii="Lato" w:hAnsi="Lato"/>
          <w:sz w:val="22"/>
          <w:szCs w:val="22"/>
        </w:rPr>
        <w:t>define a case in a way that makes it difficult to assess when a case is open.</w:t>
      </w:r>
      <w:r w:rsidR="00A1489D">
        <w:rPr>
          <w:rFonts w:ascii="Lato" w:hAnsi="Lato"/>
          <w:sz w:val="22"/>
          <w:szCs w:val="22"/>
        </w:rPr>
        <w:t xml:space="preserve"> </w:t>
      </w:r>
      <w:r w:rsidRPr="009060EC" w:rsidR="004D5005">
        <w:rPr>
          <w:rFonts w:ascii="Lato" w:hAnsi="Lato"/>
          <w:sz w:val="22"/>
          <w:szCs w:val="22"/>
        </w:rPr>
        <w:t xml:space="preserve">In </w:t>
      </w:r>
      <w:r w:rsidRPr="009060EC" w:rsidR="00197602">
        <w:rPr>
          <w:rFonts w:ascii="Lato" w:hAnsi="Lato"/>
          <w:sz w:val="22"/>
          <w:szCs w:val="22"/>
        </w:rPr>
        <w:t>similar evaluations</w:t>
      </w:r>
      <w:r w:rsidRPr="009060EC" w:rsidR="004D5005">
        <w:rPr>
          <w:rFonts w:ascii="Lato" w:hAnsi="Lato"/>
          <w:sz w:val="22"/>
          <w:szCs w:val="22"/>
        </w:rPr>
        <w:t xml:space="preserve"> (Pergamit et al</w:t>
      </w:r>
      <w:r w:rsidRPr="009060EC" w:rsidR="00457E6F">
        <w:rPr>
          <w:rFonts w:ascii="Lato" w:hAnsi="Lato"/>
          <w:sz w:val="22"/>
          <w:szCs w:val="22"/>
        </w:rPr>
        <w:t>.</w:t>
      </w:r>
      <w:r w:rsidRPr="009060EC" w:rsidR="004D5005">
        <w:rPr>
          <w:rFonts w:ascii="Lato" w:hAnsi="Lato"/>
          <w:sz w:val="22"/>
          <w:szCs w:val="22"/>
        </w:rPr>
        <w:t xml:space="preserve"> 2016 and Pergamit et al</w:t>
      </w:r>
      <w:r w:rsidRPr="009060EC" w:rsidR="00457E6F">
        <w:rPr>
          <w:rFonts w:ascii="Lato" w:hAnsi="Lato"/>
          <w:sz w:val="22"/>
          <w:szCs w:val="22"/>
        </w:rPr>
        <w:t>.</w:t>
      </w:r>
      <w:r w:rsidRPr="009060EC" w:rsidR="004D5005">
        <w:rPr>
          <w:rFonts w:ascii="Lato" w:hAnsi="Lato"/>
          <w:sz w:val="22"/>
          <w:szCs w:val="22"/>
        </w:rPr>
        <w:t xml:space="preserve"> 2017) </w:t>
      </w:r>
      <w:r w:rsidRPr="009060EC" w:rsidR="00156FCB">
        <w:rPr>
          <w:rFonts w:ascii="Lato" w:hAnsi="Lato"/>
          <w:sz w:val="22"/>
          <w:szCs w:val="22"/>
        </w:rPr>
        <w:t xml:space="preserve">we </w:t>
      </w:r>
      <w:r w:rsidRPr="009060EC" w:rsidR="00BA0997">
        <w:rPr>
          <w:rFonts w:ascii="Lato" w:hAnsi="Lato"/>
          <w:sz w:val="22"/>
          <w:szCs w:val="22"/>
        </w:rPr>
        <w:t>were not able to obtain th</w:t>
      </w:r>
      <w:r w:rsidRPr="009060EC" w:rsidR="002A5E5F">
        <w:rPr>
          <w:rFonts w:ascii="Lato" w:hAnsi="Lato"/>
          <w:sz w:val="22"/>
          <w:szCs w:val="22"/>
        </w:rPr>
        <w:t>e</w:t>
      </w:r>
      <w:r w:rsidRPr="009060EC" w:rsidR="00BA0997">
        <w:rPr>
          <w:rFonts w:ascii="Lato" w:hAnsi="Lato"/>
          <w:sz w:val="22"/>
          <w:szCs w:val="22"/>
        </w:rPr>
        <w:t>s</w:t>
      </w:r>
      <w:r w:rsidRPr="009060EC" w:rsidR="002A5E5F">
        <w:rPr>
          <w:rFonts w:ascii="Lato" w:hAnsi="Lato"/>
          <w:sz w:val="22"/>
          <w:szCs w:val="22"/>
        </w:rPr>
        <w:t>e</w:t>
      </w:r>
      <w:r w:rsidRPr="009060EC" w:rsidR="00BA0997">
        <w:rPr>
          <w:rFonts w:ascii="Lato" w:hAnsi="Lato"/>
          <w:sz w:val="22"/>
          <w:szCs w:val="22"/>
        </w:rPr>
        <w:t xml:space="preserve"> </w:t>
      </w:r>
      <w:r w:rsidR="00A1489D">
        <w:rPr>
          <w:rFonts w:ascii="Lato" w:hAnsi="Lato"/>
          <w:sz w:val="22"/>
          <w:szCs w:val="22"/>
        </w:rPr>
        <w:t xml:space="preserve">case opening and case closing </w:t>
      </w:r>
      <w:r w:rsidRPr="009060EC" w:rsidR="00BA0997">
        <w:rPr>
          <w:rFonts w:ascii="Lato" w:hAnsi="Lato"/>
          <w:sz w:val="22"/>
          <w:szCs w:val="22"/>
        </w:rPr>
        <w:t>data for three out of eight sites.</w:t>
      </w:r>
      <w:r w:rsidRPr="00567636" w:rsidR="00BA0997">
        <w:rPr>
          <w:rFonts w:ascii="Lato" w:hAnsi="Lato"/>
          <w:sz w:val="22"/>
          <w:szCs w:val="22"/>
        </w:rPr>
        <w:t xml:space="preserve"> </w:t>
      </w:r>
      <w:r w:rsidR="004B78B5">
        <w:rPr>
          <w:rFonts w:ascii="Lato" w:hAnsi="Lato"/>
          <w:sz w:val="22"/>
          <w:szCs w:val="22"/>
        </w:rPr>
        <w:t>If case opening and case closing dates do not exist in electronic form, we will work with the site to identify if there is an alternative method of acquiring the data. Should we not be able to acquire these dates for one or more sites, we will estimate impacts using only sites that supplied these items.</w:t>
      </w:r>
      <w:r w:rsidRPr="00567636" w:rsidR="00BA0997">
        <w:rPr>
          <w:rFonts w:ascii="Lato" w:hAnsi="Lato"/>
          <w:sz w:val="22"/>
          <w:szCs w:val="22"/>
        </w:rPr>
        <w:t xml:space="preserve"> </w:t>
      </w:r>
    </w:p>
    <w:p w:rsidRPr="00567636" w:rsidR="009B0DBE" w:rsidP="00156DA6" w:rsidRDefault="004B78B5" w14:paraId="691AA64E" w14:textId="379CDEA8">
      <w:pPr>
        <w:pStyle w:val="BodyTextFirstIndent"/>
        <w:spacing w:line="240" w:lineRule="auto"/>
        <w:ind w:firstLine="0"/>
        <w:rPr>
          <w:rFonts w:ascii="Lato" w:hAnsi="Lato"/>
          <w:sz w:val="22"/>
          <w:szCs w:val="22"/>
        </w:rPr>
      </w:pPr>
      <w:r>
        <w:rPr>
          <w:rFonts w:ascii="Lato" w:hAnsi="Lato"/>
          <w:sz w:val="22"/>
          <w:szCs w:val="22"/>
        </w:rPr>
        <w:t>W</w:t>
      </w:r>
      <w:r w:rsidRPr="00567636" w:rsidR="0052066A">
        <w:rPr>
          <w:rFonts w:ascii="Lato" w:hAnsi="Lato"/>
          <w:sz w:val="22"/>
          <w:szCs w:val="22"/>
        </w:rPr>
        <w:t>e</w:t>
      </w:r>
      <w:r>
        <w:rPr>
          <w:rFonts w:ascii="Lato" w:hAnsi="Lato"/>
          <w:sz w:val="22"/>
          <w:szCs w:val="22"/>
        </w:rPr>
        <w:t xml:space="preserve"> also</w:t>
      </w:r>
      <w:r w:rsidRPr="00567636" w:rsidR="0052066A">
        <w:rPr>
          <w:rFonts w:ascii="Lato" w:hAnsi="Lato"/>
          <w:sz w:val="22"/>
          <w:szCs w:val="22"/>
        </w:rPr>
        <w:t xml:space="preserve"> expect that not all sites will have complete HMIS data</w:t>
      </w:r>
      <w:r w:rsidRPr="009060EC" w:rsidR="0052066A">
        <w:rPr>
          <w:rFonts w:ascii="Lato" w:hAnsi="Lato"/>
          <w:sz w:val="22"/>
          <w:szCs w:val="22"/>
        </w:rPr>
        <w:t xml:space="preserve">.  </w:t>
      </w:r>
      <w:r w:rsidRPr="009060EC" w:rsidR="00881088">
        <w:rPr>
          <w:rFonts w:ascii="Lato" w:hAnsi="Lato"/>
          <w:sz w:val="22"/>
          <w:szCs w:val="22"/>
        </w:rPr>
        <w:t xml:space="preserve">Coverage of shelters in the HMIS data can vary widely from site to site, therefore the HMIS data in some sites may not cover all shelter stays.  In addition, CoC’s will need consent from individuals </w:t>
      </w:r>
      <w:r w:rsidRPr="009060EC" w:rsidR="004D5005">
        <w:rPr>
          <w:rFonts w:ascii="Lato" w:hAnsi="Lato"/>
          <w:sz w:val="22"/>
          <w:szCs w:val="22"/>
        </w:rPr>
        <w:t>to share data</w:t>
      </w:r>
      <w:r w:rsidRPr="009060EC" w:rsidR="00CF43D8">
        <w:rPr>
          <w:rFonts w:ascii="Lato" w:hAnsi="Lato"/>
          <w:sz w:val="22"/>
          <w:szCs w:val="22"/>
        </w:rPr>
        <w:t>.  Typically a shelter will collect a standard consent form for every person who enters the shelter.  I</w:t>
      </w:r>
      <w:r w:rsidRPr="009060EC" w:rsidR="004D5005">
        <w:rPr>
          <w:rFonts w:ascii="Lato" w:hAnsi="Lato"/>
          <w:sz w:val="22"/>
          <w:szCs w:val="22"/>
        </w:rPr>
        <w:t xml:space="preserve">f a person has had a shelter stay and </w:t>
      </w:r>
      <w:r w:rsidRPr="009060EC" w:rsidR="00CF43D8">
        <w:rPr>
          <w:rFonts w:ascii="Lato" w:hAnsi="Lato"/>
          <w:sz w:val="22"/>
          <w:szCs w:val="22"/>
        </w:rPr>
        <w:t xml:space="preserve">has </w:t>
      </w:r>
      <w:r w:rsidRPr="009060EC" w:rsidR="004D5005">
        <w:rPr>
          <w:rFonts w:ascii="Lato" w:hAnsi="Lato"/>
          <w:sz w:val="22"/>
          <w:szCs w:val="22"/>
        </w:rPr>
        <w:t>not consented to have their data shared</w:t>
      </w:r>
      <w:r w:rsidRPr="009060EC" w:rsidR="00CF43D8">
        <w:rPr>
          <w:rFonts w:ascii="Lato" w:hAnsi="Lato"/>
          <w:sz w:val="22"/>
          <w:szCs w:val="22"/>
        </w:rPr>
        <w:t>,</w:t>
      </w:r>
      <w:r w:rsidRPr="009060EC" w:rsidR="004D5005">
        <w:rPr>
          <w:rFonts w:ascii="Lato" w:hAnsi="Lato"/>
          <w:sz w:val="22"/>
          <w:szCs w:val="22"/>
        </w:rPr>
        <w:t xml:space="preserve"> we will not observe their stays.  We will assess both the coverage of the HMIS data and the consent rates in our conversations with the </w:t>
      </w:r>
      <w:r w:rsidRPr="009060EC" w:rsidR="00197602">
        <w:rPr>
          <w:rFonts w:ascii="Lato" w:hAnsi="Lato"/>
          <w:sz w:val="22"/>
          <w:szCs w:val="22"/>
        </w:rPr>
        <w:t>CoC</w:t>
      </w:r>
      <w:r w:rsidRPr="009060EC" w:rsidR="004D5005">
        <w:rPr>
          <w:rFonts w:ascii="Lato" w:hAnsi="Lato"/>
          <w:sz w:val="22"/>
          <w:szCs w:val="22"/>
        </w:rPr>
        <w:t xml:space="preserve"> to determine the quality of the data</w:t>
      </w:r>
      <w:r w:rsidRPr="00567636" w:rsidR="004D5005">
        <w:rPr>
          <w:rFonts w:ascii="Lato" w:hAnsi="Lato"/>
          <w:sz w:val="22"/>
          <w:szCs w:val="22"/>
        </w:rPr>
        <w:t xml:space="preserve">.  </w:t>
      </w:r>
      <w:r>
        <w:rPr>
          <w:rFonts w:ascii="Lato" w:hAnsi="Lato"/>
          <w:sz w:val="22"/>
          <w:szCs w:val="22"/>
        </w:rPr>
        <w:t>Unfortunately, for emergency shelter stays, if some shelters do not report into the HMIS, or if the family has not given consent to share their information with researchers, we have no other way to acquire these data. For emergency shelter stays, we will estimate impacts using data from sites for which we have the data items.</w:t>
      </w:r>
    </w:p>
    <w:p w:rsidRPr="00567636" w:rsidR="000F5146" w:rsidP="004537AC" w:rsidRDefault="004537AC" w14:paraId="1BBD914B" w14:textId="77777777">
      <w:pPr>
        <w:tabs>
          <w:tab w:val="left" w:pos="360"/>
        </w:tabs>
        <w:autoSpaceDE w:val="0"/>
        <w:autoSpaceDN w:val="0"/>
        <w:adjustRightInd w:val="0"/>
        <w:rPr>
          <w:rFonts w:ascii="Lato" w:hAnsi="Lato"/>
          <w:sz w:val="22"/>
          <w:szCs w:val="22"/>
        </w:rPr>
      </w:pPr>
      <w:r w:rsidRPr="00567636">
        <w:rPr>
          <w:rFonts w:ascii="Lato" w:hAnsi="Lato"/>
          <w:sz w:val="22"/>
          <w:szCs w:val="22"/>
        </w:rPr>
        <w:tab/>
      </w:r>
    </w:p>
    <w:p w:rsidRPr="00567636" w:rsidR="003525E3" w:rsidP="006E1358" w:rsidRDefault="000F5146" w14:paraId="527BA61D" w14:textId="7FB15739">
      <w:pPr>
        <w:rPr>
          <w:rFonts w:ascii="Lato" w:hAnsi="Lato" w:cs="Lato Regular"/>
          <w:b/>
          <w:i/>
          <w:sz w:val="22"/>
          <w:szCs w:val="22"/>
        </w:rPr>
      </w:pPr>
      <w:r w:rsidRPr="00567636">
        <w:rPr>
          <w:rFonts w:ascii="Lato" w:hAnsi="Lato" w:cs="Lato Regular"/>
          <w:b/>
          <w:i/>
          <w:sz w:val="22"/>
          <w:szCs w:val="22"/>
        </w:rPr>
        <w:t>Dealing with Nonresponse</w:t>
      </w:r>
      <w:r w:rsidR="00B76D77">
        <w:rPr>
          <w:rFonts w:ascii="Lato" w:hAnsi="Lato" w:cs="Lato Regular"/>
          <w:b/>
          <w:i/>
          <w:sz w:val="22"/>
          <w:szCs w:val="22"/>
        </w:rPr>
        <w:t xml:space="preserve"> and Nonresponse Bias</w:t>
      </w:r>
    </w:p>
    <w:p w:rsidRPr="00567636" w:rsidR="00197602" w:rsidP="000F0ED3" w:rsidRDefault="00197602" w14:paraId="59EDBF8D" w14:textId="4464784E">
      <w:pPr>
        <w:rPr>
          <w:rFonts w:ascii="Lato" w:hAnsi="Lato"/>
          <w:i/>
          <w:sz w:val="22"/>
          <w:szCs w:val="22"/>
        </w:rPr>
      </w:pPr>
    </w:p>
    <w:p w:rsidRPr="008116BE" w:rsidR="00A52A82" w:rsidP="00A52A82" w:rsidRDefault="00A52A82" w14:paraId="6C096676" w14:textId="589718E2">
      <w:pPr>
        <w:pStyle w:val="BodyTextFirstIndent"/>
        <w:spacing w:line="240" w:lineRule="auto"/>
        <w:ind w:firstLine="0"/>
        <w:rPr>
          <w:rFonts w:ascii="Lato" w:hAnsi="Lato"/>
          <w:sz w:val="22"/>
          <w:szCs w:val="22"/>
        </w:rPr>
      </w:pPr>
      <w:r w:rsidRPr="008116BE">
        <w:rPr>
          <w:rFonts w:ascii="Lato" w:hAnsi="Lato"/>
          <w:sz w:val="22"/>
          <w:szCs w:val="22"/>
        </w:rPr>
        <w:t xml:space="preserve">Interviews with agency and program managers, focus groups with front line workers, interviews with parents, and program data all support the implementation study. Although each respondent brings their own perspective on the program, it is the sum of all the information that is used to describe the program. Thus nonresponse and nonresponse bias </w:t>
      </w:r>
      <w:r w:rsidR="003C2FFD">
        <w:rPr>
          <w:rFonts w:ascii="Lato" w:hAnsi="Lato"/>
          <w:sz w:val="22"/>
          <w:szCs w:val="22"/>
        </w:rPr>
        <w:t>are</w:t>
      </w:r>
      <w:r w:rsidRPr="008116BE" w:rsidR="003C2FFD">
        <w:rPr>
          <w:rFonts w:ascii="Lato" w:hAnsi="Lato"/>
          <w:sz w:val="22"/>
          <w:szCs w:val="22"/>
        </w:rPr>
        <w:t xml:space="preserve"> </w:t>
      </w:r>
      <w:r w:rsidRPr="008116BE">
        <w:rPr>
          <w:rFonts w:ascii="Lato" w:hAnsi="Lato"/>
          <w:sz w:val="22"/>
          <w:szCs w:val="22"/>
        </w:rPr>
        <w:t>less important for the implementation study than for the impact study. The impact study derives its findings exclusively from administrative data, most of which exists in the child welfare administrative data system and can be expected to be fairly complete for the primary outcomes of interest. Below we discuss any issues of nonresponse and nonresponse bias associated with each type of data collection.</w:t>
      </w:r>
    </w:p>
    <w:p w:rsidR="003C2FFD" w:rsidP="00FD1B70" w:rsidRDefault="000E3A04" w14:paraId="6C3FF242" w14:textId="77777777">
      <w:pPr>
        <w:rPr>
          <w:rFonts w:ascii="Lato" w:hAnsi="Lato"/>
          <w:b/>
          <w:sz w:val="22"/>
          <w:szCs w:val="22"/>
        </w:rPr>
      </w:pPr>
      <w:r>
        <w:rPr>
          <w:rFonts w:ascii="Lato" w:hAnsi="Lato"/>
          <w:b/>
          <w:sz w:val="22"/>
          <w:szCs w:val="22"/>
        </w:rPr>
        <w:t>Interviews and focus groups</w:t>
      </w:r>
    </w:p>
    <w:p w:rsidR="003C2FFD" w:rsidP="00FD1B70" w:rsidRDefault="003C2FFD" w14:paraId="1F303A3C" w14:textId="77777777">
      <w:pPr>
        <w:rPr>
          <w:rFonts w:ascii="Lato" w:hAnsi="Lato"/>
          <w:b/>
          <w:sz w:val="22"/>
          <w:szCs w:val="22"/>
        </w:rPr>
      </w:pPr>
    </w:p>
    <w:p w:rsidRPr="00567636" w:rsidR="00261F45" w:rsidP="00FD1B70" w:rsidRDefault="00197602" w14:paraId="51E9EABB" w14:textId="73C672D5">
      <w:pPr>
        <w:rPr>
          <w:rFonts w:ascii="Lato" w:hAnsi="Lato"/>
          <w:sz w:val="22"/>
          <w:szCs w:val="22"/>
          <w:u w:val="single"/>
        </w:rPr>
      </w:pPr>
      <w:r w:rsidRPr="00567636">
        <w:rPr>
          <w:rFonts w:ascii="Lato" w:hAnsi="Lato"/>
          <w:sz w:val="22"/>
          <w:szCs w:val="22"/>
          <w:u w:val="single"/>
        </w:rPr>
        <w:t>Program Staff</w:t>
      </w:r>
    </w:p>
    <w:p w:rsidRPr="00567636" w:rsidR="003525E3" w:rsidP="00FD1B70" w:rsidRDefault="000F0ED3" w14:paraId="6CA08564" w14:textId="08E80104">
      <w:pPr>
        <w:rPr>
          <w:rFonts w:ascii="Lato" w:hAnsi="Lato"/>
          <w:sz w:val="22"/>
          <w:szCs w:val="22"/>
        </w:rPr>
      </w:pPr>
      <w:r w:rsidRPr="00567636">
        <w:rPr>
          <w:rFonts w:ascii="Lato" w:hAnsi="Lato"/>
          <w:sz w:val="22"/>
          <w:szCs w:val="22"/>
        </w:rPr>
        <w:t>If</w:t>
      </w:r>
      <w:r w:rsidRPr="00567636" w:rsidR="000F5146">
        <w:rPr>
          <w:rFonts w:ascii="Lato" w:hAnsi="Lato"/>
          <w:sz w:val="22"/>
          <w:szCs w:val="22"/>
        </w:rPr>
        <w:t xml:space="preserve"> staff are not available to participate in interviews, we will work closely with program leaders to either identify other staff with similar knowledge, or ways to schedule te</w:t>
      </w:r>
      <w:r w:rsidRPr="00567636" w:rsidR="003525E3">
        <w:rPr>
          <w:rFonts w:ascii="Lato" w:hAnsi="Lato"/>
          <w:sz w:val="22"/>
          <w:szCs w:val="22"/>
        </w:rPr>
        <w:t>lephone interviews or follow-up conversations</w:t>
      </w:r>
      <w:r w:rsidRPr="00567636" w:rsidR="000F5146">
        <w:rPr>
          <w:rFonts w:ascii="Lato" w:hAnsi="Lato"/>
          <w:sz w:val="22"/>
          <w:szCs w:val="22"/>
        </w:rPr>
        <w:t xml:space="preserve">.  Because the </w:t>
      </w:r>
      <w:r w:rsidRPr="00567636" w:rsidR="003525E3">
        <w:rPr>
          <w:rFonts w:ascii="Lato" w:hAnsi="Lato"/>
          <w:sz w:val="22"/>
          <w:szCs w:val="22"/>
        </w:rPr>
        <w:t xml:space="preserve">evaluation is voluntary, any member of the program may choose not to </w:t>
      </w:r>
      <w:r w:rsidRPr="00567636" w:rsidR="003525E3">
        <w:rPr>
          <w:rFonts w:ascii="Lato" w:hAnsi="Lato"/>
          <w:sz w:val="22"/>
          <w:szCs w:val="22"/>
        </w:rPr>
        <w:lastRenderedPageBreak/>
        <w:t xml:space="preserve">participate.  </w:t>
      </w:r>
      <w:r w:rsidR="00B44EB6">
        <w:rPr>
          <w:rFonts w:ascii="Lato" w:hAnsi="Lato"/>
          <w:sz w:val="22"/>
          <w:szCs w:val="22"/>
        </w:rPr>
        <w:t xml:space="preserve">This may lead to nonresponse bias in the results if those who do not respond are somehow different from those who respond.  </w:t>
      </w:r>
      <w:r w:rsidRPr="00567636" w:rsidR="003525E3">
        <w:rPr>
          <w:rFonts w:ascii="Lato" w:hAnsi="Lato"/>
          <w:sz w:val="22"/>
          <w:szCs w:val="22"/>
        </w:rPr>
        <w:t>Any substantial nonresponse from members of a program</w:t>
      </w:r>
      <w:r w:rsidR="00381C1C">
        <w:rPr>
          <w:rFonts w:ascii="Lato" w:hAnsi="Lato"/>
          <w:sz w:val="22"/>
          <w:szCs w:val="22"/>
        </w:rPr>
        <w:t>, essentially if agencies at a site do not make their staff available,</w:t>
      </w:r>
      <w:r w:rsidRPr="00567636" w:rsidR="003525E3">
        <w:rPr>
          <w:rFonts w:ascii="Lato" w:hAnsi="Lato"/>
          <w:sz w:val="22"/>
          <w:szCs w:val="22"/>
        </w:rPr>
        <w:t xml:space="preserve"> will be reported as a study limitation and may result in </w:t>
      </w:r>
      <w:r w:rsidRPr="00381C1C" w:rsidR="003525E3">
        <w:rPr>
          <w:rFonts w:ascii="Lato" w:hAnsi="Lato"/>
          <w:sz w:val="22"/>
          <w:szCs w:val="22"/>
        </w:rPr>
        <w:t xml:space="preserve">excluding the program from the </w:t>
      </w:r>
      <w:r w:rsidRPr="00381C1C" w:rsidR="00381C1C">
        <w:rPr>
          <w:rFonts w:ascii="Lato" w:hAnsi="Lato"/>
          <w:sz w:val="22"/>
          <w:szCs w:val="22"/>
        </w:rPr>
        <w:t xml:space="preserve">implementation study </w:t>
      </w:r>
      <w:r w:rsidRPr="00381C1C" w:rsidR="003525E3">
        <w:rPr>
          <w:rFonts w:ascii="Lato" w:hAnsi="Lato"/>
          <w:sz w:val="22"/>
          <w:szCs w:val="22"/>
        </w:rPr>
        <w:t>analysis.</w:t>
      </w:r>
    </w:p>
    <w:p w:rsidRPr="00567636" w:rsidR="005A6CD4" w:rsidP="005A6CD4" w:rsidRDefault="005A6CD4" w14:paraId="2E14456F" w14:textId="77777777">
      <w:pPr>
        <w:rPr>
          <w:rFonts w:ascii="Lato" w:hAnsi="Lato"/>
          <w:sz w:val="22"/>
          <w:szCs w:val="22"/>
        </w:rPr>
      </w:pPr>
    </w:p>
    <w:p w:rsidRPr="00567636" w:rsidR="00261F45" w:rsidP="005A6CD4" w:rsidRDefault="00197602" w14:paraId="4F5EF002" w14:textId="77777777">
      <w:pPr>
        <w:rPr>
          <w:rFonts w:ascii="Lato" w:hAnsi="Lato"/>
          <w:sz w:val="22"/>
          <w:szCs w:val="22"/>
          <w:u w:val="single"/>
        </w:rPr>
      </w:pPr>
      <w:r w:rsidRPr="00567636">
        <w:rPr>
          <w:rFonts w:ascii="Lato" w:hAnsi="Lato"/>
          <w:sz w:val="22"/>
          <w:szCs w:val="22"/>
          <w:u w:val="single"/>
        </w:rPr>
        <w:t>Parents</w:t>
      </w:r>
    </w:p>
    <w:p w:rsidRPr="00567636" w:rsidR="005A6CD4" w:rsidP="005A6CD4" w:rsidRDefault="00A52A82" w14:paraId="5AB8825F" w14:textId="25DE8450">
      <w:pPr>
        <w:rPr>
          <w:rFonts w:ascii="Lato" w:hAnsi="Lato"/>
          <w:sz w:val="22"/>
          <w:szCs w:val="22"/>
        </w:rPr>
      </w:pPr>
      <w:r>
        <w:rPr>
          <w:rFonts w:ascii="Lato" w:hAnsi="Lato"/>
          <w:sz w:val="22"/>
          <w:szCs w:val="22"/>
        </w:rPr>
        <w:t xml:space="preserve">The sample for the parent interviews will be selected randomly from those parents who receive a FUP voucher and agree to be contacted by the Urban Institute for an interview. </w:t>
      </w:r>
      <w:r w:rsidRPr="00567636" w:rsidR="005A6CD4">
        <w:rPr>
          <w:rFonts w:ascii="Lato" w:hAnsi="Lato"/>
          <w:sz w:val="22"/>
          <w:szCs w:val="22"/>
        </w:rPr>
        <w:t xml:space="preserve">If parents decline to participate or are not available to participate in interviews, we will randomly select additional parents to interview. Because the evaluation is voluntary, any parent may choose not to participate. </w:t>
      </w:r>
      <w:r w:rsidR="00B44EB6">
        <w:rPr>
          <w:rFonts w:ascii="Lato" w:hAnsi="Lato"/>
          <w:sz w:val="22"/>
          <w:szCs w:val="22"/>
        </w:rPr>
        <w:t xml:space="preserve">This may lead to nonresponse bias in the results if those who do not respond are somehow different from those who respond.  </w:t>
      </w:r>
      <w:r w:rsidR="00381C1C">
        <w:rPr>
          <w:rFonts w:ascii="Lato" w:hAnsi="Lato"/>
          <w:sz w:val="22"/>
          <w:szCs w:val="22"/>
        </w:rPr>
        <w:t xml:space="preserve">We will examine demographic and other data from the referral form to assess the representativeness of the respondents. </w:t>
      </w:r>
      <w:r w:rsidRPr="00567636" w:rsidR="005A6CD4">
        <w:rPr>
          <w:rFonts w:ascii="Lato" w:hAnsi="Lato"/>
          <w:sz w:val="22"/>
          <w:szCs w:val="22"/>
        </w:rPr>
        <w:t>Substantial nonresponse from parents will be reported as a study limitation.</w:t>
      </w:r>
    </w:p>
    <w:p w:rsidRPr="00567636" w:rsidR="005A6CD4" w:rsidP="00FD1B70" w:rsidRDefault="005A6CD4" w14:paraId="03BB3AD1" w14:textId="5F90DFAE">
      <w:pPr>
        <w:rPr>
          <w:rFonts w:ascii="Lato" w:hAnsi="Lato"/>
          <w:sz w:val="22"/>
          <w:szCs w:val="22"/>
        </w:rPr>
      </w:pPr>
    </w:p>
    <w:p w:rsidRPr="00567636" w:rsidR="00197602" w:rsidP="00197602" w:rsidRDefault="004B2682" w14:paraId="19EA0F54" w14:textId="0F6D8348">
      <w:pPr>
        <w:pStyle w:val="BodyTextFirstIndent"/>
        <w:spacing w:line="240" w:lineRule="auto"/>
        <w:ind w:firstLine="0"/>
        <w:rPr>
          <w:rFonts w:ascii="Lato" w:hAnsi="Lato"/>
          <w:b/>
          <w:sz w:val="22"/>
          <w:szCs w:val="22"/>
        </w:rPr>
      </w:pPr>
      <w:r w:rsidRPr="00567636">
        <w:rPr>
          <w:rFonts w:ascii="Lato" w:hAnsi="Lato"/>
          <w:b/>
          <w:sz w:val="22"/>
          <w:szCs w:val="22"/>
        </w:rPr>
        <w:t>Program</w:t>
      </w:r>
      <w:r w:rsidRPr="00567636" w:rsidR="00197602">
        <w:rPr>
          <w:rFonts w:ascii="Lato" w:hAnsi="Lato"/>
          <w:b/>
          <w:sz w:val="22"/>
          <w:szCs w:val="22"/>
        </w:rPr>
        <w:t xml:space="preserve"> data </w:t>
      </w:r>
    </w:p>
    <w:p w:rsidRPr="00567636" w:rsidR="00197602" w:rsidP="00197602" w:rsidRDefault="00197602" w14:paraId="7767D160" w14:textId="1D6CB933">
      <w:pPr>
        <w:rPr>
          <w:rFonts w:ascii="Lato" w:hAnsi="Lato"/>
          <w:sz w:val="22"/>
          <w:szCs w:val="22"/>
        </w:rPr>
      </w:pPr>
      <w:r w:rsidRPr="00567636">
        <w:rPr>
          <w:rFonts w:ascii="Lato" w:hAnsi="Lato"/>
          <w:sz w:val="22"/>
          <w:szCs w:val="22"/>
        </w:rPr>
        <w:t xml:space="preserve">If program data have incomplete or missing information, the </w:t>
      </w:r>
      <w:r w:rsidRPr="00567636" w:rsidR="00396AD6">
        <w:rPr>
          <w:rFonts w:ascii="Lato" w:hAnsi="Lato"/>
          <w:sz w:val="22"/>
          <w:szCs w:val="22"/>
        </w:rPr>
        <w:t>evaluation</w:t>
      </w:r>
      <w:r w:rsidRPr="00567636">
        <w:rPr>
          <w:rFonts w:ascii="Lato" w:hAnsi="Lato"/>
          <w:sz w:val="22"/>
          <w:szCs w:val="22"/>
        </w:rPr>
        <w:t xml:space="preserve"> team will note the data elements that are missing and work with program staff to understand what factors drive missingness and develop procedures for collecting the information more consistently.  For example, a site might send back referral forms which are incomplete before referring to FUP.  In the analysis, we will consider whether imputation techniques to account for any missing data</w:t>
      </w:r>
      <w:r w:rsidRPr="00567636" w:rsidR="00CF43D8">
        <w:rPr>
          <w:rFonts w:ascii="Lato" w:hAnsi="Lato"/>
          <w:sz w:val="22"/>
          <w:szCs w:val="22"/>
        </w:rPr>
        <w:t xml:space="preserve"> will be useful and feasible</w:t>
      </w:r>
      <w:r w:rsidRPr="00567636" w:rsidR="00CB4930">
        <w:rPr>
          <w:rFonts w:ascii="Lato" w:hAnsi="Lato"/>
          <w:sz w:val="22"/>
          <w:szCs w:val="22"/>
        </w:rPr>
        <w:t xml:space="preserve"> based on how extensive the missingness is and the availability of variables useful for imputation</w:t>
      </w:r>
      <w:r w:rsidR="007E4702">
        <w:rPr>
          <w:rFonts w:ascii="Lato" w:hAnsi="Lato"/>
          <w:sz w:val="22"/>
          <w:szCs w:val="22"/>
        </w:rPr>
        <w:t>.</w:t>
      </w:r>
      <w:r w:rsidRPr="00567636" w:rsidR="00CB4930">
        <w:rPr>
          <w:rFonts w:ascii="Lato" w:hAnsi="Lato"/>
          <w:sz w:val="22"/>
          <w:szCs w:val="22"/>
        </w:rPr>
        <w:t xml:space="preserve"> If we decide to impute any missing variables, we will use </w:t>
      </w:r>
      <w:r w:rsidR="001F1688">
        <w:rPr>
          <w:rFonts w:ascii="Lato" w:hAnsi="Lato"/>
          <w:sz w:val="22"/>
          <w:szCs w:val="22"/>
        </w:rPr>
        <w:t>Stata</w:t>
      </w:r>
      <w:r w:rsidRPr="00567636" w:rsidR="00CB4930">
        <w:rPr>
          <w:rFonts w:ascii="Lato" w:hAnsi="Lato"/>
          <w:sz w:val="22"/>
          <w:szCs w:val="22"/>
        </w:rPr>
        <w:t xml:space="preserve"> to run multiple imputation</w:t>
      </w:r>
      <w:r w:rsidR="001F1688">
        <w:rPr>
          <w:rFonts w:ascii="Lato" w:hAnsi="Lato"/>
          <w:sz w:val="22"/>
          <w:szCs w:val="22"/>
        </w:rPr>
        <w:t xml:space="preserve"> (Little and Rubin, 2002)</w:t>
      </w:r>
      <w:r w:rsidRPr="00567636" w:rsidR="00CB4930">
        <w:rPr>
          <w:rFonts w:ascii="Lato" w:hAnsi="Lato"/>
          <w:sz w:val="22"/>
          <w:szCs w:val="22"/>
        </w:rPr>
        <w:t xml:space="preserve">.  </w:t>
      </w:r>
      <w:r w:rsidRPr="00567636" w:rsidR="00CF43D8">
        <w:rPr>
          <w:rFonts w:ascii="Lato" w:hAnsi="Lato"/>
          <w:sz w:val="22"/>
          <w:szCs w:val="22"/>
        </w:rPr>
        <w:t xml:space="preserve"> </w:t>
      </w:r>
    </w:p>
    <w:p w:rsidRPr="00567636" w:rsidR="004B2682" w:rsidP="00197602" w:rsidRDefault="004B2682" w14:paraId="5F7D992D" w14:textId="372EAE64">
      <w:pPr>
        <w:rPr>
          <w:rFonts w:ascii="Lato" w:hAnsi="Lato"/>
          <w:sz w:val="22"/>
          <w:szCs w:val="22"/>
        </w:rPr>
      </w:pPr>
    </w:p>
    <w:p w:rsidRPr="00567636" w:rsidR="004B2682" w:rsidP="004B2682" w:rsidRDefault="004B2682" w14:paraId="21B0902A" w14:textId="424254D6">
      <w:pPr>
        <w:pStyle w:val="BodyTextFirstIndent"/>
        <w:spacing w:line="240" w:lineRule="auto"/>
        <w:ind w:firstLine="0"/>
        <w:rPr>
          <w:rFonts w:ascii="Lato" w:hAnsi="Lato"/>
          <w:b/>
          <w:sz w:val="22"/>
          <w:szCs w:val="22"/>
        </w:rPr>
      </w:pPr>
      <w:r w:rsidRPr="00567636">
        <w:rPr>
          <w:rFonts w:ascii="Lato" w:hAnsi="Lato"/>
          <w:b/>
          <w:sz w:val="22"/>
          <w:szCs w:val="22"/>
        </w:rPr>
        <w:t xml:space="preserve">Administrative data </w:t>
      </w:r>
    </w:p>
    <w:p w:rsidRPr="00567636" w:rsidR="00197602" w:rsidP="00FD1B70" w:rsidRDefault="004B2682" w14:paraId="53E207A7" w14:textId="735D3D85">
      <w:pPr>
        <w:rPr>
          <w:rFonts w:ascii="Lato" w:hAnsi="Lato"/>
          <w:sz w:val="22"/>
          <w:szCs w:val="22"/>
        </w:rPr>
      </w:pPr>
      <w:r w:rsidRPr="00567636">
        <w:rPr>
          <w:rFonts w:ascii="Lato" w:hAnsi="Lato"/>
          <w:sz w:val="22"/>
          <w:szCs w:val="22"/>
        </w:rPr>
        <w:t xml:space="preserve">Similarly, if administrative data have incomplete or missing information, the </w:t>
      </w:r>
      <w:r w:rsidRPr="00567636" w:rsidR="00396AD6">
        <w:rPr>
          <w:rFonts w:ascii="Lato" w:hAnsi="Lato"/>
          <w:sz w:val="22"/>
          <w:szCs w:val="22"/>
        </w:rPr>
        <w:t>evaluation</w:t>
      </w:r>
      <w:r w:rsidRPr="00567636">
        <w:rPr>
          <w:rFonts w:ascii="Lato" w:hAnsi="Lato"/>
          <w:sz w:val="22"/>
          <w:szCs w:val="22"/>
        </w:rPr>
        <w:t xml:space="preserve"> team will note the data elements that are missing and work with program staff to understand what factors drive missingness and develop procedures for collecting the information more consistently.  For </w:t>
      </w:r>
      <w:r w:rsidRPr="00567636" w:rsidR="007E4702">
        <w:rPr>
          <w:rFonts w:ascii="Lato" w:hAnsi="Lato"/>
          <w:sz w:val="22"/>
          <w:szCs w:val="22"/>
        </w:rPr>
        <w:t xml:space="preserve">example, </w:t>
      </w:r>
      <w:r w:rsidR="007E4702">
        <w:rPr>
          <w:rFonts w:ascii="Lato" w:hAnsi="Lato"/>
          <w:sz w:val="22"/>
          <w:szCs w:val="22"/>
        </w:rPr>
        <w:t>if</w:t>
      </w:r>
      <w:r w:rsidR="00B44EB6">
        <w:rPr>
          <w:rFonts w:ascii="Lato" w:hAnsi="Lato"/>
          <w:sz w:val="22"/>
          <w:szCs w:val="22"/>
        </w:rPr>
        <w:t xml:space="preserve"> the HMIS is attempting to pull data on those who participated in the program the evaluation team</w:t>
      </w:r>
      <w:r w:rsidRPr="00567636">
        <w:rPr>
          <w:rFonts w:ascii="Lato" w:hAnsi="Lato"/>
          <w:sz w:val="22"/>
          <w:szCs w:val="22"/>
        </w:rPr>
        <w:t xml:space="preserve"> may </w:t>
      </w:r>
      <w:r w:rsidR="00B44EB6">
        <w:rPr>
          <w:rFonts w:ascii="Lato" w:hAnsi="Lato"/>
          <w:sz w:val="22"/>
          <w:szCs w:val="22"/>
        </w:rPr>
        <w:t xml:space="preserve">suggest they </w:t>
      </w:r>
      <w:r w:rsidRPr="00567636" w:rsidR="007E4702">
        <w:rPr>
          <w:rFonts w:ascii="Lato" w:hAnsi="Lato"/>
          <w:sz w:val="22"/>
          <w:szCs w:val="22"/>
        </w:rPr>
        <w:t>try matching</w:t>
      </w:r>
      <w:r w:rsidRPr="00567636">
        <w:rPr>
          <w:rFonts w:ascii="Lato" w:hAnsi="Lato"/>
          <w:sz w:val="22"/>
          <w:szCs w:val="22"/>
        </w:rPr>
        <w:t xml:space="preserve"> </w:t>
      </w:r>
      <w:r w:rsidRPr="00567636" w:rsidR="00CB4930">
        <w:rPr>
          <w:rFonts w:ascii="Lato" w:hAnsi="Lato"/>
          <w:sz w:val="22"/>
          <w:szCs w:val="22"/>
        </w:rPr>
        <w:t xml:space="preserve">on different data </w:t>
      </w:r>
      <w:r w:rsidRPr="00567636" w:rsidR="007E4702">
        <w:rPr>
          <w:rFonts w:ascii="Lato" w:hAnsi="Lato"/>
          <w:sz w:val="22"/>
          <w:szCs w:val="22"/>
        </w:rPr>
        <w:t>elements when</w:t>
      </w:r>
      <w:r w:rsidRPr="00567636">
        <w:rPr>
          <w:rFonts w:ascii="Lato" w:hAnsi="Lato"/>
          <w:sz w:val="22"/>
          <w:szCs w:val="22"/>
        </w:rPr>
        <w:t xml:space="preserve"> trying to pull data on individuals in the study.  In the analysis, we will consider whether imputation techniques to account for any missing data</w:t>
      </w:r>
      <w:r w:rsidRPr="00567636" w:rsidR="00CB4930">
        <w:rPr>
          <w:rFonts w:ascii="Lato" w:hAnsi="Lato"/>
          <w:sz w:val="22"/>
          <w:szCs w:val="22"/>
        </w:rPr>
        <w:t xml:space="preserve"> will be useful and feasible based on how extensive the missingness is and the availability of variables useful for imputation</w:t>
      </w:r>
      <w:r w:rsidR="001F1688">
        <w:rPr>
          <w:rFonts w:ascii="Lato" w:hAnsi="Lato"/>
          <w:sz w:val="22"/>
          <w:szCs w:val="22"/>
        </w:rPr>
        <w:t>.</w:t>
      </w:r>
      <w:r w:rsidRPr="00567636" w:rsidR="00CB4930">
        <w:rPr>
          <w:rFonts w:ascii="Lato" w:hAnsi="Lato"/>
          <w:sz w:val="22"/>
          <w:szCs w:val="22"/>
        </w:rPr>
        <w:t xml:space="preserve">  </w:t>
      </w:r>
      <w:r w:rsidRPr="00567636" w:rsidR="00B44EB6">
        <w:rPr>
          <w:rFonts w:ascii="Lato" w:hAnsi="Lato"/>
          <w:sz w:val="22"/>
          <w:szCs w:val="22"/>
        </w:rPr>
        <w:t xml:space="preserve">If we decide to impute any missing variables, we will use </w:t>
      </w:r>
      <w:r w:rsidR="00B44EB6">
        <w:rPr>
          <w:rFonts w:ascii="Lato" w:hAnsi="Lato"/>
          <w:sz w:val="22"/>
          <w:szCs w:val="22"/>
        </w:rPr>
        <w:t>Stata</w:t>
      </w:r>
      <w:r w:rsidRPr="00567636" w:rsidR="00B44EB6">
        <w:rPr>
          <w:rFonts w:ascii="Lato" w:hAnsi="Lato"/>
          <w:sz w:val="22"/>
          <w:szCs w:val="22"/>
        </w:rPr>
        <w:t xml:space="preserve"> to run multiple imputation</w:t>
      </w:r>
      <w:r w:rsidR="00B44EB6">
        <w:rPr>
          <w:rFonts w:ascii="Lato" w:hAnsi="Lato"/>
          <w:sz w:val="22"/>
          <w:szCs w:val="22"/>
        </w:rPr>
        <w:t xml:space="preserve"> (Little and Rubin, 2002)</w:t>
      </w:r>
      <w:r w:rsidRPr="00567636" w:rsidR="00B44EB6">
        <w:rPr>
          <w:rFonts w:ascii="Lato" w:hAnsi="Lato"/>
          <w:sz w:val="22"/>
          <w:szCs w:val="22"/>
        </w:rPr>
        <w:t xml:space="preserve">.   </w:t>
      </w:r>
    </w:p>
    <w:p w:rsidRPr="00567636" w:rsidR="00BA6921" w:rsidP="00FD1B70" w:rsidRDefault="00BA6921" w14:paraId="74689622" w14:textId="77777777">
      <w:pPr>
        <w:rPr>
          <w:rFonts w:ascii="Lato" w:hAnsi="Lato"/>
          <w:sz w:val="22"/>
          <w:szCs w:val="22"/>
        </w:rPr>
      </w:pPr>
    </w:p>
    <w:p w:rsidRPr="00567636" w:rsidR="00BA6921" w:rsidP="006E1358" w:rsidRDefault="00BA6921" w14:paraId="47794B10" w14:textId="77777777">
      <w:pPr>
        <w:rPr>
          <w:rFonts w:ascii="Lato" w:hAnsi="Lato" w:cs="Lato Regular"/>
          <w:b/>
          <w:i/>
          <w:sz w:val="22"/>
          <w:szCs w:val="22"/>
        </w:rPr>
      </w:pPr>
      <w:r w:rsidRPr="00567636">
        <w:rPr>
          <w:rFonts w:ascii="Lato" w:hAnsi="Lato" w:cs="Lato Regular"/>
          <w:b/>
          <w:i/>
          <w:sz w:val="22"/>
          <w:szCs w:val="22"/>
        </w:rPr>
        <w:t>Maximizing Response Rates</w:t>
      </w:r>
    </w:p>
    <w:p w:rsidRPr="00567636" w:rsidR="00553858" w:rsidP="00553858" w:rsidRDefault="00553858" w14:paraId="0DCC693B" w14:textId="77777777">
      <w:pPr>
        <w:tabs>
          <w:tab w:val="left" w:pos="360"/>
        </w:tabs>
        <w:autoSpaceDE w:val="0"/>
        <w:autoSpaceDN w:val="0"/>
        <w:adjustRightInd w:val="0"/>
        <w:rPr>
          <w:rFonts w:ascii="Lato" w:hAnsi="Lato"/>
          <w:sz w:val="22"/>
          <w:szCs w:val="22"/>
        </w:rPr>
      </w:pPr>
    </w:p>
    <w:p w:rsidRPr="00567636" w:rsidR="00197602" w:rsidP="00197602" w:rsidRDefault="000E3A04" w14:paraId="03F73AE8" w14:textId="78FC455C">
      <w:pPr>
        <w:pStyle w:val="BodyTextFirstIndent"/>
        <w:spacing w:line="240" w:lineRule="auto"/>
        <w:ind w:firstLine="0"/>
        <w:rPr>
          <w:rFonts w:ascii="Lato" w:hAnsi="Lato"/>
          <w:b/>
          <w:sz w:val="22"/>
          <w:szCs w:val="22"/>
        </w:rPr>
      </w:pPr>
      <w:r>
        <w:rPr>
          <w:rFonts w:ascii="Lato" w:hAnsi="Lato"/>
          <w:b/>
          <w:sz w:val="22"/>
          <w:szCs w:val="22"/>
        </w:rPr>
        <w:t>Interviews and focus groups</w:t>
      </w:r>
    </w:p>
    <w:p w:rsidRPr="00567636" w:rsidR="00261F45" w:rsidP="00197602" w:rsidRDefault="00197602" w14:paraId="2CE38ED5" w14:textId="77777777">
      <w:pPr>
        <w:tabs>
          <w:tab w:val="left" w:pos="360"/>
        </w:tabs>
        <w:autoSpaceDE w:val="0"/>
        <w:autoSpaceDN w:val="0"/>
        <w:adjustRightInd w:val="0"/>
        <w:rPr>
          <w:rFonts w:ascii="Lato" w:hAnsi="Lato"/>
          <w:sz w:val="22"/>
          <w:szCs w:val="22"/>
          <w:u w:val="single"/>
        </w:rPr>
      </w:pPr>
      <w:r w:rsidRPr="00567636">
        <w:rPr>
          <w:rFonts w:ascii="Lato" w:hAnsi="Lato"/>
          <w:sz w:val="22"/>
          <w:szCs w:val="22"/>
          <w:u w:val="single"/>
        </w:rPr>
        <w:t>Program Staff</w:t>
      </w:r>
    </w:p>
    <w:p w:rsidRPr="00567636" w:rsidR="00197602" w:rsidP="00197602" w:rsidRDefault="00197602" w14:paraId="417BD425" w14:textId="41EC9A2D">
      <w:pPr>
        <w:tabs>
          <w:tab w:val="left" w:pos="360"/>
        </w:tabs>
        <w:autoSpaceDE w:val="0"/>
        <w:autoSpaceDN w:val="0"/>
        <w:adjustRightInd w:val="0"/>
        <w:rPr>
          <w:rFonts w:ascii="Lato" w:hAnsi="Lato"/>
          <w:sz w:val="22"/>
          <w:szCs w:val="22"/>
        </w:rPr>
      </w:pPr>
      <w:r w:rsidRPr="00567636">
        <w:rPr>
          <w:rFonts w:ascii="Lato" w:hAnsi="Lato"/>
          <w:sz w:val="22"/>
          <w:szCs w:val="22"/>
        </w:rPr>
        <w:t xml:space="preserve">To maximize response rates the </w:t>
      </w:r>
      <w:r w:rsidRPr="00567636" w:rsidR="00396AD6">
        <w:rPr>
          <w:rFonts w:ascii="Lato" w:hAnsi="Lato"/>
          <w:sz w:val="22"/>
          <w:szCs w:val="22"/>
        </w:rPr>
        <w:t>evaluation</w:t>
      </w:r>
      <w:r w:rsidRPr="00567636">
        <w:rPr>
          <w:rFonts w:ascii="Lato" w:hAnsi="Lato"/>
          <w:sz w:val="22"/>
          <w:szCs w:val="22"/>
        </w:rPr>
        <w:t xml:space="preserve"> team will work closely with the identified programs to ensure program leaders and staff fully understand what to expect</w:t>
      </w:r>
      <w:r w:rsidRPr="00567636" w:rsidR="004B2682">
        <w:rPr>
          <w:rFonts w:ascii="Lato" w:hAnsi="Lato"/>
          <w:sz w:val="22"/>
          <w:szCs w:val="22"/>
        </w:rPr>
        <w:t xml:space="preserve"> from participating in the interviews</w:t>
      </w:r>
      <w:r w:rsidRPr="00567636">
        <w:rPr>
          <w:rFonts w:ascii="Lato" w:hAnsi="Lato"/>
          <w:sz w:val="22"/>
          <w:szCs w:val="22"/>
        </w:rPr>
        <w:t xml:space="preserve"> and that they are interested in participating. All site visits will be scheduled with </w:t>
      </w:r>
      <w:r w:rsidRPr="00567636" w:rsidR="004B2682">
        <w:rPr>
          <w:rFonts w:ascii="Lato" w:hAnsi="Lato"/>
          <w:sz w:val="22"/>
          <w:szCs w:val="22"/>
        </w:rPr>
        <w:t>sufficient</w:t>
      </w:r>
      <w:r w:rsidRPr="00567636">
        <w:rPr>
          <w:rFonts w:ascii="Lato" w:hAnsi="Lato"/>
          <w:sz w:val="22"/>
          <w:szCs w:val="22"/>
        </w:rPr>
        <w:t xml:space="preserve"> advance notice and with input from the programs to ensure the dates are convenient for most staff.  Experience with similar evaluations suggest participation can be maximized by sufficiently informing staff ab</w:t>
      </w:r>
      <w:r w:rsidRPr="00567636" w:rsidR="004B2682">
        <w:rPr>
          <w:rFonts w:ascii="Lato" w:hAnsi="Lato"/>
          <w:sz w:val="22"/>
          <w:szCs w:val="22"/>
        </w:rPr>
        <w:t xml:space="preserve">out the process.  The team will also seek </w:t>
      </w:r>
      <w:r w:rsidRPr="00567636">
        <w:rPr>
          <w:rFonts w:ascii="Lato" w:hAnsi="Lato"/>
          <w:sz w:val="22"/>
          <w:szCs w:val="22"/>
        </w:rPr>
        <w:t>buy-in from program leadership so that leaders encourage their staff and other partners and stakeholders to participate.</w:t>
      </w:r>
    </w:p>
    <w:p w:rsidRPr="00567636" w:rsidR="00197602" w:rsidP="00197602" w:rsidRDefault="00197602" w14:paraId="468669CE" w14:textId="77777777">
      <w:pPr>
        <w:tabs>
          <w:tab w:val="left" w:pos="360"/>
        </w:tabs>
        <w:autoSpaceDE w:val="0"/>
        <w:autoSpaceDN w:val="0"/>
        <w:adjustRightInd w:val="0"/>
        <w:rPr>
          <w:rFonts w:ascii="Lato" w:hAnsi="Lato"/>
          <w:sz w:val="22"/>
          <w:szCs w:val="22"/>
        </w:rPr>
      </w:pPr>
    </w:p>
    <w:p w:rsidRPr="00567636" w:rsidR="00261F45" w:rsidP="00197602" w:rsidRDefault="00197602" w14:paraId="29C03018" w14:textId="77777777">
      <w:pPr>
        <w:tabs>
          <w:tab w:val="left" w:pos="360"/>
        </w:tabs>
        <w:autoSpaceDE w:val="0"/>
        <w:autoSpaceDN w:val="0"/>
        <w:adjustRightInd w:val="0"/>
        <w:rPr>
          <w:rFonts w:ascii="Lato" w:hAnsi="Lato"/>
          <w:sz w:val="22"/>
          <w:szCs w:val="22"/>
          <w:u w:val="single"/>
        </w:rPr>
      </w:pPr>
      <w:r w:rsidRPr="00567636">
        <w:rPr>
          <w:rFonts w:ascii="Lato" w:hAnsi="Lato"/>
          <w:sz w:val="22"/>
          <w:szCs w:val="22"/>
          <w:u w:val="single"/>
        </w:rPr>
        <w:t>Parents</w:t>
      </w:r>
    </w:p>
    <w:p w:rsidRPr="00567636" w:rsidR="00197602" w:rsidP="00197602" w:rsidRDefault="00197602" w14:paraId="2D95DFED" w14:textId="22617B3D">
      <w:pPr>
        <w:tabs>
          <w:tab w:val="left" w:pos="360"/>
        </w:tabs>
        <w:autoSpaceDE w:val="0"/>
        <w:autoSpaceDN w:val="0"/>
        <w:adjustRightInd w:val="0"/>
        <w:rPr>
          <w:rFonts w:ascii="Lato" w:hAnsi="Lato"/>
          <w:sz w:val="22"/>
          <w:szCs w:val="22"/>
        </w:rPr>
      </w:pPr>
      <w:r w:rsidRPr="00567636">
        <w:rPr>
          <w:rFonts w:ascii="Lato" w:hAnsi="Lato"/>
          <w:sz w:val="22"/>
          <w:szCs w:val="22"/>
        </w:rPr>
        <w:t xml:space="preserve">To </w:t>
      </w:r>
      <w:r w:rsidRPr="00567636" w:rsidR="004B2682">
        <w:rPr>
          <w:rFonts w:ascii="Lato" w:hAnsi="Lato"/>
          <w:sz w:val="22"/>
          <w:szCs w:val="22"/>
        </w:rPr>
        <w:t>maximize</w:t>
      </w:r>
      <w:r w:rsidRPr="00567636">
        <w:rPr>
          <w:rFonts w:ascii="Lato" w:hAnsi="Lato"/>
          <w:sz w:val="22"/>
          <w:szCs w:val="22"/>
        </w:rPr>
        <w:t xml:space="preserve"> </w:t>
      </w:r>
      <w:r w:rsidRPr="00567636" w:rsidR="004B2682">
        <w:rPr>
          <w:rFonts w:ascii="Lato" w:hAnsi="Lato"/>
          <w:sz w:val="22"/>
          <w:szCs w:val="22"/>
        </w:rPr>
        <w:t>r</w:t>
      </w:r>
      <w:r w:rsidRPr="00567636">
        <w:rPr>
          <w:rFonts w:ascii="Lato" w:hAnsi="Lato"/>
          <w:sz w:val="22"/>
          <w:szCs w:val="22"/>
        </w:rPr>
        <w:t>esponse</w:t>
      </w:r>
      <w:r w:rsidRPr="00567636" w:rsidR="004B2682">
        <w:rPr>
          <w:rFonts w:ascii="Lato" w:hAnsi="Lato"/>
          <w:sz w:val="22"/>
          <w:szCs w:val="22"/>
        </w:rPr>
        <w:t xml:space="preserve"> rates and minimize nonre</w:t>
      </w:r>
      <w:r w:rsidRPr="00567636" w:rsidR="00457E6F">
        <w:rPr>
          <w:rFonts w:ascii="Lato" w:hAnsi="Lato"/>
          <w:sz w:val="22"/>
          <w:szCs w:val="22"/>
        </w:rPr>
        <w:t>s</w:t>
      </w:r>
      <w:r w:rsidRPr="00567636" w:rsidR="004B2682">
        <w:rPr>
          <w:rFonts w:ascii="Lato" w:hAnsi="Lato"/>
          <w:sz w:val="22"/>
          <w:szCs w:val="22"/>
        </w:rPr>
        <w:t>ponse</w:t>
      </w:r>
      <w:r w:rsidRPr="00567636">
        <w:rPr>
          <w:rFonts w:ascii="Lato" w:hAnsi="Lato"/>
          <w:sz w:val="22"/>
          <w:szCs w:val="22"/>
        </w:rPr>
        <w:t xml:space="preserve"> bias in the parent interviews, the evaluation team </w:t>
      </w:r>
      <w:r w:rsidR="007764D3">
        <w:rPr>
          <w:rFonts w:ascii="Lato" w:hAnsi="Lato"/>
          <w:sz w:val="22"/>
          <w:szCs w:val="22"/>
        </w:rPr>
        <w:t>proposes to provide</w:t>
      </w:r>
      <w:r w:rsidRPr="00567636">
        <w:rPr>
          <w:rFonts w:ascii="Lato" w:hAnsi="Lato"/>
          <w:sz w:val="22"/>
          <w:szCs w:val="22"/>
        </w:rPr>
        <w:t xml:space="preserve"> each parent</w:t>
      </w:r>
      <w:r w:rsidR="00F9334B">
        <w:rPr>
          <w:rFonts w:ascii="Lato" w:hAnsi="Lato"/>
          <w:sz w:val="22"/>
          <w:szCs w:val="22"/>
        </w:rPr>
        <w:t xml:space="preserve"> a</w:t>
      </w:r>
      <w:r w:rsidRPr="00567636">
        <w:rPr>
          <w:rFonts w:ascii="Lato" w:hAnsi="Lato"/>
          <w:sz w:val="22"/>
          <w:szCs w:val="22"/>
        </w:rPr>
        <w:t xml:space="preserve"> $35</w:t>
      </w:r>
      <w:r w:rsidRPr="00567636" w:rsidR="00102156">
        <w:rPr>
          <w:rFonts w:ascii="Lato" w:hAnsi="Lato"/>
          <w:sz w:val="22"/>
          <w:szCs w:val="22"/>
        </w:rPr>
        <w:t xml:space="preserve"> gift card</w:t>
      </w:r>
      <w:r w:rsidRPr="00567636">
        <w:rPr>
          <w:rFonts w:ascii="Lato" w:hAnsi="Lato"/>
          <w:sz w:val="22"/>
          <w:szCs w:val="22"/>
        </w:rPr>
        <w:t xml:space="preserve"> to offset the costs of taking part in the interview and will work with parents to schedule the interview during a time that is convenient. The incentive is intended to assist with transportation costs, child care, or other expenses that might prevent some in our target </w:t>
      </w:r>
      <w:bookmarkStart w:name="CErule30" w:id="2"/>
      <w:r w:rsidRPr="00567636">
        <w:rPr>
          <w:rFonts w:ascii="Lato" w:hAnsi="Lato"/>
          <w:sz w:val="22"/>
          <w:szCs w:val="22"/>
        </w:rPr>
        <w:t>population</w:t>
      </w:r>
      <w:bookmarkEnd w:id="2"/>
      <w:r w:rsidRPr="00567636">
        <w:rPr>
          <w:rFonts w:ascii="Lato" w:hAnsi="Lato"/>
          <w:sz w:val="22"/>
          <w:szCs w:val="22"/>
        </w:rPr>
        <w:t xml:space="preserve"> from participating – i.e., those with the greatest financial challenges or other barriers, and whose absence could contribute to nonresponse bias.  </w:t>
      </w:r>
    </w:p>
    <w:p w:rsidRPr="00567636" w:rsidR="00197602" w:rsidP="0011683E" w:rsidRDefault="00197602" w14:paraId="69EC05E3" w14:textId="77777777">
      <w:pPr>
        <w:rPr>
          <w:rFonts w:ascii="Lato" w:hAnsi="Lato"/>
          <w:i/>
          <w:sz w:val="22"/>
          <w:szCs w:val="22"/>
        </w:rPr>
      </w:pPr>
    </w:p>
    <w:p w:rsidRPr="00567636" w:rsidR="00197602" w:rsidP="00197602" w:rsidRDefault="00197602" w14:paraId="1CBD6C29" w14:textId="08081399">
      <w:pPr>
        <w:pStyle w:val="BodyTextFirstIndent"/>
        <w:spacing w:line="240" w:lineRule="auto"/>
        <w:ind w:firstLine="0"/>
        <w:rPr>
          <w:rFonts w:ascii="Lato" w:hAnsi="Lato"/>
          <w:b/>
          <w:sz w:val="22"/>
          <w:szCs w:val="22"/>
        </w:rPr>
      </w:pPr>
      <w:r w:rsidRPr="00567636">
        <w:rPr>
          <w:rFonts w:ascii="Lato" w:hAnsi="Lato"/>
          <w:b/>
          <w:sz w:val="22"/>
          <w:szCs w:val="22"/>
        </w:rPr>
        <w:t>Program data</w:t>
      </w:r>
    </w:p>
    <w:p w:rsidRPr="00567636" w:rsidR="00197602" w:rsidP="00197602" w:rsidRDefault="00197602" w14:paraId="306BB5F7" w14:textId="41A90833">
      <w:pPr>
        <w:pStyle w:val="BodyTextFirstIndent"/>
        <w:spacing w:line="240" w:lineRule="auto"/>
        <w:ind w:firstLine="0"/>
        <w:rPr>
          <w:rFonts w:ascii="Lato" w:hAnsi="Lato"/>
          <w:b/>
          <w:sz w:val="22"/>
          <w:szCs w:val="22"/>
        </w:rPr>
      </w:pPr>
      <w:r w:rsidRPr="00567636">
        <w:rPr>
          <w:rFonts w:ascii="Lato" w:hAnsi="Lato"/>
          <w:sz w:val="22"/>
          <w:szCs w:val="22"/>
        </w:rPr>
        <w:t>We will collect program data on an ongoing basis. To ensure we have complete data, we will monitor data collection closely and work with FUP program staff to increase response rates where we find these falling short.</w:t>
      </w:r>
    </w:p>
    <w:p w:rsidRPr="00567636" w:rsidR="00197602" w:rsidP="00197602" w:rsidRDefault="00197602" w14:paraId="0E6FABEB" w14:textId="4DC5982C">
      <w:pPr>
        <w:pStyle w:val="BodyTextFirstIndent"/>
        <w:spacing w:line="240" w:lineRule="auto"/>
        <w:ind w:firstLine="0"/>
        <w:rPr>
          <w:rFonts w:ascii="Lato" w:hAnsi="Lato"/>
          <w:b/>
          <w:sz w:val="22"/>
          <w:szCs w:val="22"/>
        </w:rPr>
      </w:pPr>
      <w:r w:rsidRPr="00567636">
        <w:rPr>
          <w:rFonts w:ascii="Lato" w:hAnsi="Lato"/>
          <w:b/>
          <w:sz w:val="22"/>
          <w:szCs w:val="22"/>
        </w:rPr>
        <w:t>Administrative data</w:t>
      </w:r>
    </w:p>
    <w:p w:rsidRPr="00567636" w:rsidR="00F508AD" w:rsidP="0011683E" w:rsidRDefault="00D144C7" w14:paraId="0968EAD1" w14:textId="65C7E968">
      <w:pPr>
        <w:rPr>
          <w:rFonts w:ascii="Lato" w:hAnsi="Lato"/>
          <w:sz w:val="22"/>
          <w:szCs w:val="22"/>
        </w:rPr>
      </w:pPr>
      <w:r w:rsidRPr="00567636">
        <w:rPr>
          <w:rFonts w:ascii="Lato" w:hAnsi="Lato"/>
          <w:sz w:val="22"/>
          <w:szCs w:val="22"/>
        </w:rPr>
        <w:t>We will collect the administrative data at two points in time, the first time helping ensure that the data are complete before the final data is sent to us.</w:t>
      </w:r>
    </w:p>
    <w:p w:rsidR="000F0ED3" w:rsidP="0011683E" w:rsidRDefault="000F0ED3" w14:paraId="716FD9CF" w14:textId="77777777">
      <w:pPr>
        <w:rPr>
          <w:rFonts w:ascii="Lato" w:hAnsi="Lato"/>
          <w:i/>
          <w:sz w:val="20"/>
        </w:rPr>
      </w:pPr>
    </w:p>
    <w:p w:rsidR="00E05A0A" w:rsidP="007E64C4" w:rsidRDefault="00E05A0A" w14:paraId="638920D0" w14:textId="270165ED">
      <w:pPr>
        <w:pStyle w:val="Heading1"/>
      </w:pPr>
      <w:r w:rsidRPr="00D5122D">
        <w:t>B4. Tests of Procedures or Methods to be Undertaken</w:t>
      </w:r>
    </w:p>
    <w:p w:rsidRPr="00466C70" w:rsidR="00553858" w:rsidP="00553858" w:rsidRDefault="00553858" w14:paraId="279C720A" w14:textId="77777777">
      <w:pPr>
        <w:shd w:val="clear" w:color="auto" w:fill="FFFFFF"/>
        <w:rPr>
          <w:rFonts w:ascii="Lato" w:hAnsi="Lato" w:cs="Arial"/>
          <w:color w:val="548DD4" w:themeColor="text2" w:themeTint="99"/>
          <w:sz w:val="19"/>
          <w:szCs w:val="19"/>
        </w:rPr>
      </w:pPr>
    </w:p>
    <w:p w:rsidRPr="00567636" w:rsidR="005A5A4A" w:rsidP="005A5A4A" w:rsidRDefault="007764D3" w14:paraId="4838DA09" w14:textId="1E77369E">
      <w:pPr>
        <w:rPr>
          <w:rFonts w:ascii="Lato" w:hAnsi="Lato"/>
          <w:sz w:val="22"/>
          <w:szCs w:val="22"/>
        </w:rPr>
      </w:pPr>
      <w:r w:rsidRPr="00567636">
        <w:rPr>
          <w:rFonts w:ascii="Lato" w:hAnsi="Lato"/>
          <w:sz w:val="22"/>
          <w:szCs w:val="22"/>
        </w:rPr>
        <w:t xml:space="preserve">As discussed in part A, the team has based most of the guides and program data collection forms on prior studies (Cunningham et al. 2015, Cunningham et al. 2014, Cunningham et al. 2016) or on program requirements and have found them to be effective.   </w:t>
      </w:r>
      <w:r w:rsidRPr="00567636" w:rsidR="005A5A4A">
        <w:rPr>
          <w:rFonts w:ascii="Lato" w:hAnsi="Lato"/>
          <w:sz w:val="22"/>
          <w:szCs w:val="22"/>
        </w:rPr>
        <w:t xml:space="preserve">The </w:t>
      </w:r>
      <w:r w:rsidRPr="00567636" w:rsidR="00305A39">
        <w:rPr>
          <w:rFonts w:ascii="Lato" w:hAnsi="Lato"/>
          <w:sz w:val="22"/>
          <w:szCs w:val="22"/>
        </w:rPr>
        <w:t>evaluation</w:t>
      </w:r>
      <w:r w:rsidRPr="00567636" w:rsidR="005A5A4A">
        <w:rPr>
          <w:rFonts w:ascii="Lato" w:hAnsi="Lato"/>
          <w:sz w:val="22"/>
          <w:szCs w:val="22"/>
        </w:rPr>
        <w:t xml:space="preserve"> team does not plan to</w:t>
      </w:r>
      <w:r w:rsidRPr="00567636" w:rsidR="000F0ED3">
        <w:rPr>
          <w:rFonts w:ascii="Lato" w:hAnsi="Lato"/>
          <w:sz w:val="22"/>
          <w:szCs w:val="22"/>
        </w:rPr>
        <w:t xml:space="preserve"> collect any survey data</w:t>
      </w:r>
      <w:r w:rsidRPr="00567636" w:rsidR="00E8193C">
        <w:rPr>
          <w:rFonts w:ascii="Lato" w:hAnsi="Lato"/>
          <w:sz w:val="22"/>
          <w:szCs w:val="22"/>
        </w:rPr>
        <w:t xml:space="preserve">.  We will explore piloting the housing status, referral, housing assistance, and ongoing services form with up to </w:t>
      </w:r>
      <w:r w:rsidRPr="00567636" w:rsidR="004B2682">
        <w:rPr>
          <w:rFonts w:ascii="Lato" w:hAnsi="Lato"/>
          <w:sz w:val="22"/>
          <w:szCs w:val="22"/>
        </w:rPr>
        <w:t>nine</w:t>
      </w:r>
      <w:r w:rsidRPr="00567636" w:rsidR="00E8193C">
        <w:rPr>
          <w:rFonts w:ascii="Lato" w:hAnsi="Lato"/>
          <w:sz w:val="22"/>
          <w:szCs w:val="22"/>
        </w:rPr>
        <w:t xml:space="preserve"> existing FUP sites, if we can find sites with </w:t>
      </w:r>
      <w:r w:rsidRPr="00567636" w:rsidR="004B2682">
        <w:rPr>
          <w:rFonts w:ascii="Lato" w:hAnsi="Lato"/>
          <w:sz w:val="22"/>
          <w:szCs w:val="22"/>
        </w:rPr>
        <w:t>meaningful numbers of</w:t>
      </w:r>
      <w:r w:rsidRPr="00567636" w:rsidR="00E8193C">
        <w:rPr>
          <w:rFonts w:ascii="Lato" w:hAnsi="Lato"/>
          <w:sz w:val="22"/>
          <w:szCs w:val="22"/>
        </w:rPr>
        <w:t xml:space="preserve"> vouchers turning over within a month</w:t>
      </w:r>
      <w:r w:rsidRPr="00567636" w:rsidR="004B2682">
        <w:rPr>
          <w:rFonts w:ascii="Lato" w:hAnsi="Lato"/>
          <w:sz w:val="22"/>
          <w:szCs w:val="22"/>
        </w:rPr>
        <w:t xml:space="preserve"> (i.e. five or more)</w:t>
      </w:r>
      <w:r w:rsidRPr="00567636" w:rsidR="00E8193C">
        <w:rPr>
          <w:rFonts w:ascii="Lato" w:hAnsi="Lato"/>
          <w:sz w:val="22"/>
          <w:szCs w:val="22"/>
        </w:rPr>
        <w:t>.</w:t>
      </w:r>
      <w:r w:rsidRPr="00567636" w:rsidR="000F0ED3">
        <w:rPr>
          <w:rFonts w:ascii="Lato" w:hAnsi="Lato"/>
          <w:sz w:val="22"/>
          <w:szCs w:val="22"/>
        </w:rPr>
        <w:t xml:space="preserve"> </w:t>
      </w:r>
    </w:p>
    <w:p w:rsidRPr="00567636" w:rsidR="006C4AAB" w:rsidP="006C4AAB" w:rsidRDefault="006C4AAB" w14:paraId="48116568" w14:textId="77777777">
      <w:pPr>
        <w:rPr>
          <w:rFonts w:ascii="Lato" w:hAnsi="Lato"/>
          <w:sz w:val="22"/>
          <w:szCs w:val="22"/>
          <w:highlight w:val="yellow"/>
        </w:rPr>
      </w:pPr>
    </w:p>
    <w:p w:rsidR="00E05A0A" w:rsidP="007E64C4" w:rsidRDefault="00E05A0A" w14:paraId="5E6C3453" w14:textId="021BB276">
      <w:pPr>
        <w:pStyle w:val="Heading1"/>
      </w:pPr>
      <w:r w:rsidRPr="00D5122D">
        <w:t>B5. In</w:t>
      </w:r>
      <w:r w:rsidRPr="00D5122D" w:rsidR="00B32A88">
        <w:t>d</w:t>
      </w:r>
      <w:r w:rsidRPr="00D5122D">
        <w:t>ividual</w:t>
      </w:r>
      <w:r w:rsidR="006C10CE">
        <w:t>s</w:t>
      </w:r>
      <w:r w:rsidRPr="00D5122D">
        <w:t xml:space="preserve"> Consulted on Statistical Aspects and Individuals Collecting and/or Analyzing Data</w:t>
      </w:r>
    </w:p>
    <w:p w:rsidRPr="00D5122D" w:rsidR="00553858" w:rsidP="00FD1B70" w:rsidRDefault="00553858" w14:paraId="4EA8B881" w14:textId="77777777">
      <w:pPr>
        <w:rPr>
          <w:rFonts w:ascii="Lato" w:hAnsi="Lato"/>
          <w:b/>
          <w:highlight w:val="yellow"/>
        </w:rPr>
      </w:pPr>
    </w:p>
    <w:p w:rsidRPr="00567636" w:rsidR="00047582" w:rsidP="00047582" w:rsidRDefault="00047582" w14:paraId="08C755F6" w14:textId="0A9E566A">
      <w:pPr>
        <w:rPr>
          <w:rFonts w:ascii="Lato" w:hAnsi="Lato" w:cs="TimesNewRoman"/>
          <w:sz w:val="22"/>
          <w:szCs w:val="22"/>
        </w:rPr>
      </w:pPr>
      <w:r w:rsidRPr="00567636">
        <w:rPr>
          <w:rFonts w:ascii="Lato" w:hAnsi="Lato" w:cs="TimesNewRoman"/>
          <w:sz w:val="22"/>
          <w:szCs w:val="22"/>
        </w:rPr>
        <w:t xml:space="preserve">The information for this study is being collected by the Urban Institute on behalf of ACF. Co-Principal Investigators Michael Pergamit and Mark Courtney led development of the study design plan and data collection protocols, and will oversee collection and analysis of data gathered through on-site interviews and telephone interviews. </w:t>
      </w:r>
    </w:p>
    <w:p w:rsidRPr="00567636" w:rsidR="00047582" w:rsidP="00047582" w:rsidRDefault="00047582" w14:paraId="62397C08" w14:textId="77777777">
      <w:pPr>
        <w:rPr>
          <w:rFonts w:ascii="Lato" w:hAnsi="Lato" w:cs="TimesNewRoman"/>
          <w:sz w:val="22"/>
          <w:szCs w:val="22"/>
        </w:rPr>
      </w:pPr>
    </w:p>
    <w:p w:rsidRPr="00567636" w:rsidR="00047582" w:rsidP="00047582" w:rsidRDefault="00047582" w14:paraId="52582B8D" w14:textId="77777777">
      <w:pPr>
        <w:rPr>
          <w:rFonts w:ascii="Lato" w:hAnsi="Lato" w:cs="TimesNewRoman"/>
          <w:sz w:val="22"/>
          <w:szCs w:val="22"/>
        </w:rPr>
      </w:pPr>
      <w:r w:rsidRPr="00567636">
        <w:rPr>
          <w:rFonts w:ascii="Lato" w:hAnsi="Lato" w:cs="TimesNewRoman"/>
          <w:sz w:val="22"/>
          <w:szCs w:val="22"/>
        </w:rPr>
        <w:t>The agency responsible for receiving and approving contract deliverables is:</w:t>
      </w:r>
    </w:p>
    <w:p w:rsidRPr="00567636" w:rsidR="00047582" w:rsidP="00047582" w:rsidRDefault="00047582" w14:paraId="1B8BA89A" w14:textId="77777777">
      <w:pPr>
        <w:ind w:left="1440"/>
        <w:rPr>
          <w:rFonts w:ascii="Lato" w:hAnsi="Lato" w:cs="TimesNewRoman"/>
          <w:sz w:val="22"/>
          <w:szCs w:val="22"/>
        </w:rPr>
      </w:pPr>
      <w:r w:rsidRPr="00567636">
        <w:rPr>
          <w:rFonts w:ascii="Lato" w:hAnsi="Lato" w:cs="TimesNewRoman"/>
          <w:sz w:val="22"/>
          <w:szCs w:val="22"/>
        </w:rPr>
        <w:t>The Office of Planning, Research, and Evaluation (OPRE),</w:t>
      </w:r>
    </w:p>
    <w:p w:rsidRPr="00567636" w:rsidR="00047582" w:rsidP="00047582" w:rsidRDefault="00047582" w14:paraId="57CFD065" w14:textId="77777777">
      <w:pPr>
        <w:ind w:left="1440"/>
        <w:rPr>
          <w:rFonts w:ascii="Lato" w:hAnsi="Lato" w:cs="TimesNewRoman"/>
          <w:sz w:val="22"/>
          <w:szCs w:val="22"/>
        </w:rPr>
      </w:pPr>
      <w:r w:rsidRPr="00567636">
        <w:rPr>
          <w:rFonts w:ascii="Lato" w:hAnsi="Lato" w:cs="TimesNewRoman"/>
          <w:sz w:val="22"/>
          <w:szCs w:val="22"/>
        </w:rPr>
        <w:t>Administration for Children and Families (ACF)</w:t>
      </w:r>
    </w:p>
    <w:p w:rsidRPr="00567636" w:rsidR="00047582" w:rsidP="00047582" w:rsidRDefault="00047582" w14:paraId="5A7A9239" w14:textId="77777777">
      <w:pPr>
        <w:ind w:left="1440"/>
        <w:rPr>
          <w:rFonts w:ascii="Lato" w:hAnsi="Lato" w:cs="TimesNewRoman"/>
          <w:sz w:val="22"/>
          <w:szCs w:val="22"/>
        </w:rPr>
      </w:pPr>
      <w:r w:rsidRPr="00567636">
        <w:rPr>
          <w:rFonts w:ascii="Lato" w:hAnsi="Lato" w:cs="TimesNewRoman"/>
          <w:sz w:val="22"/>
          <w:szCs w:val="22"/>
        </w:rPr>
        <w:t>U.S. Department of Health and Human Services</w:t>
      </w:r>
    </w:p>
    <w:p w:rsidRPr="00567636" w:rsidR="00047582" w:rsidP="00047582" w:rsidRDefault="00047582" w14:paraId="2B488540" w14:textId="77777777">
      <w:pPr>
        <w:rPr>
          <w:rFonts w:ascii="Lato" w:hAnsi="Lato" w:cs="TimesNewRoman"/>
          <w:sz w:val="22"/>
          <w:szCs w:val="22"/>
        </w:rPr>
      </w:pPr>
    </w:p>
    <w:p w:rsidRPr="00567636" w:rsidR="000D53DF" w:rsidP="00047582" w:rsidRDefault="00047582" w14:paraId="182CBB59" w14:textId="107DD200">
      <w:pPr>
        <w:rPr>
          <w:rFonts w:ascii="Lato" w:hAnsi="Lato" w:cs="TimesNewRoman"/>
          <w:sz w:val="22"/>
          <w:szCs w:val="22"/>
        </w:rPr>
      </w:pPr>
      <w:r w:rsidRPr="00567636">
        <w:rPr>
          <w:rFonts w:ascii="Lato" w:hAnsi="Lato" w:cs="TimesNewRoman"/>
          <w:sz w:val="22"/>
          <w:szCs w:val="22"/>
        </w:rPr>
        <w:t xml:space="preserve">The Federal project officer for this project is </w:t>
      </w:r>
      <w:r w:rsidRPr="00567636" w:rsidR="00746B05">
        <w:rPr>
          <w:rFonts w:ascii="Lato" w:hAnsi="Lato" w:cs="TimesNewRoman"/>
          <w:sz w:val="22"/>
          <w:szCs w:val="22"/>
        </w:rPr>
        <w:t>Kathleen Dwyer.</w:t>
      </w:r>
      <w:r w:rsidRPr="00567636">
        <w:rPr>
          <w:rFonts w:ascii="Lato" w:hAnsi="Lato" w:cs="TimesNewRoman"/>
          <w:sz w:val="22"/>
          <w:szCs w:val="22"/>
        </w:rPr>
        <w:t xml:space="preserve"> </w:t>
      </w:r>
    </w:p>
    <w:p w:rsidR="00892C4F" w:rsidP="00047582" w:rsidRDefault="00892C4F" w14:paraId="45EE0CD6" w14:textId="3CEB97B4">
      <w:pPr>
        <w:rPr>
          <w:rFonts w:ascii="Lato" w:hAnsi="Lato" w:cs="TimesNewRoman"/>
          <w:sz w:val="20"/>
          <w:szCs w:val="20"/>
        </w:rPr>
      </w:pPr>
    </w:p>
    <w:p w:rsidR="00892C4F" w:rsidP="00047582" w:rsidRDefault="00892C4F" w14:paraId="3527B81F" w14:textId="21BCACCA">
      <w:pPr>
        <w:rPr>
          <w:rFonts w:ascii="Lato" w:hAnsi="Lato" w:cs="TimesNewRoman"/>
          <w:sz w:val="20"/>
          <w:szCs w:val="20"/>
        </w:rPr>
      </w:pPr>
    </w:p>
    <w:p w:rsidR="00892C4F" w:rsidP="00047582" w:rsidRDefault="00892C4F" w14:paraId="5E3D8963" w14:textId="11B8FACF">
      <w:pPr>
        <w:rPr>
          <w:rFonts w:ascii="Lato" w:hAnsi="Lato" w:cs="TimesNewRoman"/>
          <w:sz w:val="20"/>
          <w:szCs w:val="20"/>
        </w:rPr>
      </w:pPr>
    </w:p>
    <w:p w:rsidR="00892C4F" w:rsidRDefault="00892C4F" w14:paraId="007A8D14" w14:textId="70311F5D">
      <w:pPr>
        <w:rPr>
          <w:rFonts w:ascii="Lato" w:hAnsi="Lato" w:cs="TimesNewRoman"/>
          <w:sz w:val="20"/>
          <w:szCs w:val="20"/>
        </w:rPr>
      </w:pPr>
      <w:r>
        <w:rPr>
          <w:rFonts w:ascii="Lato" w:hAnsi="Lato" w:cs="TimesNewRoman"/>
          <w:sz w:val="20"/>
          <w:szCs w:val="20"/>
        </w:rPr>
        <w:br w:type="page"/>
      </w:r>
    </w:p>
    <w:p w:rsidRPr="00B44EB6" w:rsidR="00892C4F" w:rsidP="00F518B2" w:rsidRDefault="00892C4F" w14:paraId="278D2880" w14:textId="7B35A14B">
      <w:pPr>
        <w:pStyle w:val="BodyTextFirstIndent"/>
        <w:spacing w:line="240" w:lineRule="auto"/>
        <w:ind w:firstLine="0"/>
        <w:rPr>
          <w:rFonts w:ascii="Lato" w:hAnsi="Lato"/>
          <w:b/>
        </w:rPr>
      </w:pPr>
      <w:r w:rsidRPr="00B44EB6">
        <w:rPr>
          <w:rFonts w:ascii="Lato" w:hAnsi="Lato"/>
          <w:b/>
        </w:rPr>
        <w:lastRenderedPageBreak/>
        <w:t xml:space="preserve">References </w:t>
      </w:r>
    </w:p>
    <w:p w:rsidRPr="00B44EB6" w:rsidR="00892C4F" w:rsidP="00892C4F" w:rsidRDefault="00892C4F" w14:paraId="5379C1CA" w14:textId="77777777">
      <w:pPr>
        <w:rPr>
          <w:rFonts w:ascii="Lato" w:hAnsi="Lato"/>
          <w:sz w:val="20"/>
          <w:szCs w:val="20"/>
        </w:rPr>
      </w:pPr>
    </w:p>
    <w:p w:rsidRPr="00B44EB6" w:rsidR="00892C4F" w:rsidP="00892C4F" w:rsidRDefault="00892C4F" w14:paraId="150B27C7" w14:textId="75034FC7">
      <w:pPr>
        <w:rPr>
          <w:rFonts w:ascii="Lato" w:hAnsi="Lato"/>
          <w:sz w:val="20"/>
          <w:szCs w:val="20"/>
        </w:rPr>
      </w:pPr>
      <w:r w:rsidRPr="00B44EB6">
        <w:rPr>
          <w:rFonts w:ascii="Lato" w:hAnsi="Lato"/>
          <w:sz w:val="20"/>
          <w:szCs w:val="20"/>
        </w:rPr>
        <w:t xml:space="preserve">Angrist, Joshua, Guido W. Imbens and Donald Rubin. “Identification of Causal Effects Using Instrumental Variables.” </w:t>
      </w:r>
      <w:r w:rsidRPr="00B44EB6">
        <w:rPr>
          <w:rFonts w:ascii="Lato" w:hAnsi="Lato"/>
          <w:i/>
          <w:sz w:val="20"/>
          <w:szCs w:val="20"/>
        </w:rPr>
        <w:t xml:space="preserve">Journal of the American Statistical Association. </w:t>
      </w:r>
      <w:r w:rsidRPr="00B44EB6">
        <w:rPr>
          <w:rFonts w:ascii="Lato" w:hAnsi="Lato"/>
          <w:sz w:val="20"/>
          <w:szCs w:val="20"/>
        </w:rPr>
        <w:t xml:space="preserve">91.434 (1996): 444-455. </w:t>
      </w:r>
    </w:p>
    <w:p w:rsidRPr="00B44EB6" w:rsidR="00892C4F" w:rsidP="00892C4F" w:rsidRDefault="00892C4F" w14:paraId="1B18789D" w14:textId="77777777">
      <w:pPr>
        <w:rPr>
          <w:rFonts w:ascii="Lato" w:hAnsi="Lato"/>
          <w:sz w:val="20"/>
          <w:szCs w:val="20"/>
        </w:rPr>
      </w:pPr>
    </w:p>
    <w:p w:rsidRPr="00B44EB6" w:rsidR="00892C4F" w:rsidP="00892C4F" w:rsidRDefault="00892C4F" w14:paraId="6801B137" w14:textId="5824EB72">
      <w:pPr>
        <w:rPr>
          <w:rFonts w:ascii="Lato" w:hAnsi="Lato"/>
          <w:sz w:val="20"/>
          <w:szCs w:val="20"/>
        </w:rPr>
      </w:pPr>
      <w:r w:rsidRPr="00B44EB6">
        <w:rPr>
          <w:rFonts w:ascii="Lato" w:hAnsi="Lato"/>
          <w:sz w:val="20"/>
          <w:szCs w:val="20"/>
        </w:rPr>
        <w:t xml:space="preserve">Cohen, Jacob. </w:t>
      </w:r>
      <w:r w:rsidRPr="00B44EB6">
        <w:rPr>
          <w:rFonts w:ascii="Lato" w:hAnsi="Lato"/>
          <w:i/>
          <w:sz w:val="20"/>
          <w:szCs w:val="20"/>
        </w:rPr>
        <w:t xml:space="preserve">Statistical Power Analysis for the Behavioral Sciences. </w:t>
      </w:r>
      <w:r w:rsidRPr="00B44EB6">
        <w:rPr>
          <w:rFonts w:ascii="Lato" w:hAnsi="Lato"/>
          <w:sz w:val="20"/>
          <w:szCs w:val="20"/>
        </w:rPr>
        <w:t>2</w:t>
      </w:r>
      <w:r w:rsidRPr="00B44EB6">
        <w:rPr>
          <w:rFonts w:ascii="Lato" w:hAnsi="Lato"/>
          <w:sz w:val="20"/>
          <w:szCs w:val="20"/>
          <w:vertAlign w:val="superscript"/>
        </w:rPr>
        <w:t>nd</w:t>
      </w:r>
      <w:r w:rsidRPr="00B44EB6">
        <w:rPr>
          <w:rFonts w:ascii="Lato" w:hAnsi="Lato"/>
          <w:sz w:val="20"/>
          <w:szCs w:val="20"/>
        </w:rPr>
        <w:t xml:space="preserve"> ed., L. Erlbaum Associates, 1988. </w:t>
      </w:r>
    </w:p>
    <w:p w:rsidRPr="00B44EB6" w:rsidR="00892C4F" w:rsidP="00892C4F" w:rsidRDefault="00892C4F" w14:paraId="1B69542D" w14:textId="77777777">
      <w:pPr>
        <w:rPr>
          <w:rFonts w:ascii="Lato" w:hAnsi="Lato"/>
          <w:sz w:val="20"/>
          <w:szCs w:val="20"/>
        </w:rPr>
      </w:pPr>
    </w:p>
    <w:p w:rsidRPr="00B44EB6" w:rsidR="00892C4F" w:rsidP="00892C4F" w:rsidRDefault="00892C4F" w14:paraId="23F88677" w14:textId="4F2190A2">
      <w:pPr>
        <w:rPr>
          <w:rFonts w:ascii="Lato" w:hAnsi="Lato"/>
          <w:color w:val="333333"/>
          <w:sz w:val="20"/>
          <w:szCs w:val="20"/>
        </w:rPr>
      </w:pPr>
      <w:r w:rsidRPr="00B44EB6">
        <w:rPr>
          <w:rFonts w:ascii="Lato" w:hAnsi="Lato"/>
          <w:color w:val="333333"/>
          <w:sz w:val="20"/>
          <w:szCs w:val="20"/>
        </w:rPr>
        <w:t>Courtney, Mark E., Michael Pergamit, Maria Woolverton, and Marla McDaniel. 2014. "Challenges to learning from experiments: Lessons from evaluating independent living services." In </w:t>
      </w:r>
      <w:r w:rsidRPr="00B44EB6">
        <w:rPr>
          <w:rFonts w:ascii="Lato" w:hAnsi="Lato"/>
          <w:i/>
          <w:iCs/>
          <w:color w:val="333333"/>
          <w:sz w:val="20"/>
          <w:szCs w:val="20"/>
        </w:rPr>
        <w:t>From Evidence to Outcomes in Child Welfare: An International Reader</w:t>
      </w:r>
      <w:r w:rsidRPr="00B44EB6">
        <w:rPr>
          <w:rFonts w:ascii="Lato" w:hAnsi="Lato"/>
          <w:color w:val="333333"/>
          <w:sz w:val="20"/>
          <w:szCs w:val="20"/>
        </w:rPr>
        <w:t xml:space="preserve">, Aron Shlonsky and Rami Benbenishty, eds. New York: Oxford University Press. </w:t>
      </w:r>
    </w:p>
    <w:p w:rsidRPr="00B44EB6" w:rsidR="00892C4F" w:rsidP="00892C4F" w:rsidRDefault="00892C4F" w14:paraId="55B669A5" w14:textId="77777777">
      <w:pPr>
        <w:rPr>
          <w:rFonts w:ascii="Lato" w:hAnsi="Lato"/>
          <w:color w:val="333333"/>
          <w:sz w:val="20"/>
          <w:szCs w:val="20"/>
        </w:rPr>
      </w:pPr>
    </w:p>
    <w:p w:rsidRPr="00B44EB6" w:rsidR="00892C4F" w:rsidP="00892C4F" w:rsidRDefault="00892C4F" w14:paraId="104B43E6" w14:textId="53E83E65">
      <w:pPr>
        <w:rPr>
          <w:rStyle w:val="Hyperlink"/>
          <w:rFonts w:ascii="Lato" w:hAnsi="Lato"/>
          <w:sz w:val="20"/>
          <w:szCs w:val="20"/>
        </w:rPr>
      </w:pPr>
      <w:r w:rsidRPr="00B44EB6">
        <w:rPr>
          <w:rFonts w:ascii="Lato" w:hAnsi="Lato"/>
          <w:sz w:val="20"/>
          <w:szCs w:val="20"/>
        </w:rPr>
        <w:t xml:space="preserve">Cunningham, Mary, Michael Pergamit, Maeve Gearing, Simone Zhang, Brent Howell. 2014. </w:t>
      </w:r>
      <w:r w:rsidRPr="00B44EB6">
        <w:rPr>
          <w:rFonts w:ascii="Lato" w:hAnsi="Lato"/>
          <w:i/>
          <w:sz w:val="20"/>
          <w:szCs w:val="20"/>
        </w:rPr>
        <w:t>Supportive Housing for High-Need Families in the Child Welfare System</w:t>
      </w:r>
      <w:r w:rsidRPr="00B44EB6">
        <w:rPr>
          <w:rFonts w:ascii="Lato" w:hAnsi="Lato"/>
          <w:sz w:val="20"/>
          <w:szCs w:val="20"/>
        </w:rPr>
        <w:t xml:space="preserve">. Urban Institute. </w:t>
      </w:r>
      <w:hyperlink w:history="1" r:id="rId8">
        <w:r w:rsidRPr="00B44EB6">
          <w:rPr>
            <w:rStyle w:val="Hyperlink"/>
            <w:rFonts w:ascii="Lato" w:hAnsi="Lato"/>
            <w:sz w:val="20"/>
            <w:szCs w:val="20"/>
          </w:rPr>
          <w:t>https://www.urban.org/research/publication/supportive-housing-high-need-families-child-welfare-system</w:t>
        </w:r>
      </w:hyperlink>
    </w:p>
    <w:p w:rsidRPr="00B44EB6" w:rsidR="00892C4F" w:rsidP="00892C4F" w:rsidRDefault="00892C4F" w14:paraId="0FAE9677" w14:textId="77777777">
      <w:pPr>
        <w:rPr>
          <w:rFonts w:ascii="Lato" w:hAnsi="Lato"/>
          <w:sz w:val="20"/>
          <w:szCs w:val="20"/>
        </w:rPr>
      </w:pPr>
    </w:p>
    <w:p w:rsidRPr="00B44EB6" w:rsidR="00892C4F" w:rsidP="00892C4F" w:rsidRDefault="00892C4F" w14:paraId="327878AA" w14:textId="1FA97E02">
      <w:pPr>
        <w:rPr>
          <w:rFonts w:ascii="Lato" w:hAnsi="Lato"/>
          <w:sz w:val="20"/>
          <w:szCs w:val="20"/>
        </w:rPr>
      </w:pPr>
      <w:r w:rsidRPr="00B44EB6">
        <w:rPr>
          <w:rFonts w:ascii="Lato" w:hAnsi="Lato"/>
          <w:sz w:val="20"/>
          <w:szCs w:val="20"/>
        </w:rPr>
        <w:t xml:space="preserve">Cunningham, Mary, Michael Pergamit, Abigail Baum, Jessica Luna. 2015. </w:t>
      </w:r>
      <w:r w:rsidRPr="00B44EB6">
        <w:rPr>
          <w:rFonts w:ascii="Lato" w:hAnsi="Lato"/>
          <w:i/>
          <w:sz w:val="20"/>
          <w:szCs w:val="20"/>
        </w:rPr>
        <w:t xml:space="preserve">Helping Families Involved in the Child Welfare System Achieve Housing Stability: Implementation of the Family Unification Program in Eight Sites. </w:t>
      </w:r>
      <w:r w:rsidRPr="00B44EB6">
        <w:rPr>
          <w:rFonts w:ascii="Lato" w:hAnsi="Lato"/>
          <w:sz w:val="20"/>
          <w:szCs w:val="20"/>
        </w:rPr>
        <w:t xml:space="preserve">Urban Institute. </w:t>
      </w:r>
      <w:hyperlink w:history="1" r:id="rId9">
        <w:r w:rsidRPr="00B44EB6">
          <w:rPr>
            <w:rStyle w:val="Hyperlink"/>
            <w:rFonts w:ascii="Lato" w:hAnsi="Lato"/>
            <w:sz w:val="20"/>
            <w:szCs w:val="20"/>
          </w:rPr>
          <w:t>https://www.urban.org/sites/default/files/publication/41621/2000105-Helping-Families-Involved-in-the-Child-Welfare-System-Achieve-Housing-Stability.pdf</w:t>
        </w:r>
      </w:hyperlink>
    </w:p>
    <w:p w:rsidRPr="00B44EB6" w:rsidR="00892C4F" w:rsidP="00892C4F" w:rsidRDefault="00892C4F" w14:paraId="4453DD81" w14:textId="77777777">
      <w:pPr>
        <w:rPr>
          <w:rFonts w:ascii="Lato" w:hAnsi="Lato"/>
          <w:sz w:val="20"/>
          <w:szCs w:val="20"/>
        </w:rPr>
      </w:pPr>
    </w:p>
    <w:p w:rsidRPr="00B44EB6" w:rsidR="00892C4F" w:rsidP="00892C4F" w:rsidRDefault="00892C4F" w14:paraId="52B9EEBE" w14:textId="35A50108">
      <w:pPr>
        <w:rPr>
          <w:rFonts w:ascii="Lato" w:hAnsi="Lato"/>
          <w:sz w:val="20"/>
          <w:szCs w:val="20"/>
        </w:rPr>
      </w:pPr>
      <w:r w:rsidRPr="00B44EB6">
        <w:rPr>
          <w:rFonts w:ascii="Lato" w:hAnsi="Lato"/>
          <w:sz w:val="20"/>
          <w:szCs w:val="20"/>
        </w:rPr>
        <w:t xml:space="preserve">Cunningham, Mary, </w:t>
      </w:r>
      <w:r w:rsidRPr="00B44EB6" w:rsidR="00B44EB6">
        <w:rPr>
          <w:rFonts w:ascii="Lato" w:hAnsi="Lato"/>
          <w:sz w:val="20"/>
          <w:szCs w:val="20"/>
        </w:rPr>
        <w:t xml:space="preserve">Michael </w:t>
      </w:r>
      <w:r w:rsidRPr="00B44EB6">
        <w:rPr>
          <w:rFonts w:ascii="Lato" w:hAnsi="Lato"/>
          <w:sz w:val="20"/>
          <w:szCs w:val="20"/>
        </w:rPr>
        <w:t xml:space="preserve">Pergamit, Sarah Gillespie, Devlin Hanson, Shiva Kooragayala. 2016. </w:t>
      </w:r>
      <w:r w:rsidRPr="00B44EB6">
        <w:rPr>
          <w:rFonts w:ascii="Lato" w:hAnsi="Lato"/>
          <w:i/>
          <w:sz w:val="20"/>
          <w:szCs w:val="20"/>
        </w:rPr>
        <w:t xml:space="preserve">Denver Supportive Housing Social Impact Bond Initiative: Evaluation and Research Design. </w:t>
      </w:r>
      <w:r w:rsidRPr="00B44EB6">
        <w:rPr>
          <w:rFonts w:ascii="Lato" w:hAnsi="Lato"/>
          <w:sz w:val="20"/>
          <w:szCs w:val="20"/>
        </w:rPr>
        <w:t xml:space="preserve">Urban Institute. </w:t>
      </w:r>
      <w:hyperlink w:history="1" r:id="rId10">
        <w:r w:rsidRPr="00B44EB6">
          <w:rPr>
            <w:rStyle w:val="Hyperlink"/>
            <w:rFonts w:ascii="Lato" w:hAnsi="Lato"/>
            <w:sz w:val="20"/>
            <w:szCs w:val="20"/>
          </w:rPr>
          <w:t>https://www.urban.org/sites/default/files/publication/79041/2000690-Denver-Supportive-Housing-Social-Impact-Bond-Initiative-Evaluation-and-Research-Design.pdf</w:t>
        </w:r>
      </w:hyperlink>
    </w:p>
    <w:p w:rsidRPr="00B44EB6" w:rsidR="00892C4F" w:rsidP="00892C4F" w:rsidRDefault="00892C4F" w14:paraId="1711B23D" w14:textId="77777777">
      <w:pPr>
        <w:rPr>
          <w:rFonts w:ascii="Lato" w:hAnsi="Lato"/>
          <w:sz w:val="20"/>
          <w:szCs w:val="20"/>
        </w:rPr>
      </w:pPr>
    </w:p>
    <w:p w:rsidRPr="00B44EB6" w:rsidR="00106A5B" w:rsidP="00892C4F" w:rsidRDefault="00106A5B" w14:paraId="5C449968" w14:textId="14B8466E">
      <w:pPr>
        <w:pStyle w:val="FootnoteText"/>
        <w:rPr>
          <w:rFonts w:ascii="Lato" w:hAnsi="Lato"/>
        </w:rPr>
      </w:pPr>
      <w:r w:rsidRPr="00B44EB6">
        <w:rPr>
          <w:rFonts w:ascii="Lato" w:hAnsi="Lato"/>
        </w:rPr>
        <w:t xml:space="preserve">Holcomb, Pamela, Kathryn Edin, Jeffrey Max, Alford Young, Jr., Angela Valdovinos D’Angelo, Daniel Friend, Elizabeth Clary, Waldo E. Johnson, Jr. 2015. </w:t>
      </w:r>
      <w:r w:rsidRPr="00B44EB6">
        <w:rPr>
          <w:rFonts w:ascii="Lato" w:hAnsi="Lato"/>
          <w:i/>
        </w:rPr>
        <w:t>In Their Own Voices: The Hopes and Struggles of Responsible Fatherhood Program Participants in the Parents and Children Together Evaluation.</w:t>
      </w:r>
      <w:r w:rsidRPr="00B44EB6">
        <w:rPr>
          <w:rFonts w:ascii="Lato" w:hAnsi="Lato"/>
        </w:rPr>
        <w:t xml:space="preserve"> OPRE Report Number 2015-67. Washington, DC: Office of Planning, Research, and Evaluation, Administration for Children and Families, U.S. Department of Health and Human Services.</w:t>
      </w:r>
    </w:p>
    <w:p w:rsidRPr="00B44EB6" w:rsidR="00106A5B" w:rsidP="00892C4F" w:rsidRDefault="00106A5B" w14:paraId="19444BA8" w14:textId="0BC85296">
      <w:pPr>
        <w:pStyle w:val="FootnoteText"/>
        <w:rPr>
          <w:rFonts w:ascii="Lato" w:hAnsi="Lato"/>
        </w:rPr>
      </w:pPr>
    </w:p>
    <w:p w:rsidRPr="00B44EB6" w:rsidR="00B44EB6" w:rsidP="00892C4F" w:rsidRDefault="00B44EB6" w14:paraId="1F150502" w14:textId="0B55072E">
      <w:pPr>
        <w:pStyle w:val="FootnoteText"/>
        <w:rPr>
          <w:rFonts w:ascii="Lato" w:hAnsi="Lato"/>
        </w:rPr>
      </w:pPr>
      <w:r w:rsidRPr="00B44EB6">
        <w:rPr>
          <w:rFonts w:ascii="Lato" w:hAnsi="Lato"/>
        </w:rPr>
        <w:t xml:space="preserve">Little, Roderick J.A., Donald B. Rubin.2002 </w:t>
      </w:r>
      <w:r w:rsidRPr="00B44EB6">
        <w:rPr>
          <w:rFonts w:ascii="Lato" w:hAnsi="Lato"/>
          <w:i/>
          <w:iCs/>
        </w:rPr>
        <w:t>Statistical analysis with missing data (second edition)</w:t>
      </w:r>
      <w:r w:rsidRPr="00B44EB6">
        <w:rPr>
          <w:rFonts w:ascii="Lato" w:hAnsi="Lato"/>
        </w:rPr>
        <w:t>. Wiley, NJ.</w:t>
      </w:r>
    </w:p>
    <w:p w:rsidRPr="00B44EB6" w:rsidR="00B44EB6" w:rsidP="00892C4F" w:rsidRDefault="00B44EB6" w14:paraId="7CB50B1E" w14:textId="77777777">
      <w:pPr>
        <w:pStyle w:val="FootnoteText"/>
        <w:rPr>
          <w:rFonts w:ascii="Lato" w:hAnsi="Lato"/>
        </w:rPr>
      </w:pPr>
    </w:p>
    <w:p w:rsidRPr="00B44EB6" w:rsidR="00892C4F" w:rsidP="00892C4F" w:rsidRDefault="00892C4F" w14:paraId="6872DC69" w14:textId="5DDD9905">
      <w:pPr>
        <w:pStyle w:val="FootnoteText"/>
        <w:rPr>
          <w:rFonts w:ascii="Lato" w:hAnsi="Lato"/>
        </w:rPr>
      </w:pPr>
      <w:r w:rsidRPr="00B44EB6">
        <w:rPr>
          <w:rFonts w:ascii="Lato" w:hAnsi="Lato"/>
        </w:rPr>
        <w:t xml:space="preserve">Pergamit, Michael, Mary Cunningham, Julia Gelatt, Devlin Hanson. 2016. </w:t>
      </w:r>
      <w:r w:rsidRPr="00B44EB6">
        <w:rPr>
          <w:rFonts w:ascii="Lato" w:hAnsi="Lato"/>
          <w:i/>
        </w:rPr>
        <w:t xml:space="preserve">Analysis Plan for Interim Impact Study: Supportive Housing for Child Welfare Families Research Partnership. </w:t>
      </w:r>
      <w:r w:rsidRPr="00B44EB6">
        <w:rPr>
          <w:rFonts w:ascii="Lato" w:hAnsi="Lato"/>
        </w:rPr>
        <w:t xml:space="preserve">Urban Institute. </w:t>
      </w:r>
    </w:p>
    <w:p w:rsidRPr="00B44EB6" w:rsidR="00892C4F" w:rsidP="00892C4F" w:rsidRDefault="001A33D3" w14:paraId="197E861B" w14:textId="77777777">
      <w:pPr>
        <w:pStyle w:val="FootnoteText"/>
        <w:rPr>
          <w:rFonts w:ascii="Lato" w:hAnsi="Lato"/>
        </w:rPr>
      </w:pPr>
      <w:hyperlink w:history="1" r:id="rId11">
        <w:r w:rsidRPr="00B44EB6" w:rsidR="00892C4F">
          <w:rPr>
            <w:rStyle w:val="Hyperlink"/>
            <w:rFonts w:ascii="Lato" w:hAnsi="Lato"/>
          </w:rPr>
          <w:t>https://www.urban.org/sites/default/files/publication/80986/2000802-Analysis-Plan-for-Interim-Impact-Study-Supportive-Housing-for-Child-Welfare-Families-Research-Partnership.pdf</w:t>
        </w:r>
      </w:hyperlink>
    </w:p>
    <w:p w:rsidRPr="00B44EB6" w:rsidR="00892C4F" w:rsidP="00892C4F" w:rsidRDefault="00892C4F" w14:paraId="25EB8B1C" w14:textId="77777777">
      <w:pPr>
        <w:pStyle w:val="FootnoteText"/>
        <w:rPr>
          <w:rFonts w:ascii="Lato" w:hAnsi="Lato"/>
        </w:rPr>
      </w:pPr>
    </w:p>
    <w:p w:rsidRPr="00B44EB6" w:rsidR="00892C4F" w:rsidP="00892C4F" w:rsidRDefault="00892C4F" w14:paraId="584467B8" w14:textId="77777777">
      <w:pPr>
        <w:pStyle w:val="FootnoteText"/>
        <w:rPr>
          <w:rFonts w:ascii="Lato" w:hAnsi="Lato"/>
        </w:rPr>
      </w:pPr>
      <w:r w:rsidRPr="00B44EB6">
        <w:rPr>
          <w:rFonts w:ascii="Lato" w:hAnsi="Lato"/>
        </w:rPr>
        <w:t>Pergamit, Michael, Mary Cunningham, and Devlin Hanson. "The impact of family unification housing vouchers on child welfare outcomes." American Journal of Community Psychology 60.1-2 (2017): 103-113.</w:t>
      </w:r>
    </w:p>
    <w:p w:rsidRPr="00892C4F" w:rsidR="00892C4F" w:rsidP="00892C4F" w:rsidRDefault="00892C4F" w14:paraId="245EF484" w14:textId="77777777"/>
    <w:sectPr w:rsidRPr="00892C4F" w:rsidR="00892C4F" w:rsidSect="005207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EFFFC" w14:textId="77777777" w:rsidR="001A33D3" w:rsidRDefault="001A33D3">
      <w:r>
        <w:separator/>
      </w:r>
    </w:p>
  </w:endnote>
  <w:endnote w:type="continuationSeparator" w:id="0">
    <w:p w14:paraId="1D013136" w14:textId="77777777" w:rsidR="001A33D3" w:rsidRDefault="001A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E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ato Bol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B6D53" w14:textId="4AC09768" w:rsidR="00624CEF" w:rsidRDefault="00624CEF">
    <w:pPr>
      <w:pStyle w:val="Footer"/>
      <w:jc w:val="center"/>
    </w:pPr>
    <w:r>
      <w:fldChar w:fldCharType="begin"/>
    </w:r>
    <w:r>
      <w:instrText xml:space="preserve"> PAGE   \* MERGEFORMAT </w:instrText>
    </w:r>
    <w:r>
      <w:fldChar w:fldCharType="separate"/>
    </w:r>
    <w:r w:rsidR="00096D60">
      <w:rPr>
        <w:noProof/>
      </w:rPr>
      <w:t>13</w:t>
    </w:r>
    <w:r>
      <w:fldChar w:fldCharType="end"/>
    </w:r>
  </w:p>
  <w:p w14:paraId="63FDCE4F" w14:textId="77777777" w:rsidR="00624CEF" w:rsidRDefault="00624CEF"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4012" w14:textId="77777777" w:rsidR="001A33D3" w:rsidRDefault="001A33D3">
      <w:r>
        <w:separator/>
      </w:r>
    </w:p>
  </w:footnote>
  <w:footnote w:type="continuationSeparator" w:id="0">
    <w:p w14:paraId="1315FAA6" w14:textId="77777777" w:rsidR="001A33D3" w:rsidRDefault="001A33D3">
      <w:r>
        <w:continuationSeparator/>
      </w:r>
    </w:p>
  </w:footnote>
  <w:footnote w:id="1">
    <w:p w14:paraId="48833D3B" w14:textId="7C7AFD1E" w:rsidR="00624CEF" w:rsidRPr="00A74988" w:rsidRDefault="00624CEF">
      <w:pPr>
        <w:pStyle w:val="FootnoteText"/>
        <w:rPr>
          <w:rFonts w:ascii="Lato" w:hAnsi="Lato"/>
          <w:sz w:val="18"/>
          <w:szCs w:val="18"/>
        </w:rPr>
      </w:pPr>
      <w:r w:rsidRPr="00A74988">
        <w:rPr>
          <w:rStyle w:val="FootnoteReference"/>
          <w:rFonts w:ascii="Lato" w:hAnsi="Lato"/>
          <w:sz w:val="18"/>
          <w:szCs w:val="18"/>
          <w:vertAlign w:val="superscript"/>
        </w:rPr>
        <w:footnoteRef/>
      </w:r>
      <w:r w:rsidRPr="00A74988">
        <w:rPr>
          <w:rFonts w:ascii="Lato" w:hAnsi="Lato"/>
          <w:sz w:val="18"/>
          <w:szCs w:val="18"/>
          <w:vertAlign w:val="superscript"/>
        </w:rPr>
        <w:t xml:space="preserve"> </w:t>
      </w:r>
      <w:r w:rsidRPr="00A74988">
        <w:rPr>
          <w:rFonts w:ascii="Lato" w:hAnsi="Lato"/>
          <w:sz w:val="18"/>
          <w:szCs w:val="18"/>
        </w:rPr>
        <w:t>https://www.hud.gov/sites/dfiles/PIH/documents/FUPNOFA2017_2018FR-6100-N-41.pdf</w:t>
      </w:r>
    </w:p>
  </w:footnote>
  <w:footnote w:id="2">
    <w:p w14:paraId="63A2B2A8" w14:textId="77777777" w:rsidR="00624CEF" w:rsidRPr="00EE6033" w:rsidRDefault="00624CEF" w:rsidP="00F5554A">
      <w:pPr>
        <w:pStyle w:val="FootnoteText"/>
        <w:rPr>
          <w:rFonts w:ascii="Lato" w:hAnsi="Lato"/>
          <w:sz w:val="18"/>
          <w:szCs w:val="18"/>
        </w:rPr>
      </w:pPr>
      <w:r w:rsidRPr="00EE6033">
        <w:rPr>
          <w:rStyle w:val="FootnoteReference"/>
          <w:rFonts w:ascii="Lato" w:hAnsi="Lato"/>
          <w:sz w:val="18"/>
          <w:szCs w:val="18"/>
          <w:vertAlign w:val="superscript"/>
        </w:rPr>
        <w:footnoteRef/>
      </w:r>
      <w:r w:rsidRPr="00EE6033">
        <w:rPr>
          <w:rFonts w:ascii="Lato" w:hAnsi="Lato"/>
          <w:sz w:val="18"/>
          <w:szCs w:val="18"/>
          <w:vertAlign w:val="superscript"/>
        </w:rPr>
        <w:t xml:space="preserve"> </w:t>
      </w:r>
      <w:r w:rsidRPr="00EE6033">
        <w:rPr>
          <w:rFonts w:ascii="Lato" w:hAnsi="Lato"/>
          <w:sz w:val="18"/>
          <w:szCs w:val="18"/>
        </w:rPr>
        <w:t xml:space="preserve">By definition, the share of sites in each RVR stratum will be ½ since we would use the median RVR as the cutoff.  The share of sites in each voucher size group will depend on HUD’s awards. </w:t>
      </w:r>
    </w:p>
  </w:footnote>
  <w:footnote w:id="3">
    <w:p w14:paraId="3AD5C1E1" w14:textId="1D71FB76" w:rsidR="00624CEF" w:rsidRDefault="00624CEF">
      <w:pPr>
        <w:pStyle w:val="FootnoteText"/>
      </w:pPr>
      <w:r w:rsidRPr="00457894">
        <w:rPr>
          <w:rStyle w:val="FootnoteReference"/>
          <w:rFonts w:ascii="Lato" w:hAnsi="Lato"/>
          <w:sz w:val="18"/>
          <w:szCs w:val="18"/>
          <w:vertAlign w:val="superscript"/>
        </w:rPr>
        <w:footnoteRef/>
      </w:r>
      <w:r w:rsidRPr="00457894">
        <w:rPr>
          <w:rFonts w:ascii="Lato" w:hAnsi="Lato"/>
          <w:sz w:val="18"/>
          <w:szCs w:val="18"/>
        </w:rPr>
        <w:t>The final</w:t>
      </w:r>
      <w:r>
        <w:rPr>
          <w:rFonts w:ascii="Lato" w:hAnsi="Lato"/>
          <w:sz w:val="18"/>
          <w:szCs w:val="18"/>
        </w:rPr>
        <w:t xml:space="preserve"> determination of</w:t>
      </w:r>
      <w:r w:rsidRPr="00457894">
        <w:rPr>
          <w:rFonts w:ascii="Lato" w:hAnsi="Lato"/>
          <w:sz w:val="18"/>
          <w:szCs w:val="18"/>
        </w:rPr>
        <w:t xml:space="preserve"> eligibility will be </w:t>
      </w:r>
      <w:r>
        <w:rPr>
          <w:rFonts w:ascii="Lato" w:hAnsi="Lato"/>
          <w:sz w:val="18"/>
          <w:szCs w:val="18"/>
        </w:rPr>
        <w:t>made</w:t>
      </w:r>
      <w:r w:rsidRPr="00457894">
        <w:rPr>
          <w:rFonts w:ascii="Lato" w:hAnsi="Lato"/>
          <w:sz w:val="18"/>
          <w:szCs w:val="18"/>
        </w:rPr>
        <w:t xml:space="preserve"> by the PHA.</w:t>
      </w:r>
      <w:r>
        <w:t xml:space="preserve">  </w:t>
      </w:r>
    </w:p>
  </w:footnote>
  <w:footnote w:id="4">
    <w:p w14:paraId="1324D7FE" w14:textId="7796EF19" w:rsidR="00624CEF" w:rsidRPr="000C5B8A" w:rsidRDefault="00624CEF" w:rsidP="0021606C">
      <w:pPr>
        <w:pStyle w:val="FootnoteText"/>
        <w:rPr>
          <w:rFonts w:ascii="Lato" w:hAnsi="Lato"/>
        </w:rPr>
      </w:pPr>
      <w:r w:rsidRPr="000C5B8A">
        <w:rPr>
          <w:rStyle w:val="FootnoteReference"/>
          <w:rFonts w:ascii="Lato" w:hAnsi="Lato"/>
          <w:sz w:val="16"/>
          <w:szCs w:val="16"/>
          <w:vertAlign w:val="superscript"/>
        </w:rPr>
        <w:footnoteRef/>
      </w:r>
      <w:r w:rsidRPr="000C5B8A">
        <w:rPr>
          <w:rFonts w:ascii="Lato" w:hAnsi="Lato"/>
          <w:sz w:val="16"/>
          <w:szCs w:val="16"/>
          <w:vertAlign w:val="superscript"/>
        </w:rPr>
        <w:t xml:space="preserve">  </w:t>
      </w:r>
      <w:r w:rsidRPr="000C5B8A">
        <w:rPr>
          <w:rFonts w:ascii="Lato" w:hAnsi="Lato"/>
          <w:sz w:val="16"/>
          <w:szCs w:val="16"/>
        </w:rPr>
        <w:t>These assumptions are primarily based on Pergamit, Cunningham and Hanson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97B52"/>
    <w:multiLevelType w:val="hybridMultilevel"/>
    <w:tmpl w:val="B3541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D234F4"/>
    <w:multiLevelType w:val="hybridMultilevel"/>
    <w:tmpl w:val="2BC2239A"/>
    <w:lvl w:ilvl="0" w:tplc="01903D8A">
      <w:start w:val="1"/>
      <w:numFmt w:val="bullet"/>
      <w:pStyle w:val="BulletedList"/>
      <w:lvlText w:val=""/>
      <w:lvlJc w:val="left"/>
      <w:pPr>
        <w:ind w:left="720" w:hanging="360"/>
      </w:pPr>
      <w:rPr>
        <w:rFonts w:ascii="Wingdings" w:hAnsi="Wingdings" w:hint="default"/>
        <w:b w:val="0"/>
        <w:bCs w:val="0"/>
        <w:i w:val="0"/>
        <w:iCs w:val="0"/>
        <w:color w:val="4F81BD" w:themeColor="accent1"/>
        <w:position w:val="4"/>
        <w:sz w:val="12"/>
        <w:szCs w:val="1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513D4"/>
    <w:multiLevelType w:val="hybridMultilevel"/>
    <w:tmpl w:val="FAE4852E"/>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FBA6706"/>
    <w:multiLevelType w:val="hybridMultilevel"/>
    <w:tmpl w:val="2010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96CA6"/>
    <w:multiLevelType w:val="hybridMultilevel"/>
    <w:tmpl w:val="B78C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52212"/>
    <w:multiLevelType w:val="hybridMultilevel"/>
    <w:tmpl w:val="BE1E379A"/>
    <w:lvl w:ilvl="0" w:tplc="5AAE4F9A">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D33A3"/>
    <w:multiLevelType w:val="hybridMultilevel"/>
    <w:tmpl w:val="7366891C"/>
    <w:lvl w:ilvl="0" w:tplc="85E058E6">
      <w:start w:val="1"/>
      <w:numFmt w:val="decimal"/>
      <w:lvlText w:val="%1."/>
      <w:lvlJc w:val="left"/>
      <w:pPr>
        <w:ind w:left="720" w:hanging="360"/>
      </w:pPr>
      <w:rPr>
        <w:rFonts w:ascii="Lato Regular" w:eastAsia="Calibri" w:hAnsi="Lato Regular"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D4C53"/>
    <w:multiLevelType w:val="hybridMultilevel"/>
    <w:tmpl w:val="3AE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E0C80"/>
    <w:multiLevelType w:val="hybridMultilevel"/>
    <w:tmpl w:val="63C2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46120"/>
    <w:multiLevelType w:val="hybridMultilevel"/>
    <w:tmpl w:val="43986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685BE8"/>
    <w:multiLevelType w:val="hybridMultilevel"/>
    <w:tmpl w:val="4F4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622F4"/>
    <w:multiLevelType w:val="hybridMultilevel"/>
    <w:tmpl w:val="5B02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67293"/>
    <w:multiLevelType w:val="hybridMultilevel"/>
    <w:tmpl w:val="A8CE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A032B"/>
    <w:multiLevelType w:val="hybridMultilevel"/>
    <w:tmpl w:val="664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11715"/>
    <w:multiLevelType w:val="hybridMultilevel"/>
    <w:tmpl w:val="6416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04B1F"/>
    <w:multiLevelType w:val="hybridMultilevel"/>
    <w:tmpl w:val="D76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76A08"/>
    <w:multiLevelType w:val="hybridMultilevel"/>
    <w:tmpl w:val="DEEC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19F50BF"/>
    <w:multiLevelType w:val="hybridMultilevel"/>
    <w:tmpl w:val="E0B0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878AA"/>
    <w:multiLevelType w:val="hybridMultilevel"/>
    <w:tmpl w:val="75D0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9185E"/>
    <w:multiLevelType w:val="hybridMultilevel"/>
    <w:tmpl w:val="F4D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6273E"/>
    <w:multiLevelType w:val="hybridMultilevel"/>
    <w:tmpl w:val="6C847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8E24B9"/>
    <w:multiLevelType w:val="hybridMultilevel"/>
    <w:tmpl w:val="28C21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D4302"/>
    <w:multiLevelType w:val="hybridMultilevel"/>
    <w:tmpl w:val="CB982A72"/>
    <w:lvl w:ilvl="0" w:tplc="0409000F">
      <w:start w:val="1"/>
      <w:numFmt w:val="decimal"/>
      <w:lvlText w:val="%1."/>
      <w:lvlJc w:val="left"/>
      <w:pPr>
        <w:ind w:left="1080" w:hanging="360"/>
      </w:pPr>
    </w:lvl>
    <w:lvl w:ilvl="1" w:tplc="B0D0B3C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28"/>
  </w:num>
  <w:num w:numId="4">
    <w:abstractNumId w:val="11"/>
  </w:num>
  <w:num w:numId="5">
    <w:abstractNumId w:val="16"/>
  </w:num>
  <w:num w:numId="6">
    <w:abstractNumId w:val="30"/>
  </w:num>
  <w:num w:numId="7">
    <w:abstractNumId w:val="29"/>
  </w:num>
  <w:num w:numId="8">
    <w:abstractNumId w:val="17"/>
  </w:num>
  <w:num w:numId="9">
    <w:abstractNumId w:val="20"/>
  </w:num>
  <w:num w:numId="10">
    <w:abstractNumId w:val="2"/>
  </w:num>
  <w:num w:numId="11">
    <w:abstractNumId w:val="0"/>
  </w:num>
  <w:num w:numId="12">
    <w:abstractNumId w:val="5"/>
  </w:num>
  <w:num w:numId="13">
    <w:abstractNumId w:val="32"/>
  </w:num>
  <w:num w:numId="14">
    <w:abstractNumId w:val="9"/>
  </w:num>
  <w:num w:numId="15">
    <w:abstractNumId w:val="22"/>
  </w:num>
  <w:num w:numId="16">
    <w:abstractNumId w:val="7"/>
  </w:num>
  <w:num w:numId="17">
    <w:abstractNumId w:val="31"/>
  </w:num>
  <w:num w:numId="18">
    <w:abstractNumId w:val="8"/>
  </w:num>
  <w:num w:numId="19">
    <w:abstractNumId w:val="18"/>
  </w:num>
  <w:num w:numId="20">
    <w:abstractNumId w:val="21"/>
  </w:num>
  <w:num w:numId="21">
    <w:abstractNumId w:val="34"/>
  </w:num>
  <w:num w:numId="22">
    <w:abstractNumId w:val="26"/>
  </w:num>
  <w:num w:numId="23">
    <w:abstractNumId w:val="33"/>
  </w:num>
  <w:num w:numId="24">
    <w:abstractNumId w:val="24"/>
  </w:num>
  <w:num w:numId="25">
    <w:abstractNumId w:val="3"/>
  </w:num>
  <w:num w:numId="26">
    <w:abstractNumId w:val="25"/>
  </w:num>
  <w:num w:numId="27">
    <w:abstractNumId w:val="19"/>
  </w:num>
  <w:num w:numId="28">
    <w:abstractNumId w:val="15"/>
  </w:num>
  <w:num w:numId="29">
    <w:abstractNumId w:val="37"/>
  </w:num>
  <w:num w:numId="30">
    <w:abstractNumId w:val="23"/>
  </w:num>
  <w:num w:numId="31">
    <w:abstractNumId w:val="35"/>
  </w:num>
  <w:num w:numId="32">
    <w:abstractNumId w:val="13"/>
  </w:num>
  <w:num w:numId="33">
    <w:abstractNumId w:val="10"/>
  </w:num>
  <w:num w:numId="34">
    <w:abstractNumId w:val="27"/>
  </w:num>
  <w:num w:numId="35">
    <w:abstractNumId w:val="4"/>
  </w:num>
  <w:num w:numId="36">
    <w:abstractNumId w:val="14"/>
  </w:num>
  <w:num w:numId="37">
    <w:abstractNumId w:val="1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5338"/>
    <w:rsid w:val="00005F41"/>
    <w:rsid w:val="00021B7E"/>
    <w:rsid w:val="00024ADC"/>
    <w:rsid w:val="0002708E"/>
    <w:rsid w:val="0003166F"/>
    <w:rsid w:val="00035749"/>
    <w:rsid w:val="00035FCE"/>
    <w:rsid w:val="00036A05"/>
    <w:rsid w:val="00042A4A"/>
    <w:rsid w:val="0004474A"/>
    <w:rsid w:val="00044C82"/>
    <w:rsid w:val="00045181"/>
    <w:rsid w:val="000463DD"/>
    <w:rsid w:val="00047582"/>
    <w:rsid w:val="00050CF1"/>
    <w:rsid w:val="00052102"/>
    <w:rsid w:val="00055194"/>
    <w:rsid w:val="0005750D"/>
    <w:rsid w:val="00063BE1"/>
    <w:rsid w:val="00064584"/>
    <w:rsid w:val="000654C0"/>
    <w:rsid w:val="00070B50"/>
    <w:rsid w:val="00072BD7"/>
    <w:rsid w:val="00074EBB"/>
    <w:rsid w:val="00077FC8"/>
    <w:rsid w:val="00084825"/>
    <w:rsid w:val="0008487A"/>
    <w:rsid w:val="00084FA2"/>
    <w:rsid w:val="0008759D"/>
    <w:rsid w:val="00091C59"/>
    <w:rsid w:val="00096D60"/>
    <w:rsid w:val="000A315A"/>
    <w:rsid w:val="000B05B1"/>
    <w:rsid w:val="000B2D84"/>
    <w:rsid w:val="000B5EA8"/>
    <w:rsid w:val="000C0E96"/>
    <w:rsid w:val="000C2B32"/>
    <w:rsid w:val="000C2FE9"/>
    <w:rsid w:val="000C5B8A"/>
    <w:rsid w:val="000D1027"/>
    <w:rsid w:val="000D1A2B"/>
    <w:rsid w:val="000D25FC"/>
    <w:rsid w:val="000D29E1"/>
    <w:rsid w:val="000D3061"/>
    <w:rsid w:val="000D53DF"/>
    <w:rsid w:val="000E096A"/>
    <w:rsid w:val="000E3A04"/>
    <w:rsid w:val="000E78F3"/>
    <w:rsid w:val="000F0ED3"/>
    <w:rsid w:val="000F3A98"/>
    <w:rsid w:val="000F5146"/>
    <w:rsid w:val="000F5D39"/>
    <w:rsid w:val="00100755"/>
    <w:rsid w:val="001009CB"/>
    <w:rsid w:val="00101112"/>
    <w:rsid w:val="00102156"/>
    <w:rsid w:val="00103312"/>
    <w:rsid w:val="00105C31"/>
    <w:rsid w:val="00106238"/>
    <w:rsid w:val="00106A5B"/>
    <w:rsid w:val="00110A0A"/>
    <w:rsid w:val="001120CF"/>
    <w:rsid w:val="001142E0"/>
    <w:rsid w:val="0011683E"/>
    <w:rsid w:val="00117533"/>
    <w:rsid w:val="00117F74"/>
    <w:rsid w:val="00117FD8"/>
    <w:rsid w:val="00125B2B"/>
    <w:rsid w:val="00130E6A"/>
    <w:rsid w:val="0013138A"/>
    <w:rsid w:val="00132897"/>
    <w:rsid w:val="00132DC5"/>
    <w:rsid w:val="001360BE"/>
    <w:rsid w:val="001369B0"/>
    <w:rsid w:val="00142E80"/>
    <w:rsid w:val="0014437C"/>
    <w:rsid w:val="00151CED"/>
    <w:rsid w:val="00156DA6"/>
    <w:rsid w:val="00156FCB"/>
    <w:rsid w:val="00157EEA"/>
    <w:rsid w:val="0016012E"/>
    <w:rsid w:val="00163594"/>
    <w:rsid w:val="00167696"/>
    <w:rsid w:val="001742FB"/>
    <w:rsid w:val="00176A03"/>
    <w:rsid w:val="001779C2"/>
    <w:rsid w:val="00183C0F"/>
    <w:rsid w:val="00185BAC"/>
    <w:rsid w:val="00186E8C"/>
    <w:rsid w:val="00187745"/>
    <w:rsid w:val="00191B9E"/>
    <w:rsid w:val="001953E5"/>
    <w:rsid w:val="00197602"/>
    <w:rsid w:val="00197CBC"/>
    <w:rsid w:val="001A33D3"/>
    <w:rsid w:val="001B1928"/>
    <w:rsid w:val="001B6E99"/>
    <w:rsid w:val="001B6FAF"/>
    <w:rsid w:val="001B724F"/>
    <w:rsid w:val="001B72E3"/>
    <w:rsid w:val="001B7509"/>
    <w:rsid w:val="001C0D32"/>
    <w:rsid w:val="001C34AC"/>
    <w:rsid w:val="001C4D60"/>
    <w:rsid w:val="001C75E2"/>
    <w:rsid w:val="001D5201"/>
    <w:rsid w:val="001D57F2"/>
    <w:rsid w:val="001D6C1F"/>
    <w:rsid w:val="001E05B5"/>
    <w:rsid w:val="001F1688"/>
    <w:rsid w:val="001F16A6"/>
    <w:rsid w:val="001F2727"/>
    <w:rsid w:val="001F5B44"/>
    <w:rsid w:val="001F62C7"/>
    <w:rsid w:val="001F7B5C"/>
    <w:rsid w:val="002003E8"/>
    <w:rsid w:val="0020382F"/>
    <w:rsid w:val="0020409F"/>
    <w:rsid w:val="00204237"/>
    <w:rsid w:val="0021606C"/>
    <w:rsid w:val="002231FA"/>
    <w:rsid w:val="0022730E"/>
    <w:rsid w:val="00234E8D"/>
    <w:rsid w:val="00235A6D"/>
    <w:rsid w:val="00236987"/>
    <w:rsid w:val="00240483"/>
    <w:rsid w:val="00240FE5"/>
    <w:rsid w:val="002444DC"/>
    <w:rsid w:val="00245EFA"/>
    <w:rsid w:val="002509C4"/>
    <w:rsid w:val="00253148"/>
    <w:rsid w:val="0025614D"/>
    <w:rsid w:val="0026003C"/>
    <w:rsid w:val="00260BC6"/>
    <w:rsid w:val="00261F45"/>
    <w:rsid w:val="00262EE0"/>
    <w:rsid w:val="0026540A"/>
    <w:rsid w:val="00266C20"/>
    <w:rsid w:val="0027055D"/>
    <w:rsid w:val="00273107"/>
    <w:rsid w:val="00275A89"/>
    <w:rsid w:val="00277C9D"/>
    <w:rsid w:val="00282429"/>
    <w:rsid w:val="00287FE9"/>
    <w:rsid w:val="002912AD"/>
    <w:rsid w:val="00292B70"/>
    <w:rsid w:val="00295DF6"/>
    <w:rsid w:val="00296F50"/>
    <w:rsid w:val="002A1F68"/>
    <w:rsid w:val="002A206A"/>
    <w:rsid w:val="002A5E5F"/>
    <w:rsid w:val="002A7359"/>
    <w:rsid w:val="002B17C6"/>
    <w:rsid w:val="002B1DB8"/>
    <w:rsid w:val="002B2297"/>
    <w:rsid w:val="002B4DBE"/>
    <w:rsid w:val="002B69A5"/>
    <w:rsid w:val="002C1162"/>
    <w:rsid w:val="002C4DA7"/>
    <w:rsid w:val="002C7EB1"/>
    <w:rsid w:val="002D05D5"/>
    <w:rsid w:val="002D0E62"/>
    <w:rsid w:val="002E381F"/>
    <w:rsid w:val="002E7750"/>
    <w:rsid w:val="002E794D"/>
    <w:rsid w:val="002F1CBC"/>
    <w:rsid w:val="002F4FEA"/>
    <w:rsid w:val="002F6EBD"/>
    <w:rsid w:val="00300545"/>
    <w:rsid w:val="00301125"/>
    <w:rsid w:val="00301B11"/>
    <w:rsid w:val="00302786"/>
    <w:rsid w:val="0030360C"/>
    <w:rsid w:val="003046CB"/>
    <w:rsid w:val="00305A39"/>
    <w:rsid w:val="003110A5"/>
    <w:rsid w:val="00312326"/>
    <w:rsid w:val="00321723"/>
    <w:rsid w:val="00323DE9"/>
    <w:rsid w:val="00332D58"/>
    <w:rsid w:val="00342F2C"/>
    <w:rsid w:val="00343BE9"/>
    <w:rsid w:val="003501C8"/>
    <w:rsid w:val="00351F50"/>
    <w:rsid w:val="003525E3"/>
    <w:rsid w:val="00360002"/>
    <w:rsid w:val="003623E1"/>
    <w:rsid w:val="00363BB9"/>
    <w:rsid w:val="0036562B"/>
    <w:rsid w:val="003656E2"/>
    <w:rsid w:val="0036657B"/>
    <w:rsid w:val="00366785"/>
    <w:rsid w:val="00366C4E"/>
    <w:rsid w:val="003707A4"/>
    <w:rsid w:val="0037156C"/>
    <w:rsid w:val="003741A1"/>
    <w:rsid w:val="00374DAB"/>
    <w:rsid w:val="0037734F"/>
    <w:rsid w:val="003774E0"/>
    <w:rsid w:val="003804E9"/>
    <w:rsid w:val="00381C1C"/>
    <w:rsid w:val="0039010D"/>
    <w:rsid w:val="003921CA"/>
    <w:rsid w:val="00396AD6"/>
    <w:rsid w:val="003A152F"/>
    <w:rsid w:val="003A242F"/>
    <w:rsid w:val="003A5253"/>
    <w:rsid w:val="003A55EC"/>
    <w:rsid w:val="003A7C88"/>
    <w:rsid w:val="003B78D8"/>
    <w:rsid w:val="003B78E1"/>
    <w:rsid w:val="003C053C"/>
    <w:rsid w:val="003C1AC6"/>
    <w:rsid w:val="003C1D03"/>
    <w:rsid w:val="003C2FFD"/>
    <w:rsid w:val="003C341F"/>
    <w:rsid w:val="003C41E6"/>
    <w:rsid w:val="003D5231"/>
    <w:rsid w:val="003D65F4"/>
    <w:rsid w:val="003D683B"/>
    <w:rsid w:val="003E3E74"/>
    <w:rsid w:val="003E733E"/>
    <w:rsid w:val="003F1F2A"/>
    <w:rsid w:val="003F237E"/>
    <w:rsid w:val="00400443"/>
    <w:rsid w:val="00400EE0"/>
    <w:rsid w:val="00404C4D"/>
    <w:rsid w:val="00407CE8"/>
    <w:rsid w:val="00411283"/>
    <w:rsid w:val="0041390F"/>
    <w:rsid w:val="00417EB1"/>
    <w:rsid w:val="004239BF"/>
    <w:rsid w:val="00425882"/>
    <w:rsid w:val="00434E7E"/>
    <w:rsid w:val="004354B1"/>
    <w:rsid w:val="0043657E"/>
    <w:rsid w:val="0043722C"/>
    <w:rsid w:val="00440929"/>
    <w:rsid w:val="00440B64"/>
    <w:rsid w:val="0045273F"/>
    <w:rsid w:val="004537AC"/>
    <w:rsid w:val="004554A8"/>
    <w:rsid w:val="004554B1"/>
    <w:rsid w:val="00456E2F"/>
    <w:rsid w:val="00457894"/>
    <w:rsid w:val="00457E6F"/>
    <w:rsid w:val="004634A0"/>
    <w:rsid w:val="004647DC"/>
    <w:rsid w:val="00466C70"/>
    <w:rsid w:val="0047297A"/>
    <w:rsid w:val="004746C9"/>
    <w:rsid w:val="00482DDE"/>
    <w:rsid w:val="00492CCD"/>
    <w:rsid w:val="00496BA2"/>
    <w:rsid w:val="004A1457"/>
    <w:rsid w:val="004A3885"/>
    <w:rsid w:val="004A4154"/>
    <w:rsid w:val="004A47E8"/>
    <w:rsid w:val="004A4FAA"/>
    <w:rsid w:val="004A6DE9"/>
    <w:rsid w:val="004B2682"/>
    <w:rsid w:val="004B587E"/>
    <w:rsid w:val="004B78B5"/>
    <w:rsid w:val="004C0445"/>
    <w:rsid w:val="004C6702"/>
    <w:rsid w:val="004C7330"/>
    <w:rsid w:val="004C7FD2"/>
    <w:rsid w:val="004D5005"/>
    <w:rsid w:val="004D55FF"/>
    <w:rsid w:val="004D5DD1"/>
    <w:rsid w:val="004D6CA9"/>
    <w:rsid w:val="004D70C3"/>
    <w:rsid w:val="004E77C3"/>
    <w:rsid w:val="004F18CA"/>
    <w:rsid w:val="004F4A22"/>
    <w:rsid w:val="004F4E1D"/>
    <w:rsid w:val="004F6026"/>
    <w:rsid w:val="004F692C"/>
    <w:rsid w:val="00501314"/>
    <w:rsid w:val="005024CA"/>
    <w:rsid w:val="005046F0"/>
    <w:rsid w:val="00507B90"/>
    <w:rsid w:val="00510494"/>
    <w:rsid w:val="005109B0"/>
    <w:rsid w:val="00515E8E"/>
    <w:rsid w:val="0052066A"/>
    <w:rsid w:val="00520737"/>
    <w:rsid w:val="00523C35"/>
    <w:rsid w:val="005258AD"/>
    <w:rsid w:val="00527522"/>
    <w:rsid w:val="005353B7"/>
    <w:rsid w:val="005364A1"/>
    <w:rsid w:val="00536A3C"/>
    <w:rsid w:val="00541024"/>
    <w:rsid w:val="005441A1"/>
    <w:rsid w:val="00544D5E"/>
    <w:rsid w:val="00550B2C"/>
    <w:rsid w:val="0055183D"/>
    <w:rsid w:val="00551F98"/>
    <w:rsid w:val="00552ADC"/>
    <w:rsid w:val="00552B3D"/>
    <w:rsid w:val="00553858"/>
    <w:rsid w:val="00554EFA"/>
    <w:rsid w:val="00555106"/>
    <w:rsid w:val="0055569F"/>
    <w:rsid w:val="00556806"/>
    <w:rsid w:val="00567636"/>
    <w:rsid w:val="00571A24"/>
    <w:rsid w:val="00574D26"/>
    <w:rsid w:val="005903ED"/>
    <w:rsid w:val="0059279A"/>
    <w:rsid w:val="005946C9"/>
    <w:rsid w:val="005A5A4A"/>
    <w:rsid w:val="005A64C5"/>
    <w:rsid w:val="005A6CD4"/>
    <w:rsid w:val="005A7B0C"/>
    <w:rsid w:val="005A7F8B"/>
    <w:rsid w:val="005B0DA3"/>
    <w:rsid w:val="005B50E5"/>
    <w:rsid w:val="005B637F"/>
    <w:rsid w:val="005C0A62"/>
    <w:rsid w:val="005C564D"/>
    <w:rsid w:val="005C7477"/>
    <w:rsid w:val="005C7BBC"/>
    <w:rsid w:val="005D105E"/>
    <w:rsid w:val="005D5312"/>
    <w:rsid w:val="005D586F"/>
    <w:rsid w:val="005E17E2"/>
    <w:rsid w:val="005E2EBF"/>
    <w:rsid w:val="005F2061"/>
    <w:rsid w:val="005F3346"/>
    <w:rsid w:val="005F40DA"/>
    <w:rsid w:val="005F4694"/>
    <w:rsid w:val="005F4FBA"/>
    <w:rsid w:val="006048B6"/>
    <w:rsid w:val="00604957"/>
    <w:rsid w:val="00604B50"/>
    <w:rsid w:val="00606ECE"/>
    <w:rsid w:val="00607351"/>
    <w:rsid w:val="0060788B"/>
    <w:rsid w:val="00617544"/>
    <w:rsid w:val="00617A17"/>
    <w:rsid w:val="00621474"/>
    <w:rsid w:val="006230C9"/>
    <w:rsid w:val="00624CEF"/>
    <w:rsid w:val="006263C9"/>
    <w:rsid w:val="00635DA6"/>
    <w:rsid w:val="00636AA5"/>
    <w:rsid w:val="00640DFD"/>
    <w:rsid w:val="006417AF"/>
    <w:rsid w:val="00642C2E"/>
    <w:rsid w:val="006470A8"/>
    <w:rsid w:val="00651DBA"/>
    <w:rsid w:val="006563DB"/>
    <w:rsid w:val="00656CD5"/>
    <w:rsid w:val="00657424"/>
    <w:rsid w:val="00660512"/>
    <w:rsid w:val="006712EA"/>
    <w:rsid w:val="00674497"/>
    <w:rsid w:val="00676383"/>
    <w:rsid w:val="00676749"/>
    <w:rsid w:val="00676F8A"/>
    <w:rsid w:val="00680123"/>
    <w:rsid w:val="0068141E"/>
    <w:rsid w:val="006831EA"/>
    <w:rsid w:val="006A17B7"/>
    <w:rsid w:val="006B0944"/>
    <w:rsid w:val="006B1675"/>
    <w:rsid w:val="006B3DEF"/>
    <w:rsid w:val="006B630A"/>
    <w:rsid w:val="006B6845"/>
    <w:rsid w:val="006C10CE"/>
    <w:rsid w:val="006C4AAB"/>
    <w:rsid w:val="006C6849"/>
    <w:rsid w:val="006C702A"/>
    <w:rsid w:val="006C7B76"/>
    <w:rsid w:val="006D096F"/>
    <w:rsid w:val="006D1CEE"/>
    <w:rsid w:val="006D1F57"/>
    <w:rsid w:val="006D3B4C"/>
    <w:rsid w:val="006D4323"/>
    <w:rsid w:val="006D49CE"/>
    <w:rsid w:val="006E1358"/>
    <w:rsid w:val="006E1A99"/>
    <w:rsid w:val="006E2AFF"/>
    <w:rsid w:val="006E621B"/>
    <w:rsid w:val="006F30E0"/>
    <w:rsid w:val="006F4434"/>
    <w:rsid w:val="006F691B"/>
    <w:rsid w:val="006F6CAE"/>
    <w:rsid w:val="00701045"/>
    <w:rsid w:val="00701870"/>
    <w:rsid w:val="0070314A"/>
    <w:rsid w:val="0070461F"/>
    <w:rsid w:val="00704B16"/>
    <w:rsid w:val="007072A6"/>
    <w:rsid w:val="00707BE8"/>
    <w:rsid w:val="00711E22"/>
    <w:rsid w:val="00714D0C"/>
    <w:rsid w:val="00715FD6"/>
    <w:rsid w:val="00717872"/>
    <w:rsid w:val="00721707"/>
    <w:rsid w:val="0072204D"/>
    <w:rsid w:val="007310E8"/>
    <w:rsid w:val="00733F92"/>
    <w:rsid w:val="00737C52"/>
    <w:rsid w:val="007435D3"/>
    <w:rsid w:val="00746798"/>
    <w:rsid w:val="00746B05"/>
    <w:rsid w:val="00751AE8"/>
    <w:rsid w:val="007524E6"/>
    <w:rsid w:val="007531A4"/>
    <w:rsid w:val="00756215"/>
    <w:rsid w:val="007707D3"/>
    <w:rsid w:val="00770CEA"/>
    <w:rsid w:val="00771049"/>
    <w:rsid w:val="00771890"/>
    <w:rsid w:val="00772457"/>
    <w:rsid w:val="007764D3"/>
    <w:rsid w:val="00780010"/>
    <w:rsid w:val="007818EF"/>
    <w:rsid w:val="00782BA1"/>
    <w:rsid w:val="00784137"/>
    <w:rsid w:val="007847E0"/>
    <w:rsid w:val="007A04A7"/>
    <w:rsid w:val="007A44A2"/>
    <w:rsid w:val="007A75B5"/>
    <w:rsid w:val="007B0EA8"/>
    <w:rsid w:val="007B290C"/>
    <w:rsid w:val="007B542D"/>
    <w:rsid w:val="007B605B"/>
    <w:rsid w:val="007B66CF"/>
    <w:rsid w:val="007C31AD"/>
    <w:rsid w:val="007C4310"/>
    <w:rsid w:val="007C5101"/>
    <w:rsid w:val="007D4DBD"/>
    <w:rsid w:val="007D65BA"/>
    <w:rsid w:val="007D7110"/>
    <w:rsid w:val="007E2D85"/>
    <w:rsid w:val="007E346B"/>
    <w:rsid w:val="007E4702"/>
    <w:rsid w:val="007E5303"/>
    <w:rsid w:val="007E64C4"/>
    <w:rsid w:val="007E72EB"/>
    <w:rsid w:val="007F650B"/>
    <w:rsid w:val="007F6713"/>
    <w:rsid w:val="007F6820"/>
    <w:rsid w:val="00800811"/>
    <w:rsid w:val="00800DA1"/>
    <w:rsid w:val="00802802"/>
    <w:rsid w:val="00804068"/>
    <w:rsid w:val="00810F69"/>
    <w:rsid w:val="008116BE"/>
    <w:rsid w:val="00813A63"/>
    <w:rsid w:val="0081515F"/>
    <w:rsid w:val="008172E0"/>
    <w:rsid w:val="00817881"/>
    <w:rsid w:val="0082179E"/>
    <w:rsid w:val="00832D51"/>
    <w:rsid w:val="00833D32"/>
    <w:rsid w:val="00835930"/>
    <w:rsid w:val="008366CA"/>
    <w:rsid w:val="008520A4"/>
    <w:rsid w:val="00855134"/>
    <w:rsid w:val="0086035D"/>
    <w:rsid w:val="008646B6"/>
    <w:rsid w:val="00865C19"/>
    <w:rsid w:val="00866527"/>
    <w:rsid w:val="00866D0E"/>
    <w:rsid w:val="00867196"/>
    <w:rsid w:val="00870490"/>
    <w:rsid w:val="0087234E"/>
    <w:rsid w:val="00881088"/>
    <w:rsid w:val="00885672"/>
    <w:rsid w:val="00885762"/>
    <w:rsid w:val="00892C4F"/>
    <w:rsid w:val="00895069"/>
    <w:rsid w:val="008950FB"/>
    <w:rsid w:val="00897180"/>
    <w:rsid w:val="0089739E"/>
    <w:rsid w:val="008A350F"/>
    <w:rsid w:val="008A382B"/>
    <w:rsid w:val="008A7017"/>
    <w:rsid w:val="008B440E"/>
    <w:rsid w:val="008B6397"/>
    <w:rsid w:val="008B72E2"/>
    <w:rsid w:val="008B7F2C"/>
    <w:rsid w:val="008C314A"/>
    <w:rsid w:val="008D36CE"/>
    <w:rsid w:val="008E1909"/>
    <w:rsid w:val="008E2E53"/>
    <w:rsid w:val="008E2E64"/>
    <w:rsid w:val="008F1F2E"/>
    <w:rsid w:val="008F5348"/>
    <w:rsid w:val="008F766F"/>
    <w:rsid w:val="00905894"/>
    <w:rsid w:val="009060EC"/>
    <w:rsid w:val="0090794B"/>
    <w:rsid w:val="009079A1"/>
    <w:rsid w:val="00913159"/>
    <w:rsid w:val="00913B44"/>
    <w:rsid w:val="00914DEC"/>
    <w:rsid w:val="00915AC8"/>
    <w:rsid w:val="009221CE"/>
    <w:rsid w:val="0092604B"/>
    <w:rsid w:val="00927A36"/>
    <w:rsid w:val="00932D71"/>
    <w:rsid w:val="009353CC"/>
    <w:rsid w:val="00940A08"/>
    <w:rsid w:val="00941753"/>
    <w:rsid w:val="00942302"/>
    <w:rsid w:val="00943E89"/>
    <w:rsid w:val="00943EFE"/>
    <w:rsid w:val="00944945"/>
    <w:rsid w:val="00945CD6"/>
    <w:rsid w:val="00951984"/>
    <w:rsid w:val="009648CE"/>
    <w:rsid w:val="00966CC8"/>
    <w:rsid w:val="00970746"/>
    <w:rsid w:val="00972090"/>
    <w:rsid w:val="00985037"/>
    <w:rsid w:val="0099733A"/>
    <w:rsid w:val="00997D1A"/>
    <w:rsid w:val="009A0D6A"/>
    <w:rsid w:val="009A2426"/>
    <w:rsid w:val="009A34ED"/>
    <w:rsid w:val="009B08E0"/>
    <w:rsid w:val="009B0B4A"/>
    <w:rsid w:val="009B0DBE"/>
    <w:rsid w:val="009B303F"/>
    <w:rsid w:val="009B5E24"/>
    <w:rsid w:val="009C0E4A"/>
    <w:rsid w:val="009C41A3"/>
    <w:rsid w:val="009C604C"/>
    <w:rsid w:val="009C6AAB"/>
    <w:rsid w:val="009D228B"/>
    <w:rsid w:val="009D31F5"/>
    <w:rsid w:val="009D3E16"/>
    <w:rsid w:val="009D47D2"/>
    <w:rsid w:val="009D57D1"/>
    <w:rsid w:val="009D5D32"/>
    <w:rsid w:val="009E3FEE"/>
    <w:rsid w:val="009E725F"/>
    <w:rsid w:val="009F0A00"/>
    <w:rsid w:val="009F1099"/>
    <w:rsid w:val="00A07521"/>
    <w:rsid w:val="00A075AC"/>
    <w:rsid w:val="00A07892"/>
    <w:rsid w:val="00A1489D"/>
    <w:rsid w:val="00A33837"/>
    <w:rsid w:val="00A35E23"/>
    <w:rsid w:val="00A441BC"/>
    <w:rsid w:val="00A47D7F"/>
    <w:rsid w:val="00A506E1"/>
    <w:rsid w:val="00A50A87"/>
    <w:rsid w:val="00A51B2B"/>
    <w:rsid w:val="00A51F90"/>
    <w:rsid w:val="00A52392"/>
    <w:rsid w:val="00A52A82"/>
    <w:rsid w:val="00A53EAF"/>
    <w:rsid w:val="00A54CC9"/>
    <w:rsid w:val="00A574DA"/>
    <w:rsid w:val="00A61FD9"/>
    <w:rsid w:val="00A635C2"/>
    <w:rsid w:val="00A66FC4"/>
    <w:rsid w:val="00A67EC7"/>
    <w:rsid w:val="00A724A9"/>
    <w:rsid w:val="00A73F83"/>
    <w:rsid w:val="00A7418A"/>
    <w:rsid w:val="00A74988"/>
    <w:rsid w:val="00A74AFB"/>
    <w:rsid w:val="00A82101"/>
    <w:rsid w:val="00A8292B"/>
    <w:rsid w:val="00A840D8"/>
    <w:rsid w:val="00A90FD1"/>
    <w:rsid w:val="00A92C75"/>
    <w:rsid w:val="00A92FA5"/>
    <w:rsid w:val="00A970A5"/>
    <w:rsid w:val="00AA19FC"/>
    <w:rsid w:val="00AA29C0"/>
    <w:rsid w:val="00AA3DB0"/>
    <w:rsid w:val="00AB127A"/>
    <w:rsid w:val="00AB79D3"/>
    <w:rsid w:val="00AC142C"/>
    <w:rsid w:val="00AC4338"/>
    <w:rsid w:val="00AC769B"/>
    <w:rsid w:val="00AD2721"/>
    <w:rsid w:val="00AD3141"/>
    <w:rsid w:val="00AE16D9"/>
    <w:rsid w:val="00AE1EA6"/>
    <w:rsid w:val="00AE34E7"/>
    <w:rsid w:val="00AE3DC2"/>
    <w:rsid w:val="00AE6EBF"/>
    <w:rsid w:val="00AF2ECC"/>
    <w:rsid w:val="00B03175"/>
    <w:rsid w:val="00B055ED"/>
    <w:rsid w:val="00B067F0"/>
    <w:rsid w:val="00B06A20"/>
    <w:rsid w:val="00B07289"/>
    <w:rsid w:val="00B07D90"/>
    <w:rsid w:val="00B1193C"/>
    <w:rsid w:val="00B14396"/>
    <w:rsid w:val="00B14501"/>
    <w:rsid w:val="00B158C0"/>
    <w:rsid w:val="00B15AD7"/>
    <w:rsid w:val="00B15B93"/>
    <w:rsid w:val="00B269EE"/>
    <w:rsid w:val="00B31977"/>
    <w:rsid w:val="00B32A88"/>
    <w:rsid w:val="00B339B1"/>
    <w:rsid w:val="00B4306A"/>
    <w:rsid w:val="00B44EB6"/>
    <w:rsid w:val="00B61088"/>
    <w:rsid w:val="00B61C59"/>
    <w:rsid w:val="00B62034"/>
    <w:rsid w:val="00B70E13"/>
    <w:rsid w:val="00B71498"/>
    <w:rsid w:val="00B71BF9"/>
    <w:rsid w:val="00B730A9"/>
    <w:rsid w:val="00B76D77"/>
    <w:rsid w:val="00B8019D"/>
    <w:rsid w:val="00B8160B"/>
    <w:rsid w:val="00B8471D"/>
    <w:rsid w:val="00B854F0"/>
    <w:rsid w:val="00B85870"/>
    <w:rsid w:val="00B90DC9"/>
    <w:rsid w:val="00B939F3"/>
    <w:rsid w:val="00B95EDB"/>
    <w:rsid w:val="00B971F4"/>
    <w:rsid w:val="00B975D0"/>
    <w:rsid w:val="00BA0997"/>
    <w:rsid w:val="00BA1FE2"/>
    <w:rsid w:val="00BA37C2"/>
    <w:rsid w:val="00BA6921"/>
    <w:rsid w:val="00BB0B5F"/>
    <w:rsid w:val="00BB3EF8"/>
    <w:rsid w:val="00BB5036"/>
    <w:rsid w:val="00BB6546"/>
    <w:rsid w:val="00BC39E3"/>
    <w:rsid w:val="00BC6AE1"/>
    <w:rsid w:val="00BD1D5A"/>
    <w:rsid w:val="00BD4CFB"/>
    <w:rsid w:val="00BD7D1C"/>
    <w:rsid w:val="00BE17F5"/>
    <w:rsid w:val="00BE7191"/>
    <w:rsid w:val="00BF1C70"/>
    <w:rsid w:val="00BF2D3B"/>
    <w:rsid w:val="00BF3EAB"/>
    <w:rsid w:val="00BF559C"/>
    <w:rsid w:val="00BF6856"/>
    <w:rsid w:val="00C0080F"/>
    <w:rsid w:val="00C06F25"/>
    <w:rsid w:val="00C12B33"/>
    <w:rsid w:val="00C12B95"/>
    <w:rsid w:val="00C172B2"/>
    <w:rsid w:val="00C230C7"/>
    <w:rsid w:val="00C24473"/>
    <w:rsid w:val="00C36030"/>
    <w:rsid w:val="00C5193A"/>
    <w:rsid w:val="00C554DC"/>
    <w:rsid w:val="00C55745"/>
    <w:rsid w:val="00C56EA9"/>
    <w:rsid w:val="00C65694"/>
    <w:rsid w:val="00C65DEC"/>
    <w:rsid w:val="00C6731D"/>
    <w:rsid w:val="00C67D63"/>
    <w:rsid w:val="00C736D5"/>
    <w:rsid w:val="00C73B15"/>
    <w:rsid w:val="00C75E5E"/>
    <w:rsid w:val="00C77DAA"/>
    <w:rsid w:val="00C837C0"/>
    <w:rsid w:val="00C84EB2"/>
    <w:rsid w:val="00C87162"/>
    <w:rsid w:val="00C871CB"/>
    <w:rsid w:val="00C908A2"/>
    <w:rsid w:val="00C91F18"/>
    <w:rsid w:val="00C95C8F"/>
    <w:rsid w:val="00CA04A9"/>
    <w:rsid w:val="00CB1551"/>
    <w:rsid w:val="00CB2B27"/>
    <w:rsid w:val="00CB45AA"/>
    <w:rsid w:val="00CB4930"/>
    <w:rsid w:val="00CB4CAF"/>
    <w:rsid w:val="00CC1DA6"/>
    <w:rsid w:val="00CC27CB"/>
    <w:rsid w:val="00CC2CA1"/>
    <w:rsid w:val="00CC4206"/>
    <w:rsid w:val="00CC60AD"/>
    <w:rsid w:val="00CD0C67"/>
    <w:rsid w:val="00CD6F32"/>
    <w:rsid w:val="00CE311D"/>
    <w:rsid w:val="00CE337D"/>
    <w:rsid w:val="00CE37AA"/>
    <w:rsid w:val="00CE503D"/>
    <w:rsid w:val="00CE6EFF"/>
    <w:rsid w:val="00CF1943"/>
    <w:rsid w:val="00CF33A6"/>
    <w:rsid w:val="00CF3850"/>
    <w:rsid w:val="00CF43D8"/>
    <w:rsid w:val="00CF4A87"/>
    <w:rsid w:val="00D00C33"/>
    <w:rsid w:val="00D012A6"/>
    <w:rsid w:val="00D068E0"/>
    <w:rsid w:val="00D06D5F"/>
    <w:rsid w:val="00D12300"/>
    <w:rsid w:val="00D12822"/>
    <w:rsid w:val="00D144C7"/>
    <w:rsid w:val="00D1512F"/>
    <w:rsid w:val="00D17278"/>
    <w:rsid w:val="00D20DED"/>
    <w:rsid w:val="00D214C0"/>
    <w:rsid w:val="00D21CA0"/>
    <w:rsid w:val="00D231A7"/>
    <w:rsid w:val="00D24043"/>
    <w:rsid w:val="00D266C7"/>
    <w:rsid w:val="00D27683"/>
    <w:rsid w:val="00D30751"/>
    <w:rsid w:val="00D32CF1"/>
    <w:rsid w:val="00D35266"/>
    <w:rsid w:val="00D44D6F"/>
    <w:rsid w:val="00D464B0"/>
    <w:rsid w:val="00D475E1"/>
    <w:rsid w:val="00D47C6F"/>
    <w:rsid w:val="00D5122D"/>
    <w:rsid w:val="00D519D9"/>
    <w:rsid w:val="00D528B6"/>
    <w:rsid w:val="00D55A6E"/>
    <w:rsid w:val="00D60284"/>
    <w:rsid w:val="00D6101E"/>
    <w:rsid w:val="00D66717"/>
    <w:rsid w:val="00D728EC"/>
    <w:rsid w:val="00D76D17"/>
    <w:rsid w:val="00D80871"/>
    <w:rsid w:val="00D828B6"/>
    <w:rsid w:val="00D82F02"/>
    <w:rsid w:val="00D97A10"/>
    <w:rsid w:val="00DA14E1"/>
    <w:rsid w:val="00DA6DEE"/>
    <w:rsid w:val="00DB103B"/>
    <w:rsid w:val="00DB2FA5"/>
    <w:rsid w:val="00DB4233"/>
    <w:rsid w:val="00DB60DD"/>
    <w:rsid w:val="00DB7621"/>
    <w:rsid w:val="00DC066B"/>
    <w:rsid w:val="00DC09D9"/>
    <w:rsid w:val="00DC4DDF"/>
    <w:rsid w:val="00DD1FB8"/>
    <w:rsid w:val="00DE2C22"/>
    <w:rsid w:val="00DE588D"/>
    <w:rsid w:val="00DE5D49"/>
    <w:rsid w:val="00DE7D07"/>
    <w:rsid w:val="00DF32E3"/>
    <w:rsid w:val="00DF48B6"/>
    <w:rsid w:val="00E02E82"/>
    <w:rsid w:val="00E05A0A"/>
    <w:rsid w:val="00E075E2"/>
    <w:rsid w:val="00E15EAA"/>
    <w:rsid w:val="00E17C2E"/>
    <w:rsid w:val="00E2140B"/>
    <w:rsid w:val="00E23DB8"/>
    <w:rsid w:val="00E31BD8"/>
    <w:rsid w:val="00E32BA5"/>
    <w:rsid w:val="00E41D46"/>
    <w:rsid w:val="00E42C2B"/>
    <w:rsid w:val="00E44C71"/>
    <w:rsid w:val="00E4575F"/>
    <w:rsid w:val="00E45BB6"/>
    <w:rsid w:val="00E46524"/>
    <w:rsid w:val="00E54010"/>
    <w:rsid w:val="00E55543"/>
    <w:rsid w:val="00E57F8D"/>
    <w:rsid w:val="00E600F2"/>
    <w:rsid w:val="00E6089F"/>
    <w:rsid w:val="00E63F0D"/>
    <w:rsid w:val="00E65005"/>
    <w:rsid w:val="00E65180"/>
    <w:rsid w:val="00E72E9A"/>
    <w:rsid w:val="00E74CD1"/>
    <w:rsid w:val="00E77F8D"/>
    <w:rsid w:val="00E8193C"/>
    <w:rsid w:val="00E86DE9"/>
    <w:rsid w:val="00E94E28"/>
    <w:rsid w:val="00E94F97"/>
    <w:rsid w:val="00E97596"/>
    <w:rsid w:val="00EA3315"/>
    <w:rsid w:val="00EB2966"/>
    <w:rsid w:val="00EB2CA8"/>
    <w:rsid w:val="00EB4988"/>
    <w:rsid w:val="00EB5B54"/>
    <w:rsid w:val="00EC029D"/>
    <w:rsid w:val="00EC09D9"/>
    <w:rsid w:val="00EC223C"/>
    <w:rsid w:val="00EC2F5D"/>
    <w:rsid w:val="00EC329F"/>
    <w:rsid w:val="00EC32CC"/>
    <w:rsid w:val="00EC6101"/>
    <w:rsid w:val="00ED29E5"/>
    <w:rsid w:val="00ED4AA4"/>
    <w:rsid w:val="00ED6EA9"/>
    <w:rsid w:val="00EE4EF6"/>
    <w:rsid w:val="00EE530D"/>
    <w:rsid w:val="00EE6033"/>
    <w:rsid w:val="00EF07D3"/>
    <w:rsid w:val="00EF0F2D"/>
    <w:rsid w:val="00F02ED5"/>
    <w:rsid w:val="00F11F3D"/>
    <w:rsid w:val="00F1664B"/>
    <w:rsid w:val="00F16FBC"/>
    <w:rsid w:val="00F17F1A"/>
    <w:rsid w:val="00F20419"/>
    <w:rsid w:val="00F20AE3"/>
    <w:rsid w:val="00F222FE"/>
    <w:rsid w:val="00F2586D"/>
    <w:rsid w:val="00F25E2C"/>
    <w:rsid w:val="00F32856"/>
    <w:rsid w:val="00F37CE1"/>
    <w:rsid w:val="00F42F92"/>
    <w:rsid w:val="00F508AD"/>
    <w:rsid w:val="00F5169D"/>
    <w:rsid w:val="00F518B2"/>
    <w:rsid w:val="00F53523"/>
    <w:rsid w:val="00F5554A"/>
    <w:rsid w:val="00F56220"/>
    <w:rsid w:val="00F72500"/>
    <w:rsid w:val="00F73374"/>
    <w:rsid w:val="00F761C6"/>
    <w:rsid w:val="00F80C18"/>
    <w:rsid w:val="00F816BF"/>
    <w:rsid w:val="00F83BD2"/>
    <w:rsid w:val="00F85BC1"/>
    <w:rsid w:val="00F86C24"/>
    <w:rsid w:val="00F90C90"/>
    <w:rsid w:val="00F9334B"/>
    <w:rsid w:val="00F95F02"/>
    <w:rsid w:val="00F9608F"/>
    <w:rsid w:val="00FA3B93"/>
    <w:rsid w:val="00FA5FCB"/>
    <w:rsid w:val="00FA6A40"/>
    <w:rsid w:val="00FC04C5"/>
    <w:rsid w:val="00FC7C6A"/>
    <w:rsid w:val="00FD1B70"/>
    <w:rsid w:val="00FD7600"/>
    <w:rsid w:val="00FE1C8E"/>
    <w:rsid w:val="00FE2A40"/>
    <w:rsid w:val="00FE59FA"/>
    <w:rsid w:val="00FE71D8"/>
    <w:rsid w:val="00FE73FE"/>
    <w:rsid w:val="00FF26B9"/>
    <w:rsid w:val="00FF3048"/>
    <w:rsid w:val="00FF456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6A038"/>
  <w15:docId w15:val="{49B7BE2F-3E81-4A04-9C61-172F946E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E64C4"/>
    <w:pPr>
      <w:keepNext/>
      <w:keepLines/>
      <w:spacing w:before="240"/>
      <w:outlineLvl w:val="0"/>
    </w:pPr>
    <w:rPr>
      <w:rFonts w:ascii="Lato" w:eastAsiaTheme="majorEastAsia" w:hAnsi="Lato"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D528B6"/>
    <w:pPr>
      <w:ind w:left="720"/>
      <w:contextualSpacing/>
    </w:pPr>
  </w:style>
  <w:style w:type="table" w:styleId="TableGrid">
    <w:name w:val="Table Grid"/>
    <w:basedOn w:val="TableNormal"/>
    <w:uiPriority w:val="59"/>
    <w:rsid w:val="00BD7D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D7D1C"/>
    <w:pPr>
      <w:spacing w:after="60"/>
    </w:pPr>
    <w:rPr>
      <w:rFonts w:ascii="Lato Regular" w:hAnsi="Lato Regular"/>
      <w:snapToGrid w:val="0"/>
      <w:sz w:val="18"/>
      <w:szCs w:val="20"/>
    </w:rPr>
  </w:style>
  <w:style w:type="paragraph" w:customStyle="1" w:styleId="FigureTableNumber">
    <w:name w:val="Figure/Table Number"/>
    <w:basedOn w:val="Normal"/>
    <w:qFormat/>
    <w:rsid w:val="00BD7D1C"/>
    <w:pPr>
      <w:keepNext/>
      <w:spacing w:before="360" w:after="40" w:line="240" w:lineRule="exact"/>
    </w:pPr>
    <w:rPr>
      <w:rFonts w:ascii="Lato Regular" w:eastAsia="Calibri" w:hAnsi="Lato Regular"/>
      <w:caps/>
      <w:color w:val="0096D2"/>
      <w:sz w:val="18"/>
      <w:szCs w:val="18"/>
    </w:rPr>
  </w:style>
  <w:style w:type="paragraph" w:customStyle="1" w:styleId="TableColumnHeading">
    <w:name w:val="Table Column Heading"/>
    <w:basedOn w:val="Normal"/>
    <w:qFormat/>
    <w:rsid w:val="00BD7D1C"/>
    <w:pPr>
      <w:widowControl w:val="0"/>
      <w:spacing w:before="240"/>
      <w:jc w:val="center"/>
    </w:pPr>
    <w:rPr>
      <w:rFonts w:ascii="Lato Bold" w:hAnsi="Lato Bold"/>
      <w:sz w:val="19"/>
    </w:rPr>
  </w:style>
  <w:style w:type="paragraph" w:styleId="BodyText">
    <w:name w:val="Body Text"/>
    <w:basedOn w:val="Normal"/>
    <w:link w:val="BodyTextChar"/>
    <w:rsid w:val="00BD7D1C"/>
    <w:pPr>
      <w:spacing w:after="120"/>
    </w:pPr>
  </w:style>
  <w:style w:type="character" w:customStyle="1" w:styleId="BodyTextChar">
    <w:name w:val="Body Text Char"/>
    <w:basedOn w:val="DefaultParagraphFont"/>
    <w:link w:val="BodyText"/>
    <w:rsid w:val="00BD7D1C"/>
    <w:rPr>
      <w:sz w:val="24"/>
      <w:szCs w:val="24"/>
    </w:rPr>
  </w:style>
  <w:style w:type="paragraph" w:styleId="BodyTextFirstIndent">
    <w:name w:val="Body Text First Indent"/>
    <w:basedOn w:val="Normal"/>
    <w:link w:val="BodyTextFirstIndentChar"/>
    <w:unhideWhenUsed/>
    <w:qFormat/>
    <w:rsid w:val="00BD7D1C"/>
    <w:pPr>
      <w:spacing w:after="160" w:line="360" w:lineRule="exact"/>
      <w:ind w:firstLine="360"/>
    </w:pPr>
    <w:rPr>
      <w:rFonts w:ascii="Lato Regular" w:eastAsia="Calibri" w:hAnsi="Lato Regular"/>
      <w:sz w:val="20"/>
      <w:szCs w:val="20"/>
    </w:rPr>
  </w:style>
  <w:style w:type="character" w:customStyle="1" w:styleId="BodyTextFirstIndentChar">
    <w:name w:val="Body Text First Indent Char"/>
    <w:basedOn w:val="BodyTextChar"/>
    <w:link w:val="BodyTextFirstIndent"/>
    <w:rsid w:val="00BD7D1C"/>
    <w:rPr>
      <w:rFonts w:ascii="Lato Regular" w:eastAsia="Calibri" w:hAnsi="Lato Regular"/>
      <w:sz w:val="24"/>
      <w:szCs w:val="24"/>
    </w:rPr>
  </w:style>
  <w:style w:type="paragraph" w:customStyle="1" w:styleId="TableRowSubheading">
    <w:name w:val="Table Row Subheading"/>
    <w:basedOn w:val="Normal"/>
    <w:next w:val="Normal"/>
    <w:qFormat/>
    <w:rsid w:val="00BD7D1C"/>
    <w:pPr>
      <w:keepNext/>
      <w:keepLines/>
      <w:widowControl w:val="0"/>
      <w:spacing w:before="40"/>
    </w:pPr>
    <w:rPr>
      <w:rFonts w:ascii="Lato Regular" w:eastAsia="Calibri" w:hAnsi="Lato Regular"/>
      <w:i/>
      <w:sz w:val="18"/>
    </w:rPr>
  </w:style>
  <w:style w:type="paragraph" w:styleId="Revision">
    <w:name w:val="Revision"/>
    <w:hidden/>
    <w:uiPriority w:val="99"/>
    <w:semiHidden/>
    <w:rsid w:val="00C230C7"/>
    <w:rPr>
      <w:sz w:val="24"/>
      <w:szCs w:val="24"/>
    </w:rPr>
  </w:style>
  <w:style w:type="paragraph" w:customStyle="1" w:styleId="FigureTableTitle">
    <w:name w:val="Figure/Table Title"/>
    <w:basedOn w:val="Normal"/>
    <w:qFormat/>
    <w:rsid w:val="000B05B1"/>
    <w:pPr>
      <w:keepNext/>
      <w:spacing w:line="300" w:lineRule="exact"/>
    </w:pPr>
    <w:rPr>
      <w:rFonts w:ascii="Lato" w:eastAsiaTheme="minorHAnsi" w:hAnsi="Lato" w:cstheme="minorBidi"/>
      <w:b/>
      <w:sz w:val="20"/>
      <w:szCs w:val="28"/>
    </w:rPr>
  </w:style>
  <w:style w:type="character" w:styleId="HTMLCite">
    <w:name w:val="HTML Cite"/>
    <w:basedOn w:val="DefaultParagraphFont"/>
    <w:uiPriority w:val="99"/>
    <w:semiHidden/>
    <w:unhideWhenUsed/>
    <w:rsid w:val="00A07521"/>
    <w:rPr>
      <w:i/>
      <w:iCs/>
    </w:rPr>
  </w:style>
  <w:style w:type="character" w:customStyle="1" w:styleId="reference-accessdate">
    <w:name w:val="reference-accessdate"/>
    <w:basedOn w:val="DefaultParagraphFont"/>
    <w:rsid w:val="00A07521"/>
  </w:style>
  <w:style w:type="paragraph" w:customStyle="1" w:styleId="BulletedList">
    <w:name w:val="Bulleted List"/>
    <w:basedOn w:val="BodyText"/>
    <w:rsid w:val="00F5554A"/>
    <w:pPr>
      <w:numPr>
        <w:numId w:val="35"/>
      </w:numPr>
      <w:tabs>
        <w:tab w:val="num" w:pos="360"/>
      </w:tabs>
      <w:spacing w:after="180" w:line="264" w:lineRule="auto"/>
      <w:ind w:left="0" w:firstLine="0"/>
    </w:pPr>
    <w:rPr>
      <w:rFonts w:asciiTheme="minorHAnsi" w:hAnsiTheme="minorHAnsi" w:cstheme="minorBidi"/>
      <w:bCs/>
      <w:sz w:val="20"/>
      <w:szCs w:val="20"/>
    </w:rPr>
  </w:style>
  <w:style w:type="paragraph" w:customStyle="1" w:styleId="FigureTableNotes">
    <w:name w:val="Figure/Table Notes"/>
    <w:basedOn w:val="FigureTableTitle"/>
    <w:rsid w:val="0021606C"/>
    <w:pPr>
      <w:keepNext w:val="0"/>
      <w:spacing w:before="240" w:after="320" w:line="240" w:lineRule="exact"/>
      <w:contextualSpacing/>
    </w:pPr>
    <w:rPr>
      <w:rFonts w:asciiTheme="minorHAnsi" w:eastAsiaTheme="minorEastAsia" w:hAnsiTheme="minorHAnsi"/>
      <w:b w:val="0"/>
      <w:iCs/>
      <w:sz w:val="16"/>
      <w:szCs w:val="18"/>
    </w:rPr>
  </w:style>
  <w:style w:type="paragraph" w:customStyle="1" w:styleId="BulletedList2">
    <w:name w:val="Bulleted List 2"/>
    <w:basedOn w:val="Normal"/>
    <w:rsid w:val="0021606C"/>
    <w:pPr>
      <w:numPr>
        <w:ilvl w:val="1"/>
        <w:numId w:val="37"/>
      </w:numPr>
      <w:spacing w:after="180" w:line="264" w:lineRule="auto"/>
      <w:contextualSpacing/>
    </w:pPr>
    <w:rPr>
      <w:rFonts w:asciiTheme="minorHAnsi" w:eastAsiaTheme="minorEastAsia" w:hAnsiTheme="minorHAnsi" w:cstheme="minorBidi"/>
      <w:sz w:val="20"/>
      <w:szCs w:val="20"/>
    </w:rPr>
  </w:style>
  <w:style w:type="paragraph" w:customStyle="1" w:styleId="TableRowHeading">
    <w:name w:val="Table Row Heading"/>
    <w:basedOn w:val="Normal"/>
    <w:rsid w:val="0021606C"/>
    <w:pPr>
      <w:spacing w:before="60"/>
    </w:pPr>
    <w:rPr>
      <w:rFonts w:asciiTheme="minorHAnsi" w:hAnsiTheme="minorHAnsi" w:cstheme="minorBidi"/>
      <w:b/>
      <w:sz w:val="18"/>
      <w:szCs w:val="18"/>
    </w:rPr>
  </w:style>
  <w:style w:type="paragraph" w:styleId="Subtitle">
    <w:name w:val="Subtitle"/>
    <w:basedOn w:val="Normal"/>
    <w:next w:val="Normal"/>
    <w:link w:val="SubtitleChar"/>
    <w:uiPriority w:val="11"/>
    <w:qFormat/>
    <w:rsid w:val="0021606C"/>
    <w:pPr>
      <w:numPr>
        <w:ilvl w:val="1"/>
      </w:numPr>
      <w:spacing w:after="1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1606C"/>
    <w:rPr>
      <w:rFonts w:asciiTheme="majorHAnsi" w:eastAsiaTheme="majorEastAsia" w:hAnsiTheme="majorHAnsi" w:cstheme="majorBidi"/>
      <w:sz w:val="24"/>
      <w:szCs w:val="24"/>
    </w:rPr>
  </w:style>
  <w:style w:type="paragraph" w:customStyle="1" w:styleId="Heading5D-leveltextheading">
    <w:name w:val="Heading 5 (D-level text heading)"/>
    <w:basedOn w:val="BodyText"/>
    <w:next w:val="BodyTextFirstIndent"/>
    <w:link w:val="Heading5D-leveltextheadingChar"/>
    <w:rsid w:val="009F0A00"/>
    <w:pPr>
      <w:spacing w:after="180" w:line="264" w:lineRule="auto"/>
    </w:pPr>
    <w:rPr>
      <w:rFonts w:asciiTheme="minorHAnsi" w:hAnsiTheme="minorHAnsi" w:cstheme="minorBidi"/>
      <w:b/>
      <w:bCs/>
      <w:i/>
    </w:rPr>
  </w:style>
  <w:style w:type="character" w:customStyle="1" w:styleId="Heading5D-leveltextheadingChar">
    <w:name w:val="Heading 5 (D-level text heading) Char"/>
    <w:basedOn w:val="BodyTextChar"/>
    <w:link w:val="Heading5D-leveltextheading"/>
    <w:rsid w:val="009F0A00"/>
    <w:rPr>
      <w:rFonts w:asciiTheme="minorHAnsi" w:hAnsiTheme="minorHAnsi" w:cstheme="minorBidi"/>
      <w:b/>
      <w:bCs/>
      <w:i/>
      <w:sz w:val="24"/>
      <w:szCs w:val="24"/>
    </w:rPr>
  </w:style>
  <w:style w:type="character" w:customStyle="1" w:styleId="Heading1Char">
    <w:name w:val="Heading 1 Char"/>
    <w:basedOn w:val="DefaultParagraphFont"/>
    <w:link w:val="Heading1"/>
    <w:rsid w:val="007E64C4"/>
    <w:rPr>
      <w:rFonts w:ascii="Lato" w:eastAsiaTheme="majorEastAsia" w:hAnsi="Lato" w:cstheme="majorBidi"/>
      <w:b/>
      <w:sz w:val="24"/>
      <w:szCs w:val="32"/>
    </w:rPr>
  </w:style>
  <w:style w:type="character" w:styleId="FollowedHyperlink">
    <w:name w:val="FollowedHyperlink"/>
    <w:basedOn w:val="DefaultParagraphFont"/>
    <w:semiHidden/>
    <w:unhideWhenUsed/>
    <w:rsid w:val="00892C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9119">
      <w:bodyDiv w:val="1"/>
      <w:marLeft w:val="0"/>
      <w:marRight w:val="0"/>
      <w:marTop w:val="0"/>
      <w:marBottom w:val="0"/>
      <w:divBdr>
        <w:top w:val="none" w:sz="0" w:space="0" w:color="auto"/>
        <w:left w:val="none" w:sz="0" w:space="0" w:color="auto"/>
        <w:bottom w:val="none" w:sz="0" w:space="0" w:color="auto"/>
        <w:right w:val="none" w:sz="0" w:space="0" w:color="auto"/>
      </w:divBdr>
      <w:divsChild>
        <w:div w:id="1544752908">
          <w:marLeft w:val="0"/>
          <w:marRight w:val="0"/>
          <w:marTop w:val="0"/>
          <w:marBottom w:val="0"/>
          <w:divBdr>
            <w:top w:val="none" w:sz="0" w:space="0" w:color="auto"/>
            <w:left w:val="none" w:sz="0" w:space="0" w:color="auto"/>
            <w:bottom w:val="none" w:sz="0" w:space="0" w:color="auto"/>
            <w:right w:val="none" w:sz="0" w:space="0" w:color="auto"/>
          </w:divBdr>
        </w:div>
        <w:div w:id="1104574850">
          <w:marLeft w:val="0"/>
          <w:marRight w:val="0"/>
          <w:marTop w:val="0"/>
          <w:marBottom w:val="0"/>
          <w:divBdr>
            <w:top w:val="none" w:sz="0" w:space="0" w:color="auto"/>
            <w:left w:val="none" w:sz="0" w:space="0" w:color="auto"/>
            <w:bottom w:val="none" w:sz="0" w:space="0" w:color="auto"/>
            <w:right w:val="none" w:sz="0" w:space="0" w:color="auto"/>
          </w:divBdr>
        </w:div>
        <w:div w:id="158737282">
          <w:marLeft w:val="0"/>
          <w:marRight w:val="0"/>
          <w:marTop w:val="0"/>
          <w:marBottom w:val="0"/>
          <w:divBdr>
            <w:top w:val="none" w:sz="0" w:space="0" w:color="auto"/>
            <w:left w:val="none" w:sz="0" w:space="0" w:color="auto"/>
            <w:bottom w:val="none" w:sz="0" w:space="0" w:color="auto"/>
            <w:right w:val="none" w:sz="0" w:space="0" w:color="auto"/>
          </w:divBdr>
        </w:div>
        <w:div w:id="1473207924">
          <w:marLeft w:val="0"/>
          <w:marRight w:val="0"/>
          <w:marTop w:val="0"/>
          <w:marBottom w:val="0"/>
          <w:divBdr>
            <w:top w:val="none" w:sz="0" w:space="0" w:color="auto"/>
            <w:left w:val="none" w:sz="0" w:space="0" w:color="auto"/>
            <w:bottom w:val="none" w:sz="0" w:space="0" w:color="auto"/>
            <w:right w:val="none" w:sz="0" w:space="0" w:color="auto"/>
          </w:divBdr>
        </w:div>
        <w:div w:id="507209843">
          <w:marLeft w:val="0"/>
          <w:marRight w:val="0"/>
          <w:marTop w:val="0"/>
          <w:marBottom w:val="0"/>
          <w:divBdr>
            <w:top w:val="none" w:sz="0" w:space="0" w:color="auto"/>
            <w:left w:val="none" w:sz="0" w:space="0" w:color="auto"/>
            <w:bottom w:val="none" w:sz="0" w:space="0" w:color="auto"/>
            <w:right w:val="none" w:sz="0" w:space="0" w:color="auto"/>
          </w:divBdr>
        </w:div>
        <w:div w:id="1021472775">
          <w:marLeft w:val="0"/>
          <w:marRight w:val="0"/>
          <w:marTop w:val="0"/>
          <w:marBottom w:val="0"/>
          <w:divBdr>
            <w:top w:val="none" w:sz="0" w:space="0" w:color="auto"/>
            <w:left w:val="none" w:sz="0" w:space="0" w:color="auto"/>
            <w:bottom w:val="none" w:sz="0" w:space="0" w:color="auto"/>
            <w:right w:val="none" w:sz="0" w:space="0" w:color="auto"/>
          </w:divBdr>
        </w:div>
        <w:div w:id="1791893823">
          <w:marLeft w:val="0"/>
          <w:marRight w:val="0"/>
          <w:marTop w:val="0"/>
          <w:marBottom w:val="0"/>
          <w:divBdr>
            <w:top w:val="none" w:sz="0" w:space="0" w:color="auto"/>
            <w:left w:val="none" w:sz="0" w:space="0" w:color="auto"/>
            <w:bottom w:val="none" w:sz="0" w:space="0" w:color="auto"/>
            <w:right w:val="none" w:sz="0" w:space="0" w:color="auto"/>
          </w:divBdr>
        </w:div>
      </w:divsChild>
    </w:div>
    <w:div w:id="198249055">
      <w:bodyDiv w:val="1"/>
      <w:marLeft w:val="0"/>
      <w:marRight w:val="0"/>
      <w:marTop w:val="0"/>
      <w:marBottom w:val="0"/>
      <w:divBdr>
        <w:top w:val="none" w:sz="0" w:space="0" w:color="auto"/>
        <w:left w:val="none" w:sz="0" w:space="0" w:color="auto"/>
        <w:bottom w:val="none" w:sz="0" w:space="0" w:color="auto"/>
        <w:right w:val="none" w:sz="0" w:space="0" w:color="auto"/>
      </w:divBdr>
      <w:divsChild>
        <w:div w:id="252252509">
          <w:marLeft w:val="0"/>
          <w:marRight w:val="0"/>
          <w:marTop w:val="0"/>
          <w:marBottom w:val="0"/>
          <w:divBdr>
            <w:top w:val="none" w:sz="0" w:space="0" w:color="auto"/>
            <w:left w:val="none" w:sz="0" w:space="0" w:color="auto"/>
            <w:bottom w:val="none" w:sz="0" w:space="0" w:color="auto"/>
            <w:right w:val="none" w:sz="0" w:space="0" w:color="auto"/>
          </w:divBdr>
        </w:div>
        <w:div w:id="993484293">
          <w:marLeft w:val="0"/>
          <w:marRight w:val="0"/>
          <w:marTop w:val="0"/>
          <w:marBottom w:val="0"/>
          <w:divBdr>
            <w:top w:val="none" w:sz="0" w:space="0" w:color="auto"/>
            <w:left w:val="none" w:sz="0" w:space="0" w:color="auto"/>
            <w:bottom w:val="none" w:sz="0" w:space="0" w:color="auto"/>
            <w:right w:val="none" w:sz="0" w:space="0" w:color="auto"/>
          </w:divBdr>
        </w:div>
        <w:div w:id="183592299">
          <w:marLeft w:val="0"/>
          <w:marRight w:val="0"/>
          <w:marTop w:val="0"/>
          <w:marBottom w:val="0"/>
          <w:divBdr>
            <w:top w:val="none" w:sz="0" w:space="0" w:color="auto"/>
            <w:left w:val="none" w:sz="0" w:space="0" w:color="auto"/>
            <w:bottom w:val="none" w:sz="0" w:space="0" w:color="auto"/>
            <w:right w:val="none" w:sz="0" w:space="0" w:color="auto"/>
          </w:divBdr>
        </w:div>
        <w:div w:id="1527214674">
          <w:marLeft w:val="0"/>
          <w:marRight w:val="0"/>
          <w:marTop w:val="0"/>
          <w:marBottom w:val="0"/>
          <w:divBdr>
            <w:top w:val="none" w:sz="0" w:space="0" w:color="auto"/>
            <w:left w:val="none" w:sz="0" w:space="0" w:color="auto"/>
            <w:bottom w:val="none" w:sz="0" w:space="0" w:color="auto"/>
            <w:right w:val="none" w:sz="0" w:space="0" w:color="auto"/>
          </w:divBdr>
        </w:div>
        <w:div w:id="1528636133">
          <w:marLeft w:val="0"/>
          <w:marRight w:val="0"/>
          <w:marTop w:val="0"/>
          <w:marBottom w:val="0"/>
          <w:divBdr>
            <w:top w:val="none" w:sz="0" w:space="0" w:color="auto"/>
            <w:left w:val="none" w:sz="0" w:space="0" w:color="auto"/>
            <w:bottom w:val="none" w:sz="0" w:space="0" w:color="auto"/>
            <w:right w:val="none" w:sz="0" w:space="0" w:color="auto"/>
          </w:divBdr>
        </w:div>
        <w:div w:id="1150752127">
          <w:marLeft w:val="0"/>
          <w:marRight w:val="0"/>
          <w:marTop w:val="0"/>
          <w:marBottom w:val="0"/>
          <w:divBdr>
            <w:top w:val="none" w:sz="0" w:space="0" w:color="auto"/>
            <w:left w:val="none" w:sz="0" w:space="0" w:color="auto"/>
            <w:bottom w:val="none" w:sz="0" w:space="0" w:color="auto"/>
            <w:right w:val="none" w:sz="0" w:space="0" w:color="auto"/>
          </w:divBdr>
        </w:div>
        <w:div w:id="914047899">
          <w:marLeft w:val="0"/>
          <w:marRight w:val="0"/>
          <w:marTop w:val="0"/>
          <w:marBottom w:val="0"/>
          <w:divBdr>
            <w:top w:val="none" w:sz="0" w:space="0" w:color="auto"/>
            <w:left w:val="none" w:sz="0" w:space="0" w:color="auto"/>
            <w:bottom w:val="none" w:sz="0" w:space="0" w:color="auto"/>
            <w:right w:val="none" w:sz="0" w:space="0" w:color="auto"/>
          </w:divBdr>
        </w:div>
        <w:div w:id="906066523">
          <w:marLeft w:val="0"/>
          <w:marRight w:val="0"/>
          <w:marTop w:val="0"/>
          <w:marBottom w:val="0"/>
          <w:divBdr>
            <w:top w:val="none" w:sz="0" w:space="0" w:color="auto"/>
            <w:left w:val="none" w:sz="0" w:space="0" w:color="auto"/>
            <w:bottom w:val="none" w:sz="0" w:space="0" w:color="auto"/>
            <w:right w:val="none" w:sz="0" w:space="0" w:color="auto"/>
          </w:divBdr>
        </w:div>
        <w:div w:id="298149011">
          <w:marLeft w:val="0"/>
          <w:marRight w:val="0"/>
          <w:marTop w:val="0"/>
          <w:marBottom w:val="0"/>
          <w:divBdr>
            <w:top w:val="none" w:sz="0" w:space="0" w:color="auto"/>
            <w:left w:val="none" w:sz="0" w:space="0" w:color="auto"/>
            <w:bottom w:val="none" w:sz="0" w:space="0" w:color="auto"/>
            <w:right w:val="none" w:sz="0" w:space="0" w:color="auto"/>
          </w:divBdr>
        </w:div>
        <w:div w:id="1927417167">
          <w:marLeft w:val="0"/>
          <w:marRight w:val="0"/>
          <w:marTop w:val="0"/>
          <w:marBottom w:val="0"/>
          <w:divBdr>
            <w:top w:val="none" w:sz="0" w:space="0" w:color="auto"/>
            <w:left w:val="none" w:sz="0" w:space="0" w:color="auto"/>
            <w:bottom w:val="none" w:sz="0" w:space="0" w:color="auto"/>
            <w:right w:val="none" w:sz="0" w:space="0" w:color="auto"/>
          </w:divBdr>
        </w:div>
        <w:div w:id="653486608">
          <w:marLeft w:val="0"/>
          <w:marRight w:val="0"/>
          <w:marTop w:val="0"/>
          <w:marBottom w:val="0"/>
          <w:divBdr>
            <w:top w:val="none" w:sz="0" w:space="0" w:color="auto"/>
            <w:left w:val="none" w:sz="0" w:space="0" w:color="auto"/>
            <w:bottom w:val="none" w:sz="0" w:space="0" w:color="auto"/>
            <w:right w:val="none" w:sz="0" w:space="0" w:color="auto"/>
          </w:divBdr>
        </w:div>
      </w:divsChild>
    </w:div>
    <w:div w:id="229584462">
      <w:bodyDiv w:val="1"/>
      <w:marLeft w:val="0"/>
      <w:marRight w:val="0"/>
      <w:marTop w:val="0"/>
      <w:marBottom w:val="0"/>
      <w:divBdr>
        <w:top w:val="none" w:sz="0" w:space="0" w:color="auto"/>
        <w:left w:val="none" w:sz="0" w:space="0" w:color="auto"/>
        <w:bottom w:val="none" w:sz="0" w:space="0" w:color="auto"/>
        <w:right w:val="none" w:sz="0" w:space="0" w:color="auto"/>
      </w:divBdr>
    </w:div>
    <w:div w:id="253973496">
      <w:bodyDiv w:val="1"/>
      <w:marLeft w:val="0"/>
      <w:marRight w:val="0"/>
      <w:marTop w:val="0"/>
      <w:marBottom w:val="0"/>
      <w:divBdr>
        <w:top w:val="none" w:sz="0" w:space="0" w:color="auto"/>
        <w:left w:val="none" w:sz="0" w:space="0" w:color="auto"/>
        <w:bottom w:val="none" w:sz="0" w:space="0" w:color="auto"/>
        <w:right w:val="none" w:sz="0" w:space="0" w:color="auto"/>
      </w:divBdr>
      <w:divsChild>
        <w:div w:id="1349791982">
          <w:marLeft w:val="0"/>
          <w:marRight w:val="0"/>
          <w:marTop w:val="0"/>
          <w:marBottom w:val="0"/>
          <w:divBdr>
            <w:top w:val="none" w:sz="0" w:space="0" w:color="auto"/>
            <w:left w:val="none" w:sz="0" w:space="0" w:color="auto"/>
            <w:bottom w:val="none" w:sz="0" w:space="0" w:color="auto"/>
            <w:right w:val="none" w:sz="0" w:space="0" w:color="auto"/>
          </w:divBdr>
        </w:div>
        <w:div w:id="780221158">
          <w:marLeft w:val="0"/>
          <w:marRight w:val="0"/>
          <w:marTop w:val="0"/>
          <w:marBottom w:val="0"/>
          <w:divBdr>
            <w:top w:val="none" w:sz="0" w:space="0" w:color="auto"/>
            <w:left w:val="none" w:sz="0" w:space="0" w:color="auto"/>
            <w:bottom w:val="none" w:sz="0" w:space="0" w:color="auto"/>
            <w:right w:val="none" w:sz="0" w:space="0" w:color="auto"/>
          </w:divBdr>
        </w:div>
        <w:div w:id="279074535">
          <w:marLeft w:val="0"/>
          <w:marRight w:val="0"/>
          <w:marTop w:val="0"/>
          <w:marBottom w:val="0"/>
          <w:divBdr>
            <w:top w:val="none" w:sz="0" w:space="0" w:color="auto"/>
            <w:left w:val="none" w:sz="0" w:space="0" w:color="auto"/>
            <w:bottom w:val="none" w:sz="0" w:space="0" w:color="auto"/>
            <w:right w:val="none" w:sz="0" w:space="0" w:color="auto"/>
          </w:divBdr>
        </w:div>
        <w:div w:id="2052068282">
          <w:marLeft w:val="0"/>
          <w:marRight w:val="0"/>
          <w:marTop w:val="0"/>
          <w:marBottom w:val="0"/>
          <w:divBdr>
            <w:top w:val="none" w:sz="0" w:space="0" w:color="auto"/>
            <w:left w:val="none" w:sz="0" w:space="0" w:color="auto"/>
            <w:bottom w:val="none" w:sz="0" w:space="0" w:color="auto"/>
            <w:right w:val="none" w:sz="0" w:space="0" w:color="auto"/>
          </w:divBdr>
        </w:div>
        <w:div w:id="1099566498">
          <w:marLeft w:val="0"/>
          <w:marRight w:val="0"/>
          <w:marTop w:val="0"/>
          <w:marBottom w:val="0"/>
          <w:divBdr>
            <w:top w:val="none" w:sz="0" w:space="0" w:color="auto"/>
            <w:left w:val="none" w:sz="0" w:space="0" w:color="auto"/>
            <w:bottom w:val="none" w:sz="0" w:space="0" w:color="auto"/>
            <w:right w:val="none" w:sz="0" w:space="0" w:color="auto"/>
          </w:divBdr>
        </w:div>
        <w:div w:id="411127553">
          <w:marLeft w:val="0"/>
          <w:marRight w:val="0"/>
          <w:marTop w:val="0"/>
          <w:marBottom w:val="0"/>
          <w:divBdr>
            <w:top w:val="none" w:sz="0" w:space="0" w:color="auto"/>
            <w:left w:val="none" w:sz="0" w:space="0" w:color="auto"/>
            <w:bottom w:val="none" w:sz="0" w:space="0" w:color="auto"/>
            <w:right w:val="none" w:sz="0" w:space="0" w:color="auto"/>
          </w:divBdr>
        </w:div>
        <w:div w:id="1866365240">
          <w:marLeft w:val="0"/>
          <w:marRight w:val="0"/>
          <w:marTop w:val="0"/>
          <w:marBottom w:val="0"/>
          <w:divBdr>
            <w:top w:val="none" w:sz="0" w:space="0" w:color="auto"/>
            <w:left w:val="none" w:sz="0" w:space="0" w:color="auto"/>
            <w:bottom w:val="none" w:sz="0" w:space="0" w:color="auto"/>
            <w:right w:val="none" w:sz="0" w:space="0" w:color="auto"/>
          </w:divBdr>
        </w:div>
        <w:div w:id="398721380">
          <w:marLeft w:val="0"/>
          <w:marRight w:val="0"/>
          <w:marTop w:val="0"/>
          <w:marBottom w:val="0"/>
          <w:divBdr>
            <w:top w:val="none" w:sz="0" w:space="0" w:color="auto"/>
            <w:left w:val="none" w:sz="0" w:space="0" w:color="auto"/>
            <w:bottom w:val="none" w:sz="0" w:space="0" w:color="auto"/>
            <w:right w:val="none" w:sz="0" w:space="0" w:color="auto"/>
          </w:divBdr>
        </w:div>
        <w:div w:id="1463303439">
          <w:marLeft w:val="0"/>
          <w:marRight w:val="0"/>
          <w:marTop w:val="0"/>
          <w:marBottom w:val="0"/>
          <w:divBdr>
            <w:top w:val="none" w:sz="0" w:space="0" w:color="auto"/>
            <w:left w:val="none" w:sz="0" w:space="0" w:color="auto"/>
            <w:bottom w:val="none" w:sz="0" w:space="0" w:color="auto"/>
            <w:right w:val="none" w:sz="0" w:space="0" w:color="auto"/>
          </w:divBdr>
        </w:div>
        <w:div w:id="208881376">
          <w:marLeft w:val="0"/>
          <w:marRight w:val="0"/>
          <w:marTop w:val="0"/>
          <w:marBottom w:val="0"/>
          <w:divBdr>
            <w:top w:val="none" w:sz="0" w:space="0" w:color="auto"/>
            <w:left w:val="none" w:sz="0" w:space="0" w:color="auto"/>
            <w:bottom w:val="none" w:sz="0" w:space="0" w:color="auto"/>
            <w:right w:val="none" w:sz="0" w:space="0" w:color="auto"/>
          </w:divBdr>
        </w:div>
      </w:divsChild>
    </w:div>
    <w:div w:id="393698949">
      <w:bodyDiv w:val="1"/>
      <w:marLeft w:val="0"/>
      <w:marRight w:val="0"/>
      <w:marTop w:val="0"/>
      <w:marBottom w:val="0"/>
      <w:divBdr>
        <w:top w:val="none" w:sz="0" w:space="0" w:color="auto"/>
        <w:left w:val="none" w:sz="0" w:space="0" w:color="auto"/>
        <w:bottom w:val="none" w:sz="0" w:space="0" w:color="auto"/>
        <w:right w:val="none" w:sz="0" w:space="0" w:color="auto"/>
      </w:divBdr>
      <w:divsChild>
        <w:div w:id="1809784065">
          <w:marLeft w:val="0"/>
          <w:marRight w:val="0"/>
          <w:marTop w:val="0"/>
          <w:marBottom w:val="0"/>
          <w:divBdr>
            <w:top w:val="none" w:sz="0" w:space="0" w:color="auto"/>
            <w:left w:val="none" w:sz="0" w:space="0" w:color="auto"/>
            <w:bottom w:val="none" w:sz="0" w:space="0" w:color="auto"/>
            <w:right w:val="none" w:sz="0" w:space="0" w:color="auto"/>
          </w:divBdr>
        </w:div>
        <w:div w:id="1267812309">
          <w:marLeft w:val="0"/>
          <w:marRight w:val="0"/>
          <w:marTop w:val="0"/>
          <w:marBottom w:val="0"/>
          <w:divBdr>
            <w:top w:val="none" w:sz="0" w:space="0" w:color="auto"/>
            <w:left w:val="none" w:sz="0" w:space="0" w:color="auto"/>
            <w:bottom w:val="none" w:sz="0" w:space="0" w:color="auto"/>
            <w:right w:val="none" w:sz="0" w:space="0" w:color="auto"/>
          </w:divBdr>
        </w:div>
        <w:div w:id="1620262963">
          <w:marLeft w:val="0"/>
          <w:marRight w:val="0"/>
          <w:marTop w:val="0"/>
          <w:marBottom w:val="0"/>
          <w:divBdr>
            <w:top w:val="none" w:sz="0" w:space="0" w:color="auto"/>
            <w:left w:val="none" w:sz="0" w:space="0" w:color="auto"/>
            <w:bottom w:val="none" w:sz="0" w:space="0" w:color="auto"/>
            <w:right w:val="none" w:sz="0" w:space="0" w:color="auto"/>
          </w:divBdr>
        </w:div>
        <w:div w:id="90124047">
          <w:marLeft w:val="0"/>
          <w:marRight w:val="0"/>
          <w:marTop w:val="0"/>
          <w:marBottom w:val="0"/>
          <w:divBdr>
            <w:top w:val="none" w:sz="0" w:space="0" w:color="auto"/>
            <w:left w:val="none" w:sz="0" w:space="0" w:color="auto"/>
            <w:bottom w:val="none" w:sz="0" w:space="0" w:color="auto"/>
            <w:right w:val="none" w:sz="0" w:space="0" w:color="auto"/>
          </w:divBdr>
        </w:div>
        <w:div w:id="1463504164">
          <w:marLeft w:val="0"/>
          <w:marRight w:val="0"/>
          <w:marTop w:val="0"/>
          <w:marBottom w:val="0"/>
          <w:divBdr>
            <w:top w:val="none" w:sz="0" w:space="0" w:color="auto"/>
            <w:left w:val="none" w:sz="0" w:space="0" w:color="auto"/>
            <w:bottom w:val="none" w:sz="0" w:space="0" w:color="auto"/>
            <w:right w:val="none" w:sz="0" w:space="0" w:color="auto"/>
          </w:divBdr>
        </w:div>
        <w:div w:id="2127504903">
          <w:marLeft w:val="0"/>
          <w:marRight w:val="0"/>
          <w:marTop w:val="0"/>
          <w:marBottom w:val="0"/>
          <w:divBdr>
            <w:top w:val="none" w:sz="0" w:space="0" w:color="auto"/>
            <w:left w:val="none" w:sz="0" w:space="0" w:color="auto"/>
            <w:bottom w:val="none" w:sz="0" w:space="0" w:color="auto"/>
            <w:right w:val="none" w:sz="0" w:space="0" w:color="auto"/>
          </w:divBdr>
        </w:div>
        <w:div w:id="1584337298">
          <w:marLeft w:val="0"/>
          <w:marRight w:val="0"/>
          <w:marTop w:val="0"/>
          <w:marBottom w:val="0"/>
          <w:divBdr>
            <w:top w:val="none" w:sz="0" w:space="0" w:color="auto"/>
            <w:left w:val="none" w:sz="0" w:space="0" w:color="auto"/>
            <w:bottom w:val="none" w:sz="0" w:space="0" w:color="auto"/>
            <w:right w:val="none" w:sz="0" w:space="0" w:color="auto"/>
          </w:divBdr>
        </w:div>
        <w:div w:id="664089718">
          <w:marLeft w:val="0"/>
          <w:marRight w:val="0"/>
          <w:marTop w:val="0"/>
          <w:marBottom w:val="0"/>
          <w:divBdr>
            <w:top w:val="none" w:sz="0" w:space="0" w:color="auto"/>
            <w:left w:val="none" w:sz="0" w:space="0" w:color="auto"/>
            <w:bottom w:val="none" w:sz="0" w:space="0" w:color="auto"/>
            <w:right w:val="none" w:sz="0" w:space="0" w:color="auto"/>
          </w:divBdr>
        </w:div>
      </w:divsChild>
    </w:div>
    <w:div w:id="526331486">
      <w:bodyDiv w:val="1"/>
      <w:marLeft w:val="0"/>
      <w:marRight w:val="0"/>
      <w:marTop w:val="0"/>
      <w:marBottom w:val="0"/>
      <w:divBdr>
        <w:top w:val="none" w:sz="0" w:space="0" w:color="auto"/>
        <w:left w:val="none" w:sz="0" w:space="0" w:color="auto"/>
        <w:bottom w:val="none" w:sz="0" w:space="0" w:color="auto"/>
        <w:right w:val="none" w:sz="0" w:space="0" w:color="auto"/>
      </w:divBdr>
      <w:divsChild>
        <w:div w:id="1809855267">
          <w:marLeft w:val="0"/>
          <w:marRight w:val="0"/>
          <w:marTop w:val="0"/>
          <w:marBottom w:val="0"/>
          <w:divBdr>
            <w:top w:val="none" w:sz="0" w:space="0" w:color="auto"/>
            <w:left w:val="none" w:sz="0" w:space="0" w:color="auto"/>
            <w:bottom w:val="none" w:sz="0" w:space="0" w:color="auto"/>
            <w:right w:val="none" w:sz="0" w:space="0" w:color="auto"/>
          </w:divBdr>
        </w:div>
        <w:div w:id="1810903098">
          <w:marLeft w:val="0"/>
          <w:marRight w:val="0"/>
          <w:marTop w:val="0"/>
          <w:marBottom w:val="0"/>
          <w:divBdr>
            <w:top w:val="none" w:sz="0" w:space="0" w:color="auto"/>
            <w:left w:val="none" w:sz="0" w:space="0" w:color="auto"/>
            <w:bottom w:val="none" w:sz="0" w:space="0" w:color="auto"/>
            <w:right w:val="none" w:sz="0" w:space="0" w:color="auto"/>
          </w:divBdr>
        </w:div>
        <w:div w:id="965087751">
          <w:marLeft w:val="0"/>
          <w:marRight w:val="0"/>
          <w:marTop w:val="0"/>
          <w:marBottom w:val="0"/>
          <w:divBdr>
            <w:top w:val="none" w:sz="0" w:space="0" w:color="auto"/>
            <w:left w:val="none" w:sz="0" w:space="0" w:color="auto"/>
            <w:bottom w:val="none" w:sz="0" w:space="0" w:color="auto"/>
            <w:right w:val="none" w:sz="0" w:space="0" w:color="auto"/>
          </w:divBdr>
        </w:div>
        <w:div w:id="421339992">
          <w:marLeft w:val="0"/>
          <w:marRight w:val="0"/>
          <w:marTop w:val="0"/>
          <w:marBottom w:val="0"/>
          <w:divBdr>
            <w:top w:val="none" w:sz="0" w:space="0" w:color="auto"/>
            <w:left w:val="none" w:sz="0" w:space="0" w:color="auto"/>
            <w:bottom w:val="none" w:sz="0" w:space="0" w:color="auto"/>
            <w:right w:val="none" w:sz="0" w:space="0" w:color="auto"/>
          </w:divBdr>
        </w:div>
        <w:div w:id="15624878">
          <w:marLeft w:val="0"/>
          <w:marRight w:val="0"/>
          <w:marTop w:val="0"/>
          <w:marBottom w:val="0"/>
          <w:divBdr>
            <w:top w:val="none" w:sz="0" w:space="0" w:color="auto"/>
            <w:left w:val="none" w:sz="0" w:space="0" w:color="auto"/>
            <w:bottom w:val="none" w:sz="0" w:space="0" w:color="auto"/>
            <w:right w:val="none" w:sz="0" w:space="0" w:color="auto"/>
          </w:divBdr>
        </w:div>
        <w:div w:id="805393431">
          <w:marLeft w:val="0"/>
          <w:marRight w:val="0"/>
          <w:marTop w:val="0"/>
          <w:marBottom w:val="0"/>
          <w:divBdr>
            <w:top w:val="none" w:sz="0" w:space="0" w:color="auto"/>
            <w:left w:val="none" w:sz="0" w:space="0" w:color="auto"/>
            <w:bottom w:val="none" w:sz="0" w:space="0" w:color="auto"/>
            <w:right w:val="none" w:sz="0" w:space="0" w:color="auto"/>
          </w:divBdr>
        </w:div>
        <w:div w:id="461457519">
          <w:marLeft w:val="0"/>
          <w:marRight w:val="0"/>
          <w:marTop w:val="0"/>
          <w:marBottom w:val="0"/>
          <w:divBdr>
            <w:top w:val="none" w:sz="0" w:space="0" w:color="auto"/>
            <w:left w:val="none" w:sz="0" w:space="0" w:color="auto"/>
            <w:bottom w:val="none" w:sz="0" w:space="0" w:color="auto"/>
            <w:right w:val="none" w:sz="0" w:space="0" w:color="auto"/>
          </w:divBdr>
        </w:div>
        <w:div w:id="1611739511">
          <w:marLeft w:val="0"/>
          <w:marRight w:val="0"/>
          <w:marTop w:val="0"/>
          <w:marBottom w:val="0"/>
          <w:divBdr>
            <w:top w:val="none" w:sz="0" w:space="0" w:color="auto"/>
            <w:left w:val="none" w:sz="0" w:space="0" w:color="auto"/>
            <w:bottom w:val="none" w:sz="0" w:space="0" w:color="auto"/>
            <w:right w:val="none" w:sz="0" w:space="0" w:color="auto"/>
          </w:divBdr>
        </w:div>
        <w:div w:id="683940151">
          <w:marLeft w:val="0"/>
          <w:marRight w:val="0"/>
          <w:marTop w:val="0"/>
          <w:marBottom w:val="0"/>
          <w:divBdr>
            <w:top w:val="none" w:sz="0" w:space="0" w:color="auto"/>
            <w:left w:val="none" w:sz="0" w:space="0" w:color="auto"/>
            <w:bottom w:val="none" w:sz="0" w:space="0" w:color="auto"/>
            <w:right w:val="none" w:sz="0" w:space="0" w:color="auto"/>
          </w:divBdr>
        </w:div>
        <w:div w:id="1448429306">
          <w:marLeft w:val="0"/>
          <w:marRight w:val="0"/>
          <w:marTop w:val="0"/>
          <w:marBottom w:val="0"/>
          <w:divBdr>
            <w:top w:val="none" w:sz="0" w:space="0" w:color="auto"/>
            <w:left w:val="none" w:sz="0" w:space="0" w:color="auto"/>
            <w:bottom w:val="none" w:sz="0" w:space="0" w:color="auto"/>
            <w:right w:val="none" w:sz="0" w:space="0" w:color="auto"/>
          </w:divBdr>
        </w:div>
        <w:div w:id="1916666999">
          <w:marLeft w:val="0"/>
          <w:marRight w:val="0"/>
          <w:marTop w:val="0"/>
          <w:marBottom w:val="0"/>
          <w:divBdr>
            <w:top w:val="none" w:sz="0" w:space="0" w:color="auto"/>
            <w:left w:val="none" w:sz="0" w:space="0" w:color="auto"/>
            <w:bottom w:val="none" w:sz="0" w:space="0" w:color="auto"/>
            <w:right w:val="none" w:sz="0" w:space="0" w:color="auto"/>
          </w:divBdr>
        </w:div>
        <w:div w:id="1428842147">
          <w:marLeft w:val="0"/>
          <w:marRight w:val="0"/>
          <w:marTop w:val="0"/>
          <w:marBottom w:val="0"/>
          <w:divBdr>
            <w:top w:val="none" w:sz="0" w:space="0" w:color="auto"/>
            <w:left w:val="none" w:sz="0" w:space="0" w:color="auto"/>
            <w:bottom w:val="none" w:sz="0" w:space="0" w:color="auto"/>
            <w:right w:val="none" w:sz="0" w:space="0" w:color="auto"/>
          </w:divBdr>
        </w:div>
        <w:div w:id="248202923">
          <w:marLeft w:val="0"/>
          <w:marRight w:val="0"/>
          <w:marTop w:val="0"/>
          <w:marBottom w:val="0"/>
          <w:divBdr>
            <w:top w:val="none" w:sz="0" w:space="0" w:color="auto"/>
            <w:left w:val="none" w:sz="0" w:space="0" w:color="auto"/>
            <w:bottom w:val="none" w:sz="0" w:space="0" w:color="auto"/>
            <w:right w:val="none" w:sz="0" w:space="0" w:color="auto"/>
          </w:divBdr>
        </w:div>
        <w:div w:id="889027742">
          <w:marLeft w:val="0"/>
          <w:marRight w:val="0"/>
          <w:marTop w:val="0"/>
          <w:marBottom w:val="0"/>
          <w:divBdr>
            <w:top w:val="none" w:sz="0" w:space="0" w:color="auto"/>
            <w:left w:val="none" w:sz="0" w:space="0" w:color="auto"/>
            <w:bottom w:val="none" w:sz="0" w:space="0" w:color="auto"/>
            <w:right w:val="none" w:sz="0" w:space="0" w:color="auto"/>
          </w:divBdr>
        </w:div>
        <w:div w:id="1476413335">
          <w:marLeft w:val="0"/>
          <w:marRight w:val="0"/>
          <w:marTop w:val="0"/>
          <w:marBottom w:val="0"/>
          <w:divBdr>
            <w:top w:val="none" w:sz="0" w:space="0" w:color="auto"/>
            <w:left w:val="none" w:sz="0" w:space="0" w:color="auto"/>
            <w:bottom w:val="none" w:sz="0" w:space="0" w:color="auto"/>
            <w:right w:val="none" w:sz="0" w:space="0" w:color="auto"/>
          </w:divBdr>
        </w:div>
        <w:div w:id="1986352148">
          <w:marLeft w:val="0"/>
          <w:marRight w:val="0"/>
          <w:marTop w:val="0"/>
          <w:marBottom w:val="0"/>
          <w:divBdr>
            <w:top w:val="none" w:sz="0" w:space="0" w:color="auto"/>
            <w:left w:val="none" w:sz="0" w:space="0" w:color="auto"/>
            <w:bottom w:val="none" w:sz="0" w:space="0" w:color="auto"/>
            <w:right w:val="none" w:sz="0" w:space="0" w:color="auto"/>
          </w:divBdr>
        </w:div>
        <w:div w:id="660155346">
          <w:marLeft w:val="0"/>
          <w:marRight w:val="0"/>
          <w:marTop w:val="0"/>
          <w:marBottom w:val="0"/>
          <w:divBdr>
            <w:top w:val="none" w:sz="0" w:space="0" w:color="auto"/>
            <w:left w:val="none" w:sz="0" w:space="0" w:color="auto"/>
            <w:bottom w:val="none" w:sz="0" w:space="0" w:color="auto"/>
            <w:right w:val="none" w:sz="0" w:space="0" w:color="auto"/>
          </w:divBdr>
        </w:div>
        <w:div w:id="469447123">
          <w:marLeft w:val="0"/>
          <w:marRight w:val="0"/>
          <w:marTop w:val="0"/>
          <w:marBottom w:val="0"/>
          <w:divBdr>
            <w:top w:val="none" w:sz="0" w:space="0" w:color="auto"/>
            <w:left w:val="none" w:sz="0" w:space="0" w:color="auto"/>
            <w:bottom w:val="none" w:sz="0" w:space="0" w:color="auto"/>
            <w:right w:val="none" w:sz="0" w:space="0" w:color="auto"/>
          </w:divBdr>
        </w:div>
        <w:div w:id="140732362">
          <w:marLeft w:val="0"/>
          <w:marRight w:val="0"/>
          <w:marTop w:val="0"/>
          <w:marBottom w:val="0"/>
          <w:divBdr>
            <w:top w:val="none" w:sz="0" w:space="0" w:color="auto"/>
            <w:left w:val="none" w:sz="0" w:space="0" w:color="auto"/>
            <w:bottom w:val="none" w:sz="0" w:space="0" w:color="auto"/>
            <w:right w:val="none" w:sz="0" w:space="0" w:color="auto"/>
          </w:divBdr>
        </w:div>
        <w:div w:id="1615746301">
          <w:marLeft w:val="0"/>
          <w:marRight w:val="0"/>
          <w:marTop w:val="0"/>
          <w:marBottom w:val="0"/>
          <w:divBdr>
            <w:top w:val="none" w:sz="0" w:space="0" w:color="auto"/>
            <w:left w:val="none" w:sz="0" w:space="0" w:color="auto"/>
            <w:bottom w:val="none" w:sz="0" w:space="0" w:color="auto"/>
            <w:right w:val="none" w:sz="0" w:space="0" w:color="auto"/>
          </w:divBdr>
        </w:div>
        <w:div w:id="149177975">
          <w:marLeft w:val="0"/>
          <w:marRight w:val="0"/>
          <w:marTop w:val="0"/>
          <w:marBottom w:val="0"/>
          <w:divBdr>
            <w:top w:val="none" w:sz="0" w:space="0" w:color="auto"/>
            <w:left w:val="none" w:sz="0" w:space="0" w:color="auto"/>
            <w:bottom w:val="none" w:sz="0" w:space="0" w:color="auto"/>
            <w:right w:val="none" w:sz="0" w:space="0" w:color="auto"/>
          </w:divBdr>
        </w:div>
        <w:div w:id="1307979050">
          <w:marLeft w:val="0"/>
          <w:marRight w:val="0"/>
          <w:marTop w:val="0"/>
          <w:marBottom w:val="0"/>
          <w:divBdr>
            <w:top w:val="none" w:sz="0" w:space="0" w:color="auto"/>
            <w:left w:val="none" w:sz="0" w:space="0" w:color="auto"/>
            <w:bottom w:val="none" w:sz="0" w:space="0" w:color="auto"/>
            <w:right w:val="none" w:sz="0" w:space="0" w:color="auto"/>
          </w:divBdr>
        </w:div>
        <w:div w:id="986979307">
          <w:marLeft w:val="0"/>
          <w:marRight w:val="0"/>
          <w:marTop w:val="0"/>
          <w:marBottom w:val="0"/>
          <w:divBdr>
            <w:top w:val="none" w:sz="0" w:space="0" w:color="auto"/>
            <w:left w:val="none" w:sz="0" w:space="0" w:color="auto"/>
            <w:bottom w:val="none" w:sz="0" w:space="0" w:color="auto"/>
            <w:right w:val="none" w:sz="0" w:space="0" w:color="auto"/>
          </w:divBdr>
        </w:div>
      </w:divsChild>
    </w:div>
    <w:div w:id="530338673">
      <w:bodyDiv w:val="1"/>
      <w:marLeft w:val="0"/>
      <w:marRight w:val="0"/>
      <w:marTop w:val="0"/>
      <w:marBottom w:val="0"/>
      <w:divBdr>
        <w:top w:val="none" w:sz="0" w:space="0" w:color="auto"/>
        <w:left w:val="none" w:sz="0" w:space="0" w:color="auto"/>
        <w:bottom w:val="none" w:sz="0" w:space="0" w:color="auto"/>
        <w:right w:val="none" w:sz="0" w:space="0" w:color="auto"/>
      </w:divBdr>
    </w:div>
    <w:div w:id="578707958">
      <w:bodyDiv w:val="1"/>
      <w:marLeft w:val="0"/>
      <w:marRight w:val="0"/>
      <w:marTop w:val="0"/>
      <w:marBottom w:val="0"/>
      <w:divBdr>
        <w:top w:val="none" w:sz="0" w:space="0" w:color="auto"/>
        <w:left w:val="none" w:sz="0" w:space="0" w:color="auto"/>
        <w:bottom w:val="none" w:sz="0" w:space="0" w:color="auto"/>
        <w:right w:val="none" w:sz="0" w:space="0" w:color="auto"/>
      </w:divBdr>
      <w:divsChild>
        <w:div w:id="306400005">
          <w:marLeft w:val="0"/>
          <w:marRight w:val="0"/>
          <w:marTop w:val="0"/>
          <w:marBottom w:val="0"/>
          <w:divBdr>
            <w:top w:val="none" w:sz="0" w:space="0" w:color="auto"/>
            <w:left w:val="none" w:sz="0" w:space="0" w:color="auto"/>
            <w:bottom w:val="none" w:sz="0" w:space="0" w:color="auto"/>
            <w:right w:val="none" w:sz="0" w:space="0" w:color="auto"/>
          </w:divBdr>
        </w:div>
        <w:div w:id="553082513">
          <w:marLeft w:val="0"/>
          <w:marRight w:val="0"/>
          <w:marTop w:val="0"/>
          <w:marBottom w:val="0"/>
          <w:divBdr>
            <w:top w:val="none" w:sz="0" w:space="0" w:color="auto"/>
            <w:left w:val="none" w:sz="0" w:space="0" w:color="auto"/>
            <w:bottom w:val="none" w:sz="0" w:space="0" w:color="auto"/>
            <w:right w:val="none" w:sz="0" w:space="0" w:color="auto"/>
          </w:divBdr>
        </w:div>
        <w:div w:id="40516827">
          <w:marLeft w:val="0"/>
          <w:marRight w:val="0"/>
          <w:marTop w:val="0"/>
          <w:marBottom w:val="0"/>
          <w:divBdr>
            <w:top w:val="none" w:sz="0" w:space="0" w:color="auto"/>
            <w:left w:val="none" w:sz="0" w:space="0" w:color="auto"/>
            <w:bottom w:val="none" w:sz="0" w:space="0" w:color="auto"/>
            <w:right w:val="none" w:sz="0" w:space="0" w:color="auto"/>
          </w:divBdr>
        </w:div>
        <w:div w:id="1172135957">
          <w:marLeft w:val="0"/>
          <w:marRight w:val="0"/>
          <w:marTop w:val="0"/>
          <w:marBottom w:val="0"/>
          <w:divBdr>
            <w:top w:val="none" w:sz="0" w:space="0" w:color="auto"/>
            <w:left w:val="none" w:sz="0" w:space="0" w:color="auto"/>
            <w:bottom w:val="none" w:sz="0" w:space="0" w:color="auto"/>
            <w:right w:val="none" w:sz="0" w:space="0" w:color="auto"/>
          </w:divBdr>
        </w:div>
      </w:divsChild>
    </w:div>
    <w:div w:id="681857024">
      <w:bodyDiv w:val="1"/>
      <w:marLeft w:val="0"/>
      <w:marRight w:val="0"/>
      <w:marTop w:val="0"/>
      <w:marBottom w:val="0"/>
      <w:divBdr>
        <w:top w:val="none" w:sz="0" w:space="0" w:color="auto"/>
        <w:left w:val="none" w:sz="0" w:space="0" w:color="auto"/>
        <w:bottom w:val="none" w:sz="0" w:space="0" w:color="auto"/>
        <w:right w:val="none" w:sz="0" w:space="0" w:color="auto"/>
      </w:divBdr>
    </w:div>
    <w:div w:id="765344205">
      <w:bodyDiv w:val="1"/>
      <w:marLeft w:val="0"/>
      <w:marRight w:val="0"/>
      <w:marTop w:val="0"/>
      <w:marBottom w:val="0"/>
      <w:divBdr>
        <w:top w:val="none" w:sz="0" w:space="0" w:color="auto"/>
        <w:left w:val="none" w:sz="0" w:space="0" w:color="auto"/>
        <w:bottom w:val="none" w:sz="0" w:space="0" w:color="auto"/>
        <w:right w:val="none" w:sz="0" w:space="0" w:color="auto"/>
      </w:divBdr>
    </w:div>
    <w:div w:id="1018461309">
      <w:bodyDiv w:val="1"/>
      <w:marLeft w:val="0"/>
      <w:marRight w:val="0"/>
      <w:marTop w:val="0"/>
      <w:marBottom w:val="0"/>
      <w:divBdr>
        <w:top w:val="none" w:sz="0" w:space="0" w:color="auto"/>
        <w:left w:val="none" w:sz="0" w:space="0" w:color="auto"/>
        <w:bottom w:val="none" w:sz="0" w:space="0" w:color="auto"/>
        <w:right w:val="none" w:sz="0" w:space="0" w:color="auto"/>
      </w:divBdr>
      <w:divsChild>
        <w:div w:id="415788060">
          <w:marLeft w:val="0"/>
          <w:marRight w:val="0"/>
          <w:marTop w:val="0"/>
          <w:marBottom w:val="0"/>
          <w:divBdr>
            <w:top w:val="none" w:sz="0" w:space="0" w:color="auto"/>
            <w:left w:val="none" w:sz="0" w:space="0" w:color="auto"/>
            <w:bottom w:val="none" w:sz="0" w:space="0" w:color="auto"/>
            <w:right w:val="none" w:sz="0" w:space="0" w:color="auto"/>
          </w:divBdr>
        </w:div>
        <w:div w:id="205529619">
          <w:marLeft w:val="0"/>
          <w:marRight w:val="0"/>
          <w:marTop w:val="0"/>
          <w:marBottom w:val="0"/>
          <w:divBdr>
            <w:top w:val="none" w:sz="0" w:space="0" w:color="auto"/>
            <w:left w:val="none" w:sz="0" w:space="0" w:color="auto"/>
            <w:bottom w:val="none" w:sz="0" w:space="0" w:color="auto"/>
            <w:right w:val="none" w:sz="0" w:space="0" w:color="auto"/>
          </w:divBdr>
        </w:div>
        <w:div w:id="1075981517">
          <w:marLeft w:val="0"/>
          <w:marRight w:val="0"/>
          <w:marTop w:val="0"/>
          <w:marBottom w:val="0"/>
          <w:divBdr>
            <w:top w:val="none" w:sz="0" w:space="0" w:color="auto"/>
            <w:left w:val="none" w:sz="0" w:space="0" w:color="auto"/>
            <w:bottom w:val="none" w:sz="0" w:space="0" w:color="auto"/>
            <w:right w:val="none" w:sz="0" w:space="0" w:color="auto"/>
          </w:divBdr>
        </w:div>
        <w:div w:id="997535478">
          <w:marLeft w:val="0"/>
          <w:marRight w:val="0"/>
          <w:marTop w:val="0"/>
          <w:marBottom w:val="0"/>
          <w:divBdr>
            <w:top w:val="none" w:sz="0" w:space="0" w:color="auto"/>
            <w:left w:val="none" w:sz="0" w:space="0" w:color="auto"/>
            <w:bottom w:val="none" w:sz="0" w:space="0" w:color="auto"/>
            <w:right w:val="none" w:sz="0" w:space="0" w:color="auto"/>
          </w:divBdr>
        </w:div>
        <w:div w:id="391200375">
          <w:marLeft w:val="0"/>
          <w:marRight w:val="0"/>
          <w:marTop w:val="0"/>
          <w:marBottom w:val="0"/>
          <w:divBdr>
            <w:top w:val="none" w:sz="0" w:space="0" w:color="auto"/>
            <w:left w:val="none" w:sz="0" w:space="0" w:color="auto"/>
            <w:bottom w:val="none" w:sz="0" w:space="0" w:color="auto"/>
            <w:right w:val="none" w:sz="0" w:space="0" w:color="auto"/>
          </w:divBdr>
        </w:div>
        <w:div w:id="1894340711">
          <w:marLeft w:val="0"/>
          <w:marRight w:val="0"/>
          <w:marTop w:val="0"/>
          <w:marBottom w:val="0"/>
          <w:divBdr>
            <w:top w:val="none" w:sz="0" w:space="0" w:color="auto"/>
            <w:left w:val="none" w:sz="0" w:space="0" w:color="auto"/>
            <w:bottom w:val="none" w:sz="0" w:space="0" w:color="auto"/>
            <w:right w:val="none" w:sz="0" w:space="0" w:color="auto"/>
          </w:divBdr>
        </w:div>
        <w:div w:id="311641641">
          <w:marLeft w:val="0"/>
          <w:marRight w:val="0"/>
          <w:marTop w:val="0"/>
          <w:marBottom w:val="0"/>
          <w:divBdr>
            <w:top w:val="none" w:sz="0" w:space="0" w:color="auto"/>
            <w:left w:val="none" w:sz="0" w:space="0" w:color="auto"/>
            <w:bottom w:val="none" w:sz="0" w:space="0" w:color="auto"/>
            <w:right w:val="none" w:sz="0" w:space="0" w:color="auto"/>
          </w:divBdr>
        </w:div>
        <w:div w:id="724252832">
          <w:marLeft w:val="0"/>
          <w:marRight w:val="0"/>
          <w:marTop w:val="0"/>
          <w:marBottom w:val="0"/>
          <w:divBdr>
            <w:top w:val="none" w:sz="0" w:space="0" w:color="auto"/>
            <w:left w:val="none" w:sz="0" w:space="0" w:color="auto"/>
            <w:bottom w:val="none" w:sz="0" w:space="0" w:color="auto"/>
            <w:right w:val="none" w:sz="0" w:space="0" w:color="auto"/>
          </w:divBdr>
        </w:div>
        <w:div w:id="1646809994">
          <w:marLeft w:val="0"/>
          <w:marRight w:val="0"/>
          <w:marTop w:val="0"/>
          <w:marBottom w:val="0"/>
          <w:divBdr>
            <w:top w:val="none" w:sz="0" w:space="0" w:color="auto"/>
            <w:left w:val="none" w:sz="0" w:space="0" w:color="auto"/>
            <w:bottom w:val="none" w:sz="0" w:space="0" w:color="auto"/>
            <w:right w:val="none" w:sz="0" w:space="0" w:color="auto"/>
          </w:divBdr>
        </w:div>
        <w:div w:id="29303833">
          <w:marLeft w:val="0"/>
          <w:marRight w:val="0"/>
          <w:marTop w:val="0"/>
          <w:marBottom w:val="0"/>
          <w:divBdr>
            <w:top w:val="none" w:sz="0" w:space="0" w:color="auto"/>
            <w:left w:val="none" w:sz="0" w:space="0" w:color="auto"/>
            <w:bottom w:val="none" w:sz="0" w:space="0" w:color="auto"/>
            <w:right w:val="none" w:sz="0" w:space="0" w:color="auto"/>
          </w:divBdr>
        </w:div>
        <w:div w:id="1827281800">
          <w:marLeft w:val="0"/>
          <w:marRight w:val="0"/>
          <w:marTop w:val="0"/>
          <w:marBottom w:val="0"/>
          <w:divBdr>
            <w:top w:val="none" w:sz="0" w:space="0" w:color="auto"/>
            <w:left w:val="none" w:sz="0" w:space="0" w:color="auto"/>
            <w:bottom w:val="none" w:sz="0" w:space="0" w:color="auto"/>
            <w:right w:val="none" w:sz="0" w:space="0" w:color="auto"/>
          </w:divBdr>
        </w:div>
        <w:div w:id="1039086296">
          <w:marLeft w:val="0"/>
          <w:marRight w:val="0"/>
          <w:marTop w:val="0"/>
          <w:marBottom w:val="0"/>
          <w:divBdr>
            <w:top w:val="none" w:sz="0" w:space="0" w:color="auto"/>
            <w:left w:val="none" w:sz="0" w:space="0" w:color="auto"/>
            <w:bottom w:val="none" w:sz="0" w:space="0" w:color="auto"/>
            <w:right w:val="none" w:sz="0" w:space="0" w:color="auto"/>
          </w:divBdr>
        </w:div>
        <w:div w:id="699086887">
          <w:marLeft w:val="0"/>
          <w:marRight w:val="0"/>
          <w:marTop w:val="0"/>
          <w:marBottom w:val="0"/>
          <w:divBdr>
            <w:top w:val="none" w:sz="0" w:space="0" w:color="auto"/>
            <w:left w:val="none" w:sz="0" w:space="0" w:color="auto"/>
            <w:bottom w:val="none" w:sz="0" w:space="0" w:color="auto"/>
            <w:right w:val="none" w:sz="0" w:space="0" w:color="auto"/>
          </w:divBdr>
        </w:div>
        <w:div w:id="1305239343">
          <w:marLeft w:val="0"/>
          <w:marRight w:val="0"/>
          <w:marTop w:val="0"/>
          <w:marBottom w:val="0"/>
          <w:divBdr>
            <w:top w:val="none" w:sz="0" w:space="0" w:color="auto"/>
            <w:left w:val="none" w:sz="0" w:space="0" w:color="auto"/>
            <w:bottom w:val="none" w:sz="0" w:space="0" w:color="auto"/>
            <w:right w:val="none" w:sz="0" w:space="0" w:color="auto"/>
          </w:divBdr>
        </w:div>
        <w:div w:id="619452956">
          <w:marLeft w:val="0"/>
          <w:marRight w:val="0"/>
          <w:marTop w:val="0"/>
          <w:marBottom w:val="0"/>
          <w:divBdr>
            <w:top w:val="none" w:sz="0" w:space="0" w:color="auto"/>
            <w:left w:val="none" w:sz="0" w:space="0" w:color="auto"/>
            <w:bottom w:val="none" w:sz="0" w:space="0" w:color="auto"/>
            <w:right w:val="none" w:sz="0" w:space="0" w:color="auto"/>
          </w:divBdr>
        </w:div>
      </w:divsChild>
    </w:div>
    <w:div w:id="1115639937">
      <w:bodyDiv w:val="1"/>
      <w:marLeft w:val="0"/>
      <w:marRight w:val="0"/>
      <w:marTop w:val="0"/>
      <w:marBottom w:val="0"/>
      <w:divBdr>
        <w:top w:val="none" w:sz="0" w:space="0" w:color="auto"/>
        <w:left w:val="none" w:sz="0" w:space="0" w:color="auto"/>
        <w:bottom w:val="none" w:sz="0" w:space="0" w:color="auto"/>
        <w:right w:val="none" w:sz="0" w:space="0" w:color="auto"/>
      </w:divBdr>
      <w:divsChild>
        <w:div w:id="646128823">
          <w:marLeft w:val="0"/>
          <w:marRight w:val="0"/>
          <w:marTop w:val="0"/>
          <w:marBottom w:val="0"/>
          <w:divBdr>
            <w:top w:val="none" w:sz="0" w:space="0" w:color="auto"/>
            <w:left w:val="none" w:sz="0" w:space="0" w:color="auto"/>
            <w:bottom w:val="none" w:sz="0" w:space="0" w:color="auto"/>
            <w:right w:val="none" w:sz="0" w:space="0" w:color="auto"/>
          </w:divBdr>
        </w:div>
        <w:div w:id="563837807">
          <w:marLeft w:val="0"/>
          <w:marRight w:val="0"/>
          <w:marTop w:val="0"/>
          <w:marBottom w:val="0"/>
          <w:divBdr>
            <w:top w:val="none" w:sz="0" w:space="0" w:color="auto"/>
            <w:left w:val="none" w:sz="0" w:space="0" w:color="auto"/>
            <w:bottom w:val="none" w:sz="0" w:space="0" w:color="auto"/>
            <w:right w:val="none" w:sz="0" w:space="0" w:color="auto"/>
          </w:divBdr>
        </w:div>
        <w:div w:id="1957911261">
          <w:marLeft w:val="0"/>
          <w:marRight w:val="0"/>
          <w:marTop w:val="0"/>
          <w:marBottom w:val="0"/>
          <w:divBdr>
            <w:top w:val="none" w:sz="0" w:space="0" w:color="auto"/>
            <w:left w:val="none" w:sz="0" w:space="0" w:color="auto"/>
            <w:bottom w:val="none" w:sz="0" w:space="0" w:color="auto"/>
            <w:right w:val="none" w:sz="0" w:space="0" w:color="auto"/>
          </w:divBdr>
        </w:div>
        <w:div w:id="2037387925">
          <w:marLeft w:val="0"/>
          <w:marRight w:val="0"/>
          <w:marTop w:val="0"/>
          <w:marBottom w:val="0"/>
          <w:divBdr>
            <w:top w:val="none" w:sz="0" w:space="0" w:color="auto"/>
            <w:left w:val="none" w:sz="0" w:space="0" w:color="auto"/>
            <w:bottom w:val="none" w:sz="0" w:space="0" w:color="auto"/>
            <w:right w:val="none" w:sz="0" w:space="0" w:color="auto"/>
          </w:divBdr>
        </w:div>
        <w:div w:id="1818918300">
          <w:marLeft w:val="0"/>
          <w:marRight w:val="0"/>
          <w:marTop w:val="0"/>
          <w:marBottom w:val="0"/>
          <w:divBdr>
            <w:top w:val="none" w:sz="0" w:space="0" w:color="auto"/>
            <w:left w:val="none" w:sz="0" w:space="0" w:color="auto"/>
            <w:bottom w:val="none" w:sz="0" w:space="0" w:color="auto"/>
            <w:right w:val="none" w:sz="0" w:space="0" w:color="auto"/>
          </w:divBdr>
        </w:div>
        <w:div w:id="1756632521">
          <w:marLeft w:val="0"/>
          <w:marRight w:val="0"/>
          <w:marTop w:val="0"/>
          <w:marBottom w:val="0"/>
          <w:divBdr>
            <w:top w:val="none" w:sz="0" w:space="0" w:color="auto"/>
            <w:left w:val="none" w:sz="0" w:space="0" w:color="auto"/>
            <w:bottom w:val="none" w:sz="0" w:space="0" w:color="auto"/>
            <w:right w:val="none" w:sz="0" w:space="0" w:color="auto"/>
          </w:divBdr>
        </w:div>
        <w:div w:id="1363095632">
          <w:marLeft w:val="0"/>
          <w:marRight w:val="0"/>
          <w:marTop w:val="0"/>
          <w:marBottom w:val="0"/>
          <w:divBdr>
            <w:top w:val="none" w:sz="0" w:space="0" w:color="auto"/>
            <w:left w:val="none" w:sz="0" w:space="0" w:color="auto"/>
            <w:bottom w:val="none" w:sz="0" w:space="0" w:color="auto"/>
            <w:right w:val="none" w:sz="0" w:space="0" w:color="auto"/>
          </w:divBdr>
        </w:div>
        <w:div w:id="2042048112">
          <w:marLeft w:val="0"/>
          <w:marRight w:val="0"/>
          <w:marTop w:val="0"/>
          <w:marBottom w:val="0"/>
          <w:divBdr>
            <w:top w:val="none" w:sz="0" w:space="0" w:color="auto"/>
            <w:left w:val="none" w:sz="0" w:space="0" w:color="auto"/>
            <w:bottom w:val="none" w:sz="0" w:space="0" w:color="auto"/>
            <w:right w:val="none" w:sz="0" w:space="0" w:color="auto"/>
          </w:divBdr>
        </w:div>
        <w:div w:id="278218546">
          <w:marLeft w:val="0"/>
          <w:marRight w:val="0"/>
          <w:marTop w:val="0"/>
          <w:marBottom w:val="0"/>
          <w:divBdr>
            <w:top w:val="none" w:sz="0" w:space="0" w:color="auto"/>
            <w:left w:val="none" w:sz="0" w:space="0" w:color="auto"/>
            <w:bottom w:val="none" w:sz="0" w:space="0" w:color="auto"/>
            <w:right w:val="none" w:sz="0" w:space="0" w:color="auto"/>
          </w:divBdr>
        </w:div>
        <w:div w:id="1671759447">
          <w:marLeft w:val="0"/>
          <w:marRight w:val="0"/>
          <w:marTop w:val="0"/>
          <w:marBottom w:val="0"/>
          <w:divBdr>
            <w:top w:val="none" w:sz="0" w:space="0" w:color="auto"/>
            <w:left w:val="none" w:sz="0" w:space="0" w:color="auto"/>
            <w:bottom w:val="none" w:sz="0" w:space="0" w:color="auto"/>
            <w:right w:val="none" w:sz="0" w:space="0" w:color="auto"/>
          </w:divBdr>
        </w:div>
        <w:div w:id="1214928322">
          <w:marLeft w:val="0"/>
          <w:marRight w:val="0"/>
          <w:marTop w:val="0"/>
          <w:marBottom w:val="0"/>
          <w:divBdr>
            <w:top w:val="none" w:sz="0" w:space="0" w:color="auto"/>
            <w:left w:val="none" w:sz="0" w:space="0" w:color="auto"/>
            <w:bottom w:val="none" w:sz="0" w:space="0" w:color="auto"/>
            <w:right w:val="none" w:sz="0" w:space="0" w:color="auto"/>
          </w:divBdr>
        </w:div>
        <w:div w:id="568078110">
          <w:marLeft w:val="0"/>
          <w:marRight w:val="0"/>
          <w:marTop w:val="0"/>
          <w:marBottom w:val="0"/>
          <w:divBdr>
            <w:top w:val="none" w:sz="0" w:space="0" w:color="auto"/>
            <w:left w:val="none" w:sz="0" w:space="0" w:color="auto"/>
            <w:bottom w:val="none" w:sz="0" w:space="0" w:color="auto"/>
            <w:right w:val="none" w:sz="0" w:space="0" w:color="auto"/>
          </w:divBdr>
        </w:div>
        <w:div w:id="439303524">
          <w:marLeft w:val="0"/>
          <w:marRight w:val="0"/>
          <w:marTop w:val="0"/>
          <w:marBottom w:val="0"/>
          <w:divBdr>
            <w:top w:val="none" w:sz="0" w:space="0" w:color="auto"/>
            <w:left w:val="none" w:sz="0" w:space="0" w:color="auto"/>
            <w:bottom w:val="none" w:sz="0" w:space="0" w:color="auto"/>
            <w:right w:val="none" w:sz="0" w:space="0" w:color="auto"/>
          </w:divBdr>
        </w:div>
        <w:div w:id="834107172">
          <w:marLeft w:val="0"/>
          <w:marRight w:val="0"/>
          <w:marTop w:val="0"/>
          <w:marBottom w:val="0"/>
          <w:divBdr>
            <w:top w:val="none" w:sz="0" w:space="0" w:color="auto"/>
            <w:left w:val="none" w:sz="0" w:space="0" w:color="auto"/>
            <w:bottom w:val="none" w:sz="0" w:space="0" w:color="auto"/>
            <w:right w:val="none" w:sz="0" w:space="0" w:color="auto"/>
          </w:divBdr>
        </w:div>
      </w:divsChild>
    </w:div>
    <w:div w:id="1536507233">
      <w:bodyDiv w:val="1"/>
      <w:marLeft w:val="0"/>
      <w:marRight w:val="0"/>
      <w:marTop w:val="0"/>
      <w:marBottom w:val="0"/>
      <w:divBdr>
        <w:top w:val="none" w:sz="0" w:space="0" w:color="auto"/>
        <w:left w:val="none" w:sz="0" w:space="0" w:color="auto"/>
        <w:bottom w:val="none" w:sz="0" w:space="0" w:color="auto"/>
        <w:right w:val="none" w:sz="0" w:space="0" w:color="auto"/>
      </w:divBdr>
    </w:div>
    <w:div w:id="1607736450">
      <w:bodyDiv w:val="1"/>
      <w:marLeft w:val="0"/>
      <w:marRight w:val="0"/>
      <w:marTop w:val="0"/>
      <w:marBottom w:val="0"/>
      <w:divBdr>
        <w:top w:val="none" w:sz="0" w:space="0" w:color="auto"/>
        <w:left w:val="none" w:sz="0" w:space="0" w:color="auto"/>
        <w:bottom w:val="none" w:sz="0" w:space="0" w:color="auto"/>
        <w:right w:val="none" w:sz="0" w:space="0" w:color="auto"/>
      </w:divBdr>
    </w:div>
    <w:div w:id="1627470538">
      <w:bodyDiv w:val="1"/>
      <w:marLeft w:val="0"/>
      <w:marRight w:val="0"/>
      <w:marTop w:val="0"/>
      <w:marBottom w:val="0"/>
      <w:divBdr>
        <w:top w:val="none" w:sz="0" w:space="0" w:color="auto"/>
        <w:left w:val="none" w:sz="0" w:space="0" w:color="auto"/>
        <w:bottom w:val="none" w:sz="0" w:space="0" w:color="auto"/>
        <w:right w:val="none" w:sz="0" w:space="0" w:color="auto"/>
      </w:divBdr>
      <w:divsChild>
        <w:div w:id="303003745">
          <w:marLeft w:val="0"/>
          <w:marRight w:val="0"/>
          <w:marTop w:val="0"/>
          <w:marBottom w:val="0"/>
          <w:divBdr>
            <w:top w:val="none" w:sz="0" w:space="0" w:color="auto"/>
            <w:left w:val="none" w:sz="0" w:space="0" w:color="auto"/>
            <w:bottom w:val="none" w:sz="0" w:space="0" w:color="auto"/>
            <w:right w:val="none" w:sz="0" w:space="0" w:color="auto"/>
          </w:divBdr>
        </w:div>
        <w:div w:id="1035303475">
          <w:marLeft w:val="0"/>
          <w:marRight w:val="0"/>
          <w:marTop w:val="0"/>
          <w:marBottom w:val="0"/>
          <w:divBdr>
            <w:top w:val="none" w:sz="0" w:space="0" w:color="auto"/>
            <w:left w:val="none" w:sz="0" w:space="0" w:color="auto"/>
            <w:bottom w:val="none" w:sz="0" w:space="0" w:color="auto"/>
            <w:right w:val="none" w:sz="0" w:space="0" w:color="auto"/>
          </w:divBdr>
        </w:div>
        <w:div w:id="822090396">
          <w:marLeft w:val="0"/>
          <w:marRight w:val="0"/>
          <w:marTop w:val="0"/>
          <w:marBottom w:val="0"/>
          <w:divBdr>
            <w:top w:val="none" w:sz="0" w:space="0" w:color="auto"/>
            <w:left w:val="none" w:sz="0" w:space="0" w:color="auto"/>
            <w:bottom w:val="none" w:sz="0" w:space="0" w:color="auto"/>
            <w:right w:val="none" w:sz="0" w:space="0" w:color="auto"/>
          </w:divBdr>
        </w:div>
        <w:div w:id="1394739819">
          <w:marLeft w:val="0"/>
          <w:marRight w:val="0"/>
          <w:marTop w:val="0"/>
          <w:marBottom w:val="0"/>
          <w:divBdr>
            <w:top w:val="none" w:sz="0" w:space="0" w:color="auto"/>
            <w:left w:val="none" w:sz="0" w:space="0" w:color="auto"/>
            <w:bottom w:val="none" w:sz="0" w:space="0" w:color="auto"/>
            <w:right w:val="none" w:sz="0" w:space="0" w:color="auto"/>
          </w:divBdr>
        </w:div>
        <w:div w:id="1126578452">
          <w:marLeft w:val="0"/>
          <w:marRight w:val="0"/>
          <w:marTop w:val="0"/>
          <w:marBottom w:val="0"/>
          <w:divBdr>
            <w:top w:val="none" w:sz="0" w:space="0" w:color="auto"/>
            <w:left w:val="none" w:sz="0" w:space="0" w:color="auto"/>
            <w:bottom w:val="none" w:sz="0" w:space="0" w:color="auto"/>
            <w:right w:val="none" w:sz="0" w:space="0" w:color="auto"/>
          </w:divBdr>
        </w:div>
        <w:div w:id="1002314862">
          <w:marLeft w:val="0"/>
          <w:marRight w:val="0"/>
          <w:marTop w:val="0"/>
          <w:marBottom w:val="0"/>
          <w:divBdr>
            <w:top w:val="none" w:sz="0" w:space="0" w:color="auto"/>
            <w:left w:val="none" w:sz="0" w:space="0" w:color="auto"/>
            <w:bottom w:val="none" w:sz="0" w:space="0" w:color="auto"/>
            <w:right w:val="none" w:sz="0" w:space="0" w:color="auto"/>
          </w:divBdr>
        </w:div>
        <w:div w:id="840855934">
          <w:marLeft w:val="0"/>
          <w:marRight w:val="0"/>
          <w:marTop w:val="0"/>
          <w:marBottom w:val="0"/>
          <w:divBdr>
            <w:top w:val="none" w:sz="0" w:space="0" w:color="auto"/>
            <w:left w:val="none" w:sz="0" w:space="0" w:color="auto"/>
            <w:bottom w:val="none" w:sz="0" w:space="0" w:color="auto"/>
            <w:right w:val="none" w:sz="0" w:space="0" w:color="auto"/>
          </w:divBdr>
        </w:div>
        <w:div w:id="402025045">
          <w:marLeft w:val="0"/>
          <w:marRight w:val="0"/>
          <w:marTop w:val="0"/>
          <w:marBottom w:val="0"/>
          <w:divBdr>
            <w:top w:val="none" w:sz="0" w:space="0" w:color="auto"/>
            <w:left w:val="none" w:sz="0" w:space="0" w:color="auto"/>
            <w:bottom w:val="none" w:sz="0" w:space="0" w:color="auto"/>
            <w:right w:val="none" w:sz="0" w:space="0" w:color="auto"/>
          </w:divBdr>
        </w:div>
        <w:div w:id="2043162299">
          <w:marLeft w:val="0"/>
          <w:marRight w:val="0"/>
          <w:marTop w:val="0"/>
          <w:marBottom w:val="0"/>
          <w:divBdr>
            <w:top w:val="none" w:sz="0" w:space="0" w:color="auto"/>
            <w:left w:val="none" w:sz="0" w:space="0" w:color="auto"/>
            <w:bottom w:val="none" w:sz="0" w:space="0" w:color="auto"/>
            <w:right w:val="none" w:sz="0" w:space="0" w:color="auto"/>
          </w:divBdr>
        </w:div>
      </w:divsChild>
    </w:div>
    <w:div w:id="1725563254">
      <w:bodyDiv w:val="1"/>
      <w:marLeft w:val="0"/>
      <w:marRight w:val="0"/>
      <w:marTop w:val="0"/>
      <w:marBottom w:val="0"/>
      <w:divBdr>
        <w:top w:val="none" w:sz="0" w:space="0" w:color="auto"/>
        <w:left w:val="none" w:sz="0" w:space="0" w:color="auto"/>
        <w:bottom w:val="none" w:sz="0" w:space="0" w:color="auto"/>
        <w:right w:val="none" w:sz="0" w:space="0" w:color="auto"/>
      </w:divBdr>
    </w:div>
    <w:div w:id="1730762170">
      <w:bodyDiv w:val="1"/>
      <w:marLeft w:val="0"/>
      <w:marRight w:val="0"/>
      <w:marTop w:val="0"/>
      <w:marBottom w:val="0"/>
      <w:divBdr>
        <w:top w:val="none" w:sz="0" w:space="0" w:color="auto"/>
        <w:left w:val="none" w:sz="0" w:space="0" w:color="auto"/>
        <w:bottom w:val="none" w:sz="0" w:space="0" w:color="auto"/>
        <w:right w:val="none" w:sz="0" w:space="0" w:color="auto"/>
      </w:divBdr>
    </w:div>
    <w:div w:id="1817262445">
      <w:bodyDiv w:val="1"/>
      <w:marLeft w:val="0"/>
      <w:marRight w:val="0"/>
      <w:marTop w:val="0"/>
      <w:marBottom w:val="0"/>
      <w:divBdr>
        <w:top w:val="none" w:sz="0" w:space="0" w:color="auto"/>
        <w:left w:val="none" w:sz="0" w:space="0" w:color="auto"/>
        <w:bottom w:val="none" w:sz="0" w:space="0" w:color="auto"/>
        <w:right w:val="none" w:sz="0" w:space="0" w:color="auto"/>
      </w:divBdr>
      <w:divsChild>
        <w:div w:id="218173922">
          <w:marLeft w:val="0"/>
          <w:marRight w:val="0"/>
          <w:marTop w:val="0"/>
          <w:marBottom w:val="0"/>
          <w:divBdr>
            <w:top w:val="none" w:sz="0" w:space="0" w:color="auto"/>
            <w:left w:val="none" w:sz="0" w:space="0" w:color="auto"/>
            <w:bottom w:val="none" w:sz="0" w:space="0" w:color="auto"/>
            <w:right w:val="none" w:sz="0" w:space="0" w:color="auto"/>
          </w:divBdr>
        </w:div>
        <w:div w:id="443890510">
          <w:marLeft w:val="0"/>
          <w:marRight w:val="0"/>
          <w:marTop w:val="0"/>
          <w:marBottom w:val="0"/>
          <w:divBdr>
            <w:top w:val="none" w:sz="0" w:space="0" w:color="auto"/>
            <w:left w:val="none" w:sz="0" w:space="0" w:color="auto"/>
            <w:bottom w:val="none" w:sz="0" w:space="0" w:color="auto"/>
            <w:right w:val="none" w:sz="0" w:space="0" w:color="auto"/>
          </w:divBdr>
        </w:div>
        <w:div w:id="1168986354">
          <w:marLeft w:val="0"/>
          <w:marRight w:val="0"/>
          <w:marTop w:val="0"/>
          <w:marBottom w:val="0"/>
          <w:divBdr>
            <w:top w:val="none" w:sz="0" w:space="0" w:color="auto"/>
            <w:left w:val="none" w:sz="0" w:space="0" w:color="auto"/>
            <w:bottom w:val="none" w:sz="0" w:space="0" w:color="auto"/>
            <w:right w:val="none" w:sz="0" w:space="0" w:color="auto"/>
          </w:divBdr>
        </w:div>
        <w:div w:id="13309034">
          <w:marLeft w:val="0"/>
          <w:marRight w:val="0"/>
          <w:marTop w:val="0"/>
          <w:marBottom w:val="0"/>
          <w:divBdr>
            <w:top w:val="none" w:sz="0" w:space="0" w:color="auto"/>
            <w:left w:val="none" w:sz="0" w:space="0" w:color="auto"/>
            <w:bottom w:val="none" w:sz="0" w:space="0" w:color="auto"/>
            <w:right w:val="none" w:sz="0" w:space="0" w:color="auto"/>
          </w:divBdr>
        </w:div>
        <w:div w:id="976032197">
          <w:marLeft w:val="0"/>
          <w:marRight w:val="0"/>
          <w:marTop w:val="0"/>
          <w:marBottom w:val="0"/>
          <w:divBdr>
            <w:top w:val="none" w:sz="0" w:space="0" w:color="auto"/>
            <w:left w:val="none" w:sz="0" w:space="0" w:color="auto"/>
            <w:bottom w:val="none" w:sz="0" w:space="0" w:color="auto"/>
            <w:right w:val="none" w:sz="0" w:space="0" w:color="auto"/>
          </w:divBdr>
        </w:div>
        <w:div w:id="1342466685">
          <w:marLeft w:val="0"/>
          <w:marRight w:val="0"/>
          <w:marTop w:val="0"/>
          <w:marBottom w:val="0"/>
          <w:divBdr>
            <w:top w:val="none" w:sz="0" w:space="0" w:color="auto"/>
            <w:left w:val="none" w:sz="0" w:space="0" w:color="auto"/>
            <w:bottom w:val="none" w:sz="0" w:space="0" w:color="auto"/>
            <w:right w:val="none" w:sz="0" w:space="0" w:color="auto"/>
          </w:divBdr>
        </w:div>
      </w:divsChild>
    </w:div>
    <w:div w:id="21258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org/research/publication/supportive-housing-high-need-families-child-welfare-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ban.org/sites/default/files/publication/80986/2000802-Analysis-Plan-for-Interim-Impact-Study-Supportive-Housing-for-Child-Welfare-Families-Research-Partnership.pdf" TargetMode="External"/><Relationship Id="rId5" Type="http://schemas.openxmlformats.org/officeDocument/2006/relationships/webSettings" Target="webSettings.xml"/><Relationship Id="rId10" Type="http://schemas.openxmlformats.org/officeDocument/2006/relationships/hyperlink" Target="https://www.urban.org/sites/default/files/publication/79041/2000690-Denver-Supportive-Housing-Social-Impact-Bond-Initiative-Evaluation-and-Research-Design.pdf" TargetMode="External"/><Relationship Id="rId4" Type="http://schemas.openxmlformats.org/officeDocument/2006/relationships/settings" Target="settings.xml"/><Relationship Id="rId9" Type="http://schemas.openxmlformats.org/officeDocument/2006/relationships/hyperlink" Target="https://www.urban.org/sites/default/files/publication/41621/2000105-Helping-Families-Involved-in-the-Child-Welfare-System-Achieve-Housing-Stabil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9473-6D4D-409B-8A9B-346702FE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9015</Words>
  <Characters>51389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60284</CharactersWithSpaces>
  <SharedDoc>false</SharedDoc>
  <HLinks>
    <vt:vector size="12" baseType="variant">
      <vt:variant>
        <vt:i4>7602255</vt:i4>
      </vt:variant>
      <vt:variant>
        <vt:i4>3</vt:i4>
      </vt:variant>
      <vt:variant>
        <vt:i4>0</vt:i4>
      </vt:variant>
      <vt:variant>
        <vt:i4>5</vt:i4>
      </vt:variant>
      <vt:variant>
        <vt:lpwstr>mailto:mdank@urban.org</vt:lpwstr>
      </vt:variant>
      <vt:variant>
        <vt:lpwstr/>
      </vt:variant>
      <vt:variant>
        <vt:i4>7274582</vt:i4>
      </vt:variant>
      <vt:variant>
        <vt:i4>0</vt:i4>
      </vt:variant>
      <vt:variant>
        <vt:i4>0</vt:i4>
      </vt:variant>
      <vt:variant>
        <vt:i4>5</vt:i4>
      </vt:variant>
      <vt:variant>
        <vt:lpwstr>mailto:mpergami@urban.org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Hanson, Devlin</cp:lastModifiedBy>
  <cp:revision>2</cp:revision>
  <cp:lastPrinted>2018-06-18T19:07:00Z</cp:lastPrinted>
  <dcterms:created xsi:type="dcterms:W3CDTF">2020-09-15T15:35:00Z</dcterms:created>
  <dcterms:modified xsi:type="dcterms:W3CDTF">2020-09-15T15:35:00Z</dcterms:modified>
</cp:coreProperties>
</file>