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00B6" w:rsidR="005A18CE" w:rsidP="00EB2C48" w:rsidRDefault="00DC1C23">
      <w:pPr>
        <w:pStyle w:val="ReportCover-Title"/>
        <w:ind w:right="180"/>
        <w:jc w:val="center"/>
        <w:rPr>
          <w:rFonts w:ascii="Arial" w:hAnsi="Arial" w:cs="Arial"/>
          <w:color w:val="auto"/>
        </w:rPr>
      </w:pPr>
      <w:r>
        <w:rPr>
          <w:sz w:val="24"/>
        </w:rPr>
        <w:tab/>
      </w:r>
      <w:r w:rsidRPr="00A200B6" w:rsidR="00A200B6">
        <w:rPr>
          <w:rFonts w:ascii="Arial" w:hAnsi="Arial" w:cs="Arial"/>
          <w:color w:val="auto"/>
        </w:rPr>
        <w:t>Initial Medical Exam Form and D</w:t>
      </w:r>
      <w:r w:rsidR="00FC0EFC">
        <w:rPr>
          <w:rFonts w:ascii="Arial" w:hAnsi="Arial" w:cs="Arial"/>
          <w:color w:val="auto"/>
        </w:rPr>
        <w:t>ental Exam Form</w:t>
      </w:r>
    </w:p>
    <w:p w:rsidRPr="00160621" w:rsidR="005A18CE" w:rsidP="005A18CE" w:rsidRDefault="005A18CE">
      <w:pPr>
        <w:pStyle w:val="ReportCover-Title"/>
        <w:rPr>
          <w:rFonts w:ascii="Arial" w:hAnsi="Arial" w:cs="Arial"/>
          <w:color w:val="auto"/>
        </w:rPr>
      </w:pPr>
    </w:p>
    <w:p w:rsidRPr="00160621" w:rsidR="005A18CE" w:rsidP="005A18CE" w:rsidRDefault="005A18CE">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5A18CE" w:rsidP="005A18CE" w:rsidRDefault="005A18C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A200B6">
        <w:rPr>
          <w:rFonts w:ascii="Arial" w:hAnsi="Arial" w:cs="Arial"/>
          <w:color w:val="auto"/>
          <w:sz w:val="32"/>
          <w:szCs w:val="32"/>
        </w:rPr>
        <w:t>046</w:t>
      </w:r>
      <w:r>
        <w:rPr>
          <w:rFonts w:ascii="Arial" w:hAnsi="Arial" w:cs="Arial"/>
          <w:color w:val="auto"/>
          <w:sz w:val="32"/>
          <w:szCs w:val="32"/>
        </w:rPr>
        <w:t>6</w:t>
      </w:r>
    </w:p>
    <w:p w:rsidRPr="00160621" w:rsidR="005A18CE" w:rsidP="005A18CE" w:rsidRDefault="005A18CE">
      <w:pPr>
        <w:rPr>
          <w:rFonts w:ascii="Arial" w:hAnsi="Arial" w:cs="Arial"/>
          <w:szCs w:val="22"/>
        </w:rPr>
      </w:pPr>
    </w:p>
    <w:p w:rsidRPr="00160621" w:rsidR="005A18CE" w:rsidP="005A18CE" w:rsidRDefault="005A18CE">
      <w:pPr>
        <w:pStyle w:val="ReportCover-Date"/>
        <w:jc w:val="center"/>
        <w:rPr>
          <w:rFonts w:ascii="Arial" w:hAnsi="Arial" w:cs="Arial"/>
          <w:color w:val="auto"/>
        </w:rPr>
      </w:pPr>
    </w:p>
    <w:p w:rsidRPr="00160621" w:rsidR="005A18CE" w:rsidP="005A18CE" w:rsidRDefault="005A18CE">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5A18CE" w:rsidP="005A18CE" w:rsidRDefault="00A605BF">
      <w:pPr>
        <w:pStyle w:val="ReportCover-Date"/>
        <w:jc w:val="center"/>
        <w:rPr>
          <w:rFonts w:ascii="Arial" w:hAnsi="Arial" w:cs="Arial"/>
          <w:color w:val="auto"/>
        </w:rPr>
      </w:pPr>
      <w:r>
        <w:rPr>
          <w:rFonts w:ascii="Arial" w:hAnsi="Arial" w:cs="Arial"/>
          <w:color w:val="auto"/>
        </w:rPr>
        <w:t>September</w:t>
      </w:r>
      <w:r w:rsidR="005A18CE">
        <w:rPr>
          <w:rFonts w:ascii="Arial" w:hAnsi="Arial" w:cs="Arial"/>
          <w:color w:val="auto"/>
        </w:rPr>
        <w:t xml:space="preserve"> 2020</w:t>
      </w: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Pr="00160621" w:rsidR="005A18CE" w:rsidP="005A18CE" w:rsidRDefault="005A18CE">
      <w:pPr>
        <w:jc w:val="center"/>
        <w:rPr>
          <w:rFonts w:ascii="Arial" w:hAnsi="Arial" w:cs="Arial"/>
        </w:rPr>
      </w:pPr>
    </w:p>
    <w:p w:rsidRPr="00160621" w:rsidR="005A18CE" w:rsidP="005A18CE" w:rsidRDefault="005A18CE">
      <w:pPr>
        <w:jc w:val="center"/>
        <w:rPr>
          <w:rFonts w:ascii="Arial" w:hAnsi="Arial" w:cs="Arial"/>
        </w:rPr>
      </w:pPr>
      <w:r w:rsidRPr="00160621">
        <w:rPr>
          <w:rFonts w:ascii="Arial" w:hAnsi="Arial" w:cs="Arial"/>
        </w:rPr>
        <w:t>Submitted By:</w:t>
      </w:r>
    </w:p>
    <w:p w:rsidRPr="00160621" w:rsidR="005A18CE" w:rsidP="005A18CE" w:rsidRDefault="00EA2AFA">
      <w:pPr>
        <w:jc w:val="center"/>
        <w:rPr>
          <w:rFonts w:ascii="Arial" w:hAnsi="Arial" w:cs="Arial"/>
        </w:rPr>
      </w:pPr>
      <w:r>
        <w:rPr>
          <w:rFonts w:ascii="Arial" w:hAnsi="Arial" w:cs="Arial"/>
        </w:rPr>
        <w:t xml:space="preserve">Office of Refugee </w:t>
      </w:r>
      <w:r w:rsidR="003118F8">
        <w:rPr>
          <w:rFonts w:ascii="Arial" w:hAnsi="Arial" w:cs="Arial"/>
        </w:rPr>
        <w:t>Resettlement</w:t>
      </w:r>
    </w:p>
    <w:p w:rsidRPr="00160621" w:rsidR="005A18CE" w:rsidP="005A18CE" w:rsidRDefault="005A18CE">
      <w:pPr>
        <w:jc w:val="center"/>
        <w:rPr>
          <w:rFonts w:ascii="Arial" w:hAnsi="Arial" w:cs="Arial"/>
        </w:rPr>
      </w:pPr>
      <w:r w:rsidRPr="00160621">
        <w:rPr>
          <w:rFonts w:ascii="Arial" w:hAnsi="Arial" w:cs="Arial"/>
        </w:rPr>
        <w:t xml:space="preserve">Administration for Children and Families </w:t>
      </w:r>
    </w:p>
    <w:p w:rsidRPr="00160621" w:rsidR="005A18CE" w:rsidP="005A18CE" w:rsidRDefault="005A18CE">
      <w:pPr>
        <w:jc w:val="center"/>
        <w:rPr>
          <w:rFonts w:ascii="Arial" w:hAnsi="Arial" w:cs="Arial"/>
        </w:rPr>
      </w:pPr>
      <w:r w:rsidRPr="00160621">
        <w:rPr>
          <w:rFonts w:ascii="Arial" w:hAnsi="Arial" w:cs="Arial"/>
        </w:rPr>
        <w:t>U.S. Department of Health and Human Services</w:t>
      </w:r>
    </w:p>
    <w:p w:rsidRPr="00160621"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EB2C48" w:rsidP="005A18CE" w:rsidRDefault="00EB2C48">
      <w:pPr>
        <w:jc w:val="center"/>
        <w:rPr>
          <w:rFonts w:ascii="Arial" w:hAnsi="Arial" w:cs="Arial"/>
        </w:rPr>
      </w:pPr>
    </w:p>
    <w:p w:rsidR="00EB2C48" w:rsidP="005A18CE" w:rsidRDefault="00EB2C48">
      <w:pPr>
        <w:jc w:val="center"/>
        <w:rPr>
          <w:rFonts w:ascii="Arial" w:hAnsi="Arial" w:cs="Arial"/>
        </w:rPr>
      </w:pPr>
    </w:p>
    <w:p w:rsidR="00436547" w:rsidP="005A18CE" w:rsidRDefault="00436547">
      <w:pPr>
        <w:jc w:val="center"/>
        <w:rPr>
          <w:rFonts w:ascii="Arial" w:hAnsi="Arial" w:cs="Arial"/>
        </w:rPr>
      </w:pPr>
    </w:p>
    <w:p w:rsidR="00436547" w:rsidP="005A18CE" w:rsidRDefault="00436547">
      <w:pPr>
        <w:jc w:val="center"/>
        <w:rPr>
          <w:rFonts w:ascii="Arial" w:hAnsi="Arial" w:cs="Arial"/>
        </w:rPr>
      </w:pPr>
    </w:p>
    <w:p w:rsidR="00EB2C48" w:rsidP="005A18CE" w:rsidRDefault="00EB2C48">
      <w:pPr>
        <w:jc w:val="center"/>
        <w:rPr>
          <w:rFonts w:ascii="Arial" w:hAnsi="Arial" w:cs="Arial"/>
        </w:rPr>
      </w:pPr>
    </w:p>
    <w:p w:rsidR="00EB2C48" w:rsidP="005A18CE" w:rsidRDefault="00EB2C48">
      <w:pPr>
        <w:jc w:val="center"/>
        <w:rPr>
          <w:rFonts w:ascii="Arial" w:hAnsi="Arial" w:cs="Arial"/>
        </w:rPr>
      </w:pPr>
    </w:p>
    <w:p w:rsidR="005A18CE" w:rsidP="005A18CE" w:rsidRDefault="005A18CE">
      <w:pPr>
        <w:jc w:val="center"/>
        <w:rPr>
          <w:rFonts w:ascii="Arial" w:hAnsi="Arial" w:cs="Arial"/>
        </w:rPr>
      </w:pPr>
    </w:p>
    <w:p w:rsidR="005A18CE" w:rsidP="005A18CE" w:rsidRDefault="005A18CE">
      <w:pPr>
        <w:jc w:val="center"/>
        <w:rPr>
          <w:rFonts w:ascii="Arial" w:hAnsi="Arial" w:cs="Arial"/>
        </w:rPr>
      </w:pPr>
    </w:p>
    <w:p w:rsidR="005A18CE" w:rsidP="008C2A1F" w:rsidRDefault="005A18CE">
      <w:pPr>
        <w:widowControl/>
        <w:jc w:val="center"/>
        <w:rPr>
          <w:sz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5A18CE" w:rsidRDefault="005A18CE">
      <w:pPr>
        <w:tabs>
          <w:tab w:val="center" w:pos="4680"/>
        </w:tabs>
        <w:suppressAutoHyphens/>
        <w:rPr>
          <w:sz w:val="24"/>
        </w:rPr>
      </w:pPr>
    </w:p>
    <w:p w:rsidR="005A18CE" w:rsidP="00A516EA" w:rsidRDefault="005A18CE">
      <w:pPr>
        <w:tabs>
          <w:tab w:val="center" w:pos="4680"/>
        </w:tabs>
        <w:suppressAutoHyphens/>
        <w:ind w:left="360"/>
        <w:rPr>
          <w:sz w:val="24"/>
        </w:rPr>
      </w:pPr>
    </w:p>
    <w:p w:rsidR="005A18CE" w:rsidP="00C46AD4" w:rsidRDefault="0027467E">
      <w:pPr>
        <w:tabs>
          <w:tab w:val="center" w:pos="4680"/>
        </w:tabs>
        <w:suppressAutoHyphens/>
        <w:ind w:left="360"/>
        <w:jc w:val="center"/>
        <w:rPr>
          <w:sz w:val="24"/>
        </w:rPr>
      </w:pPr>
      <w:r>
        <w:rPr>
          <w:rFonts w:ascii="Times New Roman" w:hAnsi="Times New Roman"/>
          <w:b/>
          <w:snapToGrid/>
          <w:sz w:val="24"/>
          <w:szCs w:val="24"/>
        </w:rPr>
        <w:t xml:space="preserve">Executive </w:t>
      </w:r>
      <w:r w:rsidRPr="006D1643" w:rsidR="005A18CE">
        <w:rPr>
          <w:rFonts w:ascii="Times New Roman" w:hAnsi="Times New Roman"/>
          <w:b/>
          <w:snapToGrid/>
          <w:sz w:val="24"/>
          <w:szCs w:val="24"/>
        </w:rPr>
        <w:t>Summary</w:t>
      </w:r>
    </w:p>
    <w:p w:rsidR="00DC1C23" w:rsidP="00A516EA" w:rsidRDefault="00DC1C23">
      <w:pPr>
        <w:tabs>
          <w:tab w:val="left" w:pos="-720"/>
        </w:tabs>
        <w:suppressAutoHyphens/>
        <w:ind w:left="360"/>
        <w:rPr>
          <w:sz w:val="24"/>
        </w:rPr>
      </w:pPr>
    </w:p>
    <w:p w:rsidR="009E24D3" w:rsidP="00A516EA" w:rsidRDefault="00DB350C">
      <w:pPr>
        <w:pStyle w:val="Default"/>
        <w:ind w:left="360"/>
        <w:rPr>
          <w:rFonts w:ascii="Times New Roman" w:hAnsi="Times New Roman" w:cs="Times New Roman"/>
        </w:rPr>
      </w:pPr>
      <w:r>
        <w:rPr>
          <w:rFonts w:ascii="Times New Roman" w:hAnsi="Times New Roman" w:cs="Times New Roman"/>
        </w:rPr>
        <w:t xml:space="preserve">The Administration for Children and Families’ </w:t>
      </w:r>
      <w:r w:rsidR="008A463B">
        <w:rPr>
          <w:rFonts w:ascii="Times New Roman" w:hAnsi="Times New Roman"/>
        </w:rPr>
        <w:t xml:space="preserve">Office of Refugee Resettlement (ORR) </w:t>
      </w:r>
      <w:r w:rsidR="00084FE3">
        <w:rPr>
          <w:rFonts w:ascii="Times New Roman" w:hAnsi="Times New Roman" w:cs="Times New Roman"/>
        </w:rPr>
        <w:t>is</w:t>
      </w:r>
      <w:r>
        <w:rPr>
          <w:rFonts w:ascii="Times New Roman" w:hAnsi="Times New Roman" w:cs="Times New Roman"/>
        </w:rPr>
        <w:t xml:space="preserve"> requesting</w:t>
      </w:r>
      <w:r w:rsidR="001A78B5">
        <w:rPr>
          <w:rFonts w:ascii="Times New Roman" w:hAnsi="Times New Roman" w:cs="Times New Roman"/>
        </w:rPr>
        <w:t xml:space="preserve"> </w:t>
      </w:r>
      <w:r>
        <w:rPr>
          <w:rFonts w:ascii="Times New Roman" w:hAnsi="Times New Roman" w:cs="Times New Roman"/>
        </w:rPr>
        <w:t xml:space="preserve">an extension of the approved </w:t>
      </w:r>
      <w:r w:rsidR="0057362E">
        <w:rPr>
          <w:rFonts w:ascii="Times New Roman" w:hAnsi="Times New Roman" w:cs="Times New Roman"/>
        </w:rPr>
        <w:t>Initial Medical Exam</w:t>
      </w:r>
      <w:r w:rsidR="00285FBD">
        <w:rPr>
          <w:rFonts w:ascii="Times New Roman" w:hAnsi="Times New Roman" w:cs="Times New Roman"/>
        </w:rPr>
        <w:t xml:space="preserve"> Form (which includes the </w:t>
      </w:r>
      <w:r w:rsidR="0057362E">
        <w:rPr>
          <w:rFonts w:ascii="Times New Roman" w:hAnsi="Times New Roman" w:cs="Times New Roman"/>
        </w:rPr>
        <w:t>Supplemental T</w:t>
      </w:r>
      <w:r w:rsidR="007D3925">
        <w:rPr>
          <w:rFonts w:ascii="Times New Roman" w:hAnsi="Times New Roman" w:cs="Times New Roman"/>
        </w:rPr>
        <w:t>uberculosis (T</w:t>
      </w:r>
      <w:r w:rsidR="0057362E">
        <w:rPr>
          <w:rFonts w:ascii="Times New Roman" w:hAnsi="Times New Roman" w:cs="Times New Roman"/>
        </w:rPr>
        <w:t>B</w:t>
      </w:r>
      <w:r w:rsidR="007D3925">
        <w:rPr>
          <w:rFonts w:ascii="Times New Roman" w:hAnsi="Times New Roman" w:cs="Times New Roman"/>
        </w:rPr>
        <w:t>)</w:t>
      </w:r>
      <w:r w:rsidR="0057362E">
        <w:rPr>
          <w:rFonts w:ascii="Times New Roman" w:hAnsi="Times New Roman" w:cs="Times New Roman"/>
        </w:rPr>
        <w:t xml:space="preserve"> Screening</w:t>
      </w:r>
      <w:r w:rsidR="007D3925">
        <w:rPr>
          <w:rFonts w:ascii="Times New Roman" w:hAnsi="Times New Roman" w:cs="Times New Roman"/>
        </w:rPr>
        <w:t xml:space="preserve"> Form</w:t>
      </w:r>
      <w:r w:rsidR="00285FBD">
        <w:rPr>
          <w:rFonts w:ascii="Times New Roman" w:hAnsi="Times New Roman" w:cs="Times New Roman"/>
        </w:rPr>
        <w:t>)</w:t>
      </w:r>
      <w:r w:rsidR="0065609F">
        <w:rPr>
          <w:rFonts w:ascii="Times New Roman" w:hAnsi="Times New Roman" w:cs="Times New Roman"/>
        </w:rPr>
        <w:t xml:space="preserve"> and Dental Exam</w:t>
      </w:r>
      <w:r w:rsidR="00285FBD">
        <w:rPr>
          <w:rFonts w:ascii="Times New Roman" w:hAnsi="Times New Roman" w:cs="Times New Roman"/>
        </w:rPr>
        <w:t xml:space="preserve"> Form</w:t>
      </w:r>
      <w:r w:rsidR="0065609F">
        <w:rPr>
          <w:rFonts w:ascii="Times New Roman" w:hAnsi="Times New Roman" w:cs="Times New Roman"/>
        </w:rPr>
        <w:t xml:space="preserve"> </w:t>
      </w:r>
      <w:r>
        <w:rPr>
          <w:rFonts w:ascii="Times New Roman" w:hAnsi="Times New Roman" w:cs="Times New Roman"/>
        </w:rPr>
        <w:t>(previously called the “Initial Dental Exam</w:t>
      </w:r>
      <w:r w:rsidR="00285FBD">
        <w:rPr>
          <w:rFonts w:ascii="Times New Roman" w:hAnsi="Times New Roman" w:cs="Times New Roman"/>
        </w:rPr>
        <w:t xml:space="preserve"> Form</w:t>
      </w:r>
      <w:r>
        <w:rPr>
          <w:rFonts w:ascii="Times New Roman" w:hAnsi="Times New Roman" w:cs="Times New Roman"/>
        </w:rPr>
        <w:t xml:space="preserve">”) </w:t>
      </w:r>
      <w:r w:rsidR="001A78B5">
        <w:rPr>
          <w:rFonts w:ascii="Times New Roman" w:hAnsi="Times New Roman" w:cs="Times New Roman"/>
        </w:rPr>
        <w:t xml:space="preserve">data collection </w:t>
      </w:r>
      <w:r w:rsidR="0065609F">
        <w:rPr>
          <w:rFonts w:ascii="Times New Roman" w:hAnsi="Times New Roman" w:cs="Times New Roman"/>
        </w:rPr>
        <w:t xml:space="preserve">for </w:t>
      </w:r>
      <w:r w:rsidR="001A78B5">
        <w:rPr>
          <w:rFonts w:ascii="Times New Roman" w:hAnsi="Times New Roman" w:cs="Times New Roman"/>
        </w:rPr>
        <w:t>unaccompanied children</w:t>
      </w:r>
      <w:r w:rsidR="00285FBD">
        <w:rPr>
          <w:rFonts w:ascii="Times New Roman" w:hAnsi="Times New Roman" w:cs="Times New Roman"/>
        </w:rPr>
        <w:t xml:space="preserve"> (UAC)</w:t>
      </w:r>
      <w:r w:rsidR="001A78B5">
        <w:rPr>
          <w:rFonts w:ascii="Times New Roman" w:hAnsi="Times New Roman" w:cs="Times New Roman"/>
        </w:rPr>
        <w:t xml:space="preserve"> in custody</w:t>
      </w:r>
      <w:r w:rsidR="00285FBD">
        <w:rPr>
          <w:rFonts w:ascii="Times New Roman" w:hAnsi="Times New Roman" w:cs="Times New Roman"/>
        </w:rPr>
        <w:t xml:space="preserve"> (OMB #0970-0446)</w:t>
      </w:r>
      <w:r w:rsidR="0065609F">
        <w:rPr>
          <w:rFonts w:ascii="Times New Roman" w:hAnsi="Times New Roman" w:cs="Times New Roman"/>
        </w:rPr>
        <w:t>.</w:t>
      </w:r>
      <w:r w:rsidR="00E908EF">
        <w:rPr>
          <w:rFonts w:ascii="Times New Roman" w:hAnsi="Times New Roman" w:cs="Times New Roman"/>
        </w:rPr>
        <w:t xml:space="preserve"> </w:t>
      </w:r>
    </w:p>
    <w:p w:rsidR="00164824" w:rsidP="00A516EA" w:rsidRDefault="00164824">
      <w:pPr>
        <w:pStyle w:val="Default"/>
        <w:ind w:left="360"/>
        <w:rPr>
          <w:rFonts w:ascii="Times New Roman" w:hAnsi="Times New Roman" w:cs="Times New Roman"/>
        </w:rPr>
      </w:pPr>
    </w:p>
    <w:p w:rsidRPr="00864992" w:rsidR="00164824" w:rsidP="00A516EA" w:rsidRDefault="00084FE3">
      <w:pPr>
        <w:pStyle w:val="Default"/>
        <w:ind w:left="360"/>
        <w:rPr>
          <w:rFonts w:ascii="Times New Roman" w:hAnsi="Times New Roman" w:cs="Times New Roman"/>
        </w:rPr>
      </w:pPr>
      <w:r>
        <w:rPr>
          <w:rFonts w:ascii="Times New Roman" w:hAnsi="Times New Roman" w:cs="Times New Roman"/>
        </w:rPr>
        <w:t>ORR</w:t>
      </w:r>
      <w:r w:rsidRPr="00864992">
        <w:rPr>
          <w:rFonts w:ascii="Times New Roman" w:hAnsi="Times New Roman" w:cs="Times New Roman"/>
        </w:rPr>
        <w:t xml:space="preserve"> </w:t>
      </w:r>
      <w:r w:rsidRPr="00864992" w:rsidR="00164824">
        <w:rPr>
          <w:rFonts w:ascii="Times New Roman" w:hAnsi="Times New Roman" w:cs="Times New Roman"/>
        </w:rPr>
        <w:t xml:space="preserve">received emergency approval in March 2020 to include COVID-related questions to this previously approved information collection and </w:t>
      </w:r>
      <w:r>
        <w:rPr>
          <w:rFonts w:ascii="Times New Roman" w:hAnsi="Times New Roman" w:cs="Times New Roman"/>
        </w:rPr>
        <w:t>is</w:t>
      </w:r>
      <w:r w:rsidRPr="00864992">
        <w:rPr>
          <w:rFonts w:ascii="Times New Roman" w:hAnsi="Times New Roman" w:cs="Times New Roman"/>
        </w:rPr>
        <w:t xml:space="preserve"> </w:t>
      </w:r>
      <w:r w:rsidRPr="00864992" w:rsidR="00164824">
        <w:rPr>
          <w:rFonts w:ascii="Times New Roman" w:hAnsi="Times New Roman" w:cs="Times New Roman"/>
        </w:rPr>
        <w:t>now requesting approval to continue the information collection. Since approval in March, ORR has needed to make changes to the forms, including: formatting for the new electronic data repository, adding and rewording a few additional fields, adding additional burden for routine dental exams, and amending the existing burden estimate to account for burden assumed by healthcare providers.</w:t>
      </w:r>
    </w:p>
    <w:p w:rsidRPr="003136DC" w:rsidR="003136DC" w:rsidRDefault="003136DC">
      <w:pPr>
        <w:tabs>
          <w:tab w:val="left" w:pos="-720"/>
        </w:tabs>
        <w:suppressAutoHyphens/>
        <w:rPr>
          <w:rFonts w:ascii="Times New Roman" w:hAnsi="Times New Roman"/>
          <w:sz w:val="24"/>
        </w:rPr>
      </w:pPr>
    </w:p>
    <w:p w:rsidR="00DC1C23" w:rsidRDefault="00DC1C23">
      <w:pPr>
        <w:tabs>
          <w:tab w:val="left" w:pos="-720"/>
        </w:tabs>
        <w:suppressAutoHyphens/>
        <w:rPr>
          <w:b/>
          <w:sz w:val="24"/>
        </w:rPr>
      </w:pPr>
    </w:p>
    <w:p w:rsidRPr="00EA2AFA" w:rsidR="00EA2AFA" w:rsidP="00EA2AFA" w:rsidRDefault="002C3C4F">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 xml:space="preserve">Circumstances Making the Collection of Information Necessary </w:t>
      </w:r>
    </w:p>
    <w:p w:rsidR="00C36274" w:rsidP="00C36274" w:rsidRDefault="00C36274">
      <w:pPr>
        <w:ind w:left="720"/>
        <w:rPr>
          <w:rFonts w:ascii="Times New Roman" w:hAnsi="Times New Roman"/>
          <w:color w:val="19150F"/>
          <w:sz w:val="24"/>
          <w:szCs w:val="24"/>
          <w:lang w:val="en"/>
        </w:rPr>
      </w:pPr>
      <w:r w:rsidRPr="005B6E0B">
        <w:rPr>
          <w:rFonts w:ascii="Times New Roman" w:hAnsi="Times New Roman" w:eastAsia="Calibri"/>
          <w:sz w:val="24"/>
          <w:szCs w:val="24"/>
        </w:rPr>
        <w:t xml:space="preserve">Pursuant to </w:t>
      </w:r>
      <w:r w:rsidRPr="005B6E0B">
        <w:rPr>
          <w:rFonts w:ascii="Times New Roman" w:hAnsi="Times New Roman"/>
          <w:sz w:val="24"/>
          <w:szCs w:val="24"/>
        </w:rPr>
        <w:t xml:space="preserve">Exhibit 1, part A.2 of the </w:t>
      </w:r>
      <w:r w:rsidRPr="005B6E0B">
        <w:rPr>
          <w:rFonts w:ascii="Times New Roman" w:hAnsi="Times New Roman"/>
          <w:i/>
          <w:iCs/>
          <w:sz w:val="24"/>
          <w:szCs w:val="24"/>
        </w:rPr>
        <w:t>Flores</w:t>
      </w:r>
      <w:r w:rsidRPr="005B6E0B">
        <w:rPr>
          <w:rFonts w:ascii="Times New Roman" w:hAnsi="Times New Roman"/>
          <w:sz w:val="24"/>
          <w:szCs w:val="24"/>
        </w:rPr>
        <w:t xml:space="preserve"> Settlement Agreement (Jenny Lisette Flores, et al., v. Janet Reno, Attorney General of the United States, et al., Case No. CV 85-4544-RJK (C.D. Cal. 1996), </w:t>
      </w:r>
      <w:r>
        <w:rPr>
          <w:rFonts w:ascii="Times New Roman" w:hAnsi="Times New Roman"/>
          <w:sz w:val="24"/>
          <w:szCs w:val="24"/>
        </w:rPr>
        <w:t>t</w:t>
      </w:r>
      <w:r w:rsidRPr="005B6E0B">
        <w:rPr>
          <w:rFonts w:ascii="Times New Roman" w:hAnsi="Times New Roman"/>
          <w:sz w:val="24"/>
          <w:szCs w:val="24"/>
        </w:rPr>
        <w:t>he Administration for Children and Families’ Office of Refugee Resettlement (ORR), on behalf of the Department of Health and Human Services (DHHS)</w:t>
      </w:r>
      <w:r>
        <w:rPr>
          <w:rFonts w:ascii="Times New Roman" w:hAnsi="Times New Roman"/>
          <w:sz w:val="24"/>
          <w:szCs w:val="24"/>
        </w:rPr>
        <w:t>,</w:t>
      </w:r>
      <w:r w:rsidRPr="005B6E0B">
        <w:rPr>
          <w:rFonts w:ascii="Times New Roman" w:hAnsi="Times New Roman"/>
          <w:sz w:val="24"/>
          <w:szCs w:val="24"/>
        </w:rPr>
        <w:t xml:space="preserve"> is directed to</w:t>
      </w:r>
      <w:r>
        <w:rPr>
          <w:rFonts w:ascii="Times New Roman" w:hAnsi="Times New Roman"/>
          <w:sz w:val="24"/>
          <w:szCs w:val="24"/>
        </w:rPr>
        <w:t xml:space="preserve"> </w:t>
      </w:r>
      <w:r w:rsidRPr="002166FD">
        <w:rPr>
          <w:rFonts w:ascii="Times New Roman" w:hAnsi="Times New Roman"/>
          <w:color w:val="19150F"/>
          <w:sz w:val="24"/>
          <w:szCs w:val="24"/>
          <w:lang w:val="en"/>
        </w:rPr>
        <w:t>provide unaccompanied children in th</w:t>
      </w:r>
      <w:r>
        <w:rPr>
          <w:rFonts w:ascii="Times New Roman" w:hAnsi="Times New Roman"/>
          <w:color w:val="19150F"/>
          <w:sz w:val="24"/>
          <w:szCs w:val="24"/>
          <w:lang w:val="en"/>
        </w:rPr>
        <w:t>eir custody with medical, mental, and dental</w:t>
      </w:r>
      <w:r w:rsidRPr="002166FD">
        <w:rPr>
          <w:rFonts w:ascii="Times New Roman" w:hAnsi="Times New Roman"/>
          <w:color w:val="19150F"/>
          <w:sz w:val="24"/>
          <w:szCs w:val="24"/>
          <w:lang w:val="en"/>
        </w:rPr>
        <w:t xml:space="preserve"> care </w:t>
      </w:r>
      <w:r w:rsidRPr="002166FD">
        <w:rPr>
          <w:rFonts w:ascii="Times New Roman" w:hAnsi="Times New Roman"/>
          <w:sz w:val="24"/>
          <w:szCs w:val="24"/>
        </w:rPr>
        <w:t>until reunification with a qualified s</w:t>
      </w:r>
      <w:r w:rsidRPr="00471421">
        <w:rPr>
          <w:rFonts w:ascii="Times New Roman" w:hAnsi="Times New Roman"/>
          <w:sz w:val="24"/>
          <w:szCs w:val="24"/>
        </w:rPr>
        <w:t xml:space="preserve">ponsor. </w:t>
      </w:r>
      <w:r w:rsidRPr="00471421" w:rsidR="00471421">
        <w:rPr>
          <w:rFonts w:ascii="Times New Roman" w:hAnsi="Times New Roman"/>
          <w:sz w:val="24"/>
          <w:szCs w:val="24"/>
        </w:rPr>
        <w:t xml:space="preserve">Unaccompanied minors in ORR custody are placed in </w:t>
      </w:r>
      <w:r w:rsidR="00224F4C">
        <w:rPr>
          <w:rFonts w:ascii="Times New Roman" w:hAnsi="Times New Roman"/>
          <w:sz w:val="24"/>
          <w:szCs w:val="24"/>
        </w:rPr>
        <w:t xml:space="preserve">grantee-operated </w:t>
      </w:r>
      <w:r w:rsidRPr="00471421" w:rsidR="00471421">
        <w:rPr>
          <w:rFonts w:ascii="Times New Roman" w:hAnsi="Times New Roman"/>
          <w:sz w:val="24"/>
          <w:szCs w:val="24"/>
        </w:rPr>
        <w:t xml:space="preserve">licensed </w:t>
      </w:r>
      <w:r w:rsidR="00224F4C">
        <w:rPr>
          <w:rFonts w:ascii="Times New Roman" w:hAnsi="Times New Roman"/>
          <w:sz w:val="24"/>
          <w:szCs w:val="24"/>
        </w:rPr>
        <w:t>care provider facilities</w:t>
      </w:r>
      <w:r w:rsidRPr="00471421" w:rsidR="00471421">
        <w:rPr>
          <w:rFonts w:ascii="Times New Roman" w:hAnsi="Times New Roman"/>
          <w:sz w:val="24"/>
          <w:szCs w:val="24"/>
        </w:rPr>
        <w:t xml:space="preserve"> that </w:t>
      </w:r>
      <w:r w:rsidR="00471421">
        <w:rPr>
          <w:rFonts w:ascii="Times New Roman" w:hAnsi="Times New Roman"/>
          <w:sz w:val="24"/>
          <w:szCs w:val="24"/>
        </w:rPr>
        <w:t xml:space="preserve">arrange for appropriate healthcare as directed by ORR. </w:t>
      </w:r>
      <w:r w:rsidR="00471421">
        <w:rPr>
          <w:rFonts w:ascii="Times New Roman" w:hAnsi="Times New Roman" w:eastAsia="Calibri"/>
          <w:sz w:val="24"/>
          <w:szCs w:val="24"/>
        </w:rPr>
        <w:t>A</w:t>
      </w:r>
      <w:r>
        <w:rPr>
          <w:rFonts w:ascii="Times New Roman" w:hAnsi="Times New Roman" w:eastAsia="Calibri"/>
          <w:sz w:val="24"/>
          <w:szCs w:val="24"/>
        </w:rPr>
        <w:t xml:space="preserve">ll children are required to receive </w:t>
      </w:r>
      <w:r w:rsidRPr="002166FD">
        <w:rPr>
          <w:rFonts w:ascii="Times New Roman" w:hAnsi="Times New Roman" w:eastAsia="Calibri"/>
          <w:sz w:val="24"/>
          <w:szCs w:val="24"/>
        </w:rPr>
        <w:t>a co</w:t>
      </w:r>
      <w:r>
        <w:rPr>
          <w:rFonts w:ascii="Times New Roman" w:hAnsi="Times New Roman" w:eastAsia="Calibri"/>
          <w:sz w:val="24"/>
          <w:szCs w:val="24"/>
        </w:rPr>
        <w:t xml:space="preserve">mplete medical examination </w:t>
      </w:r>
      <w:r w:rsidRPr="002166FD">
        <w:rPr>
          <w:rFonts w:ascii="Times New Roman" w:hAnsi="Times New Roman" w:eastAsia="Calibri"/>
          <w:sz w:val="24"/>
          <w:szCs w:val="24"/>
        </w:rPr>
        <w:t>including screening for infectious d</w:t>
      </w:r>
      <w:r>
        <w:rPr>
          <w:rFonts w:ascii="Times New Roman" w:hAnsi="Times New Roman" w:eastAsia="Calibri"/>
          <w:sz w:val="24"/>
          <w:szCs w:val="24"/>
        </w:rPr>
        <w:t xml:space="preserve">iseases and </w:t>
      </w:r>
      <w:r w:rsidRPr="004842DD">
        <w:rPr>
          <w:rFonts w:ascii="Times New Roman" w:hAnsi="Times New Roman" w:eastAsia="Calibri"/>
          <w:sz w:val="24"/>
          <w:szCs w:val="24"/>
        </w:rPr>
        <w:t xml:space="preserve">immunizations recommended by </w:t>
      </w:r>
      <w:r>
        <w:rPr>
          <w:rFonts w:ascii="Times New Roman" w:hAnsi="Times New Roman" w:eastAsia="Calibri"/>
          <w:sz w:val="24"/>
          <w:szCs w:val="24"/>
        </w:rPr>
        <w:t xml:space="preserve">the </w:t>
      </w:r>
      <w:r w:rsidRPr="004842DD">
        <w:rPr>
          <w:rFonts w:ascii="Times New Roman" w:hAnsi="Times New Roman" w:eastAsia="Calibri"/>
          <w:sz w:val="24"/>
          <w:szCs w:val="24"/>
        </w:rPr>
        <w:t>Center</w:t>
      </w:r>
      <w:r w:rsidR="009C54F7">
        <w:rPr>
          <w:rFonts w:ascii="Times New Roman" w:hAnsi="Times New Roman" w:eastAsia="Calibri"/>
          <w:sz w:val="24"/>
          <w:szCs w:val="24"/>
        </w:rPr>
        <w:t>s</w:t>
      </w:r>
      <w:r w:rsidRPr="004842DD">
        <w:rPr>
          <w:rFonts w:ascii="Times New Roman" w:hAnsi="Times New Roman" w:eastAsia="Calibri"/>
          <w:sz w:val="24"/>
          <w:szCs w:val="24"/>
        </w:rPr>
        <w:t xml:space="preserve"> for Disease Control</w:t>
      </w:r>
      <w:r>
        <w:rPr>
          <w:rFonts w:ascii="Times New Roman" w:hAnsi="Times New Roman" w:eastAsia="Calibri"/>
          <w:sz w:val="24"/>
          <w:szCs w:val="24"/>
        </w:rPr>
        <w:t xml:space="preserve"> and Prevention</w:t>
      </w:r>
      <w:r w:rsidR="00471421">
        <w:rPr>
          <w:rFonts w:ascii="Times New Roman" w:hAnsi="Times New Roman" w:eastAsia="Calibri"/>
          <w:sz w:val="24"/>
          <w:szCs w:val="24"/>
        </w:rPr>
        <w:t xml:space="preserve"> within 2 business days of admission into </w:t>
      </w:r>
      <w:r w:rsidR="008A463B">
        <w:rPr>
          <w:rFonts w:ascii="Times New Roman" w:hAnsi="Times New Roman" w:eastAsia="Calibri"/>
          <w:sz w:val="24"/>
          <w:szCs w:val="24"/>
        </w:rPr>
        <w:t>an</w:t>
      </w:r>
      <w:r w:rsidR="00471421">
        <w:rPr>
          <w:rFonts w:ascii="Times New Roman" w:hAnsi="Times New Roman" w:eastAsia="Calibri"/>
          <w:sz w:val="24"/>
          <w:szCs w:val="24"/>
        </w:rPr>
        <w:t xml:space="preserve"> </w:t>
      </w:r>
      <w:r w:rsidR="00471421">
        <w:rPr>
          <w:rFonts w:ascii="Times New Roman" w:hAnsi="Times New Roman"/>
          <w:sz w:val="24"/>
          <w:szCs w:val="24"/>
        </w:rPr>
        <w:t xml:space="preserve">ORR-funded licensed </w:t>
      </w:r>
      <w:r w:rsidR="00224F4C">
        <w:rPr>
          <w:rFonts w:ascii="Times New Roman" w:hAnsi="Times New Roman"/>
          <w:sz w:val="24"/>
          <w:szCs w:val="24"/>
        </w:rPr>
        <w:t>care provider facility</w:t>
      </w:r>
      <w:r w:rsidRPr="004842DD">
        <w:rPr>
          <w:rFonts w:ascii="Times New Roman" w:hAnsi="Times New Roman" w:eastAsia="Calibri"/>
          <w:sz w:val="24"/>
          <w:szCs w:val="24"/>
        </w:rPr>
        <w:t xml:space="preserve">. </w:t>
      </w:r>
      <w:r>
        <w:rPr>
          <w:rFonts w:ascii="Times New Roman" w:hAnsi="Times New Roman" w:eastAsia="Calibri"/>
          <w:sz w:val="24"/>
          <w:szCs w:val="24"/>
        </w:rPr>
        <w:t>If children are still in ORR custody 60 to 90 days after admission, they are required to receive an initial dental exam</w:t>
      </w:r>
      <w:r w:rsidR="00D82DFE">
        <w:rPr>
          <w:rFonts w:ascii="Times New Roman" w:hAnsi="Times New Roman" w:eastAsia="Calibri"/>
          <w:sz w:val="24"/>
          <w:szCs w:val="24"/>
        </w:rPr>
        <w:t>, or sooner if directed by state licensing requirements</w:t>
      </w:r>
      <w:r>
        <w:rPr>
          <w:rFonts w:ascii="Times New Roman" w:hAnsi="Times New Roman" w:eastAsia="Calibri"/>
          <w:sz w:val="24"/>
          <w:szCs w:val="24"/>
        </w:rPr>
        <w:t xml:space="preserve">. </w:t>
      </w:r>
      <w:r w:rsidRPr="004842DD">
        <w:rPr>
          <w:rFonts w:ascii="Times New Roman" w:hAnsi="Times New Roman" w:eastAsia="Calibri"/>
          <w:sz w:val="24"/>
          <w:szCs w:val="24"/>
        </w:rPr>
        <w:t xml:space="preserve">Additional </w:t>
      </w:r>
      <w:r w:rsidRPr="004842DD">
        <w:rPr>
          <w:rFonts w:ascii="Times New Roman" w:hAnsi="Times New Roman"/>
          <w:sz w:val="24"/>
          <w:szCs w:val="24"/>
        </w:rPr>
        <w:t>required services</w:t>
      </w:r>
      <w:r>
        <w:rPr>
          <w:rFonts w:ascii="Times New Roman" w:hAnsi="Times New Roman"/>
          <w:sz w:val="24"/>
          <w:szCs w:val="24"/>
        </w:rPr>
        <w:t xml:space="preserve"> </w:t>
      </w:r>
      <w:r w:rsidRPr="004842DD">
        <w:rPr>
          <w:rFonts w:ascii="Times New Roman" w:hAnsi="Times New Roman"/>
          <w:sz w:val="24"/>
          <w:szCs w:val="24"/>
        </w:rPr>
        <w:t xml:space="preserve">include </w:t>
      </w:r>
      <w:r w:rsidRPr="004842DD">
        <w:rPr>
          <w:rFonts w:ascii="Times New Roman" w:hAnsi="Times New Roman" w:eastAsia="Calibri"/>
          <w:sz w:val="24"/>
          <w:szCs w:val="24"/>
        </w:rPr>
        <w:t>routine medical</w:t>
      </w:r>
      <w:r w:rsidRPr="002166FD">
        <w:rPr>
          <w:rFonts w:ascii="Times New Roman" w:hAnsi="Times New Roman" w:eastAsia="Calibri"/>
          <w:sz w:val="24"/>
          <w:szCs w:val="24"/>
        </w:rPr>
        <w:t xml:space="preserve"> and denta</w:t>
      </w:r>
      <w:r>
        <w:rPr>
          <w:rFonts w:ascii="Times New Roman" w:hAnsi="Times New Roman" w:eastAsia="Calibri"/>
          <w:sz w:val="24"/>
          <w:szCs w:val="24"/>
        </w:rPr>
        <w:t>l care, family planning</w:t>
      </w:r>
      <w:r w:rsidRPr="002166FD">
        <w:rPr>
          <w:rFonts w:ascii="Times New Roman" w:hAnsi="Times New Roman" w:eastAsia="Calibri"/>
          <w:sz w:val="24"/>
          <w:szCs w:val="24"/>
        </w:rPr>
        <w:t>, and</w:t>
      </w:r>
      <w:r>
        <w:rPr>
          <w:rFonts w:ascii="Times New Roman" w:hAnsi="Times New Roman" w:eastAsia="Calibri"/>
          <w:sz w:val="24"/>
          <w:szCs w:val="24"/>
        </w:rPr>
        <w:t xml:space="preserve"> emergency health care.</w:t>
      </w:r>
    </w:p>
    <w:p w:rsidR="00C36274" w:rsidP="00471421" w:rsidRDefault="00C36274">
      <w:pPr>
        <w:rPr>
          <w:rFonts w:ascii="Times New Roman" w:hAnsi="Times New Roman"/>
          <w:color w:val="19150F"/>
          <w:sz w:val="24"/>
          <w:szCs w:val="24"/>
          <w:lang w:val="en"/>
        </w:rPr>
      </w:pPr>
    </w:p>
    <w:p w:rsidRPr="008C2A1F" w:rsidR="004E1C61" w:rsidP="008C2A1F" w:rsidRDefault="00C36274">
      <w:pPr>
        <w:ind w:left="720"/>
        <w:rPr>
          <w:rFonts w:ascii="Times New Roman" w:hAnsi="Times New Roman"/>
          <w:color w:val="19150F"/>
          <w:sz w:val="24"/>
          <w:szCs w:val="24"/>
          <w:lang w:val="en"/>
        </w:rPr>
      </w:pPr>
      <w:r>
        <w:rPr>
          <w:rFonts w:ascii="Times New Roman" w:hAnsi="Times New Roman"/>
          <w:color w:val="19150F"/>
          <w:sz w:val="24"/>
          <w:szCs w:val="24"/>
          <w:lang w:val="en"/>
        </w:rPr>
        <w:t xml:space="preserve">ORR </w:t>
      </w:r>
      <w:r w:rsidRPr="00AB54B3">
        <w:rPr>
          <w:rFonts w:ascii="Times New Roman" w:hAnsi="Times New Roman"/>
          <w:snapToGrid/>
          <w:sz w:val="24"/>
          <w:szCs w:val="24"/>
        </w:rPr>
        <w:t xml:space="preserve">requires </w:t>
      </w:r>
      <w:r w:rsidR="00224F4C">
        <w:rPr>
          <w:rFonts w:ascii="Times New Roman" w:hAnsi="Times New Roman"/>
          <w:snapToGrid/>
          <w:sz w:val="24"/>
          <w:szCs w:val="24"/>
        </w:rPr>
        <w:t>grantee</w:t>
      </w:r>
      <w:r>
        <w:rPr>
          <w:rFonts w:ascii="Times New Roman" w:hAnsi="Times New Roman"/>
          <w:snapToGrid/>
          <w:sz w:val="24"/>
          <w:szCs w:val="24"/>
        </w:rPr>
        <w:t xml:space="preserve">s to maintain records on each child </w:t>
      </w:r>
      <w:r w:rsidRPr="00AB54B3">
        <w:rPr>
          <w:rFonts w:ascii="Times New Roman" w:hAnsi="Times New Roman"/>
          <w:snapToGrid/>
          <w:sz w:val="24"/>
          <w:szCs w:val="24"/>
        </w:rPr>
        <w:t xml:space="preserve">to ensure </w:t>
      </w:r>
      <w:r>
        <w:rPr>
          <w:rFonts w:ascii="Times New Roman" w:hAnsi="Times New Roman"/>
          <w:snapToGrid/>
          <w:sz w:val="24"/>
          <w:szCs w:val="24"/>
        </w:rPr>
        <w:t>that health-related evaluations, diagnosed conditions/illnesses, immunizations,</w:t>
      </w:r>
      <w:r w:rsidR="003328A4">
        <w:rPr>
          <w:rFonts w:ascii="Times New Roman" w:hAnsi="Times New Roman"/>
          <w:snapToGrid/>
          <w:sz w:val="24"/>
          <w:szCs w:val="24"/>
        </w:rPr>
        <w:t xml:space="preserve"> and treatments are documented </w:t>
      </w:r>
      <w:r>
        <w:rPr>
          <w:rFonts w:ascii="Times New Roman" w:hAnsi="Times New Roman"/>
          <w:snapToGrid/>
          <w:sz w:val="24"/>
          <w:szCs w:val="24"/>
        </w:rPr>
        <w:t>and included in the child’s discharge packet</w:t>
      </w:r>
      <w:r w:rsidR="008A463B">
        <w:rPr>
          <w:rFonts w:ascii="Times New Roman" w:hAnsi="Times New Roman"/>
          <w:snapToGrid/>
          <w:sz w:val="24"/>
          <w:szCs w:val="24"/>
        </w:rPr>
        <w:t xml:space="preserve"> at the time of reunification</w:t>
      </w:r>
      <w:r>
        <w:rPr>
          <w:rFonts w:ascii="Times New Roman" w:hAnsi="Times New Roman"/>
          <w:snapToGrid/>
          <w:sz w:val="24"/>
          <w:szCs w:val="24"/>
        </w:rPr>
        <w:t>. ORR requires the I</w:t>
      </w:r>
      <w:r w:rsidR="009E0407">
        <w:rPr>
          <w:rFonts w:ascii="Times New Roman" w:hAnsi="Times New Roman"/>
          <w:snapToGrid/>
          <w:sz w:val="24"/>
          <w:szCs w:val="24"/>
        </w:rPr>
        <w:t xml:space="preserve">nitial Medical Exam and </w:t>
      </w:r>
      <w:r>
        <w:rPr>
          <w:rFonts w:ascii="Times New Roman" w:hAnsi="Times New Roman"/>
          <w:snapToGrid/>
          <w:sz w:val="24"/>
          <w:szCs w:val="24"/>
        </w:rPr>
        <w:t xml:space="preserve">Dental Exam information collections to implement and maintain compliance with the </w:t>
      </w:r>
      <w:r w:rsidRPr="00BE7575">
        <w:rPr>
          <w:rFonts w:ascii="Times New Roman" w:hAnsi="Times New Roman"/>
          <w:i/>
          <w:snapToGrid/>
          <w:sz w:val="24"/>
          <w:szCs w:val="24"/>
        </w:rPr>
        <w:t>Flores</w:t>
      </w:r>
      <w:r>
        <w:rPr>
          <w:rFonts w:ascii="Times New Roman" w:hAnsi="Times New Roman"/>
          <w:snapToGrid/>
          <w:sz w:val="24"/>
          <w:szCs w:val="24"/>
        </w:rPr>
        <w:t xml:space="preserve"> Settlement Agreement (Attachment A).</w:t>
      </w:r>
    </w:p>
    <w:p w:rsidRPr="00C42BE9" w:rsidR="002C3C4F" w:rsidP="002C3C4F" w:rsidRDefault="00790D2C">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P</w:t>
      </w:r>
      <w:r w:rsidRPr="00C42BE9" w:rsidR="002C3C4F">
        <w:rPr>
          <w:rFonts w:ascii="Times New Roman" w:hAnsi="Times New Roman"/>
          <w:b/>
          <w:snapToGrid/>
          <w:sz w:val="24"/>
          <w:szCs w:val="24"/>
        </w:rPr>
        <w:t xml:space="preserve">urpose and Use of the Information Collection </w:t>
      </w:r>
    </w:p>
    <w:p w:rsidR="007D3925" w:rsidP="008073A0" w:rsidRDefault="008073A0">
      <w:pPr>
        <w:pStyle w:val="NoSpacing"/>
        <w:ind w:left="720"/>
      </w:pPr>
      <w:r>
        <w:lastRenderedPageBreak/>
        <w:t xml:space="preserve">The </w:t>
      </w:r>
      <w:r w:rsidR="008660E6">
        <w:t xml:space="preserve">purpose of </w:t>
      </w:r>
      <w:r w:rsidR="00860D09">
        <w:t xml:space="preserve">these instruments </w:t>
      </w:r>
      <w:r w:rsidR="008660E6">
        <w:t xml:space="preserve">is </w:t>
      </w:r>
      <w:r w:rsidR="00716C9A">
        <w:t>to collect</w:t>
      </w:r>
      <w:r w:rsidR="00F444B4">
        <w:t xml:space="preserve"> </w:t>
      </w:r>
      <w:r w:rsidR="00790C17">
        <w:t xml:space="preserve">standardized </w:t>
      </w:r>
      <w:r w:rsidR="00F444B4">
        <w:t xml:space="preserve">health information </w:t>
      </w:r>
      <w:r w:rsidR="005D7F0E">
        <w:t>on unaccompanied children</w:t>
      </w:r>
      <w:r w:rsidR="00307835">
        <w:t xml:space="preserve"> </w:t>
      </w:r>
      <w:r w:rsidR="00790C17">
        <w:t xml:space="preserve">during </w:t>
      </w:r>
      <w:r w:rsidR="00411E44">
        <w:t xml:space="preserve">1) </w:t>
      </w:r>
      <w:r w:rsidR="00790C17">
        <w:t xml:space="preserve">an initial medical </w:t>
      </w:r>
      <w:r w:rsidR="00AC758C">
        <w:t>exam,</w:t>
      </w:r>
      <w:r w:rsidR="00411E44">
        <w:t xml:space="preserve"> 2)</w:t>
      </w:r>
      <w:r w:rsidR="00790C17">
        <w:t xml:space="preserve"> </w:t>
      </w:r>
      <w:r w:rsidR="00411E44">
        <w:t xml:space="preserve">an initial </w:t>
      </w:r>
      <w:r w:rsidR="00790C17">
        <w:t>dental exam</w:t>
      </w:r>
      <w:r w:rsidR="00D76D47">
        <w:t>,</w:t>
      </w:r>
      <w:r w:rsidR="00790C17">
        <w:t xml:space="preserve"> and </w:t>
      </w:r>
      <w:r w:rsidR="00AC758C">
        <w:t xml:space="preserve">3) </w:t>
      </w:r>
      <w:r w:rsidR="00411E44">
        <w:t>subsequent preventive dental visits.</w:t>
      </w:r>
      <w:r w:rsidR="00790C17">
        <w:t xml:space="preserve">  </w:t>
      </w:r>
      <w:r w:rsidR="00084FE3">
        <w:t>D</w:t>
      </w:r>
      <w:r w:rsidR="00D4674A">
        <w:t xml:space="preserve">ata collection </w:t>
      </w:r>
      <w:r w:rsidR="00084FE3">
        <w:t>for</w:t>
      </w:r>
      <w:r w:rsidR="00D4674A">
        <w:t xml:space="preserve"> urgent and routine medical and mental healthcare visits</w:t>
      </w:r>
      <w:r w:rsidR="007D3925">
        <w:t>, however,</w:t>
      </w:r>
      <w:r w:rsidR="00D4674A">
        <w:t xml:space="preserve"> </w:t>
      </w:r>
      <w:r w:rsidR="00084FE3">
        <w:t>i</w:t>
      </w:r>
      <w:r w:rsidR="007D3925">
        <w:t xml:space="preserve">s conducted </w:t>
      </w:r>
      <w:r w:rsidR="00084FE3">
        <w:t xml:space="preserve">under a separate </w:t>
      </w:r>
      <w:r w:rsidR="007D3925">
        <w:t>OMB-approved information collection</w:t>
      </w:r>
      <w:r w:rsidR="00084FE3">
        <w:t xml:space="preserve">: </w:t>
      </w:r>
      <w:r w:rsidRPr="007D3925" w:rsidR="00084FE3">
        <w:rPr>
          <w:i/>
        </w:rPr>
        <w:t>Medical Complaint Form, Contact Investigation Form: Non-TB Illness, and Contact Investigation Form</w:t>
      </w:r>
      <w:r w:rsidRPr="00084FE3" w:rsidR="00084FE3">
        <w:t xml:space="preserve"> </w:t>
      </w:r>
      <w:r w:rsidR="00084FE3">
        <w:t>(OMB #</w:t>
      </w:r>
      <w:r w:rsidRPr="00864992" w:rsidR="00D4674A">
        <w:t>0970-0509</w:t>
      </w:r>
      <w:r w:rsidR="00084FE3">
        <w:t>)</w:t>
      </w:r>
      <w:r w:rsidRPr="00864992" w:rsidR="00D4674A">
        <w:t>.</w:t>
      </w:r>
      <w:r w:rsidR="00D4674A">
        <w:t xml:space="preserve"> </w:t>
      </w:r>
    </w:p>
    <w:p w:rsidR="007D3925" w:rsidP="008073A0" w:rsidRDefault="007D3925">
      <w:pPr>
        <w:pStyle w:val="NoSpacing"/>
        <w:ind w:left="720"/>
      </w:pPr>
    </w:p>
    <w:p w:rsidR="008073A0" w:rsidP="008073A0" w:rsidRDefault="008660E6">
      <w:pPr>
        <w:pStyle w:val="NoSpacing"/>
        <w:ind w:left="720"/>
      </w:pPr>
      <w:r>
        <w:t xml:space="preserve">The </w:t>
      </w:r>
      <w:r w:rsidR="007D3925">
        <w:t>Initial Medical Exam, Supplemental TB Screening, and Dental Exam Forms</w:t>
      </w:r>
      <w:r w:rsidR="008073A0">
        <w:t xml:space="preserve"> are </w:t>
      </w:r>
      <w:r w:rsidR="00EA2AFA">
        <w:t xml:space="preserve">completed </w:t>
      </w:r>
      <w:r w:rsidR="00F03561">
        <w:t xml:space="preserve">by </w:t>
      </w:r>
      <w:r w:rsidR="00EA2AFA">
        <w:t xml:space="preserve">healthcare providers and then returned to </w:t>
      </w:r>
      <w:r w:rsidR="00224F4C">
        <w:t>grantee</w:t>
      </w:r>
      <w:r w:rsidR="00D659A9">
        <w:t xml:space="preserve"> staff for data entry into</w:t>
      </w:r>
      <w:r w:rsidR="00F03561">
        <w:t xml:space="preserve"> </w:t>
      </w:r>
      <w:r w:rsidR="00D659A9">
        <w:t xml:space="preserve">an electronic version of the form that resides in ORR’s secure data repository known as the “UAC PATH”. </w:t>
      </w:r>
      <w:r w:rsidR="00411E44">
        <w:t xml:space="preserve">ORR will use data from these forms to identify and track illnesses and conditions that require monitoring, control, and follow-up and to ensure that </w:t>
      </w:r>
      <w:r w:rsidR="00224F4C">
        <w:t>grantee</w:t>
      </w:r>
      <w:r w:rsidR="00411E44">
        <w:t>s and healthcare providers are following ORR guidelines.</w:t>
      </w:r>
    </w:p>
    <w:p w:rsidR="00A6079B" w:rsidP="008073A0" w:rsidRDefault="00A6079B">
      <w:pPr>
        <w:pStyle w:val="NoSpacing"/>
        <w:ind w:left="720"/>
      </w:pPr>
    </w:p>
    <w:p w:rsidR="00802020" w:rsidP="008073A0" w:rsidRDefault="00DF71E3">
      <w:pPr>
        <w:pStyle w:val="NoSpacing"/>
        <w:ind w:left="720"/>
      </w:pPr>
      <w:r>
        <w:t xml:space="preserve">While </w:t>
      </w:r>
      <w:r w:rsidR="00933424">
        <w:t>TB</w:t>
      </w:r>
      <w:r w:rsidR="007D3925">
        <w:t xml:space="preserve"> </w:t>
      </w:r>
      <w:r w:rsidR="00A6079B">
        <w:t xml:space="preserve">screening is </w:t>
      </w:r>
      <w:r w:rsidR="00B26A72">
        <w:t xml:space="preserve">an intrinsic </w:t>
      </w:r>
      <w:r w:rsidR="00A6079B">
        <w:t xml:space="preserve">part of the initial medical exam, </w:t>
      </w:r>
      <w:r w:rsidR="007D3925">
        <w:t xml:space="preserve">ORR created a </w:t>
      </w:r>
      <w:r w:rsidR="0083310F">
        <w:t>supplemental</w:t>
      </w:r>
      <w:r w:rsidR="00A6079B">
        <w:t xml:space="preserve"> form for recording </w:t>
      </w:r>
      <w:r>
        <w:t xml:space="preserve">TB screening </w:t>
      </w:r>
      <w:r w:rsidR="00A6079B">
        <w:t xml:space="preserve">results </w:t>
      </w:r>
      <w:r w:rsidR="0083310F">
        <w:t xml:space="preserve">because </w:t>
      </w:r>
      <w:r w:rsidR="00224F4C">
        <w:t>grantee</w:t>
      </w:r>
      <w:r w:rsidR="0083310F">
        <w:t xml:space="preserve"> staff may be required to take children to the health department </w:t>
      </w:r>
      <w:r w:rsidR="00B26A72">
        <w:t xml:space="preserve">for screening </w:t>
      </w:r>
      <w:r w:rsidR="0083310F">
        <w:t xml:space="preserve">if the </w:t>
      </w:r>
      <w:r w:rsidR="00D659A9">
        <w:t>healthcare provider</w:t>
      </w:r>
      <w:r w:rsidR="0083310F">
        <w:t xml:space="preserve"> performing the initial medical exam </w:t>
      </w:r>
      <w:r w:rsidR="00B26A72">
        <w:t xml:space="preserve">lacks onsite testing or </w:t>
      </w:r>
      <w:r w:rsidR="0083310F">
        <w:t xml:space="preserve">is unable to perform the testing in the </w:t>
      </w:r>
      <w:r w:rsidR="00B26A72">
        <w:t>stipulated timeframe</w:t>
      </w:r>
      <w:r w:rsidR="0083310F">
        <w:t>.</w:t>
      </w:r>
      <w:r w:rsidR="00802020">
        <w:t xml:space="preserve"> </w:t>
      </w:r>
    </w:p>
    <w:p w:rsidR="002F1A71" w:rsidP="002F1A71" w:rsidRDefault="002F1A71">
      <w:pPr>
        <w:rPr>
          <w:rFonts w:ascii="Times New Roman" w:hAnsi="Times New Roman"/>
          <w:sz w:val="24"/>
          <w:szCs w:val="24"/>
        </w:rPr>
      </w:pPr>
    </w:p>
    <w:p w:rsidRPr="002F1A71" w:rsidR="002F1A71" w:rsidP="00A91B50" w:rsidRDefault="002F1A71">
      <w:pPr>
        <w:ind w:left="720"/>
        <w:rPr>
          <w:rFonts w:ascii="Times New Roman" w:hAnsi="Times New Roman"/>
          <w:snapToGrid/>
          <w:sz w:val="24"/>
          <w:szCs w:val="24"/>
        </w:rPr>
      </w:pPr>
      <w:r w:rsidRPr="002F1A71">
        <w:rPr>
          <w:rFonts w:ascii="Times New Roman" w:hAnsi="Times New Roman"/>
          <w:sz w:val="24"/>
          <w:szCs w:val="24"/>
        </w:rPr>
        <w:t xml:space="preserve">ORR </w:t>
      </w:r>
      <w:r w:rsidR="00782AB9">
        <w:rPr>
          <w:rFonts w:ascii="Times New Roman" w:hAnsi="Times New Roman"/>
          <w:sz w:val="24"/>
          <w:szCs w:val="24"/>
        </w:rPr>
        <w:t xml:space="preserve">also </w:t>
      </w:r>
      <w:r w:rsidRPr="002F1A71">
        <w:rPr>
          <w:rFonts w:ascii="Times New Roman" w:hAnsi="Times New Roman"/>
          <w:sz w:val="24"/>
          <w:szCs w:val="24"/>
        </w:rPr>
        <w:t xml:space="preserve">requires documentation of </w:t>
      </w:r>
      <w:r>
        <w:rPr>
          <w:rFonts w:ascii="Times New Roman" w:hAnsi="Times New Roman"/>
          <w:sz w:val="24"/>
          <w:szCs w:val="24"/>
        </w:rPr>
        <w:t xml:space="preserve">all </w:t>
      </w:r>
      <w:r w:rsidRPr="002F1A71">
        <w:rPr>
          <w:rFonts w:ascii="Times New Roman" w:hAnsi="Times New Roman"/>
          <w:sz w:val="24"/>
          <w:szCs w:val="24"/>
        </w:rPr>
        <w:t xml:space="preserve">health-related services </w:t>
      </w:r>
      <w:r w:rsidR="00266DC1">
        <w:rPr>
          <w:rFonts w:ascii="Times New Roman" w:hAnsi="Times New Roman"/>
          <w:sz w:val="24"/>
          <w:szCs w:val="24"/>
        </w:rPr>
        <w:t xml:space="preserve">rendered </w:t>
      </w:r>
      <w:r w:rsidRPr="002F1A71">
        <w:rPr>
          <w:rFonts w:ascii="Times New Roman" w:hAnsi="Times New Roman"/>
          <w:sz w:val="24"/>
          <w:szCs w:val="24"/>
        </w:rPr>
        <w:t>(e.g., immunization record, lab results, imaging study reports, office notes) in order to</w:t>
      </w:r>
      <w:r>
        <w:rPr>
          <w:rFonts w:ascii="Times New Roman" w:hAnsi="Times New Roman"/>
          <w:sz w:val="24"/>
          <w:szCs w:val="24"/>
        </w:rPr>
        <w:t xml:space="preserve"> provide oversight o</w:t>
      </w:r>
      <w:r w:rsidRPr="002F1A71">
        <w:rPr>
          <w:rFonts w:ascii="Times New Roman" w:hAnsi="Times New Roman"/>
          <w:sz w:val="24"/>
          <w:szCs w:val="24"/>
        </w:rPr>
        <w:t xml:space="preserve">n </w:t>
      </w:r>
      <w:r>
        <w:rPr>
          <w:rFonts w:ascii="Times New Roman" w:hAnsi="Times New Roman"/>
          <w:sz w:val="24"/>
          <w:szCs w:val="24"/>
        </w:rPr>
        <w:t>medically complex cases</w:t>
      </w:r>
      <w:r w:rsidRPr="002F1A71">
        <w:rPr>
          <w:rFonts w:ascii="Times New Roman" w:hAnsi="Times New Roman"/>
          <w:sz w:val="24"/>
          <w:szCs w:val="24"/>
        </w:rPr>
        <w:t>, authorize additional diagnostic work-up</w:t>
      </w:r>
      <w:r w:rsidR="00782AB9">
        <w:rPr>
          <w:rFonts w:ascii="Times New Roman" w:hAnsi="Times New Roman"/>
          <w:sz w:val="24"/>
          <w:szCs w:val="24"/>
        </w:rPr>
        <w:t>s</w:t>
      </w:r>
      <w:r w:rsidRPr="002F1A71">
        <w:rPr>
          <w:rFonts w:ascii="Times New Roman" w:hAnsi="Times New Roman"/>
          <w:sz w:val="24"/>
          <w:szCs w:val="24"/>
        </w:rPr>
        <w:t xml:space="preserve"> and procedures, and </w:t>
      </w:r>
      <w:r>
        <w:rPr>
          <w:rFonts w:ascii="Times New Roman" w:hAnsi="Times New Roman"/>
          <w:sz w:val="24"/>
          <w:szCs w:val="24"/>
        </w:rPr>
        <w:t>verify entered health data</w:t>
      </w:r>
      <w:r w:rsidRPr="002F1A71">
        <w:rPr>
          <w:rFonts w:ascii="Times New Roman" w:hAnsi="Times New Roman"/>
          <w:sz w:val="24"/>
          <w:szCs w:val="24"/>
        </w:rPr>
        <w:t xml:space="preserve">. </w:t>
      </w:r>
      <w:r w:rsidR="00DF71E3">
        <w:rPr>
          <w:rFonts w:ascii="Times New Roman" w:hAnsi="Times New Roman"/>
          <w:sz w:val="24"/>
          <w:szCs w:val="24"/>
        </w:rPr>
        <w:t>T</w:t>
      </w:r>
      <w:r w:rsidRPr="002F1A71">
        <w:rPr>
          <w:rFonts w:ascii="Times New Roman" w:hAnsi="Times New Roman"/>
          <w:sz w:val="24"/>
          <w:szCs w:val="24"/>
        </w:rPr>
        <w:t xml:space="preserve">he collection of this information in a central location allows </w:t>
      </w:r>
      <w:r w:rsidR="00D76D47">
        <w:rPr>
          <w:rFonts w:ascii="Times New Roman" w:hAnsi="Times New Roman"/>
          <w:sz w:val="24"/>
          <w:szCs w:val="24"/>
        </w:rPr>
        <w:t xml:space="preserve">for </w:t>
      </w:r>
      <w:r w:rsidRPr="002F1A71">
        <w:rPr>
          <w:rFonts w:ascii="Times New Roman" w:hAnsi="Times New Roman"/>
          <w:sz w:val="24"/>
          <w:szCs w:val="24"/>
        </w:rPr>
        <w:t>continuity of care for transferred and readmitted children.</w:t>
      </w:r>
    </w:p>
    <w:p w:rsidRPr="003868F0" w:rsidR="008065E3" w:rsidP="003868F0" w:rsidRDefault="008065E3">
      <w:pPr>
        <w:rPr>
          <w:rFonts w:ascii="Times New Roman" w:hAnsi="Times New Roman"/>
          <w:sz w:val="24"/>
          <w:szCs w:val="24"/>
        </w:rPr>
      </w:pPr>
    </w:p>
    <w:p w:rsidRPr="003868F0" w:rsidR="00790D2C" w:rsidP="003868F0" w:rsidRDefault="00790D2C">
      <w:pPr>
        <w:rPr>
          <w:rFonts w:ascii="Times New Roman" w:hAnsi="Times New Roman"/>
          <w:sz w:val="24"/>
          <w:szCs w:val="24"/>
        </w:rPr>
      </w:pPr>
    </w:p>
    <w:p w:rsidRPr="008C2A1F" w:rsidR="002C3C4F" w:rsidP="003868F0"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Use of Improved Information Technology and Burden Reduction </w:t>
      </w:r>
    </w:p>
    <w:p w:rsidR="009C2DE1" w:rsidP="00565D35" w:rsidRDefault="00224F4C">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Grantee</w:t>
      </w:r>
      <w:r w:rsidR="0013229D">
        <w:rPr>
          <w:rFonts w:ascii="Times New Roman" w:hAnsi="Times New Roman"/>
          <w:snapToGrid/>
          <w:sz w:val="24"/>
          <w:szCs w:val="24"/>
        </w:rPr>
        <w:t xml:space="preserve"> staff will</w:t>
      </w:r>
      <w:r w:rsidR="006912E0">
        <w:rPr>
          <w:rFonts w:ascii="Times New Roman" w:hAnsi="Times New Roman"/>
          <w:snapToGrid/>
          <w:sz w:val="24"/>
          <w:szCs w:val="24"/>
        </w:rPr>
        <w:t xml:space="preserve"> enter d</w:t>
      </w:r>
      <w:r w:rsidR="001969D4">
        <w:rPr>
          <w:rFonts w:ascii="Times New Roman" w:hAnsi="Times New Roman"/>
          <w:snapToGrid/>
          <w:sz w:val="24"/>
          <w:szCs w:val="24"/>
        </w:rPr>
        <w:t xml:space="preserve">ata </w:t>
      </w:r>
      <w:r w:rsidR="0013229D">
        <w:rPr>
          <w:rFonts w:ascii="Times New Roman" w:hAnsi="Times New Roman"/>
          <w:snapToGrid/>
          <w:sz w:val="24"/>
          <w:szCs w:val="24"/>
        </w:rPr>
        <w:t>from</w:t>
      </w:r>
      <w:r w:rsidR="00DE0B5D">
        <w:rPr>
          <w:rFonts w:ascii="Times New Roman" w:hAnsi="Times New Roman"/>
          <w:snapToGrid/>
          <w:sz w:val="24"/>
          <w:szCs w:val="24"/>
        </w:rPr>
        <w:t xml:space="preserve"> the Initial Medical </w:t>
      </w:r>
      <w:r w:rsidR="00FC0CDF">
        <w:rPr>
          <w:rFonts w:ascii="Times New Roman" w:hAnsi="Times New Roman"/>
          <w:snapToGrid/>
          <w:sz w:val="24"/>
          <w:szCs w:val="24"/>
        </w:rPr>
        <w:t>Exam</w:t>
      </w:r>
      <w:r w:rsidR="00164824">
        <w:rPr>
          <w:rStyle w:val="CommentReference"/>
        </w:rPr>
        <w:t xml:space="preserve">, </w:t>
      </w:r>
      <w:r w:rsidR="00164824">
        <w:rPr>
          <w:rStyle w:val="CommentReference"/>
          <w:rFonts w:ascii="Times New Roman" w:hAnsi="Times New Roman"/>
          <w:sz w:val="24"/>
          <w:szCs w:val="24"/>
        </w:rPr>
        <w:t>Supplemental TB Screening an</w:t>
      </w:r>
      <w:r w:rsidR="00DE0B5D">
        <w:rPr>
          <w:rFonts w:ascii="Times New Roman" w:hAnsi="Times New Roman"/>
          <w:snapToGrid/>
          <w:sz w:val="24"/>
          <w:szCs w:val="24"/>
        </w:rPr>
        <w:t xml:space="preserve">d Dental Exam </w:t>
      </w:r>
      <w:r w:rsidR="007E61DB">
        <w:rPr>
          <w:rFonts w:ascii="Times New Roman" w:hAnsi="Times New Roman"/>
          <w:snapToGrid/>
          <w:sz w:val="24"/>
          <w:szCs w:val="24"/>
        </w:rPr>
        <w:t xml:space="preserve">forms </w:t>
      </w:r>
      <w:r w:rsidR="00D76D47">
        <w:rPr>
          <w:rFonts w:ascii="Times New Roman" w:hAnsi="Times New Roman"/>
          <w:snapToGrid/>
          <w:sz w:val="24"/>
          <w:szCs w:val="24"/>
        </w:rPr>
        <w:t xml:space="preserve">into </w:t>
      </w:r>
      <w:r w:rsidR="007E475E">
        <w:rPr>
          <w:rFonts w:ascii="Times New Roman" w:hAnsi="Times New Roman"/>
          <w:snapToGrid/>
          <w:sz w:val="24"/>
          <w:szCs w:val="24"/>
        </w:rPr>
        <w:t xml:space="preserve">UAC </w:t>
      </w:r>
      <w:r w:rsidR="002D56DA">
        <w:rPr>
          <w:rFonts w:ascii="Times New Roman" w:hAnsi="Times New Roman"/>
          <w:snapToGrid/>
          <w:sz w:val="24"/>
          <w:szCs w:val="24"/>
        </w:rPr>
        <w:t>PATH</w:t>
      </w:r>
      <w:r w:rsidR="00307835">
        <w:rPr>
          <w:rFonts w:ascii="Times New Roman" w:hAnsi="Times New Roman"/>
          <w:snapToGrid/>
          <w:sz w:val="24"/>
          <w:szCs w:val="24"/>
        </w:rPr>
        <w:t xml:space="preserve"> and upload </w:t>
      </w:r>
      <w:r w:rsidR="00784106">
        <w:rPr>
          <w:rFonts w:ascii="Times New Roman" w:hAnsi="Times New Roman"/>
          <w:snapToGrid/>
          <w:sz w:val="24"/>
          <w:szCs w:val="24"/>
        </w:rPr>
        <w:t>the original form to the child’s record</w:t>
      </w:r>
      <w:r w:rsidR="001969D4">
        <w:rPr>
          <w:rFonts w:ascii="Times New Roman" w:hAnsi="Times New Roman"/>
          <w:snapToGrid/>
          <w:sz w:val="24"/>
          <w:szCs w:val="24"/>
        </w:rPr>
        <w:t>.</w:t>
      </w:r>
      <w:r w:rsidR="007E61DB">
        <w:rPr>
          <w:rFonts w:ascii="Times New Roman" w:hAnsi="Times New Roman"/>
          <w:snapToGrid/>
          <w:sz w:val="24"/>
          <w:szCs w:val="24"/>
        </w:rPr>
        <w:t xml:space="preserve"> </w:t>
      </w:r>
      <w:r w:rsidR="000E51E7">
        <w:rPr>
          <w:rFonts w:ascii="Times New Roman" w:hAnsi="Times New Roman"/>
          <w:snapToGrid/>
          <w:sz w:val="24"/>
          <w:szCs w:val="24"/>
        </w:rPr>
        <w:t xml:space="preserve">Fields in the </w:t>
      </w:r>
      <w:r w:rsidR="007E475E">
        <w:rPr>
          <w:rFonts w:ascii="Times New Roman" w:hAnsi="Times New Roman"/>
          <w:snapToGrid/>
          <w:sz w:val="24"/>
          <w:szCs w:val="24"/>
        </w:rPr>
        <w:t xml:space="preserve">UAC </w:t>
      </w:r>
      <w:r w:rsidR="002D56DA">
        <w:rPr>
          <w:rFonts w:ascii="Times New Roman" w:hAnsi="Times New Roman"/>
          <w:snapToGrid/>
          <w:sz w:val="24"/>
          <w:szCs w:val="24"/>
        </w:rPr>
        <w:t>PATH</w:t>
      </w:r>
      <w:r w:rsidR="000E51E7">
        <w:rPr>
          <w:rFonts w:ascii="Times New Roman" w:hAnsi="Times New Roman"/>
          <w:snapToGrid/>
          <w:sz w:val="24"/>
          <w:szCs w:val="24"/>
        </w:rPr>
        <w:t xml:space="preserve"> </w:t>
      </w:r>
      <w:r w:rsidR="007F095F">
        <w:rPr>
          <w:rFonts w:ascii="Times New Roman" w:hAnsi="Times New Roman"/>
          <w:snapToGrid/>
          <w:sz w:val="24"/>
          <w:szCs w:val="24"/>
        </w:rPr>
        <w:t xml:space="preserve">are designed to reduce data entry time and errors by utilizing dropdowns, business </w:t>
      </w:r>
      <w:r w:rsidR="00784106">
        <w:rPr>
          <w:rFonts w:ascii="Times New Roman" w:hAnsi="Times New Roman"/>
          <w:snapToGrid/>
          <w:sz w:val="24"/>
          <w:szCs w:val="24"/>
        </w:rPr>
        <w:t>requirements, and system logic.</w:t>
      </w:r>
      <w:r w:rsidR="0013229D">
        <w:rPr>
          <w:rFonts w:ascii="Times New Roman" w:hAnsi="Times New Roman"/>
          <w:snapToGrid/>
          <w:sz w:val="24"/>
          <w:szCs w:val="24"/>
        </w:rPr>
        <w:t xml:space="preserve"> UAC </w:t>
      </w:r>
      <w:r w:rsidR="002D56DA">
        <w:rPr>
          <w:rFonts w:ascii="Times New Roman" w:hAnsi="Times New Roman"/>
          <w:snapToGrid/>
          <w:sz w:val="24"/>
          <w:szCs w:val="24"/>
        </w:rPr>
        <w:t>PATH</w:t>
      </w:r>
      <w:r w:rsidR="0013229D">
        <w:rPr>
          <w:rFonts w:ascii="Times New Roman" w:hAnsi="Times New Roman"/>
          <w:snapToGrid/>
          <w:sz w:val="24"/>
          <w:szCs w:val="24"/>
        </w:rPr>
        <w:t xml:space="preserve"> will create and send automated notifications on significant events (e.g., </w:t>
      </w:r>
      <w:r w:rsidR="00FC0CDF">
        <w:rPr>
          <w:rFonts w:ascii="Times New Roman" w:hAnsi="Times New Roman"/>
          <w:snapToGrid/>
          <w:sz w:val="24"/>
          <w:szCs w:val="24"/>
        </w:rPr>
        <w:t>reportable infectious diseases) to</w:t>
      </w:r>
      <w:r w:rsidR="0013229D">
        <w:rPr>
          <w:rFonts w:ascii="Times New Roman" w:hAnsi="Times New Roman"/>
          <w:snapToGrid/>
          <w:sz w:val="24"/>
          <w:szCs w:val="24"/>
        </w:rPr>
        <w:t xml:space="preserve"> ORR. </w:t>
      </w:r>
      <w:r w:rsidR="003A3369">
        <w:rPr>
          <w:rFonts w:ascii="Times New Roman" w:hAnsi="Times New Roman"/>
          <w:snapToGrid/>
          <w:sz w:val="24"/>
          <w:szCs w:val="24"/>
        </w:rPr>
        <w:t xml:space="preserve">Data </w:t>
      </w:r>
      <w:r w:rsidR="0013229D">
        <w:rPr>
          <w:rFonts w:ascii="Times New Roman" w:hAnsi="Times New Roman"/>
          <w:snapToGrid/>
          <w:sz w:val="24"/>
          <w:szCs w:val="24"/>
        </w:rPr>
        <w:t xml:space="preserve">from the forms </w:t>
      </w:r>
      <w:r w:rsidR="003A3369">
        <w:rPr>
          <w:rFonts w:ascii="Times New Roman" w:hAnsi="Times New Roman"/>
          <w:snapToGrid/>
          <w:sz w:val="24"/>
          <w:szCs w:val="24"/>
        </w:rPr>
        <w:t xml:space="preserve">will be </w:t>
      </w:r>
      <w:r w:rsidR="00001A59">
        <w:rPr>
          <w:rFonts w:ascii="Times New Roman" w:hAnsi="Times New Roman"/>
          <w:snapToGrid/>
          <w:sz w:val="24"/>
          <w:szCs w:val="24"/>
        </w:rPr>
        <w:t xml:space="preserve">accessible to </w:t>
      </w:r>
      <w:r w:rsidR="00BE7575">
        <w:rPr>
          <w:rFonts w:ascii="Times New Roman" w:hAnsi="Times New Roman"/>
          <w:snapToGrid/>
          <w:sz w:val="24"/>
          <w:szCs w:val="24"/>
        </w:rPr>
        <w:t xml:space="preserve">ORR </w:t>
      </w:r>
      <w:r w:rsidR="0013229D">
        <w:rPr>
          <w:rFonts w:ascii="Times New Roman" w:hAnsi="Times New Roman"/>
          <w:snapToGrid/>
          <w:sz w:val="24"/>
          <w:szCs w:val="24"/>
        </w:rPr>
        <w:t>and</w:t>
      </w:r>
      <w:r w:rsidR="00B373C8">
        <w:rPr>
          <w:rFonts w:ascii="Times New Roman" w:hAnsi="Times New Roman"/>
          <w:snapToGrid/>
          <w:sz w:val="24"/>
          <w:szCs w:val="24"/>
        </w:rPr>
        <w:t>,</w:t>
      </w:r>
      <w:r w:rsidR="0013229D">
        <w:rPr>
          <w:rFonts w:ascii="Times New Roman" w:hAnsi="Times New Roman"/>
          <w:snapToGrid/>
          <w:sz w:val="24"/>
          <w:szCs w:val="24"/>
        </w:rPr>
        <w:t xml:space="preserve"> </w:t>
      </w:r>
      <w:r w:rsidR="00FC0CDF">
        <w:rPr>
          <w:rFonts w:ascii="Times New Roman" w:hAnsi="Times New Roman"/>
          <w:snapToGrid/>
          <w:sz w:val="24"/>
          <w:szCs w:val="24"/>
        </w:rPr>
        <w:t xml:space="preserve">in the event of a transfer, </w:t>
      </w:r>
      <w:r w:rsidR="0013229D">
        <w:rPr>
          <w:rFonts w:ascii="Times New Roman" w:hAnsi="Times New Roman"/>
          <w:snapToGrid/>
          <w:sz w:val="24"/>
          <w:szCs w:val="24"/>
        </w:rPr>
        <w:t xml:space="preserve">staff at </w:t>
      </w:r>
      <w:r w:rsidR="00001A59">
        <w:rPr>
          <w:rFonts w:ascii="Times New Roman" w:hAnsi="Times New Roman"/>
          <w:snapToGrid/>
          <w:sz w:val="24"/>
          <w:szCs w:val="24"/>
        </w:rPr>
        <w:t xml:space="preserve">the new </w:t>
      </w:r>
      <w:r>
        <w:rPr>
          <w:rFonts w:ascii="Times New Roman" w:hAnsi="Times New Roman"/>
          <w:snapToGrid/>
          <w:sz w:val="24"/>
          <w:szCs w:val="24"/>
        </w:rPr>
        <w:t>care provider facility</w:t>
      </w:r>
      <w:r w:rsidR="00001A59">
        <w:rPr>
          <w:rFonts w:ascii="Times New Roman" w:hAnsi="Times New Roman"/>
          <w:snapToGrid/>
          <w:sz w:val="24"/>
          <w:szCs w:val="24"/>
        </w:rPr>
        <w:t xml:space="preserve"> in order to ensure continuity of care</w:t>
      </w:r>
      <w:r w:rsidR="003A3369">
        <w:rPr>
          <w:rFonts w:ascii="Times New Roman" w:hAnsi="Times New Roman"/>
          <w:snapToGrid/>
          <w:sz w:val="24"/>
          <w:szCs w:val="24"/>
        </w:rPr>
        <w:t>.</w:t>
      </w:r>
      <w:r w:rsidR="007E475E">
        <w:rPr>
          <w:rFonts w:ascii="Times New Roman" w:hAnsi="Times New Roman"/>
          <w:snapToGrid/>
          <w:sz w:val="24"/>
          <w:szCs w:val="24"/>
        </w:rPr>
        <w:t xml:space="preserve"> </w:t>
      </w:r>
      <w:r w:rsidR="00D76D47">
        <w:rPr>
          <w:rFonts w:ascii="Times New Roman" w:hAnsi="Times New Roman"/>
          <w:snapToGrid/>
          <w:sz w:val="24"/>
          <w:szCs w:val="24"/>
        </w:rPr>
        <w:t>Critical health information (e.g., medications, allergies, pending medical appointments) will be collated and displayed on a “UAC Health Dashboard”.</w:t>
      </w:r>
    </w:p>
    <w:p w:rsidR="009C2DE1" w:rsidP="009C2DE1" w:rsidRDefault="009C2DE1">
      <w:pPr>
        <w:widowControl/>
        <w:spacing w:before="100" w:beforeAutospacing="1" w:after="100" w:afterAutospacing="1"/>
        <w:ind w:left="720"/>
        <w:rPr>
          <w:rFonts w:ascii="Times New Roman" w:hAnsi="Times New Roman"/>
          <w:snapToGrid/>
          <w:sz w:val="24"/>
          <w:szCs w:val="24"/>
        </w:rPr>
      </w:pPr>
    </w:p>
    <w:p w:rsidR="00635F31" w:rsidP="009C2DE1" w:rsidRDefault="00635F31">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Efforts to Identify Duplication and Use of Similar Information </w:t>
      </w:r>
    </w:p>
    <w:p w:rsidRPr="004F7B95" w:rsidR="00224F4C" w:rsidP="00864992" w:rsidRDefault="00224F4C">
      <w:pPr>
        <w:widowControl/>
        <w:ind w:left="720"/>
        <w:rPr>
          <w:rFonts w:ascii="Times New Roman" w:hAnsi="Times New Roman"/>
          <w:snapToGrid/>
          <w:sz w:val="24"/>
          <w:szCs w:val="24"/>
        </w:rPr>
      </w:pPr>
      <w:r w:rsidRPr="00D330E6">
        <w:rPr>
          <w:rFonts w:ascii="Times New Roman" w:hAnsi="Times New Roman"/>
          <w:color w:val="211D1E"/>
          <w:sz w:val="22"/>
        </w:rPr>
        <w:lastRenderedPageBreak/>
        <w:t>The information being collected by these instruments are not obtainable from other sources.</w:t>
      </w:r>
    </w:p>
    <w:p w:rsidR="009C2DE1" w:rsidP="00635F31" w:rsidRDefault="007E7233">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 </w:t>
      </w: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Impact on Small Businesses or Other Small Entities </w:t>
      </w:r>
    </w:p>
    <w:p w:rsidRPr="001715B1" w:rsidR="001715B1" w:rsidP="001715B1" w:rsidRDefault="001715B1">
      <w:pPr>
        <w:autoSpaceDE w:val="0"/>
        <w:autoSpaceDN w:val="0"/>
        <w:adjustRightInd w:val="0"/>
        <w:ind w:left="720"/>
        <w:rPr>
          <w:rFonts w:ascii="Times New Roman" w:hAnsi="Times New Roman"/>
          <w:sz w:val="24"/>
          <w:szCs w:val="24"/>
        </w:rPr>
      </w:pPr>
      <w:r w:rsidRPr="001715B1">
        <w:rPr>
          <w:rFonts w:ascii="Times New Roman" w:hAnsi="Times New Roman"/>
          <w:sz w:val="24"/>
          <w:szCs w:val="24"/>
        </w:rPr>
        <w:t>The proposed information collection request does not impact small businesses or other small enti</w:t>
      </w:r>
      <w:r w:rsidR="00D76D47">
        <w:rPr>
          <w:rFonts w:ascii="Times New Roman" w:hAnsi="Times New Roman"/>
          <w:sz w:val="24"/>
          <w:szCs w:val="24"/>
        </w:rPr>
        <w:t>ties. This information collection</w:t>
      </w:r>
      <w:r w:rsidR="003D2FCE">
        <w:rPr>
          <w:rFonts w:ascii="Times New Roman" w:hAnsi="Times New Roman"/>
          <w:sz w:val="24"/>
          <w:szCs w:val="24"/>
        </w:rPr>
        <w:t xml:space="preserve"> primarily </w:t>
      </w:r>
      <w:r w:rsidR="003D2FCE">
        <w:rPr>
          <w:rFonts w:ascii="Times New Roman" w:hAnsi="Times New Roman"/>
          <w:snapToGrid/>
          <w:sz w:val="24"/>
          <w:szCs w:val="24"/>
        </w:rPr>
        <w:t>affe</w:t>
      </w:r>
      <w:r w:rsidR="00AE69A2">
        <w:rPr>
          <w:rFonts w:ascii="Times New Roman" w:hAnsi="Times New Roman"/>
          <w:snapToGrid/>
          <w:sz w:val="24"/>
          <w:szCs w:val="24"/>
        </w:rPr>
        <w:t>ct</w:t>
      </w:r>
      <w:r w:rsidR="00D76D47">
        <w:rPr>
          <w:rFonts w:ascii="Times New Roman" w:hAnsi="Times New Roman"/>
          <w:snapToGrid/>
          <w:sz w:val="24"/>
          <w:szCs w:val="24"/>
        </w:rPr>
        <w:t>s</w:t>
      </w:r>
      <w:r w:rsidR="003D2FCE">
        <w:rPr>
          <w:rFonts w:ascii="Times New Roman" w:hAnsi="Times New Roman"/>
          <w:snapToGrid/>
          <w:sz w:val="24"/>
          <w:szCs w:val="24"/>
        </w:rPr>
        <w:t xml:space="preserve"> the operations of the federal government, particularly, ORR’s management of the care and custody of unaccompanied children.</w:t>
      </w:r>
    </w:p>
    <w:p w:rsidR="00447036" w:rsidP="009F5543" w:rsidRDefault="00447036">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Consequences of Collecting the Information Less Frequently </w:t>
      </w:r>
    </w:p>
    <w:p w:rsidR="009F5543" w:rsidP="001678E7" w:rsidRDefault="00AC758C">
      <w:pPr>
        <w:widowControl/>
        <w:ind w:left="720"/>
        <w:rPr>
          <w:rFonts w:ascii="Times New Roman" w:hAnsi="Times New Roman"/>
          <w:snapToGrid/>
          <w:sz w:val="24"/>
          <w:szCs w:val="24"/>
        </w:rPr>
      </w:pPr>
      <w:r>
        <w:rPr>
          <w:rFonts w:ascii="Times New Roman" w:hAnsi="Times New Roman"/>
          <w:snapToGrid/>
          <w:sz w:val="24"/>
          <w:szCs w:val="24"/>
        </w:rPr>
        <w:t xml:space="preserve">ORR mandates that the initial medical and dental exam </w:t>
      </w:r>
      <w:r w:rsidR="004D3B38">
        <w:rPr>
          <w:rFonts w:ascii="Times New Roman" w:hAnsi="Times New Roman"/>
          <w:snapToGrid/>
          <w:sz w:val="24"/>
          <w:szCs w:val="24"/>
        </w:rPr>
        <w:t>data collection</w:t>
      </w:r>
      <w:r>
        <w:rPr>
          <w:rFonts w:ascii="Times New Roman" w:hAnsi="Times New Roman"/>
          <w:snapToGrid/>
          <w:sz w:val="24"/>
          <w:szCs w:val="24"/>
        </w:rPr>
        <w:t>s</w:t>
      </w:r>
      <w:r w:rsidR="004D3B38">
        <w:rPr>
          <w:rFonts w:ascii="Times New Roman" w:hAnsi="Times New Roman"/>
          <w:snapToGrid/>
          <w:sz w:val="24"/>
          <w:szCs w:val="24"/>
        </w:rPr>
        <w:t xml:space="preserve"> occur a</w:t>
      </w:r>
      <w:r w:rsidR="00D76D47">
        <w:rPr>
          <w:rFonts w:ascii="Times New Roman" w:hAnsi="Times New Roman"/>
          <w:snapToGrid/>
          <w:sz w:val="24"/>
          <w:szCs w:val="24"/>
        </w:rPr>
        <w:t>t a</w:t>
      </w:r>
      <w:r w:rsidR="004D3B38">
        <w:rPr>
          <w:rFonts w:ascii="Times New Roman" w:hAnsi="Times New Roman"/>
          <w:snapToGrid/>
          <w:sz w:val="24"/>
          <w:szCs w:val="24"/>
        </w:rPr>
        <w:t xml:space="preserve"> single time as part of the admission process.</w:t>
      </w:r>
      <w:r w:rsidR="00B021C6">
        <w:rPr>
          <w:rFonts w:ascii="Times New Roman" w:hAnsi="Times New Roman"/>
          <w:snapToGrid/>
          <w:sz w:val="24"/>
          <w:szCs w:val="24"/>
        </w:rPr>
        <w:t xml:space="preserve"> The </w:t>
      </w:r>
      <w:r w:rsidR="00702FDE">
        <w:rPr>
          <w:rFonts w:ascii="Times New Roman" w:hAnsi="Times New Roman"/>
          <w:snapToGrid/>
          <w:sz w:val="24"/>
          <w:szCs w:val="24"/>
        </w:rPr>
        <w:t>i</w:t>
      </w:r>
      <w:r w:rsidR="00155A73">
        <w:rPr>
          <w:rFonts w:ascii="Times New Roman" w:hAnsi="Times New Roman"/>
          <w:snapToGrid/>
          <w:sz w:val="24"/>
          <w:szCs w:val="24"/>
        </w:rPr>
        <w:t>nitial</w:t>
      </w:r>
      <w:r w:rsidR="00702FDE">
        <w:rPr>
          <w:rFonts w:ascii="Times New Roman" w:hAnsi="Times New Roman"/>
          <w:snapToGrid/>
          <w:sz w:val="24"/>
          <w:szCs w:val="24"/>
        </w:rPr>
        <w:t xml:space="preserve"> medical e</w:t>
      </w:r>
      <w:r w:rsidR="00B021C6">
        <w:rPr>
          <w:rFonts w:ascii="Times New Roman" w:hAnsi="Times New Roman"/>
          <w:snapToGrid/>
          <w:sz w:val="24"/>
          <w:szCs w:val="24"/>
        </w:rPr>
        <w:t xml:space="preserve">xam is performed </w:t>
      </w:r>
      <w:r w:rsidR="00155A73">
        <w:rPr>
          <w:rFonts w:ascii="Times New Roman" w:hAnsi="Times New Roman"/>
          <w:snapToGrid/>
          <w:sz w:val="24"/>
          <w:szCs w:val="24"/>
        </w:rPr>
        <w:t xml:space="preserve">within 48 hours of admission (excluding weekends and holidays); the </w:t>
      </w:r>
      <w:r w:rsidR="00702FDE">
        <w:rPr>
          <w:rFonts w:ascii="Times New Roman" w:hAnsi="Times New Roman"/>
          <w:snapToGrid/>
          <w:sz w:val="24"/>
          <w:szCs w:val="24"/>
        </w:rPr>
        <w:t>i</w:t>
      </w:r>
      <w:r w:rsidR="00155A73">
        <w:rPr>
          <w:rFonts w:ascii="Times New Roman" w:hAnsi="Times New Roman"/>
          <w:snapToGrid/>
          <w:sz w:val="24"/>
          <w:szCs w:val="24"/>
        </w:rPr>
        <w:t>nitial</w:t>
      </w:r>
      <w:r w:rsidR="00702FDE">
        <w:rPr>
          <w:rFonts w:ascii="Times New Roman" w:hAnsi="Times New Roman"/>
          <w:snapToGrid/>
          <w:sz w:val="24"/>
          <w:szCs w:val="24"/>
        </w:rPr>
        <w:t xml:space="preserve"> d</w:t>
      </w:r>
      <w:r w:rsidR="00155A73">
        <w:rPr>
          <w:rFonts w:ascii="Times New Roman" w:hAnsi="Times New Roman"/>
          <w:snapToGrid/>
          <w:sz w:val="24"/>
          <w:szCs w:val="24"/>
        </w:rPr>
        <w:t xml:space="preserve">ental </w:t>
      </w:r>
      <w:r w:rsidR="00702FDE">
        <w:rPr>
          <w:rFonts w:ascii="Times New Roman" w:hAnsi="Times New Roman"/>
          <w:snapToGrid/>
          <w:sz w:val="24"/>
          <w:szCs w:val="24"/>
        </w:rPr>
        <w:t>e</w:t>
      </w:r>
      <w:r w:rsidR="00155A73">
        <w:rPr>
          <w:rFonts w:ascii="Times New Roman" w:hAnsi="Times New Roman"/>
          <w:snapToGrid/>
          <w:sz w:val="24"/>
          <w:szCs w:val="24"/>
        </w:rPr>
        <w:t>xam is performed when a chil</w:t>
      </w:r>
      <w:r w:rsidR="000726FF">
        <w:rPr>
          <w:rFonts w:ascii="Times New Roman" w:hAnsi="Times New Roman"/>
          <w:snapToGrid/>
          <w:sz w:val="24"/>
          <w:szCs w:val="24"/>
        </w:rPr>
        <w:t>d has been in custody from 6</w:t>
      </w:r>
      <w:r w:rsidR="00155A73">
        <w:rPr>
          <w:rFonts w:ascii="Times New Roman" w:hAnsi="Times New Roman"/>
          <w:snapToGrid/>
          <w:sz w:val="24"/>
          <w:szCs w:val="24"/>
        </w:rPr>
        <w:t>0 to 9</w:t>
      </w:r>
      <w:r w:rsidR="00D76D47">
        <w:rPr>
          <w:rFonts w:ascii="Times New Roman" w:hAnsi="Times New Roman"/>
          <w:snapToGrid/>
          <w:sz w:val="24"/>
          <w:szCs w:val="24"/>
        </w:rPr>
        <w:t>0 days (depending</w:t>
      </w:r>
      <w:r w:rsidR="000726FF">
        <w:rPr>
          <w:rFonts w:ascii="Times New Roman" w:hAnsi="Times New Roman"/>
          <w:snapToGrid/>
          <w:sz w:val="24"/>
          <w:szCs w:val="24"/>
        </w:rPr>
        <w:t xml:space="preserve"> on state regulations</w:t>
      </w:r>
      <w:r w:rsidR="00155A73">
        <w:rPr>
          <w:rFonts w:ascii="Times New Roman" w:hAnsi="Times New Roman"/>
          <w:snapToGrid/>
          <w:sz w:val="24"/>
          <w:szCs w:val="24"/>
        </w:rPr>
        <w:t xml:space="preserve"> where program is located). </w:t>
      </w:r>
      <w:r>
        <w:rPr>
          <w:rFonts w:ascii="Times New Roman" w:hAnsi="Times New Roman"/>
          <w:snapToGrid/>
          <w:sz w:val="24"/>
          <w:szCs w:val="24"/>
        </w:rPr>
        <w:t>The preventive dental exams occur as recommend</w:t>
      </w:r>
      <w:r w:rsidR="00D76D47">
        <w:rPr>
          <w:rFonts w:ascii="Times New Roman" w:hAnsi="Times New Roman"/>
          <w:snapToGrid/>
          <w:sz w:val="24"/>
          <w:szCs w:val="24"/>
        </w:rPr>
        <w:t>ed</w:t>
      </w:r>
      <w:r>
        <w:rPr>
          <w:rFonts w:ascii="Times New Roman" w:hAnsi="Times New Roman"/>
          <w:snapToGrid/>
          <w:sz w:val="24"/>
          <w:szCs w:val="24"/>
        </w:rPr>
        <w:t xml:space="preserve"> by the healthcare provider. </w:t>
      </w:r>
      <w:r w:rsidR="00155A73">
        <w:rPr>
          <w:rFonts w:ascii="Times New Roman" w:hAnsi="Times New Roman"/>
          <w:snapToGrid/>
          <w:sz w:val="24"/>
          <w:szCs w:val="24"/>
        </w:rPr>
        <w:t xml:space="preserve">Performing the data collection less frequently would prohibit ORR from </w:t>
      </w:r>
      <w:r w:rsidR="004B4FEB">
        <w:rPr>
          <w:rFonts w:ascii="Times New Roman" w:hAnsi="Times New Roman"/>
          <w:snapToGrid/>
          <w:sz w:val="24"/>
          <w:szCs w:val="24"/>
        </w:rPr>
        <w:t xml:space="preserve">tracking, monitoring, and advising on medical and dental health issues in a timely manner </w:t>
      </w:r>
      <w:r w:rsidR="00155A73">
        <w:rPr>
          <w:rFonts w:ascii="Times New Roman" w:hAnsi="Times New Roman"/>
          <w:snapToGrid/>
          <w:sz w:val="24"/>
          <w:szCs w:val="24"/>
        </w:rPr>
        <w:t xml:space="preserve">and consequently, cause ORR to be in violation of the </w:t>
      </w:r>
      <w:r w:rsidRPr="00155A73" w:rsidR="00155A73">
        <w:rPr>
          <w:rFonts w:ascii="Times New Roman" w:hAnsi="Times New Roman"/>
          <w:i/>
          <w:snapToGrid/>
          <w:sz w:val="24"/>
          <w:szCs w:val="24"/>
        </w:rPr>
        <w:t>Flores</w:t>
      </w:r>
      <w:r w:rsidR="00155A73">
        <w:rPr>
          <w:rFonts w:ascii="Times New Roman" w:hAnsi="Times New Roman"/>
          <w:snapToGrid/>
          <w:sz w:val="24"/>
          <w:szCs w:val="24"/>
        </w:rPr>
        <w:t xml:space="preserve"> Settlement Agreement. </w:t>
      </w:r>
    </w:p>
    <w:p w:rsidR="00346B7A" w:rsidP="009F5543" w:rsidRDefault="00346B7A">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Special Circumstances Relating to the Guidelines of 5 CFR 1320.5 </w:t>
      </w:r>
    </w:p>
    <w:p w:rsidR="009C2DE1" w:rsidP="00DE6C86" w:rsidRDefault="00D315CE">
      <w:pPr>
        <w:ind w:left="720"/>
        <w:rPr>
          <w:rFonts w:ascii="Times New Roman" w:hAnsi="Times New Roman"/>
          <w:sz w:val="24"/>
          <w:szCs w:val="24"/>
        </w:rPr>
      </w:pPr>
      <w:r w:rsidRPr="00D315CE">
        <w:rPr>
          <w:rFonts w:ascii="Times New Roman" w:hAnsi="Times New Roman"/>
          <w:sz w:val="24"/>
          <w:szCs w:val="24"/>
        </w:rPr>
        <w:t>This request fully complies with the regulation 5 CFR 1320.5.</w:t>
      </w:r>
    </w:p>
    <w:p w:rsidR="00A516EA" w:rsidP="00B64AD1" w:rsidRDefault="00A516EA">
      <w:pPr>
        <w:rPr>
          <w:rFonts w:ascii="Times New Roman" w:hAnsi="Times New Roman"/>
          <w:sz w:val="24"/>
          <w:szCs w:val="24"/>
        </w:rPr>
      </w:pPr>
    </w:p>
    <w:p w:rsidR="00A516EA" w:rsidP="00DE6C86" w:rsidRDefault="00A516EA">
      <w:pPr>
        <w:ind w:left="720"/>
        <w:rPr>
          <w:rFonts w:ascii="Times New Roman" w:hAnsi="Times New Roman"/>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Comments in Response to the Federal Register Notice and Efforts to Consult Outside the Agency </w:t>
      </w:r>
    </w:p>
    <w:p w:rsidR="00932885" w:rsidP="00702FDE" w:rsidRDefault="00932885">
      <w:pPr>
        <w:pStyle w:val="NoSpacing"/>
      </w:pPr>
    </w:p>
    <w:p w:rsidR="0021310E" w:rsidP="0021310E" w:rsidRDefault="0021310E">
      <w:pPr>
        <w:pStyle w:val="NormalWeb"/>
        <w:ind w:left="72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March 18, 2020 Volume 85, Number 53, page 15477-15478, and provided a sixty-day period for public comment.  During the notice and comment period, we did not receive comments.  </w:t>
      </w:r>
    </w:p>
    <w:p w:rsidR="00ED64BC" w:rsidP="0021310E" w:rsidRDefault="00ED64BC">
      <w:pPr>
        <w:widowControl/>
        <w:rPr>
          <w:rFonts w:ascii="Times New Roman" w:hAnsi="Times New Roman" w:cs="Arial"/>
          <w:sz w:val="24"/>
        </w:rPr>
      </w:pPr>
    </w:p>
    <w:p w:rsidRPr="00925855" w:rsidR="00932885" w:rsidP="00925855" w:rsidRDefault="00DF71E3">
      <w:pPr>
        <w:widowControl/>
        <w:ind w:left="720"/>
        <w:rPr>
          <w:rFonts w:ascii="Times New Roman" w:hAnsi="Times New Roman" w:cs="Arial"/>
          <w:sz w:val="24"/>
          <w:highlight w:val="yellow"/>
        </w:rPr>
      </w:pPr>
      <w:r>
        <w:rPr>
          <w:rFonts w:ascii="Times New Roman" w:hAnsi="Times New Roman" w:cs="Arial"/>
          <w:sz w:val="24"/>
        </w:rPr>
        <w:t xml:space="preserve">During development of these forms in fiscal year 2015, </w:t>
      </w:r>
      <w:r w:rsidRPr="002B2433" w:rsidR="00ED64BC">
        <w:rPr>
          <w:rFonts w:ascii="Times New Roman" w:hAnsi="Times New Roman" w:cs="Arial"/>
          <w:sz w:val="24"/>
        </w:rPr>
        <w:t xml:space="preserve">ORR consulted with </w:t>
      </w:r>
      <w:r w:rsidR="003B2450">
        <w:rPr>
          <w:rFonts w:ascii="Times New Roman" w:hAnsi="Times New Roman" w:cs="Arial"/>
          <w:sz w:val="24"/>
        </w:rPr>
        <w:t xml:space="preserve">two </w:t>
      </w:r>
      <w:r w:rsidRPr="002B2433" w:rsidR="00ED64BC">
        <w:rPr>
          <w:rFonts w:ascii="Times New Roman" w:hAnsi="Times New Roman" w:cs="Arial"/>
          <w:sz w:val="24"/>
        </w:rPr>
        <w:t>subject matter experts on migrant screening from the C</w:t>
      </w:r>
      <w:r w:rsidR="00925855">
        <w:rPr>
          <w:rFonts w:ascii="Times New Roman" w:hAnsi="Times New Roman" w:cs="Arial"/>
          <w:sz w:val="24"/>
        </w:rPr>
        <w:t xml:space="preserve">enters for </w:t>
      </w:r>
      <w:r w:rsidRPr="00925855" w:rsidR="00925855">
        <w:rPr>
          <w:rFonts w:ascii="Times New Roman" w:hAnsi="Times New Roman" w:cs="Arial"/>
          <w:sz w:val="24"/>
        </w:rPr>
        <w:t>Centers for Disease Control and Prevention (CDC)</w:t>
      </w:r>
      <w:r w:rsidRPr="002B2433" w:rsidR="00ED64BC">
        <w:rPr>
          <w:rFonts w:ascii="Times New Roman" w:hAnsi="Times New Roman" w:cs="Arial"/>
          <w:sz w:val="24"/>
        </w:rPr>
        <w:t xml:space="preserve"> and the Ameri</w:t>
      </w:r>
      <w:r w:rsidRPr="002B2433" w:rsidR="00F17DEB">
        <w:rPr>
          <w:rFonts w:ascii="Times New Roman" w:hAnsi="Times New Roman" w:cs="Arial"/>
          <w:sz w:val="24"/>
        </w:rPr>
        <w:t xml:space="preserve">can Academy of Pediatrics </w:t>
      </w:r>
      <w:r w:rsidR="00997005">
        <w:rPr>
          <w:rFonts w:ascii="Times New Roman" w:hAnsi="Times New Roman" w:cs="Arial"/>
          <w:sz w:val="24"/>
        </w:rPr>
        <w:t xml:space="preserve">(AAP) </w:t>
      </w:r>
      <w:r w:rsidRPr="002B2433" w:rsidR="00F17DEB">
        <w:rPr>
          <w:rFonts w:ascii="Times New Roman" w:hAnsi="Times New Roman" w:cs="Arial"/>
          <w:sz w:val="24"/>
        </w:rPr>
        <w:t xml:space="preserve">determine the </w:t>
      </w:r>
      <w:r w:rsidRPr="002B2433" w:rsidR="00F17DEB">
        <w:rPr>
          <w:rFonts w:ascii="Times New Roman" w:hAnsi="Times New Roman" w:cs="Arial"/>
          <w:sz w:val="24"/>
        </w:rPr>
        <w:lastRenderedPageBreak/>
        <w:t>a</w:t>
      </w:r>
      <w:r w:rsidR="002B2433">
        <w:rPr>
          <w:rFonts w:ascii="Times New Roman" w:hAnsi="Times New Roman" w:cs="Arial"/>
          <w:sz w:val="24"/>
        </w:rPr>
        <w:t>ppropriate fields to include,</w:t>
      </w:r>
      <w:r w:rsidRPr="002B2433" w:rsidR="00F17DEB">
        <w:rPr>
          <w:rFonts w:ascii="Times New Roman" w:hAnsi="Times New Roman" w:cs="Arial"/>
          <w:sz w:val="24"/>
        </w:rPr>
        <w:t xml:space="preserve"> </w:t>
      </w:r>
      <w:r w:rsidRPr="002B2433" w:rsidR="00B021C6">
        <w:rPr>
          <w:rFonts w:ascii="Times New Roman" w:hAnsi="Times New Roman" w:cs="Arial"/>
          <w:sz w:val="24"/>
        </w:rPr>
        <w:t>p</w:t>
      </w:r>
      <w:r w:rsidRPr="002B2433" w:rsidR="00F17DEB">
        <w:rPr>
          <w:rFonts w:ascii="Times New Roman" w:hAnsi="Times New Roman" w:cs="Arial"/>
          <w:sz w:val="24"/>
        </w:rPr>
        <w:t>rocess flow</w:t>
      </w:r>
      <w:r w:rsidR="002B2433">
        <w:rPr>
          <w:rFonts w:ascii="Times New Roman" w:hAnsi="Times New Roman" w:cs="Arial"/>
          <w:sz w:val="24"/>
        </w:rPr>
        <w:t xml:space="preserve">, </w:t>
      </w:r>
      <w:r w:rsidR="008D3E0B">
        <w:rPr>
          <w:rFonts w:ascii="Times New Roman" w:hAnsi="Times New Roman" w:cs="Arial"/>
          <w:sz w:val="24"/>
        </w:rPr>
        <w:t xml:space="preserve">reporting format, </w:t>
      </w:r>
      <w:r w:rsidR="002B2433">
        <w:rPr>
          <w:rFonts w:ascii="Times New Roman" w:hAnsi="Times New Roman" w:cs="Arial"/>
          <w:sz w:val="24"/>
        </w:rPr>
        <w:t>and clarity of intent</w:t>
      </w:r>
      <w:r w:rsidRPr="002B2433" w:rsidR="00F17DEB">
        <w:rPr>
          <w:rFonts w:ascii="Times New Roman" w:hAnsi="Times New Roman" w:cs="Arial"/>
          <w:sz w:val="24"/>
        </w:rPr>
        <w:t>.</w:t>
      </w:r>
      <w:r w:rsidR="008D3E0B">
        <w:rPr>
          <w:rFonts w:ascii="Times New Roman" w:hAnsi="Times New Roman" w:cs="Arial"/>
          <w:sz w:val="24"/>
        </w:rPr>
        <w:t xml:space="preserve"> </w:t>
      </w:r>
      <w:r w:rsidR="003B2450">
        <w:rPr>
          <w:rFonts w:ascii="Times New Roman" w:hAnsi="Times New Roman" w:cs="Arial"/>
          <w:sz w:val="24"/>
        </w:rPr>
        <w:t xml:space="preserve">Name and contact information </w:t>
      </w:r>
      <w:r w:rsidR="00DE6C86">
        <w:rPr>
          <w:rFonts w:ascii="Times New Roman" w:hAnsi="Times New Roman" w:cs="Arial"/>
          <w:sz w:val="24"/>
        </w:rPr>
        <w:t xml:space="preserve">is </w:t>
      </w:r>
      <w:r w:rsidR="003B2450">
        <w:rPr>
          <w:rFonts w:ascii="Times New Roman" w:hAnsi="Times New Roman" w:cs="Arial"/>
          <w:sz w:val="24"/>
        </w:rPr>
        <w:t>as follows:</w:t>
      </w:r>
    </w:p>
    <w:p w:rsidR="00932885" w:rsidP="00932885" w:rsidRDefault="00932885">
      <w:pPr>
        <w:widowControl/>
        <w:ind w:left="720"/>
        <w:rPr>
          <w:rFonts w:ascii="Times New Roman" w:hAnsi="Times New Roman" w:cs="Arial"/>
          <w:sz w:val="24"/>
          <w:highlight w:val="yellow"/>
        </w:rPr>
      </w:pPr>
      <w:r w:rsidRPr="008C13B9">
        <w:rPr>
          <w:rFonts w:ascii="Times New Roman" w:hAnsi="Times New Roman" w:cs="Arial"/>
          <w:sz w:val="24"/>
          <w:highlight w:val="yellow"/>
        </w:rPr>
        <w:t xml:space="preserve"> </w:t>
      </w:r>
    </w:p>
    <w:p w:rsidR="000E6218" w:rsidP="0070136F" w:rsidRDefault="00DD214D">
      <w:pPr>
        <w:widowControl/>
        <w:numPr>
          <w:ilvl w:val="0"/>
          <w:numId w:val="8"/>
        </w:numPr>
        <w:ind w:left="1530"/>
        <w:rPr>
          <w:rFonts w:ascii="Times New Roman" w:hAnsi="Times New Roman" w:cs="Arial"/>
          <w:sz w:val="24"/>
        </w:rPr>
      </w:pPr>
      <w:r w:rsidRPr="000E6218">
        <w:rPr>
          <w:rFonts w:ascii="Times New Roman" w:hAnsi="Times New Roman" w:cs="Arial"/>
          <w:sz w:val="24"/>
        </w:rPr>
        <w:t>Steve Benoit</w:t>
      </w:r>
      <w:r w:rsidRPr="000E6218" w:rsidR="007E59BB">
        <w:rPr>
          <w:rFonts w:ascii="Times New Roman" w:hAnsi="Times New Roman" w:cs="Arial"/>
          <w:sz w:val="24"/>
        </w:rPr>
        <w:t>, MD</w:t>
      </w:r>
    </w:p>
    <w:p w:rsidRPr="000E6218" w:rsidR="006B7F51" w:rsidP="00DB04E5" w:rsidRDefault="00DB04E5">
      <w:pPr>
        <w:widowControl/>
        <w:ind w:left="1440"/>
        <w:rPr>
          <w:rFonts w:ascii="Times New Roman" w:hAnsi="Times New Roman" w:cs="Arial"/>
          <w:sz w:val="24"/>
        </w:rPr>
      </w:pPr>
      <w:r>
        <w:rPr>
          <w:rFonts w:ascii="Times New Roman" w:hAnsi="Times New Roman" w:cs="Arial"/>
          <w:sz w:val="24"/>
        </w:rPr>
        <w:t xml:space="preserve">Former </w:t>
      </w:r>
      <w:r w:rsidRPr="000E6218" w:rsidR="006B7F51">
        <w:rPr>
          <w:rFonts w:ascii="Times New Roman" w:hAnsi="Times New Roman" w:cs="Arial"/>
          <w:sz w:val="24"/>
        </w:rPr>
        <w:t>Medical Officer</w:t>
      </w:r>
    </w:p>
    <w:p w:rsidR="007E59BB" w:rsidP="00932885" w:rsidRDefault="000E6218">
      <w:pPr>
        <w:widowControl/>
        <w:ind w:left="720"/>
        <w:rPr>
          <w:rFonts w:ascii="Times New Roman" w:hAnsi="Times New Roman" w:cs="Arial"/>
          <w:sz w:val="24"/>
        </w:rPr>
      </w:pPr>
      <w:r>
        <w:rPr>
          <w:rFonts w:ascii="Times New Roman" w:hAnsi="Times New Roman" w:cs="Arial"/>
          <w:sz w:val="24"/>
        </w:rPr>
        <w:t xml:space="preserve">            </w:t>
      </w:r>
      <w:r w:rsidRPr="000E6218" w:rsidR="007E59BB">
        <w:rPr>
          <w:rFonts w:ascii="Times New Roman" w:hAnsi="Times New Roman" w:cs="Arial"/>
          <w:sz w:val="24"/>
        </w:rPr>
        <w:t>Immigrant, Migrant, and Refugee Health</w:t>
      </w:r>
    </w:p>
    <w:p w:rsidRPr="000E6218" w:rsidR="003B2450" w:rsidP="00932885" w:rsidRDefault="003B2450">
      <w:pPr>
        <w:widowControl/>
        <w:ind w:left="720"/>
        <w:rPr>
          <w:rFonts w:ascii="Times New Roman" w:hAnsi="Times New Roman" w:cs="Arial"/>
          <w:sz w:val="24"/>
        </w:rPr>
      </w:pPr>
      <w:r>
        <w:rPr>
          <w:rFonts w:ascii="Times New Roman" w:hAnsi="Times New Roman" w:cs="Arial"/>
          <w:sz w:val="24"/>
        </w:rPr>
        <w:t xml:space="preserve">            Division of Global Migration and Quarantine</w:t>
      </w:r>
    </w:p>
    <w:p w:rsidRPr="000E6218" w:rsidR="00925855" w:rsidP="00932885" w:rsidRDefault="000E6218">
      <w:pPr>
        <w:widowControl/>
        <w:ind w:left="720"/>
        <w:rPr>
          <w:rFonts w:ascii="Times New Roman" w:hAnsi="Times New Roman" w:cs="Arial"/>
          <w:sz w:val="24"/>
        </w:rPr>
      </w:pPr>
      <w:r>
        <w:rPr>
          <w:rFonts w:ascii="Times New Roman" w:hAnsi="Times New Roman" w:cs="Arial"/>
          <w:sz w:val="24"/>
        </w:rPr>
        <w:t xml:space="preserve">            </w:t>
      </w:r>
      <w:r w:rsidRPr="000E6218" w:rsidR="00925855">
        <w:rPr>
          <w:rFonts w:ascii="Times New Roman" w:hAnsi="Times New Roman" w:cs="Arial"/>
          <w:sz w:val="24"/>
        </w:rPr>
        <w:t>CDC</w:t>
      </w:r>
    </w:p>
    <w:p w:rsidRPr="000E6218" w:rsidR="0027747F" w:rsidP="00932885" w:rsidRDefault="000E6218">
      <w:pPr>
        <w:widowControl/>
        <w:ind w:left="720"/>
        <w:rPr>
          <w:rFonts w:ascii="Times New Roman" w:hAnsi="Times New Roman" w:cs="Arial"/>
          <w:sz w:val="24"/>
        </w:rPr>
      </w:pPr>
      <w:r>
        <w:rPr>
          <w:rFonts w:ascii="Times New Roman" w:hAnsi="Times New Roman" w:cs="Arial"/>
          <w:sz w:val="24"/>
        </w:rPr>
        <w:t xml:space="preserve">            Email: </w:t>
      </w:r>
      <w:hyperlink w:history="1" r:id="rId11">
        <w:r w:rsidRPr="000E6218" w:rsidR="0027747F">
          <w:rPr>
            <w:rStyle w:val="Hyperlink"/>
            <w:rFonts w:ascii="Times New Roman" w:hAnsi="Times New Roman" w:cs="Arial"/>
            <w:sz w:val="24"/>
          </w:rPr>
          <w:t>Bvy8@cdc.gov</w:t>
        </w:r>
      </w:hyperlink>
    </w:p>
    <w:p w:rsidR="006758B3" w:rsidP="00932885" w:rsidRDefault="000E6218">
      <w:pPr>
        <w:widowControl/>
        <w:ind w:left="720"/>
        <w:rPr>
          <w:rFonts w:ascii="Times New Roman" w:hAnsi="Times New Roman" w:cs="Arial"/>
          <w:sz w:val="24"/>
        </w:rPr>
      </w:pPr>
      <w:r>
        <w:rPr>
          <w:rFonts w:ascii="Times New Roman" w:hAnsi="Times New Roman" w:cs="Arial"/>
          <w:sz w:val="24"/>
        </w:rPr>
        <w:t xml:space="preserve">            </w:t>
      </w:r>
      <w:r w:rsidRPr="000E6218" w:rsidR="00925855">
        <w:rPr>
          <w:rFonts w:ascii="Times New Roman" w:hAnsi="Times New Roman" w:cs="Arial"/>
          <w:sz w:val="24"/>
        </w:rPr>
        <w:t xml:space="preserve">Office phone: </w:t>
      </w:r>
      <w:r w:rsidRPr="000E6218" w:rsidR="006758B3">
        <w:rPr>
          <w:rFonts w:ascii="Times New Roman" w:hAnsi="Times New Roman" w:cs="Arial"/>
          <w:sz w:val="24"/>
        </w:rPr>
        <w:t>404-639-</w:t>
      </w:r>
      <w:r w:rsidRPr="000E6218" w:rsidR="000229DC">
        <w:rPr>
          <w:rFonts w:ascii="Times New Roman" w:hAnsi="Times New Roman" w:cs="Arial"/>
          <w:sz w:val="24"/>
        </w:rPr>
        <w:t>5013</w:t>
      </w:r>
      <w:r w:rsidRPr="000E6218" w:rsidR="00925855">
        <w:rPr>
          <w:rFonts w:ascii="Times New Roman" w:hAnsi="Times New Roman" w:cs="Arial"/>
          <w:sz w:val="24"/>
        </w:rPr>
        <w:t>, mobile phone: 404-852-</w:t>
      </w:r>
      <w:r w:rsidRPr="000E6218">
        <w:rPr>
          <w:rFonts w:ascii="Times New Roman" w:hAnsi="Times New Roman" w:cs="Arial"/>
          <w:sz w:val="24"/>
        </w:rPr>
        <w:t>4252</w:t>
      </w:r>
    </w:p>
    <w:p w:rsidRPr="000E6218" w:rsidR="000E6218" w:rsidP="00932885" w:rsidRDefault="00B040D7">
      <w:pPr>
        <w:widowControl/>
        <w:ind w:left="720"/>
        <w:rPr>
          <w:rFonts w:ascii="Times New Roman" w:hAnsi="Times New Roman" w:cs="Arial"/>
          <w:sz w:val="24"/>
        </w:rPr>
      </w:pPr>
      <w:r>
        <w:rPr>
          <w:rFonts w:ascii="Times New Roman" w:hAnsi="Times New Roman" w:cs="Arial"/>
          <w:sz w:val="24"/>
        </w:rPr>
        <w:t xml:space="preserve">            </w:t>
      </w:r>
    </w:p>
    <w:p w:rsidRPr="006B7F51" w:rsidR="0027747F" w:rsidP="006B7F51" w:rsidRDefault="0027747F">
      <w:pPr>
        <w:widowControl/>
        <w:ind w:left="720"/>
        <w:rPr>
          <w:rFonts w:ascii="Times New Roman" w:hAnsi="Times New Roman"/>
          <w:sz w:val="24"/>
          <w:szCs w:val="24"/>
          <w:highlight w:val="yellow"/>
        </w:rPr>
      </w:pPr>
    </w:p>
    <w:p w:rsidRPr="000E6218" w:rsidR="006B7F51" w:rsidP="0070136F" w:rsidRDefault="006B7F51">
      <w:pPr>
        <w:numPr>
          <w:ilvl w:val="0"/>
          <w:numId w:val="8"/>
        </w:numPr>
        <w:ind w:left="1530"/>
        <w:rPr>
          <w:rFonts w:ascii="Times New Roman" w:hAnsi="Times New Roman"/>
          <w:snapToGrid/>
          <w:sz w:val="24"/>
          <w:szCs w:val="24"/>
        </w:rPr>
      </w:pPr>
      <w:r w:rsidRPr="000E6218">
        <w:rPr>
          <w:rFonts w:ascii="Times New Roman" w:hAnsi="Times New Roman"/>
          <w:sz w:val="24"/>
          <w:szCs w:val="24"/>
        </w:rPr>
        <w:t>Janine Young, MD</w:t>
      </w:r>
      <w:r w:rsidR="00C17A1C">
        <w:rPr>
          <w:rFonts w:ascii="Times New Roman" w:hAnsi="Times New Roman"/>
          <w:sz w:val="24"/>
          <w:szCs w:val="24"/>
        </w:rPr>
        <w:t xml:space="preserve"> </w:t>
      </w:r>
    </w:p>
    <w:p w:rsidRPr="000E6218" w:rsidR="006B7F51" w:rsidP="006B7F51" w:rsidRDefault="000E6218">
      <w:pPr>
        <w:ind w:left="720"/>
        <w:rPr>
          <w:rFonts w:ascii="Times New Roman" w:hAnsi="Times New Roman"/>
          <w:sz w:val="24"/>
          <w:szCs w:val="24"/>
        </w:rPr>
      </w:pPr>
      <w:r w:rsidRPr="000E6218">
        <w:rPr>
          <w:rFonts w:ascii="Times New Roman" w:hAnsi="Times New Roman"/>
          <w:sz w:val="24"/>
          <w:szCs w:val="24"/>
        </w:rPr>
        <w:t xml:space="preserve">            </w:t>
      </w:r>
      <w:r w:rsidRPr="000E6218" w:rsidR="006B7F51">
        <w:rPr>
          <w:rFonts w:ascii="Times New Roman" w:hAnsi="Times New Roman"/>
          <w:sz w:val="24"/>
          <w:szCs w:val="24"/>
        </w:rPr>
        <w:t>Medical Director, Denver Health Refugee Clinic</w:t>
      </w:r>
    </w:p>
    <w:p w:rsidRPr="000E6218" w:rsidR="006B7F51" w:rsidP="006B7F51" w:rsidRDefault="000E6218">
      <w:pPr>
        <w:ind w:left="720"/>
        <w:rPr>
          <w:rFonts w:ascii="Times New Roman" w:hAnsi="Times New Roman"/>
          <w:sz w:val="24"/>
          <w:szCs w:val="24"/>
        </w:rPr>
      </w:pPr>
      <w:r w:rsidRPr="000E6218">
        <w:rPr>
          <w:rFonts w:ascii="Times New Roman" w:hAnsi="Times New Roman"/>
          <w:sz w:val="24"/>
          <w:szCs w:val="24"/>
        </w:rPr>
        <w:t xml:space="preserve">            </w:t>
      </w:r>
      <w:r w:rsidRPr="000E6218" w:rsidR="006B7F51">
        <w:rPr>
          <w:rFonts w:ascii="Times New Roman" w:hAnsi="Times New Roman"/>
          <w:sz w:val="24"/>
          <w:szCs w:val="24"/>
        </w:rPr>
        <w:t>Assistant Professor, Dept. of General Pediatrics</w:t>
      </w:r>
    </w:p>
    <w:p w:rsidRPr="000E6218" w:rsidR="006B7F51" w:rsidP="006B7F51" w:rsidRDefault="000E6218">
      <w:pPr>
        <w:ind w:left="720"/>
        <w:rPr>
          <w:rFonts w:ascii="Times New Roman" w:hAnsi="Times New Roman"/>
          <w:sz w:val="24"/>
          <w:szCs w:val="24"/>
        </w:rPr>
      </w:pPr>
      <w:r w:rsidRPr="000E6218">
        <w:rPr>
          <w:rFonts w:ascii="Times New Roman" w:hAnsi="Times New Roman"/>
          <w:sz w:val="24"/>
          <w:szCs w:val="24"/>
        </w:rPr>
        <w:t xml:space="preserve">            </w:t>
      </w:r>
      <w:r w:rsidRPr="000E6218" w:rsidR="006B7F51">
        <w:rPr>
          <w:rFonts w:ascii="Times New Roman" w:hAnsi="Times New Roman"/>
          <w:sz w:val="24"/>
          <w:szCs w:val="24"/>
        </w:rPr>
        <w:t>Denver Health and Hospitals</w:t>
      </w:r>
    </w:p>
    <w:p w:rsidRPr="000E6218" w:rsidR="000E6218" w:rsidP="000E6218" w:rsidRDefault="000E6218">
      <w:pPr>
        <w:ind w:left="720"/>
        <w:rPr>
          <w:rFonts w:ascii="Times New Roman" w:hAnsi="Times New Roman"/>
          <w:sz w:val="24"/>
          <w:szCs w:val="24"/>
        </w:rPr>
      </w:pPr>
      <w:r w:rsidRPr="000E6218">
        <w:rPr>
          <w:rFonts w:ascii="Times New Roman" w:hAnsi="Times New Roman"/>
          <w:sz w:val="24"/>
          <w:szCs w:val="24"/>
        </w:rPr>
        <w:t xml:space="preserve">            </w:t>
      </w:r>
      <w:r w:rsidRPr="000E6218" w:rsidR="006B7F51">
        <w:rPr>
          <w:rFonts w:ascii="Times New Roman" w:hAnsi="Times New Roman"/>
          <w:sz w:val="24"/>
          <w:szCs w:val="24"/>
        </w:rPr>
        <w:t>University of Colorado School of Medicine</w:t>
      </w:r>
    </w:p>
    <w:p w:rsidR="006B7F51" w:rsidP="000E6218" w:rsidRDefault="000E6218">
      <w:pPr>
        <w:ind w:left="720"/>
        <w:rPr>
          <w:rFonts w:ascii="Times New Roman" w:hAnsi="Times New Roman"/>
          <w:sz w:val="24"/>
          <w:szCs w:val="24"/>
        </w:rPr>
      </w:pPr>
      <w:r w:rsidRPr="000E6218">
        <w:rPr>
          <w:rFonts w:ascii="Times New Roman" w:hAnsi="Times New Roman"/>
          <w:sz w:val="24"/>
          <w:szCs w:val="24"/>
        </w:rPr>
        <w:t xml:space="preserve">            </w:t>
      </w:r>
      <w:r w:rsidRPr="000E6218" w:rsidR="006B7F51">
        <w:rPr>
          <w:rFonts w:ascii="Times New Roman" w:hAnsi="Times New Roman"/>
          <w:sz w:val="24"/>
          <w:szCs w:val="24"/>
        </w:rPr>
        <w:t>Lowry Family Health Center</w:t>
      </w:r>
    </w:p>
    <w:p w:rsidRPr="000E6218" w:rsidR="00063F0C" w:rsidP="000E6218" w:rsidRDefault="00063F0C">
      <w:pPr>
        <w:ind w:left="720"/>
        <w:rPr>
          <w:rFonts w:ascii="Times New Roman" w:hAnsi="Times New Roman"/>
          <w:sz w:val="24"/>
          <w:szCs w:val="24"/>
        </w:rPr>
      </w:pPr>
      <w:r>
        <w:rPr>
          <w:rFonts w:ascii="Times New Roman" w:hAnsi="Times New Roman"/>
          <w:sz w:val="24"/>
          <w:szCs w:val="24"/>
        </w:rPr>
        <w:t xml:space="preserve">            AAP member</w:t>
      </w:r>
    </w:p>
    <w:p w:rsidRPr="006B7F51" w:rsidR="000E6218" w:rsidP="000E6218" w:rsidRDefault="000E6218">
      <w:pPr>
        <w:ind w:left="720"/>
        <w:rPr>
          <w:rFonts w:ascii="Times New Roman" w:hAnsi="Times New Roman"/>
          <w:sz w:val="24"/>
          <w:szCs w:val="24"/>
        </w:rPr>
      </w:pPr>
      <w:r w:rsidRPr="000E6218">
        <w:rPr>
          <w:rFonts w:ascii="Times New Roman" w:hAnsi="Times New Roman"/>
          <w:sz w:val="24"/>
          <w:szCs w:val="24"/>
        </w:rPr>
        <w:t xml:space="preserve">            Email:</w:t>
      </w:r>
      <w:r>
        <w:rPr>
          <w:rFonts w:ascii="Times New Roman" w:hAnsi="Times New Roman"/>
          <w:color w:val="1F497D"/>
          <w:sz w:val="24"/>
          <w:szCs w:val="24"/>
        </w:rPr>
        <w:t xml:space="preserve"> </w:t>
      </w:r>
      <w:hyperlink w:history="1" r:id="rId12">
        <w:r w:rsidRPr="006B7F51">
          <w:rPr>
            <w:rStyle w:val="Hyperlink"/>
            <w:rFonts w:ascii="Times New Roman" w:hAnsi="Times New Roman"/>
            <w:sz w:val="24"/>
            <w:szCs w:val="24"/>
          </w:rPr>
          <w:t>janine.young@dhha.org</w:t>
        </w:r>
      </w:hyperlink>
    </w:p>
    <w:p w:rsidRPr="000E6218" w:rsidR="006B7F51" w:rsidP="00925855" w:rsidRDefault="000E6218">
      <w:pPr>
        <w:ind w:left="720"/>
        <w:rPr>
          <w:rFonts w:ascii="Times New Roman" w:hAnsi="Times New Roman"/>
          <w:sz w:val="24"/>
          <w:szCs w:val="24"/>
        </w:rPr>
      </w:pPr>
      <w:r>
        <w:rPr>
          <w:rFonts w:ascii="Times New Roman" w:hAnsi="Times New Roman"/>
          <w:color w:val="1F497D"/>
          <w:sz w:val="24"/>
          <w:szCs w:val="24"/>
        </w:rPr>
        <w:t xml:space="preserve">            </w:t>
      </w:r>
      <w:r w:rsidRPr="000E6218" w:rsidR="00925855">
        <w:rPr>
          <w:rFonts w:ascii="Times New Roman" w:hAnsi="Times New Roman"/>
          <w:sz w:val="24"/>
          <w:szCs w:val="24"/>
        </w:rPr>
        <w:t>Office phone</w:t>
      </w:r>
      <w:r w:rsidRPr="000E6218" w:rsidR="006B7F51">
        <w:rPr>
          <w:rFonts w:ascii="Times New Roman" w:hAnsi="Times New Roman"/>
          <w:sz w:val="24"/>
          <w:szCs w:val="24"/>
        </w:rPr>
        <w:t>: 303-602-4558</w:t>
      </w:r>
      <w:r w:rsidRPr="000E6218" w:rsidR="00925855">
        <w:rPr>
          <w:rFonts w:ascii="Times New Roman" w:hAnsi="Times New Roman"/>
          <w:sz w:val="24"/>
          <w:szCs w:val="24"/>
        </w:rPr>
        <w:t>, mobile phone</w:t>
      </w:r>
      <w:r w:rsidRPr="000E6218" w:rsidR="006B7F51">
        <w:rPr>
          <w:rFonts w:ascii="Times New Roman" w:hAnsi="Times New Roman"/>
          <w:sz w:val="24"/>
          <w:szCs w:val="24"/>
        </w:rPr>
        <w:t>: 720-281-8934</w:t>
      </w:r>
    </w:p>
    <w:p w:rsidR="00884C03" w:rsidP="00864992" w:rsidRDefault="00884C03">
      <w:pPr>
        <w:widowControl/>
        <w:rPr>
          <w:rFonts w:ascii="Times New Roman" w:hAnsi="Times New Roman" w:cs="Arial"/>
          <w:sz w:val="24"/>
        </w:rPr>
      </w:pPr>
    </w:p>
    <w:p w:rsidRPr="00BD3945" w:rsidR="006B7F51" w:rsidP="00932885" w:rsidRDefault="00B040D7">
      <w:pPr>
        <w:widowControl/>
        <w:ind w:left="720"/>
        <w:rPr>
          <w:rFonts w:ascii="Times New Roman" w:hAnsi="Times New Roman" w:cs="Arial"/>
          <w:sz w:val="24"/>
        </w:rPr>
      </w:pPr>
      <w:r w:rsidRPr="00BD3945">
        <w:rPr>
          <w:rFonts w:ascii="Times New Roman" w:hAnsi="Times New Roman" w:cs="Arial"/>
          <w:sz w:val="24"/>
        </w:rPr>
        <w:t xml:space="preserve">          </w:t>
      </w:r>
      <w:r w:rsidR="008D3E0B">
        <w:rPr>
          <w:rFonts w:ascii="Times New Roman" w:hAnsi="Times New Roman" w:cs="Arial"/>
          <w:sz w:val="24"/>
        </w:rPr>
        <w:t xml:space="preserve"> </w:t>
      </w:r>
      <w:r w:rsidRPr="00BD3945">
        <w:rPr>
          <w:rFonts w:ascii="Times New Roman" w:hAnsi="Times New Roman" w:cs="Arial"/>
          <w:sz w:val="24"/>
        </w:rPr>
        <w:t xml:space="preserve"> </w:t>
      </w: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Explanation of Any Payment or Gift to Respondents </w:t>
      </w:r>
    </w:p>
    <w:p w:rsidRPr="00500291" w:rsidR="00F92DB3" w:rsidP="00F92DB3" w:rsidRDefault="00500291">
      <w:pPr>
        <w:ind w:left="360"/>
        <w:rPr>
          <w:rFonts w:ascii="Times New Roman" w:hAnsi="Times New Roman"/>
          <w:sz w:val="24"/>
          <w:szCs w:val="24"/>
        </w:rPr>
      </w:pPr>
      <w:r>
        <w:rPr>
          <w:rFonts w:ascii="Times New Roman" w:hAnsi="Times New Roman"/>
          <w:sz w:val="24"/>
          <w:szCs w:val="24"/>
        </w:rPr>
        <w:t xml:space="preserve">      </w:t>
      </w:r>
      <w:r w:rsidRPr="00500291" w:rsidR="00F92DB3">
        <w:rPr>
          <w:rFonts w:ascii="Times New Roman" w:hAnsi="Times New Roman"/>
          <w:sz w:val="24"/>
          <w:szCs w:val="24"/>
        </w:rPr>
        <w:t>No monetary incentives or gifts are provided to respondent</w:t>
      </w:r>
      <w:r w:rsidR="00884C03">
        <w:rPr>
          <w:rFonts w:ascii="Times New Roman" w:hAnsi="Times New Roman"/>
          <w:sz w:val="24"/>
          <w:szCs w:val="24"/>
        </w:rPr>
        <w:t>s</w:t>
      </w:r>
      <w:r w:rsidRPr="00500291">
        <w:rPr>
          <w:rFonts w:ascii="Times New Roman" w:hAnsi="Times New Roman"/>
          <w:sz w:val="24"/>
          <w:szCs w:val="24"/>
        </w:rPr>
        <w:t>.</w:t>
      </w:r>
    </w:p>
    <w:p w:rsidR="008660E6" w:rsidP="008660E6" w:rsidRDefault="008660E6">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Assurance of Confidentiality Provided to Respondents </w:t>
      </w:r>
    </w:p>
    <w:p w:rsidRPr="00EA75E5" w:rsidR="005D1C6B" w:rsidP="00EA75E5" w:rsidRDefault="00164824">
      <w:pPr>
        <w:ind w:left="720"/>
        <w:rPr>
          <w:rFonts w:ascii="Times New Roman" w:hAnsi="Times New Roman"/>
          <w:sz w:val="24"/>
          <w:szCs w:val="24"/>
        </w:rPr>
      </w:pPr>
      <w:r w:rsidRPr="00EA75E5">
        <w:rPr>
          <w:rFonts w:ascii="Times New Roman" w:hAnsi="Times New Roman"/>
          <w:sz w:val="24"/>
          <w:szCs w:val="24"/>
        </w:rPr>
        <w:t>ORR established a system of records to ensure the level of confidentiality pursuant to the Privacy Act. 5 U.S.C. 552a. ORR’s system of records notice was published on July 18, 2016 at 81 FR 46682.</w:t>
      </w:r>
    </w:p>
    <w:p w:rsidRPr="00EA75E5" w:rsidR="005D1C6B" w:rsidP="005D1C6B" w:rsidRDefault="005D1C6B">
      <w:pPr>
        <w:pStyle w:val="Default"/>
        <w:rPr>
          <w:rFonts w:ascii="Times New Roman" w:hAnsi="Times New Roman" w:cs="Times New Roman"/>
          <w:color w:val="211D1E"/>
        </w:rPr>
      </w:pPr>
    </w:p>
    <w:p w:rsidRPr="00EA75E5" w:rsidR="005D1C6B" w:rsidP="00635F31" w:rsidRDefault="005D1C6B">
      <w:pPr>
        <w:pStyle w:val="Default"/>
        <w:ind w:left="720"/>
        <w:rPr>
          <w:rFonts w:ascii="Times New Roman" w:hAnsi="Times New Roman" w:cs="Times New Roman"/>
          <w:color w:val="auto"/>
        </w:rPr>
      </w:pPr>
      <w:r w:rsidRPr="00EA75E5">
        <w:rPr>
          <w:rFonts w:ascii="Times New Roman" w:hAnsi="Times New Roman"/>
          <w:color w:val="auto"/>
        </w:rPr>
        <w:t>D</w:t>
      </w:r>
      <w:r w:rsidRPr="00EA75E5" w:rsidR="00635F31">
        <w:rPr>
          <w:rFonts w:ascii="Times New Roman" w:hAnsi="Times New Roman"/>
          <w:color w:val="auto"/>
        </w:rPr>
        <w:t>eidentified data</w:t>
      </w:r>
      <w:r w:rsidR="00EA75E5">
        <w:rPr>
          <w:rFonts w:ascii="Times New Roman" w:hAnsi="Times New Roman"/>
          <w:color w:val="auto"/>
        </w:rPr>
        <w:t xml:space="preserve"> is</w:t>
      </w:r>
      <w:r w:rsidR="00DF71E3">
        <w:rPr>
          <w:rFonts w:ascii="Times New Roman" w:hAnsi="Times New Roman"/>
          <w:color w:val="auto"/>
        </w:rPr>
        <w:t xml:space="preserve"> </w:t>
      </w:r>
      <w:r w:rsidR="00EA75E5">
        <w:rPr>
          <w:rFonts w:ascii="Times New Roman" w:hAnsi="Times New Roman"/>
          <w:color w:val="auto"/>
        </w:rPr>
        <w:t xml:space="preserve">shared </w:t>
      </w:r>
      <w:r w:rsidRPr="00EA75E5">
        <w:rPr>
          <w:rFonts w:ascii="Times New Roman" w:hAnsi="Times New Roman"/>
          <w:color w:val="auto"/>
        </w:rPr>
        <w:t xml:space="preserve">with </w:t>
      </w:r>
      <w:r w:rsidRPr="00EA75E5" w:rsidR="00635F31">
        <w:rPr>
          <w:rFonts w:ascii="Times New Roman" w:hAnsi="Times New Roman"/>
          <w:color w:val="auto"/>
        </w:rPr>
        <w:t>stakeholders (e.g., D</w:t>
      </w:r>
      <w:r w:rsidR="00EA75E5">
        <w:rPr>
          <w:rFonts w:ascii="Times New Roman" w:hAnsi="Times New Roman"/>
          <w:color w:val="auto"/>
        </w:rPr>
        <w:t xml:space="preserve">epartment of </w:t>
      </w:r>
      <w:r w:rsidRPr="00EA75E5" w:rsidR="00164824">
        <w:rPr>
          <w:rFonts w:ascii="Times New Roman" w:hAnsi="Times New Roman"/>
          <w:color w:val="auto"/>
        </w:rPr>
        <w:t>H</w:t>
      </w:r>
      <w:r w:rsidR="00EA75E5">
        <w:rPr>
          <w:rFonts w:ascii="Times New Roman" w:hAnsi="Times New Roman"/>
          <w:color w:val="auto"/>
        </w:rPr>
        <w:t xml:space="preserve">ealth and </w:t>
      </w:r>
      <w:r w:rsidRPr="00EA75E5" w:rsidR="00164824">
        <w:rPr>
          <w:rFonts w:ascii="Times New Roman" w:hAnsi="Times New Roman"/>
          <w:color w:val="auto"/>
        </w:rPr>
        <w:t>H</w:t>
      </w:r>
      <w:r w:rsidR="00EA75E5">
        <w:rPr>
          <w:rFonts w:ascii="Times New Roman" w:hAnsi="Times New Roman"/>
          <w:color w:val="auto"/>
        </w:rPr>
        <w:t xml:space="preserve">uman </w:t>
      </w:r>
      <w:r w:rsidRPr="00EA75E5" w:rsidR="00164824">
        <w:rPr>
          <w:rFonts w:ascii="Times New Roman" w:hAnsi="Times New Roman"/>
          <w:color w:val="auto"/>
        </w:rPr>
        <w:t>S</w:t>
      </w:r>
      <w:r w:rsidR="00EA75E5">
        <w:rPr>
          <w:rFonts w:ascii="Times New Roman" w:hAnsi="Times New Roman"/>
          <w:color w:val="auto"/>
        </w:rPr>
        <w:t>ervices</w:t>
      </w:r>
      <w:r w:rsidRPr="00EA75E5" w:rsidR="00164824">
        <w:rPr>
          <w:rFonts w:ascii="Times New Roman" w:hAnsi="Times New Roman"/>
          <w:color w:val="auto"/>
        </w:rPr>
        <w:t xml:space="preserve"> </w:t>
      </w:r>
      <w:r w:rsidRPr="00EA75E5">
        <w:rPr>
          <w:rFonts w:ascii="Times New Roman" w:hAnsi="Times New Roman" w:cs="Times New Roman"/>
          <w:color w:val="auto"/>
        </w:rPr>
        <w:t xml:space="preserve">leadership, </w:t>
      </w:r>
      <w:r w:rsidRPr="00EA75E5" w:rsidR="00EA75E5">
        <w:rPr>
          <w:rFonts w:ascii="Times New Roman" w:hAnsi="Times New Roman" w:cs="Times New Roman"/>
          <w:color w:val="auto"/>
        </w:rPr>
        <w:t>Congress</w:t>
      </w:r>
      <w:r w:rsidRPr="00EA75E5" w:rsidR="00635F31">
        <w:rPr>
          <w:rFonts w:ascii="Times New Roman" w:hAnsi="Times New Roman" w:cs="Times New Roman"/>
          <w:color w:val="auto"/>
        </w:rPr>
        <w:t xml:space="preserve">, </w:t>
      </w:r>
      <w:r w:rsidR="00EA75E5">
        <w:rPr>
          <w:rFonts w:ascii="Times New Roman" w:hAnsi="Times New Roman" w:cs="Times New Roman"/>
          <w:color w:val="auto"/>
        </w:rPr>
        <w:t>T</w:t>
      </w:r>
      <w:r w:rsidRPr="00EA75E5" w:rsidR="00635F31">
        <w:rPr>
          <w:rFonts w:ascii="Times New Roman" w:hAnsi="Times New Roman" w:cs="Times New Roman"/>
          <w:color w:val="auto"/>
        </w:rPr>
        <w:t>he Centers for Disease Control and Prevention)</w:t>
      </w:r>
      <w:r w:rsidR="00EA75E5">
        <w:rPr>
          <w:rFonts w:ascii="Times New Roman" w:hAnsi="Times New Roman" w:cs="Times New Roman"/>
          <w:color w:val="auto"/>
        </w:rPr>
        <w:t xml:space="preserve"> on an ad hoc basis several times a year</w:t>
      </w:r>
      <w:r w:rsidRPr="00EA75E5" w:rsidR="00635F31">
        <w:rPr>
          <w:rFonts w:ascii="Times New Roman" w:hAnsi="Times New Roman" w:cs="Times New Roman"/>
          <w:color w:val="auto"/>
        </w:rPr>
        <w:t>.</w:t>
      </w:r>
      <w:r w:rsidR="00E47534">
        <w:rPr>
          <w:color w:val="auto"/>
        </w:rPr>
        <w:t xml:space="preserve"> </w:t>
      </w:r>
      <w:r w:rsidRPr="00EA75E5" w:rsidR="00EA75E5">
        <w:rPr>
          <w:rFonts w:ascii="Times New Roman" w:hAnsi="Times New Roman" w:cs="Times New Roman"/>
          <w:color w:val="auto"/>
        </w:rPr>
        <w:t>Examples of shared data include im</w:t>
      </w:r>
      <w:r w:rsidR="00EA75E5">
        <w:rPr>
          <w:rFonts w:ascii="Times New Roman" w:hAnsi="Times New Roman" w:cs="Times New Roman"/>
          <w:color w:val="auto"/>
        </w:rPr>
        <w:t>munization rates, COVID-19 case numbers</w:t>
      </w:r>
      <w:r w:rsidRPr="00EA75E5" w:rsidR="00EA75E5">
        <w:rPr>
          <w:rFonts w:ascii="Times New Roman" w:hAnsi="Times New Roman" w:cs="Times New Roman"/>
          <w:color w:val="auto"/>
        </w:rPr>
        <w:t>, an</w:t>
      </w:r>
      <w:r w:rsidR="00EA75E5">
        <w:rPr>
          <w:rFonts w:ascii="Times New Roman" w:hAnsi="Times New Roman" w:cs="Times New Roman"/>
          <w:color w:val="auto"/>
        </w:rPr>
        <w:t>d</w:t>
      </w:r>
      <w:r w:rsidR="00E47534">
        <w:rPr>
          <w:rFonts w:ascii="Times New Roman" w:hAnsi="Times New Roman" w:cs="Times New Roman"/>
          <w:color w:val="auto"/>
        </w:rPr>
        <w:t xml:space="preserve"> the number of children in isolation</w:t>
      </w:r>
      <w:r w:rsidR="00EA75E5">
        <w:rPr>
          <w:rFonts w:ascii="Times New Roman" w:hAnsi="Times New Roman" w:cs="Times New Roman"/>
          <w:color w:val="auto"/>
        </w:rPr>
        <w:t>.</w:t>
      </w:r>
    </w:p>
    <w:p w:rsidR="00A516EA" w:rsidP="00EA75E5" w:rsidRDefault="00A516EA">
      <w:pPr>
        <w:widowControl/>
        <w:spacing w:before="100" w:beforeAutospacing="1" w:after="100" w:afterAutospacing="1"/>
        <w:rPr>
          <w:rFonts w:ascii="Times New Roman" w:hAnsi="Times New Roman"/>
          <w:snapToGrid/>
          <w:sz w:val="24"/>
          <w:szCs w:val="24"/>
        </w:rPr>
      </w:pPr>
      <w:bookmarkStart w:name="_MailEndCompose" w:id="0"/>
      <w:bookmarkEnd w:id="0"/>
    </w:p>
    <w:p w:rsidR="00695AE0" w:rsidP="00EA75E5" w:rsidRDefault="00695AE0">
      <w:pPr>
        <w:widowControl/>
        <w:spacing w:before="100" w:beforeAutospacing="1" w:after="100" w:afterAutospacing="1"/>
        <w:rPr>
          <w:rFonts w:ascii="Times New Roman" w:hAnsi="Times New Roman"/>
          <w:snapToGrid/>
          <w:sz w:val="24"/>
          <w:szCs w:val="24"/>
        </w:rPr>
      </w:pPr>
    </w:p>
    <w:p w:rsidR="00695AE0" w:rsidP="00EA75E5" w:rsidRDefault="00695AE0">
      <w:pPr>
        <w:widowControl/>
        <w:spacing w:before="100" w:beforeAutospacing="1" w:after="100" w:afterAutospacing="1"/>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Justification for Sensitive Questions </w:t>
      </w:r>
    </w:p>
    <w:p w:rsidR="00544F9C" w:rsidP="00FA1CAD" w:rsidRDefault="00DF1C32">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lastRenderedPageBreak/>
        <w:t>ORR collects sensi</w:t>
      </w:r>
      <w:r w:rsidR="003B5FCB">
        <w:rPr>
          <w:rFonts w:ascii="Times New Roman" w:hAnsi="Times New Roman"/>
          <w:snapToGrid/>
          <w:sz w:val="24"/>
          <w:szCs w:val="24"/>
        </w:rPr>
        <w:t>tive health</w:t>
      </w:r>
      <w:r w:rsidR="00581F7B">
        <w:rPr>
          <w:rFonts w:ascii="Times New Roman" w:hAnsi="Times New Roman"/>
          <w:snapToGrid/>
          <w:sz w:val="24"/>
          <w:szCs w:val="24"/>
        </w:rPr>
        <w:t xml:space="preserve"> information on medical, reproductive, physical, </w:t>
      </w:r>
      <w:r w:rsidR="004439FC">
        <w:rPr>
          <w:rFonts w:ascii="Times New Roman" w:hAnsi="Times New Roman"/>
          <w:snapToGrid/>
          <w:sz w:val="24"/>
          <w:szCs w:val="24"/>
        </w:rPr>
        <w:t xml:space="preserve">sexual </w:t>
      </w:r>
      <w:r w:rsidR="00BC4DF6">
        <w:rPr>
          <w:rFonts w:ascii="Times New Roman" w:hAnsi="Times New Roman"/>
          <w:snapToGrid/>
          <w:sz w:val="24"/>
          <w:szCs w:val="24"/>
        </w:rPr>
        <w:t xml:space="preserve">and substance </w:t>
      </w:r>
      <w:r w:rsidR="004439FC">
        <w:rPr>
          <w:rFonts w:ascii="Times New Roman" w:hAnsi="Times New Roman"/>
          <w:snapToGrid/>
          <w:sz w:val="24"/>
          <w:szCs w:val="24"/>
        </w:rPr>
        <w:t xml:space="preserve">use history, </w:t>
      </w:r>
      <w:r w:rsidR="00581F7B">
        <w:rPr>
          <w:rFonts w:ascii="Times New Roman" w:hAnsi="Times New Roman"/>
          <w:snapToGrid/>
          <w:sz w:val="24"/>
          <w:szCs w:val="24"/>
        </w:rPr>
        <w:t xml:space="preserve">current symptoms, </w:t>
      </w:r>
      <w:r w:rsidR="00B021C6">
        <w:rPr>
          <w:rFonts w:ascii="Times New Roman" w:hAnsi="Times New Roman"/>
          <w:snapToGrid/>
          <w:sz w:val="24"/>
          <w:szCs w:val="24"/>
        </w:rPr>
        <w:t xml:space="preserve">mental health status, </w:t>
      </w:r>
      <w:r w:rsidR="00581F7B">
        <w:rPr>
          <w:rFonts w:ascii="Times New Roman" w:hAnsi="Times New Roman"/>
          <w:snapToGrid/>
          <w:sz w:val="24"/>
          <w:szCs w:val="24"/>
        </w:rPr>
        <w:t>lab results and diagnoses</w:t>
      </w:r>
      <w:r w:rsidR="004439FC">
        <w:rPr>
          <w:rFonts w:ascii="Times New Roman" w:hAnsi="Times New Roman"/>
          <w:snapToGrid/>
          <w:sz w:val="24"/>
          <w:szCs w:val="24"/>
        </w:rPr>
        <w:t xml:space="preserve"> in order to </w:t>
      </w:r>
      <w:r w:rsidR="00B021C6">
        <w:rPr>
          <w:rFonts w:ascii="Times New Roman" w:hAnsi="Times New Roman"/>
          <w:snapToGrid/>
          <w:sz w:val="24"/>
          <w:szCs w:val="24"/>
        </w:rPr>
        <w:t>monitor</w:t>
      </w:r>
      <w:r w:rsidR="003B5FCB">
        <w:rPr>
          <w:rFonts w:ascii="Times New Roman" w:hAnsi="Times New Roman"/>
          <w:snapToGrid/>
          <w:sz w:val="24"/>
          <w:szCs w:val="24"/>
        </w:rPr>
        <w:t>, counsel,</w:t>
      </w:r>
      <w:r w:rsidR="00B021C6">
        <w:rPr>
          <w:rFonts w:ascii="Times New Roman" w:hAnsi="Times New Roman"/>
          <w:snapToGrid/>
          <w:sz w:val="24"/>
          <w:szCs w:val="24"/>
        </w:rPr>
        <w:t xml:space="preserve"> and treat children as directed by the </w:t>
      </w:r>
      <w:r w:rsidRPr="00343F0B" w:rsidR="00B021C6">
        <w:rPr>
          <w:rFonts w:ascii="Times New Roman" w:hAnsi="Times New Roman"/>
          <w:i/>
          <w:snapToGrid/>
          <w:sz w:val="24"/>
          <w:szCs w:val="24"/>
        </w:rPr>
        <w:t>Flores</w:t>
      </w:r>
      <w:r w:rsidR="00544F9C">
        <w:rPr>
          <w:rFonts w:ascii="Times New Roman" w:hAnsi="Times New Roman"/>
          <w:snapToGrid/>
          <w:sz w:val="24"/>
          <w:szCs w:val="24"/>
        </w:rPr>
        <w:t xml:space="preserve"> </w:t>
      </w:r>
      <w:r w:rsidR="00B021C6">
        <w:rPr>
          <w:rFonts w:ascii="Times New Roman" w:hAnsi="Times New Roman"/>
          <w:snapToGrid/>
          <w:sz w:val="24"/>
          <w:szCs w:val="24"/>
        </w:rPr>
        <w:t>Agreement.</w:t>
      </w:r>
      <w:r>
        <w:rPr>
          <w:rFonts w:ascii="Times New Roman" w:hAnsi="Times New Roman"/>
          <w:snapToGrid/>
          <w:sz w:val="24"/>
          <w:szCs w:val="24"/>
        </w:rPr>
        <w:t xml:space="preserve"> </w:t>
      </w:r>
      <w:r w:rsidR="00343F0B">
        <w:rPr>
          <w:rFonts w:ascii="Times New Roman" w:hAnsi="Times New Roman"/>
          <w:snapToGrid/>
          <w:sz w:val="24"/>
          <w:szCs w:val="24"/>
        </w:rPr>
        <w:t>Recorded i</w:t>
      </w:r>
      <w:r w:rsidR="003B5FCB">
        <w:rPr>
          <w:rFonts w:ascii="Times New Roman" w:hAnsi="Times New Roman"/>
          <w:snapToGrid/>
          <w:sz w:val="24"/>
          <w:szCs w:val="24"/>
        </w:rPr>
        <w:t xml:space="preserve">nformation becomes part of the child’s health record </w:t>
      </w:r>
      <w:r w:rsidR="00343F0B">
        <w:rPr>
          <w:rFonts w:ascii="Times New Roman" w:hAnsi="Times New Roman"/>
          <w:snapToGrid/>
          <w:sz w:val="24"/>
          <w:szCs w:val="24"/>
        </w:rPr>
        <w:t xml:space="preserve">and </w:t>
      </w:r>
      <w:r w:rsidR="003F5A0D">
        <w:rPr>
          <w:rFonts w:ascii="Times New Roman" w:hAnsi="Times New Roman"/>
          <w:snapToGrid/>
          <w:sz w:val="24"/>
          <w:szCs w:val="24"/>
        </w:rPr>
        <w:t xml:space="preserve">is </w:t>
      </w:r>
      <w:r w:rsidR="003B5FCB">
        <w:rPr>
          <w:rFonts w:ascii="Times New Roman" w:hAnsi="Times New Roman"/>
          <w:snapToGrid/>
          <w:sz w:val="24"/>
          <w:szCs w:val="24"/>
        </w:rPr>
        <w:t xml:space="preserve">viewable </w:t>
      </w:r>
      <w:r w:rsidR="003F5A0D">
        <w:rPr>
          <w:rFonts w:ascii="Times New Roman" w:hAnsi="Times New Roman"/>
          <w:snapToGrid/>
          <w:sz w:val="24"/>
          <w:szCs w:val="24"/>
        </w:rPr>
        <w:t>only to</w:t>
      </w:r>
      <w:r w:rsidR="00343F0B">
        <w:rPr>
          <w:rFonts w:ascii="Times New Roman" w:hAnsi="Times New Roman"/>
          <w:snapToGrid/>
          <w:sz w:val="24"/>
          <w:szCs w:val="24"/>
        </w:rPr>
        <w:t xml:space="preserve"> </w:t>
      </w:r>
      <w:r w:rsidR="00224F4C">
        <w:rPr>
          <w:rFonts w:ascii="Times New Roman" w:hAnsi="Times New Roman"/>
          <w:snapToGrid/>
          <w:sz w:val="24"/>
          <w:szCs w:val="24"/>
        </w:rPr>
        <w:t>grantee</w:t>
      </w:r>
      <w:r w:rsidR="003B5FCB">
        <w:rPr>
          <w:rFonts w:ascii="Times New Roman" w:hAnsi="Times New Roman"/>
          <w:snapToGrid/>
          <w:sz w:val="24"/>
          <w:szCs w:val="24"/>
        </w:rPr>
        <w:t xml:space="preserve"> </w:t>
      </w:r>
      <w:r w:rsidR="00343F0B">
        <w:rPr>
          <w:rFonts w:ascii="Times New Roman" w:hAnsi="Times New Roman"/>
          <w:snapToGrid/>
          <w:sz w:val="24"/>
          <w:szCs w:val="24"/>
        </w:rPr>
        <w:t>staff</w:t>
      </w:r>
      <w:r w:rsidR="003F5A0D">
        <w:rPr>
          <w:rFonts w:ascii="Times New Roman" w:hAnsi="Times New Roman"/>
          <w:snapToGrid/>
          <w:sz w:val="24"/>
          <w:szCs w:val="24"/>
        </w:rPr>
        <w:t xml:space="preserve"> who are/were </w:t>
      </w:r>
      <w:r w:rsidR="006814BF">
        <w:rPr>
          <w:rFonts w:ascii="Times New Roman" w:hAnsi="Times New Roman"/>
          <w:snapToGrid/>
          <w:sz w:val="24"/>
          <w:szCs w:val="24"/>
        </w:rPr>
        <w:t xml:space="preserve">directly </w:t>
      </w:r>
      <w:r w:rsidR="003F5A0D">
        <w:rPr>
          <w:rFonts w:ascii="Times New Roman" w:hAnsi="Times New Roman"/>
          <w:snapToGrid/>
          <w:sz w:val="24"/>
          <w:szCs w:val="24"/>
        </w:rPr>
        <w:t xml:space="preserve">responsible for the </w:t>
      </w:r>
      <w:r w:rsidR="006814BF">
        <w:rPr>
          <w:rFonts w:ascii="Times New Roman" w:hAnsi="Times New Roman"/>
          <w:snapToGrid/>
          <w:sz w:val="24"/>
          <w:szCs w:val="24"/>
        </w:rPr>
        <w:t>minor</w:t>
      </w:r>
      <w:r w:rsidR="00343F0B">
        <w:rPr>
          <w:rFonts w:ascii="Times New Roman" w:hAnsi="Times New Roman"/>
          <w:snapToGrid/>
          <w:sz w:val="24"/>
          <w:szCs w:val="24"/>
        </w:rPr>
        <w:t>, ORR field-based program managers,</w:t>
      </w:r>
      <w:r w:rsidR="003B5FCB">
        <w:rPr>
          <w:rFonts w:ascii="Times New Roman" w:hAnsi="Times New Roman"/>
          <w:snapToGrid/>
          <w:sz w:val="24"/>
          <w:szCs w:val="24"/>
        </w:rPr>
        <w:t xml:space="preserve"> </w:t>
      </w:r>
      <w:r w:rsidR="00343F0B">
        <w:rPr>
          <w:rFonts w:ascii="Times New Roman" w:hAnsi="Times New Roman"/>
          <w:snapToGrid/>
          <w:sz w:val="24"/>
          <w:szCs w:val="24"/>
        </w:rPr>
        <w:t xml:space="preserve">and ORR </w:t>
      </w:r>
      <w:r w:rsidR="00483C98">
        <w:rPr>
          <w:rFonts w:ascii="Times New Roman" w:hAnsi="Times New Roman"/>
          <w:snapToGrid/>
          <w:sz w:val="24"/>
          <w:szCs w:val="24"/>
        </w:rPr>
        <w:t>federal staff</w:t>
      </w:r>
      <w:r w:rsidR="00343F0B">
        <w:rPr>
          <w:rFonts w:ascii="Times New Roman" w:hAnsi="Times New Roman"/>
          <w:snapToGrid/>
          <w:sz w:val="24"/>
          <w:szCs w:val="24"/>
        </w:rPr>
        <w:t>.</w:t>
      </w:r>
    </w:p>
    <w:p w:rsidR="00EA75E5" w:rsidP="00FA1CAD" w:rsidRDefault="00EA75E5">
      <w:pPr>
        <w:widowControl/>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Estimates of Annualized Burden Hours and Costs </w:t>
      </w:r>
    </w:p>
    <w:p w:rsidRPr="000431A5" w:rsidR="009E37E3" w:rsidP="009E37E3" w:rsidRDefault="009E37E3">
      <w:pPr>
        <w:tabs>
          <w:tab w:val="left" w:pos="0"/>
          <w:tab w:val="left" w:pos="374"/>
        </w:tabs>
        <w:ind w:left="720"/>
        <w:rPr>
          <w:rFonts w:ascii="Times New Roman" w:hAnsi="Times New Roman"/>
          <w:sz w:val="24"/>
          <w:szCs w:val="24"/>
        </w:rPr>
      </w:pPr>
    </w:p>
    <w:p w:rsidR="00D355A5" w:rsidP="000431A5" w:rsidRDefault="00134E57">
      <w:pPr>
        <w:tabs>
          <w:tab w:val="left" w:pos="0"/>
          <w:tab w:val="left" w:pos="374"/>
        </w:tabs>
        <w:ind w:left="720"/>
        <w:rPr>
          <w:rFonts w:ascii="Times New Roman" w:hAnsi="Times New Roman"/>
          <w:sz w:val="24"/>
          <w:szCs w:val="24"/>
        </w:rPr>
      </w:pPr>
      <w:r>
        <w:rPr>
          <w:rFonts w:ascii="Times New Roman" w:hAnsi="Times New Roman"/>
          <w:sz w:val="24"/>
          <w:szCs w:val="24"/>
        </w:rPr>
        <w:t>The calculation of annual</w:t>
      </w:r>
      <w:r w:rsidR="00D355A5">
        <w:rPr>
          <w:rFonts w:ascii="Times New Roman" w:hAnsi="Times New Roman"/>
          <w:sz w:val="24"/>
          <w:szCs w:val="24"/>
        </w:rPr>
        <w:t xml:space="preserve"> burden</w:t>
      </w:r>
      <w:r>
        <w:rPr>
          <w:rFonts w:ascii="Times New Roman" w:hAnsi="Times New Roman"/>
          <w:sz w:val="24"/>
          <w:szCs w:val="24"/>
        </w:rPr>
        <w:t xml:space="preserve"> estimates</w:t>
      </w:r>
      <w:r w:rsidR="004F071A">
        <w:rPr>
          <w:rFonts w:ascii="Times New Roman" w:hAnsi="Times New Roman"/>
          <w:sz w:val="24"/>
          <w:szCs w:val="24"/>
        </w:rPr>
        <w:t xml:space="preserve"> </w:t>
      </w:r>
      <w:r>
        <w:rPr>
          <w:rFonts w:ascii="Times New Roman" w:hAnsi="Times New Roman"/>
          <w:sz w:val="24"/>
          <w:szCs w:val="24"/>
        </w:rPr>
        <w:t>is</w:t>
      </w:r>
      <w:r w:rsidR="004F071A">
        <w:rPr>
          <w:rFonts w:ascii="Times New Roman" w:hAnsi="Times New Roman"/>
          <w:sz w:val="24"/>
          <w:szCs w:val="24"/>
        </w:rPr>
        <w:t xml:space="preserve"> based on the following factors</w:t>
      </w:r>
      <w:r w:rsidR="00D355A5">
        <w:rPr>
          <w:rFonts w:ascii="Times New Roman" w:hAnsi="Times New Roman"/>
          <w:sz w:val="24"/>
          <w:szCs w:val="24"/>
        </w:rPr>
        <w:t>:</w:t>
      </w:r>
    </w:p>
    <w:p w:rsidR="00D355A5" w:rsidP="00D355A5" w:rsidRDefault="009E37E3">
      <w:pPr>
        <w:numPr>
          <w:ilvl w:val="0"/>
          <w:numId w:val="9"/>
        </w:numPr>
        <w:tabs>
          <w:tab w:val="left" w:pos="0"/>
          <w:tab w:val="left" w:pos="374"/>
        </w:tabs>
        <w:rPr>
          <w:rFonts w:ascii="Times New Roman" w:hAnsi="Times New Roman"/>
          <w:sz w:val="24"/>
          <w:szCs w:val="24"/>
        </w:rPr>
      </w:pPr>
      <w:r w:rsidRPr="000431A5">
        <w:rPr>
          <w:rFonts w:ascii="Times New Roman" w:hAnsi="Times New Roman"/>
          <w:sz w:val="24"/>
          <w:szCs w:val="24"/>
        </w:rPr>
        <w:t>The number of times</w:t>
      </w:r>
      <w:r w:rsidRPr="000431A5" w:rsidR="000431A5">
        <w:rPr>
          <w:rFonts w:ascii="Times New Roman" w:hAnsi="Times New Roman"/>
          <w:sz w:val="24"/>
          <w:szCs w:val="24"/>
        </w:rPr>
        <w:t xml:space="preserve"> these data are collected i</w:t>
      </w:r>
      <w:r w:rsidRPr="000431A5">
        <w:rPr>
          <w:rFonts w:ascii="Times New Roman" w:hAnsi="Times New Roman"/>
          <w:sz w:val="24"/>
          <w:szCs w:val="24"/>
        </w:rPr>
        <w:t xml:space="preserve">s dependent upon the number of </w:t>
      </w:r>
      <w:r w:rsidRPr="000431A5" w:rsidR="000431A5">
        <w:rPr>
          <w:rFonts w:ascii="Times New Roman" w:hAnsi="Times New Roman"/>
          <w:sz w:val="24"/>
          <w:szCs w:val="24"/>
        </w:rPr>
        <w:t xml:space="preserve">unaccompanied children crossing over the U.S. border on an annual basis. </w:t>
      </w:r>
      <w:r w:rsidRPr="000431A5">
        <w:rPr>
          <w:rFonts w:ascii="Times New Roman" w:hAnsi="Times New Roman"/>
          <w:sz w:val="24"/>
          <w:szCs w:val="24"/>
        </w:rPr>
        <w:t xml:space="preserve">Based on the average </w:t>
      </w:r>
      <w:r w:rsidR="004F071A">
        <w:rPr>
          <w:rFonts w:ascii="Times New Roman" w:hAnsi="Times New Roman"/>
          <w:sz w:val="24"/>
          <w:szCs w:val="24"/>
        </w:rPr>
        <w:t xml:space="preserve">number </w:t>
      </w:r>
      <w:r w:rsidRPr="000431A5">
        <w:rPr>
          <w:rFonts w:ascii="Times New Roman" w:hAnsi="Times New Roman"/>
          <w:sz w:val="24"/>
          <w:szCs w:val="24"/>
        </w:rPr>
        <w:t xml:space="preserve">of </w:t>
      </w:r>
      <w:r w:rsidR="000431A5">
        <w:rPr>
          <w:rFonts w:ascii="Times New Roman" w:hAnsi="Times New Roman"/>
          <w:sz w:val="24"/>
          <w:szCs w:val="24"/>
        </w:rPr>
        <w:t xml:space="preserve">children entering the U.S. </w:t>
      </w:r>
      <w:r w:rsidR="000726FF">
        <w:rPr>
          <w:rFonts w:ascii="Times New Roman" w:hAnsi="Times New Roman"/>
          <w:sz w:val="24"/>
          <w:szCs w:val="24"/>
        </w:rPr>
        <w:t>between 2017 and 2019</w:t>
      </w:r>
      <w:r w:rsidRPr="000431A5">
        <w:rPr>
          <w:rFonts w:ascii="Times New Roman" w:hAnsi="Times New Roman"/>
          <w:sz w:val="24"/>
          <w:szCs w:val="24"/>
        </w:rPr>
        <w:t xml:space="preserve">, </w:t>
      </w:r>
      <w:r w:rsidR="004F071A">
        <w:rPr>
          <w:rFonts w:ascii="Times New Roman" w:hAnsi="Times New Roman"/>
          <w:sz w:val="24"/>
          <w:szCs w:val="24"/>
        </w:rPr>
        <w:t>ORR</w:t>
      </w:r>
      <w:r w:rsidR="000431A5">
        <w:rPr>
          <w:rFonts w:ascii="Times New Roman" w:hAnsi="Times New Roman"/>
          <w:sz w:val="24"/>
          <w:szCs w:val="24"/>
        </w:rPr>
        <w:t xml:space="preserve"> </w:t>
      </w:r>
      <w:r w:rsidRPr="000431A5">
        <w:rPr>
          <w:rFonts w:ascii="Times New Roman" w:hAnsi="Times New Roman"/>
          <w:sz w:val="24"/>
          <w:szCs w:val="24"/>
        </w:rPr>
        <w:t>estim</w:t>
      </w:r>
      <w:r w:rsidR="000431A5">
        <w:rPr>
          <w:rFonts w:ascii="Times New Roman" w:hAnsi="Times New Roman"/>
          <w:sz w:val="24"/>
          <w:szCs w:val="24"/>
        </w:rPr>
        <w:t>ates that the number of children</w:t>
      </w:r>
      <w:r w:rsidRPr="000431A5">
        <w:rPr>
          <w:rFonts w:ascii="Times New Roman" w:hAnsi="Times New Roman"/>
          <w:sz w:val="24"/>
          <w:szCs w:val="24"/>
        </w:rPr>
        <w:t xml:space="preserve"> will be approximately </w:t>
      </w:r>
      <w:r w:rsidR="000726FF">
        <w:rPr>
          <w:rFonts w:ascii="Times New Roman" w:hAnsi="Times New Roman"/>
          <w:sz w:val="24"/>
          <w:szCs w:val="24"/>
        </w:rPr>
        <w:t>52,800</w:t>
      </w:r>
      <w:r w:rsidRPr="000431A5">
        <w:rPr>
          <w:rFonts w:ascii="Times New Roman" w:hAnsi="Times New Roman"/>
          <w:sz w:val="24"/>
          <w:szCs w:val="24"/>
        </w:rPr>
        <w:t xml:space="preserve"> annually.</w:t>
      </w:r>
      <w:r w:rsidR="00B93D05">
        <w:rPr>
          <w:rFonts w:ascii="Times New Roman" w:hAnsi="Times New Roman"/>
          <w:sz w:val="24"/>
          <w:szCs w:val="24"/>
        </w:rPr>
        <w:t xml:space="preserve"> </w:t>
      </w:r>
    </w:p>
    <w:p w:rsidR="00271E1D" w:rsidP="00864992" w:rsidRDefault="00271E1D">
      <w:pPr>
        <w:pStyle w:val="Default"/>
        <w:numPr>
          <w:ilvl w:val="0"/>
          <w:numId w:val="9"/>
        </w:numPr>
        <w:rPr>
          <w:rFonts w:ascii="Times New Roman" w:hAnsi="Times New Roman" w:cs="Times New Roman"/>
        </w:rPr>
      </w:pPr>
      <w:r w:rsidRPr="00F779C2">
        <w:rPr>
          <w:rFonts w:ascii="Times New Roman" w:hAnsi="Times New Roman" w:cs="Times New Roman"/>
        </w:rPr>
        <w:t xml:space="preserve">ORR funds approximately 195 care provider </w:t>
      </w:r>
      <w:r w:rsidR="00224F4C">
        <w:rPr>
          <w:rFonts w:ascii="Times New Roman" w:hAnsi="Times New Roman"/>
        </w:rPr>
        <w:t xml:space="preserve">grantee-operated </w:t>
      </w:r>
      <w:r w:rsidRPr="00471421" w:rsidR="00224F4C">
        <w:rPr>
          <w:rFonts w:ascii="Times New Roman" w:hAnsi="Times New Roman"/>
        </w:rPr>
        <w:t xml:space="preserve">licensed </w:t>
      </w:r>
      <w:r w:rsidR="00224F4C">
        <w:rPr>
          <w:rFonts w:ascii="Times New Roman" w:hAnsi="Times New Roman"/>
        </w:rPr>
        <w:t>care provider facilities</w:t>
      </w:r>
      <w:r w:rsidRPr="00F779C2">
        <w:rPr>
          <w:rFonts w:ascii="Times New Roman" w:hAnsi="Times New Roman" w:cs="Times New Roman"/>
        </w:rPr>
        <w:t xml:space="preserve"> and expects to continue the trend of increasing capacity each year. This includes approximately 30 long</w:t>
      </w:r>
      <w:r w:rsidR="00134E57">
        <w:rPr>
          <w:rFonts w:ascii="Times New Roman" w:hAnsi="Times New Roman" w:cs="Times New Roman"/>
        </w:rPr>
        <w:t>-</w:t>
      </w:r>
      <w:r w:rsidRPr="00F779C2">
        <w:rPr>
          <w:rFonts w:ascii="Times New Roman" w:hAnsi="Times New Roman" w:cs="Times New Roman"/>
        </w:rPr>
        <w:t xml:space="preserve">term foster care programs and 15 restrictive placement programs. </w:t>
      </w:r>
    </w:p>
    <w:p w:rsidR="00EA151D" w:rsidP="00D355A5" w:rsidRDefault="00762959">
      <w:pPr>
        <w:numPr>
          <w:ilvl w:val="0"/>
          <w:numId w:val="9"/>
        </w:numPr>
        <w:tabs>
          <w:tab w:val="left" w:pos="0"/>
          <w:tab w:val="left" w:pos="374"/>
        </w:tabs>
        <w:rPr>
          <w:rFonts w:ascii="Times New Roman" w:hAnsi="Times New Roman"/>
          <w:sz w:val="24"/>
          <w:szCs w:val="24"/>
        </w:rPr>
      </w:pPr>
      <w:r>
        <w:rPr>
          <w:rFonts w:ascii="Times New Roman" w:hAnsi="Times New Roman"/>
          <w:sz w:val="24"/>
          <w:szCs w:val="24"/>
        </w:rPr>
        <w:t>All children receive an initial medical exam</w:t>
      </w:r>
      <w:r w:rsidR="002F0D0E">
        <w:rPr>
          <w:rFonts w:ascii="Times New Roman" w:hAnsi="Times New Roman"/>
          <w:sz w:val="24"/>
          <w:szCs w:val="24"/>
        </w:rPr>
        <w:t>, including screening for tuberculosis</w:t>
      </w:r>
      <w:r w:rsidR="00933424">
        <w:rPr>
          <w:rFonts w:ascii="Times New Roman" w:hAnsi="Times New Roman"/>
          <w:sz w:val="24"/>
          <w:szCs w:val="24"/>
        </w:rPr>
        <w:t>,</w:t>
      </w:r>
      <w:r>
        <w:rPr>
          <w:rFonts w:ascii="Times New Roman" w:hAnsi="Times New Roman"/>
          <w:sz w:val="24"/>
          <w:szCs w:val="24"/>
        </w:rPr>
        <w:t xml:space="preserve"> within 48 hours of admission (excludin</w:t>
      </w:r>
      <w:r w:rsidR="00EA151D">
        <w:rPr>
          <w:rFonts w:ascii="Times New Roman" w:hAnsi="Times New Roman"/>
          <w:sz w:val="24"/>
          <w:szCs w:val="24"/>
        </w:rPr>
        <w:t>g weekends and holidays)</w:t>
      </w:r>
      <w:r w:rsidR="004F071A">
        <w:rPr>
          <w:rFonts w:ascii="Times New Roman" w:hAnsi="Times New Roman"/>
          <w:sz w:val="24"/>
          <w:szCs w:val="24"/>
        </w:rPr>
        <w:t>.</w:t>
      </w:r>
    </w:p>
    <w:p w:rsidRPr="00D1542F" w:rsidR="00864992" w:rsidP="00D1542F" w:rsidRDefault="00EA151D">
      <w:pPr>
        <w:numPr>
          <w:ilvl w:val="0"/>
          <w:numId w:val="9"/>
        </w:numPr>
        <w:tabs>
          <w:tab w:val="left" w:pos="0"/>
          <w:tab w:val="left" w:pos="374"/>
        </w:tabs>
        <w:rPr>
          <w:rFonts w:ascii="Times New Roman" w:hAnsi="Times New Roman"/>
          <w:sz w:val="24"/>
          <w:szCs w:val="24"/>
        </w:rPr>
      </w:pPr>
      <w:r>
        <w:rPr>
          <w:rFonts w:ascii="Times New Roman" w:hAnsi="Times New Roman"/>
          <w:sz w:val="24"/>
          <w:szCs w:val="24"/>
        </w:rPr>
        <w:t xml:space="preserve">Children </w:t>
      </w:r>
      <w:r w:rsidR="00A52BB6">
        <w:rPr>
          <w:rFonts w:ascii="Times New Roman" w:hAnsi="Times New Roman"/>
          <w:sz w:val="24"/>
          <w:szCs w:val="24"/>
        </w:rPr>
        <w:t xml:space="preserve">who are in ORR custody 60 to 90 days after admission </w:t>
      </w:r>
      <w:r>
        <w:rPr>
          <w:rFonts w:ascii="Times New Roman" w:hAnsi="Times New Roman"/>
          <w:sz w:val="24"/>
          <w:szCs w:val="24"/>
        </w:rPr>
        <w:t xml:space="preserve">receive an </w:t>
      </w:r>
      <w:r w:rsidR="00762959">
        <w:rPr>
          <w:rFonts w:ascii="Times New Roman" w:hAnsi="Times New Roman"/>
          <w:sz w:val="24"/>
          <w:szCs w:val="24"/>
        </w:rPr>
        <w:t>initial dental exam</w:t>
      </w:r>
      <w:r w:rsidR="00D12A51">
        <w:rPr>
          <w:rFonts w:ascii="Times New Roman" w:hAnsi="Times New Roman"/>
          <w:sz w:val="24"/>
          <w:szCs w:val="24"/>
        </w:rPr>
        <w:t xml:space="preserve"> and subsequent </w:t>
      </w:r>
      <w:r w:rsidR="00790C17">
        <w:rPr>
          <w:rFonts w:ascii="Times New Roman" w:hAnsi="Times New Roman"/>
          <w:sz w:val="24"/>
          <w:szCs w:val="24"/>
        </w:rPr>
        <w:t>preventive dental care</w:t>
      </w:r>
      <w:r w:rsidR="00D12A51">
        <w:rPr>
          <w:rFonts w:ascii="Times New Roman" w:hAnsi="Times New Roman"/>
          <w:sz w:val="24"/>
          <w:szCs w:val="24"/>
        </w:rPr>
        <w:t>,</w:t>
      </w:r>
      <w:r w:rsidR="00790C17">
        <w:rPr>
          <w:rFonts w:ascii="Times New Roman" w:hAnsi="Times New Roman"/>
          <w:sz w:val="24"/>
          <w:szCs w:val="24"/>
        </w:rPr>
        <w:t xml:space="preserve"> as recommended by the dental provider</w:t>
      </w:r>
      <w:r w:rsidR="00D149D9">
        <w:rPr>
          <w:rFonts w:ascii="Times New Roman" w:hAnsi="Times New Roman"/>
          <w:sz w:val="24"/>
          <w:szCs w:val="24"/>
        </w:rPr>
        <w:t xml:space="preserve">. </w:t>
      </w:r>
      <w:r w:rsidR="00790C17">
        <w:rPr>
          <w:rFonts w:ascii="Times New Roman" w:hAnsi="Times New Roman"/>
          <w:sz w:val="24"/>
          <w:szCs w:val="24"/>
        </w:rPr>
        <w:t>Approximately 17</w:t>
      </w:r>
      <w:r w:rsidRPr="00EA151D" w:rsidR="00790C17">
        <w:rPr>
          <w:rFonts w:ascii="Times New Roman" w:hAnsi="Times New Roman"/>
          <w:sz w:val="24"/>
          <w:szCs w:val="24"/>
        </w:rPr>
        <w:t xml:space="preserve">% </w:t>
      </w:r>
      <w:r w:rsidR="00A52BB6">
        <w:rPr>
          <w:rFonts w:ascii="Times New Roman" w:hAnsi="Times New Roman"/>
          <w:sz w:val="24"/>
          <w:szCs w:val="24"/>
        </w:rPr>
        <w:t xml:space="preserve">of children in ORR custody </w:t>
      </w:r>
      <w:r w:rsidR="002F0D0E">
        <w:rPr>
          <w:rFonts w:ascii="Times New Roman" w:hAnsi="Times New Roman"/>
          <w:sz w:val="24"/>
          <w:szCs w:val="24"/>
        </w:rPr>
        <w:t xml:space="preserve">in fiscal year 2019 </w:t>
      </w:r>
      <w:r w:rsidR="00790C17">
        <w:rPr>
          <w:rFonts w:ascii="Times New Roman" w:hAnsi="Times New Roman"/>
          <w:sz w:val="24"/>
          <w:szCs w:val="24"/>
        </w:rPr>
        <w:t>received</w:t>
      </w:r>
      <w:r w:rsidR="00F63A03">
        <w:rPr>
          <w:rFonts w:ascii="Times New Roman" w:hAnsi="Times New Roman"/>
          <w:sz w:val="24"/>
          <w:szCs w:val="24"/>
        </w:rPr>
        <w:t xml:space="preserve"> an init</w:t>
      </w:r>
      <w:r w:rsidR="00271E1D">
        <w:rPr>
          <w:rFonts w:ascii="Times New Roman" w:hAnsi="Times New Roman"/>
          <w:sz w:val="24"/>
          <w:szCs w:val="24"/>
        </w:rPr>
        <w:t xml:space="preserve">ial dental exam </w:t>
      </w:r>
      <w:r w:rsidR="00790C17">
        <w:rPr>
          <w:rFonts w:ascii="Times New Roman" w:hAnsi="Times New Roman"/>
          <w:sz w:val="24"/>
          <w:szCs w:val="24"/>
        </w:rPr>
        <w:t>and routine preventive dental car</w:t>
      </w:r>
      <w:r w:rsidR="00D149D9">
        <w:rPr>
          <w:rFonts w:ascii="Times New Roman" w:hAnsi="Times New Roman"/>
          <w:sz w:val="24"/>
          <w:szCs w:val="24"/>
        </w:rPr>
        <w:t>e</w:t>
      </w:r>
    </w:p>
    <w:p w:rsidRPr="002E466E" w:rsidR="00E47534" w:rsidP="00E47534" w:rsidRDefault="00E47534">
      <w:pPr>
        <w:numPr>
          <w:ilvl w:val="0"/>
          <w:numId w:val="9"/>
        </w:numPr>
        <w:tabs>
          <w:tab w:val="left" w:pos="0"/>
          <w:tab w:val="left" w:pos="374"/>
        </w:tabs>
        <w:rPr>
          <w:rFonts w:ascii="Times New Roman" w:hAnsi="Times New Roman"/>
          <w:sz w:val="24"/>
          <w:szCs w:val="24"/>
        </w:rPr>
      </w:pPr>
      <w:r w:rsidRPr="002E466E">
        <w:rPr>
          <w:rFonts w:ascii="Times New Roman" w:hAnsi="Times New Roman"/>
          <w:sz w:val="24"/>
          <w:szCs w:val="24"/>
        </w:rPr>
        <w:t xml:space="preserve">Recordkeeping burden, including entering data from the forms into UAC PATH and uploading documentation of all health-related services rendered, will be incurred only by grantee staff; pediatricians </w:t>
      </w:r>
      <w:r>
        <w:rPr>
          <w:rFonts w:ascii="Times New Roman" w:hAnsi="Times New Roman"/>
          <w:sz w:val="24"/>
          <w:szCs w:val="24"/>
        </w:rPr>
        <w:t xml:space="preserve">and dentists </w:t>
      </w:r>
      <w:r w:rsidRPr="002E466E">
        <w:rPr>
          <w:rFonts w:ascii="Times New Roman" w:hAnsi="Times New Roman"/>
          <w:sz w:val="24"/>
          <w:szCs w:val="24"/>
        </w:rPr>
        <w:t>will not incur recordkeeping burden for this collection.</w:t>
      </w:r>
    </w:p>
    <w:p w:rsidRPr="00271E1D" w:rsidR="00271E1D" w:rsidP="00864992" w:rsidRDefault="00271E1D">
      <w:pPr>
        <w:pStyle w:val="Heading2"/>
        <w:numPr>
          <w:ilvl w:val="0"/>
          <w:numId w:val="9"/>
        </w:numPr>
        <w:shd w:val="clear" w:color="auto" w:fill="FFFFFF"/>
        <w:spacing w:before="0" w:beforeAutospacing="0" w:after="105" w:afterAutospacing="0" w:line="293" w:lineRule="atLeast"/>
        <w:rPr>
          <w:b w:val="0"/>
          <w:bCs w:val="0"/>
          <w:color w:val="000000"/>
          <w:sz w:val="24"/>
          <w:szCs w:val="24"/>
        </w:rPr>
      </w:pPr>
      <w:r w:rsidRPr="00271E1D">
        <w:rPr>
          <w:b w:val="0"/>
          <w:sz w:val="24"/>
          <w:szCs w:val="24"/>
        </w:rPr>
        <w:t>The cost to respondents was calculated using hourly wage data, accessed in August 2020, fr</w:t>
      </w:r>
      <w:r w:rsidR="00134E57">
        <w:rPr>
          <w:b w:val="0"/>
          <w:sz w:val="24"/>
          <w:szCs w:val="24"/>
        </w:rPr>
        <w:t>om</w:t>
      </w:r>
      <w:r w:rsidRPr="00271E1D">
        <w:rPr>
          <w:b w:val="0"/>
          <w:sz w:val="24"/>
          <w:szCs w:val="24"/>
        </w:rPr>
        <w:t xml:space="preserve"> the Bureau of Labor Statistics (BLS)</w:t>
      </w:r>
      <w:r>
        <w:rPr>
          <w:b w:val="0"/>
          <w:sz w:val="24"/>
          <w:szCs w:val="24"/>
        </w:rPr>
        <w:t>:</w:t>
      </w:r>
    </w:p>
    <w:p w:rsidRPr="00271E1D" w:rsidR="00271E1D" w:rsidP="00271E1D" w:rsidRDefault="00271E1D">
      <w:pPr>
        <w:pStyle w:val="Heading2"/>
        <w:numPr>
          <w:ilvl w:val="0"/>
          <w:numId w:val="12"/>
        </w:numPr>
        <w:shd w:val="clear" w:color="auto" w:fill="FFFFFF"/>
        <w:spacing w:before="90" w:beforeAutospacing="0" w:after="105" w:afterAutospacing="0" w:line="293" w:lineRule="atLeast"/>
        <w:ind w:left="2160"/>
        <w:rPr>
          <w:b w:val="0"/>
          <w:bCs w:val="0"/>
          <w:color w:val="000000"/>
          <w:sz w:val="24"/>
          <w:szCs w:val="24"/>
        </w:rPr>
      </w:pPr>
      <w:r>
        <w:rPr>
          <w:b w:val="0"/>
          <w:sz w:val="24"/>
          <w:szCs w:val="24"/>
        </w:rPr>
        <w:t>Job code</w:t>
      </w:r>
      <w:r w:rsidRPr="00271E1D">
        <w:rPr>
          <w:b w:val="0"/>
          <w:sz w:val="24"/>
          <w:szCs w:val="24"/>
        </w:rPr>
        <w:t xml:space="preserve"> </w:t>
      </w:r>
      <w:r w:rsidRPr="00271E1D">
        <w:rPr>
          <w:b w:val="0"/>
          <w:bCs w:val="0"/>
          <w:color w:val="000000"/>
          <w:sz w:val="24"/>
          <w:szCs w:val="24"/>
        </w:rPr>
        <w:t xml:space="preserve">29-1221 Pediatricians, General </w:t>
      </w:r>
      <w:r w:rsidRPr="00271E1D">
        <w:rPr>
          <w:b w:val="0"/>
          <w:sz w:val="24"/>
          <w:szCs w:val="24"/>
        </w:rPr>
        <w:t>(</w:t>
      </w:r>
      <w:hyperlink w:history="1" r:id="rId13">
        <w:r w:rsidRPr="00271E1D">
          <w:rPr>
            <w:rStyle w:val="Hyperlink"/>
            <w:b w:val="0"/>
            <w:sz w:val="24"/>
            <w:szCs w:val="24"/>
          </w:rPr>
          <w:t>https://www.bls.gov/oes/current/oes291221.htm</w:t>
        </w:r>
      </w:hyperlink>
      <w:r w:rsidRPr="00271E1D">
        <w:rPr>
          <w:b w:val="0"/>
          <w:sz w:val="24"/>
          <w:szCs w:val="24"/>
        </w:rPr>
        <w:t>)</w:t>
      </w:r>
      <w:r>
        <w:rPr>
          <w:b w:val="0"/>
          <w:sz w:val="24"/>
          <w:szCs w:val="24"/>
        </w:rPr>
        <w:t xml:space="preserve">.  </w:t>
      </w:r>
      <w:r w:rsidRPr="00271E1D">
        <w:rPr>
          <w:b w:val="0"/>
          <w:sz w:val="24"/>
          <w:szCs w:val="24"/>
        </w:rPr>
        <w:t xml:space="preserve">The hourly </w:t>
      </w:r>
      <w:r>
        <w:rPr>
          <w:b w:val="0"/>
          <w:sz w:val="24"/>
          <w:szCs w:val="24"/>
        </w:rPr>
        <w:t>rate</w:t>
      </w:r>
      <w:r w:rsidRPr="00271E1D">
        <w:rPr>
          <w:b w:val="0"/>
          <w:sz w:val="24"/>
          <w:szCs w:val="24"/>
        </w:rPr>
        <w:t xml:space="preserve"> </w:t>
      </w:r>
      <w:r>
        <w:rPr>
          <w:b w:val="0"/>
          <w:sz w:val="24"/>
          <w:szCs w:val="24"/>
        </w:rPr>
        <w:t>was</w:t>
      </w:r>
      <w:r w:rsidRPr="00271E1D">
        <w:rPr>
          <w:b w:val="0"/>
          <w:sz w:val="24"/>
          <w:szCs w:val="24"/>
        </w:rPr>
        <w:t xml:space="preserve"> multiplied by two to account for fringe benefits and overhead, </w:t>
      </w:r>
      <w:r>
        <w:rPr>
          <w:b w:val="0"/>
          <w:sz w:val="24"/>
          <w:szCs w:val="24"/>
        </w:rPr>
        <w:t>$177.32 ($88.66</w:t>
      </w:r>
      <w:r w:rsidRPr="00271E1D">
        <w:rPr>
          <w:b w:val="0"/>
          <w:sz w:val="24"/>
          <w:szCs w:val="24"/>
        </w:rPr>
        <w:t xml:space="preserve"> x 2)</w:t>
      </w:r>
      <w:r>
        <w:rPr>
          <w:b w:val="0"/>
          <w:sz w:val="24"/>
          <w:szCs w:val="24"/>
        </w:rPr>
        <w:t>.</w:t>
      </w:r>
    </w:p>
    <w:p w:rsidRPr="00271E1D" w:rsidR="00A223F5" w:rsidP="00A223F5" w:rsidRDefault="00A223F5">
      <w:pPr>
        <w:pStyle w:val="Heading2"/>
        <w:numPr>
          <w:ilvl w:val="0"/>
          <w:numId w:val="12"/>
        </w:numPr>
        <w:shd w:val="clear" w:color="auto" w:fill="FFFFFF"/>
        <w:spacing w:before="90" w:beforeAutospacing="0" w:after="105" w:afterAutospacing="0" w:line="293" w:lineRule="atLeast"/>
        <w:ind w:left="2160"/>
        <w:rPr>
          <w:b w:val="0"/>
          <w:bCs w:val="0"/>
          <w:color w:val="000000"/>
          <w:sz w:val="24"/>
          <w:szCs w:val="24"/>
        </w:rPr>
      </w:pPr>
      <w:r w:rsidRPr="00271E1D">
        <w:rPr>
          <w:b w:val="0"/>
          <w:sz w:val="24"/>
          <w:szCs w:val="24"/>
        </w:rPr>
        <w:t xml:space="preserve">Job code </w:t>
      </w:r>
      <w:r w:rsidRPr="00271E1D">
        <w:rPr>
          <w:b w:val="0"/>
          <w:bCs w:val="0"/>
          <w:color w:val="000000"/>
          <w:sz w:val="24"/>
          <w:szCs w:val="24"/>
        </w:rPr>
        <w:t>29-1021 Dentists, General</w:t>
      </w:r>
      <w:r w:rsidRPr="00271E1D">
        <w:rPr>
          <w:b w:val="0"/>
          <w:sz w:val="24"/>
          <w:szCs w:val="24"/>
        </w:rPr>
        <w:t xml:space="preserve"> (</w:t>
      </w:r>
      <w:hyperlink w:history="1" r:id="rId14">
        <w:r w:rsidRPr="00271E1D">
          <w:rPr>
            <w:rStyle w:val="Hyperlink"/>
            <w:b w:val="0"/>
            <w:sz w:val="24"/>
            <w:szCs w:val="24"/>
          </w:rPr>
          <w:t>https://www.bls.gov/oes/current/oes291021.htm</w:t>
        </w:r>
      </w:hyperlink>
      <w:r w:rsidRPr="00271E1D">
        <w:rPr>
          <w:b w:val="0"/>
          <w:sz w:val="24"/>
          <w:szCs w:val="24"/>
        </w:rPr>
        <w:t>). The hourly rate was multiplied by two to account for fringe benefits and overhead, $</w:t>
      </w:r>
      <w:r>
        <w:rPr>
          <w:b w:val="0"/>
          <w:sz w:val="24"/>
          <w:szCs w:val="24"/>
        </w:rPr>
        <w:t>171.40</w:t>
      </w:r>
      <w:r w:rsidRPr="00271E1D">
        <w:rPr>
          <w:b w:val="0"/>
          <w:sz w:val="24"/>
          <w:szCs w:val="24"/>
        </w:rPr>
        <w:t xml:space="preserve"> ($</w:t>
      </w:r>
      <w:r>
        <w:rPr>
          <w:b w:val="0"/>
          <w:sz w:val="24"/>
          <w:szCs w:val="24"/>
        </w:rPr>
        <w:t>85.70</w:t>
      </w:r>
      <w:r w:rsidRPr="00271E1D">
        <w:rPr>
          <w:b w:val="0"/>
          <w:sz w:val="24"/>
          <w:szCs w:val="24"/>
        </w:rPr>
        <w:t xml:space="preserve"> </w:t>
      </w:r>
      <w:r w:rsidRPr="00271E1D">
        <w:rPr>
          <w:b w:val="0"/>
          <w:sz w:val="24"/>
          <w:szCs w:val="24"/>
        </w:rPr>
        <w:sym w:font="Symbol" w:char="F0B4"/>
      </w:r>
      <w:r w:rsidRPr="00271E1D">
        <w:rPr>
          <w:b w:val="0"/>
          <w:sz w:val="24"/>
          <w:szCs w:val="24"/>
        </w:rPr>
        <w:t xml:space="preserve"> 2).</w:t>
      </w:r>
    </w:p>
    <w:p w:rsidRPr="00FA1CAD" w:rsidR="00C2048F" w:rsidP="00FA1CAD" w:rsidRDefault="00271E1D">
      <w:pPr>
        <w:pStyle w:val="Heading2"/>
        <w:numPr>
          <w:ilvl w:val="0"/>
          <w:numId w:val="12"/>
        </w:numPr>
        <w:shd w:val="clear" w:color="auto" w:fill="FFFFFF"/>
        <w:spacing w:before="90" w:beforeAutospacing="0" w:after="105" w:afterAutospacing="0" w:line="293" w:lineRule="atLeast"/>
        <w:ind w:left="2160"/>
        <w:rPr>
          <w:b w:val="0"/>
          <w:bCs w:val="0"/>
          <w:color w:val="000000"/>
          <w:sz w:val="24"/>
          <w:szCs w:val="24"/>
        </w:rPr>
      </w:pPr>
      <w:r>
        <w:rPr>
          <w:b w:val="0"/>
          <w:sz w:val="24"/>
          <w:szCs w:val="24"/>
        </w:rPr>
        <w:lastRenderedPageBreak/>
        <w:t xml:space="preserve">Job code </w:t>
      </w:r>
      <w:r w:rsidRPr="00271E1D">
        <w:rPr>
          <w:b w:val="0"/>
          <w:sz w:val="24"/>
          <w:szCs w:val="24"/>
        </w:rPr>
        <w:t>21-1021 Child, Family, and School Social Workers in the industry of Other Residential Care Facilities (</w:t>
      </w:r>
      <w:hyperlink w:history="1" r:id="rId15">
        <w:r w:rsidRPr="00271E1D">
          <w:rPr>
            <w:rStyle w:val="Hyperlink"/>
            <w:b w:val="0"/>
            <w:sz w:val="24"/>
            <w:szCs w:val="24"/>
          </w:rPr>
          <w:t>https://www.bls.gov/oes/current/oes211021.htm</w:t>
        </w:r>
      </w:hyperlink>
      <w:r w:rsidRPr="00271E1D">
        <w:rPr>
          <w:b w:val="0"/>
          <w:sz w:val="24"/>
          <w:szCs w:val="24"/>
        </w:rPr>
        <w:t xml:space="preserve">). The hourly </w:t>
      </w:r>
      <w:r>
        <w:rPr>
          <w:b w:val="0"/>
          <w:sz w:val="24"/>
          <w:szCs w:val="24"/>
        </w:rPr>
        <w:t>rate</w:t>
      </w:r>
      <w:r w:rsidRPr="00271E1D">
        <w:rPr>
          <w:b w:val="0"/>
          <w:sz w:val="24"/>
          <w:szCs w:val="24"/>
        </w:rPr>
        <w:t xml:space="preserve"> </w:t>
      </w:r>
      <w:r>
        <w:rPr>
          <w:b w:val="0"/>
          <w:sz w:val="24"/>
          <w:szCs w:val="24"/>
        </w:rPr>
        <w:t>was</w:t>
      </w:r>
      <w:r w:rsidRPr="00271E1D">
        <w:rPr>
          <w:b w:val="0"/>
          <w:sz w:val="24"/>
          <w:szCs w:val="24"/>
        </w:rPr>
        <w:t xml:space="preserve"> multiplied by two to account for fringe benefits and overhead, $49.06 ($24.53 </w:t>
      </w:r>
      <w:r w:rsidRPr="00271E1D">
        <w:rPr>
          <w:b w:val="0"/>
          <w:sz w:val="24"/>
          <w:szCs w:val="24"/>
        </w:rPr>
        <w:sym w:font="Symbol" w:char="F0B4"/>
      </w:r>
      <w:r>
        <w:rPr>
          <w:b w:val="0"/>
          <w:sz w:val="24"/>
          <w:szCs w:val="24"/>
        </w:rPr>
        <w:t xml:space="preserve"> 2)</w:t>
      </w:r>
      <w:r w:rsidRPr="00271E1D">
        <w:rPr>
          <w:b w:val="0"/>
          <w:sz w:val="24"/>
          <w:szCs w:val="24"/>
        </w:rPr>
        <w:t xml:space="preserve">. </w:t>
      </w:r>
    </w:p>
    <w:p w:rsidR="008C2A1F" w:rsidP="004439FC" w:rsidRDefault="008C2A1F">
      <w:pPr>
        <w:widowControl/>
        <w:spacing w:before="100" w:beforeAutospacing="1" w:after="100" w:afterAutospacing="1"/>
        <w:rPr>
          <w:rFonts w:ascii="Times New Roman" w:hAnsi="Times New Roman"/>
          <w:b/>
          <w:snapToGrid/>
          <w:sz w:val="24"/>
          <w:szCs w:val="24"/>
        </w:rPr>
      </w:pPr>
    </w:p>
    <w:p w:rsidR="00D1542F" w:rsidP="004439FC" w:rsidRDefault="00D1542F">
      <w:pPr>
        <w:widowControl/>
        <w:spacing w:before="100" w:beforeAutospacing="1" w:after="100" w:afterAutospacing="1"/>
        <w:rPr>
          <w:rFonts w:ascii="Times New Roman" w:hAnsi="Times New Roman"/>
          <w:b/>
          <w:snapToGrid/>
          <w:sz w:val="24"/>
          <w:szCs w:val="24"/>
        </w:rPr>
      </w:pPr>
    </w:p>
    <w:p w:rsidRPr="00A516EA" w:rsidR="00904FEA" w:rsidP="004439FC" w:rsidRDefault="00525B07">
      <w:pPr>
        <w:widowControl/>
        <w:spacing w:before="100" w:beforeAutospacing="1" w:after="100" w:afterAutospacing="1"/>
        <w:rPr>
          <w:rFonts w:ascii="Times New Roman" w:hAnsi="Times New Roman"/>
          <w:snapToGrid/>
          <w:sz w:val="24"/>
          <w:szCs w:val="24"/>
        </w:rPr>
      </w:pPr>
      <w:r w:rsidRPr="00525B07">
        <w:rPr>
          <w:rFonts w:ascii="Times New Roman" w:hAnsi="Times New Roman"/>
          <w:b/>
          <w:snapToGrid/>
          <w:sz w:val="24"/>
          <w:szCs w:val="24"/>
        </w:rPr>
        <w:t>Estimated Opportunity Costs for Respondents:</w:t>
      </w:r>
    </w:p>
    <w:p w:rsidRPr="00C03BD4" w:rsidR="00904FEA" w:rsidP="004439FC" w:rsidRDefault="00904FEA">
      <w:pPr>
        <w:widowControl/>
        <w:spacing w:before="100" w:beforeAutospacing="1" w:after="100" w:afterAutospacing="1"/>
        <w:rPr>
          <w:rFonts w:ascii="Times New Roman" w:hAnsi="Times New Roman"/>
          <w:bCs/>
          <w:color w:val="000000"/>
          <w:sz w:val="24"/>
          <w:szCs w:val="24"/>
        </w:rPr>
      </w:pPr>
      <w:r w:rsidRPr="00A52BB6">
        <w:rPr>
          <w:rFonts w:ascii="Times New Roman" w:hAnsi="Times New Roman"/>
          <w:sz w:val="24"/>
          <w:szCs w:val="24"/>
        </w:rPr>
        <w:t xml:space="preserve">Job code </w:t>
      </w:r>
      <w:r w:rsidRPr="00A52BB6">
        <w:rPr>
          <w:rFonts w:ascii="Times New Roman" w:hAnsi="Times New Roman"/>
          <w:bCs/>
          <w:color w:val="000000"/>
          <w:sz w:val="24"/>
          <w:szCs w:val="24"/>
        </w:rPr>
        <w:t>29-1221 Pediatricians, General</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0"/>
        <w:gridCol w:w="1502"/>
        <w:gridCol w:w="1563"/>
        <w:gridCol w:w="1367"/>
        <w:gridCol w:w="1134"/>
        <w:gridCol w:w="921"/>
        <w:gridCol w:w="1085"/>
        <w:gridCol w:w="1124"/>
      </w:tblGrid>
      <w:tr w:rsidRPr="004F7B95" w:rsidR="00904FEA" w:rsidTr="00904FEA">
        <w:trPr>
          <w:jc w:val="center"/>
        </w:trPr>
        <w:tc>
          <w:tcPr>
            <w:tcW w:w="1390"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02" w:type="dxa"/>
            <w:shd w:val="clear" w:color="auto" w:fill="BFBFBF"/>
            <w:vAlign w:val="center"/>
          </w:tcPr>
          <w:p w:rsidRPr="00405C10" w:rsidR="00904FEA" w:rsidP="00397843" w:rsidRDefault="00A6388C">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904FEA">
              <w:rPr>
                <w:rFonts w:ascii="Times New Roman" w:hAnsi="Times New Roman"/>
                <w:szCs w:val="24"/>
              </w:rPr>
              <w:t>Number of Respondents</w:t>
            </w:r>
          </w:p>
        </w:tc>
        <w:tc>
          <w:tcPr>
            <w:tcW w:w="1563" w:type="dxa"/>
            <w:shd w:val="clear" w:color="auto" w:fill="BFBFBF"/>
            <w:vAlign w:val="center"/>
          </w:tcPr>
          <w:p w:rsidRPr="00405C10" w:rsidR="00904FEA" w:rsidP="00397843" w:rsidRDefault="00A6388C">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904FEA">
              <w:rPr>
                <w:rFonts w:ascii="Times New Roman" w:hAnsi="Times New Roman"/>
                <w:szCs w:val="24"/>
              </w:rPr>
              <w:t>Number of Responses Per Respondent</w:t>
            </w:r>
          </w:p>
        </w:tc>
        <w:tc>
          <w:tcPr>
            <w:tcW w:w="1367"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szCs w:val="24"/>
              </w:rPr>
              <w:t>Average Burden Hours Per Response</w:t>
            </w:r>
          </w:p>
        </w:tc>
        <w:tc>
          <w:tcPr>
            <w:tcW w:w="1134"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szCs w:val="24"/>
              </w:rPr>
              <w:t>Total Burden Hours</w:t>
            </w:r>
          </w:p>
        </w:tc>
        <w:tc>
          <w:tcPr>
            <w:tcW w:w="921" w:type="dxa"/>
            <w:shd w:val="clear" w:color="auto" w:fill="BFBFBF"/>
            <w:vAlign w:val="center"/>
          </w:tcPr>
          <w:p w:rsidRPr="00405C10" w:rsidR="00904FEA" w:rsidP="00397843" w:rsidRDefault="00904FEA">
            <w:pPr>
              <w:jc w:val="center"/>
              <w:rPr>
                <w:rFonts w:ascii="Times New Roman" w:hAnsi="Times New Roman"/>
                <w:bCs/>
                <w:szCs w:val="24"/>
              </w:rPr>
            </w:pPr>
            <w:r w:rsidRPr="00405C10">
              <w:rPr>
                <w:rFonts w:ascii="Times New Roman" w:hAnsi="Times New Roman"/>
                <w:bCs/>
                <w:szCs w:val="24"/>
              </w:rPr>
              <w:t>Annual Burden Hours</w:t>
            </w:r>
          </w:p>
        </w:tc>
        <w:tc>
          <w:tcPr>
            <w:tcW w:w="1085"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bCs/>
                <w:szCs w:val="24"/>
              </w:rPr>
              <w:t>Average Hourly Wage</w:t>
            </w:r>
          </w:p>
        </w:tc>
        <w:tc>
          <w:tcPr>
            <w:tcW w:w="1124"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bCs/>
                <w:szCs w:val="24"/>
              </w:rPr>
              <w:t>Total Annual Cost</w:t>
            </w:r>
          </w:p>
        </w:tc>
      </w:tr>
      <w:tr w:rsidRPr="004F7B95" w:rsidR="00904FEA" w:rsidTr="00B537E9">
        <w:trPr>
          <w:trHeight w:val="432"/>
          <w:jc w:val="center"/>
        </w:trPr>
        <w:tc>
          <w:tcPr>
            <w:tcW w:w="1390" w:type="dxa"/>
          </w:tcPr>
          <w:p w:rsidRPr="00172832" w:rsidR="00904FEA" w:rsidP="00904FEA" w:rsidRDefault="00904FEA">
            <w:pPr>
              <w:rPr>
                <w:rFonts w:ascii="Times New Roman" w:hAnsi="Times New Roman"/>
              </w:rPr>
            </w:pPr>
            <w:r w:rsidRPr="00172832">
              <w:rPr>
                <w:rFonts w:ascii="Times New Roman" w:hAnsi="Times New Roman"/>
              </w:rPr>
              <w:t xml:space="preserve">Initial Medical Exam </w:t>
            </w:r>
            <w:r w:rsidR="00864992">
              <w:rPr>
                <w:rFonts w:ascii="Times New Roman" w:hAnsi="Times New Roman"/>
              </w:rPr>
              <w:t>Form (ex</w:t>
            </w:r>
            <w:r w:rsidRPr="00172832">
              <w:rPr>
                <w:rFonts w:ascii="Times New Roman" w:hAnsi="Times New Roman"/>
              </w:rPr>
              <w:t>cluding Appendix A: Supplemental TB Screening Form)</w:t>
            </w:r>
          </w:p>
        </w:tc>
        <w:tc>
          <w:tcPr>
            <w:tcW w:w="1502" w:type="dxa"/>
            <w:vAlign w:val="center"/>
          </w:tcPr>
          <w:p w:rsidRPr="00904FEA" w:rsidR="00904FEA" w:rsidP="00B537E9" w:rsidRDefault="00904FEA">
            <w:pPr>
              <w:jc w:val="center"/>
              <w:rPr>
                <w:rFonts w:ascii="Times New Roman" w:hAnsi="Times New Roman"/>
              </w:rPr>
            </w:pPr>
          </w:p>
          <w:p w:rsidRPr="00904FEA" w:rsidR="00904FEA" w:rsidP="00B537E9" w:rsidRDefault="00904FEA">
            <w:pPr>
              <w:jc w:val="center"/>
              <w:rPr>
                <w:rFonts w:ascii="Times New Roman" w:hAnsi="Times New Roman"/>
              </w:rPr>
            </w:pPr>
            <w:r w:rsidRPr="00904FEA">
              <w:rPr>
                <w:rFonts w:ascii="Times New Roman" w:hAnsi="Times New Roman"/>
              </w:rPr>
              <w:t>195</w:t>
            </w:r>
          </w:p>
        </w:tc>
        <w:tc>
          <w:tcPr>
            <w:tcW w:w="1563" w:type="dxa"/>
            <w:vAlign w:val="center"/>
          </w:tcPr>
          <w:p w:rsidRPr="00904FEA" w:rsidR="00904FEA" w:rsidP="00B537E9" w:rsidRDefault="00904FEA">
            <w:pPr>
              <w:jc w:val="center"/>
              <w:rPr>
                <w:rFonts w:ascii="Times New Roman" w:hAnsi="Times New Roman"/>
              </w:rPr>
            </w:pPr>
          </w:p>
          <w:p w:rsidRPr="00904FEA" w:rsidR="00904FEA" w:rsidP="00B537E9" w:rsidRDefault="00904FEA">
            <w:pPr>
              <w:jc w:val="center"/>
              <w:rPr>
                <w:rFonts w:ascii="Times New Roman" w:hAnsi="Times New Roman"/>
              </w:rPr>
            </w:pPr>
            <w:r>
              <w:rPr>
                <w:rFonts w:ascii="Times New Roman" w:hAnsi="Times New Roman"/>
              </w:rPr>
              <w:t>271</w:t>
            </w:r>
          </w:p>
        </w:tc>
        <w:tc>
          <w:tcPr>
            <w:tcW w:w="1367" w:type="dxa"/>
            <w:vAlign w:val="center"/>
          </w:tcPr>
          <w:p w:rsidRPr="00904FEA" w:rsidR="00904FEA" w:rsidP="00B537E9" w:rsidRDefault="00904FEA">
            <w:pPr>
              <w:jc w:val="center"/>
              <w:rPr>
                <w:rFonts w:ascii="Times New Roman" w:hAnsi="Times New Roman"/>
              </w:rPr>
            </w:pPr>
          </w:p>
          <w:p w:rsidRPr="00904FEA" w:rsidR="00904FEA" w:rsidP="00B537E9" w:rsidRDefault="00A52BB6">
            <w:pPr>
              <w:jc w:val="center"/>
              <w:rPr>
                <w:rFonts w:ascii="Times New Roman" w:hAnsi="Times New Roman"/>
              </w:rPr>
            </w:pPr>
            <w:r>
              <w:rPr>
                <w:rFonts w:ascii="Times New Roman" w:hAnsi="Times New Roman"/>
              </w:rPr>
              <w:t>0.</w:t>
            </w:r>
            <w:r w:rsidR="004B6116">
              <w:rPr>
                <w:rFonts w:ascii="Times New Roman" w:hAnsi="Times New Roman"/>
              </w:rPr>
              <w:t>2</w:t>
            </w:r>
            <w:r w:rsidR="00864992">
              <w:rPr>
                <w:rFonts w:ascii="Times New Roman" w:hAnsi="Times New Roman"/>
              </w:rPr>
              <w:t>2</w:t>
            </w:r>
          </w:p>
        </w:tc>
        <w:tc>
          <w:tcPr>
            <w:tcW w:w="1134" w:type="dxa"/>
            <w:vAlign w:val="center"/>
          </w:tcPr>
          <w:p w:rsidRPr="00904FEA" w:rsidR="00904FEA" w:rsidP="00B537E9" w:rsidRDefault="00904FEA">
            <w:pPr>
              <w:jc w:val="center"/>
              <w:rPr>
                <w:rFonts w:ascii="Times New Roman" w:hAnsi="Times New Roman"/>
              </w:rPr>
            </w:pPr>
          </w:p>
          <w:p w:rsidRPr="00904FEA" w:rsidR="00904FEA" w:rsidP="00B537E9" w:rsidRDefault="00864992">
            <w:pPr>
              <w:jc w:val="center"/>
              <w:rPr>
                <w:rFonts w:ascii="Times New Roman" w:hAnsi="Times New Roman"/>
              </w:rPr>
            </w:pPr>
            <w:r>
              <w:rPr>
                <w:rFonts w:ascii="Times New Roman" w:hAnsi="Times New Roman"/>
              </w:rPr>
              <w:t>34,878</w:t>
            </w:r>
          </w:p>
        </w:tc>
        <w:tc>
          <w:tcPr>
            <w:tcW w:w="921" w:type="dxa"/>
            <w:vAlign w:val="center"/>
          </w:tcPr>
          <w:p w:rsidR="00B537E9" w:rsidP="00B537E9" w:rsidRDefault="00B537E9">
            <w:pPr>
              <w:tabs>
                <w:tab w:val="center" w:pos="4320"/>
                <w:tab w:val="right" w:pos="8640"/>
              </w:tabs>
              <w:jc w:val="center"/>
              <w:rPr>
                <w:rFonts w:ascii="Times New Roman" w:hAnsi="Times New Roman"/>
              </w:rPr>
            </w:pPr>
          </w:p>
          <w:p w:rsidRPr="00405C10" w:rsidR="00904FEA" w:rsidP="00B537E9" w:rsidRDefault="00864992">
            <w:pPr>
              <w:tabs>
                <w:tab w:val="center" w:pos="4320"/>
                <w:tab w:val="right" w:pos="8640"/>
              </w:tabs>
              <w:jc w:val="center"/>
              <w:rPr>
                <w:rFonts w:ascii="Times New Roman" w:hAnsi="Times New Roman"/>
                <w:szCs w:val="24"/>
              </w:rPr>
            </w:pPr>
            <w:r>
              <w:rPr>
                <w:rFonts w:ascii="Times New Roman" w:hAnsi="Times New Roman"/>
              </w:rPr>
              <w:t>11,626</w:t>
            </w:r>
          </w:p>
        </w:tc>
        <w:tc>
          <w:tcPr>
            <w:tcW w:w="1085" w:type="dxa"/>
            <w:vAlign w:val="center"/>
          </w:tcPr>
          <w:p w:rsidR="00B537E9" w:rsidP="00B537E9" w:rsidRDefault="00B537E9">
            <w:pPr>
              <w:tabs>
                <w:tab w:val="center" w:pos="4320"/>
                <w:tab w:val="right" w:pos="8640"/>
              </w:tabs>
              <w:jc w:val="center"/>
              <w:rPr>
                <w:rFonts w:ascii="Times New Roman" w:hAnsi="Times New Roman"/>
                <w:szCs w:val="24"/>
              </w:rPr>
            </w:pPr>
          </w:p>
          <w:p w:rsidRPr="00405C10" w:rsidR="00904FEA" w:rsidP="00B537E9" w:rsidRDefault="00B537E9">
            <w:pPr>
              <w:tabs>
                <w:tab w:val="center" w:pos="4320"/>
                <w:tab w:val="right" w:pos="8640"/>
              </w:tabs>
              <w:jc w:val="center"/>
              <w:rPr>
                <w:rFonts w:ascii="Times New Roman" w:hAnsi="Times New Roman"/>
                <w:szCs w:val="24"/>
              </w:rPr>
            </w:pPr>
            <w:r>
              <w:rPr>
                <w:rFonts w:ascii="Times New Roman" w:hAnsi="Times New Roman"/>
                <w:szCs w:val="24"/>
              </w:rPr>
              <w:t>$177.32</w:t>
            </w:r>
          </w:p>
        </w:tc>
        <w:tc>
          <w:tcPr>
            <w:tcW w:w="1124" w:type="dxa"/>
            <w:vAlign w:val="center"/>
          </w:tcPr>
          <w:p w:rsidR="00B537E9" w:rsidP="00B537E9" w:rsidRDefault="00B537E9">
            <w:pPr>
              <w:tabs>
                <w:tab w:val="center" w:pos="4320"/>
                <w:tab w:val="right" w:pos="8640"/>
              </w:tabs>
              <w:jc w:val="center"/>
              <w:rPr>
                <w:rFonts w:ascii="Times New Roman" w:hAnsi="Times New Roman"/>
                <w:szCs w:val="24"/>
              </w:rPr>
            </w:pPr>
          </w:p>
          <w:p w:rsidRPr="00405C10" w:rsidR="00904FEA" w:rsidP="00864992" w:rsidRDefault="00904FEA">
            <w:pPr>
              <w:tabs>
                <w:tab w:val="center" w:pos="4320"/>
                <w:tab w:val="right" w:pos="8640"/>
              </w:tabs>
              <w:jc w:val="center"/>
              <w:rPr>
                <w:rFonts w:ascii="Times New Roman" w:hAnsi="Times New Roman"/>
                <w:szCs w:val="24"/>
              </w:rPr>
            </w:pPr>
            <w:r>
              <w:rPr>
                <w:rFonts w:ascii="Times New Roman" w:hAnsi="Times New Roman"/>
                <w:szCs w:val="24"/>
              </w:rPr>
              <w:t>$</w:t>
            </w:r>
            <w:r w:rsidR="004B6116">
              <w:rPr>
                <w:rFonts w:ascii="Times New Roman" w:hAnsi="Times New Roman"/>
                <w:szCs w:val="24"/>
              </w:rPr>
              <w:t>2,</w:t>
            </w:r>
            <w:r w:rsidR="00864992">
              <w:rPr>
                <w:rFonts w:ascii="Times New Roman" w:hAnsi="Times New Roman"/>
                <w:szCs w:val="24"/>
              </w:rPr>
              <w:t>061,522</w:t>
            </w:r>
          </w:p>
        </w:tc>
      </w:tr>
      <w:tr w:rsidRPr="004F7B95" w:rsidR="00904FEA" w:rsidTr="00904FEA">
        <w:trPr>
          <w:jc w:val="center"/>
        </w:trPr>
        <w:tc>
          <w:tcPr>
            <w:tcW w:w="6956" w:type="dxa"/>
            <w:gridSpan w:val="5"/>
            <w:vAlign w:val="center"/>
          </w:tcPr>
          <w:p w:rsidRPr="00405C10" w:rsidR="00904FEA" w:rsidP="00397843" w:rsidRDefault="00904FEA">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21" w:type="dxa"/>
            <w:vAlign w:val="center"/>
          </w:tcPr>
          <w:p w:rsidRPr="00405C10" w:rsidR="00904FEA" w:rsidP="00397843" w:rsidRDefault="00DB04E5">
            <w:pPr>
              <w:tabs>
                <w:tab w:val="center" w:pos="4320"/>
                <w:tab w:val="right" w:pos="8640"/>
              </w:tabs>
              <w:jc w:val="center"/>
              <w:rPr>
                <w:rFonts w:ascii="Times New Roman" w:hAnsi="Times New Roman"/>
                <w:b/>
                <w:szCs w:val="24"/>
              </w:rPr>
            </w:pPr>
            <w:r>
              <w:rPr>
                <w:rFonts w:ascii="Times New Roman" w:hAnsi="Times New Roman"/>
              </w:rPr>
              <w:t>11,626</w:t>
            </w:r>
          </w:p>
        </w:tc>
        <w:tc>
          <w:tcPr>
            <w:tcW w:w="1085" w:type="dxa"/>
          </w:tcPr>
          <w:p w:rsidRPr="00405C10" w:rsidR="00904FEA" w:rsidP="00397843" w:rsidRDefault="00904FEA">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24" w:type="dxa"/>
            <w:vAlign w:val="center"/>
          </w:tcPr>
          <w:p w:rsidRPr="00405C10" w:rsidR="00904FEA" w:rsidP="00904FEA" w:rsidRDefault="00864992">
            <w:pPr>
              <w:tabs>
                <w:tab w:val="center" w:pos="4320"/>
                <w:tab w:val="right" w:pos="8640"/>
              </w:tabs>
              <w:jc w:val="center"/>
              <w:rPr>
                <w:rFonts w:ascii="Times New Roman" w:hAnsi="Times New Roman"/>
                <w:b/>
                <w:szCs w:val="24"/>
              </w:rPr>
            </w:pPr>
            <w:r>
              <w:rPr>
                <w:rFonts w:ascii="Times New Roman" w:hAnsi="Times New Roman"/>
                <w:szCs w:val="24"/>
              </w:rPr>
              <w:t>$2,061,522</w:t>
            </w:r>
          </w:p>
        </w:tc>
      </w:tr>
    </w:tbl>
    <w:p w:rsidR="00904FEA" w:rsidP="004439FC" w:rsidRDefault="00904FEA">
      <w:pPr>
        <w:widowControl/>
        <w:spacing w:before="100" w:beforeAutospacing="1" w:after="100" w:afterAutospacing="1"/>
        <w:rPr>
          <w:rFonts w:ascii="Times New Roman" w:hAnsi="Times New Roman"/>
          <w:b/>
          <w:snapToGrid/>
          <w:sz w:val="24"/>
          <w:szCs w:val="24"/>
        </w:rPr>
      </w:pPr>
    </w:p>
    <w:p w:rsidR="00864992" w:rsidP="00864992" w:rsidRDefault="00864992">
      <w:pPr>
        <w:rPr>
          <w:rFonts w:ascii="Times New Roman" w:hAnsi="Times New Roman"/>
          <w:sz w:val="24"/>
          <w:szCs w:val="24"/>
        </w:rPr>
      </w:pPr>
      <w:r w:rsidRPr="00904FEA">
        <w:rPr>
          <w:rFonts w:ascii="Times New Roman" w:hAnsi="Times New Roman"/>
          <w:sz w:val="24"/>
          <w:szCs w:val="24"/>
        </w:rPr>
        <w:t>Job code 21-1021 Child, Family, and School Social Workers in the industry of Other Residential Care Facilities</w:t>
      </w:r>
    </w:p>
    <w:p w:rsidR="00864992" w:rsidP="004439FC" w:rsidRDefault="00864992">
      <w:pPr>
        <w:widowControl/>
        <w:spacing w:before="100" w:beforeAutospacing="1" w:after="100" w:afterAutospacing="1"/>
        <w:rPr>
          <w:rFonts w:ascii="Times New Roman" w:hAnsi="Times New Roman"/>
          <w:b/>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0"/>
        <w:gridCol w:w="1502"/>
        <w:gridCol w:w="1563"/>
        <w:gridCol w:w="1367"/>
        <w:gridCol w:w="1134"/>
        <w:gridCol w:w="921"/>
        <w:gridCol w:w="1085"/>
        <w:gridCol w:w="1124"/>
      </w:tblGrid>
      <w:tr w:rsidRPr="004F7B95" w:rsidR="00864992" w:rsidTr="0056311E">
        <w:trPr>
          <w:jc w:val="center"/>
        </w:trPr>
        <w:tc>
          <w:tcPr>
            <w:tcW w:w="1390" w:type="dxa"/>
            <w:shd w:val="clear" w:color="auto" w:fill="BFBFBF"/>
            <w:vAlign w:val="center"/>
          </w:tcPr>
          <w:p w:rsidRPr="00405C10" w:rsidR="00864992" w:rsidP="0056311E" w:rsidRDefault="00864992">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02" w:type="dxa"/>
            <w:shd w:val="clear" w:color="auto" w:fill="BFBFBF"/>
            <w:vAlign w:val="center"/>
          </w:tcPr>
          <w:p w:rsidRPr="00405C10" w:rsidR="00864992" w:rsidP="0056311E" w:rsidRDefault="00864992">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563" w:type="dxa"/>
            <w:shd w:val="clear" w:color="auto" w:fill="BFBFBF"/>
            <w:vAlign w:val="center"/>
          </w:tcPr>
          <w:p w:rsidRPr="00405C10" w:rsidR="00864992" w:rsidP="0056311E" w:rsidRDefault="00864992">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367" w:type="dxa"/>
            <w:shd w:val="clear" w:color="auto" w:fill="BFBFBF"/>
            <w:vAlign w:val="center"/>
          </w:tcPr>
          <w:p w:rsidRPr="00405C10" w:rsidR="00864992" w:rsidP="0056311E" w:rsidRDefault="00864992">
            <w:pPr>
              <w:jc w:val="center"/>
              <w:rPr>
                <w:rFonts w:ascii="Times New Roman" w:hAnsi="Times New Roman"/>
                <w:szCs w:val="24"/>
              </w:rPr>
            </w:pPr>
            <w:r w:rsidRPr="00405C10">
              <w:rPr>
                <w:rFonts w:ascii="Times New Roman" w:hAnsi="Times New Roman"/>
                <w:szCs w:val="24"/>
              </w:rPr>
              <w:t>Average Burden Hours Per Response</w:t>
            </w:r>
          </w:p>
        </w:tc>
        <w:tc>
          <w:tcPr>
            <w:tcW w:w="1134" w:type="dxa"/>
            <w:shd w:val="clear" w:color="auto" w:fill="BFBFBF"/>
            <w:vAlign w:val="center"/>
          </w:tcPr>
          <w:p w:rsidRPr="00405C10" w:rsidR="00864992" w:rsidP="0056311E" w:rsidRDefault="00864992">
            <w:pPr>
              <w:jc w:val="center"/>
              <w:rPr>
                <w:rFonts w:ascii="Times New Roman" w:hAnsi="Times New Roman"/>
                <w:szCs w:val="24"/>
              </w:rPr>
            </w:pPr>
            <w:r w:rsidRPr="00405C10">
              <w:rPr>
                <w:rFonts w:ascii="Times New Roman" w:hAnsi="Times New Roman"/>
                <w:szCs w:val="24"/>
              </w:rPr>
              <w:t>Total Burden Hours</w:t>
            </w:r>
          </w:p>
        </w:tc>
        <w:tc>
          <w:tcPr>
            <w:tcW w:w="921" w:type="dxa"/>
            <w:shd w:val="clear" w:color="auto" w:fill="BFBFBF"/>
            <w:vAlign w:val="center"/>
          </w:tcPr>
          <w:p w:rsidRPr="00405C10" w:rsidR="00864992" w:rsidP="0056311E" w:rsidRDefault="00864992">
            <w:pPr>
              <w:jc w:val="center"/>
              <w:rPr>
                <w:rFonts w:ascii="Times New Roman" w:hAnsi="Times New Roman"/>
                <w:bCs/>
                <w:szCs w:val="24"/>
              </w:rPr>
            </w:pPr>
            <w:r w:rsidRPr="00405C10">
              <w:rPr>
                <w:rFonts w:ascii="Times New Roman" w:hAnsi="Times New Roman"/>
                <w:bCs/>
                <w:szCs w:val="24"/>
              </w:rPr>
              <w:t>Annual Burden Hours</w:t>
            </w:r>
          </w:p>
        </w:tc>
        <w:tc>
          <w:tcPr>
            <w:tcW w:w="1085" w:type="dxa"/>
            <w:shd w:val="clear" w:color="auto" w:fill="BFBFBF"/>
            <w:vAlign w:val="center"/>
          </w:tcPr>
          <w:p w:rsidRPr="00405C10" w:rsidR="00864992" w:rsidP="0056311E" w:rsidRDefault="00864992">
            <w:pPr>
              <w:jc w:val="center"/>
              <w:rPr>
                <w:rFonts w:ascii="Times New Roman" w:hAnsi="Times New Roman"/>
                <w:szCs w:val="24"/>
              </w:rPr>
            </w:pPr>
            <w:r w:rsidRPr="00405C10">
              <w:rPr>
                <w:rFonts w:ascii="Times New Roman" w:hAnsi="Times New Roman"/>
                <w:bCs/>
                <w:szCs w:val="24"/>
              </w:rPr>
              <w:t>Average Hourly Wage</w:t>
            </w:r>
          </w:p>
        </w:tc>
        <w:tc>
          <w:tcPr>
            <w:tcW w:w="1124" w:type="dxa"/>
            <w:shd w:val="clear" w:color="auto" w:fill="BFBFBF"/>
            <w:vAlign w:val="center"/>
          </w:tcPr>
          <w:p w:rsidRPr="00405C10" w:rsidR="00864992" w:rsidP="0056311E" w:rsidRDefault="00864992">
            <w:pPr>
              <w:jc w:val="center"/>
              <w:rPr>
                <w:rFonts w:ascii="Times New Roman" w:hAnsi="Times New Roman"/>
                <w:szCs w:val="24"/>
              </w:rPr>
            </w:pPr>
            <w:r w:rsidRPr="00405C10">
              <w:rPr>
                <w:rFonts w:ascii="Times New Roman" w:hAnsi="Times New Roman"/>
                <w:bCs/>
                <w:szCs w:val="24"/>
              </w:rPr>
              <w:t>Total Annual Cost</w:t>
            </w:r>
          </w:p>
        </w:tc>
      </w:tr>
      <w:tr w:rsidRPr="004F7B95" w:rsidR="00864992" w:rsidTr="0056311E">
        <w:trPr>
          <w:trHeight w:val="432"/>
          <w:jc w:val="center"/>
        </w:trPr>
        <w:tc>
          <w:tcPr>
            <w:tcW w:w="1390" w:type="dxa"/>
          </w:tcPr>
          <w:p w:rsidRPr="00172832" w:rsidR="00864992" w:rsidP="0056311E" w:rsidRDefault="00864992">
            <w:pPr>
              <w:rPr>
                <w:rFonts w:ascii="Times New Roman" w:hAnsi="Times New Roman"/>
              </w:rPr>
            </w:pPr>
            <w:r w:rsidRPr="00172832">
              <w:rPr>
                <w:rFonts w:ascii="Times New Roman" w:hAnsi="Times New Roman"/>
              </w:rPr>
              <w:t>Appendix A:</w:t>
            </w:r>
            <w:r>
              <w:rPr>
                <w:rFonts w:ascii="Times New Roman" w:hAnsi="Times New Roman"/>
              </w:rPr>
              <w:t xml:space="preserve"> Supplemental TB Screening Form</w:t>
            </w:r>
          </w:p>
        </w:tc>
        <w:tc>
          <w:tcPr>
            <w:tcW w:w="1502" w:type="dxa"/>
            <w:vAlign w:val="center"/>
          </w:tcPr>
          <w:p w:rsidRPr="00904FEA" w:rsidR="00864992" w:rsidP="0056311E" w:rsidRDefault="00864992">
            <w:pPr>
              <w:jc w:val="center"/>
              <w:rPr>
                <w:rFonts w:ascii="Times New Roman" w:hAnsi="Times New Roman"/>
              </w:rPr>
            </w:pPr>
          </w:p>
          <w:p w:rsidRPr="00904FEA" w:rsidR="00864992" w:rsidP="0056311E" w:rsidRDefault="00864992">
            <w:pPr>
              <w:jc w:val="center"/>
              <w:rPr>
                <w:rFonts w:ascii="Times New Roman" w:hAnsi="Times New Roman"/>
              </w:rPr>
            </w:pPr>
            <w:r w:rsidRPr="00904FEA">
              <w:rPr>
                <w:rFonts w:ascii="Times New Roman" w:hAnsi="Times New Roman"/>
              </w:rPr>
              <w:t>195</w:t>
            </w:r>
          </w:p>
        </w:tc>
        <w:tc>
          <w:tcPr>
            <w:tcW w:w="1563" w:type="dxa"/>
            <w:vAlign w:val="center"/>
          </w:tcPr>
          <w:p w:rsidRPr="00904FEA" w:rsidR="00864992" w:rsidP="0056311E" w:rsidRDefault="00864992">
            <w:pPr>
              <w:jc w:val="center"/>
              <w:rPr>
                <w:rFonts w:ascii="Times New Roman" w:hAnsi="Times New Roman"/>
              </w:rPr>
            </w:pPr>
          </w:p>
          <w:p w:rsidRPr="00904FEA" w:rsidR="00864992" w:rsidP="0056311E" w:rsidRDefault="00864992">
            <w:pPr>
              <w:jc w:val="center"/>
              <w:rPr>
                <w:rFonts w:ascii="Times New Roman" w:hAnsi="Times New Roman"/>
              </w:rPr>
            </w:pPr>
            <w:r>
              <w:rPr>
                <w:rFonts w:ascii="Times New Roman" w:hAnsi="Times New Roman"/>
              </w:rPr>
              <w:t>271</w:t>
            </w:r>
          </w:p>
        </w:tc>
        <w:tc>
          <w:tcPr>
            <w:tcW w:w="1367" w:type="dxa"/>
            <w:vAlign w:val="center"/>
          </w:tcPr>
          <w:p w:rsidRPr="00904FEA" w:rsidR="00864992" w:rsidP="0056311E" w:rsidRDefault="00864992">
            <w:pPr>
              <w:jc w:val="center"/>
              <w:rPr>
                <w:rFonts w:ascii="Times New Roman" w:hAnsi="Times New Roman"/>
              </w:rPr>
            </w:pPr>
          </w:p>
          <w:p w:rsidRPr="00904FEA" w:rsidR="00864992" w:rsidP="00864992" w:rsidRDefault="00864992">
            <w:pPr>
              <w:jc w:val="center"/>
              <w:rPr>
                <w:rFonts w:ascii="Times New Roman" w:hAnsi="Times New Roman"/>
              </w:rPr>
            </w:pPr>
            <w:r>
              <w:rPr>
                <w:rFonts w:ascii="Times New Roman" w:hAnsi="Times New Roman"/>
              </w:rPr>
              <w:t>0.05</w:t>
            </w:r>
          </w:p>
        </w:tc>
        <w:tc>
          <w:tcPr>
            <w:tcW w:w="1134" w:type="dxa"/>
            <w:vAlign w:val="center"/>
          </w:tcPr>
          <w:p w:rsidRPr="00904FEA" w:rsidR="00864992" w:rsidP="0056311E" w:rsidRDefault="00864992">
            <w:pPr>
              <w:jc w:val="center"/>
              <w:rPr>
                <w:rFonts w:ascii="Times New Roman" w:hAnsi="Times New Roman"/>
              </w:rPr>
            </w:pPr>
          </w:p>
          <w:p w:rsidRPr="00904FEA" w:rsidR="00864992" w:rsidP="0056311E" w:rsidRDefault="00864992">
            <w:pPr>
              <w:jc w:val="center"/>
              <w:rPr>
                <w:rFonts w:ascii="Times New Roman" w:hAnsi="Times New Roman"/>
              </w:rPr>
            </w:pPr>
            <w:r>
              <w:rPr>
                <w:rFonts w:ascii="Times New Roman" w:hAnsi="Times New Roman"/>
              </w:rPr>
              <w:t>7,926</w:t>
            </w:r>
          </w:p>
        </w:tc>
        <w:tc>
          <w:tcPr>
            <w:tcW w:w="921" w:type="dxa"/>
            <w:vAlign w:val="center"/>
          </w:tcPr>
          <w:p w:rsidR="00864992" w:rsidP="0056311E" w:rsidRDefault="00864992">
            <w:pPr>
              <w:tabs>
                <w:tab w:val="center" w:pos="4320"/>
                <w:tab w:val="right" w:pos="8640"/>
              </w:tabs>
              <w:jc w:val="center"/>
              <w:rPr>
                <w:rFonts w:ascii="Times New Roman" w:hAnsi="Times New Roman"/>
              </w:rPr>
            </w:pPr>
          </w:p>
          <w:p w:rsidRPr="00405C10" w:rsidR="00864992" w:rsidP="0056311E" w:rsidRDefault="00864992">
            <w:pPr>
              <w:tabs>
                <w:tab w:val="center" w:pos="4320"/>
                <w:tab w:val="right" w:pos="8640"/>
              </w:tabs>
              <w:jc w:val="center"/>
              <w:rPr>
                <w:rFonts w:ascii="Times New Roman" w:hAnsi="Times New Roman"/>
                <w:szCs w:val="24"/>
              </w:rPr>
            </w:pPr>
            <w:r>
              <w:rPr>
                <w:rFonts w:ascii="Times New Roman" w:hAnsi="Times New Roman"/>
              </w:rPr>
              <w:t>2,642</w:t>
            </w:r>
          </w:p>
        </w:tc>
        <w:tc>
          <w:tcPr>
            <w:tcW w:w="1085" w:type="dxa"/>
            <w:vAlign w:val="center"/>
          </w:tcPr>
          <w:p w:rsidR="00864992" w:rsidP="0056311E" w:rsidRDefault="00864992">
            <w:pPr>
              <w:tabs>
                <w:tab w:val="center" w:pos="4320"/>
                <w:tab w:val="right" w:pos="8640"/>
              </w:tabs>
              <w:jc w:val="center"/>
              <w:rPr>
                <w:rFonts w:ascii="Times New Roman" w:hAnsi="Times New Roman"/>
                <w:szCs w:val="24"/>
              </w:rPr>
            </w:pPr>
          </w:p>
          <w:p w:rsidRPr="00405C10" w:rsidR="00864992" w:rsidP="00864992" w:rsidRDefault="00864992">
            <w:pPr>
              <w:tabs>
                <w:tab w:val="center" w:pos="4320"/>
                <w:tab w:val="right" w:pos="8640"/>
              </w:tabs>
              <w:jc w:val="center"/>
              <w:rPr>
                <w:rFonts w:ascii="Times New Roman" w:hAnsi="Times New Roman"/>
                <w:szCs w:val="24"/>
              </w:rPr>
            </w:pPr>
            <w:r>
              <w:rPr>
                <w:rFonts w:ascii="Times New Roman" w:hAnsi="Times New Roman"/>
                <w:szCs w:val="24"/>
              </w:rPr>
              <w:t>$49.06</w:t>
            </w:r>
          </w:p>
        </w:tc>
        <w:tc>
          <w:tcPr>
            <w:tcW w:w="1124" w:type="dxa"/>
            <w:vAlign w:val="center"/>
          </w:tcPr>
          <w:p w:rsidR="00864992" w:rsidP="0056311E" w:rsidRDefault="00864992">
            <w:pPr>
              <w:tabs>
                <w:tab w:val="center" w:pos="4320"/>
                <w:tab w:val="right" w:pos="8640"/>
              </w:tabs>
              <w:jc w:val="center"/>
              <w:rPr>
                <w:rFonts w:ascii="Times New Roman" w:hAnsi="Times New Roman"/>
                <w:szCs w:val="24"/>
              </w:rPr>
            </w:pPr>
          </w:p>
          <w:p w:rsidRPr="00405C10" w:rsidR="00864992" w:rsidP="00864992" w:rsidRDefault="00864992">
            <w:pPr>
              <w:tabs>
                <w:tab w:val="center" w:pos="4320"/>
                <w:tab w:val="right" w:pos="8640"/>
              </w:tabs>
              <w:jc w:val="center"/>
              <w:rPr>
                <w:rFonts w:ascii="Times New Roman" w:hAnsi="Times New Roman"/>
                <w:szCs w:val="24"/>
              </w:rPr>
            </w:pPr>
            <w:r>
              <w:rPr>
                <w:rFonts w:ascii="Times New Roman" w:hAnsi="Times New Roman"/>
                <w:szCs w:val="24"/>
              </w:rPr>
              <w:t>$129,617</w:t>
            </w:r>
          </w:p>
        </w:tc>
      </w:tr>
      <w:tr w:rsidRPr="004F7B95" w:rsidR="00864992" w:rsidTr="0056311E">
        <w:trPr>
          <w:jc w:val="center"/>
        </w:trPr>
        <w:tc>
          <w:tcPr>
            <w:tcW w:w="6956" w:type="dxa"/>
            <w:gridSpan w:val="5"/>
            <w:vAlign w:val="center"/>
          </w:tcPr>
          <w:p w:rsidRPr="00405C10" w:rsidR="00864992" w:rsidP="0056311E" w:rsidRDefault="00864992">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21" w:type="dxa"/>
            <w:vAlign w:val="center"/>
          </w:tcPr>
          <w:p w:rsidRPr="00405C10" w:rsidR="00864992" w:rsidP="0056311E" w:rsidRDefault="00864992">
            <w:pPr>
              <w:tabs>
                <w:tab w:val="center" w:pos="4320"/>
                <w:tab w:val="right" w:pos="8640"/>
              </w:tabs>
              <w:jc w:val="center"/>
              <w:rPr>
                <w:rFonts w:ascii="Times New Roman" w:hAnsi="Times New Roman"/>
                <w:b/>
                <w:szCs w:val="24"/>
              </w:rPr>
            </w:pPr>
            <w:r>
              <w:rPr>
                <w:rFonts w:ascii="Times New Roman" w:hAnsi="Times New Roman"/>
              </w:rPr>
              <w:t>2,642</w:t>
            </w:r>
          </w:p>
        </w:tc>
        <w:tc>
          <w:tcPr>
            <w:tcW w:w="1085" w:type="dxa"/>
          </w:tcPr>
          <w:p w:rsidRPr="00405C10" w:rsidR="00864992" w:rsidP="0056311E" w:rsidRDefault="00864992">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24" w:type="dxa"/>
            <w:vAlign w:val="center"/>
          </w:tcPr>
          <w:p w:rsidRPr="00405C10" w:rsidR="00864992" w:rsidP="0056311E" w:rsidRDefault="00864992">
            <w:pPr>
              <w:tabs>
                <w:tab w:val="center" w:pos="4320"/>
                <w:tab w:val="right" w:pos="8640"/>
              </w:tabs>
              <w:jc w:val="center"/>
              <w:rPr>
                <w:rFonts w:ascii="Times New Roman" w:hAnsi="Times New Roman"/>
                <w:b/>
                <w:szCs w:val="24"/>
              </w:rPr>
            </w:pPr>
            <w:r>
              <w:rPr>
                <w:rFonts w:ascii="Times New Roman" w:hAnsi="Times New Roman"/>
                <w:szCs w:val="24"/>
              </w:rPr>
              <w:t>$129,617</w:t>
            </w:r>
          </w:p>
        </w:tc>
      </w:tr>
    </w:tbl>
    <w:p w:rsidR="008C2A1F" w:rsidP="004439FC" w:rsidRDefault="008C2A1F">
      <w:pPr>
        <w:widowControl/>
        <w:spacing w:before="100" w:beforeAutospacing="1" w:after="100" w:afterAutospacing="1"/>
        <w:rPr>
          <w:rFonts w:ascii="Times New Roman" w:hAnsi="Times New Roman"/>
          <w:b/>
          <w:snapToGrid/>
          <w:sz w:val="24"/>
          <w:szCs w:val="24"/>
        </w:rPr>
      </w:pPr>
    </w:p>
    <w:p w:rsidRPr="00C03BD4" w:rsidR="00904FEA" w:rsidP="00904FEA" w:rsidRDefault="00904FEA">
      <w:pPr>
        <w:widowControl/>
        <w:spacing w:before="100" w:beforeAutospacing="1" w:after="100" w:afterAutospacing="1"/>
        <w:rPr>
          <w:rFonts w:ascii="Times New Roman" w:hAnsi="Times New Roman"/>
          <w:color w:val="000000"/>
          <w:sz w:val="24"/>
          <w:szCs w:val="24"/>
        </w:rPr>
      </w:pPr>
      <w:r w:rsidRPr="00271E1D">
        <w:rPr>
          <w:rFonts w:ascii="Times New Roman" w:hAnsi="Times New Roman"/>
          <w:sz w:val="24"/>
          <w:szCs w:val="24"/>
        </w:rPr>
        <w:t xml:space="preserve">Job code </w:t>
      </w:r>
      <w:r w:rsidRPr="00271E1D">
        <w:rPr>
          <w:rFonts w:ascii="Times New Roman" w:hAnsi="Times New Roman"/>
          <w:color w:val="000000"/>
          <w:sz w:val="24"/>
          <w:szCs w:val="24"/>
        </w:rPr>
        <w:t>29-1021 Dentists, General</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0"/>
        <w:gridCol w:w="1502"/>
        <w:gridCol w:w="1563"/>
        <w:gridCol w:w="1367"/>
        <w:gridCol w:w="1134"/>
        <w:gridCol w:w="921"/>
        <w:gridCol w:w="1085"/>
        <w:gridCol w:w="1124"/>
      </w:tblGrid>
      <w:tr w:rsidRPr="004F7B95" w:rsidR="00904FEA" w:rsidTr="00397843">
        <w:trPr>
          <w:jc w:val="center"/>
        </w:trPr>
        <w:tc>
          <w:tcPr>
            <w:tcW w:w="1390"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szCs w:val="24"/>
              </w:rPr>
              <w:lastRenderedPageBreak/>
              <w:t>I</w:t>
            </w:r>
            <w:r>
              <w:rPr>
                <w:rFonts w:ascii="Times New Roman" w:hAnsi="Times New Roman"/>
                <w:szCs w:val="24"/>
              </w:rPr>
              <w:t>nformation Collection Title</w:t>
            </w:r>
          </w:p>
        </w:tc>
        <w:tc>
          <w:tcPr>
            <w:tcW w:w="1502" w:type="dxa"/>
            <w:shd w:val="clear" w:color="auto" w:fill="BFBFBF"/>
            <w:vAlign w:val="center"/>
          </w:tcPr>
          <w:p w:rsidRPr="00405C10" w:rsidR="00904FEA" w:rsidP="00397843" w:rsidRDefault="00A6388C">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904FEA">
              <w:rPr>
                <w:rFonts w:ascii="Times New Roman" w:hAnsi="Times New Roman"/>
                <w:szCs w:val="24"/>
              </w:rPr>
              <w:t>Number of Respondents</w:t>
            </w:r>
          </w:p>
        </w:tc>
        <w:tc>
          <w:tcPr>
            <w:tcW w:w="1563" w:type="dxa"/>
            <w:shd w:val="clear" w:color="auto" w:fill="BFBFBF"/>
            <w:vAlign w:val="center"/>
          </w:tcPr>
          <w:p w:rsidRPr="00405C10" w:rsidR="00904FEA" w:rsidP="00397843" w:rsidRDefault="00A6388C">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904FEA">
              <w:rPr>
                <w:rFonts w:ascii="Times New Roman" w:hAnsi="Times New Roman"/>
                <w:szCs w:val="24"/>
              </w:rPr>
              <w:t>Number of Responses Per Respondent</w:t>
            </w:r>
          </w:p>
        </w:tc>
        <w:tc>
          <w:tcPr>
            <w:tcW w:w="1367"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szCs w:val="24"/>
              </w:rPr>
              <w:t>Average Burden Hours Per Response</w:t>
            </w:r>
          </w:p>
        </w:tc>
        <w:tc>
          <w:tcPr>
            <w:tcW w:w="1134"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szCs w:val="24"/>
              </w:rPr>
              <w:t>Total Burden Hours</w:t>
            </w:r>
          </w:p>
        </w:tc>
        <w:tc>
          <w:tcPr>
            <w:tcW w:w="921" w:type="dxa"/>
            <w:shd w:val="clear" w:color="auto" w:fill="BFBFBF"/>
            <w:vAlign w:val="center"/>
          </w:tcPr>
          <w:p w:rsidRPr="00405C10" w:rsidR="00904FEA" w:rsidP="00397843" w:rsidRDefault="00904FEA">
            <w:pPr>
              <w:jc w:val="center"/>
              <w:rPr>
                <w:rFonts w:ascii="Times New Roman" w:hAnsi="Times New Roman"/>
                <w:bCs/>
                <w:szCs w:val="24"/>
              </w:rPr>
            </w:pPr>
            <w:r w:rsidRPr="00405C10">
              <w:rPr>
                <w:rFonts w:ascii="Times New Roman" w:hAnsi="Times New Roman"/>
                <w:bCs/>
                <w:szCs w:val="24"/>
              </w:rPr>
              <w:t>Annual Burden Hours</w:t>
            </w:r>
          </w:p>
        </w:tc>
        <w:tc>
          <w:tcPr>
            <w:tcW w:w="1085"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bCs/>
                <w:szCs w:val="24"/>
              </w:rPr>
              <w:t>Average Hourly Wage</w:t>
            </w:r>
          </w:p>
        </w:tc>
        <w:tc>
          <w:tcPr>
            <w:tcW w:w="1124" w:type="dxa"/>
            <w:shd w:val="clear" w:color="auto" w:fill="BFBFBF"/>
            <w:vAlign w:val="center"/>
          </w:tcPr>
          <w:p w:rsidRPr="00405C10" w:rsidR="00904FEA" w:rsidP="00397843" w:rsidRDefault="00904FEA">
            <w:pPr>
              <w:jc w:val="center"/>
              <w:rPr>
                <w:rFonts w:ascii="Times New Roman" w:hAnsi="Times New Roman"/>
                <w:szCs w:val="24"/>
              </w:rPr>
            </w:pPr>
            <w:r w:rsidRPr="00405C10">
              <w:rPr>
                <w:rFonts w:ascii="Times New Roman" w:hAnsi="Times New Roman"/>
                <w:bCs/>
                <w:szCs w:val="24"/>
              </w:rPr>
              <w:t>Total Annual Cost</w:t>
            </w:r>
          </w:p>
        </w:tc>
      </w:tr>
      <w:tr w:rsidRPr="004F7B95" w:rsidR="00904FEA" w:rsidTr="00C2048F">
        <w:trPr>
          <w:trHeight w:val="432"/>
          <w:jc w:val="center"/>
        </w:trPr>
        <w:tc>
          <w:tcPr>
            <w:tcW w:w="1390" w:type="dxa"/>
            <w:tcBorders>
              <w:bottom w:val="single" w:color="000000" w:sz="4" w:space="0"/>
            </w:tcBorders>
          </w:tcPr>
          <w:p w:rsidRPr="00172832" w:rsidR="00904FEA" w:rsidP="00397843" w:rsidRDefault="00904FEA">
            <w:pPr>
              <w:rPr>
                <w:rFonts w:ascii="Times New Roman" w:hAnsi="Times New Roman"/>
              </w:rPr>
            </w:pPr>
            <w:r w:rsidRPr="00172832">
              <w:rPr>
                <w:rFonts w:ascii="Times New Roman" w:hAnsi="Times New Roman"/>
              </w:rPr>
              <w:t xml:space="preserve">Dental Exam Form </w:t>
            </w:r>
          </w:p>
        </w:tc>
        <w:tc>
          <w:tcPr>
            <w:tcW w:w="1502" w:type="dxa"/>
            <w:tcBorders>
              <w:bottom w:val="single" w:color="000000" w:sz="4" w:space="0"/>
            </w:tcBorders>
            <w:vAlign w:val="center"/>
          </w:tcPr>
          <w:p w:rsidRPr="0028576D" w:rsidR="00904FEA" w:rsidP="00397843" w:rsidRDefault="00904FEA">
            <w:pPr>
              <w:tabs>
                <w:tab w:val="center" w:pos="4320"/>
                <w:tab w:val="right" w:pos="8640"/>
              </w:tabs>
              <w:jc w:val="center"/>
              <w:rPr>
                <w:rFonts w:ascii="Times New Roman" w:hAnsi="Times New Roman"/>
                <w:szCs w:val="24"/>
              </w:rPr>
            </w:pPr>
            <w:r>
              <w:rPr>
                <w:rFonts w:ascii="Times New Roman" w:hAnsi="Times New Roman"/>
                <w:szCs w:val="24"/>
              </w:rPr>
              <w:t>195</w:t>
            </w:r>
          </w:p>
        </w:tc>
        <w:tc>
          <w:tcPr>
            <w:tcW w:w="1563" w:type="dxa"/>
            <w:tcBorders>
              <w:bottom w:val="single" w:color="000000" w:sz="4" w:space="0"/>
            </w:tcBorders>
            <w:vAlign w:val="center"/>
          </w:tcPr>
          <w:p w:rsidR="00904FEA" w:rsidP="00397843" w:rsidRDefault="00D149D9">
            <w:pPr>
              <w:tabs>
                <w:tab w:val="center" w:pos="4320"/>
                <w:tab w:val="right" w:pos="8640"/>
              </w:tabs>
              <w:jc w:val="center"/>
              <w:rPr>
                <w:rFonts w:ascii="Times New Roman" w:hAnsi="Times New Roman"/>
                <w:szCs w:val="24"/>
              </w:rPr>
            </w:pPr>
            <w:r>
              <w:rPr>
                <w:rFonts w:ascii="Times New Roman" w:hAnsi="Times New Roman"/>
                <w:szCs w:val="24"/>
              </w:rPr>
              <w:t>46</w:t>
            </w:r>
          </w:p>
        </w:tc>
        <w:tc>
          <w:tcPr>
            <w:tcW w:w="1367" w:type="dxa"/>
            <w:tcBorders>
              <w:bottom w:val="single" w:color="000000" w:sz="4" w:space="0"/>
            </w:tcBorders>
            <w:vAlign w:val="center"/>
          </w:tcPr>
          <w:p w:rsidR="00904FEA" w:rsidP="00397843" w:rsidRDefault="00C03BD4">
            <w:pPr>
              <w:tabs>
                <w:tab w:val="center" w:pos="4320"/>
                <w:tab w:val="right" w:pos="8640"/>
              </w:tabs>
              <w:jc w:val="center"/>
              <w:rPr>
                <w:rFonts w:ascii="Times New Roman" w:hAnsi="Times New Roman"/>
                <w:szCs w:val="24"/>
              </w:rPr>
            </w:pPr>
            <w:r>
              <w:rPr>
                <w:rFonts w:ascii="Times New Roman" w:hAnsi="Times New Roman"/>
                <w:szCs w:val="24"/>
              </w:rPr>
              <w:t>0.</w:t>
            </w:r>
            <w:r w:rsidR="003E2054">
              <w:rPr>
                <w:rFonts w:ascii="Times New Roman" w:hAnsi="Times New Roman"/>
                <w:szCs w:val="24"/>
              </w:rPr>
              <w:t>08</w:t>
            </w:r>
          </w:p>
        </w:tc>
        <w:tc>
          <w:tcPr>
            <w:tcW w:w="1134" w:type="dxa"/>
            <w:tcBorders>
              <w:bottom w:val="single" w:color="000000" w:sz="4" w:space="0"/>
            </w:tcBorders>
            <w:vAlign w:val="center"/>
          </w:tcPr>
          <w:p w:rsidR="00904FEA" w:rsidP="00397843" w:rsidRDefault="003E2054">
            <w:pPr>
              <w:tabs>
                <w:tab w:val="center" w:pos="4320"/>
                <w:tab w:val="right" w:pos="8640"/>
              </w:tabs>
              <w:jc w:val="center"/>
              <w:rPr>
                <w:rFonts w:ascii="Times New Roman" w:hAnsi="Times New Roman"/>
                <w:szCs w:val="24"/>
              </w:rPr>
            </w:pPr>
            <w:r>
              <w:rPr>
                <w:rFonts w:ascii="Times New Roman" w:hAnsi="Times New Roman"/>
                <w:szCs w:val="24"/>
              </w:rPr>
              <w:t>2,154</w:t>
            </w:r>
          </w:p>
        </w:tc>
        <w:tc>
          <w:tcPr>
            <w:tcW w:w="921" w:type="dxa"/>
            <w:tcBorders>
              <w:bottom w:val="single" w:color="000000" w:sz="4" w:space="0"/>
            </w:tcBorders>
            <w:vAlign w:val="center"/>
          </w:tcPr>
          <w:p w:rsidR="00904FEA" w:rsidP="00397843" w:rsidRDefault="003E2054">
            <w:pPr>
              <w:tabs>
                <w:tab w:val="center" w:pos="4320"/>
                <w:tab w:val="right" w:pos="8640"/>
              </w:tabs>
              <w:jc w:val="center"/>
              <w:rPr>
                <w:rFonts w:ascii="Times New Roman" w:hAnsi="Times New Roman"/>
                <w:szCs w:val="24"/>
              </w:rPr>
            </w:pPr>
            <w:r>
              <w:rPr>
                <w:rFonts w:ascii="Times New Roman" w:hAnsi="Times New Roman"/>
                <w:szCs w:val="24"/>
              </w:rPr>
              <w:t>718</w:t>
            </w:r>
          </w:p>
        </w:tc>
        <w:tc>
          <w:tcPr>
            <w:tcW w:w="1085" w:type="dxa"/>
            <w:tcBorders>
              <w:bottom w:val="single" w:color="000000" w:sz="4" w:space="0"/>
            </w:tcBorders>
            <w:vAlign w:val="center"/>
          </w:tcPr>
          <w:p w:rsidRPr="00D149D9" w:rsidR="00904FEA" w:rsidP="00397843" w:rsidRDefault="00D149D9">
            <w:pPr>
              <w:tabs>
                <w:tab w:val="center" w:pos="4320"/>
                <w:tab w:val="right" w:pos="8640"/>
              </w:tabs>
              <w:jc w:val="center"/>
              <w:rPr>
                <w:rFonts w:ascii="Times New Roman" w:hAnsi="Times New Roman"/>
              </w:rPr>
            </w:pPr>
            <w:r w:rsidRPr="00D149D9">
              <w:rPr>
                <w:rFonts w:ascii="Times New Roman" w:hAnsi="Times New Roman"/>
              </w:rPr>
              <w:t>$171.40</w:t>
            </w:r>
          </w:p>
        </w:tc>
        <w:tc>
          <w:tcPr>
            <w:tcW w:w="1124" w:type="dxa"/>
            <w:tcBorders>
              <w:bottom w:val="single" w:color="000000" w:sz="4" w:space="0"/>
            </w:tcBorders>
            <w:vAlign w:val="center"/>
          </w:tcPr>
          <w:p w:rsidR="00904FEA" w:rsidP="00397843" w:rsidRDefault="003E2054">
            <w:pPr>
              <w:tabs>
                <w:tab w:val="center" w:pos="4320"/>
                <w:tab w:val="right" w:pos="8640"/>
              </w:tabs>
              <w:jc w:val="center"/>
              <w:rPr>
                <w:rFonts w:ascii="Times New Roman" w:hAnsi="Times New Roman"/>
                <w:szCs w:val="24"/>
              </w:rPr>
            </w:pPr>
            <w:r>
              <w:rPr>
                <w:rFonts w:ascii="Times New Roman" w:hAnsi="Times New Roman"/>
                <w:szCs w:val="24"/>
              </w:rPr>
              <w:t>$123,065</w:t>
            </w:r>
          </w:p>
        </w:tc>
      </w:tr>
      <w:tr w:rsidRPr="004F7B95" w:rsidR="00904FEA" w:rsidTr="00C2048F">
        <w:trPr>
          <w:jc w:val="center"/>
        </w:trPr>
        <w:tc>
          <w:tcPr>
            <w:tcW w:w="6956" w:type="dxa"/>
            <w:gridSpan w:val="5"/>
            <w:tcBorders>
              <w:bottom w:val="single" w:color="auto" w:sz="4" w:space="0"/>
            </w:tcBorders>
            <w:vAlign w:val="center"/>
          </w:tcPr>
          <w:p w:rsidRPr="00405C10" w:rsidR="00904FEA" w:rsidP="00397843" w:rsidRDefault="00904FEA">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21" w:type="dxa"/>
            <w:tcBorders>
              <w:bottom w:val="single" w:color="auto" w:sz="4" w:space="0"/>
            </w:tcBorders>
            <w:vAlign w:val="center"/>
          </w:tcPr>
          <w:p w:rsidRPr="00C03BD4" w:rsidR="00904FEA" w:rsidP="00397843" w:rsidRDefault="003E2054">
            <w:pPr>
              <w:tabs>
                <w:tab w:val="center" w:pos="4320"/>
                <w:tab w:val="right" w:pos="8640"/>
              </w:tabs>
              <w:jc w:val="center"/>
              <w:rPr>
                <w:rFonts w:ascii="Times New Roman" w:hAnsi="Times New Roman"/>
                <w:szCs w:val="24"/>
              </w:rPr>
            </w:pPr>
            <w:r>
              <w:rPr>
                <w:rFonts w:ascii="Times New Roman" w:hAnsi="Times New Roman"/>
                <w:szCs w:val="24"/>
              </w:rPr>
              <w:t>718</w:t>
            </w:r>
          </w:p>
        </w:tc>
        <w:tc>
          <w:tcPr>
            <w:tcW w:w="1085" w:type="dxa"/>
            <w:tcBorders>
              <w:bottom w:val="single" w:color="auto" w:sz="4" w:space="0"/>
            </w:tcBorders>
          </w:tcPr>
          <w:p w:rsidRPr="00405C10" w:rsidR="00904FEA" w:rsidP="00397843" w:rsidRDefault="00904FEA">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24" w:type="dxa"/>
            <w:tcBorders>
              <w:bottom w:val="single" w:color="auto" w:sz="4" w:space="0"/>
            </w:tcBorders>
            <w:vAlign w:val="center"/>
          </w:tcPr>
          <w:p w:rsidRPr="00405C10" w:rsidR="00904FEA" w:rsidP="00397843" w:rsidRDefault="003E2054">
            <w:pPr>
              <w:tabs>
                <w:tab w:val="center" w:pos="4320"/>
                <w:tab w:val="right" w:pos="8640"/>
              </w:tabs>
              <w:jc w:val="center"/>
              <w:rPr>
                <w:rFonts w:ascii="Times New Roman" w:hAnsi="Times New Roman"/>
                <w:b/>
                <w:szCs w:val="24"/>
              </w:rPr>
            </w:pPr>
            <w:r>
              <w:rPr>
                <w:rFonts w:ascii="Times New Roman" w:hAnsi="Times New Roman"/>
                <w:szCs w:val="24"/>
              </w:rPr>
              <w:t>$123,065</w:t>
            </w:r>
          </w:p>
        </w:tc>
      </w:tr>
    </w:tbl>
    <w:p w:rsidR="008C2A1F" w:rsidP="00943C55" w:rsidRDefault="008C2A1F">
      <w:pPr>
        <w:rPr>
          <w:rFonts w:ascii="Times New Roman" w:hAnsi="Times New Roman"/>
          <w:b/>
          <w:snapToGrid/>
          <w:sz w:val="24"/>
          <w:szCs w:val="24"/>
        </w:rPr>
      </w:pPr>
    </w:p>
    <w:p w:rsidRPr="00864992" w:rsidR="00A6388C" w:rsidP="00943C55" w:rsidRDefault="00525B07">
      <w:pPr>
        <w:rPr>
          <w:rFonts w:ascii="Times New Roman" w:hAnsi="Times New Roman"/>
          <w:b/>
          <w:snapToGrid/>
          <w:sz w:val="24"/>
          <w:szCs w:val="24"/>
        </w:rPr>
      </w:pPr>
      <w:r w:rsidRPr="00864992">
        <w:rPr>
          <w:rFonts w:ascii="Times New Roman" w:hAnsi="Times New Roman"/>
          <w:b/>
          <w:snapToGrid/>
          <w:sz w:val="24"/>
          <w:szCs w:val="24"/>
        </w:rPr>
        <w:t xml:space="preserve">Estimated </w:t>
      </w:r>
      <w:r w:rsidRPr="00864992" w:rsidR="00A539CC">
        <w:rPr>
          <w:rFonts w:ascii="Times New Roman" w:hAnsi="Times New Roman"/>
          <w:b/>
          <w:snapToGrid/>
          <w:sz w:val="24"/>
          <w:szCs w:val="24"/>
        </w:rPr>
        <w:t>Recordkeeping</w:t>
      </w:r>
      <w:r w:rsidRPr="00864992" w:rsidR="00904FEA">
        <w:rPr>
          <w:rFonts w:ascii="Times New Roman" w:hAnsi="Times New Roman"/>
          <w:b/>
          <w:snapToGrid/>
          <w:sz w:val="24"/>
          <w:szCs w:val="24"/>
        </w:rPr>
        <w:t xml:space="preserve"> Costs</w:t>
      </w:r>
      <w:r w:rsidRPr="00864992" w:rsidR="00A6388C">
        <w:rPr>
          <w:rFonts w:ascii="Times New Roman" w:hAnsi="Times New Roman"/>
          <w:b/>
          <w:snapToGrid/>
          <w:sz w:val="24"/>
          <w:szCs w:val="24"/>
        </w:rPr>
        <w:t>:</w:t>
      </w:r>
      <w:r w:rsidRPr="00864992" w:rsidR="00904FEA">
        <w:rPr>
          <w:rFonts w:ascii="Times New Roman" w:hAnsi="Times New Roman"/>
          <w:b/>
          <w:snapToGrid/>
          <w:sz w:val="24"/>
          <w:szCs w:val="24"/>
        </w:rPr>
        <w:t xml:space="preserve"> </w:t>
      </w:r>
    </w:p>
    <w:p w:rsidR="00A6388C" w:rsidP="00943C55" w:rsidRDefault="00A6388C">
      <w:pPr>
        <w:rPr>
          <w:rFonts w:ascii="Times New Roman" w:hAnsi="Times New Roman"/>
          <w:snapToGrid/>
          <w:sz w:val="24"/>
          <w:szCs w:val="24"/>
        </w:rPr>
      </w:pPr>
    </w:p>
    <w:p w:rsidR="00C2048F" w:rsidP="00943C55" w:rsidRDefault="00904FEA">
      <w:pPr>
        <w:rPr>
          <w:rFonts w:ascii="Times New Roman" w:hAnsi="Times New Roman"/>
          <w:sz w:val="24"/>
          <w:szCs w:val="24"/>
        </w:rPr>
      </w:pPr>
      <w:r w:rsidRPr="00904FEA">
        <w:rPr>
          <w:rFonts w:ascii="Times New Roman" w:hAnsi="Times New Roman"/>
          <w:sz w:val="24"/>
          <w:szCs w:val="24"/>
        </w:rPr>
        <w:t>Job code 21-1021 Child, Family, and School Social Workers in the industry of Other Residential Care Facilities</w:t>
      </w:r>
    </w:p>
    <w:p w:rsidR="00864992" w:rsidP="00943C55" w:rsidRDefault="00864992">
      <w:pPr>
        <w:rPr>
          <w:rFonts w:ascii="Times New Roman" w:hAnsi="Times New Roman"/>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0"/>
        <w:gridCol w:w="1502"/>
        <w:gridCol w:w="1563"/>
        <w:gridCol w:w="1367"/>
        <w:gridCol w:w="1134"/>
        <w:gridCol w:w="921"/>
        <w:gridCol w:w="1085"/>
        <w:gridCol w:w="1124"/>
      </w:tblGrid>
      <w:tr w:rsidRPr="001B0659" w:rsidR="00C2048F" w:rsidTr="000C3F7D">
        <w:trPr>
          <w:jc w:val="center"/>
        </w:trPr>
        <w:tc>
          <w:tcPr>
            <w:tcW w:w="1390" w:type="dxa"/>
            <w:shd w:val="clear" w:color="auto" w:fill="BFBFBF"/>
            <w:vAlign w:val="center"/>
          </w:tcPr>
          <w:p w:rsidRPr="001B0659" w:rsidR="00C2048F" w:rsidP="000C3F7D" w:rsidRDefault="00C2048F">
            <w:pPr>
              <w:jc w:val="center"/>
              <w:rPr>
                <w:rFonts w:ascii="Times New Roman" w:hAnsi="Times New Roman"/>
              </w:rPr>
            </w:pPr>
            <w:r w:rsidRPr="001B0659">
              <w:rPr>
                <w:rFonts w:ascii="Times New Roman" w:hAnsi="Times New Roman"/>
              </w:rPr>
              <w:t>Information Collection Title</w:t>
            </w:r>
          </w:p>
        </w:tc>
        <w:tc>
          <w:tcPr>
            <w:tcW w:w="1502" w:type="dxa"/>
            <w:shd w:val="clear" w:color="auto" w:fill="BFBFBF"/>
            <w:vAlign w:val="center"/>
          </w:tcPr>
          <w:p w:rsidRPr="001B0659" w:rsidR="00C2048F" w:rsidP="000C3F7D" w:rsidRDefault="00A6388C">
            <w:pPr>
              <w:jc w:val="center"/>
              <w:rPr>
                <w:rFonts w:ascii="Times New Roman" w:hAnsi="Times New Roman"/>
              </w:rPr>
            </w:pPr>
            <w:r>
              <w:rPr>
                <w:rFonts w:ascii="Times New Roman" w:hAnsi="Times New Roman"/>
              </w:rPr>
              <w:t>Annual</w:t>
            </w:r>
            <w:r w:rsidRPr="001B0659">
              <w:rPr>
                <w:rFonts w:ascii="Times New Roman" w:hAnsi="Times New Roman"/>
              </w:rPr>
              <w:t xml:space="preserve"> </w:t>
            </w:r>
            <w:r w:rsidRPr="001B0659" w:rsidR="00C2048F">
              <w:rPr>
                <w:rFonts w:ascii="Times New Roman" w:hAnsi="Times New Roman"/>
              </w:rPr>
              <w:t>Number of Respondents</w:t>
            </w:r>
          </w:p>
        </w:tc>
        <w:tc>
          <w:tcPr>
            <w:tcW w:w="1563" w:type="dxa"/>
            <w:shd w:val="clear" w:color="auto" w:fill="BFBFBF"/>
            <w:vAlign w:val="center"/>
          </w:tcPr>
          <w:p w:rsidRPr="001B0659" w:rsidR="00C2048F" w:rsidP="000C3F7D" w:rsidRDefault="00A6388C">
            <w:pPr>
              <w:jc w:val="center"/>
              <w:rPr>
                <w:rFonts w:ascii="Times New Roman" w:hAnsi="Times New Roman"/>
              </w:rPr>
            </w:pPr>
            <w:r>
              <w:rPr>
                <w:rFonts w:ascii="Times New Roman" w:hAnsi="Times New Roman"/>
              </w:rPr>
              <w:t>Annual</w:t>
            </w:r>
            <w:r w:rsidRPr="001B0659">
              <w:rPr>
                <w:rFonts w:ascii="Times New Roman" w:hAnsi="Times New Roman"/>
              </w:rPr>
              <w:t xml:space="preserve"> </w:t>
            </w:r>
            <w:r w:rsidRPr="001B0659" w:rsidR="00C2048F">
              <w:rPr>
                <w:rFonts w:ascii="Times New Roman" w:hAnsi="Times New Roman"/>
              </w:rPr>
              <w:t>Number of Responses Per Respondent</w:t>
            </w:r>
          </w:p>
        </w:tc>
        <w:tc>
          <w:tcPr>
            <w:tcW w:w="1367" w:type="dxa"/>
            <w:shd w:val="clear" w:color="auto" w:fill="BFBFBF"/>
            <w:vAlign w:val="center"/>
          </w:tcPr>
          <w:p w:rsidRPr="001B0659" w:rsidR="00C2048F" w:rsidP="000C3F7D" w:rsidRDefault="00C2048F">
            <w:pPr>
              <w:jc w:val="center"/>
              <w:rPr>
                <w:rFonts w:ascii="Times New Roman" w:hAnsi="Times New Roman"/>
              </w:rPr>
            </w:pPr>
            <w:r w:rsidRPr="001B0659">
              <w:rPr>
                <w:rFonts w:ascii="Times New Roman" w:hAnsi="Times New Roman"/>
              </w:rPr>
              <w:t>Average Burden Hours Per Response</w:t>
            </w:r>
          </w:p>
        </w:tc>
        <w:tc>
          <w:tcPr>
            <w:tcW w:w="1134" w:type="dxa"/>
            <w:shd w:val="clear" w:color="auto" w:fill="BFBFBF"/>
            <w:vAlign w:val="center"/>
          </w:tcPr>
          <w:p w:rsidRPr="001B0659" w:rsidR="00C2048F" w:rsidP="000C3F7D" w:rsidRDefault="00C2048F">
            <w:pPr>
              <w:jc w:val="center"/>
              <w:rPr>
                <w:rFonts w:ascii="Times New Roman" w:hAnsi="Times New Roman"/>
              </w:rPr>
            </w:pPr>
            <w:r w:rsidRPr="001B0659">
              <w:rPr>
                <w:rFonts w:ascii="Times New Roman" w:hAnsi="Times New Roman"/>
              </w:rPr>
              <w:t>Total Burden Hours</w:t>
            </w:r>
          </w:p>
        </w:tc>
        <w:tc>
          <w:tcPr>
            <w:tcW w:w="921" w:type="dxa"/>
            <w:shd w:val="clear" w:color="auto" w:fill="BFBFBF"/>
            <w:vAlign w:val="center"/>
          </w:tcPr>
          <w:p w:rsidRPr="001B0659" w:rsidR="00C2048F" w:rsidP="000C3F7D" w:rsidRDefault="00C2048F">
            <w:pPr>
              <w:jc w:val="center"/>
              <w:rPr>
                <w:rFonts w:ascii="Times New Roman" w:hAnsi="Times New Roman"/>
                <w:bCs/>
              </w:rPr>
            </w:pPr>
            <w:r w:rsidRPr="001B0659">
              <w:rPr>
                <w:rFonts w:ascii="Times New Roman" w:hAnsi="Times New Roman"/>
                <w:bCs/>
              </w:rPr>
              <w:t>Annual Burden Hours</w:t>
            </w:r>
          </w:p>
        </w:tc>
        <w:tc>
          <w:tcPr>
            <w:tcW w:w="1085" w:type="dxa"/>
            <w:shd w:val="clear" w:color="auto" w:fill="BFBFBF"/>
            <w:vAlign w:val="center"/>
          </w:tcPr>
          <w:p w:rsidRPr="001B0659" w:rsidR="00C2048F" w:rsidP="000C3F7D" w:rsidRDefault="00C2048F">
            <w:pPr>
              <w:jc w:val="center"/>
              <w:rPr>
                <w:rFonts w:ascii="Times New Roman" w:hAnsi="Times New Roman"/>
              </w:rPr>
            </w:pPr>
            <w:r w:rsidRPr="001B0659">
              <w:rPr>
                <w:rFonts w:ascii="Times New Roman" w:hAnsi="Times New Roman"/>
                <w:bCs/>
              </w:rPr>
              <w:t>Average Hourly Wage</w:t>
            </w:r>
          </w:p>
        </w:tc>
        <w:tc>
          <w:tcPr>
            <w:tcW w:w="1124" w:type="dxa"/>
            <w:shd w:val="clear" w:color="auto" w:fill="BFBFBF"/>
            <w:vAlign w:val="center"/>
          </w:tcPr>
          <w:p w:rsidRPr="001B0659" w:rsidR="00C2048F" w:rsidP="000C3F7D" w:rsidRDefault="00C2048F">
            <w:pPr>
              <w:jc w:val="center"/>
              <w:rPr>
                <w:rFonts w:ascii="Times New Roman" w:hAnsi="Times New Roman"/>
              </w:rPr>
            </w:pPr>
            <w:r w:rsidRPr="001B0659">
              <w:rPr>
                <w:rFonts w:ascii="Times New Roman" w:hAnsi="Times New Roman"/>
                <w:bCs/>
              </w:rPr>
              <w:t>Total Annual Cost</w:t>
            </w:r>
          </w:p>
        </w:tc>
      </w:tr>
      <w:tr w:rsidRPr="001B0659" w:rsidR="00C2048F" w:rsidTr="000C3F7D">
        <w:trPr>
          <w:trHeight w:val="432"/>
          <w:jc w:val="center"/>
        </w:trPr>
        <w:tc>
          <w:tcPr>
            <w:tcW w:w="1390" w:type="dxa"/>
            <w:tcBorders>
              <w:bottom w:val="single" w:color="000000" w:sz="4" w:space="0"/>
            </w:tcBorders>
          </w:tcPr>
          <w:p w:rsidRPr="001B0659" w:rsidR="00C2048F" w:rsidP="00FB0E5F" w:rsidRDefault="00C2048F">
            <w:pPr>
              <w:rPr>
                <w:rFonts w:ascii="Times New Roman" w:hAnsi="Times New Roman"/>
              </w:rPr>
            </w:pPr>
            <w:r w:rsidRPr="001B0659">
              <w:rPr>
                <w:rFonts w:ascii="Times New Roman" w:hAnsi="Times New Roman"/>
              </w:rPr>
              <w:t xml:space="preserve">Initial Medical Exam Form </w:t>
            </w:r>
          </w:p>
        </w:tc>
        <w:tc>
          <w:tcPr>
            <w:tcW w:w="1502" w:type="dxa"/>
            <w:tcBorders>
              <w:bottom w:val="single" w:color="000000" w:sz="4" w:space="0"/>
            </w:tcBorders>
            <w:vAlign w:val="center"/>
          </w:tcPr>
          <w:p w:rsidRPr="001B0659" w:rsidR="00C2048F" w:rsidP="00C2048F" w:rsidRDefault="00C2048F">
            <w:pPr>
              <w:jc w:val="center"/>
              <w:rPr>
                <w:rFonts w:ascii="Times New Roman" w:hAnsi="Times New Roman"/>
              </w:rPr>
            </w:pPr>
            <w:r w:rsidRPr="001B0659">
              <w:rPr>
                <w:rFonts w:ascii="Times New Roman" w:hAnsi="Times New Roman"/>
              </w:rPr>
              <w:t>195</w:t>
            </w:r>
          </w:p>
        </w:tc>
        <w:tc>
          <w:tcPr>
            <w:tcW w:w="1563" w:type="dxa"/>
            <w:tcBorders>
              <w:bottom w:val="single" w:color="000000" w:sz="4" w:space="0"/>
            </w:tcBorders>
            <w:vAlign w:val="center"/>
          </w:tcPr>
          <w:p w:rsidRPr="001B0659" w:rsidR="00C2048F" w:rsidP="00C2048F" w:rsidRDefault="00C2048F">
            <w:pPr>
              <w:jc w:val="center"/>
              <w:rPr>
                <w:rFonts w:ascii="Times New Roman" w:hAnsi="Times New Roman"/>
              </w:rPr>
            </w:pPr>
            <w:r w:rsidRPr="001B0659">
              <w:rPr>
                <w:rFonts w:ascii="Times New Roman" w:hAnsi="Times New Roman"/>
              </w:rPr>
              <w:t>271</w:t>
            </w:r>
          </w:p>
        </w:tc>
        <w:tc>
          <w:tcPr>
            <w:tcW w:w="1367" w:type="dxa"/>
            <w:tcBorders>
              <w:bottom w:val="single" w:color="000000" w:sz="4" w:space="0"/>
            </w:tcBorders>
            <w:vAlign w:val="center"/>
          </w:tcPr>
          <w:p w:rsidRPr="001B0659" w:rsidR="00C2048F" w:rsidP="001B0659" w:rsidRDefault="00C2048F">
            <w:pPr>
              <w:tabs>
                <w:tab w:val="center" w:pos="4320"/>
                <w:tab w:val="right" w:pos="8640"/>
              </w:tabs>
              <w:jc w:val="center"/>
              <w:rPr>
                <w:rFonts w:ascii="Times New Roman" w:hAnsi="Times New Roman"/>
              </w:rPr>
            </w:pPr>
            <w:r w:rsidRPr="001B0659">
              <w:rPr>
                <w:rFonts w:ascii="Times New Roman" w:hAnsi="Times New Roman"/>
              </w:rPr>
              <w:t>0.</w:t>
            </w:r>
            <w:r w:rsidR="005F6C33">
              <w:rPr>
                <w:rFonts w:ascii="Times New Roman" w:hAnsi="Times New Roman"/>
              </w:rPr>
              <w:t>3</w:t>
            </w:r>
            <w:r w:rsidR="00A05AAE">
              <w:rPr>
                <w:rFonts w:ascii="Times New Roman" w:hAnsi="Times New Roman"/>
              </w:rPr>
              <w:t>3</w:t>
            </w:r>
          </w:p>
        </w:tc>
        <w:tc>
          <w:tcPr>
            <w:tcW w:w="1134" w:type="dxa"/>
            <w:tcBorders>
              <w:bottom w:val="single" w:color="000000" w:sz="4" w:space="0"/>
            </w:tcBorders>
            <w:vAlign w:val="center"/>
          </w:tcPr>
          <w:p w:rsidRPr="001B0659" w:rsidR="00C2048F" w:rsidP="00C2048F" w:rsidRDefault="00A05AAE">
            <w:pPr>
              <w:tabs>
                <w:tab w:val="center" w:pos="4320"/>
                <w:tab w:val="right" w:pos="8640"/>
              </w:tabs>
              <w:jc w:val="center"/>
              <w:rPr>
                <w:rFonts w:ascii="Times New Roman" w:hAnsi="Times New Roman"/>
              </w:rPr>
            </w:pPr>
            <w:r>
              <w:rPr>
                <w:rFonts w:ascii="Times New Roman" w:hAnsi="Times New Roman"/>
              </w:rPr>
              <w:t>52,317</w:t>
            </w:r>
          </w:p>
        </w:tc>
        <w:tc>
          <w:tcPr>
            <w:tcW w:w="921" w:type="dxa"/>
            <w:tcBorders>
              <w:bottom w:val="single" w:color="000000" w:sz="4" w:space="0"/>
            </w:tcBorders>
            <w:vAlign w:val="center"/>
          </w:tcPr>
          <w:p w:rsidRPr="001B0659" w:rsidR="00C2048F" w:rsidP="00C2048F" w:rsidRDefault="00A05AAE">
            <w:pPr>
              <w:tabs>
                <w:tab w:val="center" w:pos="4320"/>
                <w:tab w:val="right" w:pos="8640"/>
              </w:tabs>
              <w:jc w:val="center"/>
              <w:rPr>
                <w:rFonts w:ascii="Times New Roman" w:hAnsi="Times New Roman"/>
              </w:rPr>
            </w:pPr>
            <w:r>
              <w:rPr>
                <w:rFonts w:ascii="Times New Roman" w:hAnsi="Times New Roman"/>
              </w:rPr>
              <w:t>17,439</w:t>
            </w:r>
          </w:p>
        </w:tc>
        <w:tc>
          <w:tcPr>
            <w:tcW w:w="1085" w:type="dxa"/>
            <w:tcBorders>
              <w:bottom w:val="single" w:color="000000" w:sz="4" w:space="0"/>
            </w:tcBorders>
            <w:vAlign w:val="center"/>
          </w:tcPr>
          <w:p w:rsidRPr="001B0659" w:rsidR="00C2048F" w:rsidP="00C2048F" w:rsidRDefault="00C2048F">
            <w:pPr>
              <w:tabs>
                <w:tab w:val="center" w:pos="4320"/>
                <w:tab w:val="right" w:pos="8640"/>
              </w:tabs>
              <w:jc w:val="center"/>
              <w:rPr>
                <w:rFonts w:ascii="Times New Roman" w:hAnsi="Times New Roman"/>
              </w:rPr>
            </w:pPr>
            <w:r w:rsidRPr="001B0659">
              <w:rPr>
                <w:rFonts w:ascii="Times New Roman" w:hAnsi="Times New Roman"/>
              </w:rPr>
              <w:t>$49.06</w:t>
            </w:r>
          </w:p>
        </w:tc>
        <w:tc>
          <w:tcPr>
            <w:tcW w:w="1124" w:type="dxa"/>
            <w:tcBorders>
              <w:bottom w:val="single" w:color="000000" w:sz="4" w:space="0"/>
            </w:tcBorders>
            <w:vAlign w:val="center"/>
          </w:tcPr>
          <w:p w:rsidRPr="001B0659" w:rsidR="00C2048F" w:rsidP="00A05AAE" w:rsidRDefault="001B0659">
            <w:pPr>
              <w:tabs>
                <w:tab w:val="center" w:pos="4320"/>
                <w:tab w:val="right" w:pos="8640"/>
              </w:tabs>
              <w:jc w:val="center"/>
              <w:rPr>
                <w:rFonts w:ascii="Times New Roman" w:hAnsi="Times New Roman"/>
              </w:rPr>
            </w:pPr>
            <w:r>
              <w:rPr>
                <w:rFonts w:ascii="Times New Roman" w:hAnsi="Times New Roman"/>
              </w:rPr>
              <w:t>$</w:t>
            </w:r>
            <w:r w:rsidR="00A05AAE">
              <w:rPr>
                <w:rFonts w:ascii="Times New Roman" w:hAnsi="Times New Roman"/>
              </w:rPr>
              <w:t>855,557</w:t>
            </w:r>
          </w:p>
        </w:tc>
      </w:tr>
      <w:tr w:rsidRPr="001B0659" w:rsidR="00FB0E5F" w:rsidTr="000C3F7D">
        <w:trPr>
          <w:trHeight w:val="432"/>
          <w:jc w:val="center"/>
        </w:trPr>
        <w:tc>
          <w:tcPr>
            <w:tcW w:w="1390" w:type="dxa"/>
            <w:tcBorders>
              <w:bottom w:val="single" w:color="000000" w:sz="4" w:space="0"/>
            </w:tcBorders>
          </w:tcPr>
          <w:p w:rsidRPr="001B0659" w:rsidR="00FB0E5F" w:rsidP="00FB0E5F" w:rsidRDefault="00FB0E5F">
            <w:pPr>
              <w:rPr>
                <w:rFonts w:ascii="Times New Roman" w:hAnsi="Times New Roman"/>
              </w:rPr>
            </w:pPr>
            <w:r w:rsidRPr="001B0659">
              <w:rPr>
                <w:rFonts w:ascii="Times New Roman" w:hAnsi="Times New Roman"/>
              </w:rPr>
              <w:t>Appendix A: Supplemental TB Screening Form</w:t>
            </w:r>
          </w:p>
        </w:tc>
        <w:tc>
          <w:tcPr>
            <w:tcW w:w="1502" w:type="dxa"/>
            <w:tcBorders>
              <w:bottom w:val="single" w:color="000000" w:sz="4" w:space="0"/>
            </w:tcBorders>
            <w:vAlign w:val="center"/>
          </w:tcPr>
          <w:p w:rsidRPr="001B0659" w:rsidR="00FB0E5F" w:rsidP="00FB0E5F" w:rsidRDefault="00FB0E5F">
            <w:pPr>
              <w:jc w:val="center"/>
              <w:rPr>
                <w:rFonts w:ascii="Times New Roman" w:hAnsi="Times New Roman"/>
              </w:rPr>
            </w:pPr>
            <w:r w:rsidRPr="001B0659">
              <w:rPr>
                <w:rFonts w:ascii="Times New Roman" w:hAnsi="Times New Roman"/>
              </w:rPr>
              <w:t>195</w:t>
            </w:r>
          </w:p>
        </w:tc>
        <w:tc>
          <w:tcPr>
            <w:tcW w:w="1563" w:type="dxa"/>
            <w:tcBorders>
              <w:bottom w:val="single" w:color="000000" w:sz="4" w:space="0"/>
            </w:tcBorders>
            <w:vAlign w:val="center"/>
          </w:tcPr>
          <w:p w:rsidRPr="001B0659" w:rsidR="00FB0E5F" w:rsidP="00FB0E5F" w:rsidRDefault="00FB0E5F">
            <w:pPr>
              <w:jc w:val="center"/>
              <w:rPr>
                <w:rFonts w:ascii="Times New Roman" w:hAnsi="Times New Roman"/>
              </w:rPr>
            </w:pPr>
            <w:r w:rsidRPr="001B0659">
              <w:rPr>
                <w:rFonts w:ascii="Times New Roman" w:hAnsi="Times New Roman"/>
              </w:rPr>
              <w:t>271</w:t>
            </w:r>
          </w:p>
        </w:tc>
        <w:tc>
          <w:tcPr>
            <w:tcW w:w="1367" w:type="dxa"/>
            <w:tcBorders>
              <w:bottom w:val="single" w:color="000000" w:sz="4" w:space="0"/>
            </w:tcBorders>
            <w:vAlign w:val="center"/>
          </w:tcPr>
          <w:p w:rsidRPr="001B0659" w:rsidR="00FB0E5F" w:rsidP="00FB0E5F" w:rsidRDefault="00FB0E5F">
            <w:pPr>
              <w:tabs>
                <w:tab w:val="center" w:pos="4320"/>
                <w:tab w:val="right" w:pos="8640"/>
              </w:tabs>
              <w:jc w:val="center"/>
              <w:rPr>
                <w:rFonts w:ascii="Times New Roman" w:hAnsi="Times New Roman"/>
              </w:rPr>
            </w:pPr>
          </w:p>
        </w:tc>
        <w:tc>
          <w:tcPr>
            <w:tcW w:w="1134" w:type="dxa"/>
            <w:tcBorders>
              <w:bottom w:val="single" w:color="000000" w:sz="4" w:space="0"/>
            </w:tcBorders>
            <w:vAlign w:val="center"/>
          </w:tcPr>
          <w:p w:rsidR="00FB0E5F" w:rsidP="00FB0E5F" w:rsidRDefault="00FB0E5F">
            <w:pPr>
              <w:tabs>
                <w:tab w:val="center" w:pos="4320"/>
                <w:tab w:val="right" w:pos="8640"/>
              </w:tabs>
              <w:jc w:val="center"/>
              <w:rPr>
                <w:rFonts w:ascii="Times New Roman" w:hAnsi="Times New Roman"/>
              </w:rPr>
            </w:pPr>
          </w:p>
        </w:tc>
        <w:tc>
          <w:tcPr>
            <w:tcW w:w="921" w:type="dxa"/>
            <w:tcBorders>
              <w:bottom w:val="single" w:color="000000" w:sz="4" w:space="0"/>
            </w:tcBorders>
            <w:vAlign w:val="center"/>
          </w:tcPr>
          <w:p w:rsidR="00FB0E5F" w:rsidP="00FB0E5F" w:rsidRDefault="00FB0E5F">
            <w:pPr>
              <w:tabs>
                <w:tab w:val="center" w:pos="4320"/>
                <w:tab w:val="right" w:pos="8640"/>
              </w:tabs>
              <w:jc w:val="center"/>
              <w:rPr>
                <w:rFonts w:ascii="Times New Roman" w:hAnsi="Times New Roman"/>
              </w:rPr>
            </w:pPr>
          </w:p>
        </w:tc>
        <w:tc>
          <w:tcPr>
            <w:tcW w:w="1085" w:type="dxa"/>
            <w:tcBorders>
              <w:bottom w:val="single" w:color="000000" w:sz="4" w:space="0"/>
            </w:tcBorders>
            <w:vAlign w:val="center"/>
          </w:tcPr>
          <w:p w:rsidRPr="001B0659" w:rsidR="00FB0E5F" w:rsidP="00FB0E5F" w:rsidRDefault="00FB0E5F">
            <w:pPr>
              <w:tabs>
                <w:tab w:val="center" w:pos="4320"/>
                <w:tab w:val="right" w:pos="8640"/>
              </w:tabs>
              <w:jc w:val="center"/>
              <w:rPr>
                <w:rFonts w:ascii="Times New Roman" w:hAnsi="Times New Roman"/>
              </w:rPr>
            </w:pPr>
            <w:r w:rsidRPr="001B0659">
              <w:rPr>
                <w:rFonts w:ascii="Times New Roman" w:hAnsi="Times New Roman"/>
              </w:rPr>
              <w:t>$49.06</w:t>
            </w:r>
          </w:p>
        </w:tc>
        <w:tc>
          <w:tcPr>
            <w:tcW w:w="1124" w:type="dxa"/>
            <w:tcBorders>
              <w:bottom w:val="single" w:color="000000" w:sz="4" w:space="0"/>
            </w:tcBorders>
            <w:vAlign w:val="center"/>
          </w:tcPr>
          <w:p w:rsidR="00FB0E5F" w:rsidP="00FB0E5F" w:rsidRDefault="00FB0E5F">
            <w:pPr>
              <w:tabs>
                <w:tab w:val="center" w:pos="4320"/>
                <w:tab w:val="right" w:pos="8640"/>
              </w:tabs>
              <w:jc w:val="center"/>
              <w:rPr>
                <w:rFonts w:ascii="Times New Roman" w:hAnsi="Times New Roman"/>
              </w:rPr>
            </w:pPr>
          </w:p>
        </w:tc>
      </w:tr>
      <w:tr w:rsidRPr="001B0659" w:rsidR="00C2048F" w:rsidTr="000C3F7D">
        <w:trPr>
          <w:trHeight w:val="432"/>
          <w:jc w:val="center"/>
        </w:trPr>
        <w:tc>
          <w:tcPr>
            <w:tcW w:w="1390" w:type="dxa"/>
            <w:tcBorders>
              <w:bottom w:val="single" w:color="000000" w:sz="4" w:space="0"/>
            </w:tcBorders>
          </w:tcPr>
          <w:p w:rsidRPr="001B0659" w:rsidR="00C2048F" w:rsidP="000C3F7D" w:rsidRDefault="00C2048F">
            <w:pPr>
              <w:rPr>
                <w:rFonts w:ascii="Times New Roman" w:hAnsi="Times New Roman"/>
              </w:rPr>
            </w:pPr>
            <w:r w:rsidRPr="001B0659">
              <w:rPr>
                <w:rFonts w:ascii="Times New Roman" w:hAnsi="Times New Roman"/>
              </w:rPr>
              <w:t xml:space="preserve">Dental Exam Form </w:t>
            </w:r>
          </w:p>
        </w:tc>
        <w:tc>
          <w:tcPr>
            <w:tcW w:w="1502" w:type="dxa"/>
            <w:tcBorders>
              <w:bottom w:val="single" w:color="000000" w:sz="4" w:space="0"/>
            </w:tcBorders>
            <w:vAlign w:val="center"/>
          </w:tcPr>
          <w:p w:rsidRPr="001B0659" w:rsidR="00C2048F" w:rsidP="000C3F7D" w:rsidRDefault="00C2048F">
            <w:pPr>
              <w:tabs>
                <w:tab w:val="center" w:pos="4320"/>
                <w:tab w:val="right" w:pos="8640"/>
              </w:tabs>
              <w:jc w:val="center"/>
              <w:rPr>
                <w:rFonts w:ascii="Times New Roman" w:hAnsi="Times New Roman"/>
              </w:rPr>
            </w:pPr>
            <w:r w:rsidRPr="001B0659">
              <w:rPr>
                <w:rFonts w:ascii="Times New Roman" w:hAnsi="Times New Roman"/>
              </w:rPr>
              <w:t>195</w:t>
            </w:r>
          </w:p>
        </w:tc>
        <w:tc>
          <w:tcPr>
            <w:tcW w:w="1563" w:type="dxa"/>
            <w:tcBorders>
              <w:bottom w:val="single" w:color="000000" w:sz="4" w:space="0"/>
            </w:tcBorders>
            <w:vAlign w:val="center"/>
          </w:tcPr>
          <w:p w:rsidRPr="001B0659" w:rsidR="00C2048F" w:rsidP="000C3F7D" w:rsidRDefault="00C2048F">
            <w:pPr>
              <w:tabs>
                <w:tab w:val="center" w:pos="4320"/>
                <w:tab w:val="right" w:pos="8640"/>
              </w:tabs>
              <w:jc w:val="center"/>
              <w:rPr>
                <w:rFonts w:ascii="Times New Roman" w:hAnsi="Times New Roman"/>
              </w:rPr>
            </w:pPr>
            <w:r w:rsidRPr="001B0659">
              <w:rPr>
                <w:rFonts w:ascii="Times New Roman" w:hAnsi="Times New Roman"/>
              </w:rPr>
              <w:t>46</w:t>
            </w:r>
          </w:p>
        </w:tc>
        <w:tc>
          <w:tcPr>
            <w:tcW w:w="1367" w:type="dxa"/>
            <w:tcBorders>
              <w:bottom w:val="single" w:color="000000" w:sz="4" w:space="0"/>
            </w:tcBorders>
            <w:vAlign w:val="center"/>
          </w:tcPr>
          <w:p w:rsidRPr="00A05AAE" w:rsidR="00C2048F" w:rsidP="001B0659" w:rsidRDefault="00D507DC">
            <w:pPr>
              <w:tabs>
                <w:tab w:val="center" w:pos="4320"/>
                <w:tab w:val="right" w:pos="8640"/>
              </w:tabs>
              <w:jc w:val="center"/>
              <w:rPr>
                <w:rFonts w:ascii="Times New Roman" w:hAnsi="Times New Roman"/>
              </w:rPr>
            </w:pPr>
            <w:r w:rsidRPr="00A05AAE">
              <w:rPr>
                <w:rFonts w:ascii="Times New Roman" w:hAnsi="Times New Roman"/>
              </w:rPr>
              <w:t>0.1</w:t>
            </w:r>
            <w:r w:rsidR="0057362E">
              <w:rPr>
                <w:rFonts w:ascii="Times New Roman" w:hAnsi="Times New Roman"/>
              </w:rPr>
              <w:t>7</w:t>
            </w:r>
          </w:p>
        </w:tc>
        <w:tc>
          <w:tcPr>
            <w:tcW w:w="1134" w:type="dxa"/>
            <w:tcBorders>
              <w:bottom w:val="single" w:color="000000" w:sz="4" w:space="0"/>
            </w:tcBorders>
            <w:vAlign w:val="center"/>
          </w:tcPr>
          <w:p w:rsidRPr="00A05AAE" w:rsidR="00C2048F" w:rsidP="000C3F7D" w:rsidRDefault="00D507DC">
            <w:pPr>
              <w:tabs>
                <w:tab w:val="center" w:pos="4320"/>
                <w:tab w:val="right" w:pos="8640"/>
              </w:tabs>
              <w:jc w:val="center"/>
              <w:rPr>
                <w:rFonts w:ascii="Times New Roman" w:hAnsi="Times New Roman"/>
              </w:rPr>
            </w:pPr>
            <w:r w:rsidRPr="00A05AAE">
              <w:rPr>
                <w:rFonts w:ascii="Times New Roman" w:hAnsi="Times New Roman"/>
              </w:rPr>
              <w:t>4,</w:t>
            </w:r>
            <w:r w:rsidR="0057362E">
              <w:rPr>
                <w:rFonts w:ascii="Times New Roman" w:hAnsi="Times New Roman"/>
              </w:rPr>
              <w:t>575</w:t>
            </w:r>
          </w:p>
        </w:tc>
        <w:tc>
          <w:tcPr>
            <w:tcW w:w="921" w:type="dxa"/>
            <w:tcBorders>
              <w:bottom w:val="single" w:color="000000" w:sz="4" w:space="0"/>
            </w:tcBorders>
            <w:vAlign w:val="center"/>
          </w:tcPr>
          <w:p w:rsidRPr="00A05AAE" w:rsidR="00C2048F" w:rsidP="0057362E" w:rsidRDefault="00D507DC">
            <w:pPr>
              <w:tabs>
                <w:tab w:val="center" w:pos="4320"/>
                <w:tab w:val="right" w:pos="8640"/>
              </w:tabs>
              <w:jc w:val="center"/>
              <w:rPr>
                <w:rFonts w:ascii="Times New Roman" w:hAnsi="Times New Roman"/>
              </w:rPr>
            </w:pPr>
            <w:r w:rsidRPr="00A05AAE">
              <w:rPr>
                <w:rFonts w:ascii="Times New Roman" w:hAnsi="Times New Roman"/>
              </w:rPr>
              <w:t>1</w:t>
            </w:r>
            <w:r w:rsidR="0057362E">
              <w:rPr>
                <w:rFonts w:ascii="Times New Roman" w:hAnsi="Times New Roman"/>
              </w:rPr>
              <w:t>,525</w:t>
            </w:r>
          </w:p>
        </w:tc>
        <w:tc>
          <w:tcPr>
            <w:tcW w:w="1085" w:type="dxa"/>
            <w:tcBorders>
              <w:bottom w:val="single" w:color="000000" w:sz="4" w:space="0"/>
            </w:tcBorders>
            <w:vAlign w:val="center"/>
          </w:tcPr>
          <w:p w:rsidRPr="00A05AAE" w:rsidR="00C2048F" w:rsidP="001B0659" w:rsidRDefault="00C2048F">
            <w:pPr>
              <w:tabs>
                <w:tab w:val="center" w:pos="4320"/>
                <w:tab w:val="right" w:pos="8640"/>
              </w:tabs>
              <w:jc w:val="center"/>
              <w:rPr>
                <w:rFonts w:ascii="Times New Roman" w:hAnsi="Times New Roman"/>
              </w:rPr>
            </w:pPr>
            <w:r w:rsidRPr="00A05AAE">
              <w:rPr>
                <w:rFonts w:ascii="Times New Roman" w:hAnsi="Times New Roman"/>
              </w:rPr>
              <w:t>$</w:t>
            </w:r>
            <w:r w:rsidRPr="00A05AAE" w:rsidR="001B0659">
              <w:rPr>
                <w:rFonts w:ascii="Times New Roman" w:hAnsi="Times New Roman"/>
              </w:rPr>
              <w:t>49.06</w:t>
            </w:r>
          </w:p>
        </w:tc>
        <w:tc>
          <w:tcPr>
            <w:tcW w:w="1124" w:type="dxa"/>
            <w:tcBorders>
              <w:bottom w:val="single" w:color="000000" w:sz="4" w:space="0"/>
            </w:tcBorders>
            <w:vAlign w:val="center"/>
          </w:tcPr>
          <w:p w:rsidRPr="00A05AAE" w:rsidR="00C2048F" w:rsidP="001B0659" w:rsidRDefault="00C2048F">
            <w:pPr>
              <w:tabs>
                <w:tab w:val="center" w:pos="4320"/>
                <w:tab w:val="right" w:pos="8640"/>
              </w:tabs>
              <w:jc w:val="center"/>
              <w:rPr>
                <w:rFonts w:ascii="Times New Roman" w:hAnsi="Times New Roman"/>
              </w:rPr>
            </w:pPr>
            <w:r w:rsidRPr="00A05AAE">
              <w:rPr>
                <w:rFonts w:ascii="Times New Roman" w:hAnsi="Times New Roman"/>
              </w:rPr>
              <w:t>$</w:t>
            </w:r>
            <w:r w:rsidRPr="00A05AAE" w:rsidR="00D507DC">
              <w:rPr>
                <w:rFonts w:ascii="Times New Roman" w:hAnsi="Times New Roman"/>
              </w:rPr>
              <w:t>7</w:t>
            </w:r>
            <w:r w:rsidR="0057362E">
              <w:rPr>
                <w:rFonts w:ascii="Times New Roman" w:hAnsi="Times New Roman"/>
              </w:rPr>
              <w:t>4,817</w:t>
            </w:r>
          </w:p>
        </w:tc>
      </w:tr>
      <w:tr w:rsidRPr="001B0659" w:rsidR="00C2048F" w:rsidTr="000C3F7D">
        <w:trPr>
          <w:jc w:val="center"/>
        </w:trPr>
        <w:tc>
          <w:tcPr>
            <w:tcW w:w="6956" w:type="dxa"/>
            <w:gridSpan w:val="5"/>
            <w:tcBorders>
              <w:bottom w:val="single" w:color="auto" w:sz="4" w:space="0"/>
            </w:tcBorders>
            <w:vAlign w:val="center"/>
          </w:tcPr>
          <w:p w:rsidRPr="001B0659" w:rsidR="00C2048F" w:rsidP="000C3F7D" w:rsidRDefault="00C2048F">
            <w:pPr>
              <w:tabs>
                <w:tab w:val="center" w:pos="4320"/>
                <w:tab w:val="right" w:pos="8640"/>
              </w:tabs>
              <w:jc w:val="right"/>
              <w:rPr>
                <w:rFonts w:ascii="Times New Roman" w:hAnsi="Times New Roman"/>
                <w:b/>
              </w:rPr>
            </w:pPr>
            <w:r w:rsidRPr="001B0659">
              <w:rPr>
                <w:rFonts w:ascii="Times New Roman" w:hAnsi="Times New Roman"/>
                <w:b/>
              </w:rPr>
              <w:t xml:space="preserve">Estimated Annual Burden Total:  </w:t>
            </w:r>
          </w:p>
        </w:tc>
        <w:tc>
          <w:tcPr>
            <w:tcW w:w="921" w:type="dxa"/>
            <w:tcBorders>
              <w:bottom w:val="single" w:color="auto" w:sz="4" w:space="0"/>
            </w:tcBorders>
            <w:vAlign w:val="center"/>
          </w:tcPr>
          <w:p w:rsidRPr="001B0659" w:rsidR="00C2048F" w:rsidP="000C3F7D" w:rsidRDefault="007D1867">
            <w:pPr>
              <w:tabs>
                <w:tab w:val="center" w:pos="4320"/>
                <w:tab w:val="right" w:pos="8640"/>
              </w:tabs>
              <w:jc w:val="center"/>
              <w:rPr>
                <w:rFonts w:ascii="Times New Roman" w:hAnsi="Times New Roman"/>
              </w:rPr>
            </w:pPr>
            <w:r>
              <w:rPr>
                <w:rFonts w:ascii="Times New Roman" w:hAnsi="Times New Roman"/>
              </w:rPr>
              <w:t>18,964</w:t>
            </w:r>
          </w:p>
        </w:tc>
        <w:tc>
          <w:tcPr>
            <w:tcW w:w="1085" w:type="dxa"/>
            <w:tcBorders>
              <w:bottom w:val="single" w:color="auto" w:sz="4" w:space="0"/>
            </w:tcBorders>
          </w:tcPr>
          <w:p w:rsidRPr="001B0659" w:rsidR="00C2048F" w:rsidP="000C3F7D" w:rsidRDefault="00C2048F">
            <w:pPr>
              <w:tabs>
                <w:tab w:val="center" w:pos="4320"/>
                <w:tab w:val="right" w:pos="8640"/>
              </w:tabs>
              <w:jc w:val="center"/>
              <w:rPr>
                <w:rFonts w:ascii="Times New Roman" w:hAnsi="Times New Roman"/>
                <w:b/>
              </w:rPr>
            </w:pPr>
            <w:r w:rsidRPr="001B0659">
              <w:rPr>
                <w:rFonts w:ascii="Times New Roman" w:hAnsi="Times New Roman"/>
                <w:b/>
              </w:rPr>
              <w:t xml:space="preserve">Estimated Annual Cost Total: </w:t>
            </w:r>
          </w:p>
        </w:tc>
        <w:tc>
          <w:tcPr>
            <w:tcW w:w="1124" w:type="dxa"/>
            <w:tcBorders>
              <w:bottom w:val="single" w:color="auto" w:sz="4" w:space="0"/>
            </w:tcBorders>
            <w:vAlign w:val="center"/>
          </w:tcPr>
          <w:p w:rsidRPr="001B0659" w:rsidR="00C2048F" w:rsidP="007D1867" w:rsidRDefault="00C2048F">
            <w:pPr>
              <w:tabs>
                <w:tab w:val="center" w:pos="4320"/>
                <w:tab w:val="right" w:pos="8640"/>
              </w:tabs>
              <w:jc w:val="center"/>
              <w:rPr>
                <w:rFonts w:ascii="Times New Roman" w:hAnsi="Times New Roman"/>
                <w:b/>
              </w:rPr>
            </w:pPr>
            <w:r w:rsidRPr="001B0659">
              <w:rPr>
                <w:rFonts w:ascii="Times New Roman" w:hAnsi="Times New Roman"/>
              </w:rPr>
              <w:t>$</w:t>
            </w:r>
            <w:r w:rsidR="007D1867">
              <w:rPr>
                <w:rFonts w:ascii="Times New Roman" w:hAnsi="Times New Roman"/>
              </w:rPr>
              <w:t>930,374</w:t>
            </w:r>
          </w:p>
        </w:tc>
      </w:tr>
    </w:tbl>
    <w:p w:rsidRPr="00904FEA" w:rsidR="00C2048F" w:rsidP="00943C55" w:rsidRDefault="00C2048F">
      <w:pPr>
        <w:rPr>
          <w:rFonts w:ascii="Times New Roman" w:hAnsi="Times New Roman"/>
          <w:snapToGrid/>
          <w:sz w:val="24"/>
          <w:szCs w:val="24"/>
        </w:rPr>
      </w:pPr>
    </w:p>
    <w:p w:rsidR="00A539CC" w:rsidP="00943C55" w:rsidRDefault="00A539CC">
      <w:pPr>
        <w:rPr>
          <w:rFonts w:ascii="Times New Roman" w:hAnsi="Times New Roman"/>
          <w:snapToGrid/>
          <w:sz w:val="24"/>
          <w:szCs w:val="24"/>
        </w:rPr>
      </w:pPr>
    </w:p>
    <w:p w:rsidRPr="00943C55" w:rsidR="0016693E" w:rsidP="004433CA" w:rsidRDefault="00525B07">
      <w:pPr>
        <w:ind w:left="630"/>
        <w:rPr>
          <w:b/>
        </w:rPr>
      </w:pPr>
      <w:r>
        <w:rPr>
          <w:rFonts w:ascii="Times New Roman" w:hAnsi="Times New Roman"/>
          <w:snapToGrid/>
          <w:sz w:val="24"/>
          <w:szCs w:val="24"/>
        </w:rPr>
        <w:t xml:space="preserve">The estimated total </w:t>
      </w:r>
      <w:r w:rsidR="0016693E">
        <w:rPr>
          <w:rFonts w:ascii="Times New Roman" w:hAnsi="Times New Roman"/>
          <w:snapToGrid/>
          <w:sz w:val="24"/>
          <w:szCs w:val="24"/>
        </w:rPr>
        <w:t>cost for respondents</w:t>
      </w:r>
      <w:r w:rsidR="00A6388C">
        <w:rPr>
          <w:rFonts w:ascii="Times New Roman" w:hAnsi="Times New Roman"/>
          <w:snapToGrid/>
          <w:sz w:val="24"/>
          <w:szCs w:val="24"/>
        </w:rPr>
        <w:t xml:space="preserve"> (healthcare providers and </w:t>
      </w:r>
      <w:r w:rsidR="00224F4C">
        <w:rPr>
          <w:rFonts w:ascii="Times New Roman" w:hAnsi="Times New Roman"/>
          <w:snapToGrid/>
          <w:sz w:val="24"/>
          <w:szCs w:val="24"/>
        </w:rPr>
        <w:t>grantee</w:t>
      </w:r>
      <w:r w:rsidR="00A6388C">
        <w:rPr>
          <w:rFonts w:ascii="Times New Roman" w:hAnsi="Times New Roman"/>
          <w:snapToGrid/>
          <w:sz w:val="24"/>
          <w:szCs w:val="24"/>
        </w:rPr>
        <w:t xml:space="preserve"> staff)</w:t>
      </w:r>
      <w:r w:rsidR="0016693E">
        <w:rPr>
          <w:rFonts w:ascii="Times New Roman" w:hAnsi="Times New Roman"/>
          <w:snapToGrid/>
          <w:sz w:val="24"/>
          <w:szCs w:val="24"/>
        </w:rPr>
        <w:t xml:space="preserve"> to collect th</w:t>
      </w:r>
      <w:r w:rsidR="00B570A0">
        <w:rPr>
          <w:rFonts w:ascii="Times New Roman" w:hAnsi="Times New Roman"/>
          <w:snapToGrid/>
          <w:sz w:val="24"/>
          <w:szCs w:val="24"/>
        </w:rPr>
        <w:t>e information is $</w:t>
      </w:r>
      <w:r w:rsidR="004B6116">
        <w:rPr>
          <w:rFonts w:ascii="Times New Roman" w:hAnsi="Times New Roman"/>
          <w:snapToGrid/>
          <w:sz w:val="24"/>
          <w:szCs w:val="24"/>
        </w:rPr>
        <w:t>3,</w:t>
      </w:r>
      <w:r w:rsidR="00DB04E5">
        <w:rPr>
          <w:rFonts w:ascii="Times New Roman" w:hAnsi="Times New Roman"/>
          <w:snapToGrid/>
          <w:sz w:val="24"/>
          <w:szCs w:val="24"/>
        </w:rPr>
        <w:t>244,578</w:t>
      </w:r>
      <w:r w:rsidR="00A05AAE">
        <w:rPr>
          <w:rFonts w:ascii="Times New Roman" w:hAnsi="Times New Roman"/>
          <w:snapToGrid/>
          <w:sz w:val="24"/>
          <w:szCs w:val="24"/>
        </w:rPr>
        <w:t>.</w:t>
      </w:r>
    </w:p>
    <w:p w:rsidR="00D1542F" w:rsidP="00E22A8A" w:rsidRDefault="00D1542F">
      <w:pPr>
        <w:widowControl/>
        <w:spacing w:before="100" w:beforeAutospacing="1" w:after="100" w:afterAutospacing="1"/>
        <w:rPr>
          <w:rFonts w:ascii="Times New Roman" w:hAnsi="Times New Roman"/>
          <w:snapToGrid/>
          <w:sz w:val="24"/>
          <w:szCs w:val="24"/>
        </w:rPr>
      </w:pPr>
    </w:p>
    <w:p w:rsidRPr="00804480" w:rsidR="0038748D" w:rsidP="0038748D"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Estimates of Other Total Annual Cost Burden to Respondents and Record Keepers </w:t>
      </w:r>
    </w:p>
    <w:p w:rsidR="00A04EF3" w:rsidP="00852C72" w:rsidRDefault="0038748D">
      <w:pPr>
        <w:widowControl/>
        <w:spacing w:before="100" w:beforeAutospacing="1" w:after="100" w:afterAutospacing="1"/>
        <w:ind w:left="720"/>
        <w:rPr>
          <w:rFonts w:ascii="Times New Roman" w:hAnsi="Times New Roman"/>
          <w:snapToGrid/>
          <w:sz w:val="24"/>
          <w:szCs w:val="24"/>
        </w:rPr>
      </w:pPr>
      <w:r w:rsidRPr="0038748D">
        <w:rPr>
          <w:rFonts w:ascii="Times New Roman" w:hAnsi="Times New Roman"/>
          <w:sz w:val="24"/>
          <w:szCs w:val="24"/>
        </w:rPr>
        <w:t xml:space="preserve">There is no </w:t>
      </w:r>
      <w:r w:rsidR="00147419">
        <w:rPr>
          <w:rFonts w:ascii="Times New Roman" w:hAnsi="Times New Roman"/>
          <w:sz w:val="24"/>
          <w:szCs w:val="24"/>
        </w:rPr>
        <w:t>additional</w:t>
      </w:r>
      <w:r w:rsidRPr="0038748D">
        <w:rPr>
          <w:rFonts w:ascii="Times New Roman" w:hAnsi="Times New Roman"/>
          <w:sz w:val="24"/>
          <w:szCs w:val="24"/>
        </w:rPr>
        <w:t xml:space="preserve"> cost burden to respondents or record keepers.</w:t>
      </w:r>
    </w:p>
    <w:p w:rsidR="008C2A1F" w:rsidP="007935D5" w:rsidRDefault="008C2A1F">
      <w:pPr>
        <w:widowControl/>
        <w:spacing w:before="100" w:beforeAutospacing="1" w:after="100" w:afterAutospacing="1"/>
        <w:ind w:left="720"/>
        <w:rPr>
          <w:rFonts w:ascii="Times New Roman" w:hAnsi="Times New Roman"/>
          <w:snapToGrid/>
          <w:sz w:val="24"/>
          <w:szCs w:val="24"/>
        </w:rPr>
      </w:pPr>
    </w:p>
    <w:p w:rsidR="00695AE0" w:rsidP="007935D5" w:rsidRDefault="00695AE0">
      <w:pPr>
        <w:widowControl/>
        <w:spacing w:before="100" w:beforeAutospacing="1" w:after="100" w:afterAutospacing="1"/>
        <w:ind w:left="720"/>
        <w:rPr>
          <w:rFonts w:ascii="Times New Roman" w:hAnsi="Times New Roman"/>
          <w:snapToGrid/>
          <w:sz w:val="24"/>
          <w:szCs w:val="24"/>
        </w:rPr>
      </w:pPr>
    </w:p>
    <w:p w:rsidRPr="00147419" w:rsidR="00A31500" w:rsidP="00864992" w:rsidRDefault="004602FE">
      <w:pPr>
        <w:widowControl/>
        <w:numPr>
          <w:ilvl w:val="0"/>
          <w:numId w:val="3"/>
        </w:numPr>
        <w:spacing w:before="100" w:beforeAutospacing="1" w:after="100" w:afterAutospacing="1"/>
        <w:rPr>
          <w:rFonts w:ascii="Times New Roman" w:hAnsi="Times New Roman"/>
          <w:iCs/>
          <w:snapToGrid/>
          <w:sz w:val="24"/>
          <w:szCs w:val="24"/>
        </w:rPr>
      </w:pPr>
      <w:r w:rsidRPr="00804480">
        <w:rPr>
          <w:rFonts w:ascii="Times New Roman" w:hAnsi="Times New Roman"/>
          <w:b/>
          <w:snapToGrid/>
          <w:sz w:val="24"/>
          <w:szCs w:val="24"/>
        </w:rPr>
        <w:t>A</w:t>
      </w:r>
      <w:r w:rsidRPr="00804480" w:rsidR="002C3C4F">
        <w:rPr>
          <w:rFonts w:ascii="Times New Roman" w:hAnsi="Times New Roman"/>
          <w:b/>
          <w:snapToGrid/>
          <w:sz w:val="24"/>
          <w:szCs w:val="24"/>
        </w:rPr>
        <w:t xml:space="preserve">nnualized Cost to the Federal Government </w:t>
      </w:r>
    </w:p>
    <w:p w:rsidR="003B673C" w:rsidP="00B87D89" w:rsidRDefault="003B673C">
      <w:pPr>
        <w:widowControl/>
        <w:ind w:left="720"/>
        <w:rPr>
          <w:rFonts w:ascii="Times New Roman" w:hAnsi="Times New Roman"/>
          <w:iCs/>
          <w:snapToGrid/>
          <w:sz w:val="24"/>
          <w:szCs w:val="24"/>
        </w:rPr>
      </w:pPr>
      <w:r>
        <w:rPr>
          <w:rFonts w:ascii="Times New Roman" w:hAnsi="Times New Roman"/>
          <w:iCs/>
          <w:snapToGrid/>
          <w:sz w:val="24"/>
          <w:szCs w:val="24"/>
        </w:rPr>
        <w:t>The forms we</w:t>
      </w:r>
      <w:r w:rsidR="00FD4F8C">
        <w:rPr>
          <w:rFonts w:ascii="Times New Roman" w:hAnsi="Times New Roman"/>
          <w:iCs/>
          <w:snapToGrid/>
          <w:sz w:val="24"/>
          <w:szCs w:val="24"/>
        </w:rPr>
        <w:t xml:space="preserve">re developed by </w:t>
      </w:r>
      <w:r w:rsidR="008B1EB4">
        <w:rPr>
          <w:rFonts w:ascii="Times New Roman" w:hAnsi="Times New Roman"/>
          <w:iCs/>
          <w:snapToGrid/>
          <w:sz w:val="24"/>
          <w:szCs w:val="24"/>
        </w:rPr>
        <w:t>a GS-13, step 3-level public health analyst</w:t>
      </w:r>
      <w:r w:rsidR="00FD4F8C">
        <w:rPr>
          <w:rFonts w:ascii="Times New Roman" w:hAnsi="Times New Roman"/>
          <w:iCs/>
          <w:snapToGrid/>
          <w:sz w:val="24"/>
          <w:szCs w:val="24"/>
        </w:rPr>
        <w:t xml:space="preserve"> </w:t>
      </w:r>
      <w:r w:rsidR="008B1EB4">
        <w:rPr>
          <w:rFonts w:ascii="Times New Roman" w:hAnsi="Times New Roman"/>
          <w:iCs/>
          <w:snapToGrid/>
          <w:sz w:val="24"/>
          <w:szCs w:val="24"/>
        </w:rPr>
        <w:t xml:space="preserve">in the Boston area </w:t>
      </w:r>
      <w:r w:rsidR="00655474">
        <w:rPr>
          <w:rFonts w:ascii="Times New Roman" w:hAnsi="Times New Roman"/>
          <w:iCs/>
          <w:snapToGrid/>
          <w:sz w:val="24"/>
          <w:szCs w:val="24"/>
        </w:rPr>
        <w:t xml:space="preserve">who spent approximately </w:t>
      </w:r>
      <w:r w:rsidR="008B1EB4">
        <w:rPr>
          <w:rFonts w:ascii="Times New Roman" w:hAnsi="Times New Roman"/>
          <w:iCs/>
          <w:snapToGrid/>
          <w:sz w:val="24"/>
          <w:szCs w:val="24"/>
        </w:rPr>
        <w:t>640</w:t>
      </w:r>
      <w:r w:rsidR="00655474">
        <w:rPr>
          <w:rFonts w:ascii="Times New Roman" w:hAnsi="Times New Roman"/>
          <w:iCs/>
          <w:snapToGrid/>
          <w:sz w:val="24"/>
          <w:szCs w:val="24"/>
        </w:rPr>
        <w:t xml:space="preserve"> hours </w:t>
      </w:r>
      <w:r w:rsidR="008B1EB4">
        <w:rPr>
          <w:rFonts w:ascii="Times New Roman" w:hAnsi="Times New Roman"/>
          <w:iCs/>
          <w:snapToGrid/>
          <w:sz w:val="24"/>
          <w:szCs w:val="24"/>
        </w:rPr>
        <w:t>revising the forms</w:t>
      </w:r>
      <w:r w:rsidR="00655474">
        <w:rPr>
          <w:rFonts w:ascii="Times New Roman" w:hAnsi="Times New Roman"/>
          <w:iCs/>
          <w:snapToGrid/>
          <w:sz w:val="24"/>
          <w:szCs w:val="24"/>
        </w:rPr>
        <w:t xml:space="preserve"> and </w:t>
      </w:r>
      <w:r w:rsidR="008B1EB4">
        <w:rPr>
          <w:rFonts w:ascii="Times New Roman" w:hAnsi="Times New Roman"/>
          <w:iCs/>
          <w:snapToGrid/>
          <w:sz w:val="24"/>
          <w:szCs w:val="24"/>
        </w:rPr>
        <w:t xml:space="preserve">creating electronic </w:t>
      </w:r>
      <w:r w:rsidR="008B1EB4">
        <w:rPr>
          <w:rFonts w:ascii="Times New Roman" w:hAnsi="Times New Roman"/>
          <w:iCs/>
          <w:snapToGrid/>
          <w:sz w:val="24"/>
          <w:szCs w:val="24"/>
        </w:rPr>
        <w:lastRenderedPageBreak/>
        <w:t>versions for</w:t>
      </w:r>
      <w:r w:rsidR="00655474">
        <w:rPr>
          <w:rFonts w:ascii="Times New Roman" w:hAnsi="Times New Roman"/>
          <w:iCs/>
          <w:snapToGrid/>
          <w:sz w:val="24"/>
          <w:szCs w:val="24"/>
        </w:rPr>
        <w:t xml:space="preserve"> UAC </w:t>
      </w:r>
      <w:r w:rsidR="002D56DA">
        <w:rPr>
          <w:rFonts w:ascii="Times New Roman" w:hAnsi="Times New Roman"/>
          <w:iCs/>
          <w:snapToGrid/>
          <w:sz w:val="24"/>
          <w:szCs w:val="24"/>
        </w:rPr>
        <w:t>PATH</w:t>
      </w:r>
      <w:r w:rsidR="007D1867">
        <w:rPr>
          <w:rFonts w:ascii="Times New Roman" w:hAnsi="Times New Roman"/>
          <w:iCs/>
          <w:snapToGrid/>
          <w:sz w:val="24"/>
          <w:szCs w:val="24"/>
        </w:rPr>
        <w:t>. To account for fringe benefits and overhead, the hourly rate for this position ($52) was multiplied by two for a total of $104. Therefore, the cost to create the paper and electronic versions of the form was $66,560.  I</w:t>
      </w:r>
      <w:r w:rsidR="008B1EB4">
        <w:rPr>
          <w:rFonts w:ascii="Times New Roman" w:hAnsi="Times New Roman"/>
          <w:iCs/>
          <w:snapToGrid/>
          <w:sz w:val="24"/>
          <w:szCs w:val="24"/>
        </w:rPr>
        <w:t>t i</w:t>
      </w:r>
      <w:r w:rsidR="00D22D06">
        <w:rPr>
          <w:rFonts w:ascii="Times New Roman" w:hAnsi="Times New Roman"/>
          <w:iCs/>
          <w:snapToGrid/>
          <w:sz w:val="24"/>
          <w:szCs w:val="24"/>
        </w:rPr>
        <w:t xml:space="preserve">s estimated that </w:t>
      </w:r>
      <w:r w:rsidR="00043B37">
        <w:rPr>
          <w:rFonts w:ascii="Times New Roman" w:hAnsi="Times New Roman"/>
          <w:iCs/>
          <w:snapToGrid/>
          <w:sz w:val="24"/>
          <w:szCs w:val="24"/>
        </w:rPr>
        <w:t xml:space="preserve">the annual cost to the government </w:t>
      </w:r>
      <w:r w:rsidR="007D1867">
        <w:rPr>
          <w:rFonts w:ascii="Times New Roman" w:hAnsi="Times New Roman"/>
          <w:iCs/>
          <w:snapToGrid/>
          <w:sz w:val="24"/>
          <w:szCs w:val="24"/>
        </w:rPr>
        <w:t xml:space="preserve">for this information collection </w:t>
      </w:r>
      <w:r w:rsidR="00043B37">
        <w:rPr>
          <w:rFonts w:ascii="Times New Roman" w:hAnsi="Times New Roman"/>
          <w:iCs/>
          <w:snapToGrid/>
          <w:sz w:val="24"/>
          <w:szCs w:val="24"/>
        </w:rPr>
        <w:t>is</w:t>
      </w:r>
      <w:r w:rsidR="008B1EB4">
        <w:rPr>
          <w:rFonts w:ascii="Times New Roman" w:hAnsi="Times New Roman"/>
          <w:iCs/>
          <w:snapToGrid/>
          <w:sz w:val="24"/>
          <w:szCs w:val="24"/>
        </w:rPr>
        <w:t xml:space="preserve"> $</w:t>
      </w:r>
      <w:r w:rsidR="007D1867">
        <w:rPr>
          <w:rFonts w:ascii="Times New Roman" w:hAnsi="Times New Roman"/>
          <w:iCs/>
          <w:snapToGrid/>
          <w:sz w:val="24"/>
          <w:szCs w:val="24"/>
        </w:rPr>
        <w:t>22,187</w:t>
      </w:r>
      <w:r w:rsidR="008B1EB4">
        <w:rPr>
          <w:rFonts w:ascii="Times New Roman" w:hAnsi="Times New Roman"/>
          <w:iCs/>
          <w:snapToGrid/>
          <w:sz w:val="24"/>
          <w:szCs w:val="24"/>
        </w:rPr>
        <w:t xml:space="preserve"> over the next 3 years</w:t>
      </w:r>
      <w:r w:rsidR="00D22D06">
        <w:rPr>
          <w:rFonts w:ascii="Times New Roman" w:hAnsi="Times New Roman"/>
          <w:iCs/>
          <w:snapToGrid/>
          <w:sz w:val="24"/>
          <w:szCs w:val="24"/>
        </w:rPr>
        <w:t>.</w:t>
      </w:r>
      <w:r w:rsidR="00872F24">
        <w:rPr>
          <w:rFonts w:ascii="Times New Roman" w:hAnsi="Times New Roman"/>
          <w:iCs/>
          <w:snapToGrid/>
          <w:sz w:val="24"/>
          <w:szCs w:val="24"/>
        </w:rPr>
        <w:t xml:space="preserve"> </w:t>
      </w:r>
    </w:p>
    <w:p w:rsidR="00D1542F" w:rsidP="00864992" w:rsidRDefault="00D1542F">
      <w:pPr>
        <w:widowControl/>
        <w:spacing w:after="240"/>
        <w:ind w:left="720"/>
        <w:rPr>
          <w:rFonts w:ascii="Times New Roman" w:hAnsi="Times New Roman"/>
          <w:iCs/>
          <w:snapToGrid/>
          <w:sz w:val="24"/>
          <w:szCs w:val="24"/>
        </w:rPr>
      </w:pPr>
    </w:p>
    <w:p w:rsidRPr="00A516EA" w:rsidR="0030668E" w:rsidP="00A516EA" w:rsidRDefault="002C3C4F">
      <w:pPr>
        <w:widowControl/>
        <w:numPr>
          <w:ilvl w:val="0"/>
          <w:numId w:val="3"/>
        </w:numPr>
        <w:spacing w:before="100" w:beforeAutospacing="1" w:after="100" w:afterAutospacing="1"/>
        <w:rPr>
          <w:rFonts w:ascii="Times New Roman" w:hAnsi="Times New Roman"/>
          <w:b/>
          <w:snapToGrid/>
          <w:sz w:val="24"/>
          <w:szCs w:val="24"/>
        </w:rPr>
      </w:pPr>
      <w:r w:rsidRPr="00C42BE9">
        <w:rPr>
          <w:rFonts w:ascii="Times New Roman" w:hAnsi="Times New Roman"/>
          <w:b/>
          <w:snapToGrid/>
          <w:sz w:val="24"/>
          <w:szCs w:val="24"/>
        </w:rPr>
        <w:t xml:space="preserve">Explanation for Program Changes or Adjustments </w:t>
      </w:r>
    </w:p>
    <w:p w:rsidR="00164824" w:rsidP="00FA1CAD" w:rsidRDefault="00164824">
      <w:pPr>
        <w:pStyle w:val="Default"/>
        <w:ind w:left="720"/>
        <w:rPr>
          <w:rFonts w:ascii="Times New Roman" w:hAnsi="Times New Roman"/>
          <w:iCs/>
        </w:rPr>
      </w:pPr>
      <w:r w:rsidRPr="003136DC">
        <w:rPr>
          <w:rFonts w:ascii="Times New Roman" w:hAnsi="Times New Roman" w:cs="Times New Roman"/>
        </w:rPr>
        <w:t xml:space="preserve">In March 2020, ORR requested </w:t>
      </w:r>
      <w:r>
        <w:rPr>
          <w:rFonts w:ascii="Times New Roman" w:hAnsi="Times New Roman" w:cs="Times New Roman"/>
        </w:rPr>
        <w:t xml:space="preserve">and received </w:t>
      </w:r>
      <w:r w:rsidR="00497556">
        <w:rPr>
          <w:rFonts w:ascii="Times New Roman" w:hAnsi="Times New Roman" w:cs="Times New Roman"/>
        </w:rPr>
        <w:t>emergency approval for a revision to the previously approved information collection (OMB #0970-0466) in order to</w:t>
      </w:r>
      <w:r>
        <w:rPr>
          <w:rFonts w:ascii="Times New Roman" w:hAnsi="Times New Roman"/>
        </w:rPr>
        <w:t xml:space="preserve"> collect data on COVID-19 potential exposures, testing, and diagnosis on UAC in ORR custody. Since that time, ORR has begun work to replace its current electronic data repository called the UAC Portal with a </w:t>
      </w:r>
      <w:r>
        <w:rPr>
          <w:rFonts w:ascii="Times New Roman" w:hAnsi="Times New Roman" w:cs="Times New Roman"/>
        </w:rPr>
        <w:t>modernized system called UAC PATH</w:t>
      </w:r>
      <w:r w:rsidR="00497556">
        <w:rPr>
          <w:rFonts w:ascii="Times New Roman" w:hAnsi="Times New Roman" w:cs="Times New Roman"/>
        </w:rPr>
        <w:t xml:space="preserve"> (“PATH”)</w:t>
      </w:r>
      <w:r>
        <w:rPr>
          <w:rFonts w:ascii="Times New Roman" w:hAnsi="Times New Roman" w:cs="Times New Roman"/>
        </w:rPr>
        <w:t xml:space="preserve"> to be launched in January 2021. </w:t>
      </w:r>
      <w:r>
        <w:rPr>
          <w:rFonts w:ascii="Times New Roman" w:hAnsi="Times New Roman"/>
        </w:rPr>
        <w:t xml:space="preserve">To account for the new design in PATH, </w:t>
      </w:r>
      <w:r w:rsidR="00497556">
        <w:rPr>
          <w:rFonts w:ascii="Times New Roman" w:hAnsi="Times New Roman"/>
        </w:rPr>
        <w:t>changes</w:t>
      </w:r>
      <w:r>
        <w:rPr>
          <w:rFonts w:ascii="Times New Roman" w:hAnsi="Times New Roman"/>
        </w:rPr>
        <w:t xml:space="preserve"> were made to the formatting of the Initial Medical Exam and Supplemental TB Screening forms. Based on review of forms completed by healthcare providers, </w:t>
      </w:r>
      <w:r w:rsidR="00497556">
        <w:rPr>
          <w:rFonts w:ascii="Times New Roman" w:hAnsi="Times New Roman"/>
        </w:rPr>
        <w:t>ORR also realized that there were</w:t>
      </w:r>
      <w:r>
        <w:rPr>
          <w:rFonts w:ascii="Times New Roman" w:hAnsi="Times New Roman"/>
        </w:rPr>
        <w:t xml:space="preserve"> insufficient fields for capturing critical info (e.g., hearing exam results, diagnoses) and the intent of some fields was unclear. To correct these issues, </w:t>
      </w:r>
      <w:r w:rsidR="00497556">
        <w:rPr>
          <w:rFonts w:ascii="Times New Roman" w:hAnsi="Times New Roman"/>
        </w:rPr>
        <w:t xml:space="preserve">a few </w:t>
      </w:r>
      <w:r>
        <w:rPr>
          <w:rFonts w:ascii="Times New Roman" w:hAnsi="Times New Roman"/>
        </w:rPr>
        <w:t>new fields have been added and existing fields reworded</w:t>
      </w:r>
      <w:r>
        <w:rPr>
          <w:rFonts w:ascii="Times New Roman" w:hAnsi="Times New Roman"/>
          <w:iCs/>
        </w:rPr>
        <w:t xml:space="preserve"> in each form.</w:t>
      </w:r>
    </w:p>
    <w:p w:rsidR="00164824" w:rsidP="00FA1CAD" w:rsidRDefault="00164824">
      <w:pPr>
        <w:pStyle w:val="Default"/>
        <w:ind w:left="720"/>
        <w:rPr>
          <w:rFonts w:ascii="Times New Roman" w:hAnsi="Times New Roman"/>
          <w:iCs/>
        </w:rPr>
      </w:pPr>
    </w:p>
    <w:p w:rsidRPr="0065609F" w:rsidR="00164824" w:rsidP="00FA1CAD" w:rsidRDefault="00164824">
      <w:pPr>
        <w:pStyle w:val="Default"/>
        <w:ind w:left="720"/>
        <w:rPr>
          <w:rFonts w:ascii="Times New Roman" w:hAnsi="Times New Roman" w:cs="Times New Roman"/>
        </w:rPr>
      </w:pPr>
      <w:r>
        <w:rPr>
          <w:rFonts w:ascii="Times New Roman" w:hAnsi="Times New Roman"/>
        </w:rPr>
        <w:t xml:space="preserve">In addition to initial dental exam data, ORR </w:t>
      </w:r>
      <w:r w:rsidR="00497556">
        <w:rPr>
          <w:rFonts w:ascii="Times New Roman" w:hAnsi="Times New Roman"/>
        </w:rPr>
        <w:t>is also proposing</w:t>
      </w:r>
      <w:r>
        <w:rPr>
          <w:rFonts w:ascii="Times New Roman" w:hAnsi="Times New Roman"/>
        </w:rPr>
        <w:t xml:space="preserve"> to capture health information collected during routine preventive dental visits in order to ensure appropriate care of unaccompanied children’s dental health. ORR intends to utilize the same form for both types of dental visits and has consequently renamed the Initial Dental Exam Form</w:t>
      </w:r>
      <w:r w:rsidR="00497556">
        <w:rPr>
          <w:rFonts w:ascii="Times New Roman" w:hAnsi="Times New Roman"/>
        </w:rPr>
        <w:t xml:space="preserve">, </w:t>
      </w:r>
      <w:r>
        <w:rPr>
          <w:rFonts w:ascii="Times New Roman" w:hAnsi="Times New Roman"/>
        </w:rPr>
        <w:t xml:space="preserve">the Dental Exam Form. </w:t>
      </w:r>
    </w:p>
    <w:p w:rsidR="00164824" w:rsidP="00FA1CAD" w:rsidRDefault="00164824">
      <w:pPr>
        <w:tabs>
          <w:tab w:val="left" w:pos="-720"/>
        </w:tabs>
        <w:suppressAutoHyphens/>
        <w:ind w:left="720"/>
        <w:rPr>
          <w:rFonts w:ascii="Times New Roman" w:hAnsi="Times New Roman"/>
          <w:sz w:val="24"/>
          <w:szCs w:val="24"/>
        </w:rPr>
      </w:pPr>
    </w:p>
    <w:p w:rsidRPr="00381780" w:rsidR="00164824" w:rsidP="00FA1CAD" w:rsidRDefault="006555E6">
      <w:pPr>
        <w:tabs>
          <w:tab w:val="left" w:pos="-720"/>
        </w:tabs>
        <w:suppressAutoHyphens/>
        <w:ind w:left="720"/>
        <w:rPr>
          <w:rFonts w:ascii="Times New Roman" w:hAnsi="Times New Roman"/>
          <w:sz w:val="24"/>
          <w:szCs w:val="24"/>
        </w:rPr>
      </w:pPr>
      <w:r>
        <w:rPr>
          <w:rFonts w:ascii="Times New Roman" w:hAnsi="Times New Roman"/>
          <w:sz w:val="24"/>
          <w:szCs w:val="24"/>
        </w:rPr>
        <w:t xml:space="preserve">Also, </w:t>
      </w:r>
      <w:bookmarkStart w:name="_GoBack" w:id="1"/>
      <w:r>
        <w:rPr>
          <w:rFonts w:ascii="Times New Roman" w:hAnsi="Times New Roman"/>
          <w:sz w:val="24"/>
          <w:szCs w:val="24"/>
        </w:rPr>
        <w:t>i</w:t>
      </w:r>
      <w:r w:rsidRPr="00381780" w:rsidR="00164824">
        <w:rPr>
          <w:rFonts w:ascii="Times New Roman" w:hAnsi="Times New Roman"/>
          <w:sz w:val="24"/>
          <w:szCs w:val="24"/>
        </w:rPr>
        <w:t>n the previously approved information collection,</w:t>
      </w:r>
      <w:r w:rsidR="00164824">
        <w:rPr>
          <w:rFonts w:ascii="Times New Roman" w:hAnsi="Times New Roman"/>
        </w:rPr>
        <w:t xml:space="preserve"> </w:t>
      </w:r>
      <w:r>
        <w:rPr>
          <w:rFonts w:ascii="Times New Roman" w:hAnsi="Times New Roman"/>
          <w:sz w:val="24"/>
          <w:szCs w:val="24"/>
        </w:rPr>
        <w:t>the annual burden estimate did not</w:t>
      </w:r>
      <w:r w:rsidRPr="009037E6" w:rsidR="00164824">
        <w:rPr>
          <w:rFonts w:ascii="Times New Roman" w:hAnsi="Times New Roman"/>
          <w:sz w:val="24"/>
          <w:szCs w:val="24"/>
        </w:rPr>
        <w:t xml:space="preserve"> </w:t>
      </w:r>
      <w:r>
        <w:rPr>
          <w:rFonts w:ascii="Times New Roman" w:hAnsi="Times New Roman"/>
          <w:sz w:val="24"/>
          <w:szCs w:val="24"/>
        </w:rPr>
        <w:t xml:space="preserve">include </w:t>
      </w:r>
      <w:r w:rsidR="00164824">
        <w:rPr>
          <w:rFonts w:ascii="Times New Roman" w:hAnsi="Times New Roman"/>
          <w:sz w:val="24"/>
          <w:szCs w:val="24"/>
        </w:rPr>
        <w:t xml:space="preserve">the time required by </w:t>
      </w:r>
      <w:r w:rsidRPr="00381780" w:rsidR="00164824">
        <w:rPr>
          <w:rFonts w:ascii="Times New Roman" w:hAnsi="Times New Roman"/>
          <w:snapToGrid/>
          <w:sz w:val="24"/>
          <w:szCs w:val="24"/>
        </w:rPr>
        <w:t xml:space="preserve">healthcare providers </w:t>
      </w:r>
      <w:r w:rsidRPr="00381780" w:rsidR="00164824">
        <w:rPr>
          <w:rFonts w:ascii="Times New Roman" w:hAnsi="Times New Roman"/>
          <w:sz w:val="24"/>
          <w:szCs w:val="24"/>
        </w:rPr>
        <w:t xml:space="preserve">and dentists </w:t>
      </w:r>
      <w:r w:rsidRPr="00381780" w:rsidR="00164824">
        <w:rPr>
          <w:rFonts w:ascii="Times New Roman" w:hAnsi="Times New Roman"/>
          <w:snapToGrid/>
          <w:sz w:val="24"/>
          <w:szCs w:val="24"/>
        </w:rPr>
        <w:t>to complete the forms</w:t>
      </w:r>
      <w:r>
        <w:rPr>
          <w:rFonts w:ascii="Times New Roman" w:hAnsi="Times New Roman"/>
          <w:snapToGrid/>
          <w:sz w:val="24"/>
          <w:szCs w:val="24"/>
        </w:rPr>
        <w:t>,</w:t>
      </w:r>
      <w:r w:rsidR="00164824">
        <w:rPr>
          <w:rFonts w:ascii="Times New Roman" w:hAnsi="Times New Roman"/>
          <w:snapToGrid/>
          <w:sz w:val="24"/>
          <w:szCs w:val="24"/>
        </w:rPr>
        <w:t xml:space="preserve"> as it was assumed this information was already collected by the provider and did </w:t>
      </w:r>
      <w:r>
        <w:rPr>
          <w:rFonts w:ascii="Times New Roman" w:hAnsi="Times New Roman"/>
          <w:snapToGrid/>
          <w:sz w:val="24"/>
          <w:szCs w:val="24"/>
        </w:rPr>
        <w:t xml:space="preserve">not impose additional </w:t>
      </w:r>
      <w:r w:rsidR="00164824">
        <w:rPr>
          <w:rFonts w:ascii="Times New Roman" w:hAnsi="Times New Roman"/>
          <w:snapToGrid/>
          <w:sz w:val="24"/>
          <w:szCs w:val="24"/>
        </w:rPr>
        <w:t>burden</w:t>
      </w:r>
      <w:r w:rsidRPr="00381780" w:rsidR="00164824">
        <w:rPr>
          <w:rFonts w:ascii="Times New Roman" w:hAnsi="Times New Roman"/>
          <w:sz w:val="24"/>
          <w:szCs w:val="24"/>
        </w:rPr>
        <w:t xml:space="preserve">. </w:t>
      </w:r>
      <w:r>
        <w:rPr>
          <w:rFonts w:ascii="Times New Roman" w:hAnsi="Times New Roman"/>
          <w:sz w:val="24"/>
          <w:szCs w:val="24"/>
        </w:rPr>
        <w:t>In order to account for the time needed for healthcare providers and dentists to fill out the ORR-developed forms, however, ORR has since increased the burden estimate for this request</w:t>
      </w:r>
      <w:r w:rsidR="00164824">
        <w:rPr>
          <w:rFonts w:ascii="Times New Roman" w:hAnsi="Times New Roman"/>
          <w:sz w:val="24"/>
          <w:szCs w:val="24"/>
        </w:rPr>
        <w:t>.</w:t>
      </w:r>
      <w:bookmarkEnd w:id="1"/>
      <w:r w:rsidR="00164824">
        <w:rPr>
          <w:rFonts w:ascii="Times New Roman" w:hAnsi="Times New Roman"/>
          <w:sz w:val="24"/>
          <w:szCs w:val="24"/>
        </w:rPr>
        <w:t xml:space="preserve"> New opportunity burden tables </w:t>
      </w:r>
      <w:r w:rsidRPr="009037E6" w:rsidR="00164824">
        <w:rPr>
          <w:rFonts w:ascii="Times New Roman" w:hAnsi="Times New Roman"/>
          <w:sz w:val="24"/>
          <w:szCs w:val="24"/>
        </w:rPr>
        <w:t xml:space="preserve">have </w:t>
      </w:r>
      <w:r w:rsidRPr="00381780" w:rsidR="00164824">
        <w:rPr>
          <w:rFonts w:ascii="Times New Roman" w:hAnsi="Times New Roman"/>
          <w:sz w:val="24"/>
          <w:szCs w:val="24"/>
        </w:rPr>
        <w:t xml:space="preserve">been </w:t>
      </w:r>
      <w:r w:rsidR="00164824">
        <w:rPr>
          <w:rFonts w:ascii="Times New Roman" w:hAnsi="Times New Roman"/>
          <w:sz w:val="24"/>
          <w:szCs w:val="24"/>
        </w:rPr>
        <w:t>added</w:t>
      </w:r>
      <w:r w:rsidRPr="00381780" w:rsidR="00164824">
        <w:rPr>
          <w:rFonts w:ascii="Times New Roman" w:hAnsi="Times New Roman"/>
          <w:sz w:val="24"/>
          <w:szCs w:val="24"/>
        </w:rPr>
        <w:t xml:space="preserve"> to A12</w:t>
      </w:r>
      <w:r w:rsidR="00164824">
        <w:rPr>
          <w:rFonts w:ascii="Times New Roman" w:hAnsi="Times New Roman"/>
          <w:sz w:val="24"/>
          <w:szCs w:val="24"/>
        </w:rPr>
        <w:t>.</w:t>
      </w:r>
    </w:p>
    <w:p w:rsidRPr="00582D2E" w:rsidR="00582D2E" w:rsidP="00A516EA" w:rsidRDefault="00582D2E">
      <w:pPr>
        <w:widowControl/>
        <w:spacing w:before="100" w:beforeAutospacing="1" w:after="100" w:afterAutospacing="1"/>
        <w:rPr>
          <w:rFonts w:ascii="Times New Roman" w:hAnsi="Times New Roman"/>
          <w:snapToGrid/>
          <w:sz w:val="24"/>
          <w:szCs w:val="24"/>
        </w:rPr>
      </w:pPr>
    </w:p>
    <w:p w:rsidRPr="00804480" w:rsidR="002C3C4F" w:rsidP="00A04EF3"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Plans for Tabulation and Publication and Project Time Schedule </w:t>
      </w:r>
    </w:p>
    <w:p w:rsidRPr="00716041" w:rsidR="007935D5" w:rsidP="00350689" w:rsidRDefault="00716041">
      <w:pPr>
        <w:widowControl/>
        <w:spacing w:before="100" w:beforeAutospacing="1" w:after="100" w:afterAutospacing="1"/>
        <w:ind w:left="720"/>
        <w:rPr>
          <w:rFonts w:ascii="Times New Roman" w:hAnsi="Times New Roman"/>
          <w:snapToGrid/>
          <w:sz w:val="24"/>
          <w:szCs w:val="24"/>
        </w:rPr>
      </w:pPr>
      <w:r w:rsidRPr="00716041">
        <w:rPr>
          <w:rFonts w:ascii="Times New Roman" w:hAnsi="Times New Roman"/>
          <w:snapToGrid/>
          <w:sz w:val="24"/>
          <w:szCs w:val="24"/>
        </w:rPr>
        <w:t xml:space="preserve">ORR does not plan to publish the </w:t>
      </w:r>
      <w:r w:rsidRPr="00716041" w:rsidR="00350689">
        <w:rPr>
          <w:rFonts w:ascii="Times New Roman" w:hAnsi="Times New Roman"/>
          <w:snapToGrid/>
          <w:sz w:val="24"/>
          <w:szCs w:val="24"/>
        </w:rPr>
        <w:t>results of these information collections</w:t>
      </w:r>
      <w:r w:rsidRPr="00716041">
        <w:rPr>
          <w:rFonts w:ascii="Times New Roman" w:hAnsi="Times New Roman"/>
          <w:snapToGrid/>
          <w:sz w:val="24"/>
          <w:szCs w:val="24"/>
        </w:rPr>
        <w:t xml:space="preserve">. </w:t>
      </w:r>
      <w:r w:rsidRPr="00716041" w:rsidR="00350689">
        <w:rPr>
          <w:rFonts w:ascii="Times New Roman" w:hAnsi="Times New Roman"/>
          <w:snapToGrid/>
          <w:sz w:val="24"/>
          <w:szCs w:val="24"/>
        </w:rPr>
        <w:t xml:space="preserve">Portions of the data </w:t>
      </w:r>
      <w:r w:rsidRPr="008065E3" w:rsidR="006555E6">
        <w:rPr>
          <w:rFonts w:ascii="Times New Roman" w:hAnsi="Times New Roman"/>
          <w:snapToGrid/>
          <w:sz w:val="24"/>
          <w:szCs w:val="24"/>
        </w:rPr>
        <w:t>from</w:t>
      </w:r>
      <w:r w:rsidRPr="008065E3" w:rsidR="00350689">
        <w:rPr>
          <w:rFonts w:ascii="Times New Roman" w:hAnsi="Times New Roman"/>
          <w:snapToGrid/>
          <w:sz w:val="24"/>
          <w:szCs w:val="24"/>
        </w:rPr>
        <w:t xml:space="preserve"> the information collections </w:t>
      </w:r>
      <w:r w:rsidRPr="008065E3">
        <w:rPr>
          <w:rFonts w:ascii="Times New Roman" w:hAnsi="Times New Roman"/>
          <w:snapToGrid/>
          <w:sz w:val="24"/>
          <w:szCs w:val="24"/>
        </w:rPr>
        <w:t xml:space="preserve">may </w:t>
      </w:r>
      <w:r w:rsidRPr="008065E3" w:rsidR="00350689">
        <w:rPr>
          <w:rFonts w:ascii="Times New Roman" w:hAnsi="Times New Roman"/>
          <w:snapToGrid/>
          <w:sz w:val="24"/>
          <w:szCs w:val="24"/>
        </w:rPr>
        <w:t xml:space="preserve">be included in public reports, but the </w:t>
      </w:r>
      <w:r w:rsidRPr="003868F0" w:rsidR="006555E6">
        <w:rPr>
          <w:rFonts w:ascii="Times New Roman" w:hAnsi="Times New Roman"/>
          <w:snapToGrid/>
          <w:sz w:val="24"/>
          <w:szCs w:val="24"/>
        </w:rPr>
        <w:t xml:space="preserve">primary </w:t>
      </w:r>
      <w:r w:rsidRPr="003868F0" w:rsidR="00350689">
        <w:rPr>
          <w:rFonts w:ascii="Times New Roman" w:hAnsi="Times New Roman"/>
          <w:snapToGrid/>
          <w:sz w:val="24"/>
          <w:szCs w:val="24"/>
        </w:rPr>
        <w:t>purpose of the information collections is</w:t>
      </w:r>
      <w:r w:rsidRPr="003868F0" w:rsidR="006555E6">
        <w:rPr>
          <w:rFonts w:ascii="Times New Roman" w:hAnsi="Times New Roman"/>
          <w:snapToGrid/>
          <w:sz w:val="24"/>
          <w:szCs w:val="24"/>
        </w:rPr>
        <w:t xml:space="preserve"> </w:t>
      </w:r>
      <w:r w:rsidRPr="003868F0">
        <w:rPr>
          <w:rFonts w:ascii="Times New Roman" w:hAnsi="Times New Roman"/>
          <w:snapToGrid/>
          <w:sz w:val="24"/>
          <w:szCs w:val="24"/>
        </w:rPr>
        <w:t>to allow ORR to</w:t>
      </w:r>
      <w:r w:rsidRPr="00716041">
        <w:rPr>
          <w:rFonts w:ascii="Times New Roman" w:hAnsi="Times New Roman"/>
          <w:sz w:val="24"/>
          <w:szCs w:val="24"/>
        </w:rPr>
        <w:t xml:space="preserve"> identify and track illnesses and conditions that require mon</w:t>
      </w:r>
      <w:r w:rsidR="00D1542F">
        <w:rPr>
          <w:rFonts w:ascii="Times New Roman" w:hAnsi="Times New Roman"/>
          <w:sz w:val="24"/>
          <w:szCs w:val="24"/>
        </w:rPr>
        <w:t>itoring, control, and follow-up</w:t>
      </w:r>
      <w:r>
        <w:rPr>
          <w:rFonts w:ascii="Times New Roman" w:hAnsi="Times New Roman"/>
          <w:sz w:val="24"/>
          <w:szCs w:val="24"/>
        </w:rPr>
        <w:t xml:space="preserve">, </w:t>
      </w:r>
      <w:r w:rsidRPr="00716041">
        <w:rPr>
          <w:rFonts w:ascii="Times New Roman" w:hAnsi="Times New Roman"/>
          <w:sz w:val="24"/>
          <w:szCs w:val="24"/>
        </w:rPr>
        <w:t>and to ensure that grantees and healthcare providers are following ORR guidelines</w:t>
      </w:r>
      <w:r w:rsidRPr="00716041">
        <w:rPr>
          <w:rFonts w:ascii="Times New Roman" w:hAnsi="Times New Roman"/>
          <w:snapToGrid/>
          <w:sz w:val="24"/>
          <w:szCs w:val="24"/>
        </w:rPr>
        <w:t xml:space="preserve">. </w:t>
      </w:r>
      <w:r w:rsidRPr="00716041" w:rsidR="00350689">
        <w:rPr>
          <w:rFonts w:ascii="Times New Roman" w:hAnsi="Times New Roman"/>
          <w:snapToGrid/>
          <w:sz w:val="24"/>
          <w:szCs w:val="24"/>
        </w:rPr>
        <w:t xml:space="preserve">These information collections are ongoing.  </w:t>
      </w:r>
    </w:p>
    <w:p w:rsidR="007935D5" w:rsidP="0030668E" w:rsidRDefault="007935D5">
      <w:pPr>
        <w:widowControl/>
        <w:tabs>
          <w:tab w:val="left" w:pos="3709"/>
        </w:tabs>
        <w:spacing w:before="100" w:beforeAutospacing="1" w:after="100" w:afterAutospacing="1"/>
        <w:ind w:left="720"/>
        <w:rPr>
          <w:rFonts w:ascii="Times New Roman" w:hAnsi="Times New Roman"/>
          <w:snapToGrid/>
          <w:sz w:val="24"/>
          <w:szCs w:val="24"/>
        </w:rPr>
      </w:pP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 xml:space="preserve">Reason(s) Display of OMB Expiration Date is Inappropriate </w:t>
      </w:r>
    </w:p>
    <w:p w:rsidR="00624BC3" w:rsidP="00D1542F" w:rsidRDefault="00624BC3">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ORR intends to display the expiration date for OMB approval of the information collections </w:t>
      </w:r>
      <w:r w:rsidR="00170CC3">
        <w:rPr>
          <w:rFonts w:ascii="Times New Roman" w:hAnsi="Times New Roman"/>
          <w:snapToGrid/>
          <w:sz w:val="24"/>
          <w:szCs w:val="24"/>
        </w:rPr>
        <w:t xml:space="preserve">on </w:t>
      </w:r>
      <w:r w:rsidR="00716041">
        <w:rPr>
          <w:rFonts w:ascii="Times New Roman" w:hAnsi="Times New Roman"/>
          <w:snapToGrid/>
          <w:sz w:val="24"/>
          <w:szCs w:val="24"/>
        </w:rPr>
        <w:t xml:space="preserve">the </w:t>
      </w:r>
      <w:r>
        <w:rPr>
          <w:rFonts w:ascii="Times New Roman" w:hAnsi="Times New Roman"/>
          <w:snapToGrid/>
          <w:sz w:val="24"/>
          <w:szCs w:val="24"/>
        </w:rPr>
        <w:t xml:space="preserve">instruments.  </w:t>
      </w:r>
    </w:p>
    <w:p w:rsidRPr="00804480" w:rsidR="002C3C4F" w:rsidP="002C3C4F" w:rsidRDefault="002C3C4F">
      <w:pPr>
        <w:widowControl/>
        <w:numPr>
          <w:ilvl w:val="0"/>
          <w:numId w:val="3"/>
        </w:numPr>
        <w:spacing w:before="100" w:beforeAutospacing="1" w:after="100" w:afterAutospacing="1"/>
        <w:rPr>
          <w:rFonts w:ascii="Times New Roman" w:hAnsi="Times New Roman"/>
          <w:b/>
          <w:snapToGrid/>
          <w:sz w:val="24"/>
          <w:szCs w:val="24"/>
        </w:rPr>
      </w:pPr>
      <w:r w:rsidRPr="00804480">
        <w:rPr>
          <w:rFonts w:ascii="Times New Roman" w:hAnsi="Times New Roman"/>
          <w:b/>
          <w:snapToGrid/>
          <w:sz w:val="24"/>
          <w:szCs w:val="24"/>
        </w:rPr>
        <w:t>Exceptions to Certification for Paperwork Reduction Act Submissions</w:t>
      </w:r>
    </w:p>
    <w:p w:rsidRPr="00FA1CAD" w:rsidR="00EC698B" w:rsidP="00FA1CAD" w:rsidRDefault="00624BC3">
      <w:pPr>
        <w:widowControl/>
        <w:spacing w:before="100" w:beforeAutospacing="1" w:after="100" w:afterAutospacing="1"/>
        <w:ind w:left="720"/>
        <w:rPr>
          <w:rFonts w:ascii="Times New Roman" w:hAnsi="Times New Roman"/>
          <w:b/>
          <w:bCs/>
          <w:snapToGrid/>
          <w:sz w:val="24"/>
          <w:szCs w:val="24"/>
        </w:rPr>
      </w:pPr>
      <w:r>
        <w:rPr>
          <w:rFonts w:ascii="Times New Roman" w:hAnsi="Times New Roman"/>
          <w:bCs/>
          <w:snapToGrid/>
          <w:sz w:val="24"/>
          <w:szCs w:val="24"/>
        </w:rPr>
        <w:t>ORR does not request any exception to Certification for the Paperwork Reduction Act.</w:t>
      </w:r>
    </w:p>
    <w:sectPr w:rsidRPr="00FA1CAD" w:rsidR="00EC698B" w:rsidSect="00EB2C48">
      <w:footerReference w:type="default" r:id="rId16"/>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C33" w:rsidRDefault="00155C33">
      <w:pPr>
        <w:spacing w:line="20" w:lineRule="exact"/>
        <w:rPr>
          <w:sz w:val="24"/>
        </w:rPr>
      </w:pPr>
    </w:p>
  </w:endnote>
  <w:endnote w:type="continuationSeparator" w:id="0">
    <w:p w:rsidR="00155C33" w:rsidRDefault="00155C33">
      <w:r>
        <w:rPr>
          <w:sz w:val="24"/>
        </w:rPr>
        <w:t xml:space="preserve"> </w:t>
      </w:r>
    </w:p>
  </w:endnote>
  <w:endnote w:type="continuationNotice" w:id="1">
    <w:p w:rsidR="00155C33" w:rsidRDefault="00155C3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4AE" w:rsidRDefault="008154AE">
    <w:pPr>
      <w:spacing w:before="140" w:line="100" w:lineRule="exact"/>
      <w:rPr>
        <w:sz w:val="10"/>
      </w:rPr>
    </w:pPr>
  </w:p>
  <w:p w:rsidR="008154AE" w:rsidRDefault="008154AE">
    <w:pPr>
      <w:tabs>
        <w:tab w:val="left" w:pos="-720"/>
      </w:tabs>
      <w:suppressAutoHyphens/>
      <w:rPr>
        <w:sz w:val="24"/>
      </w:rPr>
    </w:pPr>
  </w:p>
  <w:p w:rsidR="008154AE" w:rsidRDefault="00C006CE">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154AE" w:rsidRDefault="008154A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006CE">
                            <w:rPr>
                              <w:noProof/>
                              <w:sz w:val="24"/>
                            </w:rPr>
                            <w:t>10</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8154AE" w:rsidRDefault="008154A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006CE">
                      <w:rPr>
                        <w:noProof/>
                        <w:sz w:val="24"/>
                      </w:rPr>
                      <w:t>10</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C33" w:rsidRDefault="00155C33">
      <w:r>
        <w:rPr>
          <w:sz w:val="24"/>
        </w:rPr>
        <w:separator/>
      </w:r>
    </w:p>
  </w:footnote>
  <w:footnote w:type="continuationSeparator" w:id="0">
    <w:p w:rsidR="00155C33" w:rsidRDefault="0015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45A6"/>
    <w:multiLevelType w:val="hybridMultilevel"/>
    <w:tmpl w:val="B6789A36"/>
    <w:lvl w:ilvl="0" w:tplc="93860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960D6"/>
    <w:multiLevelType w:val="hybridMultilevel"/>
    <w:tmpl w:val="994456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3495B"/>
    <w:multiLevelType w:val="hybridMultilevel"/>
    <w:tmpl w:val="731A468E"/>
    <w:lvl w:ilvl="0" w:tplc="317859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07BAF"/>
    <w:multiLevelType w:val="hybridMultilevel"/>
    <w:tmpl w:val="55480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87671"/>
    <w:multiLevelType w:val="hybridMultilevel"/>
    <w:tmpl w:val="2D322AE6"/>
    <w:lvl w:ilvl="0" w:tplc="A03C9C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A1BD6"/>
    <w:multiLevelType w:val="multilevel"/>
    <w:tmpl w:val="34E47EA2"/>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Times New Roman" w:eastAsia="Times New Roman" w:hAnsi="Times New Roman" w:cs="Times New Roman"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2C663D"/>
    <w:multiLevelType w:val="hybridMultilevel"/>
    <w:tmpl w:val="F630141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61875A4"/>
    <w:multiLevelType w:val="hybridMultilevel"/>
    <w:tmpl w:val="7054A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C86422"/>
    <w:multiLevelType w:val="hybridMultilevel"/>
    <w:tmpl w:val="F3B0509A"/>
    <w:lvl w:ilvl="0" w:tplc="23305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10"/>
  </w:num>
  <w:num w:numId="4">
    <w:abstractNumId w:val="4"/>
  </w:num>
  <w:num w:numId="5">
    <w:abstractNumId w:val="13"/>
  </w:num>
  <w:num w:numId="6">
    <w:abstractNumId w:val="3"/>
  </w:num>
  <w:num w:numId="7">
    <w:abstractNumId w:val="6"/>
  </w:num>
  <w:num w:numId="8">
    <w:abstractNumId w:val="0"/>
  </w:num>
  <w:num w:numId="9">
    <w:abstractNumId w:val="12"/>
  </w:num>
  <w:num w:numId="10">
    <w:abstractNumId w:val="2"/>
  </w:num>
  <w:num w:numId="11">
    <w:abstractNumId w:val="9"/>
  </w:num>
  <w:num w:numId="12">
    <w:abstractNumId w:val="5"/>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A59"/>
    <w:rsid w:val="00002C4F"/>
    <w:rsid w:val="000229DC"/>
    <w:rsid w:val="00030E60"/>
    <w:rsid w:val="00035C65"/>
    <w:rsid w:val="000431A5"/>
    <w:rsid w:val="00043B37"/>
    <w:rsid w:val="0005065C"/>
    <w:rsid w:val="00052699"/>
    <w:rsid w:val="00063F0C"/>
    <w:rsid w:val="000726FF"/>
    <w:rsid w:val="00084FE3"/>
    <w:rsid w:val="000944C5"/>
    <w:rsid w:val="000A249A"/>
    <w:rsid w:val="000B2FB1"/>
    <w:rsid w:val="000B4A0E"/>
    <w:rsid w:val="000C3F7D"/>
    <w:rsid w:val="000E51E7"/>
    <w:rsid w:val="000E6218"/>
    <w:rsid w:val="000F069F"/>
    <w:rsid w:val="000F64EB"/>
    <w:rsid w:val="00102200"/>
    <w:rsid w:val="00106E49"/>
    <w:rsid w:val="001132BF"/>
    <w:rsid w:val="0013229D"/>
    <w:rsid w:val="001337B5"/>
    <w:rsid w:val="00134E57"/>
    <w:rsid w:val="0014145B"/>
    <w:rsid w:val="00147419"/>
    <w:rsid w:val="00155A73"/>
    <w:rsid w:val="00155C33"/>
    <w:rsid w:val="00157FD0"/>
    <w:rsid w:val="00164824"/>
    <w:rsid w:val="0016693E"/>
    <w:rsid w:val="001678E7"/>
    <w:rsid w:val="00170CC3"/>
    <w:rsid w:val="001715B1"/>
    <w:rsid w:val="00172832"/>
    <w:rsid w:val="001829EC"/>
    <w:rsid w:val="00184ABE"/>
    <w:rsid w:val="00186385"/>
    <w:rsid w:val="001969D4"/>
    <w:rsid w:val="001A3E16"/>
    <w:rsid w:val="001A78B5"/>
    <w:rsid w:val="001B0659"/>
    <w:rsid w:val="001B116A"/>
    <w:rsid w:val="001B2550"/>
    <w:rsid w:val="001B3C05"/>
    <w:rsid w:val="001C440D"/>
    <w:rsid w:val="001C483C"/>
    <w:rsid w:val="001D1651"/>
    <w:rsid w:val="001D50A6"/>
    <w:rsid w:val="001E34AD"/>
    <w:rsid w:val="001F1722"/>
    <w:rsid w:val="001F6E85"/>
    <w:rsid w:val="00206580"/>
    <w:rsid w:val="00206BBE"/>
    <w:rsid w:val="00211394"/>
    <w:rsid w:val="0021310E"/>
    <w:rsid w:val="00213610"/>
    <w:rsid w:val="002166FD"/>
    <w:rsid w:val="0022075F"/>
    <w:rsid w:val="00221EC2"/>
    <w:rsid w:val="00224F4C"/>
    <w:rsid w:val="00226C42"/>
    <w:rsid w:val="00234235"/>
    <w:rsid w:val="002379FD"/>
    <w:rsid w:val="002408F7"/>
    <w:rsid w:val="0026223C"/>
    <w:rsid w:val="00266DC1"/>
    <w:rsid w:val="00271E1D"/>
    <w:rsid w:val="002731F8"/>
    <w:rsid w:val="0027467E"/>
    <w:rsid w:val="0027747F"/>
    <w:rsid w:val="00285FBD"/>
    <w:rsid w:val="0029589B"/>
    <w:rsid w:val="00296738"/>
    <w:rsid w:val="002A10C5"/>
    <w:rsid w:val="002B2433"/>
    <w:rsid w:val="002B617E"/>
    <w:rsid w:val="002C2899"/>
    <w:rsid w:val="002C3C4F"/>
    <w:rsid w:val="002D2D22"/>
    <w:rsid w:val="002D35AB"/>
    <w:rsid w:val="002D4A5B"/>
    <w:rsid w:val="002D50B5"/>
    <w:rsid w:val="002D56DA"/>
    <w:rsid w:val="002E0A6F"/>
    <w:rsid w:val="002E10D1"/>
    <w:rsid w:val="002E2B35"/>
    <w:rsid w:val="002F0D0E"/>
    <w:rsid w:val="002F1A71"/>
    <w:rsid w:val="00302DE3"/>
    <w:rsid w:val="0030668E"/>
    <w:rsid w:val="00307835"/>
    <w:rsid w:val="003118F8"/>
    <w:rsid w:val="003136DC"/>
    <w:rsid w:val="00323532"/>
    <w:rsid w:val="00331B2D"/>
    <w:rsid w:val="003328A4"/>
    <w:rsid w:val="003405A4"/>
    <w:rsid w:val="00341EAB"/>
    <w:rsid w:val="00342923"/>
    <w:rsid w:val="003434C4"/>
    <w:rsid w:val="00343F0B"/>
    <w:rsid w:val="00346B7A"/>
    <w:rsid w:val="00350689"/>
    <w:rsid w:val="00350CD9"/>
    <w:rsid w:val="0035153E"/>
    <w:rsid w:val="003611A8"/>
    <w:rsid w:val="0037656A"/>
    <w:rsid w:val="00381780"/>
    <w:rsid w:val="0038209B"/>
    <w:rsid w:val="003868F0"/>
    <w:rsid w:val="0038748D"/>
    <w:rsid w:val="003946A5"/>
    <w:rsid w:val="00397843"/>
    <w:rsid w:val="003A1048"/>
    <w:rsid w:val="003A32DE"/>
    <w:rsid w:val="003A3369"/>
    <w:rsid w:val="003A3DB5"/>
    <w:rsid w:val="003A612A"/>
    <w:rsid w:val="003B2450"/>
    <w:rsid w:val="003B5FCB"/>
    <w:rsid w:val="003B673C"/>
    <w:rsid w:val="003B7A50"/>
    <w:rsid w:val="003C0BA1"/>
    <w:rsid w:val="003C1D6E"/>
    <w:rsid w:val="003D0D86"/>
    <w:rsid w:val="003D2FCE"/>
    <w:rsid w:val="003D44BB"/>
    <w:rsid w:val="003E1315"/>
    <w:rsid w:val="003E2054"/>
    <w:rsid w:val="003E2B15"/>
    <w:rsid w:val="003E6EA3"/>
    <w:rsid w:val="003E76F1"/>
    <w:rsid w:val="003F0347"/>
    <w:rsid w:val="003F5A0D"/>
    <w:rsid w:val="003F74AE"/>
    <w:rsid w:val="004020B1"/>
    <w:rsid w:val="0041052D"/>
    <w:rsid w:val="00411267"/>
    <w:rsid w:val="00411E44"/>
    <w:rsid w:val="004310B9"/>
    <w:rsid w:val="00431342"/>
    <w:rsid w:val="00431D6E"/>
    <w:rsid w:val="00433D1F"/>
    <w:rsid w:val="00436547"/>
    <w:rsid w:val="004433CA"/>
    <w:rsid w:val="004439FC"/>
    <w:rsid w:val="0044400F"/>
    <w:rsid w:val="0044417F"/>
    <w:rsid w:val="00447036"/>
    <w:rsid w:val="004529A2"/>
    <w:rsid w:val="004579B2"/>
    <w:rsid w:val="004602FE"/>
    <w:rsid w:val="00463625"/>
    <w:rsid w:val="00464F02"/>
    <w:rsid w:val="00467954"/>
    <w:rsid w:val="00471421"/>
    <w:rsid w:val="00476C1F"/>
    <w:rsid w:val="00480072"/>
    <w:rsid w:val="004830B7"/>
    <w:rsid w:val="00483C98"/>
    <w:rsid w:val="004842DD"/>
    <w:rsid w:val="0049119A"/>
    <w:rsid w:val="004943E0"/>
    <w:rsid w:val="00497556"/>
    <w:rsid w:val="004B3A8A"/>
    <w:rsid w:val="004B4FEB"/>
    <w:rsid w:val="004B6116"/>
    <w:rsid w:val="004D294B"/>
    <w:rsid w:val="004D3B38"/>
    <w:rsid w:val="004E09AE"/>
    <w:rsid w:val="004E1C61"/>
    <w:rsid w:val="004E7477"/>
    <w:rsid w:val="004F0206"/>
    <w:rsid w:val="004F071A"/>
    <w:rsid w:val="00500291"/>
    <w:rsid w:val="00502CFA"/>
    <w:rsid w:val="005045FF"/>
    <w:rsid w:val="005222B9"/>
    <w:rsid w:val="00522C18"/>
    <w:rsid w:val="00524AB7"/>
    <w:rsid w:val="00525B07"/>
    <w:rsid w:val="00530251"/>
    <w:rsid w:val="00544F9C"/>
    <w:rsid w:val="0056311E"/>
    <w:rsid w:val="00564299"/>
    <w:rsid w:val="00565D35"/>
    <w:rsid w:val="0057362E"/>
    <w:rsid w:val="00581F7B"/>
    <w:rsid w:val="005824BD"/>
    <w:rsid w:val="00582D2E"/>
    <w:rsid w:val="00591785"/>
    <w:rsid w:val="00591885"/>
    <w:rsid w:val="005A18CE"/>
    <w:rsid w:val="005A3D25"/>
    <w:rsid w:val="005A67F0"/>
    <w:rsid w:val="005B22D4"/>
    <w:rsid w:val="005B5F1B"/>
    <w:rsid w:val="005B6E0B"/>
    <w:rsid w:val="005C2AD5"/>
    <w:rsid w:val="005C60F1"/>
    <w:rsid w:val="005D1C6B"/>
    <w:rsid w:val="005D274E"/>
    <w:rsid w:val="005D406E"/>
    <w:rsid w:val="005D61DB"/>
    <w:rsid w:val="005D7F0E"/>
    <w:rsid w:val="005E04E6"/>
    <w:rsid w:val="005F0ED4"/>
    <w:rsid w:val="005F3E71"/>
    <w:rsid w:val="005F56B0"/>
    <w:rsid w:val="005F6B6C"/>
    <w:rsid w:val="005F6C33"/>
    <w:rsid w:val="00603498"/>
    <w:rsid w:val="00615BAF"/>
    <w:rsid w:val="00624BC3"/>
    <w:rsid w:val="00635F31"/>
    <w:rsid w:val="00640565"/>
    <w:rsid w:val="006442E1"/>
    <w:rsid w:val="00652DE9"/>
    <w:rsid w:val="00655474"/>
    <w:rsid w:val="006555E6"/>
    <w:rsid w:val="00655FA3"/>
    <w:rsid w:val="0065609F"/>
    <w:rsid w:val="00662DAF"/>
    <w:rsid w:val="006758B3"/>
    <w:rsid w:val="00675BD0"/>
    <w:rsid w:val="006814BF"/>
    <w:rsid w:val="00682C36"/>
    <w:rsid w:val="006912E0"/>
    <w:rsid w:val="00695AE0"/>
    <w:rsid w:val="006B1006"/>
    <w:rsid w:val="006B2726"/>
    <w:rsid w:val="006B7F51"/>
    <w:rsid w:val="006C1E31"/>
    <w:rsid w:val="006E6629"/>
    <w:rsid w:val="006F0A09"/>
    <w:rsid w:val="006F27CF"/>
    <w:rsid w:val="006F3A86"/>
    <w:rsid w:val="006F3CAC"/>
    <w:rsid w:val="006F68BE"/>
    <w:rsid w:val="0070136F"/>
    <w:rsid w:val="00702FDE"/>
    <w:rsid w:val="007036FA"/>
    <w:rsid w:val="00703DBC"/>
    <w:rsid w:val="00705332"/>
    <w:rsid w:val="00707AFB"/>
    <w:rsid w:val="007153AE"/>
    <w:rsid w:val="00716041"/>
    <w:rsid w:val="00716C9A"/>
    <w:rsid w:val="00722BC7"/>
    <w:rsid w:val="0075211B"/>
    <w:rsid w:val="00757415"/>
    <w:rsid w:val="00760D33"/>
    <w:rsid w:val="00762959"/>
    <w:rsid w:val="00762C40"/>
    <w:rsid w:val="00771C60"/>
    <w:rsid w:val="00775A52"/>
    <w:rsid w:val="00782AB9"/>
    <w:rsid w:val="00784106"/>
    <w:rsid w:val="00786793"/>
    <w:rsid w:val="00787B2C"/>
    <w:rsid w:val="00790C17"/>
    <w:rsid w:val="00790D2C"/>
    <w:rsid w:val="007935D5"/>
    <w:rsid w:val="007A1906"/>
    <w:rsid w:val="007A6C55"/>
    <w:rsid w:val="007B46EB"/>
    <w:rsid w:val="007C5B4E"/>
    <w:rsid w:val="007D1867"/>
    <w:rsid w:val="007D3925"/>
    <w:rsid w:val="007E475E"/>
    <w:rsid w:val="007E59BB"/>
    <w:rsid w:val="007E61DB"/>
    <w:rsid w:val="007E7233"/>
    <w:rsid w:val="007F0120"/>
    <w:rsid w:val="007F095F"/>
    <w:rsid w:val="00802020"/>
    <w:rsid w:val="00804480"/>
    <w:rsid w:val="008065E3"/>
    <w:rsid w:val="008073A0"/>
    <w:rsid w:val="00810297"/>
    <w:rsid w:val="008154AE"/>
    <w:rsid w:val="0083310F"/>
    <w:rsid w:val="008346DA"/>
    <w:rsid w:val="00834B7D"/>
    <w:rsid w:val="00841BDF"/>
    <w:rsid w:val="00846004"/>
    <w:rsid w:val="00846E18"/>
    <w:rsid w:val="00852C72"/>
    <w:rsid w:val="00860D09"/>
    <w:rsid w:val="00864992"/>
    <w:rsid w:val="008660E6"/>
    <w:rsid w:val="00872F24"/>
    <w:rsid w:val="008767F0"/>
    <w:rsid w:val="00884C03"/>
    <w:rsid w:val="008900A8"/>
    <w:rsid w:val="008955AC"/>
    <w:rsid w:val="008A463B"/>
    <w:rsid w:val="008A5D7F"/>
    <w:rsid w:val="008B1EB4"/>
    <w:rsid w:val="008C13B9"/>
    <w:rsid w:val="008C2A1F"/>
    <w:rsid w:val="008C38DD"/>
    <w:rsid w:val="008D3E0B"/>
    <w:rsid w:val="008D4275"/>
    <w:rsid w:val="008E1F64"/>
    <w:rsid w:val="008F6B2B"/>
    <w:rsid w:val="0090020F"/>
    <w:rsid w:val="009037E6"/>
    <w:rsid w:val="00904C12"/>
    <w:rsid w:val="00904FEA"/>
    <w:rsid w:val="009050CC"/>
    <w:rsid w:val="009113FF"/>
    <w:rsid w:val="00912762"/>
    <w:rsid w:val="009165BE"/>
    <w:rsid w:val="00916634"/>
    <w:rsid w:val="0092095D"/>
    <w:rsid w:val="00925855"/>
    <w:rsid w:val="00932885"/>
    <w:rsid w:val="00933424"/>
    <w:rsid w:val="00936A53"/>
    <w:rsid w:val="00943C55"/>
    <w:rsid w:val="009443CC"/>
    <w:rsid w:val="009451B1"/>
    <w:rsid w:val="00945B72"/>
    <w:rsid w:val="00962B91"/>
    <w:rsid w:val="00965AA2"/>
    <w:rsid w:val="009764A8"/>
    <w:rsid w:val="00985714"/>
    <w:rsid w:val="00990749"/>
    <w:rsid w:val="00997005"/>
    <w:rsid w:val="009C1990"/>
    <w:rsid w:val="009C2DE1"/>
    <w:rsid w:val="009C54F7"/>
    <w:rsid w:val="009C715B"/>
    <w:rsid w:val="009D1185"/>
    <w:rsid w:val="009D4C07"/>
    <w:rsid w:val="009E0407"/>
    <w:rsid w:val="009E24D3"/>
    <w:rsid w:val="009E37E3"/>
    <w:rsid w:val="009E7F92"/>
    <w:rsid w:val="009F2D25"/>
    <w:rsid w:val="009F5543"/>
    <w:rsid w:val="00A04EF3"/>
    <w:rsid w:val="00A05AAE"/>
    <w:rsid w:val="00A063F4"/>
    <w:rsid w:val="00A130F6"/>
    <w:rsid w:val="00A200B6"/>
    <w:rsid w:val="00A223F5"/>
    <w:rsid w:val="00A254A9"/>
    <w:rsid w:val="00A31500"/>
    <w:rsid w:val="00A31FEF"/>
    <w:rsid w:val="00A516EA"/>
    <w:rsid w:val="00A52BB6"/>
    <w:rsid w:val="00A539CC"/>
    <w:rsid w:val="00A605BF"/>
    <w:rsid w:val="00A6079B"/>
    <w:rsid w:val="00A61AC0"/>
    <w:rsid w:val="00A6388C"/>
    <w:rsid w:val="00A75D66"/>
    <w:rsid w:val="00A77AC0"/>
    <w:rsid w:val="00A854F6"/>
    <w:rsid w:val="00A918E4"/>
    <w:rsid w:val="00A91B50"/>
    <w:rsid w:val="00AC758C"/>
    <w:rsid w:val="00AE3B4A"/>
    <w:rsid w:val="00AE49B3"/>
    <w:rsid w:val="00AE69A2"/>
    <w:rsid w:val="00AF2DEB"/>
    <w:rsid w:val="00AF399C"/>
    <w:rsid w:val="00AF4347"/>
    <w:rsid w:val="00AF5FE7"/>
    <w:rsid w:val="00B021C6"/>
    <w:rsid w:val="00B040D7"/>
    <w:rsid w:val="00B26A72"/>
    <w:rsid w:val="00B27152"/>
    <w:rsid w:val="00B30407"/>
    <w:rsid w:val="00B31C94"/>
    <w:rsid w:val="00B373C8"/>
    <w:rsid w:val="00B419BE"/>
    <w:rsid w:val="00B537E9"/>
    <w:rsid w:val="00B570A0"/>
    <w:rsid w:val="00B64AD1"/>
    <w:rsid w:val="00B73003"/>
    <w:rsid w:val="00B76D43"/>
    <w:rsid w:val="00B87D89"/>
    <w:rsid w:val="00B9330E"/>
    <w:rsid w:val="00B93D05"/>
    <w:rsid w:val="00BA0223"/>
    <w:rsid w:val="00BA2628"/>
    <w:rsid w:val="00BA3DFF"/>
    <w:rsid w:val="00BB1CC8"/>
    <w:rsid w:val="00BC4B26"/>
    <w:rsid w:val="00BC4DF6"/>
    <w:rsid w:val="00BD1B87"/>
    <w:rsid w:val="00BD378C"/>
    <w:rsid w:val="00BD3945"/>
    <w:rsid w:val="00BE7575"/>
    <w:rsid w:val="00BE759B"/>
    <w:rsid w:val="00BE75CA"/>
    <w:rsid w:val="00C006CE"/>
    <w:rsid w:val="00C02639"/>
    <w:rsid w:val="00C03BD4"/>
    <w:rsid w:val="00C07489"/>
    <w:rsid w:val="00C13BA6"/>
    <w:rsid w:val="00C17A1C"/>
    <w:rsid w:val="00C2048F"/>
    <w:rsid w:val="00C24C2F"/>
    <w:rsid w:val="00C36274"/>
    <w:rsid w:val="00C42BE9"/>
    <w:rsid w:val="00C46AD4"/>
    <w:rsid w:val="00C647C3"/>
    <w:rsid w:val="00C70211"/>
    <w:rsid w:val="00C8359A"/>
    <w:rsid w:val="00C87F29"/>
    <w:rsid w:val="00C91ACE"/>
    <w:rsid w:val="00C93A44"/>
    <w:rsid w:val="00CB1A12"/>
    <w:rsid w:val="00CB37BF"/>
    <w:rsid w:val="00CB5B8E"/>
    <w:rsid w:val="00CD2E8F"/>
    <w:rsid w:val="00CE53AB"/>
    <w:rsid w:val="00CF047B"/>
    <w:rsid w:val="00D025D8"/>
    <w:rsid w:val="00D02EF1"/>
    <w:rsid w:val="00D0636E"/>
    <w:rsid w:val="00D12A51"/>
    <w:rsid w:val="00D149D9"/>
    <w:rsid w:val="00D1542F"/>
    <w:rsid w:val="00D176EB"/>
    <w:rsid w:val="00D22824"/>
    <w:rsid w:val="00D22D06"/>
    <w:rsid w:val="00D2642B"/>
    <w:rsid w:val="00D315CE"/>
    <w:rsid w:val="00D355A5"/>
    <w:rsid w:val="00D436E9"/>
    <w:rsid w:val="00D4674A"/>
    <w:rsid w:val="00D507DC"/>
    <w:rsid w:val="00D547D7"/>
    <w:rsid w:val="00D659A9"/>
    <w:rsid w:val="00D67776"/>
    <w:rsid w:val="00D67D80"/>
    <w:rsid w:val="00D70175"/>
    <w:rsid w:val="00D710E8"/>
    <w:rsid w:val="00D7520E"/>
    <w:rsid w:val="00D76D47"/>
    <w:rsid w:val="00D81CE0"/>
    <w:rsid w:val="00D82DFE"/>
    <w:rsid w:val="00D90863"/>
    <w:rsid w:val="00D912E3"/>
    <w:rsid w:val="00D9648C"/>
    <w:rsid w:val="00D96957"/>
    <w:rsid w:val="00D977F9"/>
    <w:rsid w:val="00DA5D3B"/>
    <w:rsid w:val="00DB04E5"/>
    <w:rsid w:val="00DB350C"/>
    <w:rsid w:val="00DC1C23"/>
    <w:rsid w:val="00DC2495"/>
    <w:rsid w:val="00DD214D"/>
    <w:rsid w:val="00DE0B5D"/>
    <w:rsid w:val="00DE448A"/>
    <w:rsid w:val="00DE58AB"/>
    <w:rsid w:val="00DE6C86"/>
    <w:rsid w:val="00DF1C32"/>
    <w:rsid w:val="00DF403B"/>
    <w:rsid w:val="00DF71E3"/>
    <w:rsid w:val="00E1294B"/>
    <w:rsid w:val="00E1381E"/>
    <w:rsid w:val="00E167E9"/>
    <w:rsid w:val="00E17BBC"/>
    <w:rsid w:val="00E22A8A"/>
    <w:rsid w:val="00E22E9F"/>
    <w:rsid w:val="00E41A60"/>
    <w:rsid w:val="00E42394"/>
    <w:rsid w:val="00E445B2"/>
    <w:rsid w:val="00E463FD"/>
    <w:rsid w:val="00E47534"/>
    <w:rsid w:val="00E51951"/>
    <w:rsid w:val="00E7510A"/>
    <w:rsid w:val="00E8010D"/>
    <w:rsid w:val="00E85AC9"/>
    <w:rsid w:val="00E9043B"/>
    <w:rsid w:val="00E908EF"/>
    <w:rsid w:val="00E90E5B"/>
    <w:rsid w:val="00EA151D"/>
    <w:rsid w:val="00EA2369"/>
    <w:rsid w:val="00EA2AFA"/>
    <w:rsid w:val="00EA75E5"/>
    <w:rsid w:val="00EB2C48"/>
    <w:rsid w:val="00EB3224"/>
    <w:rsid w:val="00EB3827"/>
    <w:rsid w:val="00EC698B"/>
    <w:rsid w:val="00ED189D"/>
    <w:rsid w:val="00ED64BC"/>
    <w:rsid w:val="00ED782E"/>
    <w:rsid w:val="00EE4859"/>
    <w:rsid w:val="00EE5C1C"/>
    <w:rsid w:val="00EE684B"/>
    <w:rsid w:val="00EF3805"/>
    <w:rsid w:val="00EF38DB"/>
    <w:rsid w:val="00F03561"/>
    <w:rsid w:val="00F10B17"/>
    <w:rsid w:val="00F10ED0"/>
    <w:rsid w:val="00F15D1D"/>
    <w:rsid w:val="00F17DEB"/>
    <w:rsid w:val="00F343C9"/>
    <w:rsid w:val="00F41155"/>
    <w:rsid w:val="00F444B4"/>
    <w:rsid w:val="00F44E9A"/>
    <w:rsid w:val="00F60ED6"/>
    <w:rsid w:val="00F63A03"/>
    <w:rsid w:val="00F83116"/>
    <w:rsid w:val="00F92DB3"/>
    <w:rsid w:val="00FA1902"/>
    <w:rsid w:val="00FA1CAD"/>
    <w:rsid w:val="00FA5092"/>
    <w:rsid w:val="00FB0E5F"/>
    <w:rsid w:val="00FB2DC7"/>
    <w:rsid w:val="00FB7547"/>
    <w:rsid w:val="00FC0CDF"/>
    <w:rsid w:val="00FC0EFC"/>
    <w:rsid w:val="00FC2575"/>
    <w:rsid w:val="00FD4F8C"/>
    <w:rsid w:val="00FE0FDC"/>
    <w:rsid w:val="00FF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A8C2E0-5486-434E-B0AB-E64BBFE8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271E1D"/>
    <w:pPr>
      <w:widowControl/>
      <w:spacing w:before="100" w:beforeAutospacing="1" w:after="100" w:afterAutospacing="1"/>
      <w:outlineLvl w:val="1"/>
    </w:pPr>
    <w:rPr>
      <w:rFonts w:ascii="Times New Roman" w:hAnsi="Times New Roman"/>
      <w:b/>
      <w:bCs/>
      <w:snapToGrid/>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NoSpacing">
    <w:name w:val="No Spacing"/>
    <w:uiPriority w:val="1"/>
    <w:qFormat/>
    <w:rsid w:val="00D90863"/>
    <w:rPr>
      <w:rFonts w:ascii="Times New (W1)" w:hAnsi="Times New (W1)"/>
      <w:sz w:val="24"/>
      <w:szCs w:val="24"/>
    </w:rPr>
  </w:style>
  <w:style w:type="table" w:styleId="TableGrid">
    <w:name w:val="Table Grid"/>
    <w:basedOn w:val="TableNormal"/>
    <w:uiPriority w:val="59"/>
    <w:rsid w:val="0016693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Title">
    <w:name w:val="ReportCover-Title"/>
    <w:basedOn w:val="Normal"/>
    <w:rsid w:val="005A18CE"/>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5A18CE"/>
    <w:pPr>
      <w:widowControl/>
      <w:spacing w:after="840" w:line="260" w:lineRule="exact"/>
    </w:pPr>
    <w:rPr>
      <w:rFonts w:ascii="Franklin Gothic Medium" w:hAnsi="Franklin Gothic Medium"/>
      <w:b/>
      <w:snapToGrid/>
      <w:color w:val="003C79"/>
      <w:sz w:val="24"/>
    </w:rPr>
  </w:style>
  <w:style w:type="paragraph" w:customStyle="1" w:styleId="Default">
    <w:name w:val="Default"/>
    <w:rsid w:val="004E1C61"/>
    <w:pPr>
      <w:widowControl w:val="0"/>
      <w:autoSpaceDE w:val="0"/>
      <w:autoSpaceDN w:val="0"/>
      <w:adjustRightInd w:val="0"/>
    </w:pPr>
    <w:rPr>
      <w:rFonts w:ascii="JMABN O+ Courier New," w:hAnsi="JMABN O+ Courier New," w:cs="JMABN O+ Courier New,"/>
      <w:color w:val="000000"/>
      <w:sz w:val="24"/>
      <w:szCs w:val="24"/>
    </w:rPr>
  </w:style>
  <w:style w:type="character" w:styleId="FollowedHyperlink">
    <w:name w:val="FollowedHyperlink"/>
    <w:rsid w:val="00271E1D"/>
    <w:rPr>
      <w:color w:val="954F72"/>
      <w:u w:val="single"/>
    </w:rPr>
  </w:style>
  <w:style w:type="character" w:customStyle="1" w:styleId="Heading2Char">
    <w:name w:val="Heading 2 Char"/>
    <w:link w:val="Heading2"/>
    <w:uiPriority w:val="9"/>
    <w:rsid w:val="00271E1D"/>
    <w:rPr>
      <w:b/>
      <w:bCs/>
      <w:sz w:val="36"/>
      <w:szCs w:val="36"/>
    </w:rPr>
  </w:style>
  <w:style w:type="paragraph" w:styleId="Header">
    <w:name w:val="header"/>
    <w:basedOn w:val="Normal"/>
    <w:link w:val="HeaderChar"/>
    <w:rsid w:val="00EB2C48"/>
    <w:pPr>
      <w:tabs>
        <w:tab w:val="center" w:pos="4680"/>
        <w:tab w:val="right" w:pos="9360"/>
      </w:tabs>
    </w:pPr>
  </w:style>
  <w:style w:type="character" w:customStyle="1" w:styleId="HeaderChar">
    <w:name w:val="Header Char"/>
    <w:link w:val="Header"/>
    <w:rsid w:val="00EB2C48"/>
    <w:rPr>
      <w:rFonts w:ascii="Courier New" w:hAnsi="Courier New"/>
      <w:snapToGrid w:val="0"/>
    </w:rPr>
  </w:style>
  <w:style w:type="paragraph" w:styleId="Footer">
    <w:name w:val="footer"/>
    <w:basedOn w:val="Normal"/>
    <w:link w:val="FooterChar"/>
    <w:rsid w:val="00EB2C48"/>
    <w:pPr>
      <w:tabs>
        <w:tab w:val="center" w:pos="4680"/>
        <w:tab w:val="right" w:pos="9360"/>
      </w:tabs>
    </w:pPr>
  </w:style>
  <w:style w:type="character" w:customStyle="1" w:styleId="FooterChar">
    <w:name w:val="Footer Char"/>
    <w:link w:val="Footer"/>
    <w:rsid w:val="00EB2C48"/>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7690">
      <w:bodyDiv w:val="1"/>
      <w:marLeft w:val="0"/>
      <w:marRight w:val="0"/>
      <w:marTop w:val="0"/>
      <w:marBottom w:val="0"/>
      <w:divBdr>
        <w:top w:val="none" w:sz="0" w:space="0" w:color="auto"/>
        <w:left w:val="none" w:sz="0" w:space="0" w:color="auto"/>
        <w:bottom w:val="none" w:sz="0" w:space="0" w:color="auto"/>
        <w:right w:val="none" w:sz="0" w:space="0" w:color="auto"/>
      </w:divBdr>
    </w:div>
    <w:div w:id="227806671">
      <w:bodyDiv w:val="1"/>
      <w:marLeft w:val="0"/>
      <w:marRight w:val="0"/>
      <w:marTop w:val="0"/>
      <w:marBottom w:val="0"/>
      <w:divBdr>
        <w:top w:val="none" w:sz="0" w:space="0" w:color="auto"/>
        <w:left w:val="none" w:sz="0" w:space="0" w:color="auto"/>
        <w:bottom w:val="none" w:sz="0" w:space="0" w:color="auto"/>
        <w:right w:val="none" w:sz="0" w:space="0" w:color="auto"/>
      </w:divBdr>
    </w:div>
    <w:div w:id="364406297">
      <w:bodyDiv w:val="1"/>
      <w:marLeft w:val="0"/>
      <w:marRight w:val="0"/>
      <w:marTop w:val="0"/>
      <w:marBottom w:val="0"/>
      <w:divBdr>
        <w:top w:val="none" w:sz="0" w:space="0" w:color="auto"/>
        <w:left w:val="none" w:sz="0" w:space="0" w:color="auto"/>
        <w:bottom w:val="none" w:sz="0" w:space="0" w:color="auto"/>
        <w:right w:val="none" w:sz="0" w:space="0" w:color="auto"/>
      </w:divBdr>
    </w:div>
    <w:div w:id="487674875">
      <w:bodyDiv w:val="1"/>
      <w:marLeft w:val="0"/>
      <w:marRight w:val="0"/>
      <w:marTop w:val="0"/>
      <w:marBottom w:val="0"/>
      <w:divBdr>
        <w:top w:val="none" w:sz="0" w:space="0" w:color="auto"/>
        <w:left w:val="none" w:sz="0" w:space="0" w:color="auto"/>
        <w:bottom w:val="none" w:sz="0" w:space="0" w:color="auto"/>
        <w:right w:val="none" w:sz="0" w:space="0" w:color="auto"/>
      </w:divBdr>
    </w:div>
    <w:div w:id="507327900">
      <w:bodyDiv w:val="1"/>
      <w:marLeft w:val="0"/>
      <w:marRight w:val="0"/>
      <w:marTop w:val="0"/>
      <w:marBottom w:val="0"/>
      <w:divBdr>
        <w:top w:val="none" w:sz="0" w:space="0" w:color="auto"/>
        <w:left w:val="none" w:sz="0" w:space="0" w:color="auto"/>
        <w:bottom w:val="none" w:sz="0" w:space="0" w:color="auto"/>
        <w:right w:val="none" w:sz="0" w:space="0" w:color="auto"/>
      </w:divBdr>
    </w:div>
    <w:div w:id="670064052">
      <w:bodyDiv w:val="1"/>
      <w:marLeft w:val="0"/>
      <w:marRight w:val="0"/>
      <w:marTop w:val="0"/>
      <w:marBottom w:val="0"/>
      <w:divBdr>
        <w:top w:val="none" w:sz="0" w:space="0" w:color="auto"/>
        <w:left w:val="none" w:sz="0" w:space="0" w:color="auto"/>
        <w:bottom w:val="none" w:sz="0" w:space="0" w:color="auto"/>
        <w:right w:val="none" w:sz="0" w:space="0" w:color="auto"/>
      </w:divBdr>
    </w:div>
    <w:div w:id="20464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9122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ne.young@dhh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vy8@cdc.gov" TargetMode="External"/><Relationship Id="rId5" Type="http://schemas.openxmlformats.org/officeDocument/2006/relationships/numbering" Target="numbering.xml"/><Relationship Id="rId15" Type="http://schemas.openxmlformats.org/officeDocument/2006/relationships/hyperlink" Target="https://www.bls.gov/oes/current/oes211021.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29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3.xml><?xml version="1.0" encoding="utf-8"?>
<ds:datastoreItem xmlns:ds="http://schemas.openxmlformats.org/officeDocument/2006/customXml" ds:itemID="{2DE163CA-B7AA-4E31-A48B-0A444CA541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71A9984-CFBA-464B-9F0C-3E6CF87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17918</CharactersWithSpaces>
  <SharedDoc>false</SharedDoc>
  <HLinks>
    <vt:vector size="30" baseType="variant">
      <vt:variant>
        <vt:i4>4718616</vt:i4>
      </vt:variant>
      <vt:variant>
        <vt:i4>12</vt:i4>
      </vt:variant>
      <vt:variant>
        <vt:i4>0</vt:i4>
      </vt:variant>
      <vt:variant>
        <vt:i4>5</vt:i4>
      </vt:variant>
      <vt:variant>
        <vt:lpwstr>https://www.bls.gov/oes/current/oes211021.htm</vt:lpwstr>
      </vt:variant>
      <vt:variant>
        <vt:lpwstr/>
      </vt:variant>
      <vt:variant>
        <vt:i4>4718608</vt:i4>
      </vt:variant>
      <vt:variant>
        <vt:i4>9</vt:i4>
      </vt:variant>
      <vt:variant>
        <vt:i4>0</vt:i4>
      </vt:variant>
      <vt:variant>
        <vt:i4>5</vt:i4>
      </vt:variant>
      <vt:variant>
        <vt:lpwstr>https://www.bls.gov/oes/current/oes291021.htm</vt:lpwstr>
      </vt:variant>
      <vt:variant>
        <vt:lpwstr/>
      </vt:variant>
      <vt:variant>
        <vt:i4>4718610</vt:i4>
      </vt:variant>
      <vt:variant>
        <vt:i4>6</vt:i4>
      </vt:variant>
      <vt:variant>
        <vt:i4>0</vt:i4>
      </vt:variant>
      <vt:variant>
        <vt:i4>5</vt:i4>
      </vt:variant>
      <vt:variant>
        <vt:lpwstr>https://www.bls.gov/oes/current/oes291221.htm</vt:lpwstr>
      </vt:variant>
      <vt:variant>
        <vt:lpwstr/>
      </vt:variant>
      <vt:variant>
        <vt:i4>6684700</vt:i4>
      </vt:variant>
      <vt:variant>
        <vt:i4>3</vt:i4>
      </vt:variant>
      <vt:variant>
        <vt:i4>0</vt:i4>
      </vt:variant>
      <vt:variant>
        <vt:i4>5</vt:i4>
      </vt:variant>
      <vt:variant>
        <vt:lpwstr>mailto:janine.young@dhha.org</vt:lpwstr>
      </vt:variant>
      <vt:variant>
        <vt:lpwstr/>
      </vt:variant>
      <vt:variant>
        <vt:i4>1835107</vt:i4>
      </vt:variant>
      <vt:variant>
        <vt:i4>0</vt:i4>
      </vt:variant>
      <vt:variant>
        <vt:i4>0</vt:i4>
      </vt:variant>
      <vt:variant>
        <vt:i4>5</vt:i4>
      </vt:variant>
      <vt:variant>
        <vt:lpwstr>mailto:Bvy8@cdc.gov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Wilson, Camille (ACF) (CTR)</cp:lastModifiedBy>
  <cp:revision>2</cp:revision>
  <cp:lastPrinted>2014-05-21T18:46:00Z</cp:lastPrinted>
  <dcterms:created xsi:type="dcterms:W3CDTF">2020-09-28T15:06:00Z</dcterms:created>
  <dcterms:modified xsi:type="dcterms:W3CDTF">2020-09-28T15:06:00Z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