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78F4" w:rsidR="00386054" w:rsidP="00FA75B0" w:rsidRDefault="00386054" w14:paraId="35197E18" w14:textId="77777777">
      <w:pPr>
        <w:pStyle w:val="Title"/>
        <w:spacing w:before="0" w:after="0"/>
      </w:pPr>
      <w:bookmarkStart w:name="_GoBack" w:id="0"/>
      <w:bookmarkEnd w:id="0"/>
      <w:r w:rsidRPr="00B578F4">
        <w:t>SUPPORTING STATEMENT</w:t>
      </w:r>
    </w:p>
    <w:p w:rsidRPr="00B578F4" w:rsidR="00BA13A2" w:rsidP="00FA75B0" w:rsidRDefault="00386054" w14:paraId="2E07411A" w14:textId="77777777">
      <w:pPr>
        <w:pStyle w:val="Title"/>
        <w:spacing w:before="0" w:after="0"/>
      </w:pPr>
      <w:r w:rsidRPr="00B578F4">
        <w:t>FOR PAPERWORK REDUCTION ACT SUBMISSION</w:t>
      </w:r>
    </w:p>
    <w:p w:rsidRPr="00640F37" w:rsidR="00386054" w:rsidP="00FA75B0" w:rsidRDefault="00016E14" w14:paraId="675948E0" w14:textId="77777777">
      <w:pPr>
        <w:pStyle w:val="Heading1"/>
        <w:spacing w:after="0"/>
        <w:rPr>
          <w:rFonts w:cs="Times New Roman"/>
          <w:szCs w:val="28"/>
        </w:rPr>
      </w:pPr>
      <w:r w:rsidRPr="00640F37">
        <w:rPr>
          <w:rFonts w:cs="Times New Roman"/>
          <w:szCs w:val="28"/>
        </w:rPr>
        <w:t xml:space="preserve">A. Justification </w:t>
      </w:r>
    </w:p>
    <w:p w:rsidRPr="00FA75B0" w:rsidR="00FA75B0" w:rsidP="00FA75B0" w:rsidRDefault="00FA75B0" w14:paraId="18F77B2D" w14:textId="77777777">
      <w:pPr>
        <w:pStyle w:val="ListParagraph"/>
        <w:spacing w:before="0" w:after="0"/>
        <w:ind w:left="360"/>
      </w:pPr>
    </w:p>
    <w:p w:rsidR="00D4443B" w:rsidP="00FA75B0" w:rsidRDefault="00386054" w14:paraId="2A59C583" w14:textId="26E7781B">
      <w:pPr>
        <w:pStyle w:val="ListParagraph"/>
        <w:numPr>
          <w:ilvl w:val="0"/>
          <w:numId w:val="20"/>
        </w:numPr>
        <w:spacing w:before="0" w:after="0"/>
        <w:ind w:left="360"/>
      </w:pPr>
      <w:r w:rsidRPr="00507410">
        <w:rPr>
          <w:b/>
        </w:rPr>
        <w:t>Explain the circumstances that make the collection of information necessary</w:t>
      </w:r>
      <w:r w:rsidR="00317590">
        <w:rPr>
          <w:b/>
        </w:rPr>
        <w:t>.</w:t>
      </w:r>
      <w:r w:rsidRPr="00640F37">
        <w:t xml:space="preserve"> </w:t>
      </w:r>
    </w:p>
    <w:p w:rsidR="00FA75B0" w:rsidP="00FA75B0" w:rsidRDefault="00FA75B0" w14:paraId="416490A0" w14:textId="77777777">
      <w:pPr>
        <w:pStyle w:val="ListParagraph"/>
        <w:spacing w:before="0" w:after="0"/>
        <w:ind w:left="360"/>
      </w:pPr>
    </w:p>
    <w:p w:rsidR="00D4443B" w:rsidP="00FA75B0" w:rsidRDefault="00D4443B" w14:paraId="50FAEC82" w14:textId="41062972">
      <w:pPr>
        <w:pStyle w:val="ListParagraph"/>
        <w:spacing w:before="0" w:after="0"/>
        <w:ind w:left="360"/>
        <w:rPr>
          <w:rFonts w:eastAsiaTheme="majorEastAsia"/>
          <w:b/>
          <w:i/>
          <w:snapToGrid w:val="0"/>
          <w:sz w:val="28"/>
          <w:szCs w:val="28"/>
        </w:rPr>
      </w:pPr>
      <w:r w:rsidRPr="00D4443B">
        <w:rPr>
          <w:rFonts w:eastAsiaTheme="majorEastAsia"/>
          <w:b/>
          <w:i/>
          <w:snapToGrid w:val="0"/>
          <w:sz w:val="28"/>
          <w:szCs w:val="28"/>
        </w:rPr>
        <w:t>Background</w:t>
      </w:r>
    </w:p>
    <w:p w:rsidRPr="00580DD0" w:rsidR="00580DD0" w:rsidP="00FA75B0" w:rsidRDefault="00580DD0" w14:paraId="2470C6EB" w14:textId="77777777">
      <w:pPr>
        <w:pStyle w:val="ListParagraph"/>
        <w:spacing w:before="0" w:after="0"/>
        <w:ind w:left="360"/>
        <w:rPr>
          <w:rFonts w:eastAsiaTheme="majorEastAsia"/>
          <w:b/>
          <w:i/>
          <w:snapToGrid w:val="0"/>
          <w:szCs w:val="28"/>
        </w:rPr>
      </w:pPr>
    </w:p>
    <w:p w:rsidR="00A41A51" w:rsidP="00793B74" w:rsidRDefault="00507410" w14:paraId="2E044FD2" w14:textId="32DB74A5">
      <w:pPr>
        <w:pStyle w:val="ListParagraph"/>
        <w:spacing w:before="0" w:after="0"/>
        <w:ind w:left="360"/>
      </w:pPr>
      <w:r>
        <w:t xml:space="preserve">This is </w:t>
      </w:r>
      <w:r w:rsidR="00CC3A37">
        <w:t>a revision</w:t>
      </w:r>
      <w:r>
        <w:t xml:space="preserve"> request for </w:t>
      </w:r>
      <w:r w:rsidR="00D90F3C">
        <w:t xml:space="preserve">the </w:t>
      </w:r>
      <w:r>
        <w:t xml:space="preserve">Office of Management and Budget (OMB) </w:t>
      </w:r>
      <w:r w:rsidR="00BF27AC">
        <w:t>approval for the modification and</w:t>
      </w:r>
      <w:r w:rsidR="00CC3A37">
        <w:t xml:space="preserve"> use</w:t>
      </w:r>
      <w:r>
        <w:t xml:space="preserve"> of the</w:t>
      </w:r>
      <w:r w:rsidR="00D90F3C">
        <w:t xml:space="preserve"> </w:t>
      </w:r>
      <w:r>
        <w:t>Data</w:t>
      </w:r>
      <w:r w:rsidRPr="00D90F3C" w:rsidR="00D90F3C">
        <w:t xml:space="preserve"> Performance</w:t>
      </w:r>
      <w:r>
        <w:t xml:space="preserve"> </w:t>
      </w:r>
      <w:r w:rsidR="00D90F3C">
        <w:t xml:space="preserve">Reports and Information Collection tool </w:t>
      </w:r>
      <w:r>
        <w:t xml:space="preserve">for the </w:t>
      </w:r>
      <w:r w:rsidRPr="00D90F3C" w:rsidR="00D90F3C">
        <w:t>State Health Insurance Assistance Program (SHIP)</w:t>
      </w:r>
      <w:r w:rsidR="00223825">
        <w:t xml:space="preserve"> </w:t>
      </w:r>
      <w:r>
        <w:t>under OMB 0985-00</w:t>
      </w:r>
      <w:r w:rsidR="00CC3A37">
        <w:t>40</w:t>
      </w:r>
      <w:r>
        <w:t xml:space="preserve"> that expires </w:t>
      </w:r>
      <w:r w:rsidR="00291840">
        <w:t>September 30</w:t>
      </w:r>
      <w:r>
        <w:t>, 20</w:t>
      </w:r>
      <w:r w:rsidR="00BF27AC">
        <w:t>20</w:t>
      </w:r>
      <w:r>
        <w:t>.</w:t>
      </w:r>
      <w:r w:rsidR="00D90F3C">
        <w:t xml:space="preserve"> </w:t>
      </w:r>
      <w:r w:rsidRPr="00A41A51" w:rsidR="00A41A51">
        <w:t xml:space="preserve">This request </w:t>
      </w:r>
      <w:r w:rsidR="004E1CF4">
        <w:t xml:space="preserve">also </w:t>
      </w:r>
      <w:r w:rsidRPr="00A41A51" w:rsidR="00A41A51">
        <w:t>combine</w:t>
      </w:r>
      <w:r w:rsidR="004E1CF4">
        <w:t>s</w:t>
      </w:r>
      <w:r w:rsidRPr="00A41A51" w:rsidR="00A41A51">
        <w:t xml:space="preserve"> the </w:t>
      </w:r>
      <w:r w:rsidR="00291840">
        <w:t>discontinued</w:t>
      </w:r>
      <w:r w:rsidRPr="00A41A51" w:rsidR="00291840">
        <w:t xml:space="preserve"> </w:t>
      </w:r>
      <w:r w:rsidR="002A023E">
        <w:t>Senior Medicare Patrol (</w:t>
      </w:r>
      <w:r w:rsidRPr="00A41A51" w:rsidR="00A41A51">
        <w:t>SMP</w:t>
      </w:r>
      <w:r w:rsidR="002A023E">
        <w:t>)</w:t>
      </w:r>
      <w:r w:rsidRPr="00A41A51" w:rsidR="00A41A51">
        <w:t xml:space="preserve"> OIG Report data collection </w:t>
      </w:r>
      <w:r w:rsidR="00291840">
        <w:t xml:space="preserve">under </w:t>
      </w:r>
      <w:r w:rsidRPr="00A41A51" w:rsidR="00A41A51">
        <w:t>OMB 0985-0024</w:t>
      </w:r>
      <w:r w:rsidR="00856EA1">
        <w:t>.</w:t>
      </w:r>
      <w:r w:rsidRPr="00A41A51" w:rsidR="00A41A51">
        <w:t xml:space="preserve"> </w:t>
      </w:r>
    </w:p>
    <w:p w:rsidR="00291840" w:rsidP="00793B74" w:rsidRDefault="00291840" w14:paraId="49EF4A78" w14:textId="77777777">
      <w:pPr>
        <w:pStyle w:val="ListParagraph"/>
        <w:spacing w:before="0" w:after="0"/>
        <w:ind w:left="360"/>
      </w:pPr>
    </w:p>
    <w:p w:rsidRPr="00A41A51" w:rsidR="00A41A51" w:rsidP="00FA75B0" w:rsidRDefault="00A41A51" w14:paraId="7676F35E" w14:textId="5A054A53">
      <w:pPr>
        <w:pStyle w:val="ListParagraph"/>
        <w:spacing w:before="0" w:after="0"/>
        <w:ind w:left="360"/>
      </w:pPr>
      <w:r w:rsidRPr="00A41A51">
        <w:t xml:space="preserve">The purpose of this data collection is to collect performance data from grantees, grantee team </w:t>
      </w:r>
      <w:r w:rsidRPr="00A41A51" w:rsidR="00B1084B">
        <w:t>members</w:t>
      </w:r>
      <w:r w:rsidRPr="00A41A51">
        <w:t xml:space="preserve"> and partners. Congress requires this data collection for program monitoring and Government Performance Results Act (GPRA) purposes. This data collection allows ACL and the Center for Innovation and Partnership (CIP) to communicate with Congress and the public on the </w:t>
      </w:r>
      <w:r w:rsidR="00E43D2B">
        <w:t>SHIP</w:t>
      </w:r>
      <w:r w:rsidRPr="00A41A51">
        <w:t xml:space="preserve">, the </w:t>
      </w:r>
      <w:r w:rsidR="00E43D2B">
        <w:t>SMP</w:t>
      </w:r>
      <w:r w:rsidRPr="00A41A51">
        <w:t xml:space="preserve"> program, </w:t>
      </w:r>
      <w:r w:rsidR="00856EA1">
        <w:t xml:space="preserve">and </w:t>
      </w:r>
      <w:r w:rsidRPr="00A41A51">
        <w:t>the Medicare Improvements for Patients &amp; Providers Act (MIPPA) program</w:t>
      </w:r>
      <w:r w:rsidR="00856EA1">
        <w:t>.</w:t>
      </w:r>
      <w:r w:rsidRPr="00A41A51">
        <w:t xml:space="preserve">  In addition to the SHIP Data Performance Reports and Information Collection </w:t>
      </w:r>
      <w:r w:rsidR="00B1084B">
        <w:t xml:space="preserve">under </w:t>
      </w:r>
      <w:r w:rsidRPr="00A41A51">
        <w:t>OMB</w:t>
      </w:r>
      <w:r w:rsidR="005B13F9">
        <w:t xml:space="preserve"> </w:t>
      </w:r>
      <w:r w:rsidRPr="00A41A51">
        <w:t>0985-0040</w:t>
      </w:r>
      <w:r w:rsidR="00712966">
        <w:t>,</w:t>
      </w:r>
      <w:r w:rsidRPr="00A41A51">
        <w:t xml:space="preserve"> </w:t>
      </w:r>
      <w:r w:rsidR="00B1084B">
        <w:t xml:space="preserve">ACL requests </w:t>
      </w:r>
      <w:r w:rsidR="005B13F9">
        <w:t xml:space="preserve">to </w:t>
      </w:r>
      <w:r w:rsidRPr="00A41A51" w:rsidR="005B13F9">
        <w:t>incorporate</w:t>
      </w:r>
      <w:r w:rsidRPr="00A41A51">
        <w:t xml:space="preserve"> the </w:t>
      </w:r>
      <w:r w:rsidR="00B1084B">
        <w:t xml:space="preserve">discontinued </w:t>
      </w:r>
      <w:r w:rsidRPr="00A41A51">
        <w:t>SMP</w:t>
      </w:r>
      <w:r w:rsidR="00E43D2B">
        <w:t xml:space="preserve"> Report collection OMB 0985-002</w:t>
      </w:r>
      <w:r w:rsidR="005B13F9">
        <w:t>4</w:t>
      </w:r>
      <w:r w:rsidR="00856EA1">
        <w:t>.</w:t>
      </w:r>
      <w:r w:rsidRPr="00A41A51">
        <w:t xml:space="preserve"> </w:t>
      </w:r>
    </w:p>
    <w:p w:rsidRPr="00A41A51" w:rsidR="00A41A51" w:rsidP="00FA75B0" w:rsidRDefault="00A41A51" w14:paraId="4C63534F" w14:textId="77777777">
      <w:pPr>
        <w:pStyle w:val="ListParagraph"/>
        <w:spacing w:before="0" w:after="0"/>
        <w:ind w:left="360"/>
      </w:pPr>
    </w:p>
    <w:p w:rsidRPr="00A41A51" w:rsidR="00A41A51" w:rsidP="00FA75B0" w:rsidRDefault="00A41A51" w14:paraId="197FE8C6" w14:textId="2032823B">
      <w:pPr>
        <w:pStyle w:val="ListParagraph"/>
        <w:spacing w:before="0" w:after="0"/>
        <w:ind w:left="360"/>
      </w:pPr>
      <w:r w:rsidRPr="00A41A51">
        <w:t xml:space="preserve">The SHIP, </w:t>
      </w:r>
      <w:r w:rsidRPr="00A41A51" w:rsidR="00E97957">
        <w:t>SMP,</w:t>
      </w:r>
      <w:r w:rsidR="00E97957">
        <w:t xml:space="preserve"> and</w:t>
      </w:r>
      <w:r w:rsidR="00856EA1">
        <w:t xml:space="preserve"> </w:t>
      </w:r>
      <w:r w:rsidRPr="00A41A51">
        <w:t xml:space="preserve">MIPPA programs are located in each of the 50 states, the District of Columbia, Puerto Rico, Guam and the U.S. Virgin Islands. In order to ensure that grantees report activity accurately and consistently it is imperative that these data collection tools remain active.  The respondents for this data collection are grantees, grantee team members, and partners who meet with Medicare beneficiaries and older </w:t>
      </w:r>
      <w:r w:rsidRPr="00A41A51" w:rsidR="00C73089">
        <w:t>adults’</w:t>
      </w:r>
      <w:r w:rsidRPr="00A41A51">
        <w:t xml:space="preserve"> </w:t>
      </w:r>
      <w:r w:rsidRPr="00A41A51" w:rsidR="005B13F9">
        <w:t>in-group</w:t>
      </w:r>
      <w:r w:rsidRPr="00A41A51">
        <w:t xml:space="preserve"> settings and in one-on-one sessions to educate them on </w:t>
      </w:r>
      <w:r w:rsidR="00712966">
        <w:rPr>
          <w:rFonts w:eastAsiaTheme="minorHAnsi"/>
        </w:rPr>
        <w:t xml:space="preserve">Medicare enrollment, Medicare benefits and subsidy programs, </w:t>
      </w:r>
      <w:r w:rsidRPr="00A41A51">
        <w:t>the importance of being aware of Medicare fraud, error and abuse, and having the knowledge to protect the Medicare system.</w:t>
      </w:r>
    </w:p>
    <w:p w:rsidRPr="00A41A51" w:rsidR="00A41A51" w:rsidP="00FA75B0" w:rsidRDefault="00A41A51" w14:paraId="5B11BD0F" w14:textId="77777777">
      <w:pPr>
        <w:pStyle w:val="ListParagraph"/>
        <w:spacing w:before="0" w:after="0"/>
        <w:ind w:left="360"/>
      </w:pPr>
    </w:p>
    <w:p w:rsidR="00A41A51" w:rsidP="00FA75B0" w:rsidRDefault="00A41A51" w14:paraId="528ECD14" w14:textId="3407117B">
      <w:pPr>
        <w:pStyle w:val="ListParagraph"/>
        <w:spacing w:before="0" w:after="0"/>
        <w:ind w:left="360"/>
      </w:pPr>
      <w:r w:rsidRPr="00A41A51">
        <w:t xml:space="preserve">ACL is proposing to combine these collection tools to reduce burden on the grantees, grantee team members, and partners as many of the individuals working on these programs, collecting </w:t>
      </w:r>
      <w:r w:rsidRPr="00A41A51" w:rsidR="005B13F9">
        <w:t>information</w:t>
      </w:r>
      <w:r w:rsidRPr="00A41A51">
        <w:t xml:space="preserve"> and reporting results are the same at the local level.  Combining these tools will reduce the need for duplicate or triplicate reporting of activities in separate tools further reducing the time and effort in reporting outcomes and activities.  In addition, </w:t>
      </w:r>
      <w:r w:rsidR="00E43D2B">
        <w:t xml:space="preserve">this combination will allow </w:t>
      </w:r>
      <w:r w:rsidRPr="00A41A51">
        <w:t xml:space="preserve">clarification on when, where, and how activities are conducted across these ACL programs further informing performance outcomes.  </w:t>
      </w:r>
    </w:p>
    <w:p w:rsidRPr="00A41A51" w:rsidR="00211BAE" w:rsidP="00E97957" w:rsidRDefault="00211BAE" w14:paraId="490D603C" w14:textId="77777777">
      <w:pPr>
        <w:spacing w:after="0"/>
      </w:pPr>
    </w:p>
    <w:p w:rsidR="00507410" w:rsidP="00FA75B0" w:rsidRDefault="0068667B" w14:paraId="4B5E4FEE" w14:textId="4C8BE86B">
      <w:pPr>
        <w:spacing w:after="0"/>
        <w:rPr>
          <w:rFonts w:eastAsiaTheme="majorEastAsia"/>
          <w:b/>
          <w:i/>
          <w:snapToGrid w:val="0"/>
          <w:sz w:val="28"/>
          <w:szCs w:val="28"/>
        </w:rPr>
      </w:pPr>
      <w:r w:rsidRPr="00DE436C">
        <w:rPr>
          <w:rFonts w:eastAsiaTheme="majorEastAsia"/>
          <w:b/>
          <w:i/>
          <w:snapToGrid w:val="0"/>
          <w:sz w:val="28"/>
          <w:szCs w:val="28"/>
        </w:rPr>
        <w:t>Authorizing Legislation:</w:t>
      </w:r>
    </w:p>
    <w:p w:rsidRPr="00DE436C" w:rsidR="00FA75B0" w:rsidP="00FA75B0" w:rsidRDefault="00FA75B0" w14:paraId="2259282C" w14:textId="77777777">
      <w:pPr>
        <w:spacing w:after="0"/>
        <w:rPr>
          <w:rFonts w:eastAsiaTheme="majorEastAsia"/>
          <w:b/>
          <w:i/>
          <w:snapToGrid w:val="0"/>
          <w:sz w:val="28"/>
          <w:szCs w:val="28"/>
        </w:rPr>
      </w:pPr>
    </w:p>
    <w:p w:rsidR="00A41A51" w:rsidP="00FA75B0" w:rsidRDefault="00A41A51" w14:paraId="7C2D4B3A" w14:textId="77777777">
      <w:pPr>
        <w:pStyle w:val="ListParagraph"/>
        <w:spacing w:before="0" w:after="0"/>
        <w:ind w:left="360"/>
        <w:rPr>
          <w:u w:val="single"/>
        </w:rPr>
      </w:pPr>
      <w:r w:rsidRPr="00A41A51">
        <w:rPr>
          <w:u w:val="single"/>
        </w:rPr>
        <w:t xml:space="preserve">SHIP and MIPPA Data Collection (OMB # 0985-0040): </w:t>
      </w:r>
    </w:p>
    <w:p w:rsidR="00A41A51" w:rsidP="00FA75B0" w:rsidRDefault="00A41A51" w14:paraId="70ABF43E" w14:textId="77777777">
      <w:pPr>
        <w:pStyle w:val="ListParagraph"/>
        <w:spacing w:before="0" w:after="0"/>
        <w:ind w:left="360"/>
      </w:pPr>
      <w:r w:rsidRPr="00A41A51">
        <w:t xml:space="preserve">Section 4360(f) of OBRA 1990 created the State Health Insurance Assistance Program (SHIP) and requires the Secretary to provide a series of reports to the U.S. Congress on the performance of the SHIP program annually.  The law also requires ACL to report on the program’s impact on beneficiaries and to obtain important feedback from beneficiaries.  This tool captures the information and data necessary for ACL to meet these Congressional requirements, as well as, capturing performance data on individual grantees providing ACL essential insight for monitoring and technical assistance purposes. </w:t>
      </w:r>
    </w:p>
    <w:p w:rsidR="00A41A51" w:rsidP="00FA75B0" w:rsidRDefault="00A41A51" w14:paraId="0FC5D840" w14:textId="77777777">
      <w:pPr>
        <w:pStyle w:val="BodyText"/>
        <w:tabs>
          <w:tab w:val="left" w:pos="2999"/>
        </w:tabs>
        <w:kinsoku w:val="0"/>
        <w:overflowPunct w:val="0"/>
        <w:ind w:left="360" w:right="432"/>
        <w:rPr>
          <w:rFonts w:eastAsia="Times New Roman"/>
          <w:sz w:val="24"/>
          <w:szCs w:val="24"/>
        </w:rPr>
      </w:pPr>
    </w:p>
    <w:p w:rsidRPr="00A41A51" w:rsidR="00A41A51" w:rsidP="00572768" w:rsidRDefault="00A41A51" w14:paraId="53B2A24B" w14:textId="71567D06">
      <w:pPr>
        <w:pStyle w:val="ListParagraph"/>
        <w:spacing w:before="0" w:after="0"/>
        <w:ind w:left="360"/>
      </w:pPr>
      <w:r w:rsidRPr="00A41A51">
        <w:t>In addition, the Medicare Improvements for Patients and Providers Act (MIPPA)</w:t>
      </w:r>
      <w:r w:rsidR="004E1CF4">
        <w:t>, initially passed in 2008,</w:t>
      </w:r>
      <w:r w:rsidRPr="00A41A51">
        <w:t xml:space="preserve"> provided targeted funding for the SHIPs, area agencies on aging (AAAs), and Aging and Disability Resource Centers (ADRC) to conduct re enrollment assistance to Medicare beneficiaries for the Limited Income Subsidy (LIS) and Medicare Savings Program (MSP).  These activities</w:t>
      </w:r>
      <w:r w:rsidR="004E1CF4">
        <w:t>, collectively known as the MIPPA Program, have been funded nearly annually through a series of funding or extenders bills (PL 110-275 as amended by PL 111-148; PL 113-67; PL 113-93; PL 114-10;</w:t>
      </w:r>
      <w:r w:rsidR="00751D9D">
        <w:t xml:space="preserve"> PL 115-123; and PL 116-59)</w:t>
      </w:r>
      <w:r w:rsidR="004E1CF4">
        <w:t xml:space="preserve">.  Most recently </w:t>
      </w:r>
      <w:r w:rsidRPr="00BB3C86" w:rsidR="00BB3C86">
        <w:t>Pub. L. 116–136, div. A, title III, §3803(a), Mar. 27, 2020, 134 Stat. 428,</w:t>
      </w:r>
      <w:r w:rsidR="00BB3C86">
        <w:t xml:space="preserve"> extended funding for MIPPA through November 30, 2020.</w:t>
      </w:r>
      <w:r w:rsidRPr="00A41A51">
        <w:t xml:space="preserve">This tool also collects performance and outcome data on the MIPPA Program providing ACL necessary information for monitoring and oversight. </w:t>
      </w:r>
    </w:p>
    <w:p w:rsidRPr="00A41A51" w:rsidR="00A41A51" w:rsidP="00FA75B0" w:rsidRDefault="00A41A51" w14:paraId="0708F80F" w14:textId="77777777">
      <w:pPr>
        <w:pStyle w:val="ListParagraph"/>
        <w:spacing w:before="0" w:after="0"/>
        <w:ind w:left="360"/>
      </w:pPr>
      <w:r w:rsidRPr="00A41A51">
        <w:t xml:space="preserve"> </w:t>
      </w:r>
    </w:p>
    <w:p w:rsidRPr="00A41A51" w:rsidR="00A41A51" w:rsidP="00FA75B0" w:rsidRDefault="00A41A51" w14:paraId="7E20FEA2" w14:textId="77777777">
      <w:pPr>
        <w:pStyle w:val="ListParagraph"/>
        <w:spacing w:before="0" w:after="0"/>
        <w:ind w:left="360"/>
        <w:rPr>
          <w:u w:val="single"/>
        </w:rPr>
      </w:pPr>
      <w:r w:rsidRPr="00A41A51">
        <w:rPr>
          <w:u w:val="single"/>
        </w:rPr>
        <w:t xml:space="preserve">SMP Data Collection (OMB # 0985-0024): </w:t>
      </w:r>
    </w:p>
    <w:p w:rsidRPr="00A41A51" w:rsidR="00A41A51" w:rsidP="00FA75B0" w:rsidRDefault="00A41A51" w14:paraId="52D58CFA" w14:textId="1E11978B">
      <w:pPr>
        <w:pStyle w:val="ListParagraph"/>
        <w:spacing w:before="0" w:after="0"/>
        <w:ind w:left="360"/>
      </w:pPr>
      <w:r w:rsidRPr="00A41A51">
        <w:t>Under Public Law 104-208, the Omnibus Consolidated Appropriations Act of 1997, Congress established the Senior Medicare Patrol Projects in order to further curb losses to the Medicare program.  The Senate Committee noted that retired professionals, with appropriate training, could serve as educators and resources to assist Medicare beneficiaries and others to detect and report error</w:t>
      </w:r>
      <w:r w:rsidR="00FD7B99">
        <w:t>s</w:t>
      </w:r>
      <w:r w:rsidRPr="00A41A51">
        <w:t xml:space="preserve">, fraud and abuse. </w:t>
      </w:r>
    </w:p>
    <w:p w:rsidRPr="00A41A51" w:rsidR="00A41A51" w:rsidP="00FA75B0" w:rsidRDefault="00A41A51" w14:paraId="658E4409" w14:textId="77777777">
      <w:pPr>
        <w:pStyle w:val="ListParagraph"/>
        <w:spacing w:before="0" w:after="0"/>
        <w:ind w:left="360"/>
      </w:pPr>
    </w:p>
    <w:p w:rsidRPr="00FD7B99" w:rsidR="00FD7B99" w:rsidP="00FD7B99" w:rsidRDefault="00FD7B99" w14:paraId="1A21C3E3" w14:textId="77777777">
      <w:pPr>
        <w:pStyle w:val="BodyText"/>
        <w:kinsoku w:val="0"/>
        <w:overflowPunct w:val="0"/>
        <w:spacing w:before="69"/>
        <w:ind w:left="360"/>
        <w:rPr>
          <w:rFonts w:eastAsia="Times New Roman"/>
          <w:sz w:val="24"/>
          <w:szCs w:val="24"/>
        </w:rPr>
      </w:pPr>
      <w:r w:rsidRPr="00FD7B99">
        <w:rPr>
          <w:rFonts w:eastAsia="Times New Roman"/>
          <w:sz w:val="24"/>
          <w:szCs w:val="24"/>
        </w:rPr>
        <w:t>Among other requirements, it directed the ACL to work with the Office of Inspector General (OIG) and the Government Accountability Office (GAO), to assess the performance of the program.  The ACL employs this tool to collect performance and outcome data on the SMP Program necessary information for monitoring and oversight. ACL has shared this data and worked with HHS/OIG to develop SMP performance measures.</w:t>
      </w:r>
    </w:p>
    <w:p w:rsidRPr="00FD7B99" w:rsidR="00FD7B99" w:rsidP="00FD7B99" w:rsidRDefault="00FD7B99" w14:paraId="1C649ED4" w14:textId="77777777">
      <w:pPr>
        <w:pStyle w:val="BodyText"/>
        <w:kinsoku w:val="0"/>
        <w:overflowPunct w:val="0"/>
        <w:spacing w:before="69"/>
        <w:ind w:left="360"/>
        <w:rPr>
          <w:rFonts w:eastAsia="Times New Roman"/>
          <w:sz w:val="24"/>
          <w:szCs w:val="24"/>
        </w:rPr>
      </w:pPr>
      <w:r w:rsidRPr="00FD7B99">
        <w:rPr>
          <w:rFonts w:eastAsia="Times New Roman"/>
          <w:sz w:val="24"/>
          <w:szCs w:val="24"/>
        </w:rPr>
        <w:t xml:space="preserve">The HHS/OIG has collected SMP performance data and issued SMP performance reports since 1997. The information from the current collection is reported by the OIG to Congress and the public.  This information is also used by ACL as the primary method for monitoring the SMP Projects.  </w:t>
      </w:r>
    </w:p>
    <w:p w:rsidR="00A41A51" w:rsidP="00FA75B0" w:rsidRDefault="00A41A51" w14:paraId="0E567075" w14:textId="77777777">
      <w:pPr>
        <w:spacing w:after="0"/>
        <w:rPr>
          <w:rFonts w:eastAsiaTheme="minorHAnsi"/>
        </w:rPr>
      </w:pPr>
    </w:p>
    <w:p w:rsidR="00A41A51" w:rsidP="00FA75B0" w:rsidRDefault="00A41A51" w14:paraId="58678DEB" w14:textId="77777777">
      <w:pPr>
        <w:spacing w:after="0"/>
        <w:ind w:left="360"/>
      </w:pPr>
    </w:p>
    <w:p w:rsidRPr="00DE436C" w:rsidR="00A41A51" w:rsidP="00FA75B0" w:rsidRDefault="00A41A51" w14:paraId="300CED8C" w14:textId="6E1D3AFA">
      <w:pPr>
        <w:spacing w:after="0"/>
        <w:ind w:left="360"/>
      </w:pPr>
      <w:r w:rsidRPr="00A41A51">
        <w:t xml:space="preserve">This data collection will also support ACL in tracking performance outcomes and efficiency measures with respect to annual and long-term performance targets established in the Government Performance Results Modernization Act of 2010 (GPRMA).  The Performance Data for the SHIP, SMP, </w:t>
      </w:r>
      <w:r w:rsidR="00856EA1">
        <w:t xml:space="preserve">and </w:t>
      </w:r>
      <w:r w:rsidRPr="00A41A51">
        <w:t>MIPPA, data collection will continue to provide data necessary to determine the effectiveness of the program</w:t>
      </w:r>
      <w:r w:rsidR="00580DD0">
        <w:t>s</w:t>
      </w:r>
      <w:r w:rsidRPr="00A41A51">
        <w:t>.</w:t>
      </w:r>
    </w:p>
    <w:p w:rsidRPr="00D34DB1" w:rsidR="00FA75B0" w:rsidP="00D34DB1" w:rsidRDefault="00FA75B0" w14:paraId="713A567D" w14:textId="541826A2">
      <w:pPr>
        <w:spacing w:after="0"/>
        <w:rPr>
          <w:b/>
        </w:rPr>
      </w:pPr>
    </w:p>
    <w:p w:rsidR="00FE66B7" w:rsidP="00FA75B0" w:rsidRDefault="00386054" w14:paraId="0FE6ED4B" w14:textId="069C78B4">
      <w:pPr>
        <w:pStyle w:val="ListParagraph"/>
        <w:numPr>
          <w:ilvl w:val="0"/>
          <w:numId w:val="20"/>
        </w:numPr>
        <w:spacing w:before="0" w:after="0"/>
        <w:ind w:left="360"/>
        <w:rPr>
          <w:b/>
        </w:rPr>
      </w:pPr>
      <w:r w:rsidRPr="00A26196">
        <w:rPr>
          <w:b/>
        </w:rPr>
        <w:t>Indicate how, by whom, and for what purpos</w:t>
      </w:r>
      <w:r w:rsidRPr="00A26196" w:rsidR="00A26196">
        <w:rPr>
          <w:b/>
        </w:rPr>
        <w:t>e the information is to be used</w:t>
      </w:r>
      <w:r w:rsidR="00317590">
        <w:rPr>
          <w:b/>
        </w:rPr>
        <w:t>.</w:t>
      </w:r>
      <w:r w:rsidRPr="00A26196">
        <w:rPr>
          <w:b/>
        </w:rPr>
        <w:t xml:space="preserve">  </w:t>
      </w:r>
    </w:p>
    <w:p w:rsidR="00FA75B0" w:rsidP="00FA75B0" w:rsidRDefault="00FA75B0" w14:paraId="3BCF51AE" w14:textId="77777777">
      <w:pPr>
        <w:pStyle w:val="ListParagraph"/>
        <w:spacing w:before="0" w:after="0"/>
        <w:ind w:left="360"/>
        <w:rPr>
          <w:b/>
        </w:rPr>
      </w:pPr>
    </w:p>
    <w:p w:rsidR="00A26196" w:rsidP="00FA75B0" w:rsidRDefault="000352C0" w14:paraId="292A1DCE" w14:textId="44620FEF">
      <w:pPr>
        <w:spacing w:after="0"/>
        <w:ind w:left="360"/>
      </w:pPr>
      <w:r w:rsidRPr="000352C0">
        <w:t xml:space="preserve">The data will be </w:t>
      </w:r>
      <w:r w:rsidR="00A26196">
        <w:t>the primary method for monitoring the SMP</w:t>
      </w:r>
      <w:r>
        <w:t xml:space="preserve">, SHIP, </w:t>
      </w:r>
      <w:r w:rsidR="00856EA1">
        <w:t xml:space="preserve">and </w:t>
      </w:r>
      <w:r>
        <w:t xml:space="preserve">MIPPA, </w:t>
      </w:r>
      <w:r w:rsidR="00751D9D">
        <w:t>p</w:t>
      </w:r>
      <w:r w:rsidR="00A26196">
        <w:t>rojects</w:t>
      </w:r>
      <w:r w:rsidR="00751D9D">
        <w:t>, identifying</w:t>
      </w:r>
      <w:r w:rsidR="000C18AD">
        <w:t xml:space="preserve"> program implementation issues</w:t>
      </w:r>
      <w:r w:rsidR="00751D9D">
        <w:t>,</w:t>
      </w:r>
      <w:r w:rsidR="000C18AD">
        <w:t xml:space="preserve"> and track</w:t>
      </w:r>
      <w:r w:rsidR="00751D9D">
        <w:t>ing</w:t>
      </w:r>
      <w:r w:rsidR="000C18AD">
        <w:t xml:space="preserve"> areas for technical assistance activities. </w:t>
      </w:r>
      <w:r w:rsidR="00751D9D">
        <w:t>It will also be used to i</w:t>
      </w:r>
      <w:r w:rsidR="000C18AD">
        <w:t xml:space="preserve">dentify best practices in program implementation and </w:t>
      </w:r>
      <w:r w:rsidR="00751D9D">
        <w:t xml:space="preserve">to </w:t>
      </w:r>
      <w:r w:rsidR="000C18AD">
        <w:t xml:space="preserve">build sustainable program delivery systems as well as </w:t>
      </w:r>
      <w:r w:rsidR="00751D9D">
        <w:t xml:space="preserve">to </w:t>
      </w:r>
      <w:r w:rsidR="000C18AD">
        <w:t>develop resources to enable current and future grantees and program providers to learn from and replicate these practices.</w:t>
      </w:r>
      <w:r w:rsidR="00A26196">
        <w:t xml:space="preserve"> </w:t>
      </w:r>
      <w:r w:rsidR="00751D9D">
        <w:t>This i</w:t>
      </w:r>
      <w:r w:rsidRPr="000352C0" w:rsidR="00751D9D">
        <w:t xml:space="preserve">nformation </w:t>
      </w:r>
      <w:r w:rsidRPr="000352C0">
        <w:t xml:space="preserve">will be used in the administration of the grants, to measure performance and appropriate use of the funds by the state grantees, to identify gaps in services and technical support needed by </w:t>
      </w:r>
      <w:r w:rsidR="00751D9D">
        <w:t xml:space="preserve">grantees. </w:t>
      </w:r>
    </w:p>
    <w:p w:rsidR="00031F02" w:rsidP="00FA75B0" w:rsidRDefault="00031F02" w14:paraId="4FC62D38" w14:textId="77777777">
      <w:pPr>
        <w:spacing w:after="0"/>
        <w:ind w:left="360"/>
      </w:pPr>
    </w:p>
    <w:p w:rsidR="00031F02" w:rsidP="00FA75B0" w:rsidRDefault="00031F02" w14:paraId="00C19ED4" w14:textId="10D78A37">
      <w:pPr>
        <w:spacing w:after="0"/>
        <w:ind w:left="360"/>
      </w:pPr>
      <w:r>
        <w:t>The information from the current collection related to the SMP program is reported by the OIG to Congress and the</w:t>
      </w:r>
      <w:r w:rsidR="003E0BB9">
        <w:t xml:space="preserve"> public. </w:t>
      </w:r>
    </w:p>
    <w:p w:rsidR="00031F02" w:rsidP="00FA75B0" w:rsidRDefault="00031F02" w14:paraId="1EF6EA8F" w14:textId="77777777">
      <w:pPr>
        <w:spacing w:after="0"/>
        <w:ind w:left="360"/>
      </w:pPr>
    </w:p>
    <w:p w:rsidR="003E0BB9" w:rsidP="003E0BB9" w:rsidRDefault="00031F02" w14:paraId="4E321EED" w14:textId="3B6947F4">
      <w:pPr>
        <w:spacing w:after="0"/>
        <w:ind w:left="360"/>
      </w:pPr>
      <w:r>
        <w:lastRenderedPageBreak/>
        <w:t xml:space="preserve">Finally, ACL uses the information reported by the SHIPs in an annual </w:t>
      </w:r>
      <w:r w:rsidR="00FD7B99">
        <w:t>r</w:t>
      </w:r>
      <w:r>
        <w:t xml:space="preserve">eport to Congress on program activities and performance.  </w:t>
      </w:r>
    </w:p>
    <w:p w:rsidRPr="00A26196" w:rsidR="00A26196" w:rsidP="00FA75B0" w:rsidRDefault="00A26196" w14:paraId="3836E7B4" w14:textId="77777777">
      <w:pPr>
        <w:spacing w:after="0"/>
        <w:rPr>
          <w:b/>
        </w:rPr>
      </w:pPr>
    </w:p>
    <w:p w:rsidRPr="00A26196" w:rsidR="00FE66B7" w:rsidP="00FA75B0" w:rsidRDefault="00386054" w14:paraId="2D63B0DC" w14:textId="77777777">
      <w:pPr>
        <w:pStyle w:val="ListParagraph"/>
        <w:numPr>
          <w:ilvl w:val="0"/>
          <w:numId w:val="20"/>
        </w:numPr>
        <w:spacing w:before="0" w:after="0"/>
        <w:ind w:left="360"/>
        <w:rPr>
          <w:b/>
        </w:rPr>
      </w:pPr>
      <w:r w:rsidRPr="00A26196">
        <w:rPr>
          <w:b/>
        </w:rPr>
        <w:t>Describe whether, and to what extent, the collection of information involves the use of automated, electronic, mechanical, or other technological collection techniques or forms of information technology</w:t>
      </w:r>
      <w:r w:rsidR="00317590">
        <w:rPr>
          <w:b/>
        </w:rPr>
        <w:t>.</w:t>
      </w:r>
    </w:p>
    <w:p w:rsidR="00FA75B0" w:rsidP="00FA75B0" w:rsidRDefault="00FA75B0" w14:paraId="3BA57E9B" w14:textId="77777777">
      <w:pPr>
        <w:spacing w:after="0"/>
        <w:ind w:left="360"/>
      </w:pPr>
    </w:p>
    <w:p w:rsidR="00580DD0" w:rsidP="00FA75B0" w:rsidRDefault="00317590" w14:paraId="4D7DBB98" w14:textId="77777777">
      <w:pPr>
        <w:spacing w:after="0"/>
        <w:ind w:left="360"/>
      </w:pPr>
      <w:r>
        <w:t>Grantees are required to submit data electronically.  The grantees maintain records of their program activities by entering data into the</w:t>
      </w:r>
      <w:r w:rsidR="000C18AD">
        <w:t xml:space="preserve"> </w:t>
      </w:r>
      <w:r w:rsidR="00580DD0">
        <w:t xml:space="preserve">Office of </w:t>
      </w:r>
      <w:r w:rsidR="000C18AD">
        <w:t>Healthcare Information and Counseling (</w:t>
      </w:r>
      <w:r w:rsidR="00580DD0">
        <w:t>O</w:t>
      </w:r>
      <w:r w:rsidR="000C18AD">
        <w:t xml:space="preserve">HIC Database) which is comprised of </w:t>
      </w:r>
      <w:r w:rsidR="0079793D">
        <w:t>several modules.</w:t>
      </w:r>
    </w:p>
    <w:p w:rsidR="0079793D" w:rsidP="00FA75B0" w:rsidRDefault="0079793D" w14:paraId="6484A1B1" w14:textId="0EDCF3B2">
      <w:pPr>
        <w:spacing w:after="0"/>
        <w:ind w:left="360"/>
      </w:pPr>
      <w:r>
        <w:t xml:space="preserve"> </w:t>
      </w:r>
    </w:p>
    <w:p w:rsidR="0079793D" w:rsidP="00FA75B0" w:rsidRDefault="0079793D" w14:paraId="4F3BDEDD" w14:textId="77777777">
      <w:pPr>
        <w:spacing w:after="0"/>
        <w:ind w:left="360"/>
      </w:pPr>
      <w:r>
        <w:t>Those modules are as follows:</w:t>
      </w:r>
    </w:p>
    <w:p w:rsidR="0079793D" w:rsidP="00FA75B0" w:rsidRDefault="0079793D" w14:paraId="46E19CC6" w14:textId="77777777">
      <w:pPr>
        <w:pStyle w:val="ListParagraph"/>
        <w:numPr>
          <w:ilvl w:val="0"/>
          <w:numId w:val="27"/>
        </w:numPr>
        <w:spacing w:before="0" w:after="0"/>
        <w:ind w:left="360" w:firstLine="0"/>
      </w:pPr>
      <w:r>
        <w:t>(SMP Program)- SMP</w:t>
      </w:r>
      <w:r w:rsidRPr="0079793D">
        <w:t xml:space="preserve"> Information and Reporting System (SIRS)</w:t>
      </w:r>
      <w:r>
        <w:t xml:space="preserve"> </w:t>
      </w:r>
    </w:p>
    <w:p w:rsidR="0079793D" w:rsidP="00FA75B0" w:rsidRDefault="0079793D" w14:paraId="584845A0" w14:textId="2F311C1D">
      <w:pPr>
        <w:pStyle w:val="ListParagraph"/>
        <w:numPr>
          <w:ilvl w:val="0"/>
          <w:numId w:val="27"/>
        </w:numPr>
        <w:spacing w:before="0" w:after="0"/>
        <w:ind w:left="360" w:firstLine="0"/>
      </w:pPr>
      <w:r>
        <w:t>(SHIP</w:t>
      </w:r>
      <w:r w:rsidR="00D52733">
        <w:t xml:space="preserve"> </w:t>
      </w:r>
      <w:r w:rsidR="00F731E6">
        <w:t>&amp; MIPPA</w:t>
      </w:r>
      <w:r>
        <w:t xml:space="preserve"> Program)- </w:t>
      </w:r>
      <w:r w:rsidRPr="0079793D">
        <w:t>SHIP Tracking and Reporting System</w:t>
      </w:r>
      <w:r w:rsidR="00D52733">
        <w:t xml:space="preserve"> </w:t>
      </w:r>
      <w:r>
        <w:t>(STARS)</w:t>
      </w:r>
    </w:p>
    <w:p w:rsidR="0079793D" w:rsidP="00FA75B0" w:rsidRDefault="0079793D" w14:paraId="1520AE94" w14:textId="77777777">
      <w:pPr>
        <w:spacing w:after="0"/>
        <w:ind w:left="720"/>
      </w:pPr>
    </w:p>
    <w:p w:rsidR="00A26196" w:rsidP="00FA75B0" w:rsidRDefault="00F731E6" w14:paraId="21D6222F" w14:textId="4DC3758D">
      <w:pPr>
        <w:spacing w:after="0"/>
        <w:ind w:left="270"/>
      </w:pPr>
      <w:r>
        <w:t>The system is a</w:t>
      </w:r>
      <w:r w:rsidR="00317590">
        <w:t xml:space="preserve"> web-based management</w:t>
      </w:r>
      <w:r>
        <w:t xml:space="preserve"> tool that allows grantees to report, track, and manage information entered in the </w:t>
      </w:r>
      <w:r w:rsidRPr="00F731E6">
        <w:t xml:space="preserve">HIC Database </w:t>
      </w:r>
      <w:r>
        <w:t>system</w:t>
      </w:r>
      <w:r w:rsidR="00D52733">
        <w:t xml:space="preserve"> across programs and activities</w:t>
      </w:r>
      <w:r>
        <w:t>.</w:t>
      </w:r>
    </w:p>
    <w:p w:rsidR="00F731E6" w:rsidP="00FA75B0" w:rsidRDefault="00F731E6" w14:paraId="2EEA2451" w14:textId="77777777">
      <w:pPr>
        <w:spacing w:after="0"/>
        <w:ind w:left="720"/>
      </w:pPr>
    </w:p>
    <w:p w:rsidRPr="00317590" w:rsidR="00317590" w:rsidP="00FA75B0" w:rsidRDefault="00386054" w14:paraId="677FF697" w14:textId="77777777">
      <w:pPr>
        <w:pStyle w:val="ListParagraph"/>
        <w:numPr>
          <w:ilvl w:val="0"/>
          <w:numId w:val="20"/>
        </w:numPr>
        <w:spacing w:before="0" w:after="0"/>
        <w:ind w:left="360"/>
      </w:pPr>
      <w:r w:rsidRPr="00317590">
        <w:rPr>
          <w:b/>
        </w:rPr>
        <w:t>Describe ef</w:t>
      </w:r>
      <w:r w:rsidRPr="00317590" w:rsidR="00B578F4">
        <w:rPr>
          <w:b/>
        </w:rPr>
        <w:t>forts to identify duplication</w:t>
      </w:r>
      <w:r w:rsidR="00317590">
        <w:rPr>
          <w:b/>
        </w:rPr>
        <w:t>.</w:t>
      </w:r>
    </w:p>
    <w:p w:rsidR="00FA75B0" w:rsidP="00FA75B0" w:rsidRDefault="00FA75B0" w14:paraId="4417E1BA" w14:textId="77777777">
      <w:pPr>
        <w:pStyle w:val="ListParagraph"/>
        <w:spacing w:before="0" w:after="0"/>
        <w:ind w:left="270"/>
      </w:pPr>
    </w:p>
    <w:p w:rsidR="00FE66B7" w:rsidP="00FA75B0" w:rsidRDefault="00F731E6" w14:paraId="3323DD6B" w14:textId="6F73A350">
      <w:pPr>
        <w:pStyle w:val="ListParagraph"/>
        <w:spacing w:before="0" w:after="0"/>
        <w:ind w:left="270"/>
      </w:pPr>
      <w:r w:rsidRPr="00F731E6">
        <w:t xml:space="preserve">There is no similar data </w:t>
      </w:r>
      <w:r>
        <w:t>and t</w:t>
      </w:r>
      <w:r w:rsidRPr="00F731E6">
        <w:t xml:space="preserve">his is the only method </w:t>
      </w:r>
      <w:r>
        <w:t xml:space="preserve">of data </w:t>
      </w:r>
      <w:r w:rsidRPr="00F731E6">
        <w:t>collection; all information</w:t>
      </w:r>
      <w:r>
        <w:t xml:space="preserve"> collected by this data tool is unique.</w:t>
      </w:r>
      <w:r w:rsidRPr="00F731E6">
        <w:t xml:space="preserve"> </w:t>
      </w:r>
      <w:r w:rsidR="00DA19A5">
        <w:t>There will be no duplication in the method of data collection by combining these information collections</w:t>
      </w:r>
      <w:r w:rsidR="00E97957">
        <w:t>.</w:t>
      </w:r>
    </w:p>
    <w:p w:rsidR="00211BAE" w:rsidP="00FA75B0" w:rsidRDefault="00211BAE" w14:paraId="56E16476" w14:textId="1353B07E">
      <w:pPr>
        <w:pStyle w:val="ListParagraph"/>
        <w:spacing w:before="0" w:after="0"/>
        <w:ind w:left="270"/>
      </w:pPr>
    </w:p>
    <w:p w:rsidR="00211BAE" w:rsidP="00FA75B0" w:rsidRDefault="00211BAE" w14:paraId="0CA69FB4" w14:textId="77777777">
      <w:pPr>
        <w:pStyle w:val="ListParagraph"/>
        <w:spacing w:before="0" w:after="0"/>
        <w:ind w:left="270"/>
      </w:pPr>
    </w:p>
    <w:p w:rsidR="00317590" w:rsidP="00FA75B0" w:rsidRDefault="00317590" w14:paraId="01F20E31" w14:textId="4BB2FA6F">
      <w:pPr>
        <w:pStyle w:val="ListParagraph"/>
        <w:spacing w:before="0" w:after="0"/>
        <w:rPr>
          <w:i/>
        </w:rPr>
      </w:pPr>
    </w:p>
    <w:p w:rsidR="00FE66B7" w:rsidP="00FA75B0" w:rsidRDefault="00386054" w14:paraId="3E1729BE" w14:textId="39C41389">
      <w:pPr>
        <w:pStyle w:val="ListParagraph"/>
        <w:numPr>
          <w:ilvl w:val="0"/>
          <w:numId w:val="20"/>
        </w:numPr>
        <w:spacing w:before="0" w:after="0"/>
        <w:ind w:left="360"/>
      </w:pPr>
      <w:r w:rsidRPr="000F5CD2">
        <w:rPr>
          <w:b/>
        </w:rPr>
        <w:t>If the collection of information impacts small businesses or other small entities, describe any methods used to minimize burden</w:t>
      </w:r>
      <w:r w:rsidRPr="000F5CD2">
        <w:t xml:space="preserve">. </w:t>
      </w:r>
    </w:p>
    <w:p w:rsidRPr="000F5CD2" w:rsidR="00FA75B0" w:rsidP="00FA75B0" w:rsidRDefault="00FA75B0" w14:paraId="322E48E9" w14:textId="77777777">
      <w:pPr>
        <w:pStyle w:val="ListParagraph"/>
        <w:spacing w:before="0" w:after="0"/>
        <w:ind w:left="360"/>
      </w:pPr>
    </w:p>
    <w:p w:rsidRPr="006249E2" w:rsidR="00317590" w:rsidP="00FA75B0" w:rsidRDefault="00E67168" w14:paraId="19A943DB" w14:textId="27E7B431">
      <w:pPr>
        <w:spacing w:after="0"/>
        <w:ind w:left="360"/>
        <w:rPr>
          <w:b/>
          <w:u w:val="single"/>
        </w:rPr>
      </w:pPr>
      <w:r>
        <w:t>Grants</w:t>
      </w:r>
      <w:r w:rsidR="00317590">
        <w:t xml:space="preserve"> </w:t>
      </w:r>
      <w:r w:rsidR="00DD4CB5">
        <w:t>are awarded to State agencies, Area Agencies on A</w:t>
      </w:r>
      <w:r w:rsidR="00317590">
        <w:t xml:space="preserve">ging, and non-profits; there will be no impact on small businesses. </w:t>
      </w:r>
    </w:p>
    <w:p w:rsidR="00FE66B7" w:rsidP="00FA75B0" w:rsidRDefault="00FE66B7" w14:paraId="0D9CED45" w14:textId="77777777">
      <w:pPr>
        <w:pStyle w:val="ListParagraph"/>
        <w:spacing w:before="0" w:after="0"/>
      </w:pPr>
    </w:p>
    <w:p w:rsidR="00B83FB3" w:rsidP="00FA75B0" w:rsidRDefault="00386054" w14:paraId="58473932" w14:textId="4F5E89A3">
      <w:pPr>
        <w:pStyle w:val="ListParagraph"/>
        <w:numPr>
          <w:ilvl w:val="0"/>
          <w:numId w:val="20"/>
        </w:numPr>
        <w:spacing w:before="0" w:after="0"/>
        <w:ind w:left="360"/>
        <w:rPr>
          <w:b/>
        </w:rPr>
      </w:pPr>
      <w:r w:rsidRPr="00317590">
        <w:rPr>
          <w:b/>
        </w:rPr>
        <w:t>Describe the consequences to Federal program or policy activities if the collection is not conducted or is conducted less frequently, as well as any technical or legal obstacles to reducing burden.</w:t>
      </w:r>
    </w:p>
    <w:p w:rsidRPr="00317590" w:rsidR="00FA75B0" w:rsidP="00FA75B0" w:rsidRDefault="00FA75B0" w14:paraId="78D322D4" w14:textId="77777777">
      <w:pPr>
        <w:pStyle w:val="ListParagraph"/>
        <w:spacing w:before="0" w:after="0"/>
        <w:ind w:left="360"/>
        <w:rPr>
          <w:b/>
        </w:rPr>
      </w:pPr>
    </w:p>
    <w:p w:rsidR="00D47668" w:rsidP="00FA75B0" w:rsidRDefault="00F731E6" w14:paraId="4E573B84" w14:textId="04F142B2">
      <w:pPr>
        <w:pStyle w:val="ListParagraph"/>
        <w:spacing w:before="0" w:after="0"/>
        <w:ind w:left="360"/>
      </w:pPr>
      <w:r>
        <w:t>This information collection is necessary to enable fulfillment of the Congressional reporting requirements in Section 4360 of OBRA 1990</w:t>
      </w:r>
      <w:r w:rsidR="00D47668">
        <w:t xml:space="preserve"> and the Omnibus Consolidated Appropriations Act of 1997 (PL 104-208)</w:t>
      </w:r>
      <w:r>
        <w:t xml:space="preserve">. </w:t>
      </w:r>
      <w:r w:rsidR="00F51A06">
        <w:t>If the reports were made less frequently the grantee would be less accountable to ACL, have less opportunity to receive constructive advice from ACL, and likely would miss opportunities for mid-course corrections.</w:t>
      </w:r>
      <w:r w:rsidRPr="00F51A06" w:rsidR="00F51A06">
        <w:t xml:space="preserve"> </w:t>
      </w:r>
      <w:r w:rsidR="00F51A06">
        <w:t xml:space="preserve">Monthly data reporting for these tools </w:t>
      </w:r>
      <w:r w:rsidRPr="00F51A06" w:rsidR="00F51A06">
        <w:t xml:space="preserve">will inform the timely provision of technical assistance and identification of best practices to deliver high quality care to </w:t>
      </w:r>
      <w:r w:rsidR="00F51A06">
        <w:t>network</w:t>
      </w:r>
      <w:r w:rsidRPr="00F51A06" w:rsidR="00F51A06">
        <w:t xml:space="preserve"> and ensure timely response</w:t>
      </w:r>
      <w:r w:rsidR="00F51A06">
        <w:t xml:space="preserve">. </w:t>
      </w:r>
      <w:r w:rsidR="00D47668">
        <w:t xml:space="preserve"> The availability of this data collection tool also reduces the burden on the grantees and programs to develop their own tools to track the required data. </w:t>
      </w:r>
    </w:p>
    <w:p w:rsidR="00FE66B7" w:rsidP="00FA75B0" w:rsidRDefault="00FE66B7" w14:paraId="641F9E69" w14:textId="77777777">
      <w:pPr>
        <w:pStyle w:val="ListParagraph"/>
        <w:spacing w:before="0" w:after="0"/>
      </w:pPr>
    </w:p>
    <w:p w:rsidRPr="00914FC0" w:rsidR="00386054" w:rsidP="00FA75B0" w:rsidRDefault="00386054" w14:paraId="2C0D0FEB" w14:textId="77777777">
      <w:pPr>
        <w:pStyle w:val="ListParagraph"/>
        <w:numPr>
          <w:ilvl w:val="0"/>
          <w:numId w:val="20"/>
        </w:numPr>
        <w:spacing w:before="0" w:after="0"/>
        <w:ind w:left="360"/>
        <w:rPr>
          <w:b/>
        </w:rPr>
      </w:pPr>
      <w:r w:rsidRPr="00914FC0">
        <w:rPr>
          <w:b/>
        </w:rPr>
        <w:t>Explain any special circumstances that would cause an information collection to be conducted in a manner:</w:t>
      </w:r>
    </w:p>
    <w:p w:rsidRPr="00334F7B" w:rsidR="00386054" w:rsidP="00FA75B0" w:rsidRDefault="00386054" w14:paraId="0C2861D2" w14:textId="77777777">
      <w:pPr>
        <w:pStyle w:val="ListParagraph"/>
        <w:numPr>
          <w:ilvl w:val="0"/>
          <w:numId w:val="21"/>
        </w:numPr>
        <w:spacing w:before="0" w:after="0"/>
        <w:rPr>
          <w:b/>
        </w:rPr>
      </w:pPr>
      <w:r w:rsidRPr="00334F7B">
        <w:rPr>
          <w:b/>
        </w:rPr>
        <w:lastRenderedPageBreak/>
        <w:t>requiring respondents to prepare a written response to a collection of information in fewer than 30 days after receipt of it;</w:t>
      </w:r>
    </w:p>
    <w:p w:rsidRPr="00334F7B" w:rsidR="00386054" w:rsidP="00FA75B0" w:rsidRDefault="00386054" w14:paraId="043D78A7" w14:textId="77777777">
      <w:pPr>
        <w:pStyle w:val="ListParagraph"/>
        <w:numPr>
          <w:ilvl w:val="0"/>
          <w:numId w:val="21"/>
        </w:numPr>
        <w:spacing w:before="0" w:after="0"/>
        <w:rPr>
          <w:b/>
        </w:rPr>
      </w:pPr>
      <w:r w:rsidRPr="00334F7B">
        <w:rPr>
          <w:b/>
        </w:rPr>
        <w:t>requiring respondents to submit more than an original and two copies of any document;</w:t>
      </w:r>
    </w:p>
    <w:p w:rsidRPr="00334F7B" w:rsidR="00386054" w:rsidP="00FA75B0" w:rsidRDefault="00386054" w14:paraId="454A5D75" w14:textId="77777777">
      <w:pPr>
        <w:pStyle w:val="ListParagraph"/>
        <w:numPr>
          <w:ilvl w:val="0"/>
          <w:numId w:val="21"/>
        </w:numPr>
        <w:spacing w:before="0" w:after="0"/>
        <w:rPr>
          <w:b/>
        </w:rPr>
      </w:pPr>
      <w:r w:rsidRPr="00334F7B">
        <w:rPr>
          <w:b/>
        </w:rPr>
        <w:t>requiring respondents to retain records, other than health, medical, government contract, grant-in-aid, or tax records for more than three years;</w:t>
      </w:r>
    </w:p>
    <w:p w:rsidRPr="00334F7B" w:rsidR="00386054" w:rsidP="00FA75B0" w:rsidRDefault="00386054" w14:paraId="50F03396" w14:textId="77777777">
      <w:pPr>
        <w:pStyle w:val="ListParagraph"/>
        <w:numPr>
          <w:ilvl w:val="0"/>
          <w:numId w:val="21"/>
        </w:numPr>
        <w:spacing w:before="0" w:after="0"/>
        <w:rPr>
          <w:b/>
        </w:rPr>
      </w:pPr>
      <w:r w:rsidRPr="00334F7B">
        <w:rPr>
          <w:b/>
        </w:rPr>
        <w:t>in connection with a statistical survey, that is not designed to produce valid and reliable results than can be generalized to the universe of study;</w:t>
      </w:r>
    </w:p>
    <w:p w:rsidRPr="00334F7B" w:rsidR="00386054" w:rsidP="00FA75B0" w:rsidRDefault="00386054" w14:paraId="29F7D26B" w14:textId="77777777">
      <w:pPr>
        <w:pStyle w:val="ListParagraph"/>
        <w:numPr>
          <w:ilvl w:val="0"/>
          <w:numId w:val="21"/>
        </w:numPr>
        <w:spacing w:before="0" w:after="0"/>
        <w:rPr>
          <w:b/>
        </w:rPr>
      </w:pPr>
      <w:r w:rsidRPr="00334F7B">
        <w:rPr>
          <w:b/>
        </w:rPr>
        <w:t>requiring the use of a statistical data classification that has not been reviewed and approved by OMB;</w:t>
      </w:r>
    </w:p>
    <w:p w:rsidRPr="00334F7B" w:rsidR="00386054" w:rsidP="00FA75B0" w:rsidRDefault="00386054" w14:paraId="23500CF1" w14:textId="77777777">
      <w:pPr>
        <w:pStyle w:val="ListParagraph"/>
        <w:numPr>
          <w:ilvl w:val="0"/>
          <w:numId w:val="21"/>
        </w:numPr>
        <w:spacing w:before="0" w:after="0"/>
        <w:rPr>
          <w:b/>
        </w:rPr>
      </w:pPr>
      <w:r w:rsidRPr="00334F7B">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0F5CD2" w:rsidR="00386054" w:rsidP="00FA75B0" w:rsidRDefault="00386054" w14:paraId="510D4A9F" w14:textId="77777777">
      <w:pPr>
        <w:pStyle w:val="ListParagraph"/>
        <w:numPr>
          <w:ilvl w:val="0"/>
          <w:numId w:val="21"/>
        </w:numPr>
        <w:spacing w:before="0" w:after="0"/>
        <w:rPr>
          <w:b/>
        </w:rPr>
      </w:pPr>
      <w:r w:rsidRPr="00334F7B">
        <w:rPr>
          <w:b/>
        </w:rPr>
        <w:t>requiring respondents to submit proprietary trade secrets, or other confidential information unless the agency can demonstrate that it has instituted procedures to protect the information’s confidentiality to the extent permitted by law.</w:t>
      </w:r>
    </w:p>
    <w:p w:rsidR="00FA75B0" w:rsidP="00FA75B0" w:rsidRDefault="00FA75B0" w14:paraId="682E9AAF" w14:textId="77777777">
      <w:pPr>
        <w:pStyle w:val="ListParagraph"/>
        <w:spacing w:before="0" w:after="0"/>
      </w:pPr>
    </w:p>
    <w:p w:rsidR="00FE66B7" w:rsidP="00FA75B0" w:rsidRDefault="00914FC0" w14:paraId="05F4A423" w14:textId="09A05D79">
      <w:pPr>
        <w:pStyle w:val="ListParagraph"/>
        <w:spacing w:before="0" w:after="0"/>
        <w:ind w:left="360"/>
      </w:pPr>
      <w:r>
        <w:t>None of the above listed</w:t>
      </w:r>
      <w:r w:rsidR="00E52562">
        <w:t xml:space="preserve"> circumstances applies to this revision</w:t>
      </w:r>
      <w:r>
        <w:t xml:space="preserve"> request. </w:t>
      </w:r>
    </w:p>
    <w:p w:rsidR="00914FC0" w:rsidP="00FA75B0" w:rsidRDefault="00914FC0" w14:paraId="1549752F" w14:textId="77777777">
      <w:pPr>
        <w:pStyle w:val="ListParagraph"/>
        <w:spacing w:before="0" w:after="0"/>
      </w:pPr>
    </w:p>
    <w:p w:rsidR="00FE66B7" w:rsidP="00FA75B0" w:rsidRDefault="001743A5" w14:paraId="3E2154D4" w14:textId="0EC7E9F0">
      <w:pPr>
        <w:pStyle w:val="ListParagraph"/>
        <w:numPr>
          <w:ilvl w:val="0"/>
          <w:numId w:val="20"/>
        </w:numPr>
        <w:spacing w:before="0" w:after="0"/>
        <w:ind w:left="360"/>
      </w:pPr>
      <w:r w:rsidRPr="00914FC0">
        <w:rPr>
          <w:b/>
        </w:rPr>
        <w:t xml:space="preserve">As </w:t>
      </w:r>
      <w:r w:rsidRPr="00914FC0" w:rsidR="00386054">
        <w:rPr>
          <w:b/>
        </w:rPr>
        <w:t xml:space="preserve">applicable, </w:t>
      </w:r>
      <w:r w:rsidRPr="00914FC0">
        <w:rPr>
          <w:b/>
        </w:rPr>
        <w:t xml:space="preserve">state that the Department has published the 60 and 30 Federal Register notices as </w:t>
      </w:r>
      <w:r w:rsidRPr="00914FC0" w:rsidR="00386054">
        <w:rPr>
          <w:b/>
        </w:rPr>
        <w:t>required by 5 CFR 1320.8(d), soliciting comments on the information collection prior to submission to OMB.</w:t>
      </w:r>
      <w:r w:rsidRPr="00640F37" w:rsidR="00386054">
        <w:t xml:space="preserve">  </w:t>
      </w:r>
    </w:p>
    <w:p w:rsidR="00FA75B0" w:rsidP="00FA75B0" w:rsidRDefault="00FA75B0" w14:paraId="266660F9" w14:textId="77777777">
      <w:pPr>
        <w:pStyle w:val="ListParagraph"/>
        <w:spacing w:before="0" w:after="0"/>
        <w:ind w:left="360"/>
      </w:pPr>
    </w:p>
    <w:p w:rsidRPr="00DE53DF" w:rsidR="00914FC0" w:rsidP="00FA75B0" w:rsidRDefault="00914FC0" w14:paraId="1FC0312B" w14:textId="00C527B7">
      <w:pPr>
        <w:spacing w:after="0"/>
        <w:ind w:left="270"/>
      </w:pPr>
      <w:r>
        <w:t>ACL published both a</w:t>
      </w:r>
      <w:r w:rsidRPr="00DE53DF">
        <w:t xml:space="preserve"> </w:t>
      </w:r>
      <w:r>
        <w:t xml:space="preserve">60-day and 30-day Federal Register Notice in the Federal Register soliciting public comments on this </w:t>
      </w:r>
      <w:r w:rsidR="00E52562">
        <w:t xml:space="preserve">revision </w:t>
      </w:r>
      <w:r>
        <w:t xml:space="preserve">request.  The 60-day FRN published on </w:t>
      </w:r>
      <w:r w:rsidR="00E52562">
        <w:t>December</w:t>
      </w:r>
      <w:r>
        <w:t xml:space="preserve"> </w:t>
      </w:r>
      <w:r w:rsidR="00580DD0">
        <w:t>30</w:t>
      </w:r>
      <w:r>
        <w:t xml:space="preserve">, 2019, Volume </w:t>
      </w:r>
      <w:r w:rsidR="00570E84">
        <w:t>84, Number 249</w:t>
      </w:r>
      <w:r>
        <w:t xml:space="preserve">, </w:t>
      </w:r>
      <w:r w:rsidR="00504E55">
        <w:t xml:space="preserve">pages </w:t>
      </w:r>
      <w:r w:rsidR="00570E84">
        <w:t>71954</w:t>
      </w:r>
      <w:r w:rsidR="00504E55">
        <w:t>-</w:t>
      </w:r>
      <w:r w:rsidR="00570E84">
        <w:t>71956</w:t>
      </w:r>
      <w:r>
        <w:t xml:space="preserve">; there were public comments received during the 60-day public comment period. The </w:t>
      </w:r>
      <w:r w:rsidRPr="00DE53DF">
        <w:t xml:space="preserve">30-day </w:t>
      </w:r>
      <w:r w:rsidR="00990770">
        <w:t>FRN</w:t>
      </w:r>
      <w:r>
        <w:t xml:space="preserve"> published on</w:t>
      </w:r>
      <w:r w:rsidR="003E0BB9">
        <w:t xml:space="preserve"> </w:t>
      </w:r>
      <w:r w:rsidR="00D548F6">
        <w:t>September 28, 2020,</w:t>
      </w:r>
      <w:r>
        <w:t xml:space="preserve"> Volume </w:t>
      </w:r>
      <w:r w:rsidR="00D548F6">
        <w:t>85</w:t>
      </w:r>
      <w:r>
        <w:t>, page</w:t>
      </w:r>
      <w:r w:rsidR="00D548F6">
        <w:t xml:space="preserve">s </w:t>
      </w:r>
      <w:r w:rsidRPr="00D548F6" w:rsidR="00D548F6">
        <w:t>60805</w:t>
      </w:r>
      <w:r w:rsidR="00D548F6">
        <w:t>-</w:t>
      </w:r>
      <w:r w:rsidRPr="00D548F6" w:rsidR="00D548F6">
        <w:t>60808</w:t>
      </w:r>
      <w:r>
        <w:t xml:space="preserve">.  </w:t>
      </w:r>
    </w:p>
    <w:p w:rsidR="00914FC0" w:rsidP="00FA75B0" w:rsidRDefault="00914FC0" w14:paraId="2B2B0488" w14:textId="57EEA25B">
      <w:pPr>
        <w:pStyle w:val="ListParagraph"/>
        <w:spacing w:before="0" w:after="0"/>
        <w:rPr>
          <w:rStyle w:val="a"/>
        </w:rPr>
      </w:pPr>
    </w:p>
    <w:p w:rsidR="003F3134" w:rsidP="003F3134" w:rsidRDefault="003F3134" w14:paraId="78D760BF" w14:textId="35452A65">
      <w:pPr>
        <w:spacing w:after="0"/>
        <w:ind w:left="270"/>
        <w:rPr>
          <w:rStyle w:val="a"/>
        </w:rPr>
      </w:pPr>
      <w:r>
        <w:rPr>
          <w:rStyle w:val="a"/>
        </w:rPr>
        <w:t xml:space="preserve">ACL received </w:t>
      </w:r>
      <w:r w:rsidR="003E0BB9">
        <w:rPr>
          <w:rStyle w:val="a"/>
        </w:rPr>
        <w:t>seventeen</w:t>
      </w:r>
      <w:r w:rsidR="00E43D2B">
        <w:rPr>
          <w:rStyle w:val="a"/>
        </w:rPr>
        <w:t xml:space="preserve"> (17)</w:t>
      </w:r>
      <w:r w:rsidR="003E0BB9">
        <w:rPr>
          <w:rStyle w:val="a"/>
        </w:rPr>
        <w:t xml:space="preserve"> comments </w:t>
      </w:r>
      <w:r w:rsidR="007614BE">
        <w:rPr>
          <w:rStyle w:val="a"/>
        </w:rPr>
        <w:t xml:space="preserve">from </w:t>
      </w:r>
      <w:r w:rsidRPr="007614BE" w:rsidR="007614BE">
        <w:t>persons outside the agency to obtain their views on the availability of data, frequency of collection, the clarity of instruction and reporting format</w:t>
      </w:r>
      <w:r w:rsidR="007614BE">
        <w:t xml:space="preserve">. </w:t>
      </w:r>
      <w:r w:rsidRPr="004A0F52" w:rsidR="004A0F52">
        <w:rPr>
          <w:i/>
        </w:rPr>
        <w:t>Since</w:t>
      </w:r>
      <w:r w:rsidR="004A0F52">
        <w:t>, t</w:t>
      </w:r>
      <w:r w:rsidRPr="004A0F52" w:rsidR="004A0F52">
        <w:rPr>
          <w:i/>
        </w:rPr>
        <w:t>hese comments were not received during or based on the 60-day FRN public comment period</w:t>
      </w:r>
      <w:r w:rsidR="004A0F52">
        <w:rPr>
          <w:i/>
        </w:rPr>
        <w:t xml:space="preserve">; comment details are not </w:t>
      </w:r>
      <w:r w:rsidR="0041027A">
        <w:rPr>
          <w:i/>
        </w:rPr>
        <w:t>listed,</w:t>
      </w:r>
      <w:r w:rsidR="004A0F52">
        <w:rPr>
          <w:i/>
        </w:rPr>
        <w:t xml:space="preserve"> and the public comment selection is not checked in the ROCIS record entry. </w:t>
      </w:r>
      <w:r w:rsidR="007614BE">
        <w:rPr>
          <w:rStyle w:val="a"/>
        </w:rPr>
        <w:t xml:space="preserve"> </w:t>
      </w:r>
      <w:r w:rsidRPr="000D49C0" w:rsidR="000D49C0">
        <w:rPr>
          <w:rStyle w:val="a"/>
        </w:rPr>
        <w:t>ACL reviewed all of the comments</w:t>
      </w:r>
      <w:r w:rsidR="005F72F9">
        <w:rPr>
          <w:rStyle w:val="a"/>
        </w:rPr>
        <w:t xml:space="preserve">; most </w:t>
      </w:r>
      <w:r w:rsidR="003E0BB9">
        <w:rPr>
          <w:rStyle w:val="a"/>
        </w:rPr>
        <w:t xml:space="preserve">were proposed additions to the topics discussed on the various forms. </w:t>
      </w:r>
    </w:p>
    <w:p w:rsidR="007614BE" w:rsidP="003F3134" w:rsidRDefault="007614BE" w14:paraId="12A6C41F" w14:textId="6DD11EC4">
      <w:pPr>
        <w:spacing w:after="0"/>
        <w:ind w:left="270"/>
        <w:rPr>
          <w:rStyle w:val="a"/>
        </w:rPr>
      </w:pPr>
    </w:p>
    <w:p w:rsidRPr="007614BE" w:rsidR="007614BE" w:rsidP="007614BE" w:rsidRDefault="007614BE" w14:paraId="4B20B280" w14:textId="77777777">
      <w:pPr>
        <w:spacing w:after="0"/>
        <w:ind w:left="270"/>
      </w:pPr>
    </w:p>
    <w:p w:rsidRPr="007614BE" w:rsidR="007614BE" w:rsidP="007614BE" w:rsidRDefault="007614BE" w14:paraId="406CB87C" w14:textId="77777777">
      <w:pPr>
        <w:spacing w:after="0"/>
        <w:ind w:left="270"/>
      </w:pPr>
    </w:p>
    <w:tbl>
      <w:tblPr>
        <w:tblW w:w="0" w:type="auto"/>
        <w:tblLook w:val="04A0" w:firstRow="1" w:lastRow="0" w:firstColumn="1" w:lastColumn="0" w:noHBand="0" w:noVBand="1"/>
      </w:tblPr>
      <w:tblGrid>
        <w:gridCol w:w="2553"/>
        <w:gridCol w:w="3312"/>
        <w:gridCol w:w="3938"/>
      </w:tblGrid>
      <w:tr w:rsidRPr="007614BE" w:rsidR="007614BE" w:rsidTr="00A16EF9" w14:paraId="3F4DB938" w14:textId="77777777">
        <w:tc>
          <w:tcPr>
            <w:tcW w:w="9350" w:type="dxa"/>
            <w:gridSpan w:val="3"/>
            <w:shd w:val="clear" w:color="auto" w:fill="DDD9C3" w:themeFill="background2" w:themeFillShade="E6"/>
          </w:tcPr>
          <w:p w:rsidRPr="007614BE" w:rsidR="007614BE" w:rsidP="007614BE" w:rsidRDefault="007614BE" w14:paraId="25EE3AAD" w14:textId="77777777">
            <w:pPr>
              <w:spacing w:after="0"/>
              <w:ind w:left="270"/>
              <w:rPr>
                <w:b/>
              </w:rPr>
            </w:pPr>
            <w:r w:rsidRPr="007614BE">
              <w:rPr>
                <w:b/>
              </w:rPr>
              <w:t>Beneficiary Contact Form Comments &amp; Responses</w:t>
            </w:r>
          </w:p>
        </w:tc>
      </w:tr>
      <w:tr w:rsidRPr="007614BE" w:rsidR="007614BE" w:rsidTr="00A16EF9" w14:paraId="32B7E4FC" w14:textId="77777777">
        <w:tc>
          <w:tcPr>
            <w:tcW w:w="9350" w:type="dxa"/>
            <w:gridSpan w:val="3"/>
            <w:shd w:val="clear" w:color="auto" w:fill="DDD9C3" w:themeFill="background2" w:themeFillShade="E6"/>
          </w:tcPr>
          <w:p w:rsidRPr="007614BE" w:rsidR="007614BE" w:rsidP="007614BE" w:rsidRDefault="007614BE" w14:paraId="23C75FEE" w14:textId="77777777">
            <w:pPr>
              <w:spacing w:after="0"/>
              <w:ind w:left="270"/>
              <w:rPr>
                <w:b/>
              </w:rPr>
            </w:pPr>
          </w:p>
        </w:tc>
      </w:tr>
      <w:tr w:rsidRPr="007614BE" w:rsidR="007614BE" w:rsidTr="00A16EF9" w14:paraId="7FE0F08F" w14:textId="77777777">
        <w:tc>
          <w:tcPr>
            <w:tcW w:w="2100" w:type="dxa"/>
            <w:shd w:val="clear" w:color="auto" w:fill="DDD9C3" w:themeFill="background2" w:themeFillShade="E6"/>
          </w:tcPr>
          <w:p w:rsidRPr="007614BE" w:rsidR="007614BE" w:rsidP="007614BE" w:rsidRDefault="007614BE" w14:paraId="53D861E0" w14:textId="77777777">
            <w:pPr>
              <w:spacing w:after="0"/>
              <w:ind w:left="270"/>
              <w:rPr>
                <w:b/>
              </w:rPr>
            </w:pPr>
            <w:r w:rsidRPr="007614BE">
              <w:rPr>
                <w:b/>
              </w:rPr>
              <w:t>Topic/Issue</w:t>
            </w:r>
          </w:p>
        </w:tc>
        <w:tc>
          <w:tcPr>
            <w:tcW w:w="3312" w:type="dxa"/>
            <w:shd w:val="clear" w:color="auto" w:fill="DDD9C3" w:themeFill="background2" w:themeFillShade="E6"/>
          </w:tcPr>
          <w:p w:rsidRPr="007614BE" w:rsidR="007614BE" w:rsidP="007614BE" w:rsidRDefault="007614BE" w14:paraId="2F2FAF69" w14:textId="6AA5E74C">
            <w:pPr>
              <w:spacing w:after="0"/>
              <w:ind w:left="270"/>
              <w:rPr>
                <w:b/>
              </w:rPr>
            </w:pPr>
            <w:r w:rsidRPr="007614BE">
              <w:rPr>
                <w:b/>
              </w:rPr>
              <w:t>Comment</w:t>
            </w:r>
          </w:p>
        </w:tc>
        <w:tc>
          <w:tcPr>
            <w:tcW w:w="3938" w:type="dxa"/>
            <w:shd w:val="clear" w:color="auto" w:fill="DDD9C3" w:themeFill="background2" w:themeFillShade="E6"/>
          </w:tcPr>
          <w:p w:rsidRPr="007614BE" w:rsidR="007614BE" w:rsidP="007614BE" w:rsidRDefault="007614BE" w14:paraId="53690B3C" w14:textId="77777777">
            <w:pPr>
              <w:spacing w:after="0"/>
              <w:ind w:left="270"/>
              <w:rPr>
                <w:b/>
              </w:rPr>
            </w:pPr>
            <w:r w:rsidRPr="007614BE">
              <w:rPr>
                <w:b/>
              </w:rPr>
              <w:t>ACL Response</w:t>
            </w:r>
          </w:p>
        </w:tc>
      </w:tr>
      <w:tr w:rsidRPr="007614BE" w:rsidR="007614BE" w:rsidTr="00A16EF9" w14:paraId="60851450" w14:textId="77777777">
        <w:tc>
          <w:tcPr>
            <w:tcW w:w="2100" w:type="dxa"/>
          </w:tcPr>
          <w:p w:rsidRPr="007614BE" w:rsidR="007614BE" w:rsidP="007614BE" w:rsidRDefault="007614BE" w14:paraId="73799023" w14:textId="77777777">
            <w:pPr>
              <w:spacing w:after="0"/>
              <w:ind w:left="270"/>
            </w:pPr>
            <w:r w:rsidRPr="007614BE">
              <w:t>Beneficiary Demographics</w:t>
            </w:r>
          </w:p>
        </w:tc>
        <w:tc>
          <w:tcPr>
            <w:tcW w:w="3312" w:type="dxa"/>
          </w:tcPr>
          <w:p w:rsidRPr="007614BE" w:rsidR="007614BE" w:rsidP="007614BE" w:rsidRDefault="007614BE" w14:paraId="199B8807" w14:textId="77777777">
            <w:pPr>
              <w:spacing w:after="0"/>
              <w:ind w:left="270"/>
            </w:pPr>
            <w:r w:rsidRPr="007614BE">
              <w:t xml:space="preserve">Please add veteran status to track possible eligibility for benefits. </w:t>
            </w:r>
          </w:p>
        </w:tc>
        <w:tc>
          <w:tcPr>
            <w:tcW w:w="3938" w:type="dxa"/>
          </w:tcPr>
          <w:p w:rsidRPr="007614BE" w:rsidR="007614BE" w:rsidP="007614BE" w:rsidRDefault="007614BE" w14:paraId="7EBE2B03" w14:textId="77777777">
            <w:pPr>
              <w:spacing w:after="0"/>
              <w:ind w:left="270"/>
            </w:pPr>
            <w:r w:rsidRPr="007614BE">
              <w:t xml:space="preserve">ACL added a new question to the Beneficiary Contact Form to capture veteran status. </w:t>
            </w:r>
          </w:p>
        </w:tc>
      </w:tr>
      <w:tr w:rsidRPr="007614BE" w:rsidR="007614BE" w:rsidTr="00A16EF9" w14:paraId="27C9820A" w14:textId="77777777">
        <w:tc>
          <w:tcPr>
            <w:tcW w:w="2100" w:type="dxa"/>
          </w:tcPr>
          <w:p w:rsidRPr="007614BE" w:rsidR="007614BE" w:rsidP="007614BE" w:rsidRDefault="007614BE" w14:paraId="6C693593" w14:textId="77777777">
            <w:pPr>
              <w:spacing w:after="0"/>
              <w:ind w:left="270"/>
            </w:pPr>
            <w:r w:rsidRPr="007614BE">
              <w:t>Topics Discussed/Original Medicare</w:t>
            </w:r>
          </w:p>
        </w:tc>
        <w:tc>
          <w:tcPr>
            <w:tcW w:w="3312" w:type="dxa"/>
          </w:tcPr>
          <w:p w:rsidRPr="007614BE" w:rsidR="007614BE" w:rsidP="007614BE" w:rsidRDefault="007614BE" w14:paraId="1B39338D" w14:textId="77777777">
            <w:pPr>
              <w:spacing w:after="0"/>
              <w:ind w:left="270"/>
            </w:pPr>
            <w:r w:rsidRPr="007614BE">
              <w:t xml:space="preserve">Please add Accountable Care Organizations. </w:t>
            </w:r>
          </w:p>
        </w:tc>
        <w:tc>
          <w:tcPr>
            <w:tcW w:w="3938" w:type="dxa"/>
          </w:tcPr>
          <w:p w:rsidRPr="007614BE" w:rsidR="007614BE" w:rsidP="007614BE" w:rsidRDefault="007614BE" w14:paraId="7C7B7878" w14:textId="77777777">
            <w:pPr>
              <w:spacing w:after="0"/>
              <w:ind w:left="270"/>
            </w:pPr>
            <w:r w:rsidRPr="007614BE">
              <w:t xml:space="preserve">ACL added “Accountable Care Organizations (ACOs)”. </w:t>
            </w:r>
          </w:p>
        </w:tc>
      </w:tr>
      <w:tr w:rsidRPr="007614BE" w:rsidR="007614BE" w:rsidTr="00A16EF9" w14:paraId="5F4E2A8E" w14:textId="77777777">
        <w:tc>
          <w:tcPr>
            <w:tcW w:w="2100" w:type="dxa"/>
          </w:tcPr>
          <w:p w:rsidRPr="007614BE" w:rsidR="007614BE" w:rsidP="007614BE" w:rsidRDefault="007614BE" w14:paraId="788E8994" w14:textId="77777777">
            <w:pPr>
              <w:spacing w:after="0"/>
              <w:ind w:left="270"/>
            </w:pPr>
          </w:p>
        </w:tc>
        <w:tc>
          <w:tcPr>
            <w:tcW w:w="3312" w:type="dxa"/>
          </w:tcPr>
          <w:p w:rsidRPr="007614BE" w:rsidR="007614BE" w:rsidP="007614BE" w:rsidRDefault="007614BE" w14:paraId="0F40EBB4" w14:textId="77777777">
            <w:pPr>
              <w:spacing w:after="0"/>
              <w:ind w:left="270"/>
            </w:pPr>
            <w:r w:rsidRPr="007614BE">
              <w:t xml:space="preserve">Add Part B conditional enrollment. </w:t>
            </w:r>
          </w:p>
        </w:tc>
        <w:tc>
          <w:tcPr>
            <w:tcW w:w="3938" w:type="dxa"/>
          </w:tcPr>
          <w:p w:rsidRPr="007614BE" w:rsidR="007614BE" w:rsidP="00E97957" w:rsidRDefault="007614BE" w14:paraId="199409F1" w14:textId="35E7191C">
            <w:pPr>
              <w:spacing w:after="0"/>
              <w:ind w:left="270"/>
            </w:pPr>
            <w:r w:rsidRPr="007614BE">
              <w:t xml:space="preserve">ACL added “Conditional Enrollment”. </w:t>
            </w:r>
          </w:p>
        </w:tc>
      </w:tr>
      <w:tr w:rsidRPr="007614BE" w:rsidR="007614BE" w:rsidTr="00A16EF9" w14:paraId="5E779E84" w14:textId="77777777">
        <w:tc>
          <w:tcPr>
            <w:tcW w:w="2100" w:type="dxa"/>
          </w:tcPr>
          <w:p w:rsidRPr="007614BE" w:rsidR="007614BE" w:rsidP="007614BE" w:rsidRDefault="007614BE" w14:paraId="54C378C7" w14:textId="77777777">
            <w:pPr>
              <w:spacing w:after="0"/>
              <w:ind w:left="270"/>
            </w:pPr>
          </w:p>
        </w:tc>
        <w:tc>
          <w:tcPr>
            <w:tcW w:w="3312" w:type="dxa"/>
          </w:tcPr>
          <w:p w:rsidRPr="007614BE" w:rsidR="007614BE" w:rsidP="007614BE" w:rsidRDefault="007614BE" w14:paraId="69FD5969" w14:textId="77777777">
            <w:pPr>
              <w:spacing w:after="0"/>
              <w:ind w:left="270"/>
            </w:pPr>
            <w:r w:rsidRPr="007614BE">
              <w:t xml:space="preserve">Include something to track equitable relief.  </w:t>
            </w:r>
          </w:p>
        </w:tc>
        <w:tc>
          <w:tcPr>
            <w:tcW w:w="3938" w:type="dxa"/>
          </w:tcPr>
          <w:p w:rsidRPr="007614BE" w:rsidR="007614BE" w:rsidP="007614BE" w:rsidRDefault="007614BE" w14:paraId="375BF94C" w14:textId="77777777">
            <w:pPr>
              <w:spacing w:after="0"/>
              <w:ind w:left="270"/>
            </w:pPr>
            <w:r w:rsidRPr="007614BE">
              <w:t xml:space="preserve">ACL added “Equitable Relief”. </w:t>
            </w:r>
          </w:p>
        </w:tc>
      </w:tr>
      <w:tr w:rsidRPr="007614BE" w:rsidR="007614BE" w:rsidTr="00A16EF9" w14:paraId="55997B6E" w14:textId="77777777">
        <w:tc>
          <w:tcPr>
            <w:tcW w:w="2100" w:type="dxa"/>
          </w:tcPr>
          <w:p w:rsidRPr="007614BE" w:rsidR="007614BE" w:rsidP="007614BE" w:rsidRDefault="007614BE" w14:paraId="2E0919DA" w14:textId="77777777">
            <w:pPr>
              <w:spacing w:after="0"/>
              <w:ind w:left="270"/>
            </w:pPr>
          </w:p>
        </w:tc>
        <w:tc>
          <w:tcPr>
            <w:tcW w:w="3312" w:type="dxa"/>
          </w:tcPr>
          <w:p w:rsidRPr="007614BE" w:rsidR="007614BE" w:rsidP="007614BE" w:rsidRDefault="007614BE" w14:paraId="2E318940" w14:textId="77777777">
            <w:pPr>
              <w:spacing w:after="0"/>
              <w:ind w:left="270"/>
            </w:pPr>
            <w:r w:rsidRPr="007614BE">
              <w:t xml:space="preserve">Please include late enrollment penalties. </w:t>
            </w:r>
          </w:p>
        </w:tc>
        <w:tc>
          <w:tcPr>
            <w:tcW w:w="3938" w:type="dxa"/>
          </w:tcPr>
          <w:p w:rsidRPr="007614BE" w:rsidR="007614BE" w:rsidP="007614BE" w:rsidRDefault="007614BE" w14:paraId="3D6B39E9" w14:textId="77777777">
            <w:pPr>
              <w:spacing w:after="0"/>
              <w:ind w:left="270"/>
            </w:pPr>
            <w:r w:rsidRPr="007614BE">
              <w:t xml:space="preserve">ACL added “Late Enrollment Penalty” to the Original Medicare Topics Discussed field and the Medicare Part D Topics Discussed field.   </w:t>
            </w:r>
          </w:p>
        </w:tc>
      </w:tr>
      <w:tr w:rsidRPr="007614BE" w:rsidR="007614BE" w:rsidTr="00A16EF9" w14:paraId="7C5A2065" w14:textId="77777777">
        <w:tc>
          <w:tcPr>
            <w:tcW w:w="2100" w:type="dxa"/>
          </w:tcPr>
          <w:p w:rsidRPr="007614BE" w:rsidR="007614BE" w:rsidP="007614BE" w:rsidRDefault="007614BE" w14:paraId="7C21185A" w14:textId="77777777">
            <w:pPr>
              <w:spacing w:after="0"/>
              <w:ind w:left="270"/>
            </w:pPr>
          </w:p>
        </w:tc>
        <w:tc>
          <w:tcPr>
            <w:tcW w:w="3312" w:type="dxa"/>
          </w:tcPr>
          <w:p w:rsidRPr="007614BE" w:rsidR="007614BE" w:rsidP="007614BE" w:rsidRDefault="007614BE" w14:paraId="1CB03C65" w14:textId="77777777">
            <w:pPr>
              <w:spacing w:after="0"/>
              <w:ind w:left="270"/>
            </w:pPr>
            <w:r w:rsidRPr="007614BE">
              <w:t xml:space="preserve">Please include something to track issues with provider participation to the form. </w:t>
            </w:r>
          </w:p>
        </w:tc>
        <w:tc>
          <w:tcPr>
            <w:tcW w:w="3938" w:type="dxa"/>
          </w:tcPr>
          <w:p w:rsidRPr="007614BE" w:rsidR="007614BE" w:rsidP="007614BE" w:rsidRDefault="007614BE" w14:paraId="3009A05F" w14:textId="77777777">
            <w:pPr>
              <w:spacing w:after="0"/>
              <w:ind w:left="270"/>
            </w:pPr>
            <w:r w:rsidRPr="007614BE">
              <w:t xml:space="preserve">ACL added “Provider Participation” to the Original Medicare Topics Discussed field, “Provider Network” to the Medicare Advantage Topics Discussed, “Pharmacy Network” to Medicare Part D Topics Discussed, and “Provider Participation” to the Medicaid Topics Discussed field. </w:t>
            </w:r>
          </w:p>
        </w:tc>
      </w:tr>
      <w:tr w:rsidRPr="007614BE" w:rsidR="007614BE" w:rsidTr="00A16EF9" w14:paraId="3248CEF3" w14:textId="77777777">
        <w:tc>
          <w:tcPr>
            <w:tcW w:w="2100" w:type="dxa"/>
          </w:tcPr>
          <w:p w:rsidRPr="007614BE" w:rsidR="007614BE" w:rsidP="007614BE" w:rsidRDefault="007614BE" w14:paraId="2899B243" w14:textId="77777777">
            <w:pPr>
              <w:spacing w:after="0"/>
              <w:ind w:left="270"/>
            </w:pPr>
            <w:r w:rsidRPr="007614BE">
              <w:t>Topics Discussed/Medigap</w:t>
            </w:r>
          </w:p>
        </w:tc>
        <w:tc>
          <w:tcPr>
            <w:tcW w:w="3312" w:type="dxa"/>
          </w:tcPr>
          <w:p w:rsidRPr="007614BE" w:rsidR="007614BE" w:rsidP="007614BE" w:rsidRDefault="007614BE" w14:paraId="2B5879A6" w14:textId="77777777">
            <w:pPr>
              <w:spacing w:after="0"/>
              <w:ind w:left="270"/>
            </w:pPr>
            <w:r w:rsidRPr="007614BE">
              <w:t>Include application assistance for Medigap plans</w:t>
            </w:r>
          </w:p>
        </w:tc>
        <w:tc>
          <w:tcPr>
            <w:tcW w:w="3938" w:type="dxa"/>
          </w:tcPr>
          <w:p w:rsidRPr="007614BE" w:rsidR="007614BE" w:rsidP="007614BE" w:rsidRDefault="007614BE" w14:paraId="7C3FAFD1" w14:textId="77777777">
            <w:pPr>
              <w:spacing w:after="0"/>
              <w:ind w:left="270"/>
            </w:pPr>
            <w:r w:rsidRPr="007614BE">
              <w:t xml:space="preserve">ACL added “Application Assistance”. </w:t>
            </w:r>
          </w:p>
        </w:tc>
      </w:tr>
      <w:tr w:rsidRPr="007614BE" w:rsidR="007614BE" w:rsidTr="00A16EF9" w14:paraId="27FAF09F" w14:textId="77777777">
        <w:tc>
          <w:tcPr>
            <w:tcW w:w="2100" w:type="dxa"/>
          </w:tcPr>
          <w:p w:rsidRPr="007614BE" w:rsidR="007614BE" w:rsidP="007614BE" w:rsidRDefault="007614BE" w14:paraId="2E381B04" w14:textId="77777777">
            <w:pPr>
              <w:spacing w:after="0"/>
              <w:ind w:left="270"/>
            </w:pPr>
          </w:p>
        </w:tc>
        <w:tc>
          <w:tcPr>
            <w:tcW w:w="3312" w:type="dxa"/>
          </w:tcPr>
          <w:p w:rsidRPr="007614BE" w:rsidR="007614BE" w:rsidP="007614BE" w:rsidRDefault="007614BE" w14:paraId="39714105" w14:textId="77777777">
            <w:pPr>
              <w:spacing w:after="0"/>
              <w:ind w:left="270"/>
            </w:pPr>
            <w:r w:rsidRPr="007614BE">
              <w:t xml:space="preserve">Please include a way to track Medigap complaints and guaranteed issue right issues. </w:t>
            </w:r>
          </w:p>
        </w:tc>
        <w:tc>
          <w:tcPr>
            <w:tcW w:w="3938" w:type="dxa"/>
          </w:tcPr>
          <w:p w:rsidRPr="007614BE" w:rsidR="007614BE" w:rsidP="007614BE" w:rsidRDefault="007614BE" w14:paraId="48D82B1E" w14:textId="77777777">
            <w:pPr>
              <w:spacing w:after="0"/>
              <w:ind w:left="270"/>
            </w:pPr>
            <w:r w:rsidRPr="007614BE">
              <w:t xml:space="preserve">ACL added “Complaints” and “Guaranteed Issue Rights”. </w:t>
            </w:r>
          </w:p>
        </w:tc>
      </w:tr>
      <w:tr w:rsidRPr="007614BE" w:rsidR="007614BE" w:rsidTr="00A16EF9" w14:paraId="5655AEF1" w14:textId="77777777">
        <w:tc>
          <w:tcPr>
            <w:tcW w:w="2100" w:type="dxa"/>
          </w:tcPr>
          <w:p w:rsidRPr="007614BE" w:rsidR="007614BE" w:rsidP="007614BE" w:rsidRDefault="007614BE" w14:paraId="60EDCB9E" w14:textId="77777777">
            <w:pPr>
              <w:spacing w:after="0"/>
              <w:ind w:left="270"/>
            </w:pPr>
            <w:r w:rsidRPr="007614BE">
              <w:t>Topics Discussed/Medicare Advantage (MA and MA-PD)</w:t>
            </w:r>
          </w:p>
        </w:tc>
        <w:tc>
          <w:tcPr>
            <w:tcW w:w="3312" w:type="dxa"/>
          </w:tcPr>
          <w:p w:rsidRPr="007614BE" w:rsidR="007614BE" w:rsidP="007614BE" w:rsidRDefault="007614BE" w14:paraId="1DA94DA8" w14:textId="77777777">
            <w:pPr>
              <w:spacing w:after="0"/>
              <w:ind w:left="270"/>
            </w:pPr>
            <w:r w:rsidRPr="007614BE">
              <w:t xml:space="preserve">Add Special Needs Plans to the form. </w:t>
            </w:r>
          </w:p>
        </w:tc>
        <w:tc>
          <w:tcPr>
            <w:tcW w:w="3938" w:type="dxa"/>
          </w:tcPr>
          <w:p w:rsidRPr="007614BE" w:rsidR="007614BE" w:rsidP="007614BE" w:rsidRDefault="007614BE" w14:paraId="0314F708" w14:textId="77777777">
            <w:pPr>
              <w:spacing w:after="0"/>
              <w:ind w:left="270"/>
            </w:pPr>
            <w:r w:rsidRPr="007614BE">
              <w:t xml:space="preserve">ACL added “Chronic Condition Special Needs Plans”, “Dual Eligible Special Needs Plans”, and “Institutional Special Needs Plans”. </w:t>
            </w:r>
          </w:p>
        </w:tc>
      </w:tr>
      <w:tr w:rsidRPr="007614BE" w:rsidR="007614BE" w:rsidTr="00A16EF9" w14:paraId="0B94BFEE" w14:textId="77777777">
        <w:tc>
          <w:tcPr>
            <w:tcW w:w="2100" w:type="dxa"/>
          </w:tcPr>
          <w:p w:rsidRPr="007614BE" w:rsidR="007614BE" w:rsidP="007614BE" w:rsidRDefault="007614BE" w14:paraId="302546DE" w14:textId="77777777">
            <w:pPr>
              <w:spacing w:after="0"/>
              <w:ind w:left="270"/>
            </w:pPr>
          </w:p>
        </w:tc>
        <w:tc>
          <w:tcPr>
            <w:tcW w:w="3312" w:type="dxa"/>
          </w:tcPr>
          <w:p w:rsidRPr="007614BE" w:rsidR="007614BE" w:rsidP="007614BE" w:rsidRDefault="007614BE" w14:paraId="211C9209" w14:textId="77777777">
            <w:pPr>
              <w:spacing w:after="0"/>
              <w:ind w:left="270"/>
            </w:pPr>
            <w:r w:rsidRPr="007614BE">
              <w:t>Include the new benefits for MA plans.</w:t>
            </w:r>
          </w:p>
        </w:tc>
        <w:tc>
          <w:tcPr>
            <w:tcW w:w="3938" w:type="dxa"/>
          </w:tcPr>
          <w:p w:rsidRPr="007614BE" w:rsidR="007614BE" w:rsidP="007614BE" w:rsidRDefault="007614BE" w14:paraId="601B1F83" w14:textId="77777777">
            <w:pPr>
              <w:spacing w:after="0"/>
              <w:ind w:left="270"/>
            </w:pPr>
            <w:r w:rsidRPr="007614BE">
              <w:t xml:space="preserve">ACL added “Supplemental Benefits (please explain)”.  </w:t>
            </w:r>
          </w:p>
        </w:tc>
      </w:tr>
      <w:tr w:rsidRPr="007614BE" w:rsidR="007614BE" w:rsidTr="00A16EF9" w14:paraId="46B2DBE2" w14:textId="77777777">
        <w:tc>
          <w:tcPr>
            <w:tcW w:w="2100" w:type="dxa"/>
          </w:tcPr>
          <w:p w:rsidRPr="007614BE" w:rsidR="007614BE" w:rsidP="007614BE" w:rsidRDefault="007614BE" w14:paraId="6493D10B" w14:textId="77777777">
            <w:pPr>
              <w:spacing w:after="0"/>
              <w:ind w:left="270"/>
            </w:pPr>
          </w:p>
        </w:tc>
        <w:tc>
          <w:tcPr>
            <w:tcW w:w="3312" w:type="dxa"/>
          </w:tcPr>
          <w:p w:rsidRPr="007614BE" w:rsidR="007614BE" w:rsidP="007614BE" w:rsidRDefault="007614BE" w14:paraId="15C78D0F" w14:textId="77777777">
            <w:pPr>
              <w:spacing w:after="0"/>
              <w:ind w:left="270"/>
            </w:pPr>
            <w:r w:rsidRPr="007614BE">
              <w:t xml:space="preserve">Include Integrated Care on the Beneficiary Contact Form. </w:t>
            </w:r>
          </w:p>
        </w:tc>
        <w:tc>
          <w:tcPr>
            <w:tcW w:w="3938" w:type="dxa"/>
          </w:tcPr>
          <w:p w:rsidRPr="007614BE" w:rsidR="007614BE" w:rsidP="007614BE" w:rsidRDefault="007614BE" w14:paraId="237B27CE" w14:textId="77777777">
            <w:pPr>
              <w:spacing w:after="0"/>
              <w:ind w:left="270"/>
            </w:pPr>
            <w:r w:rsidRPr="007614BE">
              <w:t xml:space="preserve">ACL did not include this item because it is included in more detailed Topics Discussed captured throughout the form. </w:t>
            </w:r>
          </w:p>
        </w:tc>
      </w:tr>
      <w:tr w:rsidRPr="007614BE" w:rsidR="007614BE" w:rsidTr="00A16EF9" w14:paraId="24C34B90" w14:textId="77777777">
        <w:tc>
          <w:tcPr>
            <w:tcW w:w="2100" w:type="dxa"/>
          </w:tcPr>
          <w:p w:rsidRPr="007614BE" w:rsidR="007614BE" w:rsidP="007614BE" w:rsidRDefault="007614BE" w14:paraId="56AA42F8" w14:textId="77777777">
            <w:pPr>
              <w:spacing w:after="0"/>
              <w:ind w:left="270"/>
            </w:pPr>
            <w:r w:rsidRPr="007614BE">
              <w:t>Topics Discussed/ Other Prescription Assistance</w:t>
            </w:r>
          </w:p>
        </w:tc>
        <w:tc>
          <w:tcPr>
            <w:tcW w:w="3312" w:type="dxa"/>
          </w:tcPr>
          <w:p w:rsidRPr="007614BE" w:rsidR="007614BE" w:rsidP="007614BE" w:rsidRDefault="007614BE" w14:paraId="5CD80413" w14:textId="77777777">
            <w:pPr>
              <w:spacing w:after="0"/>
              <w:ind w:left="270"/>
            </w:pPr>
            <w:r w:rsidRPr="007614BE">
              <w:t xml:space="preserve">Add a way to track prescription discount cards. </w:t>
            </w:r>
          </w:p>
        </w:tc>
        <w:tc>
          <w:tcPr>
            <w:tcW w:w="3938" w:type="dxa"/>
          </w:tcPr>
          <w:p w:rsidRPr="007614BE" w:rsidR="007614BE" w:rsidP="007614BE" w:rsidRDefault="007614BE" w14:paraId="662140E4" w14:textId="77777777">
            <w:pPr>
              <w:spacing w:after="0"/>
              <w:ind w:left="270"/>
            </w:pPr>
            <w:r w:rsidRPr="007614BE">
              <w:t xml:space="preserve">ACL added “Prescription Discount Cards”. </w:t>
            </w:r>
          </w:p>
        </w:tc>
      </w:tr>
      <w:tr w:rsidRPr="007614BE" w:rsidR="007614BE" w:rsidTr="00A16EF9" w14:paraId="09107120" w14:textId="77777777">
        <w:tc>
          <w:tcPr>
            <w:tcW w:w="2100" w:type="dxa"/>
          </w:tcPr>
          <w:p w:rsidRPr="007614BE" w:rsidR="007614BE" w:rsidP="007614BE" w:rsidRDefault="007614BE" w14:paraId="733699E4" w14:textId="77777777">
            <w:pPr>
              <w:spacing w:after="0"/>
              <w:ind w:left="270"/>
            </w:pPr>
            <w:r w:rsidRPr="007614BE">
              <w:t>Topics Discussed/Medicaid</w:t>
            </w:r>
          </w:p>
        </w:tc>
        <w:tc>
          <w:tcPr>
            <w:tcW w:w="3312" w:type="dxa"/>
          </w:tcPr>
          <w:p w:rsidRPr="007614BE" w:rsidR="007614BE" w:rsidP="007614BE" w:rsidRDefault="007614BE" w14:paraId="10BAC414" w14:textId="77777777">
            <w:pPr>
              <w:spacing w:after="0"/>
              <w:ind w:left="270"/>
            </w:pPr>
            <w:r w:rsidRPr="007614BE">
              <w:t xml:space="preserve">Add MSP Application Submission. </w:t>
            </w:r>
          </w:p>
        </w:tc>
        <w:tc>
          <w:tcPr>
            <w:tcW w:w="3938" w:type="dxa"/>
          </w:tcPr>
          <w:p w:rsidRPr="007614BE" w:rsidR="007614BE" w:rsidP="007614BE" w:rsidRDefault="007614BE" w14:paraId="6800FDAB" w14:textId="77777777">
            <w:pPr>
              <w:spacing w:after="0"/>
              <w:ind w:left="270"/>
            </w:pPr>
            <w:r w:rsidRPr="007614BE">
              <w:t xml:space="preserve">ACL deleted “Application Submission” from the Medicaid Topics Discussed field and added “Medicaid Application Submission”, “MSP Application Submission”, and “Medicaid Spend Down” to differentiate between the actions. </w:t>
            </w:r>
          </w:p>
        </w:tc>
      </w:tr>
      <w:tr w:rsidRPr="007614BE" w:rsidR="007614BE" w:rsidTr="00A16EF9" w14:paraId="6D051446" w14:textId="77777777">
        <w:tc>
          <w:tcPr>
            <w:tcW w:w="2100" w:type="dxa"/>
          </w:tcPr>
          <w:p w:rsidRPr="007614BE" w:rsidR="007614BE" w:rsidP="007614BE" w:rsidRDefault="007614BE" w14:paraId="56D09098" w14:textId="77777777">
            <w:pPr>
              <w:spacing w:after="0"/>
              <w:ind w:left="270"/>
            </w:pPr>
          </w:p>
        </w:tc>
        <w:tc>
          <w:tcPr>
            <w:tcW w:w="3312" w:type="dxa"/>
          </w:tcPr>
          <w:p w:rsidRPr="007614BE" w:rsidR="007614BE" w:rsidP="007614BE" w:rsidRDefault="007614BE" w14:paraId="1A480B5C" w14:textId="77777777">
            <w:pPr>
              <w:spacing w:after="0"/>
              <w:ind w:left="270"/>
            </w:pPr>
            <w:r w:rsidRPr="007614BE">
              <w:t xml:space="preserve">Add Appeals to the Medicaid section. </w:t>
            </w:r>
          </w:p>
        </w:tc>
        <w:tc>
          <w:tcPr>
            <w:tcW w:w="3938" w:type="dxa"/>
          </w:tcPr>
          <w:p w:rsidRPr="007614BE" w:rsidR="007614BE" w:rsidP="007614BE" w:rsidRDefault="007614BE" w14:paraId="58E890BA" w14:textId="77777777">
            <w:pPr>
              <w:spacing w:after="0"/>
              <w:ind w:left="270"/>
            </w:pPr>
            <w:r w:rsidRPr="007614BE">
              <w:t xml:space="preserve">ACL added “Appeals/Grievances” and “QMB Improper Billing”. </w:t>
            </w:r>
          </w:p>
        </w:tc>
      </w:tr>
      <w:tr w:rsidRPr="007614BE" w:rsidR="007614BE" w:rsidTr="00A16EF9" w14:paraId="113D82B0" w14:textId="77777777">
        <w:tc>
          <w:tcPr>
            <w:tcW w:w="2100" w:type="dxa"/>
          </w:tcPr>
          <w:p w:rsidRPr="007614BE" w:rsidR="007614BE" w:rsidP="007614BE" w:rsidRDefault="007614BE" w14:paraId="76E7A010" w14:textId="77777777">
            <w:pPr>
              <w:spacing w:after="0"/>
              <w:ind w:left="270"/>
            </w:pPr>
          </w:p>
        </w:tc>
        <w:tc>
          <w:tcPr>
            <w:tcW w:w="3312" w:type="dxa"/>
          </w:tcPr>
          <w:p w:rsidRPr="007614BE" w:rsidR="007614BE" w:rsidP="007614BE" w:rsidRDefault="007614BE" w14:paraId="2EF46F8A" w14:textId="77777777">
            <w:pPr>
              <w:spacing w:after="0"/>
              <w:ind w:left="270"/>
            </w:pPr>
            <w:r w:rsidRPr="007614BE">
              <w:t xml:space="preserve">Please include a way to track issues with Medicaid Expansion and Marketplace transitions to Medicare. </w:t>
            </w:r>
          </w:p>
        </w:tc>
        <w:tc>
          <w:tcPr>
            <w:tcW w:w="3938" w:type="dxa"/>
          </w:tcPr>
          <w:p w:rsidRPr="007614BE" w:rsidR="007614BE" w:rsidP="007614BE" w:rsidRDefault="007614BE" w14:paraId="7267BFFF" w14:textId="77777777">
            <w:pPr>
              <w:spacing w:after="0"/>
              <w:ind w:left="270"/>
            </w:pPr>
            <w:r w:rsidRPr="007614BE">
              <w:t xml:space="preserve">ACL added “Medicaid Expansion (ACA) Transitions to Medicare” to the Medicaid Topics Discussed field and “Marketplace Transition </w:t>
            </w:r>
            <w:r w:rsidRPr="007614BE">
              <w:lastRenderedPageBreak/>
              <w:t xml:space="preserve">to Medicare” to the Other Insurance Topics Discussed field. </w:t>
            </w:r>
          </w:p>
        </w:tc>
      </w:tr>
      <w:tr w:rsidRPr="007614BE" w:rsidR="007614BE" w:rsidTr="00A16EF9" w14:paraId="515ED35A" w14:textId="77777777">
        <w:tc>
          <w:tcPr>
            <w:tcW w:w="2100" w:type="dxa"/>
          </w:tcPr>
          <w:p w:rsidRPr="007614BE" w:rsidR="007614BE" w:rsidP="007614BE" w:rsidRDefault="007614BE" w14:paraId="7FCB66E3" w14:textId="77777777">
            <w:pPr>
              <w:spacing w:after="0"/>
              <w:ind w:left="270"/>
            </w:pPr>
          </w:p>
        </w:tc>
        <w:tc>
          <w:tcPr>
            <w:tcW w:w="3312" w:type="dxa"/>
          </w:tcPr>
          <w:p w:rsidRPr="007614BE" w:rsidR="007614BE" w:rsidP="007614BE" w:rsidRDefault="007614BE" w14:paraId="39370136" w14:textId="77777777">
            <w:pPr>
              <w:spacing w:after="0"/>
              <w:ind w:left="270"/>
            </w:pPr>
            <w:r w:rsidRPr="007614BE">
              <w:t xml:space="preserve">Include a way to track MSP recertification. </w:t>
            </w:r>
          </w:p>
        </w:tc>
        <w:tc>
          <w:tcPr>
            <w:tcW w:w="3938" w:type="dxa"/>
          </w:tcPr>
          <w:p w:rsidRPr="007614BE" w:rsidR="007614BE" w:rsidP="007614BE" w:rsidRDefault="007614BE" w14:paraId="0E363A14" w14:textId="77777777">
            <w:pPr>
              <w:spacing w:after="0"/>
              <w:ind w:left="270"/>
            </w:pPr>
            <w:r w:rsidRPr="007614BE">
              <w:t xml:space="preserve">ACL added “Medicaid Recertification” and “MSP Recertification”. </w:t>
            </w:r>
          </w:p>
        </w:tc>
      </w:tr>
      <w:tr w:rsidRPr="007614BE" w:rsidR="007614BE" w:rsidTr="00A16EF9" w14:paraId="031F6CC6" w14:textId="77777777">
        <w:tc>
          <w:tcPr>
            <w:tcW w:w="2100" w:type="dxa"/>
          </w:tcPr>
          <w:p w:rsidRPr="007614BE" w:rsidR="007614BE" w:rsidP="007614BE" w:rsidRDefault="007614BE" w14:paraId="3DDF057A" w14:textId="77777777">
            <w:pPr>
              <w:spacing w:after="0"/>
              <w:ind w:left="270"/>
            </w:pPr>
          </w:p>
        </w:tc>
        <w:tc>
          <w:tcPr>
            <w:tcW w:w="3312" w:type="dxa"/>
          </w:tcPr>
          <w:p w:rsidRPr="007614BE" w:rsidR="007614BE" w:rsidP="007614BE" w:rsidRDefault="007614BE" w14:paraId="2FE1F4BC" w14:textId="77777777">
            <w:pPr>
              <w:spacing w:after="0"/>
              <w:ind w:left="270"/>
            </w:pPr>
            <w:r w:rsidRPr="007614BE">
              <w:t xml:space="preserve">Add PACE. </w:t>
            </w:r>
          </w:p>
        </w:tc>
        <w:tc>
          <w:tcPr>
            <w:tcW w:w="3938" w:type="dxa"/>
          </w:tcPr>
          <w:p w:rsidRPr="007614BE" w:rsidR="007614BE" w:rsidP="007614BE" w:rsidRDefault="007614BE" w14:paraId="0A769ADB" w14:textId="77777777">
            <w:pPr>
              <w:spacing w:after="0"/>
              <w:ind w:left="270"/>
            </w:pPr>
            <w:r w:rsidRPr="007614BE">
              <w:t xml:space="preserve">ACL added “Program of All-Inclusive Care for the Elderly (PACE)”. </w:t>
            </w:r>
          </w:p>
        </w:tc>
      </w:tr>
      <w:tr w:rsidRPr="007614BE" w:rsidR="007614BE" w:rsidTr="00A16EF9" w14:paraId="0AE852F2" w14:textId="77777777">
        <w:tc>
          <w:tcPr>
            <w:tcW w:w="2100" w:type="dxa"/>
          </w:tcPr>
          <w:p w:rsidRPr="007614BE" w:rsidR="007614BE" w:rsidP="007614BE" w:rsidRDefault="007614BE" w14:paraId="679C97A8" w14:textId="77777777">
            <w:pPr>
              <w:spacing w:after="0"/>
              <w:ind w:left="270"/>
            </w:pPr>
            <w:r w:rsidRPr="007614BE">
              <w:t>Topics Discussed/Additional Topic Details</w:t>
            </w:r>
          </w:p>
        </w:tc>
        <w:tc>
          <w:tcPr>
            <w:tcW w:w="3312" w:type="dxa"/>
          </w:tcPr>
          <w:p w:rsidRPr="007614BE" w:rsidR="007614BE" w:rsidP="007614BE" w:rsidRDefault="007614BE" w14:paraId="7D72FCEB" w14:textId="77777777">
            <w:pPr>
              <w:spacing w:after="0"/>
              <w:ind w:left="270"/>
            </w:pPr>
            <w:r w:rsidRPr="007614BE">
              <w:t xml:space="preserve">Please add an easy way to track COVID-19 issues. </w:t>
            </w:r>
          </w:p>
        </w:tc>
        <w:tc>
          <w:tcPr>
            <w:tcW w:w="3938" w:type="dxa"/>
          </w:tcPr>
          <w:p w:rsidRPr="007614BE" w:rsidR="007614BE" w:rsidP="007614BE" w:rsidRDefault="007614BE" w14:paraId="3F5DC200" w14:textId="77777777">
            <w:pPr>
              <w:spacing w:after="0"/>
              <w:ind w:left="270"/>
            </w:pPr>
            <w:r w:rsidRPr="007614BE">
              <w:t xml:space="preserve">ACL added “COVID-19”. </w:t>
            </w:r>
          </w:p>
        </w:tc>
      </w:tr>
      <w:tr w:rsidRPr="007614BE" w:rsidR="007614BE" w:rsidTr="00A16EF9" w14:paraId="409229CC" w14:textId="77777777">
        <w:tc>
          <w:tcPr>
            <w:tcW w:w="2100" w:type="dxa"/>
          </w:tcPr>
          <w:p w:rsidRPr="007614BE" w:rsidR="007614BE" w:rsidP="007614BE" w:rsidRDefault="007614BE" w14:paraId="0DC2B255" w14:textId="77777777">
            <w:pPr>
              <w:spacing w:after="0"/>
              <w:ind w:left="270"/>
            </w:pPr>
          </w:p>
        </w:tc>
        <w:tc>
          <w:tcPr>
            <w:tcW w:w="3312" w:type="dxa"/>
          </w:tcPr>
          <w:p w:rsidRPr="007614BE" w:rsidR="007614BE" w:rsidP="007614BE" w:rsidRDefault="007614BE" w14:paraId="01402500" w14:textId="77777777">
            <w:pPr>
              <w:spacing w:after="0"/>
              <w:ind w:left="270"/>
            </w:pPr>
            <w:r w:rsidRPr="007614BE">
              <w:t xml:space="preserve">Add a way to track issues with common benefits such as transportation and home health care. </w:t>
            </w:r>
          </w:p>
        </w:tc>
        <w:tc>
          <w:tcPr>
            <w:tcW w:w="3938" w:type="dxa"/>
          </w:tcPr>
          <w:p w:rsidRPr="007614BE" w:rsidR="007614BE" w:rsidP="007614BE" w:rsidRDefault="007614BE" w14:paraId="14D8145E" w14:textId="77777777">
            <w:pPr>
              <w:spacing w:after="0"/>
              <w:ind w:left="270"/>
            </w:pPr>
            <w:r w:rsidRPr="007614BE">
              <w:t xml:space="preserve">ACL added “ESRD”, “Mail Order Prescription”, “Mental Health”, “Opioids”, “Physical Therapy”, “Telehealth”, and “Transportation”.  </w:t>
            </w:r>
          </w:p>
        </w:tc>
      </w:tr>
      <w:tr w:rsidRPr="007614BE" w:rsidR="007614BE" w:rsidTr="00A16EF9" w14:paraId="5E68033E" w14:textId="77777777">
        <w:tc>
          <w:tcPr>
            <w:tcW w:w="2100" w:type="dxa"/>
          </w:tcPr>
          <w:p w:rsidRPr="007614BE" w:rsidR="007614BE" w:rsidP="007614BE" w:rsidRDefault="007614BE" w14:paraId="425A5FAC" w14:textId="77777777">
            <w:pPr>
              <w:spacing w:after="0"/>
              <w:ind w:left="270"/>
            </w:pPr>
          </w:p>
        </w:tc>
        <w:tc>
          <w:tcPr>
            <w:tcW w:w="3312" w:type="dxa"/>
          </w:tcPr>
          <w:p w:rsidRPr="007614BE" w:rsidR="007614BE" w:rsidP="007614BE" w:rsidRDefault="007614BE" w14:paraId="20152280" w14:textId="77777777">
            <w:pPr>
              <w:spacing w:after="0"/>
              <w:ind w:left="270"/>
            </w:pPr>
            <w:r w:rsidRPr="007614BE">
              <w:t xml:space="preserve">Add HSAs. </w:t>
            </w:r>
          </w:p>
        </w:tc>
        <w:tc>
          <w:tcPr>
            <w:tcW w:w="3938" w:type="dxa"/>
          </w:tcPr>
          <w:p w:rsidRPr="007614BE" w:rsidR="007614BE" w:rsidP="007614BE" w:rsidRDefault="007614BE" w14:paraId="65D95A3F" w14:textId="77777777">
            <w:pPr>
              <w:spacing w:after="0"/>
              <w:ind w:left="270"/>
            </w:pPr>
            <w:r w:rsidRPr="007614BE">
              <w:t xml:space="preserve">ACL added “Health Savings Accounts”. </w:t>
            </w:r>
          </w:p>
        </w:tc>
      </w:tr>
      <w:tr w:rsidRPr="007614BE" w:rsidR="007614BE" w:rsidTr="00A16EF9" w14:paraId="2ED1A9A7" w14:textId="77777777">
        <w:tc>
          <w:tcPr>
            <w:tcW w:w="2100" w:type="dxa"/>
          </w:tcPr>
          <w:p w:rsidRPr="007614BE" w:rsidR="007614BE" w:rsidP="007614BE" w:rsidRDefault="007614BE" w14:paraId="575151FD" w14:textId="77777777">
            <w:pPr>
              <w:spacing w:after="0"/>
              <w:ind w:left="270"/>
            </w:pPr>
          </w:p>
        </w:tc>
        <w:tc>
          <w:tcPr>
            <w:tcW w:w="3312" w:type="dxa"/>
          </w:tcPr>
          <w:p w:rsidRPr="007614BE" w:rsidR="007614BE" w:rsidP="007614BE" w:rsidRDefault="007614BE" w14:paraId="65C34966" w14:textId="77777777">
            <w:pPr>
              <w:spacing w:after="0"/>
              <w:ind w:left="270"/>
            </w:pPr>
            <w:r w:rsidRPr="007614BE">
              <w:t xml:space="preserve">Add a way to track IRMA questions. </w:t>
            </w:r>
          </w:p>
        </w:tc>
        <w:tc>
          <w:tcPr>
            <w:tcW w:w="3938" w:type="dxa"/>
          </w:tcPr>
          <w:p w:rsidRPr="007614BE" w:rsidR="007614BE" w:rsidP="007614BE" w:rsidRDefault="007614BE" w14:paraId="0FE3BCE0" w14:textId="77777777">
            <w:pPr>
              <w:spacing w:after="0"/>
              <w:ind w:left="270"/>
            </w:pPr>
            <w:r w:rsidRPr="007614BE">
              <w:t xml:space="preserve">ACL added “Income Related Monthly Adjustment Amount”. </w:t>
            </w:r>
          </w:p>
        </w:tc>
      </w:tr>
      <w:tr w:rsidRPr="007614BE" w:rsidR="007614BE" w:rsidTr="00A16EF9" w14:paraId="34E9BDD0" w14:textId="77777777">
        <w:tc>
          <w:tcPr>
            <w:tcW w:w="2100" w:type="dxa"/>
          </w:tcPr>
          <w:p w:rsidRPr="007614BE" w:rsidR="007614BE" w:rsidP="007614BE" w:rsidRDefault="007614BE" w14:paraId="3C664210" w14:textId="77777777">
            <w:pPr>
              <w:spacing w:after="0"/>
              <w:ind w:left="270"/>
            </w:pPr>
          </w:p>
        </w:tc>
        <w:tc>
          <w:tcPr>
            <w:tcW w:w="3312" w:type="dxa"/>
          </w:tcPr>
          <w:p w:rsidRPr="007614BE" w:rsidR="007614BE" w:rsidP="007614BE" w:rsidRDefault="007614BE" w14:paraId="3A0123D9" w14:textId="77777777">
            <w:pPr>
              <w:spacing w:after="0"/>
              <w:ind w:left="270"/>
            </w:pPr>
            <w:r w:rsidRPr="007614BE">
              <w:t xml:space="preserve">Please find a way to track assistance with setting up and assisting with MyMedicare accounts. </w:t>
            </w:r>
          </w:p>
        </w:tc>
        <w:tc>
          <w:tcPr>
            <w:tcW w:w="3938" w:type="dxa"/>
          </w:tcPr>
          <w:p w:rsidRPr="007614BE" w:rsidR="007614BE" w:rsidP="007614BE" w:rsidRDefault="007614BE" w14:paraId="58C912F9" w14:textId="77777777">
            <w:pPr>
              <w:spacing w:after="0"/>
              <w:ind w:left="270"/>
            </w:pPr>
            <w:r w:rsidRPr="007614BE">
              <w:t xml:space="preserve">ACL added “MyMedicare.gov Account”. </w:t>
            </w:r>
          </w:p>
        </w:tc>
      </w:tr>
      <w:tr w:rsidRPr="007614BE" w:rsidR="007614BE" w:rsidTr="00A16EF9" w14:paraId="73F5EC9B" w14:textId="77777777">
        <w:tc>
          <w:tcPr>
            <w:tcW w:w="2100" w:type="dxa"/>
          </w:tcPr>
          <w:p w:rsidRPr="007614BE" w:rsidR="007614BE" w:rsidP="007614BE" w:rsidRDefault="007614BE" w14:paraId="0623A8DC" w14:textId="77777777">
            <w:pPr>
              <w:spacing w:after="0"/>
              <w:ind w:left="270"/>
            </w:pPr>
          </w:p>
        </w:tc>
        <w:tc>
          <w:tcPr>
            <w:tcW w:w="3312" w:type="dxa"/>
          </w:tcPr>
          <w:p w:rsidRPr="007614BE" w:rsidR="007614BE" w:rsidP="007614BE" w:rsidRDefault="007614BE" w14:paraId="2111C0AA" w14:textId="77777777">
            <w:pPr>
              <w:spacing w:after="0"/>
              <w:ind w:left="270"/>
            </w:pPr>
            <w:r w:rsidRPr="007614BE">
              <w:t xml:space="preserve">Add Behavioral Health as a topic. </w:t>
            </w:r>
          </w:p>
        </w:tc>
        <w:tc>
          <w:tcPr>
            <w:tcW w:w="3938" w:type="dxa"/>
          </w:tcPr>
          <w:p w:rsidRPr="007614BE" w:rsidR="007614BE" w:rsidP="007614BE" w:rsidRDefault="007614BE" w14:paraId="4118EAD6" w14:textId="77777777">
            <w:pPr>
              <w:spacing w:after="0"/>
              <w:ind w:left="270"/>
            </w:pPr>
            <w:r w:rsidRPr="007614BE">
              <w:t xml:space="preserve">ACL did not add this as it is encompassed by “Mental Health”. </w:t>
            </w:r>
          </w:p>
        </w:tc>
      </w:tr>
      <w:tr w:rsidRPr="007614BE" w:rsidR="007614BE" w:rsidTr="00A16EF9" w14:paraId="4BEDB270" w14:textId="77777777">
        <w:tc>
          <w:tcPr>
            <w:tcW w:w="2100" w:type="dxa"/>
          </w:tcPr>
          <w:p w:rsidRPr="007614BE" w:rsidR="007614BE" w:rsidP="007614BE" w:rsidRDefault="007614BE" w14:paraId="3C82E07C" w14:textId="77777777">
            <w:pPr>
              <w:spacing w:after="0"/>
              <w:ind w:left="270"/>
            </w:pPr>
          </w:p>
        </w:tc>
        <w:tc>
          <w:tcPr>
            <w:tcW w:w="3312" w:type="dxa"/>
          </w:tcPr>
          <w:p w:rsidRPr="007614BE" w:rsidR="007614BE" w:rsidP="007614BE" w:rsidRDefault="007614BE" w14:paraId="03EAB75D" w14:textId="77777777">
            <w:pPr>
              <w:spacing w:after="0"/>
              <w:ind w:left="270"/>
            </w:pPr>
            <w:r w:rsidRPr="007614BE">
              <w:t xml:space="preserve">Add Pooled Trusts. </w:t>
            </w:r>
          </w:p>
        </w:tc>
        <w:tc>
          <w:tcPr>
            <w:tcW w:w="3938" w:type="dxa"/>
          </w:tcPr>
          <w:p w:rsidRPr="007614BE" w:rsidR="007614BE" w:rsidP="007614BE" w:rsidRDefault="007614BE" w14:paraId="5E8914BE" w14:textId="77777777">
            <w:pPr>
              <w:spacing w:after="0"/>
              <w:ind w:left="270"/>
            </w:pPr>
            <w:r w:rsidRPr="007614BE">
              <w:t xml:space="preserve">ACL did not add as it is not within the SHIP scope of work. </w:t>
            </w:r>
          </w:p>
        </w:tc>
      </w:tr>
      <w:tr w:rsidRPr="007614BE" w:rsidR="007614BE" w:rsidTr="00A16EF9" w14:paraId="4B978310" w14:textId="77777777">
        <w:tc>
          <w:tcPr>
            <w:tcW w:w="2100" w:type="dxa"/>
          </w:tcPr>
          <w:p w:rsidRPr="007614BE" w:rsidR="007614BE" w:rsidP="007614BE" w:rsidRDefault="007614BE" w14:paraId="78E33E5D" w14:textId="77777777">
            <w:pPr>
              <w:spacing w:after="0"/>
              <w:ind w:left="270"/>
            </w:pPr>
          </w:p>
        </w:tc>
        <w:tc>
          <w:tcPr>
            <w:tcW w:w="3312" w:type="dxa"/>
          </w:tcPr>
          <w:p w:rsidRPr="007614BE" w:rsidR="007614BE" w:rsidP="007614BE" w:rsidRDefault="007614BE" w14:paraId="40DC6128" w14:textId="77777777">
            <w:pPr>
              <w:spacing w:after="0"/>
              <w:ind w:left="270"/>
            </w:pPr>
            <w:r w:rsidRPr="007614BE">
              <w:t xml:space="preserve">Add the following benefits: SNAP, LIHEAP, SSI, SSDI, Tax Benefits, Veterans Benefits, Housing, Subsidies, Lifeline, Public Assistance, Unemployment Assistance, Subsidized Transit Benefits, Other food Benefits, Other home benefits. </w:t>
            </w:r>
          </w:p>
          <w:p w:rsidRPr="007614BE" w:rsidR="007614BE" w:rsidP="007614BE" w:rsidRDefault="007614BE" w14:paraId="6188209C" w14:textId="77777777">
            <w:pPr>
              <w:spacing w:after="0"/>
              <w:ind w:left="270"/>
            </w:pPr>
          </w:p>
        </w:tc>
        <w:tc>
          <w:tcPr>
            <w:tcW w:w="3938" w:type="dxa"/>
          </w:tcPr>
          <w:p w:rsidRPr="007614BE" w:rsidR="007614BE" w:rsidP="007614BE" w:rsidRDefault="007614BE" w14:paraId="3E57DBC9" w14:textId="77777777">
            <w:pPr>
              <w:spacing w:after="0"/>
              <w:ind w:left="270"/>
            </w:pPr>
            <w:r w:rsidRPr="007614BE">
              <w:t xml:space="preserve">ACL did not add these benefits as it is not within the SHIP scope of work. </w:t>
            </w:r>
          </w:p>
        </w:tc>
      </w:tr>
    </w:tbl>
    <w:p w:rsidR="007614BE" w:rsidP="003F3134" w:rsidRDefault="007614BE" w14:paraId="0A963586" w14:textId="77777777">
      <w:pPr>
        <w:spacing w:after="0"/>
        <w:ind w:left="270"/>
        <w:rPr>
          <w:rStyle w:val="a"/>
        </w:rPr>
      </w:pPr>
    </w:p>
    <w:p w:rsidR="00DD4CB5" w:rsidP="003F3134" w:rsidRDefault="00DD4CB5" w14:paraId="6C39949B" w14:textId="5E0FB6B9">
      <w:pPr>
        <w:spacing w:after="0"/>
        <w:ind w:left="270"/>
        <w:rPr>
          <w:rStyle w:val="a"/>
        </w:rPr>
      </w:pPr>
    </w:p>
    <w:p w:rsidR="00386054" w:rsidP="00FA75B0" w:rsidRDefault="00386054" w14:paraId="2C599AF1" w14:textId="5A857348">
      <w:pPr>
        <w:pStyle w:val="ListParagraph"/>
        <w:numPr>
          <w:ilvl w:val="0"/>
          <w:numId w:val="20"/>
        </w:numPr>
        <w:spacing w:before="0" w:after="0"/>
        <w:ind w:left="360"/>
        <w:rPr>
          <w:rStyle w:val="a"/>
          <w:b/>
        </w:rPr>
      </w:pPr>
      <w:r w:rsidRPr="00990770">
        <w:rPr>
          <w:rStyle w:val="a"/>
          <w:b/>
        </w:rPr>
        <w:t>Explain any decision to provide any payment or gift to respondents, other than remuneration of contractors or grantees</w:t>
      </w:r>
      <w:r w:rsidRPr="00990770" w:rsidR="003E285A">
        <w:rPr>
          <w:rStyle w:val="a"/>
          <w:b/>
        </w:rPr>
        <w:t xml:space="preserve"> with meaningful justification</w:t>
      </w:r>
      <w:r w:rsidRPr="00990770">
        <w:rPr>
          <w:rStyle w:val="a"/>
          <w:b/>
        </w:rPr>
        <w:t>.</w:t>
      </w:r>
    </w:p>
    <w:p w:rsidR="00FA75B0" w:rsidP="00FA75B0" w:rsidRDefault="00FA75B0" w14:paraId="237CCC46" w14:textId="77777777">
      <w:pPr>
        <w:pStyle w:val="ListParagraph"/>
        <w:spacing w:before="0" w:after="0"/>
        <w:ind w:left="360"/>
        <w:rPr>
          <w:rStyle w:val="a"/>
          <w:b/>
        </w:rPr>
      </w:pPr>
    </w:p>
    <w:p w:rsidR="00FA75B0" w:rsidP="003E0BB9" w:rsidRDefault="00443BA9" w14:paraId="114C8992" w14:textId="5AE09A52">
      <w:pPr>
        <w:pStyle w:val="ListParagraph"/>
        <w:tabs>
          <w:tab w:val="left" w:pos="360"/>
        </w:tabs>
        <w:spacing w:before="0" w:after="0"/>
        <w:ind w:left="360"/>
      </w:pPr>
      <w:r w:rsidRPr="00443BA9">
        <w:t xml:space="preserve">Respondents are </w:t>
      </w:r>
      <w:r w:rsidR="00062E91">
        <w:t>ACL grantees and grantee team members</w:t>
      </w:r>
      <w:r w:rsidRPr="00443BA9">
        <w:t xml:space="preserve">.  The terms and conditions of the grants require collection of this information. </w:t>
      </w:r>
      <w:r w:rsidR="005F72F9">
        <w:t>There are n</w:t>
      </w:r>
      <w:r w:rsidRPr="00443BA9">
        <w:t xml:space="preserve">o </w:t>
      </w:r>
      <w:r w:rsidR="005F72F9">
        <w:t xml:space="preserve">payments or gifts to respondents. </w:t>
      </w:r>
    </w:p>
    <w:p w:rsidR="00FA75B0" w:rsidP="00FA75B0" w:rsidRDefault="00FA75B0" w14:paraId="358D3916" w14:textId="276E7BA8">
      <w:pPr>
        <w:pStyle w:val="ListParagraph"/>
        <w:spacing w:before="0" w:after="0"/>
      </w:pPr>
    </w:p>
    <w:p w:rsidR="00FA75B0" w:rsidP="00FA75B0" w:rsidRDefault="00FA75B0" w14:paraId="548AB6D8" w14:textId="77777777">
      <w:pPr>
        <w:pStyle w:val="ListParagraph"/>
        <w:spacing w:before="0" w:after="0"/>
      </w:pPr>
    </w:p>
    <w:p w:rsidRPr="00FA75B0" w:rsidR="00FE66B7" w:rsidP="00FA75B0" w:rsidRDefault="00386054" w14:paraId="2BFAF8E2" w14:textId="20F35C7C">
      <w:pPr>
        <w:pStyle w:val="ListParagraph"/>
        <w:numPr>
          <w:ilvl w:val="0"/>
          <w:numId w:val="20"/>
        </w:numPr>
        <w:spacing w:before="0" w:after="0"/>
        <w:ind w:left="360"/>
      </w:pPr>
      <w:r w:rsidRPr="00990770">
        <w:rPr>
          <w:b/>
        </w:rPr>
        <w:t>Describe any assurance of confidentiality provided to respondents and the basis for the assurance in statute, regulation, or agency policy</w:t>
      </w:r>
    </w:p>
    <w:p w:rsidRPr="00990770" w:rsidR="00FA75B0" w:rsidP="00FA75B0" w:rsidRDefault="00FA75B0" w14:paraId="332FBEF0" w14:textId="77777777">
      <w:pPr>
        <w:pStyle w:val="ListParagraph"/>
        <w:spacing w:before="0" w:after="0"/>
        <w:ind w:left="360"/>
      </w:pPr>
    </w:p>
    <w:p w:rsidR="009E6AF5" w:rsidP="00976A20" w:rsidRDefault="006F06AA" w14:paraId="562ABD22" w14:textId="07616E9E">
      <w:pPr>
        <w:spacing w:after="0"/>
        <w:ind w:left="360"/>
      </w:pPr>
      <w:r>
        <w:t>There are no assurances of confidentiality.</w:t>
      </w:r>
    </w:p>
    <w:p w:rsidR="00FA75B0" w:rsidP="00FA75B0" w:rsidRDefault="00FA75B0" w14:paraId="6EA37B97" w14:textId="77777777">
      <w:pPr>
        <w:spacing w:after="0"/>
        <w:ind w:left="720"/>
      </w:pPr>
    </w:p>
    <w:p w:rsidR="00FE66B7" w:rsidP="00FA75B0" w:rsidRDefault="00386054" w14:paraId="40A6A2AF" w14:textId="656A8CAB">
      <w:pPr>
        <w:pStyle w:val="ListParagraph"/>
        <w:numPr>
          <w:ilvl w:val="0"/>
          <w:numId w:val="20"/>
        </w:numPr>
        <w:spacing w:before="0" w:after="0"/>
        <w:ind w:left="360"/>
        <w:rPr>
          <w:b/>
        </w:rPr>
      </w:pPr>
      <w:r w:rsidRPr="009E6AF5">
        <w:rPr>
          <w:b/>
        </w:rPr>
        <w:t xml:space="preserve">Provide additional justification for any questions of a sensitive nature, such as sexual behavior and attitudes, religious beliefs, and other matters that are commonly considered private.  </w:t>
      </w:r>
    </w:p>
    <w:p w:rsidR="00FA75B0" w:rsidP="00FA75B0" w:rsidRDefault="00FA75B0" w14:paraId="43A35FB3" w14:textId="77777777">
      <w:pPr>
        <w:pStyle w:val="ListParagraph"/>
        <w:spacing w:before="0" w:after="0"/>
        <w:ind w:left="360"/>
        <w:rPr>
          <w:b/>
        </w:rPr>
      </w:pPr>
    </w:p>
    <w:p w:rsidRPr="00E67168" w:rsidR="009E6AF5" w:rsidP="00976A20" w:rsidRDefault="006F06AA" w14:paraId="53BBEB8A" w14:textId="77777777">
      <w:pPr>
        <w:spacing w:after="0"/>
        <w:ind w:left="360"/>
        <w:rPr>
          <w:rStyle w:val="a"/>
        </w:rPr>
      </w:pPr>
      <w:r>
        <w:rPr>
          <w:rStyle w:val="a"/>
        </w:rPr>
        <w:t xml:space="preserve">This collection will </w:t>
      </w:r>
      <w:r w:rsidRPr="00E67168" w:rsidR="00E67168">
        <w:rPr>
          <w:rStyle w:val="a"/>
        </w:rPr>
        <w:t xml:space="preserve">not collect any data of a sensitive nature. </w:t>
      </w:r>
    </w:p>
    <w:p w:rsidRPr="009E6AF5" w:rsidR="009E6AF5" w:rsidP="00FA75B0" w:rsidRDefault="009E6AF5" w14:paraId="6B47F069" w14:textId="77777777">
      <w:pPr>
        <w:spacing w:after="0"/>
        <w:rPr>
          <w:rStyle w:val="a"/>
          <w:b/>
        </w:rPr>
      </w:pPr>
    </w:p>
    <w:p w:rsidR="00386054" w:rsidP="00FA75B0" w:rsidRDefault="00386054" w14:paraId="41DEDFD6" w14:textId="33401291">
      <w:pPr>
        <w:pStyle w:val="ListParagraph"/>
        <w:numPr>
          <w:ilvl w:val="0"/>
          <w:numId w:val="20"/>
        </w:numPr>
        <w:spacing w:before="0" w:after="0"/>
        <w:ind w:left="360"/>
        <w:rPr>
          <w:rStyle w:val="a"/>
          <w:b/>
        </w:rPr>
      </w:pPr>
      <w:r w:rsidRPr="00E67168">
        <w:rPr>
          <w:rStyle w:val="a"/>
          <w:b/>
        </w:rPr>
        <w:t>Provide estimates of the hour burden of the collection of information.  The statement should:</w:t>
      </w:r>
    </w:p>
    <w:p w:rsidRPr="00E67168" w:rsidR="00FA75B0" w:rsidP="00FA75B0" w:rsidRDefault="00FA75B0" w14:paraId="3C150903" w14:textId="77777777">
      <w:pPr>
        <w:pStyle w:val="ListParagraph"/>
        <w:spacing w:before="0" w:after="0"/>
        <w:ind w:left="360"/>
        <w:rPr>
          <w:rStyle w:val="a"/>
          <w:b/>
        </w:rPr>
      </w:pPr>
    </w:p>
    <w:p w:rsidRPr="00CD4FE1" w:rsidR="00386054" w:rsidP="00467646" w:rsidRDefault="00386054" w14:paraId="45D1C003" w14:textId="47AA69FB">
      <w:pPr>
        <w:pStyle w:val="ListParagraph"/>
        <w:numPr>
          <w:ilvl w:val="0"/>
          <w:numId w:val="22"/>
        </w:numPr>
        <w:spacing w:before="0" w:after="0"/>
        <w:ind w:left="720"/>
        <w:rPr>
          <w:rStyle w:val="a"/>
        </w:rPr>
      </w:pPr>
      <w:r w:rsidRPr="00CD4FE1">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t>
      </w:r>
      <w:r w:rsidR="00467646">
        <w:rPr>
          <w:rStyle w:val="a"/>
        </w:rPr>
        <w:t>estimate.</w:t>
      </w:r>
      <w:r w:rsidRPr="00CD4FE1">
        <w:rPr>
          <w:rStyle w:val="a"/>
        </w:rPr>
        <w:t xml:space="preserve"> </w:t>
      </w:r>
    </w:p>
    <w:p w:rsidR="00E67168" w:rsidP="00A16EF9" w:rsidRDefault="00386054" w14:paraId="551E93BC" w14:textId="3113D282">
      <w:pPr>
        <w:pStyle w:val="ListParagraph"/>
        <w:numPr>
          <w:ilvl w:val="0"/>
          <w:numId w:val="22"/>
        </w:numPr>
        <w:spacing w:before="0" w:after="0"/>
        <w:ind w:left="720"/>
      </w:pPr>
      <w:r w:rsidRPr="00CD4FE1">
        <w:rPr>
          <w:rStyle w:val="a"/>
        </w:rPr>
        <w:t xml:space="preserve">Provide estimates of annualized cost to respondents of the hour burdens for collections of information, identifying and using appropriate wage rate categories.  </w:t>
      </w:r>
    </w:p>
    <w:p w:rsidR="00467646" w:rsidP="00976A20" w:rsidRDefault="00467646" w14:paraId="2152AD93" w14:textId="77777777">
      <w:pPr>
        <w:spacing w:after="0"/>
        <w:ind w:left="360"/>
      </w:pPr>
    </w:p>
    <w:p w:rsidR="00E67168" w:rsidP="00976A20" w:rsidRDefault="00E67168" w14:paraId="11167A07" w14:textId="416A2D25">
      <w:pPr>
        <w:spacing w:after="0"/>
        <w:ind w:left="360"/>
      </w:pPr>
      <w:r>
        <w:t>The information below shows the estimated annualized burden hours and costs for grantees to enter their data.</w:t>
      </w:r>
    </w:p>
    <w:p w:rsidR="00443BA9" w:rsidP="00976A20" w:rsidRDefault="00443BA9" w14:paraId="26541325" w14:textId="77777777">
      <w:pPr>
        <w:spacing w:after="0"/>
        <w:ind w:left="360"/>
      </w:pPr>
    </w:p>
    <w:p w:rsidR="00443BA9" w:rsidP="00976A20" w:rsidRDefault="00443BA9" w14:paraId="026F398D" w14:textId="4A992DC1">
      <w:pPr>
        <w:spacing w:after="0"/>
        <w:ind w:left="360"/>
      </w:pPr>
      <w:r>
        <w:t xml:space="preserve">A respondent can be </w:t>
      </w:r>
      <w:r w:rsidR="00062E91">
        <w:t xml:space="preserve">team member </w:t>
      </w:r>
      <w:r>
        <w:t>of one of the following programs:</w:t>
      </w:r>
    </w:p>
    <w:p w:rsidR="00443BA9" w:rsidP="00976A20" w:rsidRDefault="00443BA9" w14:paraId="7FFF9828" w14:textId="77777777">
      <w:pPr>
        <w:pStyle w:val="ListParagraph"/>
        <w:numPr>
          <w:ilvl w:val="0"/>
          <w:numId w:val="22"/>
        </w:numPr>
        <w:spacing w:before="0" w:after="0"/>
        <w:ind w:left="720"/>
      </w:pPr>
      <w:r>
        <w:t>SHIP</w:t>
      </w:r>
    </w:p>
    <w:p w:rsidR="00443BA9" w:rsidP="00976A20" w:rsidRDefault="00443BA9" w14:paraId="0B7D30BF" w14:textId="77777777">
      <w:pPr>
        <w:pStyle w:val="ListParagraph"/>
        <w:numPr>
          <w:ilvl w:val="0"/>
          <w:numId w:val="22"/>
        </w:numPr>
        <w:spacing w:before="0" w:after="0"/>
        <w:ind w:left="720"/>
      </w:pPr>
      <w:r>
        <w:t>SMP</w:t>
      </w:r>
    </w:p>
    <w:p w:rsidR="00E97957" w:rsidP="00E97957" w:rsidRDefault="00443BA9" w14:paraId="10C9C31A" w14:textId="6C4788D8">
      <w:pPr>
        <w:pStyle w:val="ListParagraph"/>
        <w:numPr>
          <w:ilvl w:val="0"/>
          <w:numId w:val="22"/>
        </w:numPr>
        <w:spacing w:before="0" w:after="0"/>
        <w:ind w:left="720"/>
      </w:pPr>
      <w:r>
        <w:t xml:space="preserve">MIPPA </w:t>
      </w:r>
    </w:p>
    <w:p w:rsidR="00E97957" w:rsidP="00976A20" w:rsidRDefault="00E97957" w14:paraId="7D8FDB32" w14:textId="77777777">
      <w:pPr>
        <w:spacing w:after="0"/>
        <w:ind w:left="360"/>
      </w:pPr>
    </w:p>
    <w:p w:rsidR="00443BA9" w:rsidP="00976A20" w:rsidRDefault="00443BA9" w14:paraId="05EE197D" w14:textId="0F59A807">
      <w:pPr>
        <w:spacing w:after="0"/>
        <w:ind w:left="360"/>
      </w:pPr>
      <w:r>
        <w:t xml:space="preserve">Burden estimates are calculated by combining respondents time spent on the program, which is captured by a report </w:t>
      </w:r>
      <w:r w:rsidR="00062E91">
        <w:t>from the system (</w:t>
      </w:r>
      <w:r>
        <w:t>either a Resource Report or Time Spent Report</w:t>
      </w:r>
      <w:r w:rsidR="00062E91">
        <w:t>)</w:t>
      </w:r>
      <w:r>
        <w:t xml:space="preserve">. The total time is categorically broken </w:t>
      </w:r>
      <w:r w:rsidR="00356FCA">
        <w:t xml:space="preserve">out by the type of respondent and </w:t>
      </w:r>
      <w:r>
        <w:t xml:space="preserve">allocated proportionately to the corresponding respondent. </w:t>
      </w:r>
    </w:p>
    <w:p w:rsidR="00443BA9" w:rsidP="00FA75B0" w:rsidRDefault="00443BA9" w14:paraId="1A5482EA" w14:textId="77777777">
      <w:pPr>
        <w:spacing w:after="0"/>
        <w:ind w:left="1080"/>
      </w:pPr>
    </w:p>
    <w:p w:rsidR="00443BA9" w:rsidP="00976A20" w:rsidRDefault="00443BA9" w14:paraId="372F0ED2" w14:textId="74B4D005">
      <w:pPr>
        <w:spacing w:after="0"/>
        <w:ind w:left="360"/>
      </w:pPr>
      <w:r>
        <w:t>The value of respondent time is based on the average hourly earnings of all production and nonsupervisory workers on private nonfarm payrolls (as determined by the Bureau of Labor Statistics)</w:t>
      </w:r>
      <w:r>
        <w:rPr>
          <w:rStyle w:val="FootnoteReference"/>
        </w:rPr>
        <w:footnoteReference w:id="1"/>
      </w:r>
      <w:r>
        <w:t>. In order to develop a clear cost burden amount, the</w:t>
      </w:r>
      <w:r w:rsidR="00062E91">
        <w:t>se</w:t>
      </w:r>
      <w:r>
        <w:t xml:space="preserve"> </w:t>
      </w:r>
      <w:r w:rsidR="00062E91">
        <w:t xml:space="preserve">ACL </w:t>
      </w:r>
      <w:r>
        <w:t>program</w:t>
      </w:r>
      <w:r w:rsidR="00062E91">
        <w:t>s</w:t>
      </w:r>
      <w:r>
        <w:t xml:space="preserve"> </w:t>
      </w:r>
      <w:r w:rsidR="00062E91">
        <w:t xml:space="preserve">apply </w:t>
      </w:r>
      <w:r>
        <w:t>a simple equation. The estimated dollar value of respondent time for 2019 is $25.43</w:t>
      </w:r>
      <w:r>
        <w:rPr>
          <w:rStyle w:val="FootnoteReference"/>
        </w:rPr>
        <w:footnoteReference w:id="2"/>
      </w:r>
      <w:r>
        <w:t xml:space="preserve"> per hour plus the fringe benefit amount at a rate of 12</w:t>
      </w:r>
      <w:r w:rsidR="00E97957">
        <w:t>% (</w:t>
      </w:r>
      <w:r>
        <w:t>$3.05) yields a $28.48 dollar amount. {</w:t>
      </w:r>
      <w:r w:rsidRPr="00443BA9">
        <w:rPr>
          <w:i/>
        </w:rPr>
        <w:t>Source of value of volunteer time = Independent Sector</w:t>
      </w:r>
      <w:r>
        <w:t>}.</w:t>
      </w:r>
    </w:p>
    <w:p w:rsidR="00443BA9" w:rsidP="00976A20" w:rsidRDefault="00443BA9" w14:paraId="23585087" w14:textId="77777777">
      <w:pPr>
        <w:spacing w:after="0"/>
        <w:ind w:left="360"/>
      </w:pPr>
    </w:p>
    <w:p w:rsidR="00443BA9" w:rsidP="00976A20" w:rsidRDefault="00443BA9" w14:paraId="0E161467" w14:textId="78E3EB1C">
      <w:pPr>
        <w:spacing w:after="0"/>
        <w:ind w:left="360"/>
      </w:pPr>
      <w:r>
        <w:t>The value of volunteer time is based on the average hourly earnings of office and administrative support o</w:t>
      </w:r>
      <w:r w:rsidRPr="00443BA9">
        <w:t xml:space="preserve">ccupations </w:t>
      </w:r>
      <w:r>
        <w:t>(as determined by the Bureau of Labor Statistics).  The program staff are paid at an average hourly wage of $</w:t>
      </w:r>
      <w:r w:rsidRPr="00443BA9">
        <w:t>22.14</w:t>
      </w:r>
      <w:r>
        <w:rPr>
          <w:rStyle w:val="FootnoteReference"/>
        </w:rPr>
        <w:footnoteReference w:id="3"/>
      </w:r>
      <w:r>
        <w:t xml:space="preserve"> plus fringe of 44.61% (9.88) yield a $32.02 total compensation per hours. ACL’s respondents are determined by compiling the data from the networking and calculating an average of all grantees. When both the volunteer rate and program staff rate are averaged based on </w:t>
      </w:r>
      <w:r>
        <w:lastRenderedPageBreak/>
        <w:t>the total is equal to a $30.25 rate per hour. To conservatively account fo</w:t>
      </w:r>
      <w:r w:rsidR="00E43D2B">
        <w:t>r change in cost over the next three</w:t>
      </w:r>
      <w:r>
        <w:t xml:space="preserve"> years the SHIP,</w:t>
      </w:r>
      <w:r w:rsidR="00062E91">
        <w:t xml:space="preserve"> </w:t>
      </w:r>
      <w:r>
        <w:t>SMP, MIPPA</w:t>
      </w:r>
      <w:r w:rsidR="00062E91">
        <w:t>, and ADRC/NWD</w:t>
      </w:r>
      <w:r>
        <w:t xml:space="preserve"> programs </w:t>
      </w:r>
      <w:r w:rsidR="00062E91">
        <w:t xml:space="preserve">have </w:t>
      </w:r>
      <w:r>
        <w:t>projected the total amount by roughly 7.5% ($2.27)</w:t>
      </w:r>
      <w:r w:rsidR="00062E91">
        <w:t xml:space="preserve"> </w:t>
      </w:r>
      <w:r>
        <w:t xml:space="preserve">which makes the total compensation </w:t>
      </w:r>
      <w:r w:rsidR="00E97957">
        <w:t>amount $</w:t>
      </w:r>
      <w:r>
        <w:t xml:space="preserve">32.52 in years 2019- 2021. </w:t>
      </w:r>
    </w:p>
    <w:p w:rsidRPr="00FA75B0" w:rsidR="00443BA9" w:rsidP="00976A20" w:rsidRDefault="00443BA9" w14:paraId="0019603B" w14:textId="77777777">
      <w:pPr>
        <w:spacing w:after="0"/>
        <w:ind w:left="360"/>
        <w:rPr>
          <w:sz w:val="18"/>
        </w:rPr>
      </w:pPr>
    </w:p>
    <w:p w:rsidR="00CA2145" w:rsidP="00976A20" w:rsidRDefault="00443BA9" w14:paraId="688D5C5F" w14:textId="07A419BE">
      <w:pPr>
        <w:spacing w:after="0"/>
        <w:ind w:left="360"/>
      </w:pPr>
      <w:r w:rsidRPr="00443BA9">
        <w:t>ACL has also recalc</w:t>
      </w:r>
      <w:r>
        <w:t>ulated the burden hours for modifications to previously approved forms</w:t>
      </w:r>
      <w:r w:rsidRPr="00443BA9">
        <w:t xml:space="preserve">. ACL has reached its estimation based on a Booz Allen Hamilton (BAH) analysis of the current data system. BAH conducted several tests in the current system to ensure proper design of the </w:t>
      </w:r>
      <w:r w:rsidRPr="00443BA9" w:rsidR="00334F7B">
        <w:t xml:space="preserve">new </w:t>
      </w:r>
      <w:r w:rsidR="00334F7B">
        <w:t>OHIC</w:t>
      </w:r>
      <w:r w:rsidRPr="00443BA9" w:rsidR="00062E91">
        <w:t xml:space="preserve"> </w:t>
      </w:r>
      <w:r w:rsidRPr="00443BA9">
        <w:t xml:space="preserve">data system. Through the proper testing and vetting of the current data system BAH was able to design a system that would surpass the past performance of the of the </w:t>
      </w:r>
      <w:r w:rsidR="00CA2145">
        <w:t xml:space="preserve">former </w:t>
      </w:r>
      <w:r w:rsidRPr="00443BA9">
        <w:t>data system</w:t>
      </w:r>
      <w:r w:rsidR="00062E91">
        <w:t>s</w:t>
      </w:r>
      <w:r w:rsidRPr="00443BA9">
        <w:t xml:space="preserve"> and allow for an efficient transfer of data. </w:t>
      </w:r>
      <w:r>
        <w:t xml:space="preserve">ACL estimates the respondent burden hours to complete each form is based on a single </w:t>
      </w:r>
      <w:r w:rsidRPr="00443BA9" w:rsidR="00CA2145">
        <w:t>submission.</w:t>
      </w:r>
      <w:r w:rsidR="00CA2145">
        <w:t xml:space="preserve"> ACL has also created a dynamic functionality</w:t>
      </w:r>
      <w:r w:rsidR="000D4DE6">
        <w:t xml:space="preserve"> for</w:t>
      </w:r>
      <w:r w:rsidR="00CA2145">
        <w:t xml:space="preserve"> several </w:t>
      </w:r>
      <w:r w:rsidR="00334F7B">
        <w:t>O</w:t>
      </w:r>
      <w:r w:rsidR="00062E91">
        <w:t xml:space="preserve">HIC </w:t>
      </w:r>
      <w:r w:rsidR="00CA2145">
        <w:t>forms that allows users to add additional information into the following forms:</w:t>
      </w:r>
    </w:p>
    <w:p w:rsidR="00793B74" w:rsidP="00976A20" w:rsidRDefault="00793B74" w14:paraId="3D7C488B" w14:textId="77777777">
      <w:pPr>
        <w:spacing w:after="0"/>
        <w:ind w:left="360"/>
      </w:pPr>
    </w:p>
    <w:p w:rsidR="00E34986" w:rsidP="00976A20" w:rsidRDefault="00E34986" w14:paraId="26766B15" w14:textId="369B7AF7">
      <w:pPr>
        <w:pStyle w:val="ListParagraph"/>
        <w:numPr>
          <w:ilvl w:val="0"/>
          <w:numId w:val="28"/>
        </w:numPr>
        <w:spacing w:before="0" w:after="0"/>
        <w:ind w:left="720"/>
      </w:pPr>
      <w:r>
        <w:t>SHIP</w:t>
      </w:r>
    </w:p>
    <w:p w:rsidR="00CA2145" w:rsidP="00976A20" w:rsidRDefault="00CA2145" w14:paraId="121D9769" w14:textId="54DEE91A">
      <w:pPr>
        <w:pStyle w:val="ListParagraph"/>
        <w:numPr>
          <w:ilvl w:val="0"/>
          <w:numId w:val="30"/>
        </w:numPr>
        <w:tabs>
          <w:tab w:val="left" w:pos="1260"/>
        </w:tabs>
        <w:spacing w:before="0" w:after="0"/>
        <w:ind w:left="1260"/>
      </w:pPr>
      <w:r w:rsidRPr="00CA2145">
        <w:t>Beneficiary Contact</w:t>
      </w:r>
      <w:r w:rsidR="00007530">
        <w:t xml:space="preserve"> Form </w:t>
      </w:r>
    </w:p>
    <w:p w:rsidR="000D4DE6" w:rsidP="00976A20" w:rsidRDefault="000D4DE6" w14:paraId="144651AB" w14:textId="3627FF94">
      <w:pPr>
        <w:pStyle w:val="ListParagraph"/>
        <w:numPr>
          <w:ilvl w:val="0"/>
          <w:numId w:val="30"/>
        </w:numPr>
        <w:tabs>
          <w:tab w:val="left" w:pos="1260"/>
        </w:tabs>
        <w:spacing w:before="0" w:after="0"/>
        <w:ind w:left="1260"/>
      </w:pPr>
      <w:r>
        <w:t>Media Outreach &amp; Education</w:t>
      </w:r>
      <w:r w:rsidR="00007530">
        <w:t xml:space="preserve"> Form</w:t>
      </w:r>
    </w:p>
    <w:p w:rsidR="000D4DE6" w:rsidP="00976A20" w:rsidRDefault="000D4DE6" w14:paraId="68B7BB46" w14:textId="4D61D98F">
      <w:pPr>
        <w:pStyle w:val="ListParagraph"/>
        <w:numPr>
          <w:ilvl w:val="0"/>
          <w:numId w:val="30"/>
        </w:numPr>
        <w:tabs>
          <w:tab w:val="left" w:pos="1260"/>
        </w:tabs>
        <w:spacing w:before="0" w:after="0"/>
        <w:ind w:left="1260"/>
      </w:pPr>
      <w:r>
        <w:t>Group Outreach &amp; Education</w:t>
      </w:r>
      <w:r w:rsidR="00007530">
        <w:t xml:space="preserve"> Form</w:t>
      </w:r>
    </w:p>
    <w:p w:rsidR="000D4DE6" w:rsidP="00976A20" w:rsidRDefault="000D4DE6" w14:paraId="6B98686F" w14:textId="0968B1BF">
      <w:pPr>
        <w:pStyle w:val="ListParagraph"/>
        <w:numPr>
          <w:ilvl w:val="0"/>
          <w:numId w:val="30"/>
        </w:numPr>
        <w:tabs>
          <w:tab w:val="left" w:pos="1260"/>
        </w:tabs>
        <w:spacing w:before="0" w:after="0"/>
        <w:ind w:left="1260"/>
      </w:pPr>
      <w:r w:rsidRPr="000D4DE6">
        <w:t>Training</w:t>
      </w:r>
      <w:r w:rsidR="00007530">
        <w:t xml:space="preserve"> Form</w:t>
      </w:r>
    </w:p>
    <w:p w:rsidR="00D643B8" w:rsidP="00976A20" w:rsidRDefault="00D643B8" w14:paraId="18C3C572" w14:textId="5AC550D8">
      <w:pPr>
        <w:pStyle w:val="ListParagraph"/>
        <w:numPr>
          <w:ilvl w:val="0"/>
          <w:numId w:val="30"/>
        </w:numPr>
        <w:tabs>
          <w:tab w:val="left" w:pos="1260"/>
        </w:tabs>
        <w:spacing w:before="0" w:after="0"/>
        <w:ind w:left="1260"/>
      </w:pPr>
      <w:r>
        <w:t xml:space="preserve">Activity </w:t>
      </w:r>
      <w:r w:rsidR="00007530">
        <w:t>Form</w:t>
      </w:r>
    </w:p>
    <w:p w:rsidR="00D643B8" w:rsidP="00976A20" w:rsidRDefault="00D643B8" w14:paraId="7D0915FA" w14:textId="22C157E0">
      <w:pPr>
        <w:pStyle w:val="ListParagraph"/>
        <w:numPr>
          <w:ilvl w:val="0"/>
          <w:numId w:val="30"/>
        </w:numPr>
        <w:tabs>
          <w:tab w:val="left" w:pos="1260"/>
        </w:tabs>
        <w:spacing w:before="0" w:after="0"/>
        <w:ind w:left="1260"/>
      </w:pPr>
      <w:r>
        <w:t>Team Member Form</w:t>
      </w:r>
    </w:p>
    <w:p w:rsidRPr="00E34986" w:rsidR="00E34986" w:rsidP="00976A20" w:rsidRDefault="00E34986" w14:paraId="45C5150A" w14:textId="6B93CB26">
      <w:pPr>
        <w:pStyle w:val="ListParagraph"/>
        <w:numPr>
          <w:ilvl w:val="0"/>
          <w:numId w:val="28"/>
        </w:numPr>
        <w:spacing w:before="0" w:after="0"/>
        <w:ind w:left="720"/>
      </w:pPr>
      <w:r w:rsidRPr="00E34986">
        <w:t>SMP</w:t>
      </w:r>
    </w:p>
    <w:p w:rsidRPr="00E34986" w:rsidR="00E34986" w:rsidP="00976A20" w:rsidRDefault="00E34986" w14:paraId="1ADDDF20" w14:textId="3809A3CB">
      <w:pPr>
        <w:numPr>
          <w:ilvl w:val="1"/>
          <w:numId w:val="28"/>
        </w:numPr>
        <w:spacing w:after="0"/>
        <w:ind w:left="1260"/>
        <w:textAlignment w:val="center"/>
        <w:rPr>
          <w:color w:val="000000"/>
        </w:rPr>
      </w:pPr>
      <w:r w:rsidRPr="00E34986">
        <w:rPr>
          <w:color w:val="000000"/>
          <w:shd w:val="clear" w:color="auto" w:fill="FFFFFF"/>
        </w:rPr>
        <w:t>Individual Interaction Form</w:t>
      </w:r>
    </w:p>
    <w:p w:rsidRPr="00E34986" w:rsidR="00E34986" w:rsidP="00976A20" w:rsidRDefault="00E34986" w14:paraId="54DFBA48" w14:textId="77777777">
      <w:pPr>
        <w:numPr>
          <w:ilvl w:val="1"/>
          <w:numId w:val="28"/>
        </w:numPr>
        <w:spacing w:after="0"/>
        <w:ind w:left="1260"/>
        <w:textAlignment w:val="center"/>
        <w:rPr>
          <w:color w:val="000000"/>
        </w:rPr>
      </w:pPr>
      <w:r w:rsidRPr="00E34986">
        <w:rPr>
          <w:color w:val="000000"/>
          <w:shd w:val="clear" w:color="auto" w:fill="FFFFFF"/>
        </w:rPr>
        <w:t>Group Outreach and Education Interaction Form</w:t>
      </w:r>
    </w:p>
    <w:p w:rsidRPr="00E34986" w:rsidR="00E34986" w:rsidP="00976A20" w:rsidRDefault="00E34986" w14:paraId="25FA46EE" w14:textId="77777777">
      <w:pPr>
        <w:numPr>
          <w:ilvl w:val="1"/>
          <w:numId w:val="28"/>
        </w:numPr>
        <w:spacing w:after="0"/>
        <w:ind w:left="1260"/>
        <w:textAlignment w:val="center"/>
        <w:rPr>
          <w:color w:val="000000"/>
        </w:rPr>
      </w:pPr>
      <w:r w:rsidRPr="00E34986">
        <w:rPr>
          <w:color w:val="000000"/>
          <w:shd w:val="clear" w:color="auto" w:fill="FFFFFF"/>
        </w:rPr>
        <w:t>Media Outreach and Education Interaction Form</w:t>
      </w:r>
    </w:p>
    <w:p w:rsidRPr="00E34986" w:rsidR="00E34986" w:rsidP="00976A20" w:rsidRDefault="00E34986" w14:paraId="0D7FEC16" w14:textId="77777777">
      <w:pPr>
        <w:numPr>
          <w:ilvl w:val="1"/>
          <w:numId w:val="28"/>
        </w:numPr>
        <w:spacing w:after="0"/>
        <w:ind w:left="1260"/>
        <w:textAlignment w:val="center"/>
        <w:rPr>
          <w:color w:val="000000"/>
        </w:rPr>
      </w:pPr>
      <w:r w:rsidRPr="00E34986">
        <w:rPr>
          <w:color w:val="000000"/>
          <w:shd w:val="clear" w:color="auto" w:fill="FFFFFF"/>
        </w:rPr>
        <w:t>Activity Form</w:t>
      </w:r>
    </w:p>
    <w:p w:rsidR="00E34986" w:rsidP="00976A20" w:rsidRDefault="00E34986" w14:paraId="1FE54F97" w14:textId="5B6031C4">
      <w:pPr>
        <w:numPr>
          <w:ilvl w:val="1"/>
          <w:numId w:val="28"/>
        </w:numPr>
        <w:spacing w:after="0"/>
        <w:ind w:left="1260"/>
        <w:textAlignment w:val="center"/>
        <w:rPr>
          <w:color w:val="000000"/>
        </w:rPr>
      </w:pPr>
      <w:r w:rsidRPr="00E34986">
        <w:rPr>
          <w:color w:val="000000"/>
          <w:shd w:val="clear" w:color="auto" w:fill="FFFFFF"/>
        </w:rPr>
        <w:t>Team Member Form</w:t>
      </w:r>
    </w:p>
    <w:p w:rsidR="000D4DE6" w:rsidP="00FA75B0" w:rsidRDefault="000D4DE6" w14:paraId="50EB5BC4" w14:textId="77777777">
      <w:pPr>
        <w:spacing w:after="0"/>
      </w:pPr>
    </w:p>
    <w:p w:rsidR="00443BA9" w:rsidP="00007530" w:rsidRDefault="000D4DE6" w14:paraId="702C4857" w14:textId="77777777">
      <w:pPr>
        <w:spacing w:after="0"/>
        <w:ind w:left="360"/>
      </w:pPr>
      <w:r>
        <w:t>The time burden associated with these forms presumes that the respondent has completed the entire form with the additional information. In the forms provided ACL has broken out the additional information because it is not required to successfully submit any of the above-mentioned forms.</w:t>
      </w:r>
      <w:r w:rsidRPr="00443BA9" w:rsidR="00443BA9">
        <w:t xml:space="preserve">(Note: </w:t>
      </w:r>
      <w:r w:rsidRPr="000D4DE6" w:rsidR="00443BA9">
        <w:rPr>
          <w:i/>
        </w:rPr>
        <w:t>We did multiple time trials to simulate the amount of time it would take to complete a form and successfully submit a form for submission</w:t>
      </w:r>
      <w:r w:rsidR="00443BA9">
        <w:t>.)</w:t>
      </w:r>
      <w:r w:rsidRPr="00443BA9" w:rsidR="00443BA9">
        <w:t xml:space="preserve"> These estimates are based on an internal assessment of the materials and feedback from the end users’ evaluation</w:t>
      </w:r>
      <w:r w:rsidR="00443BA9">
        <w:t>s.</w:t>
      </w:r>
      <w:r w:rsidRPr="00443BA9" w:rsidR="00443BA9">
        <w:t xml:space="preserve">       </w:t>
      </w:r>
    </w:p>
    <w:p w:rsidR="00443BA9" w:rsidP="00007530" w:rsidRDefault="00443BA9" w14:paraId="6DE01F26" w14:textId="77777777">
      <w:pPr>
        <w:spacing w:after="0"/>
        <w:ind w:left="360"/>
      </w:pPr>
    </w:p>
    <w:p w:rsidR="00443BA9" w:rsidP="00DD4CB5" w:rsidRDefault="00443BA9" w14:paraId="119B3C72" w14:textId="79933095">
      <w:pPr>
        <w:spacing w:after="0"/>
        <w:ind w:left="360"/>
      </w:pPr>
      <w:r w:rsidRPr="00443BA9">
        <w:t xml:space="preserve">ACL estimates the respondent burden hours to prepare and complete </w:t>
      </w:r>
      <w:r w:rsidR="000D4DE6">
        <w:t>all r</w:t>
      </w:r>
      <w:r>
        <w:t>eport</w:t>
      </w:r>
      <w:r w:rsidR="000D4DE6">
        <w:t>s associated with this collection</w:t>
      </w:r>
      <w:r>
        <w:t xml:space="preserve"> will </w:t>
      </w:r>
      <w:r w:rsidRPr="00223E82">
        <w:t>be hours</w:t>
      </w:r>
      <w:r>
        <w:t xml:space="preserve">. This estimate is based on the current data systems ability to aggregate data and generate reports. By modifying several forms ACL has reduced the overall burden and grantees will no longer have to generate reports outside of the newly created data system. </w:t>
      </w:r>
    </w:p>
    <w:p w:rsidR="00443BA9" w:rsidP="00FA75B0" w:rsidRDefault="00443BA9" w14:paraId="0B6A9DCF" w14:textId="77777777">
      <w:pPr>
        <w:spacing w:after="0"/>
      </w:pPr>
      <w:r>
        <w:t xml:space="preserve">                 </w:t>
      </w:r>
    </w:p>
    <w:tbl>
      <w:tblPr>
        <w:tblStyle w:val="TableGrid"/>
        <w:tblW w:w="5000" w:type="pct"/>
        <w:tblLook w:val="04A0" w:firstRow="1" w:lastRow="0" w:firstColumn="1" w:lastColumn="0" w:noHBand="0" w:noVBand="1"/>
      </w:tblPr>
      <w:tblGrid>
        <w:gridCol w:w="4319"/>
        <w:gridCol w:w="3070"/>
        <w:gridCol w:w="2879"/>
      </w:tblGrid>
      <w:tr w:rsidRPr="00443BA9" w:rsidR="00DD4CB5" w:rsidTr="00852511" w14:paraId="2B4DC126" w14:textId="77777777">
        <w:tc>
          <w:tcPr>
            <w:tcW w:w="2103" w:type="pct"/>
            <w:shd w:val="clear" w:color="auto" w:fill="A6A6A6" w:themeFill="background1" w:themeFillShade="A6"/>
          </w:tcPr>
          <w:p w:rsidRPr="00852511" w:rsidR="00DD4CB5" w:rsidP="00DD4CB5" w:rsidRDefault="00DD4CB5" w14:paraId="03281B5D" w14:textId="77777777">
            <w:pPr>
              <w:spacing w:after="0"/>
              <w:jc w:val="center"/>
              <w:rPr>
                <w:sz w:val="22"/>
                <w:szCs w:val="18"/>
              </w:rPr>
            </w:pPr>
            <w:r w:rsidRPr="00852511">
              <w:rPr>
                <w:sz w:val="22"/>
                <w:szCs w:val="18"/>
              </w:rPr>
              <w:t>Form Name</w:t>
            </w:r>
          </w:p>
        </w:tc>
        <w:tc>
          <w:tcPr>
            <w:tcW w:w="1495" w:type="pct"/>
            <w:shd w:val="clear" w:color="auto" w:fill="A6A6A6" w:themeFill="background1" w:themeFillShade="A6"/>
          </w:tcPr>
          <w:p w:rsidRPr="00852511" w:rsidR="00DD4CB5" w:rsidP="00DD4CB5" w:rsidRDefault="00DD4CB5" w14:paraId="34AE8033" w14:textId="77777777">
            <w:pPr>
              <w:spacing w:after="0"/>
              <w:jc w:val="center"/>
              <w:rPr>
                <w:sz w:val="22"/>
                <w:szCs w:val="18"/>
              </w:rPr>
            </w:pPr>
            <w:r w:rsidRPr="00852511">
              <w:rPr>
                <w:sz w:val="22"/>
                <w:szCs w:val="18"/>
              </w:rPr>
              <w:t>Estimated Time in Minutes</w:t>
            </w:r>
          </w:p>
        </w:tc>
        <w:tc>
          <w:tcPr>
            <w:tcW w:w="1402" w:type="pct"/>
            <w:shd w:val="clear" w:color="auto" w:fill="A6A6A6" w:themeFill="background1" w:themeFillShade="A6"/>
          </w:tcPr>
          <w:p w:rsidRPr="00852511" w:rsidR="00DD4CB5" w:rsidP="00DD4CB5" w:rsidRDefault="00DD4CB5" w14:paraId="2578EDF6" w14:textId="77777777">
            <w:pPr>
              <w:spacing w:after="0"/>
              <w:jc w:val="center"/>
              <w:rPr>
                <w:sz w:val="22"/>
                <w:szCs w:val="18"/>
              </w:rPr>
            </w:pPr>
            <w:r w:rsidRPr="00852511">
              <w:rPr>
                <w:sz w:val="22"/>
                <w:szCs w:val="18"/>
              </w:rPr>
              <w:t>Fraction of an Hour</w:t>
            </w:r>
          </w:p>
        </w:tc>
      </w:tr>
      <w:tr w:rsidRPr="00443BA9" w:rsidR="00852511" w:rsidTr="00852511" w14:paraId="2E7783CD" w14:textId="77777777">
        <w:trPr>
          <w:trHeight w:val="144"/>
        </w:trPr>
        <w:tc>
          <w:tcPr>
            <w:tcW w:w="2103" w:type="pct"/>
          </w:tcPr>
          <w:p w:rsidRPr="00852511" w:rsidR="00852511" w:rsidP="00852511" w:rsidRDefault="00852511" w14:paraId="60F78CEB" w14:textId="77777777">
            <w:pPr>
              <w:spacing w:after="0"/>
              <w:jc w:val="right"/>
              <w:rPr>
                <w:sz w:val="22"/>
                <w:szCs w:val="18"/>
              </w:rPr>
            </w:pPr>
            <w:r w:rsidRPr="00852511">
              <w:rPr>
                <w:sz w:val="22"/>
                <w:szCs w:val="18"/>
              </w:rPr>
              <w:t>SMP Media Outreach &amp; Education</w:t>
            </w:r>
          </w:p>
        </w:tc>
        <w:tc>
          <w:tcPr>
            <w:tcW w:w="1495" w:type="pct"/>
          </w:tcPr>
          <w:p w:rsidRPr="00852511" w:rsidR="00852511" w:rsidP="00852511" w:rsidRDefault="00852511" w14:paraId="13E60378" w14:textId="73210F3F">
            <w:pPr>
              <w:spacing w:after="0"/>
              <w:jc w:val="right"/>
              <w:rPr>
                <w:sz w:val="22"/>
                <w:szCs w:val="18"/>
              </w:rPr>
            </w:pPr>
            <w:r w:rsidRPr="00852511">
              <w:rPr>
                <w:sz w:val="22"/>
                <w:szCs w:val="18"/>
              </w:rPr>
              <w:t>4 minutes</w:t>
            </w:r>
          </w:p>
        </w:tc>
        <w:tc>
          <w:tcPr>
            <w:tcW w:w="1402" w:type="pct"/>
          </w:tcPr>
          <w:p w:rsidRPr="00852511" w:rsidR="00852511" w:rsidP="00852511" w:rsidRDefault="00852511" w14:paraId="7A1FBBE0" w14:textId="43DFE54B">
            <w:pPr>
              <w:spacing w:after="0"/>
              <w:jc w:val="right"/>
              <w:rPr>
                <w:sz w:val="22"/>
                <w:szCs w:val="18"/>
              </w:rPr>
            </w:pPr>
            <w:r w:rsidRPr="00852511">
              <w:rPr>
                <w:sz w:val="22"/>
                <w:szCs w:val="18"/>
              </w:rPr>
              <w:t>0.0667</w:t>
            </w:r>
          </w:p>
        </w:tc>
      </w:tr>
      <w:tr w:rsidRPr="00443BA9" w:rsidR="00852511" w:rsidTr="00852511" w14:paraId="04BCA0CD" w14:textId="77777777">
        <w:tc>
          <w:tcPr>
            <w:tcW w:w="2103" w:type="pct"/>
          </w:tcPr>
          <w:p w:rsidRPr="00852511" w:rsidR="00852511" w:rsidP="00852511" w:rsidRDefault="00852511" w14:paraId="3A081A07" w14:textId="77777777">
            <w:pPr>
              <w:spacing w:after="0"/>
              <w:jc w:val="right"/>
              <w:rPr>
                <w:sz w:val="22"/>
                <w:szCs w:val="18"/>
              </w:rPr>
            </w:pPr>
            <w:r w:rsidRPr="00852511">
              <w:rPr>
                <w:sz w:val="22"/>
                <w:szCs w:val="18"/>
              </w:rPr>
              <w:t>SMP Group Outreach &amp; Education</w:t>
            </w:r>
          </w:p>
        </w:tc>
        <w:tc>
          <w:tcPr>
            <w:tcW w:w="1495" w:type="pct"/>
          </w:tcPr>
          <w:p w:rsidRPr="00852511" w:rsidR="00852511" w:rsidP="00852511" w:rsidRDefault="00852511" w14:paraId="63DB4E1D" w14:textId="77777777">
            <w:pPr>
              <w:spacing w:after="0"/>
              <w:jc w:val="right"/>
              <w:rPr>
                <w:sz w:val="22"/>
                <w:szCs w:val="18"/>
              </w:rPr>
            </w:pPr>
            <w:r w:rsidRPr="00852511">
              <w:rPr>
                <w:sz w:val="22"/>
                <w:szCs w:val="18"/>
              </w:rPr>
              <w:t>4 minutes</w:t>
            </w:r>
          </w:p>
        </w:tc>
        <w:tc>
          <w:tcPr>
            <w:tcW w:w="1402" w:type="pct"/>
          </w:tcPr>
          <w:p w:rsidRPr="00852511" w:rsidR="00852511" w:rsidP="00852511" w:rsidRDefault="00852511" w14:paraId="6F50AAFD" w14:textId="77777777">
            <w:pPr>
              <w:spacing w:after="0"/>
              <w:jc w:val="right"/>
              <w:rPr>
                <w:sz w:val="22"/>
                <w:szCs w:val="18"/>
              </w:rPr>
            </w:pPr>
            <w:r w:rsidRPr="00852511">
              <w:rPr>
                <w:sz w:val="22"/>
                <w:szCs w:val="18"/>
              </w:rPr>
              <w:t>0.0667</w:t>
            </w:r>
          </w:p>
        </w:tc>
      </w:tr>
      <w:tr w:rsidRPr="00443BA9" w:rsidR="00852511" w:rsidTr="00852511" w14:paraId="48DD74A8" w14:textId="77777777">
        <w:tc>
          <w:tcPr>
            <w:tcW w:w="2103" w:type="pct"/>
          </w:tcPr>
          <w:p w:rsidRPr="00852511" w:rsidR="00852511" w:rsidP="00852511" w:rsidRDefault="00852511" w14:paraId="537199BC" w14:textId="77777777">
            <w:pPr>
              <w:spacing w:after="0"/>
              <w:jc w:val="right"/>
              <w:rPr>
                <w:sz w:val="22"/>
                <w:szCs w:val="18"/>
              </w:rPr>
            </w:pPr>
            <w:r w:rsidRPr="00852511">
              <w:rPr>
                <w:sz w:val="22"/>
                <w:szCs w:val="18"/>
              </w:rPr>
              <w:t>SMP Individual Interaction</w:t>
            </w:r>
          </w:p>
        </w:tc>
        <w:tc>
          <w:tcPr>
            <w:tcW w:w="1495" w:type="pct"/>
          </w:tcPr>
          <w:p w:rsidRPr="00852511" w:rsidR="00852511" w:rsidP="00852511" w:rsidRDefault="00852511" w14:paraId="4823A327" w14:textId="77777777">
            <w:pPr>
              <w:spacing w:after="0"/>
              <w:jc w:val="right"/>
              <w:rPr>
                <w:sz w:val="22"/>
                <w:szCs w:val="18"/>
              </w:rPr>
            </w:pPr>
            <w:r w:rsidRPr="00852511">
              <w:rPr>
                <w:sz w:val="22"/>
                <w:szCs w:val="18"/>
              </w:rPr>
              <w:t xml:space="preserve">5 minutes  </w:t>
            </w:r>
          </w:p>
        </w:tc>
        <w:tc>
          <w:tcPr>
            <w:tcW w:w="1402" w:type="pct"/>
          </w:tcPr>
          <w:p w:rsidRPr="00852511" w:rsidR="00852511" w:rsidP="00852511" w:rsidRDefault="00852511" w14:paraId="1A36F18D" w14:textId="77777777">
            <w:pPr>
              <w:spacing w:after="0"/>
              <w:jc w:val="right"/>
              <w:rPr>
                <w:sz w:val="22"/>
                <w:szCs w:val="18"/>
              </w:rPr>
            </w:pPr>
            <w:r w:rsidRPr="00852511">
              <w:rPr>
                <w:sz w:val="22"/>
                <w:szCs w:val="18"/>
              </w:rPr>
              <w:t>0.0833</w:t>
            </w:r>
          </w:p>
        </w:tc>
      </w:tr>
      <w:tr w:rsidRPr="00443BA9" w:rsidR="00852511" w:rsidTr="00852511" w14:paraId="143AAEEF" w14:textId="77777777">
        <w:tc>
          <w:tcPr>
            <w:tcW w:w="2103" w:type="pct"/>
            <w:shd w:val="clear" w:color="auto" w:fill="FFFFFF" w:themeFill="background1"/>
          </w:tcPr>
          <w:p w:rsidRPr="00852511" w:rsidR="00852511" w:rsidP="00852511" w:rsidRDefault="00852511" w14:paraId="72D120FA" w14:textId="77777777">
            <w:pPr>
              <w:spacing w:after="0"/>
              <w:jc w:val="right"/>
              <w:rPr>
                <w:sz w:val="22"/>
                <w:szCs w:val="18"/>
              </w:rPr>
            </w:pPr>
            <w:r w:rsidRPr="00852511">
              <w:rPr>
                <w:sz w:val="22"/>
                <w:szCs w:val="18"/>
              </w:rPr>
              <w:t xml:space="preserve">SMP Team Member Activity </w:t>
            </w:r>
          </w:p>
        </w:tc>
        <w:tc>
          <w:tcPr>
            <w:tcW w:w="1495" w:type="pct"/>
            <w:shd w:val="clear" w:color="auto" w:fill="FFFFFF" w:themeFill="background1"/>
          </w:tcPr>
          <w:p w:rsidRPr="00852511" w:rsidR="00852511" w:rsidP="00852511" w:rsidRDefault="00852511" w14:paraId="5BEB0FC1" w14:textId="77777777">
            <w:pPr>
              <w:spacing w:after="0"/>
              <w:jc w:val="right"/>
              <w:rPr>
                <w:sz w:val="22"/>
                <w:szCs w:val="18"/>
              </w:rPr>
            </w:pPr>
            <w:r w:rsidRPr="00852511">
              <w:rPr>
                <w:sz w:val="22"/>
                <w:szCs w:val="18"/>
              </w:rPr>
              <w:t xml:space="preserve">5 minutes  </w:t>
            </w:r>
          </w:p>
        </w:tc>
        <w:tc>
          <w:tcPr>
            <w:tcW w:w="1402" w:type="pct"/>
            <w:shd w:val="clear" w:color="auto" w:fill="FFFFFF" w:themeFill="background1"/>
          </w:tcPr>
          <w:p w:rsidRPr="00852511" w:rsidR="00852511" w:rsidP="00852511" w:rsidRDefault="00852511" w14:paraId="63C83F8B" w14:textId="77777777">
            <w:pPr>
              <w:spacing w:after="0"/>
              <w:jc w:val="right"/>
              <w:rPr>
                <w:sz w:val="22"/>
                <w:szCs w:val="18"/>
              </w:rPr>
            </w:pPr>
            <w:r w:rsidRPr="00852511">
              <w:rPr>
                <w:sz w:val="22"/>
                <w:szCs w:val="18"/>
              </w:rPr>
              <w:t>0.0833</w:t>
            </w:r>
          </w:p>
        </w:tc>
      </w:tr>
      <w:tr w:rsidRPr="00443BA9" w:rsidR="00852511" w:rsidTr="00852511" w14:paraId="548ADEA9" w14:textId="77777777">
        <w:tc>
          <w:tcPr>
            <w:tcW w:w="2103" w:type="pct"/>
            <w:shd w:val="clear" w:color="auto" w:fill="FFFFFF" w:themeFill="background1"/>
          </w:tcPr>
          <w:p w:rsidRPr="00852511" w:rsidR="00852511" w:rsidP="00852511" w:rsidRDefault="00852511" w14:paraId="2A55CED5" w14:textId="77777777">
            <w:pPr>
              <w:spacing w:after="0"/>
              <w:jc w:val="right"/>
              <w:rPr>
                <w:sz w:val="22"/>
                <w:szCs w:val="18"/>
              </w:rPr>
            </w:pPr>
            <w:r w:rsidRPr="00852511">
              <w:rPr>
                <w:sz w:val="22"/>
                <w:szCs w:val="18"/>
              </w:rPr>
              <w:t xml:space="preserve">SMP Interaction </w:t>
            </w:r>
          </w:p>
        </w:tc>
        <w:tc>
          <w:tcPr>
            <w:tcW w:w="1495" w:type="pct"/>
            <w:shd w:val="clear" w:color="auto" w:fill="FFFFFF" w:themeFill="background1"/>
          </w:tcPr>
          <w:p w:rsidRPr="00852511" w:rsidR="00852511" w:rsidP="00852511" w:rsidRDefault="00852511" w14:paraId="38EC8A36" w14:textId="77777777">
            <w:pPr>
              <w:spacing w:after="0"/>
              <w:jc w:val="right"/>
              <w:rPr>
                <w:sz w:val="22"/>
                <w:szCs w:val="18"/>
              </w:rPr>
            </w:pPr>
            <w:r w:rsidRPr="00852511">
              <w:rPr>
                <w:sz w:val="22"/>
                <w:szCs w:val="18"/>
              </w:rPr>
              <w:t xml:space="preserve">5 minutes  </w:t>
            </w:r>
          </w:p>
        </w:tc>
        <w:tc>
          <w:tcPr>
            <w:tcW w:w="1402" w:type="pct"/>
            <w:shd w:val="clear" w:color="auto" w:fill="FFFFFF" w:themeFill="background1"/>
          </w:tcPr>
          <w:p w:rsidRPr="00852511" w:rsidR="00852511" w:rsidP="00852511" w:rsidRDefault="00852511" w14:paraId="657F025F" w14:textId="77777777">
            <w:pPr>
              <w:spacing w:after="0"/>
              <w:jc w:val="right"/>
              <w:rPr>
                <w:sz w:val="22"/>
                <w:szCs w:val="18"/>
              </w:rPr>
            </w:pPr>
            <w:r w:rsidRPr="00852511">
              <w:rPr>
                <w:sz w:val="22"/>
                <w:szCs w:val="18"/>
              </w:rPr>
              <w:t>0.0833</w:t>
            </w:r>
          </w:p>
        </w:tc>
      </w:tr>
      <w:tr w:rsidRPr="00443BA9" w:rsidR="00852511" w:rsidTr="00852511" w14:paraId="3BBD306A" w14:textId="77777777">
        <w:tc>
          <w:tcPr>
            <w:tcW w:w="2103" w:type="pct"/>
          </w:tcPr>
          <w:p w:rsidRPr="00852511" w:rsidR="00852511" w:rsidP="00852511" w:rsidRDefault="00852511" w14:paraId="0E58DB75" w14:textId="77777777">
            <w:pPr>
              <w:spacing w:after="0"/>
              <w:jc w:val="right"/>
              <w:rPr>
                <w:sz w:val="22"/>
                <w:szCs w:val="18"/>
              </w:rPr>
            </w:pPr>
            <w:r w:rsidRPr="00852511">
              <w:rPr>
                <w:sz w:val="22"/>
                <w:szCs w:val="18"/>
              </w:rPr>
              <w:t>SMP Team Member</w:t>
            </w:r>
          </w:p>
        </w:tc>
        <w:tc>
          <w:tcPr>
            <w:tcW w:w="1495" w:type="pct"/>
          </w:tcPr>
          <w:p w:rsidRPr="00852511" w:rsidR="00852511" w:rsidP="00852511" w:rsidRDefault="00852511" w14:paraId="01E7DE8A" w14:textId="77777777">
            <w:pPr>
              <w:spacing w:after="0"/>
              <w:jc w:val="right"/>
              <w:rPr>
                <w:sz w:val="22"/>
                <w:szCs w:val="18"/>
              </w:rPr>
            </w:pPr>
            <w:r w:rsidRPr="00852511">
              <w:rPr>
                <w:sz w:val="22"/>
                <w:szCs w:val="18"/>
              </w:rPr>
              <w:t xml:space="preserve">7 minutes </w:t>
            </w:r>
          </w:p>
        </w:tc>
        <w:tc>
          <w:tcPr>
            <w:tcW w:w="1402" w:type="pct"/>
          </w:tcPr>
          <w:p w:rsidRPr="00852511" w:rsidR="00852511" w:rsidP="00852511" w:rsidRDefault="00852511" w14:paraId="37510F1A" w14:textId="77777777">
            <w:pPr>
              <w:spacing w:after="0"/>
              <w:jc w:val="right"/>
              <w:rPr>
                <w:sz w:val="22"/>
                <w:szCs w:val="18"/>
              </w:rPr>
            </w:pPr>
            <w:r w:rsidRPr="00852511">
              <w:rPr>
                <w:sz w:val="22"/>
                <w:szCs w:val="18"/>
              </w:rPr>
              <w:t>0.1166</w:t>
            </w:r>
          </w:p>
        </w:tc>
      </w:tr>
      <w:tr w:rsidRPr="00443BA9" w:rsidR="00852511" w:rsidTr="00852511" w14:paraId="1974E153" w14:textId="77777777">
        <w:tc>
          <w:tcPr>
            <w:tcW w:w="2103" w:type="pct"/>
          </w:tcPr>
          <w:p w:rsidRPr="00852511" w:rsidR="00852511" w:rsidP="00852511" w:rsidRDefault="00852511" w14:paraId="63F7266D" w14:textId="77777777">
            <w:pPr>
              <w:spacing w:after="0"/>
              <w:jc w:val="right"/>
              <w:rPr>
                <w:sz w:val="22"/>
                <w:szCs w:val="18"/>
              </w:rPr>
            </w:pPr>
            <w:r w:rsidRPr="00852511">
              <w:rPr>
                <w:sz w:val="22"/>
                <w:szCs w:val="18"/>
              </w:rPr>
              <w:t>SHIP Media Outreach &amp; Education</w:t>
            </w:r>
          </w:p>
        </w:tc>
        <w:tc>
          <w:tcPr>
            <w:tcW w:w="1495" w:type="pct"/>
          </w:tcPr>
          <w:p w:rsidRPr="00852511" w:rsidR="00852511" w:rsidP="00852511" w:rsidRDefault="00852511" w14:paraId="1B8A0E39" w14:textId="28695A85">
            <w:pPr>
              <w:spacing w:after="0"/>
              <w:jc w:val="right"/>
              <w:rPr>
                <w:sz w:val="22"/>
                <w:szCs w:val="18"/>
              </w:rPr>
            </w:pPr>
            <w:r w:rsidRPr="00852511">
              <w:rPr>
                <w:sz w:val="22"/>
                <w:szCs w:val="18"/>
              </w:rPr>
              <w:t>4 minutes</w:t>
            </w:r>
          </w:p>
        </w:tc>
        <w:tc>
          <w:tcPr>
            <w:tcW w:w="1402" w:type="pct"/>
          </w:tcPr>
          <w:p w:rsidRPr="00852511" w:rsidR="00852511" w:rsidP="00852511" w:rsidRDefault="00852511" w14:paraId="1A506665" w14:textId="781DAD02">
            <w:pPr>
              <w:spacing w:after="0"/>
              <w:jc w:val="right"/>
              <w:rPr>
                <w:sz w:val="22"/>
                <w:szCs w:val="18"/>
              </w:rPr>
            </w:pPr>
            <w:r w:rsidRPr="00852511">
              <w:rPr>
                <w:sz w:val="22"/>
                <w:szCs w:val="18"/>
              </w:rPr>
              <w:t>0.0667</w:t>
            </w:r>
          </w:p>
        </w:tc>
      </w:tr>
      <w:tr w:rsidRPr="00443BA9" w:rsidR="00852511" w:rsidTr="00852511" w14:paraId="178FEAC9" w14:textId="77777777">
        <w:tc>
          <w:tcPr>
            <w:tcW w:w="2103" w:type="pct"/>
          </w:tcPr>
          <w:p w:rsidRPr="00852511" w:rsidR="00852511" w:rsidP="00852511" w:rsidRDefault="00852511" w14:paraId="33F4DC35" w14:textId="77777777">
            <w:pPr>
              <w:spacing w:after="0"/>
              <w:jc w:val="right"/>
              <w:rPr>
                <w:sz w:val="22"/>
                <w:szCs w:val="18"/>
              </w:rPr>
            </w:pPr>
            <w:r w:rsidRPr="00852511">
              <w:rPr>
                <w:sz w:val="22"/>
                <w:szCs w:val="18"/>
              </w:rPr>
              <w:t>SHIP Group Outreach &amp; Education</w:t>
            </w:r>
          </w:p>
        </w:tc>
        <w:tc>
          <w:tcPr>
            <w:tcW w:w="1495" w:type="pct"/>
          </w:tcPr>
          <w:p w:rsidRPr="00852511" w:rsidR="00852511" w:rsidP="00852511" w:rsidRDefault="00852511" w14:paraId="53B0B9CA" w14:textId="77777777">
            <w:pPr>
              <w:spacing w:after="0"/>
              <w:jc w:val="right"/>
              <w:rPr>
                <w:sz w:val="22"/>
                <w:szCs w:val="18"/>
              </w:rPr>
            </w:pPr>
            <w:r w:rsidRPr="00852511">
              <w:rPr>
                <w:sz w:val="22"/>
                <w:szCs w:val="18"/>
              </w:rPr>
              <w:t>4 minutes</w:t>
            </w:r>
          </w:p>
        </w:tc>
        <w:tc>
          <w:tcPr>
            <w:tcW w:w="1402" w:type="pct"/>
          </w:tcPr>
          <w:p w:rsidRPr="00852511" w:rsidR="00852511" w:rsidP="00852511" w:rsidRDefault="00852511" w14:paraId="3DD460BC" w14:textId="77777777">
            <w:pPr>
              <w:spacing w:after="0"/>
              <w:jc w:val="right"/>
              <w:rPr>
                <w:sz w:val="22"/>
                <w:szCs w:val="18"/>
              </w:rPr>
            </w:pPr>
            <w:r w:rsidRPr="00852511">
              <w:rPr>
                <w:sz w:val="22"/>
                <w:szCs w:val="18"/>
              </w:rPr>
              <w:t>0.0667</w:t>
            </w:r>
          </w:p>
        </w:tc>
      </w:tr>
      <w:tr w:rsidRPr="00443BA9" w:rsidR="00852511" w:rsidTr="00852511" w14:paraId="7B3B6F25" w14:textId="77777777">
        <w:tc>
          <w:tcPr>
            <w:tcW w:w="2103" w:type="pct"/>
          </w:tcPr>
          <w:p w:rsidRPr="00852511" w:rsidR="00852511" w:rsidP="00852511" w:rsidRDefault="00852511" w14:paraId="072ED65F" w14:textId="77777777">
            <w:pPr>
              <w:spacing w:after="0"/>
              <w:jc w:val="right"/>
              <w:rPr>
                <w:sz w:val="22"/>
                <w:szCs w:val="18"/>
              </w:rPr>
            </w:pPr>
            <w:r w:rsidRPr="00852511">
              <w:rPr>
                <w:sz w:val="22"/>
                <w:szCs w:val="18"/>
              </w:rPr>
              <w:t>SHIP Team Member</w:t>
            </w:r>
          </w:p>
        </w:tc>
        <w:tc>
          <w:tcPr>
            <w:tcW w:w="1495" w:type="pct"/>
          </w:tcPr>
          <w:p w:rsidRPr="00852511" w:rsidR="00852511" w:rsidP="00852511" w:rsidRDefault="00852511" w14:paraId="2AE2BA94" w14:textId="77777777">
            <w:pPr>
              <w:spacing w:after="0"/>
              <w:jc w:val="right"/>
              <w:rPr>
                <w:sz w:val="22"/>
                <w:szCs w:val="18"/>
              </w:rPr>
            </w:pPr>
            <w:r w:rsidRPr="00852511">
              <w:rPr>
                <w:sz w:val="22"/>
                <w:szCs w:val="18"/>
              </w:rPr>
              <w:t>7 minutes</w:t>
            </w:r>
          </w:p>
        </w:tc>
        <w:tc>
          <w:tcPr>
            <w:tcW w:w="1402" w:type="pct"/>
          </w:tcPr>
          <w:p w:rsidRPr="00852511" w:rsidR="00852511" w:rsidP="00852511" w:rsidRDefault="00852511" w14:paraId="571C7EDB" w14:textId="77777777">
            <w:pPr>
              <w:spacing w:after="0"/>
              <w:jc w:val="right"/>
              <w:rPr>
                <w:sz w:val="22"/>
                <w:szCs w:val="18"/>
              </w:rPr>
            </w:pPr>
            <w:r w:rsidRPr="00852511">
              <w:rPr>
                <w:sz w:val="22"/>
                <w:szCs w:val="18"/>
              </w:rPr>
              <w:t>0.1166</w:t>
            </w:r>
          </w:p>
        </w:tc>
      </w:tr>
      <w:tr w:rsidRPr="00443BA9" w:rsidR="00852511" w:rsidTr="00852511" w14:paraId="4F62AFE7" w14:textId="77777777">
        <w:tc>
          <w:tcPr>
            <w:tcW w:w="2103" w:type="pct"/>
          </w:tcPr>
          <w:p w:rsidRPr="00852511" w:rsidR="00852511" w:rsidP="00852511" w:rsidRDefault="00852511" w14:paraId="3223EB9C" w14:textId="77777777">
            <w:pPr>
              <w:spacing w:after="0"/>
              <w:jc w:val="right"/>
              <w:rPr>
                <w:sz w:val="22"/>
                <w:szCs w:val="18"/>
              </w:rPr>
            </w:pPr>
            <w:r w:rsidRPr="00852511">
              <w:rPr>
                <w:sz w:val="22"/>
                <w:szCs w:val="18"/>
              </w:rPr>
              <w:lastRenderedPageBreak/>
              <w:t>SHIP Beneficiary Contact</w:t>
            </w:r>
          </w:p>
        </w:tc>
        <w:tc>
          <w:tcPr>
            <w:tcW w:w="1495" w:type="pct"/>
          </w:tcPr>
          <w:p w:rsidRPr="00852511" w:rsidR="00852511" w:rsidP="00852511" w:rsidRDefault="00852511" w14:paraId="27127B3E" w14:textId="77777777">
            <w:pPr>
              <w:spacing w:after="0"/>
              <w:jc w:val="right"/>
              <w:rPr>
                <w:sz w:val="22"/>
                <w:szCs w:val="18"/>
              </w:rPr>
            </w:pPr>
            <w:r w:rsidRPr="00852511">
              <w:rPr>
                <w:sz w:val="22"/>
                <w:szCs w:val="18"/>
              </w:rPr>
              <w:t>5 minutes</w:t>
            </w:r>
          </w:p>
        </w:tc>
        <w:tc>
          <w:tcPr>
            <w:tcW w:w="1402" w:type="pct"/>
          </w:tcPr>
          <w:p w:rsidRPr="00852511" w:rsidR="00852511" w:rsidP="00852511" w:rsidRDefault="00852511" w14:paraId="0B0EBC83" w14:textId="77777777">
            <w:pPr>
              <w:spacing w:after="0"/>
              <w:jc w:val="right"/>
              <w:rPr>
                <w:sz w:val="22"/>
                <w:szCs w:val="18"/>
              </w:rPr>
            </w:pPr>
            <w:r w:rsidRPr="00852511">
              <w:rPr>
                <w:sz w:val="22"/>
                <w:szCs w:val="18"/>
              </w:rPr>
              <w:t>0.0833</w:t>
            </w:r>
          </w:p>
        </w:tc>
      </w:tr>
      <w:tr w:rsidRPr="00443BA9" w:rsidR="00852511" w:rsidTr="00852511" w14:paraId="01AE37A4" w14:textId="77777777">
        <w:tc>
          <w:tcPr>
            <w:tcW w:w="2103" w:type="pct"/>
          </w:tcPr>
          <w:p w:rsidRPr="00852511" w:rsidR="00852511" w:rsidP="00852511" w:rsidRDefault="00852511" w14:paraId="1803013E" w14:textId="77777777">
            <w:pPr>
              <w:spacing w:after="0"/>
              <w:jc w:val="right"/>
              <w:rPr>
                <w:sz w:val="22"/>
                <w:szCs w:val="18"/>
              </w:rPr>
            </w:pPr>
            <w:r w:rsidRPr="00852511">
              <w:rPr>
                <w:sz w:val="22"/>
                <w:szCs w:val="18"/>
              </w:rPr>
              <w:t>SHIP Training Form</w:t>
            </w:r>
          </w:p>
        </w:tc>
        <w:tc>
          <w:tcPr>
            <w:tcW w:w="1495" w:type="pct"/>
          </w:tcPr>
          <w:p w:rsidRPr="00852511" w:rsidR="00852511" w:rsidP="00852511" w:rsidRDefault="00852511" w14:paraId="46537693" w14:textId="77777777">
            <w:pPr>
              <w:spacing w:after="0"/>
              <w:jc w:val="right"/>
              <w:rPr>
                <w:sz w:val="22"/>
                <w:szCs w:val="18"/>
              </w:rPr>
            </w:pPr>
            <w:r w:rsidRPr="00852511">
              <w:rPr>
                <w:sz w:val="22"/>
                <w:szCs w:val="18"/>
              </w:rPr>
              <w:t>6</w:t>
            </w:r>
            <w:r w:rsidRPr="00852511">
              <w:rPr>
                <w:sz w:val="22"/>
              </w:rPr>
              <w:t xml:space="preserve"> </w:t>
            </w:r>
            <w:r w:rsidRPr="00852511">
              <w:rPr>
                <w:sz w:val="22"/>
                <w:szCs w:val="18"/>
              </w:rPr>
              <w:t xml:space="preserve">minutes </w:t>
            </w:r>
          </w:p>
        </w:tc>
        <w:tc>
          <w:tcPr>
            <w:tcW w:w="1402" w:type="pct"/>
          </w:tcPr>
          <w:p w:rsidRPr="00852511" w:rsidR="00852511" w:rsidP="00852511" w:rsidRDefault="00852511" w14:paraId="0AF8B115" w14:textId="77777777">
            <w:pPr>
              <w:spacing w:after="0"/>
              <w:jc w:val="right"/>
              <w:rPr>
                <w:sz w:val="22"/>
                <w:szCs w:val="18"/>
              </w:rPr>
            </w:pPr>
            <w:r w:rsidRPr="00852511">
              <w:rPr>
                <w:sz w:val="22"/>
                <w:szCs w:val="18"/>
              </w:rPr>
              <w:t>0.10</w:t>
            </w:r>
          </w:p>
        </w:tc>
      </w:tr>
      <w:tr w:rsidRPr="00443BA9" w:rsidR="00852511" w:rsidTr="00852511" w14:paraId="7C2D9C74" w14:textId="77777777">
        <w:tc>
          <w:tcPr>
            <w:tcW w:w="2103" w:type="pct"/>
            <w:shd w:val="clear" w:color="auto" w:fill="FFFFFF" w:themeFill="background1"/>
          </w:tcPr>
          <w:p w:rsidRPr="00852511" w:rsidR="00852511" w:rsidP="00852511" w:rsidRDefault="00852511" w14:paraId="13994D39" w14:textId="77777777">
            <w:pPr>
              <w:spacing w:after="0"/>
              <w:jc w:val="right"/>
              <w:rPr>
                <w:sz w:val="22"/>
                <w:szCs w:val="18"/>
              </w:rPr>
            </w:pPr>
            <w:r w:rsidRPr="00852511">
              <w:rPr>
                <w:sz w:val="22"/>
                <w:szCs w:val="18"/>
              </w:rPr>
              <w:t xml:space="preserve">SHIP Team Member Activity </w:t>
            </w:r>
          </w:p>
        </w:tc>
        <w:tc>
          <w:tcPr>
            <w:tcW w:w="1495" w:type="pct"/>
            <w:shd w:val="clear" w:color="auto" w:fill="FFFFFF" w:themeFill="background1"/>
          </w:tcPr>
          <w:p w:rsidRPr="00852511" w:rsidR="00852511" w:rsidP="00852511" w:rsidRDefault="00852511" w14:paraId="7B34317D" w14:textId="77777777">
            <w:pPr>
              <w:spacing w:after="0"/>
              <w:jc w:val="right"/>
              <w:rPr>
                <w:sz w:val="22"/>
                <w:szCs w:val="18"/>
              </w:rPr>
            </w:pPr>
            <w:r w:rsidRPr="00852511">
              <w:rPr>
                <w:sz w:val="22"/>
                <w:szCs w:val="18"/>
              </w:rPr>
              <w:t xml:space="preserve">7 minutes  </w:t>
            </w:r>
          </w:p>
        </w:tc>
        <w:tc>
          <w:tcPr>
            <w:tcW w:w="1402" w:type="pct"/>
            <w:shd w:val="clear" w:color="auto" w:fill="FFFFFF" w:themeFill="background1"/>
          </w:tcPr>
          <w:p w:rsidRPr="00852511" w:rsidR="00852511" w:rsidP="00852511" w:rsidRDefault="00852511" w14:paraId="1C5B7895" w14:textId="77777777">
            <w:pPr>
              <w:spacing w:after="0"/>
              <w:jc w:val="right"/>
              <w:rPr>
                <w:sz w:val="22"/>
                <w:szCs w:val="18"/>
              </w:rPr>
            </w:pPr>
            <w:r w:rsidRPr="00852511">
              <w:rPr>
                <w:sz w:val="22"/>
                <w:szCs w:val="18"/>
              </w:rPr>
              <w:t>0.1166</w:t>
            </w:r>
          </w:p>
        </w:tc>
      </w:tr>
      <w:tr w:rsidRPr="00443BA9" w:rsidR="00852511" w:rsidTr="00852511" w14:paraId="0F4A839E" w14:textId="77777777">
        <w:tc>
          <w:tcPr>
            <w:tcW w:w="2103" w:type="pct"/>
            <w:shd w:val="clear" w:color="auto" w:fill="FFFFFF" w:themeFill="background1"/>
          </w:tcPr>
          <w:p w:rsidRPr="00852511" w:rsidR="00852511" w:rsidP="00852511" w:rsidRDefault="00852511" w14:paraId="7CD81469" w14:textId="77777777">
            <w:pPr>
              <w:spacing w:after="0"/>
              <w:jc w:val="right"/>
              <w:rPr>
                <w:sz w:val="22"/>
                <w:szCs w:val="18"/>
              </w:rPr>
            </w:pPr>
            <w:r w:rsidRPr="00852511">
              <w:rPr>
                <w:sz w:val="22"/>
                <w:szCs w:val="18"/>
              </w:rPr>
              <w:t xml:space="preserve">SHIP Training </w:t>
            </w:r>
          </w:p>
        </w:tc>
        <w:tc>
          <w:tcPr>
            <w:tcW w:w="1495" w:type="pct"/>
            <w:shd w:val="clear" w:color="auto" w:fill="FFFFFF" w:themeFill="background1"/>
          </w:tcPr>
          <w:p w:rsidRPr="00852511" w:rsidR="00852511" w:rsidP="00852511" w:rsidRDefault="00852511" w14:paraId="0893ED2B" w14:textId="77777777">
            <w:pPr>
              <w:spacing w:after="0"/>
              <w:jc w:val="right"/>
              <w:rPr>
                <w:sz w:val="22"/>
                <w:szCs w:val="18"/>
              </w:rPr>
            </w:pPr>
            <w:r w:rsidRPr="00852511">
              <w:rPr>
                <w:sz w:val="22"/>
                <w:szCs w:val="18"/>
              </w:rPr>
              <w:t>4 minutes</w:t>
            </w:r>
          </w:p>
        </w:tc>
        <w:tc>
          <w:tcPr>
            <w:tcW w:w="1402" w:type="pct"/>
            <w:shd w:val="clear" w:color="auto" w:fill="FFFFFF" w:themeFill="background1"/>
          </w:tcPr>
          <w:p w:rsidRPr="00852511" w:rsidR="00852511" w:rsidP="00852511" w:rsidRDefault="00852511" w14:paraId="2DFE4930" w14:textId="77777777">
            <w:pPr>
              <w:spacing w:after="0"/>
              <w:jc w:val="right"/>
              <w:rPr>
                <w:sz w:val="22"/>
                <w:szCs w:val="18"/>
              </w:rPr>
            </w:pPr>
            <w:r w:rsidRPr="00852511">
              <w:rPr>
                <w:sz w:val="22"/>
                <w:szCs w:val="18"/>
              </w:rPr>
              <w:t>0.0667</w:t>
            </w:r>
          </w:p>
        </w:tc>
      </w:tr>
    </w:tbl>
    <w:p w:rsidR="00D34DB1" w:rsidP="00FA75B0" w:rsidRDefault="00D34DB1" w14:paraId="1BF1A6F0" w14:textId="77777777">
      <w:pPr>
        <w:tabs>
          <w:tab w:val="left" w:pos="3240"/>
          <w:tab w:val="left" w:pos="3600"/>
        </w:tabs>
        <w:spacing w:after="0"/>
        <w:ind w:left="720" w:firstLine="720"/>
        <w:rPr>
          <w:b/>
        </w:rPr>
      </w:pPr>
    </w:p>
    <w:p w:rsidR="00356FCA" w:rsidP="00E97957" w:rsidRDefault="00356FCA" w14:paraId="1EAC819D" w14:textId="77777777">
      <w:pPr>
        <w:spacing w:after="0"/>
        <w:rPr>
          <w:b/>
        </w:rPr>
      </w:pPr>
    </w:p>
    <w:p w:rsidR="00D34DB1" w:rsidP="00D34DB1" w:rsidRDefault="00D34DB1" w14:paraId="30D7A70D" w14:textId="5F2161A9">
      <w:pPr>
        <w:spacing w:after="0"/>
        <w:ind w:firstLine="720"/>
        <w:jc w:val="center"/>
        <w:rPr>
          <w:b/>
        </w:rPr>
      </w:pPr>
      <w:r w:rsidRPr="00D34DB1">
        <w:rPr>
          <w:b/>
        </w:rPr>
        <w:t>Estimated Annualized Burden Hours</w:t>
      </w:r>
    </w:p>
    <w:p w:rsidRPr="00D34DB1" w:rsidR="00852511" w:rsidP="00D34DB1" w:rsidRDefault="00852511" w14:paraId="07310B2F" w14:textId="77777777">
      <w:pPr>
        <w:spacing w:after="0"/>
        <w:ind w:firstLine="720"/>
        <w:jc w:val="center"/>
      </w:pPr>
    </w:p>
    <w:tbl>
      <w:tblPr>
        <w:tblW w:w="11150" w:type="dxa"/>
        <w:jc w:val="center"/>
        <w:tblLook w:val="04A0" w:firstRow="1" w:lastRow="0" w:firstColumn="1" w:lastColumn="0" w:noHBand="0" w:noVBand="1"/>
      </w:tblPr>
      <w:tblGrid>
        <w:gridCol w:w="1914"/>
        <w:gridCol w:w="3187"/>
        <w:gridCol w:w="1306"/>
        <w:gridCol w:w="1642"/>
        <w:gridCol w:w="1819"/>
        <w:gridCol w:w="1282"/>
      </w:tblGrid>
      <w:tr w:rsidRPr="00834C39" w:rsidR="00852511" w:rsidTr="00EC6774" w14:paraId="2DC9D3AD" w14:textId="77777777">
        <w:trPr>
          <w:trHeight w:val="576"/>
          <w:jc w:val="center"/>
        </w:trPr>
        <w:tc>
          <w:tcPr>
            <w:tcW w:w="191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3F377330" w14:textId="77777777">
            <w:pPr>
              <w:spacing w:after="0"/>
              <w:rPr>
                <w:b/>
                <w:bCs/>
                <w:color w:val="000000"/>
                <w:sz w:val="20"/>
                <w:szCs w:val="20"/>
              </w:rPr>
            </w:pPr>
            <w:r w:rsidRPr="004968CF">
              <w:rPr>
                <w:b/>
                <w:bCs/>
                <w:color w:val="000000"/>
                <w:sz w:val="20"/>
                <w:szCs w:val="20"/>
              </w:rPr>
              <w:t>Grantee Respondent Type</w:t>
            </w:r>
          </w:p>
        </w:tc>
        <w:tc>
          <w:tcPr>
            <w:tcW w:w="3187"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4D4AC71D" w14:textId="004FC667">
            <w:pPr>
              <w:spacing w:after="0"/>
              <w:rPr>
                <w:b/>
                <w:bCs/>
                <w:color w:val="000000"/>
                <w:sz w:val="20"/>
                <w:szCs w:val="20"/>
              </w:rPr>
            </w:pPr>
            <w:r w:rsidRPr="004968CF">
              <w:rPr>
                <w:b/>
                <w:bCs/>
                <w:color w:val="000000"/>
                <w:sz w:val="20"/>
                <w:szCs w:val="20"/>
              </w:rPr>
              <w:t>Form/</w:t>
            </w:r>
            <w:r w:rsidRPr="004968CF" w:rsidR="00E97957">
              <w:rPr>
                <w:b/>
                <w:bCs/>
                <w:color w:val="000000"/>
                <w:sz w:val="20"/>
                <w:szCs w:val="20"/>
              </w:rPr>
              <w:t>Report Name</w:t>
            </w:r>
          </w:p>
        </w:tc>
        <w:tc>
          <w:tcPr>
            <w:tcW w:w="1306"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48C572BC" w14:textId="77777777">
            <w:pPr>
              <w:spacing w:after="0"/>
              <w:rPr>
                <w:b/>
                <w:bCs/>
                <w:color w:val="000000"/>
                <w:sz w:val="20"/>
                <w:szCs w:val="20"/>
              </w:rPr>
            </w:pPr>
            <w:r w:rsidRPr="004968CF">
              <w:rPr>
                <w:b/>
                <w:bCs/>
                <w:color w:val="000000"/>
                <w:sz w:val="20"/>
                <w:szCs w:val="20"/>
              </w:rPr>
              <w:t>No. of Respondents</w:t>
            </w:r>
          </w:p>
        </w:tc>
        <w:tc>
          <w:tcPr>
            <w:tcW w:w="1642"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59CF6FE9" w14:textId="77777777">
            <w:pPr>
              <w:spacing w:after="0"/>
              <w:rPr>
                <w:b/>
                <w:bCs/>
                <w:color w:val="000000"/>
                <w:sz w:val="20"/>
                <w:szCs w:val="20"/>
              </w:rPr>
            </w:pPr>
            <w:r w:rsidRPr="004968CF">
              <w:rPr>
                <w:b/>
                <w:bCs/>
                <w:color w:val="000000"/>
                <w:sz w:val="20"/>
                <w:szCs w:val="20"/>
              </w:rPr>
              <w:t>No. of Responses per Respondent</w:t>
            </w:r>
          </w:p>
        </w:tc>
        <w:tc>
          <w:tcPr>
            <w:tcW w:w="1819"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E97957" w14:paraId="060520C7" w14:textId="60C4061F">
            <w:pPr>
              <w:spacing w:after="0"/>
              <w:rPr>
                <w:b/>
                <w:bCs/>
                <w:color w:val="000000"/>
                <w:sz w:val="20"/>
                <w:szCs w:val="20"/>
              </w:rPr>
            </w:pPr>
            <w:r w:rsidRPr="004968CF">
              <w:rPr>
                <w:b/>
                <w:bCs/>
                <w:color w:val="000000"/>
                <w:sz w:val="20"/>
                <w:szCs w:val="20"/>
              </w:rPr>
              <w:t>Average Burden</w:t>
            </w:r>
            <w:r w:rsidRPr="004968CF" w:rsidR="00834C39">
              <w:rPr>
                <w:b/>
                <w:bCs/>
                <w:color w:val="000000"/>
                <w:sz w:val="20"/>
                <w:szCs w:val="20"/>
              </w:rPr>
              <w:t xml:space="preserve"> per Response (in Minutes)</w:t>
            </w:r>
          </w:p>
        </w:tc>
        <w:tc>
          <w:tcPr>
            <w:tcW w:w="1282"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0DC731B0" w14:textId="77777777">
            <w:pPr>
              <w:spacing w:after="0"/>
              <w:rPr>
                <w:b/>
                <w:bCs/>
                <w:color w:val="000000"/>
                <w:sz w:val="20"/>
                <w:szCs w:val="20"/>
              </w:rPr>
            </w:pPr>
            <w:r w:rsidRPr="004968CF">
              <w:rPr>
                <w:b/>
                <w:bCs/>
                <w:color w:val="000000"/>
                <w:sz w:val="20"/>
                <w:szCs w:val="20"/>
              </w:rPr>
              <w:t>Total Burden Hours</w:t>
            </w:r>
          </w:p>
        </w:tc>
      </w:tr>
      <w:tr w:rsidRPr="00834C39" w:rsidR="00852511" w:rsidTr="00EC6774" w14:paraId="3E57772D"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32CA6A2B"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A57B0B1" w14:textId="77777777">
            <w:pPr>
              <w:spacing w:after="0"/>
              <w:rPr>
                <w:color w:val="000000"/>
                <w:sz w:val="18"/>
                <w:szCs w:val="18"/>
              </w:rPr>
            </w:pPr>
            <w:r w:rsidRPr="00AF1323">
              <w:rPr>
                <w:color w:val="000000"/>
                <w:sz w:val="18"/>
                <w:szCs w:val="18"/>
              </w:rPr>
              <w:t>Media Outreach &amp; Education</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1222B34" w14:textId="77777777">
            <w:pPr>
              <w:spacing w:after="0"/>
              <w:jc w:val="right"/>
              <w:rPr>
                <w:color w:val="000000"/>
                <w:sz w:val="18"/>
                <w:szCs w:val="18"/>
              </w:rPr>
            </w:pPr>
            <w:r w:rsidRPr="00AF1323">
              <w:rPr>
                <w:color w:val="000000"/>
                <w:sz w:val="18"/>
                <w:szCs w:val="18"/>
              </w:rPr>
              <w:t>216</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06E02683" w14:textId="77777777">
            <w:pPr>
              <w:spacing w:after="0"/>
              <w:jc w:val="right"/>
              <w:rPr>
                <w:color w:val="000000"/>
                <w:sz w:val="18"/>
                <w:szCs w:val="18"/>
              </w:rPr>
            </w:pPr>
            <w:r w:rsidRPr="00AF1323">
              <w:rPr>
                <w:color w:val="000000"/>
                <w:sz w:val="18"/>
                <w:szCs w:val="18"/>
              </w:rPr>
              <w:t>46</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DB5E88" w14:paraId="6032210A" w14:textId="2D059D9F">
            <w:pPr>
              <w:spacing w:after="0"/>
              <w:jc w:val="right"/>
              <w:rPr>
                <w:color w:val="000000"/>
                <w:sz w:val="18"/>
                <w:szCs w:val="18"/>
              </w:rPr>
            </w:pPr>
            <w:r w:rsidRPr="00AF1323">
              <w:rPr>
                <w:color w:val="000000"/>
                <w:sz w:val="18"/>
                <w:szCs w:val="18"/>
              </w:rPr>
              <w:t>4</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DB5E88" w14:paraId="7E2A7856" w14:textId="31E97906">
            <w:pPr>
              <w:spacing w:after="0"/>
              <w:jc w:val="right"/>
              <w:rPr>
                <w:color w:val="000000"/>
                <w:sz w:val="18"/>
                <w:szCs w:val="18"/>
              </w:rPr>
            </w:pPr>
            <w:r w:rsidRPr="00AF1323">
              <w:rPr>
                <w:color w:val="000000"/>
                <w:sz w:val="18"/>
                <w:szCs w:val="18"/>
              </w:rPr>
              <w:t>662.4</w:t>
            </w:r>
          </w:p>
        </w:tc>
      </w:tr>
      <w:tr w:rsidRPr="00834C39" w:rsidR="00852511" w:rsidTr="00EC6774" w14:paraId="30E17B73"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3C83BD9C"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50DCF5B" w14:textId="77777777">
            <w:pPr>
              <w:spacing w:after="0"/>
              <w:rPr>
                <w:color w:val="000000"/>
                <w:sz w:val="18"/>
                <w:szCs w:val="18"/>
              </w:rPr>
            </w:pPr>
            <w:r w:rsidRPr="00AF1323">
              <w:rPr>
                <w:color w:val="000000"/>
                <w:sz w:val="18"/>
                <w:szCs w:val="18"/>
              </w:rPr>
              <w:t>Group Outreach &amp; Education</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DD8AD0E" w14:textId="77777777">
            <w:pPr>
              <w:spacing w:after="0"/>
              <w:jc w:val="right"/>
              <w:rPr>
                <w:color w:val="000000"/>
                <w:sz w:val="18"/>
                <w:szCs w:val="18"/>
              </w:rPr>
            </w:pPr>
            <w:r w:rsidRPr="00AF1323">
              <w:rPr>
                <w:color w:val="000000"/>
                <w:sz w:val="18"/>
                <w:szCs w:val="18"/>
              </w:rPr>
              <w:t>6,935</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C73A125" w14:textId="77777777">
            <w:pPr>
              <w:spacing w:after="0"/>
              <w:jc w:val="right"/>
              <w:rPr>
                <w:color w:val="000000"/>
                <w:sz w:val="18"/>
                <w:szCs w:val="18"/>
              </w:rPr>
            </w:pPr>
            <w:r w:rsidRPr="00AF1323">
              <w:rPr>
                <w:color w:val="000000"/>
                <w:sz w:val="18"/>
                <w:szCs w:val="18"/>
              </w:rPr>
              <w:t>4</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AF9BE9E" w14:textId="77777777">
            <w:pPr>
              <w:spacing w:after="0"/>
              <w:jc w:val="right"/>
              <w:rPr>
                <w:color w:val="000000"/>
                <w:sz w:val="18"/>
                <w:szCs w:val="18"/>
              </w:rPr>
            </w:pPr>
            <w:r w:rsidRPr="00AF1323">
              <w:rPr>
                <w:color w:val="000000"/>
                <w:sz w:val="18"/>
                <w:szCs w:val="18"/>
              </w:rPr>
              <w:t>4</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7A127362" w14:textId="77777777">
            <w:pPr>
              <w:spacing w:after="0"/>
              <w:jc w:val="right"/>
              <w:rPr>
                <w:color w:val="000000"/>
                <w:sz w:val="18"/>
                <w:szCs w:val="18"/>
              </w:rPr>
            </w:pPr>
            <w:r w:rsidRPr="00AF1323">
              <w:rPr>
                <w:color w:val="000000"/>
                <w:sz w:val="18"/>
                <w:szCs w:val="18"/>
              </w:rPr>
              <w:t>1,849.33</w:t>
            </w:r>
          </w:p>
        </w:tc>
      </w:tr>
      <w:tr w:rsidRPr="00834C39" w:rsidR="00852511" w:rsidTr="00EC6774" w14:paraId="7DFBFF8F"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5549C690"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0A536FB6" w14:textId="77777777">
            <w:pPr>
              <w:spacing w:after="0"/>
              <w:rPr>
                <w:color w:val="000000"/>
                <w:sz w:val="18"/>
                <w:szCs w:val="18"/>
              </w:rPr>
            </w:pPr>
            <w:r w:rsidRPr="00AF1323">
              <w:rPr>
                <w:color w:val="000000"/>
                <w:sz w:val="18"/>
                <w:szCs w:val="18"/>
              </w:rPr>
              <w:t xml:space="preserve">Individual Interaction </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DF15416" w14:textId="77777777">
            <w:pPr>
              <w:spacing w:after="0"/>
              <w:jc w:val="right"/>
              <w:rPr>
                <w:color w:val="000000"/>
                <w:sz w:val="18"/>
                <w:szCs w:val="18"/>
              </w:rPr>
            </w:pPr>
            <w:r w:rsidRPr="00AF1323">
              <w:rPr>
                <w:color w:val="000000"/>
                <w:sz w:val="18"/>
                <w:szCs w:val="18"/>
              </w:rPr>
              <w:t>6,935</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E33A7F5" w14:textId="77777777">
            <w:pPr>
              <w:spacing w:after="0"/>
              <w:jc w:val="right"/>
              <w:rPr>
                <w:color w:val="000000"/>
                <w:sz w:val="18"/>
                <w:szCs w:val="18"/>
              </w:rPr>
            </w:pPr>
            <w:r w:rsidRPr="00AF1323">
              <w:rPr>
                <w:color w:val="000000"/>
                <w:sz w:val="18"/>
                <w:szCs w:val="18"/>
              </w:rPr>
              <w:t>41</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EBF4549"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AD1CEEC" w14:textId="77777777">
            <w:pPr>
              <w:spacing w:after="0"/>
              <w:jc w:val="right"/>
              <w:rPr>
                <w:color w:val="000000"/>
                <w:sz w:val="18"/>
                <w:szCs w:val="18"/>
              </w:rPr>
            </w:pPr>
            <w:r w:rsidRPr="00AF1323">
              <w:rPr>
                <w:color w:val="000000"/>
                <w:sz w:val="18"/>
                <w:szCs w:val="18"/>
              </w:rPr>
              <w:t>23,694.58</w:t>
            </w:r>
          </w:p>
        </w:tc>
      </w:tr>
      <w:tr w:rsidRPr="00834C39" w:rsidR="00852511" w:rsidTr="00EC6774" w14:paraId="404099C0"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47880A42"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8FE62D0" w14:textId="77777777">
            <w:pPr>
              <w:spacing w:after="0"/>
              <w:rPr>
                <w:color w:val="000000"/>
                <w:sz w:val="18"/>
                <w:szCs w:val="18"/>
              </w:rPr>
            </w:pPr>
            <w:r w:rsidRPr="00AF1323">
              <w:rPr>
                <w:color w:val="000000"/>
                <w:sz w:val="18"/>
                <w:szCs w:val="18"/>
              </w:rPr>
              <w:t>Team Member</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221A16C" w14:textId="77777777">
            <w:pPr>
              <w:spacing w:after="0"/>
              <w:jc w:val="right"/>
              <w:rPr>
                <w:color w:val="000000"/>
                <w:sz w:val="18"/>
                <w:szCs w:val="18"/>
              </w:rPr>
            </w:pPr>
            <w:r w:rsidRPr="00AF1323">
              <w:rPr>
                <w:color w:val="000000"/>
                <w:sz w:val="18"/>
                <w:szCs w:val="18"/>
              </w:rPr>
              <w:t>216</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F3AA099" w14:textId="77777777">
            <w:pPr>
              <w:spacing w:after="0"/>
              <w:jc w:val="right"/>
              <w:rPr>
                <w:color w:val="000000"/>
                <w:sz w:val="18"/>
                <w:szCs w:val="18"/>
              </w:rPr>
            </w:pPr>
            <w:r w:rsidRPr="00AF1323">
              <w:rPr>
                <w:color w:val="000000"/>
                <w:sz w:val="18"/>
                <w:szCs w:val="18"/>
              </w:rPr>
              <w:t>31</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72FEACB"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44F4617" w14:textId="77777777">
            <w:pPr>
              <w:spacing w:after="0"/>
              <w:jc w:val="right"/>
              <w:rPr>
                <w:color w:val="000000"/>
                <w:sz w:val="18"/>
                <w:szCs w:val="18"/>
              </w:rPr>
            </w:pPr>
            <w:r w:rsidRPr="00AF1323">
              <w:rPr>
                <w:color w:val="000000"/>
                <w:sz w:val="18"/>
                <w:szCs w:val="18"/>
              </w:rPr>
              <w:t>558</w:t>
            </w:r>
          </w:p>
        </w:tc>
      </w:tr>
      <w:tr w:rsidRPr="00834C39" w:rsidR="00852511" w:rsidTr="00EC6774" w14:paraId="418375BF"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095739D6"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A0191C" w14:paraId="72528D79" w14:textId="636F38D9">
            <w:pPr>
              <w:spacing w:after="0"/>
              <w:rPr>
                <w:color w:val="000000"/>
                <w:sz w:val="18"/>
                <w:szCs w:val="18"/>
              </w:rPr>
            </w:pPr>
            <w:r>
              <w:rPr>
                <w:color w:val="000000"/>
                <w:sz w:val="18"/>
                <w:szCs w:val="18"/>
              </w:rPr>
              <w:t>SIRS</w:t>
            </w:r>
            <w:r w:rsidRPr="00AF1323" w:rsidR="00834C39">
              <w:rPr>
                <w:color w:val="000000"/>
                <w:sz w:val="18"/>
                <w:szCs w:val="18"/>
              </w:rPr>
              <w:t xml:space="preserve"> Team Member Activity </w:t>
            </w:r>
          </w:p>
        </w:tc>
        <w:tc>
          <w:tcPr>
            <w:tcW w:w="1306"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640A46C7" w14:textId="77777777">
            <w:pPr>
              <w:spacing w:after="0"/>
              <w:jc w:val="right"/>
              <w:rPr>
                <w:color w:val="000000"/>
                <w:sz w:val="18"/>
                <w:szCs w:val="18"/>
              </w:rPr>
            </w:pPr>
            <w:r w:rsidRPr="00AF1323">
              <w:rPr>
                <w:color w:val="000000"/>
                <w:sz w:val="18"/>
                <w:szCs w:val="18"/>
              </w:rPr>
              <w:t>216</w:t>
            </w:r>
          </w:p>
        </w:tc>
        <w:tc>
          <w:tcPr>
            <w:tcW w:w="164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794A28D1" w14:textId="77777777">
            <w:pPr>
              <w:spacing w:after="0"/>
              <w:jc w:val="right"/>
              <w:rPr>
                <w:color w:val="000000"/>
                <w:sz w:val="18"/>
                <w:szCs w:val="18"/>
              </w:rPr>
            </w:pPr>
            <w:r w:rsidRPr="00AF1323">
              <w:rPr>
                <w:color w:val="000000"/>
                <w:sz w:val="18"/>
                <w:szCs w:val="18"/>
              </w:rPr>
              <w:t>31</w:t>
            </w:r>
          </w:p>
        </w:tc>
        <w:tc>
          <w:tcPr>
            <w:tcW w:w="1819"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2D0CC2AD"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5D953E4A" w14:textId="77777777">
            <w:pPr>
              <w:spacing w:after="0"/>
              <w:jc w:val="right"/>
              <w:rPr>
                <w:color w:val="000000"/>
                <w:sz w:val="18"/>
                <w:szCs w:val="18"/>
              </w:rPr>
            </w:pPr>
            <w:r w:rsidRPr="00AF1323">
              <w:rPr>
                <w:color w:val="000000"/>
                <w:sz w:val="18"/>
                <w:szCs w:val="18"/>
              </w:rPr>
              <w:t>558</w:t>
            </w:r>
          </w:p>
        </w:tc>
      </w:tr>
      <w:tr w:rsidRPr="00834C39" w:rsidR="00852511" w:rsidTr="00EC6774" w14:paraId="7C5C89C8"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6B490A8F" w14:textId="77777777">
            <w:pPr>
              <w:spacing w:after="0"/>
              <w:rPr>
                <w:color w:val="000000"/>
                <w:sz w:val="18"/>
                <w:szCs w:val="18"/>
              </w:rPr>
            </w:pPr>
            <w:r w:rsidRPr="00AF1323">
              <w:rPr>
                <w:color w:val="000000"/>
                <w:sz w:val="18"/>
                <w:szCs w:val="18"/>
              </w:rPr>
              <w:t xml:space="preserve">SMP </w:t>
            </w:r>
          </w:p>
        </w:tc>
        <w:tc>
          <w:tcPr>
            <w:tcW w:w="3187"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6C26F88C" w14:textId="77777777">
            <w:pPr>
              <w:spacing w:after="0"/>
              <w:rPr>
                <w:color w:val="000000"/>
                <w:sz w:val="18"/>
                <w:szCs w:val="18"/>
              </w:rPr>
            </w:pPr>
            <w:r w:rsidRPr="00AF1323">
              <w:rPr>
                <w:color w:val="000000"/>
                <w:sz w:val="18"/>
                <w:szCs w:val="18"/>
              </w:rPr>
              <w:t xml:space="preserve">SMP Interaction </w:t>
            </w:r>
          </w:p>
        </w:tc>
        <w:tc>
          <w:tcPr>
            <w:tcW w:w="1306"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2E1A0294" w14:textId="77777777">
            <w:pPr>
              <w:spacing w:after="0"/>
              <w:jc w:val="right"/>
              <w:rPr>
                <w:color w:val="000000"/>
                <w:sz w:val="18"/>
                <w:szCs w:val="18"/>
              </w:rPr>
            </w:pPr>
            <w:r w:rsidRPr="00AF1323">
              <w:rPr>
                <w:color w:val="000000"/>
                <w:sz w:val="18"/>
                <w:szCs w:val="18"/>
              </w:rPr>
              <w:t>6,935</w:t>
            </w:r>
          </w:p>
        </w:tc>
        <w:tc>
          <w:tcPr>
            <w:tcW w:w="164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36E1BB03" w14:textId="77777777">
            <w:pPr>
              <w:spacing w:after="0"/>
              <w:jc w:val="right"/>
              <w:rPr>
                <w:color w:val="000000"/>
                <w:sz w:val="18"/>
                <w:szCs w:val="18"/>
              </w:rPr>
            </w:pPr>
            <w:r w:rsidRPr="00AF1323">
              <w:rPr>
                <w:color w:val="000000"/>
                <w:sz w:val="18"/>
                <w:szCs w:val="18"/>
              </w:rPr>
              <w:t>2</w:t>
            </w:r>
          </w:p>
        </w:tc>
        <w:tc>
          <w:tcPr>
            <w:tcW w:w="1819"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0CD0345D"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2A759832" w14:textId="77777777">
            <w:pPr>
              <w:spacing w:after="0"/>
              <w:jc w:val="right"/>
              <w:rPr>
                <w:color w:val="000000"/>
                <w:sz w:val="18"/>
                <w:szCs w:val="18"/>
              </w:rPr>
            </w:pPr>
            <w:r w:rsidRPr="00AF1323">
              <w:rPr>
                <w:color w:val="000000"/>
                <w:sz w:val="18"/>
                <w:szCs w:val="18"/>
              </w:rPr>
              <w:t>1,155.83</w:t>
            </w:r>
          </w:p>
        </w:tc>
      </w:tr>
      <w:tr w:rsidRPr="00834C39" w:rsidR="00852511" w:rsidTr="00EC6774" w14:paraId="77CB6F26"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601732" w14:paraId="02116BFE" w14:textId="3D89AD2F">
            <w:pPr>
              <w:spacing w:after="0"/>
              <w:rPr>
                <w:color w:val="000000"/>
                <w:sz w:val="18"/>
                <w:szCs w:val="18"/>
              </w:rPr>
            </w:pPr>
            <w:r>
              <w:rPr>
                <w:color w:val="000000"/>
                <w:sz w:val="18"/>
                <w:szCs w:val="18"/>
              </w:rPr>
              <w:t>*</w:t>
            </w:r>
            <w:r w:rsidRPr="00AF1323" w:rsidR="00834C39">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71689EA0" w14:textId="77777777">
            <w:pPr>
              <w:spacing w:after="0"/>
              <w:rPr>
                <w:color w:val="000000"/>
                <w:sz w:val="18"/>
                <w:szCs w:val="18"/>
              </w:rPr>
            </w:pPr>
            <w:r w:rsidRPr="00AF1323">
              <w:rPr>
                <w:color w:val="000000"/>
                <w:sz w:val="18"/>
                <w:szCs w:val="18"/>
              </w:rPr>
              <w:t>OIG Report</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601732" w14:paraId="559A5889" w14:textId="324A40E9">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D436CA5"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EABA67F"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A1F2496" w14:textId="77777777">
            <w:pPr>
              <w:spacing w:after="0"/>
              <w:jc w:val="right"/>
              <w:rPr>
                <w:color w:val="000000"/>
                <w:sz w:val="18"/>
                <w:szCs w:val="18"/>
              </w:rPr>
            </w:pPr>
            <w:r w:rsidRPr="00AF1323">
              <w:rPr>
                <w:color w:val="000000"/>
                <w:sz w:val="18"/>
                <w:szCs w:val="18"/>
              </w:rPr>
              <w:t>0</w:t>
            </w:r>
          </w:p>
        </w:tc>
      </w:tr>
      <w:tr w:rsidRPr="00834C39" w:rsidR="00852511" w:rsidTr="00EC6774" w14:paraId="314AB24A"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601732" w14:paraId="5273EAC8" w14:textId="3922643B">
            <w:pPr>
              <w:spacing w:after="0"/>
              <w:rPr>
                <w:color w:val="000000"/>
                <w:sz w:val="18"/>
                <w:szCs w:val="18"/>
              </w:rPr>
            </w:pPr>
            <w:r>
              <w:rPr>
                <w:color w:val="000000"/>
                <w:sz w:val="18"/>
                <w:szCs w:val="18"/>
              </w:rPr>
              <w:t>*</w:t>
            </w:r>
            <w:r w:rsidRPr="00AF1323" w:rsidR="00834C39">
              <w:rPr>
                <w:color w:val="000000"/>
                <w:sz w:val="18"/>
                <w:szCs w:val="18"/>
              </w:rPr>
              <w:t xml:space="preserve">SMP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402DCBD" w14:textId="77777777">
            <w:pPr>
              <w:spacing w:after="0"/>
              <w:rPr>
                <w:color w:val="000000"/>
                <w:sz w:val="18"/>
                <w:szCs w:val="18"/>
              </w:rPr>
            </w:pPr>
            <w:r w:rsidRPr="00AF1323">
              <w:rPr>
                <w:color w:val="000000"/>
                <w:sz w:val="18"/>
                <w:szCs w:val="18"/>
              </w:rPr>
              <w:t>Time Spent Report</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601732" w14:paraId="3CDB0F95" w14:textId="2AE6BB01">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AF1A790"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3B61062"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A9F6DF8" w14:textId="77777777">
            <w:pPr>
              <w:spacing w:after="0"/>
              <w:jc w:val="right"/>
              <w:rPr>
                <w:color w:val="000000"/>
                <w:sz w:val="18"/>
                <w:szCs w:val="18"/>
              </w:rPr>
            </w:pPr>
            <w:r w:rsidRPr="00AF1323">
              <w:rPr>
                <w:color w:val="000000"/>
                <w:sz w:val="18"/>
                <w:szCs w:val="18"/>
              </w:rPr>
              <w:t>0</w:t>
            </w:r>
          </w:p>
        </w:tc>
      </w:tr>
      <w:tr w:rsidRPr="00834C39" w:rsidR="00852511" w:rsidTr="00EC6774" w14:paraId="3A705119"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C03BA5" w:rsidR="00834C39" w:rsidP="00834C39" w:rsidRDefault="00834C39" w14:paraId="19A689A4" w14:textId="77777777">
            <w:pPr>
              <w:spacing w:after="0"/>
              <w:rPr>
                <w:color w:val="000000"/>
                <w:sz w:val="18"/>
                <w:szCs w:val="18"/>
              </w:rPr>
            </w:pPr>
            <w:r w:rsidRPr="00C03BA5">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24FB1A5E" w14:textId="77777777">
            <w:pPr>
              <w:spacing w:after="0"/>
              <w:rPr>
                <w:color w:val="000000"/>
                <w:sz w:val="18"/>
                <w:szCs w:val="18"/>
              </w:rPr>
            </w:pPr>
            <w:r w:rsidRPr="00C03BA5">
              <w:rPr>
                <w:color w:val="000000"/>
                <w:sz w:val="18"/>
                <w:szCs w:val="18"/>
              </w:rPr>
              <w:t>Media Outreach &amp; Education</w:t>
            </w:r>
          </w:p>
        </w:tc>
        <w:tc>
          <w:tcPr>
            <w:tcW w:w="1306"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502F4E0E" w14:textId="77777777">
            <w:pPr>
              <w:spacing w:after="0"/>
              <w:jc w:val="right"/>
              <w:rPr>
                <w:color w:val="000000"/>
                <w:sz w:val="18"/>
                <w:szCs w:val="18"/>
              </w:rPr>
            </w:pPr>
            <w:r w:rsidRPr="00C03BA5">
              <w:rPr>
                <w:color w:val="000000"/>
                <w:sz w:val="18"/>
                <w:szCs w:val="18"/>
              </w:rPr>
              <w:t>3,750</w:t>
            </w:r>
          </w:p>
        </w:tc>
        <w:tc>
          <w:tcPr>
            <w:tcW w:w="1642"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41D25AFC" w14:textId="77777777">
            <w:pPr>
              <w:spacing w:after="0"/>
              <w:jc w:val="right"/>
              <w:rPr>
                <w:color w:val="000000"/>
                <w:sz w:val="18"/>
                <w:szCs w:val="18"/>
              </w:rPr>
            </w:pPr>
            <w:r w:rsidRPr="00C03BA5">
              <w:rPr>
                <w:color w:val="000000"/>
                <w:sz w:val="18"/>
                <w:szCs w:val="18"/>
              </w:rPr>
              <w:t>15</w:t>
            </w:r>
          </w:p>
        </w:tc>
        <w:tc>
          <w:tcPr>
            <w:tcW w:w="1819"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DB5E88" w14:paraId="3DF93E9A" w14:textId="443064B9">
            <w:pPr>
              <w:spacing w:after="0"/>
              <w:jc w:val="right"/>
              <w:rPr>
                <w:color w:val="000000"/>
                <w:sz w:val="18"/>
                <w:szCs w:val="18"/>
              </w:rPr>
            </w:pPr>
            <w:r w:rsidRPr="00C03BA5">
              <w:rPr>
                <w:color w:val="000000"/>
                <w:sz w:val="18"/>
                <w:szCs w:val="18"/>
              </w:rPr>
              <w:t>4</w:t>
            </w:r>
          </w:p>
        </w:tc>
        <w:tc>
          <w:tcPr>
            <w:tcW w:w="1282"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F43EDB" w14:paraId="1DE3779C" w14:textId="1792E14C">
            <w:pPr>
              <w:spacing w:after="0"/>
              <w:jc w:val="right"/>
              <w:rPr>
                <w:color w:val="000000"/>
                <w:sz w:val="18"/>
                <w:szCs w:val="18"/>
              </w:rPr>
            </w:pPr>
            <w:r w:rsidRPr="00C03BA5">
              <w:rPr>
                <w:color w:val="000000"/>
                <w:sz w:val="18"/>
                <w:szCs w:val="18"/>
              </w:rPr>
              <w:t>3,750</w:t>
            </w:r>
          </w:p>
        </w:tc>
      </w:tr>
      <w:tr w:rsidRPr="00834C39" w:rsidR="00852511" w:rsidTr="00EC6774" w14:paraId="0AAF23C7"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C03BA5" w:rsidR="00834C39" w:rsidP="00834C39" w:rsidRDefault="00834C39" w14:paraId="01E3F31E" w14:textId="77777777">
            <w:pPr>
              <w:spacing w:after="0"/>
              <w:rPr>
                <w:color w:val="000000"/>
                <w:sz w:val="18"/>
                <w:szCs w:val="18"/>
              </w:rPr>
            </w:pPr>
            <w:r w:rsidRPr="00C03BA5">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20F280DF" w14:textId="77777777">
            <w:pPr>
              <w:spacing w:after="0"/>
              <w:rPr>
                <w:color w:val="000000"/>
                <w:sz w:val="18"/>
                <w:szCs w:val="18"/>
              </w:rPr>
            </w:pPr>
            <w:r w:rsidRPr="00C03BA5">
              <w:rPr>
                <w:color w:val="000000"/>
                <w:sz w:val="18"/>
                <w:szCs w:val="18"/>
              </w:rPr>
              <w:t>Group Outreach &amp; Education</w:t>
            </w:r>
          </w:p>
        </w:tc>
        <w:tc>
          <w:tcPr>
            <w:tcW w:w="1306"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12469C9F" w14:textId="77777777">
            <w:pPr>
              <w:spacing w:after="0"/>
              <w:jc w:val="right"/>
              <w:rPr>
                <w:color w:val="000000"/>
                <w:sz w:val="18"/>
                <w:szCs w:val="18"/>
              </w:rPr>
            </w:pPr>
            <w:r w:rsidRPr="00C03BA5">
              <w:rPr>
                <w:color w:val="000000"/>
                <w:sz w:val="18"/>
                <w:szCs w:val="18"/>
              </w:rPr>
              <w:t>3,750</w:t>
            </w:r>
          </w:p>
        </w:tc>
        <w:tc>
          <w:tcPr>
            <w:tcW w:w="1642"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39F32D52" w14:textId="77777777">
            <w:pPr>
              <w:spacing w:after="0"/>
              <w:jc w:val="right"/>
              <w:rPr>
                <w:color w:val="000000"/>
                <w:sz w:val="18"/>
                <w:szCs w:val="18"/>
              </w:rPr>
            </w:pPr>
            <w:r w:rsidRPr="00C03BA5">
              <w:rPr>
                <w:color w:val="000000"/>
                <w:sz w:val="18"/>
                <w:szCs w:val="18"/>
              </w:rPr>
              <w:t>15</w:t>
            </w:r>
          </w:p>
        </w:tc>
        <w:tc>
          <w:tcPr>
            <w:tcW w:w="1819"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411E670D" w14:textId="77777777">
            <w:pPr>
              <w:spacing w:after="0"/>
              <w:jc w:val="right"/>
              <w:rPr>
                <w:color w:val="000000"/>
                <w:sz w:val="18"/>
                <w:szCs w:val="18"/>
              </w:rPr>
            </w:pPr>
            <w:r w:rsidRPr="00C03BA5">
              <w:rPr>
                <w:color w:val="000000"/>
                <w:sz w:val="18"/>
                <w:szCs w:val="18"/>
              </w:rPr>
              <w:t>4</w:t>
            </w:r>
          </w:p>
        </w:tc>
        <w:tc>
          <w:tcPr>
            <w:tcW w:w="1282" w:type="dxa"/>
            <w:tcBorders>
              <w:top w:val="nil"/>
              <w:left w:val="nil"/>
              <w:bottom w:val="single" w:color="auto" w:sz="8" w:space="0"/>
              <w:right w:val="single" w:color="auto" w:sz="8" w:space="0"/>
            </w:tcBorders>
            <w:shd w:val="clear" w:color="auto" w:fill="auto"/>
            <w:vAlign w:val="center"/>
            <w:hideMark/>
          </w:tcPr>
          <w:p w:rsidRPr="00C03BA5" w:rsidR="00834C39" w:rsidP="00834C39" w:rsidRDefault="00834C39" w14:paraId="46642368" w14:textId="77777777">
            <w:pPr>
              <w:spacing w:after="0"/>
              <w:jc w:val="right"/>
              <w:rPr>
                <w:color w:val="000000"/>
                <w:sz w:val="18"/>
                <w:szCs w:val="18"/>
              </w:rPr>
            </w:pPr>
            <w:r w:rsidRPr="00C03BA5">
              <w:rPr>
                <w:color w:val="000000"/>
                <w:sz w:val="18"/>
                <w:szCs w:val="18"/>
              </w:rPr>
              <w:t>3,750</w:t>
            </w:r>
          </w:p>
        </w:tc>
      </w:tr>
      <w:tr w:rsidRPr="00834C39" w:rsidR="00852511" w:rsidTr="00EC6774" w14:paraId="700695BD"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7BFC3858" w14:textId="77777777">
            <w:pPr>
              <w:spacing w:after="0"/>
              <w:rPr>
                <w:color w:val="000000"/>
                <w:sz w:val="18"/>
                <w:szCs w:val="18"/>
              </w:rPr>
            </w:pPr>
            <w:r w:rsidRPr="00AF1323">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60A8ADF" w14:textId="77777777">
            <w:pPr>
              <w:spacing w:after="0"/>
              <w:rPr>
                <w:color w:val="000000"/>
                <w:sz w:val="18"/>
                <w:szCs w:val="18"/>
              </w:rPr>
            </w:pPr>
            <w:r w:rsidRPr="00AF1323">
              <w:rPr>
                <w:color w:val="000000"/>
                <w:sz w:val="18"/>
                <w:szCs w:val="18"/>
              </w:rPr>
              <w:t xml:space="preserve">SHIP Team Member </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D7E4D14" w14:textId="77777777">
            <w:pPr>
              <w:spacing w:after="0"/>
              <w:jc w:val="right"/>
              <w:rPr>
                <w:color w:val="000000"/>
                <w:sz w:val="18"/>
                <w:szCs w:val="18"/>
              </w:rPr>
            </w:pPr>
            <w:r w:rsidRPr="00AF1323">
              <w:rPr>
                <w:color w:val="000000"/>
                <w:sz w:val="18"/>
                <w:szCs w:val="18"/>
              </w:rPr>
              <w:t>216</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15FB75B" w14:textId="77777777">
            <w:pPr>
              <w:spacing w:after="0"/>
              <w:jc w:val="right"/>
              <w:rPr>
                <w:color w:val="000000"/>
                <w:sz w:val="18"/>
                <w:szCs w:val="18"/>
              </w:rPr>
            </w:pPr>
            <w:r w:rsidRPr="00AF1323">
              <w:rPr>
                <w:color w:val="000000"/>
                <w:sz w:val="18"/>
                <w:szCs w:val="18"/>
              </w:rPr>
              <w:t>75</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009F5A7"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0921C81C" w14:textId="77777777">
            <w:pPr>
              <w:spacing w:after="0"/>
              <w:jc w:val="right"/>
              <w:rPr>
                <w:color w:val="000000"/>
                <w:sz w:val="18"/>
                <w:szCs w:val="18"/>
              </w:rPr>
            </w:pPr>
            <w:r w:rsidRPr="00AF1323">
              <w:rPr>
                <w:color w:val="000000"/>
                <w:sz w:val="18"/>
                <w:szCs w:val="18"/>
              </w:rPr>
              <w:t>1,350</w:t>
            </w:r>
          </w:p>
        </w:tc>
      </w:tr>
      <w:tr w:rsidRPr="00834C39" w:rsidR="00852511" w:rsidTr="00EC6774" w14:paraId="34997F88"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47AB5D02" w14:textId="77777777">
            <w:pPr>
              <w:spacing w:after="0"/>
              <w:rPr>
                <w:color w:val="000000"/>
                <w:sz w:val="18"/>
                <w:szCs w:val="18"/>
              </w:rPr>
            </w:pPr>
            <w:r w:rsidRPr="00AF1323">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41BFE8E" w14:textId="77777777">
            <w:pPr>
              <w:spacing w:after="0"/>
              <w:rPr>
                <w:color w:val="000000"/>
                <w:sz w:val="18"/>
                <w:szCs w:val="18"/>
              </w:rPr>
            </w:pPr>
            <w:r w:rsidRPr="00AF1323">
              <w:rPr>
                <w:color w:val="000000"/>
                <w:sz w:val="18"/>
                <w:szCs w:val="18"/>
              </w:rPr>
              <w:t>Beneficiary Contact</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101457C" w14:textId="77777777">
            <w:pPr>
              <w:spacing w:after="0"/>
              <w:jc w:val="right"/>
              <w:rPr>
                <w:color w:val="000000"/>
                <w:sz w:val="18"/>
                <w:szCs w:val="18"/>
              </w:rPr>
            </w:pPr>
            <w:r w:rsidRPr="00AF1323">
              <w:rPr>
                <w:color w:val="000000"/>
                <w:sz w:val="18"/>
                <w:szCs w:val="18"/>
              </w:rPr>
              <w:t>15,000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78D36CDA" w14:textId="77777777">
            <w:pPr>
              <w:spacing w:after="0"/>
              <w:jc w:val="right"/>
              <w:rPr>
                <w:color w:val="000000"/>
                <w:sz w:val="18"/>
                <w:szCs w:val="18"/>
              </w:rPr>
            </w:pPr>
            <w:r w:rsidRPr="00AF1323">
              <w:rPr>
                <w:color w:val="000000"/>
                <w:sz w:val="18"/>
                <w:szCs w:val="18"/>
              </w:rPr>
              <w:t>233</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203D9FC" w14:textId="77777777">
            <w:pPr>
              <w:spacing w:after="0"/>
              <w:jc w:val="right"/>
              <w:rPr>
                <w:color w:val="000000"/>
                <w:sz w:val="18"/>
                <w:szCs w:val="18"/>
              </w:rPr>
            </w:pPr>
            <w:r w:rsidRPr="00AF1323">
              <w:rPr>
                <w:color w:val="000000"/>
                <w:sz w:val="18"/>
                <w:szCs w:val="18"/>
              </w:rPr>
              <w:t>5</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8CE7CE0" w14:textId="77777777">
            <w:pPr>
              <w:spacing w:after="0"/>
              <w:jc w:val="right"/>
              <w:rPr>
                <w:color w:val="000000"/>
                <w:sz w:val="18"/>
                <w:szCs w:val="18"/>
              </w:rPr>
            </w:pPr>
            <w:r w:rsidRPr="00AF1323">
              <w:rPr>
                <w:color w:val="000000"/>
                <w:sz w:val="18"/>
                <w:szCs w:val="18"/>
              </w:rPr>
              <w:t>291,250</w:t>
            </w:r>
          </w:p>
        </w:tc>
      </w:tr>
      <w:tr w:rsidRPr="00834C39" w:rsidR="00852511" w:rsidTr="00EC6774" w14:paraId="5EA501F3"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EC6774" w14:paraId="2A8BC993" w14:textId="3802E929">
            <w:pPr>
              <w:spacing w:after="0"/>
              <w:rPr>
                <w:color w:val="000000"/>
                <w:sz w:val="18"/>
                <w:szCs w:val="18"/>
              </w:rPr>
            </w:pPr>
            <w:r>
              <w:rPr>
                <w:color w:val="000000"/>
                <w:sz w:val="18"/>
                <w:szCs w:val="18"/>
              </w:rPr>
              <w:t>*</w:t>
            </w:r>
            <w:r w:rsidRPr="00AF1323" w:rsidR="00834C39">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FC0DB73" w14:textId="77777777">
            <w:pPr>
              <w:spacing w:after="0"/>
              <w:rPr>
                <w:color w:val="000000"/>
                <w:sz w:val="18"/>
                <w:szCs w:val="18"/>
              </w:rPr>
            </w:pPr>
            <w:r w:rsidRPr="00AF1323">
              <w:rPr>
                <w:color w:val="000000"/>
                <w:sz w:val="18"/>
                <w:szCs w:val="18"/>
              </w:rPr>
              <w:t>SHIP Performance Report</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EC6774" w14:paraId="34AFBCD2" w14:textId="67D4C97B">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4EB894C"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AFF0D9C"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5BA142E" w14:textId="77777777">
            <w:pPr>
              <w:spacing w:after="0"/>
              <w:jc w:val="right"/>
              <w:rPr>
                <w:color w:val="000000"/>
                <w:sz w:val="18"/>
                <w:szCs w:val="18"/>
              </w:rPr>
            </w:pPr>
            <w:r w:rsidRPr="00AF1323">
              <w:rPr>
                <w:color w:val="000000"/>
                <w:sz w:val="18"/>
                <w:szCs w:val="18"/>
              </w:rPr>
              <w:t>0</w:t>
            </w:r>
          </w:p>
        </w:tc>
      </w:tr>
      <w:tr w:rsidRPr="00834C39" w:rsidR="00852511" w:rsidTr="00EC6774" w14:paraId="12E655F6"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EC6774" w14:paraId="7B48ADED" w14:textId="7A191DE7">
            <w:pPr>
              <w:spacing w:after="0"/>
              <w:rPr>
                <w:color w:val="000000"/>
                <w:sz w:val="18"/>
                <w:szCs w:val="18"/>
              </w:rPr>
            </w:pPr>
            <w:r>
              <w:rPr>
                <w:color w:val="000000"/>
                <w:sz w:val="18"/>
                <w:szCs w:val="18"/>
              </w:rPr>
              <w:t>*</w:t>
            </w:r>
            <w:r w:rsidRPr="00AF1323" w:rsidR="00834C39">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E455775" w14:textId="77777777">
            <w:pPr>
              <w:spacing w:after="0"/>
              <w:rPr>
                <w:color w:val="000000"/>
                <w:sz w:val="18"/>
                <w:szCs w:val="18"/>
              </w:rPr>
            </w:pPr>
            <w:r w:rsidRPr="00AF1323">
              <w:rPr>
                <w:color w:val="000000"/>
                <w:sz w:val="18"/>
                <w:szCs w:val="18"/>
              </w:rPr>
              <w:t xml:space="preserve">Resource Report </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EC6774" w14:paraId="3538EECF" w14:textId="5FAEC0F1">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42E43BA"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DE9302D"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5EA26FB" w14:textId="77777777">
            <w:pPr>
              <w:spacing w:after="0"/>
              <w:jc w:val="right"/>
              <w:rPr>
                <w:color w:val="000000"/>
                <w:sz w:val="18"/>
                <w:szCs w:val="18"/>
              </w:rPr>
            </w:pPr>
            <w:r w:rsidRPr="00AF1323">
              <w:rPr>
                <w:color w:val="000000"/>
                <w:sz w:val="18"/>
                <w:szCs w:val="18"/>
              </w:rPr>
              <w:t>0</w:t>
            </w:r>
          </w:p>
        </w:tc>
      </w:tr>
      <w:tr w:rsidRPr="00834C39" w:rsidR="00852511" w:rsidTr="00EC6774" w14:paraId="32F75985"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EC6774" w14:paraId="297C6BA0" w14:textId="70F507C2">
            <w:pPr>
              <w:spacing w:after="0"/>
              <w:rPr>
                <w:color w:val="000000"/>
                <w:sz w:val="18"/>
                <w:szCs w:val="18"/>
              </w:rPr>
            </w:pPr>
            <w:r>
              <w:rPr>
                <w:color w:val="000000"/>
                <w:sz w:val="18"/>
                <w:szCs w:val="18"/>
              </w:rPr>
              <w:t>*</w:t>
            </w:r>
            <w:r w:rsidRPr="00AF1323" w:rsidR="00834C39">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539A7E0" w14:textId="77777777">
            <w:pPr>
              <w:spacing w:after="0"/>
              <w:rPr>
                <w:color w:val="000000"/>
                <w:sz w:val="18"/>
                <w:szCs w:val="18"/>
              </w:rPr>
            </w:pPr>
            <w:r w:rsidRPr="00AF1323">
              <w:rPr>
                <w:color w:val="000000"/>
                <w:sz w:val="18"/>
                <w:szCs w:val="18"/>
              </w:rPr>
              <w:t>MIPPA Performance Report</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EC6774" w14:paraId="2FEA128B" w14:textId="280EA47B">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1D633FD"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5195546A"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68D448BD" w14:textId="77777777">
            <w:pPr>
              <w:spacing w:after="0"/>
              <w:jc w:val="right"/>
              <w:rPr>
                <w:color w:val="000000"/>
                <w:sz w:val="18"/>
                <w:szCs w:val="18"/>
              </w:rPr>
            </w:pPr>
            <w:r w:rsidRPr="00AF1323">
              <w:rPr>
                <w:color w:val="000000"/>
                <w:sz w:val="18"/>
                <w:szCs w:val="18"/>
              </w:rPr>
              <w:t>0</w:t>
            </w:r>
          </w:p>
        </w:tc>
      </w:tr>
      <w:tr w:rsidRPr="00834C39" w:rsidR="00852511" w:rsidTr="00EC6774" w14:paraId="4067DDC1"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834C39" w14:paraId="56321B82" w14:textId="77777777">
            <w:pPr>
              <w:spacing w:after="0"/>
              <w:rPr>
                <w:color w:val="000000"/>
                <w:sz w:val="18"/>
                <w:szCs w:val="18"/>
              </w:rPr>
            </w:pPr>
            <w:r w:rsidRPr="00AF1323">
              <w:rPr>
                <w:color w:val="000000"/>
                <w:sz w:val="18"/>
                <w:szCs w:val="18"/>
              </w:rPr>
              <w:t xml:space="preserve">SHIP/MIPPA </w:t>
            </w:r>
          </w:p>
        </w:tc>
        <w:tc>
          <w:tcPr>
            <w:tcW w:w="3187"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5B561C0C" w14:textId="77777777">
            <w:pPr>
              <w:spacing w:after="0"/>
              <w:rPr>
                <w:color w:val="000000"/>
                <w:sz w:val="18"/>
                <w:szCs w:val="18"/>
              </w:rPr>
            </w:pPr>
            <w:r w:rsidRPr="00AF1323">
              <w:rPr>
                <w:color w:val="000000"/>
                <w:sz w:val="18"/>
                <w:szCs w:val="18"/>
              </w:rPr>
              <w:t xml:space="preserve">SHIP Team Member Activity </w:t>
            </w:r>
          </w:p>
        </w:tc>
        <w:tc>
          <w:tcPr>
            <w:tcW w:w="1306"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117EDFB0" w14:textId="77777777">
            <w:pPr>
              <w:spacing w:after="0"/>
              <w:jc w:val="right"/>
              <w:rPr>
                <w:color w:val="000000"/>
                <w:sz w:val="18"/>
                <w:szCs w:val="18"/>
              </w:rPr>
            </w:pPr>
            <w:r w:rsidRPr="00AF1323">
              <w:rPr>
                <w:color w:val="000000"/>
                <w:sz w:val="18"/>
                <w:szCs w:val="18"/>
              </w:rPr>
              <w:t>216</w:t>
            </w:r>
          </w:p>
        </w:tc>
        <w:tc>
          <w:tcPr>
            <w:tcW w:w="164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4B5828EC" w14:textId="77777777">
            <w:pPr>
              <w:spacing w:after="0"/>
              <w:jc w:val="right"/>
              <w:rPr>
                <w:color w:val="000000"/>
                <w:sz w:val="18"/>
                <w:szCs w:val="18"/>
              </w:rPr>
            </w:pPr>
            <w:r w:rsidRPr="00AF1323">
              <w:rPr>
                <w:color w:val="000000"/>
                <w:sz w:val="18"/>
                <w:szCs w:val="18"/>
              </w:rPr>
              <w:t>40</w:t>
            </w:r>
          </w:p>
        </w:tc>
        <w:tc>
          <w:tcPr>
            <w:tcW w:w="1819"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1026B23D" w14:textId="77777777">
            <w:pPr>
              <w:spacing w:after="0"/>
              <w:jc w:val="right"/>
              <w:rPr>
                <w:color w:val="000000"/>
                <w:sz w:val="18"/>
                <w:szCs w:val="18"/>
              </w:rPr>
            </w:pPr>
            <w:r w:rsidRPr="00AF1323">
              <w:rPr>
                <w:color w:val="000000"/>
                <w:sz w:val="18"/>
                <w:szCs w:val="18"/>
              </w:rPr>
              <w:t>7</w:t>
            </w:r>
          </w:p>
        </w:tc>
        <w:tc>
          <w:tcPr>
            <w:tcW w:w="1282" w:type="dxa"/>
            <w:tcBorders>
              <w:top w:val="nil"/>
              <w:left w:val="nil"/>
              <w:bottom w:val="single" w:color="auto" w:sz="8" w:space="0"/>
              <w:right w:val="single" w:color="auto" w:sz="8" w:space="0"/>
            </w:tcBorders>
            <w:shd w:val="clear" w:color="000000" w:fill="FFFFFF"/>
            <w:vAlign w:val="center"/>
            <w:hideMark/>
          </w:tcPr>
          <w:p w:rsidRPr="00AF1323" w:rsidR="00834C39" w:rsidP="00834C39" w:rsidRDefault="00834C39" w14:paraId="37909318" w14:textId="77777777">
            <w:pPr>
              <w:spacing w:after="0"/>
              <w:jc w:val="right"/>
              <w:rPr>
                <w:color w:val="000000"/>
                <w:sz w:val="18"/>
                <w:szCs w:val="18"/>
              </w:rPr>
            </w:pPr>
            <w:r w:rsidRPr="00AF1323">
              <w:rPr>
                <w:color w:val="000000"/>
                <w:sz w:val="18"/>
                <w:szCs w:val="18"/>
              </w:rPr>
              <w:t>1,008</w:t>
            </w:r>
          </w:p>
        </w:tc>
      </w:tr>
      <w:tr w:rsidRPr="00834C39" w:rsidR="00852511" w:rsidTr="00EC6774" w14:paraId="636156E5"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601732" w14:paraId="1F5AC6F2" w14:textId="7BC5E300">
            <w:pPr>
              <w:spacing w:after="0"/>
              <w:rPr>
                <w:color w:val="000000"/>
                <w:sz w:val="18"/>
                <w:szCs w:val="18"/>
              </w:rPr>
            </w:pPr>
            <w:r>
              <w:rPr>
                <w:color w:val="000000"/>
                <w:sz w:val="18"/>
                <w:szCs w:val="18"/>
              </w:rPr>
              <w:t>*</w:t>
            </w:r>
            <w:r w:rsidRPr="00AF1323" w:rsidR="00834C39">
              <w:rPr>
                <w:color w:val="000000"/>
                <w:sz w:val="18"/>
                <w:szCs w:val="18"/>
              </w:rPr>
              <w:t>SHIP/SMP/MIPPA</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788EF246" w14:textId="77777777">
            <w:pPr>
              <w:spacing w:after="0"/>
              <w:rPr>
                <w:color w:val="000000"/>
                <w:sz w:val="18"/>
                <w:szCs w:val="18"/>
              </w:rPr>
            </w:pPr>
            <w:r w:rsidRPr="00AF1323">
              <w:rPr>
                <w:color w:val="000000"/>
                <w:sz w:val="18"/>
                <w:szCs w:val="18"/>
              </w:rPr>
              <w:t xml:space="preserve">Summary Reports </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EC6774" w14:paraId="1EF168C2" w14:textId="1E7BD4B7">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E4CA1BC"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4CE5792C"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A665897" w14:textId="77777777">
            <w:pPr>
              <w:spacing w:after="0"/>
              <w:jc w:val="right"/>
              <w:rPr>
                <w:color w:val="000000"/>
                <w:sz w:val="18"/>
                <w:szCs w:val="18"/>
              </w:rPr>
            </w:pPr>
            <w:r w:rsidRPr="00AF1323">
              <w:rPr>
                <w:color w:val="000000"/>
                <w:sz w:val="18"/>
                <w:szCs w:val="18"/>
              </w:rPr>
              <w:t>0</w:t>
            </w:r>
          </w:p>
        </w:tc>
      </w:tr>
      <w:tr w:rsidRPr="00834C39" w:rsidR="00852511" w:rsidTr="00EC6774" w14:paraId="2A0E61D6" w14:textId="77777777">
        <w:trPr>
          <w:trHeight w:val="216"/>
          <w:jc w:val="center"/>
        </w:trPr>
        <w:tc>
          <w:tcPr>
            <w:tcW w:w="1914" w:type="dxa"/>
            <w:tcBorders>
              <w:top w:val="nil"/>
              <w:left w:val="single" w:color="auto" w:sz="8" w:space="0"/>
              <w:bottom w:val="single" w:color="auto" w:sz="8" w:space="0"/>
              <w:right w:val="single" w:color="auto" w:sz="8" w:space="0"/>
            </w:tcBorders>
            <w:shd w:val="clear" w:color="auto" w:fill="auto"/>
            <w:vAlign w:val="center"/>
            <w:hideMark/>
          </w:tcPr>
          <w:p w:rsidRPr="00AF1323" w:rsidR="00834C39" w:rsidP="00834C39" w:rsidRDefault="00601732" w14:paraId="284F7851" w14:textId="210C4A17">
            <w:pPr>
              <w:spacing w:after="0"/>
              <w:rPr>
                <w:color w:val="000000"/>
                <w:sz w:val="18"/>
                <w:szCs w:val="18"/>
              </w:rPr>
            </w:pPr>
            <w:r>
              <w:rPr>
                <w:color w:val="000000"/>
                <w:sz w:val="18"/>
                <w:szCs w:val="18"/>
              </w:rPr>
              <w:t>*</w:t>
            </w:r>
            <w:r w:rsidRPr="00AF1323" w:rsidR="00834C39">
              <w:rPr>
                <w:color w:val="000000"/>
                <w:sz w:val="18"/>
                <w:szCs w:val="18"/>
              </w:rPr>
              <w:t>SHIP/MIPPA</w:t>
            </w:r>
          </w:p>
        </w:tc>
        <w:tc>
          <w:tcPr>
            <w:tcW w:w="3187"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0BC78F33" w14:textId="77777777">
            <w:pPr>
              <w:spacing w:after="0"/>
              <w:rPr>
                <w:color w:val="000000"/>
                <w:sz w:val="18"/>
                <w:szCs w:val="18"/>
              </w:rPr>
            </w:pPr>
            <w:r w:rsidRPr="00AF1323">
              <w:rPr>
                <w:color w:val="000000"/>
                <w:sz w:val="18"/>
                <w:szCs w:val="18"/>
              </w:rPr>
              <w:t xml:space="preserve">Part D Enrollment Outcomes Report </w:t>
            </w:r>
          </w:p>
        </w:tc>
        <w:tc>
          <w:tcPr>
            <w:tcW w:w="1306"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EC6774" w14:paraId="01CD4DDB" w14:textId="0092E174">
            <w:pPr>
              <w:spacing w:after="0"/>
              <w:jc w:val="right"/>
              <w:rPr>
                <w:color w:val="000000"/>
                <w:sz w:val="18"/>
                <w:szCs w:val="18"/>
              </w:rPr>
            </w:pPr>
            <w:r>
              <w:rPr>
                <w:color w:val="000000"/>
                <w:sz w:val="18"/>
                <w:szCs w:val="18"/>
              </w:rPr>
              <w:t>*</w:t>
            </w:r>
            <w:r w:rsidRPr="00AF1323" w:rsidR="00834C39">
              <w:rPr>
                <w:color w:val="000000"/>
                <w:sz w:val="18"/>
                <w:szCs w:val="18"/>
              </w:rPr>
              <w:t>0</w:t>
            </w:r>
          </w:p>
        </w:tc>
        <w:tc>
          <w:tcPr>
            <w:tcW w:w="164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3C30721F" w14:textId="77777777">
            <w:pPr>
              <w:spacing w:after="0"/>
              <w:jc w:val="right"/>
              <w:rPr>
                <w:color w:val="000000"/>
                <w:sz w:val="18"/>
                <w:szCs w:val="18"/>
              </w:rPr>
            </w:pPr>
            <w:r w:rsidRPr="00AF1323">
              <w:rPr>
                <w:color w:val="000000"/>
                <w:sz w:val="18"/>
                <w:szCs w:val="18"/>
              </w:rPr>
              <w:t>0</w:t>
            </w:r>
          </w:p>
        </w:tc>
        <w:tc>
          <w:tcPr>
            <w:tcW w:w="1819"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2996E582" w14:textId="77777777">
            <w:pPr>
              <w:spacing w:after="0"/>
              <w:jc w:val="right"/>
              <w:rPr>
                <w:color w:val="000000"/>
                <w:sz w:val="18"/>
                <w:szCs w:val="18"/>
              </w:rPr>
            </w:pPr>
            <w:r w:rsidRPr="00AF1323">
              <w:rPr>
                <w:color w:val="000000"/>
                <w:sz w:val="18"/>
                <w:szCs w:val="18"/>
              </w:rPr>
              <w:t>0</w:t>
            </w:r>
          </w:p>
        </w:tc>
        <w:tc>
          <w:tcPr>
            <w:tcW w:w="1282" w:type="dxa"/>
            <w:tcBorders>
              <w:top w:val="nil"/>
              <w:left w:val="nil"/>
              <w:bottom w:val="single" w:color="auto" w:sz="8" w:space="0"/>
              <w:right w:val="single" w:color="auto" w:sz="8" w:space="0"/>
            </w:tcBorders>
            <w:shd w:val="clear" w:color="auto" w:fill="auto"/>
            <w:vAlign w:val="center"/>
            <w:hideMark/>
          </w:tcPr>
          <w:p w:rsidRPr="00AF1323" w:rsidR="00834C39" w:rsidP="00834C39" w:rsidRDefault="00834C39" w14:paraId="1CEF7955" w14:textId="77777777">
            <w:pPr>
              <w:spacing w:after="0"/>
              <w:jc w:val="right"/>
              <w:rPr>
                <w:color w:val="000000"/>
                <w:sz w:val="18"/>
                <w:szCs w:val="18"/>
              </w:rPr>
            </w:pPr>
            <w:r w:rsidRPr="00AF1323">
              <w:rPr>
                <w:color w:val="000000"/>
                <w:sz w:val="18"/>
                <w:szCs w:val="18"/>
              </w:rPr>
              <w:t>0</w:t>
            </w:r>
          </w:p>
        </w:tc>
      </w:tr>
      <w:tr w:rsidRPr="00834C39" w:rsidR="00852511" w:rsidTr="00EC6774" w14:paraId="440D6438" w14:textId="77777777">
        <w:trPr>
          <w:trHeight w:val="300"/>
          <w:jc w:val="center"/>
        </w:trPr>
        <w:tc>
          <w:tcPr>
            <w:tcW w:w="1914" w:type="dxa"/>
            <w:tcBorders>
              <w:top w:val="nil"/>
              <w:left w:val="single" w:color="auto" w:sz="8" w:space="0"/>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4F321A28" w14:textId="77777777">
            <w:pPr>
              <w:spacing w:after="0"/>
              <w:rPr>
                <w:b/>
                <w:color w:val="000000"/>
                <w:sz w:val="20"/>
                <w:szCs w:val="20"/>
              </w:rPr>
            </w:pPr>
            <w:r w:rsidRPr="004968CF">
              <w:rPr>
                <w:b/>
                <w:color w:val="000000"/>
                <w:sz w:val="20"/>
                <w:szCs w:val="20"/>
              </w:rPr>
              <w:t>Totals</w:t>
            </w:r>
          </w:p>
        </w:tc>
        <w:tc>
          <w:tcPr>
            <w:tcW w:w="3187" w:type="dxa"/>
            <w:tcBorders>
              <w:top w:val="nil"/>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50224FC4" w14:textId="77777777">
            <w:pPr>
              <w:spacing w:after="0"/>
              <w:rPr>
                <w:b/>
                <w:color w:val="000000"/>
                <w:sz w:val="20"/>
                <w:szCs w:val="20"/>
              </w:rPr>
            </w:pPr>
            <w:r w:rsidRPr="004968CF">
              <w:rPr>
                <w:b/>
                <w:color w:val="000000"/>
                <w:sz w:val="20"/>
                <w:szCs w:val="20"/>
              </w:rPr>
              <w:t> </w:t>
            </w:r>
          </w:p>
        </w:tc>
        <w:tc>
          <w:tcPr>
            <w:tcW w:w="1306" w:type="dxa"/>
            <w:tcBorders>
              <w:top w:val="nil"/>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CA69B2" w14:paraId="4F5AE6DF" w14:textId="3E94613E">
            <w:pPr>
              <w:spacing w:after="0"/>
              <w:jc w:val="right"/>
              <w:rPr>
                <w:b/>
                <w:color w:val="000000"/>
                <w:sz w:val="20"/>
                <w:szCs w:val="20"/>
              </w:rPr>
            </w:pPr>
            <w:r>
              <w:rPr>
                <w:b/>
                <w:color w:val="000000"/>
                <w:sz w:val="20"/>
                <w:szCs w:val="20"/>
              </w:rPr>
              <w:t>49,769</w:t>
            </w:r>
          </w:p>
        </w:tc>
        <w:tc>
          <w:tcPr>
            <w:tcW w:w="1642" w:type="dxa"/>
            <w:tcBorders>
              <w:top w:val="nil"/>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353E3D" w14:paraId="6D57DC97" w14:textId="0F83991D">
            <w:pPr>
              <w:spacing w:after="0"/>
              <w:jc w:val="right"/>
              <w:rPr>
                <w:b/>
                <w:color w:val="000000"/>
                <w:sz w:val="20"/>
                <w:szCs w:val="20"/>
              </w:rPr>
            </w:pPr>
            <w:r w:rsidRPr="00353E3D">
              <w:rPr>
                <w:b/>
                <w:color w:val="000000"/>
                <w:sz w:val="20"/>
                <w:szCs w:val="20"/>
              </w:rPr>
              <w:t>4,042,681</w:t>
            </w:r>
          </w:p>
        </w:tc>
        <w:tc>
          <w:tcPr>
            <w:tcW w:w="1819" w:type="dxa"/>
            <w:tcBorders>
              <w:top w:val="nil"/>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834C39" w14:paraId="5EB6760E" w14:textId="77777777">
            <w:pPr>
              <w:spacing w:after="0"/>
              <w:rPr>
                <w:b/>
                <w:color w:val="000000"/>
                <w:sz w:val="20"/>
                <w:szCs w:val="20"/>
              </w:rPr>
            </w:pPr>
            <w:r w:rsidRPr="004968CF">
              <w:rPr>
                <w:b/>
                <w:color w:val="000000"/>
                <w:sz w:val="20"/>
                <w:szCs w:val="20"/>
              </w:rPr>
              <w:t> </w:t>
            </w:r>
          </w:p>
        </w:tc>
        <w:tc>
          <w:tcPr>
            <w:tcW w:w="1282" w:type="dxa"/>
            <w:tcBorders>
              <w:top w:val="nil"/>
              <w:left w:val="nil"/>
              <w:bottom w:val="single" w:color="auto" w:sz="8" w:space="0"/>
              <w:right w:val="single" w:color="auto" w:sz="8" w:space="0"/>
            </w:tcBorders>
            <w:shd w:val="clear" w:color="auto" w:fill="D9D9D9" w:themeFill="background1" w:themeFillShade="D9"/>
            <w:vAlign w:val="center"/>
            <w:hideMark/>
          </w:tcPr>
          <w:p w:rsidRPr="004968CF" w:rsidR="00834C39" w:rsidP="00834C39" w:rsidRDefault="00CA69B2" w14:paraId="18DBD1D4" w14:textId="596B9A50">
            <w:pPr>
              <w:spacing w:after="0"/>
              <w:jc w:val="right"/>
              <w:rPr>
                <w:b/>
                <w:color w:val="000000"/>
                <w:sz w:val="20"/>
                <w:szCs w:val="20"/>
              </w:rPr>
            </w:pPr>
            <w:r>
              <w:rPr>
                <w:b/>
                <w:color w:val="000000"/>
                <w:sz w:val="20"/>
                <w:szCs w:val="20"/>
              </w:rPr>
              <w:t>345,646.47</w:t>
            </w:r>
          </w:p>
        </w:tc>
      </w:tr>
    </w:tbl>
    <w:p w:rsidR="00CA3C54" w:rsidP="00FA75B0" w:rsidRDefault="00CA3C54" w14:paraId="3763CBA9" w14:textId="1B50606C">
      <w:pPr>
        <w:tabs>
          <w:tab w:val="left" w:pos="3240"/>
          <w:tab w:val="left" w:pos="3600"/>
        </w:tabs>
        <w:spacing w:after="0"/>
        <w:ind w:left="720" w:firstLine="720"/>
        <w:rPr>
          <w:b/>
        </w:rPr>
      </w:pPr>
    </w:p>
    <w:p w:rsidR="00E81FAD" w:rsidRDefault="00EC6774" w14:paraId="0BED2137" w14:textId="77777777">
      <w:pPr>
        <w:spacing w:after="0"/>
      </w:pPr>
      <w:r w:rsidRPr="00EC6774">
        <w:t xml:space="preserve">*This data collection activity is an automated task in the system and does not compute to an estimate of time for burden. </w:t>
      </w:r>
    </w:p>
    <w:p w:rsidR="00E81FAD" w:rsidRDefault="00E81FAD" w14:paraId="570B0BAA" w14:textId="77777777">
      <w:pPr>
        <w:spacing w:after="0"/>
      </w:pPr>
    </w:p>
    <w:p w:rsidRPr="00E81FAD" w:rsidR="00266A07" w:rsidRDefault="00266A07" w14:paraId="758FDE35" w14:textId="3A72CBE5">
      <w:pPr>
        <w:spacing w:after="0"/>
        <w:rPr>
          <w:i/>
        </w:rPr>
      </w:pPr>
      <w:r w:rsidRPr="00E81FAD">
        <w:rPr>
          <w:i/>
        </w:rPr>
        <w:br w:type="page"/>
      </w:r>
    </w:p>
    <w:p w:rsidR="00266A07" w:rsidP="00FA75B0" w:rsidRDefault="00266A07" w14:paraId="170D969C" w14:textId="77777777">
      <w:pPr>
        <w:tabs>
          <w:tab w:val="left" w:pos="3240"/>
          <w:tab w:val="left" w:pos="3600"/>
        </w:tabs>
        <w:spacing w:after="0"/>
        <w:ind w:left="720" w:firstLine="720"/>
        <w:rPr>
          <w:b/>
        </w:rPr>
      </w:pPr>
    </w:p>
    <w:p w:rsidR="00D27252" w:rsidP="00FA75B0" w:rsidRDefault="00D21F6D" w14:paraId="3247288D" w14:textId="7BBA5BE1">
      <w:pPr>
        <w:tabs>
          <w:tab w:val="left" w:pos="3240"/>
          <w:tab w:val="left" w:pos="3600"/>
        </w:tabs>
        <w:spacing w:after="0"/>
        <w:ind w:left="720" w:firstLine="720"/>
        <w:rPr>
          <w:b/>
        </w:rPr>
      </w:pPr>
      <w:r>
        <w:rPr>
          <w:b/>
        </w:rPr>
        <w:tab/>
      </w:r>
      <w:r w:rsidRPr="00D27252" w:rsidR="00D27252">
        <w:rPr>
          <w:b/>
        </w:rPr>
        <w:t xml:space="preserve">Estimated Annualized </w:t>
      </w:r>
      <w:r w:rsidR="00D47BE7">
        <w:rPr>
          <w:b/>
        </w:rPr>
        <w:t>Respondent Costs</w:t>
      </w:r>
    </w:p>
    <w:tbl>
      <w:tblPr>
        <w:tblW w:w="11160" w:type="dxa"/>
        <w:tblInd w:w="-455" w:type="dxa"/>
        <w:tblLayout w:type="fixed"/>
        <w:tblLook w:val="04A0" w:firstRow="1" w:lastRow="0" w:firstColumn="1" w:lastColumn="0" w:noHBand="0" w:noVBand="1"/>
      </w:tblPr>
      <w:tblGrid>
        <w:gridCol w:w="1890"/>
        <w:gridCol w:w="3240"/>
        <w:gridCol w:w="2250"/>
        <w:gridCol w:w="1620"/>
        <w:gridCol w:w="2160"/>
      </w:tblGrid>
      <w:tr w:rsidRPr="00C03BA5" w:rsidR="00AA5AFB" w:rsidTr="00C03BA5" w14:paraId="6C162A56" w14:textId="77777777">
        <w:trPr>
          <w:trHeight w:val="576" w:hRule="exact"/>
        </w:trPr>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140E9E3B" w14:textId="54F55050">
            <w:pPr>
              <w:spacing w:after="0"/>
              <w:rPr>
                <w:b/>
                <w:bCs/>
                <w:color w:val="000000"/>
                <w:sz w:val="20"/>
                <w:szCs w:val="18"/>
              </w:rPr>
            </w:pPr>
            <w:r w:rsidRPr="00C03BA5">
              <w:rPr>
                <w:b/>
                <w:bCs/>
                <w:color w:val="000000"/>
                <w:sz w:val="20"/>
                <w:szCs w:val="18"/>
              </w:rPr>
              <w:t>Grantee Respondent Type</w:t>
            </w:r>
          </w:p>
        </w:tc>
        <w:tc>
          <w:tcPr>
            <w:tcW w:w="324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0FD8FE66" w14:textId="2C0C51B4">
            <w:pPr>
              <w:spacing w:after="0"/>
              <w:rPr>
                <w:b/>
                <w:bCs/>
                <w:color w:val="000000"/>
                <w:sz w:val="20"/>
                <w:szCs w:val="18"/>
              </w:rPr>
            </w:pPr>
            <w:r w:rsidRPr="00C03BA5">
              <w:rPr>
                <w:b/>
                <w:bCs/>
                <w:color w:val="000000"/>
                <w:sz w:val="20"/>
                <w:szCs w:val="18"/>
              </w:rPr>
              <w:t>Form/</w:t>
            </w:r>
            <w:r w:rsidRPr="00C03BA5" w:rsidR="0041027A">
              <w:rPr>
                <w:b/>
                <w:bCs/>
                <w:color w:val="000000"/>
                <w:sz w:val="20"/>
                <w:szCs w:val="18"/>
              </w:rPr>
              <w:t>Report Name</w:t>
            </w:r>
          </w:p>
        </w:tc>
        <w:tc>
          <w:tcPr>
            <w:tcW w:w="225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12A4550A" w14:textId="77777777">
            <w:pPr>
              <w:spacing w:after="0"/>
              <w:rPr>
                <w:b/>
                <w:bCs/>
                <w:color w:val="000000"/>
                <w:sz w:val="20"/>
                <w:szCs w:val="18"/>
              </w:rPr>
            </w:pPr>
            <w:r w:rsidRPr="00C03BA5">
              <w:rPr>
                <w:b/>
                <w:bCs/>
                <w:color w:val="000000"/>
                <w:sz w:val="20"/>
                <w:szCs w:val="18"/>
              </w:rPr>
              <w:t>Total Burden Hours</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455F2D22" w14:textId="77777777">
            <w:pPr>
              <w:spacing w:after="0"/>
              <w:rPr>
                <w:b/>
                <w:bCs/>
                <w:color w:val="000000"/>
                <w:sz w:val="20"/>
                <w:szCs w:val="18"/>
              </w:rPr>
            </w:pPr>
            <w:r w:rsidRPr="00C03BA5">
              <w:rPr>
                <w:b/>
                <w:bCs/>
                <w:color w:val="000000"/>
                <w:sz w:val="20"/>
                <w:szCs w:val="18"/>
              </w:rPr>
              <w:t>Hourly Wage</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6F535CA5" w14:textId="77777777">
            <w:pPr>
              <w:spacing w:after="0"/>
              <w:rPr>
                <w:b/>
                <w:bCs/>
                <w:color w:val="000000"/>
                <w:sz w:val="20"/>
                <w:szCs w:val="18"/>
              </w:rPr>
            </w:pPr>
            <w:r w:rsidRPr="00C03BA5">
              <w:rPr>
                <w:b/>
                <w:bCs/>
                <w:color w:val="000000"/>
                <w:sz w:val="20"/>
                <w:szCs w:val="18"/>
              </w:rPr>
              <w:t>Total Respondent Costs</w:t>
            </w:r>
          </w:p>
        </w:tc>
      </w:tr>
      <w:tr w:rsidRPr="00AA5AFB" w:rsidR="00AA5AFB" w:rsidTr="00C03BA5" w14:paraId="41C4F4C9"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296323F3"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B66DABF" w14:textId="77777777">
            <w:pPr>
              <w:spacing w:after="0"/>
              <w:rPr>
                <w:color w:val="000000"/>
                <w:sz w:val="18"/>
                <w:szCs w:val="18"/>
              </w:rPr>
            </w:pPr>
            <w:r w:rsidRPr="00AF1323">
              <w:rPr>
                <w:color w:val="000000"/>
                <w:sz w:val="18"/>
                <w:szCs w:val="18"/>
              </w:rPr>
              <w:t>Media Outreach &amp; Education</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13E2B771" w14:textId="77777777">
            <w:pPr>
              <w:spacing w:after="0"/>
              <w:jc w:val="right"/>
              <w:rPr>
                <w:color w:val="000000"/>
                <w:sz w:val="18"/>
                <w:szCs w:val="18"/>
              </w:rPr>
            </w:pPr>
            <w:r w:rsidRPr="00AF1323">
              <w:rPr>
                <w:color w:val="000000"/>
                <w:sz w:val="18"/>
                <w:szCs w:val="18"/>
              </w:rPr>
              <w:t>2,484</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7BA42CA9"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4523B97" w14:textId="77777777">
            <w:pPr>
              <w:spacing w:after="0"/>
              <w:jc w:val="right"/>
              <w:rPr>
                <w:color w:val="000000"/>
                <w:sz w:val="18"/>
                <w:szCs w:val="18"/>
              </w:rPr>
            </w:pPr>
            <w:r w:rsidRPr="00AF1323">
              <w:rPr>
                <w:color w:val="000000"/>
                <w:sz w:val="18"/>
                <w:szCs w:val="18"/>
              </w:rPr>
              <w:t>$80,779.68</w:t>
            </w:r>
          </w:p>
        </w:tc>
      </w:tr>
      <w:tr w:rsidRPr="00AA5AFB" w:rsidR="00AA5AFB" w:rsidTr="00C03BA5" w14:paraId="7F67917C"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3BEF9032"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707BAB72" w14:textId="77777777">
            <w:pPr>
              <w:spacing w:after="0"/>
              <w:rPr>
                <w:color w:val="000000"/>
                <w:sz w:val="18"/>
                <w:szCs w:val="18"/>
              </w:rPr>
            </w:pPr>
            <w:r w:rsidRPr="00AF1323">
              <w:rPr>
                <w:color w:val="000000"/>
                <w:sz w:val="18"/>
                <w:szCs w:val="18"/>
              </w:rPr>
              <w:t>Group Outreach &amp; Education</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36D3A16" w14:textId="77777777">
            <w:pPr>
              <w:spacing w:after="0"/>
              <w:jc w:val="right"/>
              <w:rPr>
                <w:color w:val="000000"/>
                <w:sz w:val="18"/>
                <w:szCs w:val="18"/>
              </w:rPr>
            </w:pPr>
            <w:r w:rsidRPr="00AF1323">
              <w:rPr>
                <w:color w:val="000000"/>
                <w:sz w:val="18"/>
                <w:szCs w:val="18"/>
              </w:rPr>
              <w:t>1,849.33</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205A39A2"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4061B4F2" w14:textId="77777777">
            <w:pPr>
              <w:spacing w:after="0"/>
              <w:jc w:val="right"/>
              <w:rPr>
                <w:color w:val="000000"/>
                <w:sz w:val="18"/>
                <w:szCs w:val="18"/>
              </w:rPr>
            </w:pPr>
            <w:r w:rsidRPr="00AF1323">
              <w:rPr>
                <w:color w:val="000000"/>
                <w:sz w:val="18"/>
                <w:szCs w:val="18"/>
              </w:rPr>
              <w:t>$60,140.21</w:t>
            </w:r>
          </w:p>
        </w:tc>
      </w:tr>
      <w:tr w:rsidRPr="00AA5AFB" w:rsidR="00AA5AFB" w:rsidTr="00C03BA5" w14:paraId="62A62487"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43453FA0"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2A6C773" w14:textId="77777777">
            <w:pPr>
              <w:spacing w:after="0"/>
              <w:rPr>
                <w:color w:val="000000"/>
                <w:sz w:val="18"/>
                <w:szCs w:val="18"/>
              </w:rPr>
            </w:pPr>
            <w:r w:rsidRPr="00AF1323">
              <w:rPr>
                <w:color w:val="000000"/>
                <w:sz w:val="18"/>
                <w:szCs w:val="18"/>
              </w:rPr>
              <w:t xml:space="preserve">Individual Interaction </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633E56F3" w14:textId="77777777">
            <w:pPr>
              <w:spacing w:after="0"/>
              <w:jc w:val="right"/>
              <w:rPr>
                <w:color w:val="000000"/>
                <w:sz w:val="18"/>
                <w:szCs w:val="18"/>
              </w:rPr>
            </w:pPr>
            <w:r w:rsidRPr="00AF1323">
              <w:rPr>
                <w:color w:val="000000"/>
                <w:sz w:val="18"/>
                <w:szCs w:val="18"/>
              </w:rPr>
              <w:t>23,694.58</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99A8FC0"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989B308" w14:textId="77777777">
            <w:pPr>
              <w:spacing w:after="0"/>
              <w:jc w:val="right"/>
              <w:rPr>
                <w:color w:val="000000"/>
                <w:sz w:val="18"/>
                <w:szCs w:val="18"/>
              </w:rPr>
            </w:pPr>
            <w:r w:rsidRPr="00AF1323">
              <w:rPr>
                <w:color w:val="000000"/>
                <w:sz w:val="18"/>
                <w:szCs w:val="18"/>
              </w:rPr>
              <w:t>$770,547.74</w:t>
            </w:r>
          </w:p>
        </w:tc>
      </w:tr>
      <w:tr w:rsidRPr="00AA5AFB" w:rsidR="00AA5AFB" w:rsidTr="00C03BA5" w14:paraId="6679487F"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1AD43B18"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AEBB859" w14:textId="77777777">
            <w:pPr>
              <w:spacing w:after="0"/>
              <w:rPr>
                <w:color w:val="000000"/>
                <w:sz w:val="18"/>
                <w:szCs w:val="18"/>
              </w:rPr>
            </w:pPr>
            <w:r w:rsidRPr="00AF1323">
              <w:rPr>
                <w:color w:val="000000"/>
                <w:sz w:val="18"/>
                <w:szCs w:val="18"/>
              </w:rPr>
              <w:t>Team Member</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00C03C1" w14:textId="77777777">
            <w:pPr>
              <w:spacing w:after="0"/>
              <w:jc w:val="right"/>
              <w:rPr>
                <w:color w:val="000000"/>
                <w:sz w:val="18"/>
                <w:szCs w:val="18"/>
              </w:rPr>
            </w:pPr>
            <w:r w:rsidRPr="00AF1323">
              <w:rPr>
                <w:color w:val="000000"/>
                <w:sz w:val="18"/>
                <w:szCs w:val="18"/>
              </w:rPr>
              <w:t>558</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07F8B94A"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BE90BDF" w14:textId="77777777">
            <w:pPr>
              <w:spacing w:after="0"/>
              <w:jc w:val="right"/>
              <w:rPr>
                <w:color w:val="000000"/>
                <w:sz w:val="18"/>
                <w:szCs w:val="18"/>
              </w:rPr>
            </w:pPr>
            <w:r w:rsidRPr="00AF1323">
              <w:rPr>
                <w:color w:val="000000"/>
                <w:sz w:val="18"/>
                <w:szCs w:val="18"/>
              </w:rPr>
              <w:t>$18,146.16</w:t>
            </w:r>
          </w:p>
        </w:tc>
      </w:tr>
      <w:tr w:rsidRPr="00AA5AFB" w:rsidR="00AA5AFB" w:rsidTr="00C03BA5" w14:paraId="448054C2"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55DF0BEC"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68D94A21" w14:textId="77777777">
            <w:pPr>
              <w:spacing w:after="0"/>
              <w:rPr>
                <w:color w:val="000000"/>
                <w:sz w:val="18"/>
                <w:szCs w:val="18"/>
              </w:rPr>
            </w:pPr>
            <w:r w:rsidRPr="00AF1323">
              <w:rPr>
                <w:color w:val="000000"/>
                <w:sz w:val="18"/>
                <w:szCs w:val="18"/>
              </w:rPr>
              <w:t xml:space="preserve">SMP Team Member Activity </w:t>
            </w:r>
          </w:p>
        </w:tc>
        <w:tc>
          <w:tcPr>
            <w:tcW w:w="225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72FDB551" w14:textId="77777777">
            <w:pPr>
              <w:spacing w:after="0"/>
              <w:jc w:val="right"/>
              <w:rPr>
                <w:color w:val="000000"/>
                <w:sz w:val="18"/>
                <w:szCs w:val="18"/>
              </w:rPr>
            </w:pPr>
            <w:r w:rsidRPr="00AF1323">
              <w:rPr>
                <w:color w:val="000000"/>
                <w:sz w:val="18"/>
                <w:szCs w:val="18"/>
              </w:rPr>
              <w:t>558</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0A21E2C2"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104E98B" w14:textId="77777777">
            <w:pPr>
              <w:spacing w:after="0"/>
              <w:jc w:val="right"/>
              <w:rPr>
                <w:color w:val="000000"/>
                <w:sz w:val="18"/>
                <w:szCs w:val="18"/>
              </w:rPr>
            </w:pPr>
            <w:r w:rsidRPr="00AF1323">
              <w:rPr>
                <w:color w:val="000000"/>
                <w:sz w:val="18"/>
                <w:szCs w:val="18"/>
              </w:rPr>
              <w:t>$18,146.16</w:t>
            </w:r>
          </w:p>
        </w:tc>
      </w:tr>
      <w:tr w:rsidRPr="00AA5AFB" w:rsidR="00AA5AFB" w:rsidTr="00C03BA5" w14:paraId="16494E95"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0A407976"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66805551" w14:textId="77777777">
            <w:pPr>
              <w:spacing w:after="0"/>
              <w:rPr>
                <w:color w:val="000000"/>
                <w:sz w:val="18"/>
                <w:szCs w:val="18"/>
              </w:rPr>
            </w:pPr>
            <w:r w:rsidRPr="00AF1323">
              <w:rPr>
                <w:color w:val="000000"/>
                <w:sz w:val="18"/>
                <w:szCs w:val="18"/>
              </w:rPr>
              <w:t xml:space="preserve">SMP Interaction </w:t>
            </w:r>
          </w:p>
        </w:tc>
        <w:tc>
          <w:tcPr>
            <w:tcW w:w="225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64560021" w14:textId="77777777">
            <w:pPr>
              <w:spacing w:after="0"/>
              <w:jc w:val="right"/>
              <w:rPr>
                <w:color w:val="000000"/>
                <w:sz w:val="18"/>
                <w:szCs w:val="18"/>
              </w:rPr>
            </w:pPr>
            <w:r w:rsidRPr="00AF1323">
              <w:rPr>
                <w:color w:val="000000"/>
                <w:sz w:val="18"/>
                <w:szCs w:val="18"/>
              </w:rPr>
              <w:t>1,155.83</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24FEDEB"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F673AD8" w14:textId="77777777">
            <w:pPr>
              <w:spacing w:after="0"/>
              <w:jc w:val="right"/>
              <w:rPr>
                <w:color w:val="000000"/>
                <w:sz w:val="18"/>
                <w:szCs w:val="18"/>
              </w:rPr>
            </w:pPr>
            <w:r w:rsidRPr="00AF1323">
              <w:rPr>
                <w:color w:val="000000"/>
                <w:sz w:val="18"/>
                <w:szCs w:val="18"/>
              </w:rPr>
              <w:t>$37,587.59</w:t>
            </w:r>
          </w:p>
        </w:tc>
      </w:tr>
      <w:tr w:rsidRPr="00AA5AFB" w:rsidR="00AA5AFB" w:rsidTr="00C03BA5" w14:paraId="22EDA7DA"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542B77B5"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29C356B" w14:textId="77777777">
            <w:pPr>
              <w:spacing w:after="0"/>
              <w:rPr>
                <w:color w:val="000000"/>
                <w:sz w:val="18"/>
                <w:szCs w:val="18"/>
              </w:rPr>
            </w:pPr>
            <w:r w:rsidRPr="00AF1323">
              <w:rPr>
                <w:color w:val="000000"/>
                <w:sz w:val="18"/>
                <w:szCs w:val="18"/>
              </w:rPr>
              <w:t>OIG Report</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DBA1B77"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47BC9D04"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29E074CD" w14:textId="77777777">
            <w:pPr>
              <w:spacing w:after="0"/>
              <w:jc w:val="right"/>
              <w:rPr>
                <w:color w:val="000000"/>
                <w:sz w:val="18"/>
                <w:szCs w:val="18"/>
              </w:rPr>
            </w:pPr>
            <w:r w:rsidRPr="00AF1323">
              <w:rPr>
                <w:color w:val="000000"/>
                <w:sz w:val="18"/>
                <w:szCs w:val="18"/>
              </w:rPr>
              <w:t>$0.00</w:t>
            </w:r>
          </w:p>
        </w:tc>
      </w:tr>
      <w:tr w:rsidRPr="00AA5AFB" w:rsidR="00AA5AFB" w:rsidTr="00C03BA5" w14:paraId="6615F83F"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124D25B3" w14:textId="77777777">
            <w:pPr>
              <w:spacing w:after="0"/>
              <w:rPr>
                <w:color w:val="000000"/>
                <w:sz w:val="18"/>
                <w:szCs w:val="18"/>
              </w:rPr>
            </w:pPr>
            <w:r w:rsidRPr="00AF1323">
              <w:rPr>
                <w:color w:val="000000"/>
                <w:sz w:val="18"/>
                <w:szCs w:val="18"/>
              </w:rPr>
              <w:t>SMP</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34ABECCA" w14:textId="77777777">
            <w:pPr>
              <w:spacing w:after="0"/>
              <w:rPr>
                <w:color w:val="000000"/>
                <w:sz w:val="18"/>
                <w:szCs w:val="18"/>
              </w:rPr>
            </w:pPr>
            <w:r w:rsidRPr="00AF1323">
              <w:rPr>
                <w:color w:val="000000"/>
                <w:sz w:val="18"/>
                <w:szCs w:val="18"/>
              </w:rPr>
              <w:t>Time Spent Report</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42A7D407"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B7DF7CB"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A980C1F" w14:textId="77777777">
            <w:pPr>
              <w:spacing w:after="0"/>
              <w:jc w:val="right"/>
              <w:rPr>
                <w:color w:val="000000"/>
                <w:sz w:val="18"/>
                <w:szCs w:val="18"/>
              </w:rPr>
            </w:pPr>
            <w:r w:rsidRPr="00AF1323">
              <w:rPr>
                <w:color w:val="000000"/>
                <w:sz w:val="18"/>
                <w:szCs w:val="18"/>
              </w:rPr>
              <w:t>$0.00</w:t>
            </w:r>
          </w:p>
        </w:tc>
      </w:tr>
      <w:tr w:rsidRPr="00AA5AFB" w:rsidR="00AA5AFB" w:rsidTr="00C03BA5" w14:paraId="7F9D2A45"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73E173CE"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B24ADC2" w14:textId="77777777">
            <w:pPr>
              <w:spacing w:after="0"/>
              <w:rPr>
                <w:color w:val="000000"/>
                <w:sz w:val="18"/>
                <w:szCs w:val="18"/>
              </w:rPr>
            </w:pPr>
            <w:r w:rsidRPr="00AF1323">
              <w:rPr>
                <w:color w:val="000000"/>
                <w:sz w:val="18"/>
                <w:szCs w:val="18"/>
              </w:rPr>
              <w:t>Media Outreach &amp; Education</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392AB222" w14:textId="77777777">
            <w:pPr>
              <w:spacing w:after="0"/>
              <w:jc w:val="right"/>
              <w:rPr>
                <w:color w:val="000000"/>
                <w:sz w:val="18"/>
                <w:szCs w:val="18"/>
              </w:rPr>
            </w:pPr>
            <w:r w:rsidRPr="00AF1323">
              <w:rPr>
                <w:color w:val="000000"/>
                <w:sz w:val="18"/>
                <w:szCs w:val="18"/>
              </w:rPr>
              <w:t>14,062.50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600A735"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21B6276" w14:textId="77777777">
            <w:pPr>
              <w:spacing w:after="0"/>
              <w:jc w:val="right"/>
              <w:rPr>
                <w:color w:val="000000"/>
                <w:sz w:val="18"/>
                <w:szCs w:val="18"/>
              </w:rPr>
            </w:pPr>
            <w:r w:rsidRPr="00AF1323">
              <w:rPr>
                <w:color w:val="000000"/>
                <w:sz w:val="18"/>
                <w:szCs w:val="18"/>
              </w:rPr>
              <w:t>$457,312.50</w:t>
            </w:r>
          </w:p>
        </w:tc>
      </w:tr>
      <w:tr w:rsidRPr="00AA5AFB" w:rsidR="00AA5AFB" w:rsidTr="00C03BA5" w14:paraId="04C7D68C"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4B6B9E5D"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7AA73504" w14:textId="77777777">
            <w:pPr>
              <w:spacing w:after="0"/>
              <w:rPr>
                <w:color w:val="000000"/>
                <w:sz w:val="18"/>
                <w:szCs w:val="18"/>
              </w:rPr>
            </w:pPr>
            <w:r w:rsidRPr="00AF1323">
              <w:rPr>
                <w:color w:val="000000"/>
                <w:sz w:val="18"/>
                <w:szCs w:val="18"/>
              </w:rPr>
              <w:t>Group Outreach &amp; Education</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7BA9D57B" w14:textId="77777777">
            <w:pPr>
              <w:spacing w:after="0"/>
              <w:jc w:val="right"/>
              <w:rPr>
                <w:color w:val="000000"/>
                <w:sz w:val="18"/>
                <w:szCs w:val="18"/>
              </w:rPr>
            </w:pPr>
            <w:r w:rsidRPr="00AF1323">
              <w:rPr>
                <w:color w:val="000000"/>
                <w:sz w:val="18"/>
                <w:szCs w:val="18"/>
              </w:rPr>
              <w:t>3,750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D6FD9C7"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07027825" w14:textId="77777777">
            <w:pPr>
              <w:spacing w:after="0"/>
              <w:jc w:val="right"/>
              <w:rPr>
                <w:color w:val="000000"/>
                <w:sz w:val="18"/>
                <w:szCs w:val="18"/>
              </w:rPr>
            </w:pPr>
            <w:r w:rsidRPr="00AF1323">
              <w:rPr>
                <w:color w:val="000000"/>
                <w:sz w:val="18"/>
                <w:szCs w:val="18"/>
              </w:rPr>
              <w:t>$121,950.00</w:t>
            </w:r>
          </w:p>
        </w:tc>
      </w:tr>
      <w:tr w:rsidRPr="00AA5AFB" w:rsidR="00AA5AFB" w:rsidTr="00C03BA5" w14:paraId="6EBA7DB1"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017E67B2"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695CB8EE" w14:textId="77777777">
            <w:pPr>
              <w:spacing w:after="0"/>
              <w:rPr>
                <w:color w:val="000000"/>
                <w:sz w:val="18"/>
                <w:szCs w:val="18"/>
              </w:rPr>
            </w:pPr>
            <w:r w:rsidRPr="00AF1323">
              <w:rPr>
                <w:color w:val="000000"/>
                <w:sz w:val="18"/>
                <w:szCs w:val="18"/>
              </w:rPr>
              <w:t xml:space="preserve">SHIP Team Member </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52F752E" w14:textId="77777777">
            <w:pPr>
              <w:spacing w:after="0"/>
              <w:jc w:val="right"/>
              <w:rPr>
                <w:color w:val="000000"/>
                <w:sz w:val="18"/>
                <w:szCs w:val="18"/>
              </w:rPr>
            </w:pPr>
            <w:r w:rsidRPr="00AF1323">
              <w:rPr>
                <w:color w:val="000000"/>
                <w:sz w:val="18"/>
                <w:szCs w:val="18"/>
              </w:rPr>
              <w:t>1,350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28AF282D"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62A4FE3E" w14:textId="77777777">
            <w:pPr>
              <w:spacing w:after="0"/>
              <w:jc w:val="right"/>
              <w:rPr>
                <w:color w:val="000000"/>
                <w:sz w:val="18"/>
                <w:szCs w:val="18"/>
              </w:rPr>
            </w:pPr>
            <w:r w:rsidRPr="00AF1323">
              <w:rPr>
                <w:color w:val="000000"/>
                <w:sz w:val="18"/>
                <w:szCs w:val="18"/>
              </w:rPr>
              <w:t>$43,902.00</w:t>
            </w:r>
          </w:p>
        </w:tc>
      </w:tr>
      <w:tr w:rsidRPr="00AA5AFB" w:rsidR="00AA5AFB" w:rsidTr="0041027A" w14:paraId="5BB0830C"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hideMark/>
          </w:tcPr>
          <w:p w:rsidRPr="00AF1323" w:rsidR="00AA5AFB" w:rsidP="0041027A" w:rsidRDefault="00AA5AFB" w14:paraId="0374E218"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hideMark/>
          </w:tcPr>
          <w:p w:rsidRPr="00AF1323" w:rsidR="00AA5AFB" w:rsidP="0041027A" w:rsidRDefault="00AA5AFB" w14:paraId="361270AF" w14:textId="77777777">
            <w:pPr>
              <w:spacing w:after="0"/>
              <w:rPr>
                <w:color w:val="000000"/>
                <w:sz w:val="18"/>
                <w:szCs w:val="18"/>
              </w:rPr>
            </w:pPr>
            <w:r w:rsidRPr="00AF1323">
              <w:rPr>
                <w:color w:val="000000"/>
                <w:sz w:val="18"/>
                <w:szCs w:val="18"/>
              </w:rPr>
              <w:t>Beneficiary Contact</w:t>
            </w:r>
          </w:p>
        </w:tc>
        <w:tc>
          <w:tcPr>
            <w:tcW w:w="2250" w:type="dxa"/>
            <w:tcBorders>
              <w:top w:val="nil"/>
              <w:left w:val="nil"/>
              <w:bottom w:val="single" w:color="auto" w:sz="4" w:space="0"/>
              <w:right w:val="single" w:color="auto" w:sz="4" w:space="0"/>
            </w:tcBorders>
            <w:shd w:val="clear" w:color="auto" w:fill="auto"/>
            <w:hideMark/>
          </w:tcPr>
          <w:p w:rsidRPr="00AF1323" w:rsidR="00AA5AFB" w:rsidP="0041027A" w:rsidRDefault="00AA5AFB" w14:paraId="7C79CBBA" w14:textId="77777777">
            <w:pPr>
              <w:spacing w:after="0"/>
              <w:jc w:val="right"/>
              <w:rPr>
                <w:color w:val="000000"/>
                <w:sz w:val="18"/>
                <w:szCs w:val="18"/>
              </w:rPr>
            </w:pPr>
            <w:r w:rsidRPr="00AF1323">
              <w:rPr>
                <w:color w:val="000000"/>
                <w:sz w:val="18"/>
                <w:szCs w:val="18"/>
              </w:rPr>
              <w:t>291,250</w:t>
            </w:r>
          </w:p>
        </w:tc>
        <w:tc>
          <w:tcPr>
            <w:tcW w:w="1620" w:type="dxa"/>
            <w:tcBorders>
              <w:top w:val="nil"/>
              <w:left w:val="nil"/>
              <w:bottom w:val="single" w:color="auto" w:sz="4" w:space="0"/>
              <w:right w:val="single" w:color="auto" w:sz="4" w:space="0"/>
            </w:tcBorders>
            <w:shd w:val="clear" w:color="auto" w:fill="auto"/>
            <w:noWrap/>
            <w:hideMark/>
          </w:tcPr>
          <w:p w:rsidRPr="00AF1323" w:rsidR="00AA5AFB" w:rsidP="0041027A" w:rsidRDefault="00AA5AFB" w14:paraId="67899CD3"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hideMark/>
          </w:tcPr>
          <w:p w:rsidRPr="00AF1323" w:rsidR="00AA5AFB" w:rsidP="0041027A" w:rsidRDefault="00AA5AFB" w14:paraId="2552270A" w14:textId="77777777">
            <w:pPr>
              <w:spacing w:after="0"/>
              <w:jc w:val="right"/>
              <w:rPr>
                <w:color w:val="000000"/>
                <w:sz w:val="18"/>
                <w:szCs w:val="18"/>
              </w:rPr>
            </w:pPr>
            <w:r w:rsidRPr="00AF1323">
              <w:rPr>
                <w:color w:val="000000"/>
                <w:sz w:val="18"/>
                <w:szCs w:val="18"/>
              </w:rPr>
              <w:t>$9,471,450.00</w:t>
            </w:r>
          </w:p>
        </w:tc>
      </w:tr>
      <w:tr w:rsidRPr="00AA5AFB" w:rsidR="00AA5AFB" w:rsidTr="00C03BA5" w14:paraId="5AF5512E"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63A28CCA"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6E001E5C" w14:textId="77777777">
            <w:pPr>
              <w:spacing w:after="0"/>
              <w:rPr>
                <w:color w:val="000000"/>
                <w:sz w:val="18"/>
                <w:szCs w:val="18"/>
              </w:rPr>
            </w:pPr>
            <w:r w:rsidRPr="00AF1323">
              <w:rPr>
                <w:color w:val="000000"/>
                <w:sz w:val="18"/>
                <w:szCs w:val="18"/>
              </w:rPr>
              <w:t>SHIP Performance Report</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1599AEBA"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43D0E06C"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F3E7AAF" w14:textId="77777777">
            <w:pPr>
              <w:spacing w:after="0"/>
              <w:jc w:val="right"/>
              <w:rPr>
                <w:color w:val="000000"/>
                <w:sz w:val="18"/>
                <w:szCs w:val="18"/>
              </w:rPr>
            </w:pPr>
            <w:r w:rsidRPr="00AF1323">
              <w:rPr>
                <w:color w:val="000000"/>
                <w:sz w:val="18"/>
                <w:szCs w:val="18"/>
              </w:rPr>
              <w:t>$0.00</w:t>
            </w:r>
          </w:p>
        </w:tc>
      </w:tr>
      <w:tr w:rsidRPr="00AA5AFB" w:rsidR="00AA5AFB" w:rsidTr="00C03BA5" w14:paraId="485F65E5"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1038481A"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5A32C09F" w14:textId="77777777">
            <w:pPr>
              <w:spacing w:after="0"/>
              <w:rPr>
                <w:color w:val="000000"/>
                <w:sz w:val="18"/>
                <w:szCs w:val="18"/>
              </w:rPr>
            </w:pPr>
            <w:r w:rsidRPr="00AF1323">
              <w:rPr>
                <w:color w:val="000000"/>
                <w:sz w:val="18"/>
                <w:szCs w:val="18"/>
              </w:rPr>
              <w:t xml:space="preserve">Resource Report </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68146FEC"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73169A9B"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45361F66" w14:textId="77777777">
            <w:pPr>
              <w:spacing w:after="0"/>
              <w:jc w:val="right"/>
              <w:rPr>
                <w:color w:val="000000"/>
                <w:sz w:val="18"/>
                <w:szCs w:val="18"/>
              </w:rPr>
            </w:pPr>
            <w:r w:rsidRPr="00AF1323">
              <w:rPr>
                <w:color w:val="000000"/>
                <w:sz w:val="18"/>
                <w:szCs w:val="18"/>
              </w:rPr>
              <w:t>$0.00</w:t>
            </w:r>
          </w:p>
        </w:tc>
      </w:tr>
      <w:tr w:rsidRPr="00AA5AFB" w:rsidR="00AA5AFB" w:rsidTr="00C03BA5" w14:paraId="2BE9EB7B"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0ED4D3DE"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15D09EAD" w14:textId="77777777">
            <w:pPr>
              <w:spacing w:after="0"/>
              <w:rPr>
                <w:color w:val="000000"/>
                <w:sz w:val="18"/>
                <w:szCs w:val="18"/>
              </w:rPr>
            </w:pPr>
            <w:r w:rsidRPr="00AF1323">
              <w:rPr>
                <w:color w:val="000000"/>
                <w:sz w:val="18"/>
                <w:szCs w:val="18"/>
              </w:rPr>
              <w:t>MIPPA Performance Report</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7F642112"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F55A1A8"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3277615" w14:textId="77777777">
            <w:pPr>
              <w:spacing w:after="0"/>
              <w:jc w:val="right"/>
              <w:rPr>
                <w:color w:val="000000"/>
                <w:sz w:val="18"/>
                <w:szCs w:val="18"/>
              </w:rPr>
            </w:pPr>
            <w:r w:rsidRPr="00AF1323">
              <w:rPr>
                <w:color w:val="000000"/>
                <w:sz w:val="18"/>
                <w:szCs w:val="18"/>
              </w:rPr>
              <w:t>$0.00</w:t>
            </w:r>
          </w:p>
        </w:tc>
      </w:tr>
      <w:tr w:rsidRPr="00AA5AFB" w:rsidR="00AA5AFB" w:rsidTr="00C03BA5" w14:paraId="11214598"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47FB9E15"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1AEC61A6" w14:textId="77777777">
            <w:pPr>
              <w:spacing w:after="0"/>
              <w:rPr>
                <w:color w:val="000000"/>
                <w:sz w:val="18"/>
                <w:szCs w:val="18"/>
              </w:rPr>
            </w:pPr>
            <w:r w:rsidRPr="00AF1323">
              <w:rPr>
                <w:color w:val="000000"/>
                <w:sz w:val="18"/>
                <w:szCs w:val="18"/>
              </w:rPr>
              <w:t xml:space="preserve">SHIP Team Member Activity </w:t>
            </w:r>
          </w:p>
        </w:tc>
        <w:tc>
          <w:tcPr>
            <w:tcW w:w="225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796AE4DC" w14:textId="77777777">
            <w:pPr>
              <w:spacing w:after="0"/>
              <w:jc w:val="right"/>
              <w:rPr>
                <w:color w:val="000000"/>
                <w:sz w:val="18"/>
                <w:szCs w:val="18"/>
              </w:rPr>
            </w:pPr>
            <w:r w:rsidRPr="00AF1323">
              <w:rPr>
                <w:color w:val="000000"/>
                <w:sz w:val="18"/>
                <w:szCs w:val="18"/>
              </w:rPr>
              <w:t>1,008</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14DAB7AC"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25C4FCC1" w14:textId="77777777">
            <w:pPr>
              <w:spacing w:after="0"/>
              <w:jc w:val="right"/>
              <w:rPr>
                <w:color w:val="000000"/>
                <w:sz w:val="18"/>
                <w:szCs w:val="18"/>
              </w:rPr>
            </w:pPr>
            <w:r w:rsidRPr="00AF1323">
              <w:rPr>
                <w:color w:val="000000"/>
                <w:sz w:val="18"/>
                <w:szCs w:val="18"/>
              </w:rPr>
              <w:t>$32,780.16</w:t>
            </w:r>
          </w:p>
        </w:tc>
      </w:tr>
      <w:tr w:rsidRPr="00AA5AFB" w:rsidR="00AA5AFB" w:rsidTr="00C03BA5" w14:paraId="1A0E6F97"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447784A7"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3828C97E" w14:textId="77777777">
            <w:pPr>
              <w:spacing w:after="0"/>
              <w:rPr>
                <w:color w:val="000000"/>
                <w:sz w:val="18"/>
                <w:szCs w:val="18"/>
              </w:rPr>
            </w:pPr>
            <w:r w:rsidRPr="00AF1323">
              <w:rPr>
                <w:color w:val="000000"/>
                <w:sz w:val="18"/>
                <w:szCs w:val="18"/>
              </w:rPr>
              <w:t xml:space="preserve">SHIP Training </w:t>
            </w:r>
          </w:p>
        </w:tc>
        <w:tc>
          <w:tcPr>
            <w:tcW w:w="2250" w:type="dxa"/>
            <w:tcBorders>
              <w:top w:val="nil"/>
              <w:left w:val="nil"/>
              <w:bottom w:val="single" w:color="auto" w:sz="4" w:space="0"/>
              <w:right w:val="single" w:color="auto" w:sz="4" w:space="0"/>
            </w:tcBorders>
            <w:shd w:val="clear" w:color="000000" w:fill="FFFFFF"/>
            <w:vAlign w:val="center"/>
            <w:hideMark/>
          </w:tcPr>
          <w:p w:rsidRPr="00AF1323" w:rsidR="00AA5AFB" w:rsidP="00AA5AFB" w:rsidRDefault="00AA5AFB" w14:paraId="0FC6C3EA" w14:textId="77777777">
            <w:pPr>
              <w:spacing w:after="0"/>
              <w:jc w:val="right"/>
              <w:rPr>
                <w:color w:val="000000"/>
                <w:sz w:val="18"/>
                <w:szCs w:val="18"/>
              </w:rPr>
            </w:pPr>
            <w:r w:rsidRPr="00AF1323">
              <w:rPr>
                <w:color w:val="000000"/>
                <w:sz w:val="18"/>
                <w:szCs w:val="18"/>
              </w:rPr>
              <w:t>72</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7569304"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2F52E455" w14:textId="77777777">
            <w:pPr>
              <w:spacing w:after="0"/>
              <w:jc w:val="right"/>
              <w:rPr>
                <w:color w:val="000000"/>
                <w:sz w:val="18"/>
                <w:szCs w:val="18"/>
              </w:rPr>
            </w:pPr>
            <w:r w:rsidRPr="00AF1323">
              <w:rPr>
                <w:color w:val="000000"/>
                <w:sz w:val="18"/>
                <w:szCs w:val="18"/>
              </w:rPr>
              <w:t>$2,341.44</w:t>
            </w:r>
          </w:p>
        </w:tc>
      </w:tr>
      <w:tr w:rsidRPr="00AA5AFB" w:rsidR="00AA5AFB" w:rsidTr="00C03BA5" w14:paraId="3FCDBE41"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36DBBE1C" w14:textId="77777777">
            <w:pPr>
              <w:spacing w:after="0"/>
              <w:rPr>
                <w:color w:val="000000"/>
                <w:sz w:val="18"/>
                <w:szCs w:val="18"/>
              </w:rPr>
            </w:pPr>
            <w:r w:rsidRPr="00AF1323">
              <w:rPr>
                <w:color w:val="000000"/>
                <w:sz w:val="18"/>
                <w:szCs w:val="18"/>
              </w:rPr>
              <w:t>SHIP/SMP/MIPPA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719123D" w14:textId="77777777">
            <w:pPr>
              <w:spacing w:after="0"/>
              <w:rPr>
                <w:color w:val="000000"/>
                <w:sz w:val="18"/>
                <w:szCs w:val="18"/>
              </w:rPr>
            </w:pPr>
            <w:r w:rsidRPr="00AF1323">
              <w:rPr>
                <w:color w:val="000000"/>
                <w:sz w:val="18"/>
                <w:szCs w:val="18"/>
              </w:rPr>
              <w:t xml:space="preserve">Summary Reports </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07DD6E61"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54E025E6"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361ADE45" w14:textId="77777777">
            <w:pPr>
              <w:spacing w:after="0"/>
              <w:jc w:val="right"/>
              <w:rPr>
                <w:color w:val="000000"/>
                <w:sz w:val="18"/>
                <w:szCs w:val="18"/>
              </w:rPr>
            </w:pPr>
            <w:r w:rsidRPr="00AF1323">
              <w:rPr>
                <w:color w:val="000000"/>
                <w:sz w:val="18"/>
                <w:szCs w:val="18"/>
              </w:rPr>
              <w:t>$0.00</w:t>
            </w:r>
          </w:p>
        </w:tc>
      </w:tr>
      <w:tr w:rsidRPr="00AA5AFB" w:rsidR="00AA5AFB" w:rsidTr="00C03BA5" w14:paraId="7E669215" w14:textId="77777777">
        <w:trPr>
          <w:trHeight w:val="216" w:hRule="exact"/>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AF1323" w:rsidR="00AA5AFB" w:rsidP="00AA5AFB" w:rsidRDefault="00AA5AFB" w14:paraId="53089E80" w14:textId="77777777">
            <w:pPr>
              <w:spacing w:after="0"/>
              <w:rPr>
                <w:color w:val="000000"/>
                <w:sz w:val="18"/>
                <w:szCs w:val="18"/>
              </w:rPr>
            </w:pPr>
            <w:r w:rsidRPr="00AF1323">
              <w:rPr>
                <w:color w:val="000000"/>
                <w:sz w:val="18"/>
                <w:szCs w:val="18"/>
              </w:rPr>
              <w:t>SHIP/MIPPA</w:t>
            </w:r>
          </w:p>
        </w:tc>
        <w:tc>
          <w:tcPr>
            <w:tcW w:w="324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0CB57B01" w14:textId="77777777">
            <w:pPr>
              <w:spacing w:after="0"/>
              <w:rPr>
                <w:color w:val="000000"/>
                <w:sz w:val="18"/>
                <w:szCs w:val="18"/>
              </w:rPr>
            </w:pPr>
            <w:r w:rsidRPr="00AF1323">
              <w:rPr>
                <w:color w:val="000000"/>
                <w:sz w:val="18"/>
                <w:szCs w:val="18"/>
              </w:rPr>
              <w:t xml:space="preserve">Part D Enrollment Outcomes Report </w:t>
            </w:r>
          </w:p>
        </w:tc>
        <w:tc>
          <w:tcPr>
            <w:tcW w:w="2250" w:type="dxa"/>
            <w:tcBorders>
              <w:top w:val="nil"/>
              <w:left w:val="nil"/>
              <w:bottom w:val="single" w:color="auto" w:sz="4" w:space="0"/>
              <w:right w:val="single" w:color="auto" w:sz="4" w:space="0"/>
            </w:tcBorders>
            <w:shd w:val="clear" w:color="auto" w:fill="auto"/>
            <w:vAlign w:val="center"/>
            <w:hideMark/>
          </w:tcPr>
          <w:p w:rsidRPr="00AF1323" w:rsidR="00AA5AFB" w:rsidP="00AA5AFB" w:rsidRDefault="00AA5AFB" w14:paraId="293C9B6C" w14:textId="77777777">
            <w:pPr>
              <w:spacing w:after="0"/>
              <w:jc w:val="right"/>
              <w:rPr>
                <w:color w:val="000000"/>
                <w:sz w:val="18"/>
                <w:szCs w:val="18"/>
              </w:rPr>
            </w:pPr>
            <w:r w:rsidRPr="00AF1323">
              <w:rPr>
                <w:color w:val="000000"/>
                <w:sz w:val="18"/>
                <w:szCs w:val="18"/>
              </w:rPr>
              <w:t>0</w:t>
            </w:r>
          </w:p>
        </w:tc>
        <w:tc>
          <w:tcPr>
            <w:tcW w:w="162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152351B5" w14:textId="77777777">
            <w:pPr>
              <w:spacing w:after="0"/>
              <w:jc w:val="right"/>
              <w:rPr>
                <w:color w:val="000000"/>
                <w:sz w:val="18"/>
                <w:szCs w:val="18"/>
              </w:rPr>
            </w:pPr>
            <w:r w:rsidRPr="00AF1323">
              <w:rPr>
                <w:color w:val="000000"/>
                <w:sz w:val="18"/>
                <w:szCs w:val="18"/>
              </w:rPr>
              <w:t>$32.52</w:t>
            </w:r>
          </w:p>
        </w:tc>
        <w:tc>
          <w:tcPr>
            <w:tcW w:w="2160" w:type="dxa"/>
            <w:tcBorders>
              <w:top w:val="nil"/>
              <w:left w:val="nil"/>
              <w:bottom w:val="single" w:color="auto" w:sz="4" w:space="0"/>
              <w:right w:val="single" w:color="auto" w:sz="4" w:space="0"/>
            </w:tcBorders>
            <w:shd w:val="clear" w:color="auto" w:fill="auto"/>
            <w:noWrap/>
            <w:vAlign w:val="bottom"/>
            <w:hideMark/>
          </w:tcPr>
          <w:p w:rsidRPr="00AF1323" w:rsidR="00AA5AFB" w:rsidP="00AA5AFB" w:rsidRDefault="00AA5AFB" w14:paraId="07024D92" w14:textId="77777777">
            <w:pPr>
              <w:spacing w:after="0"/>
              <w:jc w:val="right"/>
              <w:rPr>
                <w:color w:val="000000"/>
                <w:sz w:val="18"/>
                <w:szCs w:val="18"/>
              </w:rPr>
            </w:pPr>
            <w:r w:rsidRPr="00AF1323">
              <w:rPr>
                <w:color w:val="000000"/>
                <w:sz w:val="18"/>
                <w:szCs w:val="18"/>
              </w:rPr>
              <w:t>$0.00</w:t>
            </w:r>
          </w:p>
        </w:tc>
      </w:tr>
      <w:tr w:rsidRPr="00AA5AFB" w:rsidR="00AA5AFB" w:rsidTr="00C03BA5" w14:paraId="66F8BAED" w14:textId="77777777">
        <w:trPr>
          <w:trHeight w:val="300" w:hRule="exact"/>
        </w:trPr>
        <w:tc>
          <w:tcPr>
            <w:tcW w:w="189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3FFF2ABD" w14:textId="77777777">
            <w:pPr>
              <w:spacing w:after="0"/>
              <w:rPr>
                <w:b/>
                <w:bCs/>
                <w:color w:val="000000"/>
                <w:sz w:val="20"/>
                <w:szCs w:val="18"/>
              </w:rPr>
            </w:pPr>
            <w:r w:rsidRPr="00C03BA5">
              <w:rPr>
                <w:b/>
                <w:bCs/>
                <w:color w:val="000000"/>
                <w:sz w:val="20"/>
                <w:szCs w:val="18"/>
              </w:rPr>
              <w:t>Totals</w:t>
            </w:r>
          </w:p>
        </w:tc>
        <w:tc>
          <w:tcPr>
            <w:tcW w:w="3240" w:type="dxa"/>
            <w:tcBorders>
              <w:top w:val="nil"/>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3B1758EC" w14:textId="77777777">
            <w:pPr>
              <w:spacing w:after="0"/>
              <w:rPr>
                <w:b/>
                <w:bCs/>
                <w:color w:val="000000"/>
                <w:sz w:val="20"/>
                <w:szCs w:val="18"/>
              </w:rPr>
            </w:pPr>
            <w:r w:rsidRPr="00C03BA5">
              <w:rPr>
                <w:b/>
                <w:bCs/>
                <w:color w:val="000000"/>
                <w:sz w:val="20"/>
                <w:szCs w:val="18"/>
              </w:rPr>
              <w:t> </w:t>
            </w:r>
          </w:p>
        </w:tc>
        <w:tc>
          <w:tcPr>
            <w:tcW w:w="2250" w:type="dxa"/>
            <w:tcBorders>
              <w:top w:val="nil"/>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09BB1B6C" w14:textId="77777777">
            <w:pPr>
              <w:spacing w:after="0"/>
              <w:jc w:val="right"/>
              <w:rPr>
                <w:b/>
                <w:bCs/>
                <w:color w:val="000000"/>
                <w:sz w:val="20"/>
                <w:szCs w:val="18"/>
              </w:rPr>
            </w:pPr>
            <w:r w:rsidRPr="00C03BA5">
              <w:rPr>
                <w:b/>
                <w:bCs/>
                <w:color w:val="000000"/>
                <w:sz w:val="20"/>
                <w:szCs w:val="18"/>
              </w:rPr>
              <w:t>347,301</w:t>
            </w:r>
          </w:p>
        </w:tc>
        <w:tc>
          <w:tcPr>
            <w:tcW w:w="1620" w:type="dxa"/>
            <w:tcBorders>
              <w:top w:val="nil"/>
              <w:left w:val="nil"/>
              <w:bottom w:val="single" w:color="auto" w:sz="4" w:space="0"/>
              <w:right w:val="single" w:color="auto" w:sz="4" w:space="0"/>
            </w:tcBorders>
            <w:shd w:val="clear" w:color="auto" w:fill="D9D9D9" w:themeFill="background1" w:themeFillShade="D9"/>
            <w:vAlign w:val="center"/>
            <w:hideMark/>
          </w:tcPr>
          <w:p w:rsidRPr="00C03BA5" w:rsidR="00AA5AFB" w:rsidP="00AA5AFB" w:rsidRDefault="00AA5AFB" w14:paraId="6A17AEDC" w14:textId="77777777">
            <w:pPr>
              <w:spacing w:after="0"/>
              <w:rPr>
                <w:b/>
                <w:bCs/>
                <w:color w:val="000000"/>
                <w:sz w:val="20"/>
                <w:szCs w:val="18"/>
              </w:rPr>
            </w:pPr>
            <w:r w:rsidRPr="00C03BA5">
              <w:rPr>
                <w:b/>
                <w:bCs/>
                <w:color w:val="000000"/>
                <w:sz w:val="20"/>
                <w:szCs w:val="18"/>
              </w:rPr>
              <w:t> </w:t>
            </w:r>
          </w:p>
        </w:tc>
        <w:tc>
          <w:tcPr>
            <w:tcW w:w="2160" w:type="dxa"/>
            <w:tcBorders>
              <w:top w:val="nil"/>
              <w:left w:val="nil"/>
              <w:bottom w:val="single" w:color="auto" w:sz="4" w:space="0"/>
              <w:right w:val="single" w:color="auto" w:sz="4" w:space="0"/>
            </w:tcBorders>
            <w:shd w:val="clear" w:color="auto" w:fill="D9D9D9" w:themeFill="background1" w:themeFillShade="D9"/>
            <w:vAlign w:val="center"/>
            <w:hideMark/>
          </w:tcPr>
          <w:p w:rsidRPr="00C03BA5" w:rsidR="00AA5AFB" w:rsidP="00E265E7" w:rsidRDefault="00AA5AFB" w14:paraId="299C29B5" w14:textId="151E3CD4">
            <w:pPr>
              <w:spacing w:after="0"/>
              <w:jc w:val="right"/>
              <w:rPr>
                <w:b/>
                <w:bCs/>
                <w:color w:val="000000"/>
                <w:sz w:val="20"/>
                <w:szCs w:val="18"/>
              </w:rPr>
            </w:pPr>
            <w:r w:rsidRPr="00C03BA5">
              <w:rPr>
                <w:b/>
                <w:bCs/>
                <w:color w:val="000000"/>
                <w:sz w:val="20"/>
                <w:szCs w:val="18"/>
              </w:rPr>
              <w:t>$11,</w:t>
            </w:r>
            <w:r w:rsidR="00E265E7">
              <w:rPr>
                <w:b/>
                <w:bCs/>
                <w:color w:val="000000"/>
                <w:sz w:val="20"/>
                <w:szCs w:val="18"/>
              </w:rPr>
              <w:t>635,024.14</w:t>
            </w:r>
          </w:p>
        </w:tc>
      </w:tr>
    </w:tbl>
    <w:p w:rsidR="00DD4CB5" w:rsidP="00FA75B0" w:rsidRDefault="00DD4CB5" w14:paraId="646734D1" w14:textId="3B95229A">
      <w:pPr>
        <w:tabs>
          <w:tab w:val="left" w:pos="3240"/>
          <w:tab w:val="left" w:pos="3600"/>
        </w:tabs>
        <w:spacing w:after="0"/>
        <w:ind w:left="720" w:firstLine="720"/>
        <w:rPr>
          <w:b/>
        </w:rPr>
      </w:pPr>
    </w:p>
    <w:p w:rsidR="00AA5AFB" w:rsidP="00FA75B0" w:rsidRDefault="00AA5AFB" w14:paraId="635D5365" w14:textId="77777777">
      <w:pPr>
        <w:tabs>
          <w:tab w:val="left" w:pos="3240"/>
          <w:tab w:val="left" w:pos="3600"/>
        </w:tabs>
        <w:spacing w:after="0"/>
        <w:ind w:left="720" w:firstLine="720"/>
        <w:rPr>
          <w:b/>
        </w:rPr>
      </w:pPr>
    </w:p>
    <w:p w:rsidR="00FE66B7" w:rsidP="00C03BA5" w:rsidRDefault="00FE66B7" w14:paraId="58BCF4C3" w14:textId="4FC6EDB7">
      <w:pPr>
        <w:spacing w:after="0"/>
        <w:rPr>
          <w:rStyle w:val="a"/>
        </w:rPr>
      </w:pPr>
    </w:p>
    <w:p w:rsidR="00386054" w:rsidP="00007530" w:rsidRDefault="00386054" w14:paraId="6406D4F3" w14:textId="6D555165">
      <w:pPr>
        <w:pStyle w:val="ListParagraph"/>
        <w:numPr>
          <w:ilvl w:val="0"/>
          <w:numId w:val="20"/>
        </w:numPr>
        <w:spacing w:before="0" w:after="0"/>
        <w:ind w:left="360"/>
        <w:rPr>
          <w:rStyle w:val="a"/>
          <w:b/>
        </w:rPr>
      </w:pPr>
      <w:r w:rsidRPr="00D21F6D">
        <w:rPr>
          <w:rStyle w:val="a"/>
          <w:b/>
        </w:rPr>
        <w:t xml:space="preserve">Provide an estimate of the total annual cost burden to respondents or record keepers resulting from the collection of information.  (Do not include the cost of any hour burden shown in </w:t>
      </w:r>
      <w:r w:rsidRPr="00D21F6D" w:rsidR="00103C7E">
        <w:rPr>
          <w:rStyle w:val="a"/>
          <w:b/>
        </w:rPr>
        <w:t>Question</w:t>
      </w:r>
      <w:r w:rsidRPr="00D21F6D">
        <w:rPr>
          <w:rStyle w:val="a"/>
          <w:b/>
        </w:rPr>
        <w:t>s 12 and 14.)</w:t>
      </w:r>
    </w:p>
    <w:p w:rsidRPr="00D21F6D" w:rsidR="00007530" w:rsidP="00007530" w:rsidRDefault="00007530" w14:paraId="7D2089D2" w14:textId="77777777">
      <w:pPr>
        <w:pStyle w:val="ListParagraph"/>
        <w:spacing w:before="0" w:after="0"/>
        <w:rPr>
          <w:b/>
        </w:rPr>
      </w:pPr>
    </w:p>
    <w:p w:rsidR="00D21F6D" w:rsidP="00007530" w:rsidRDefault="00D21F6D" w14:paraId="75244EA2" w14:textId="77777777">
      <w:pPr>
        <w:spacing w:after="0"/>
        <w:ind w:left="360"/>
      </w:pPr>
      <w:r>
        <w:t>There are no additional costs to the projects beyond those already identified in Item 12 above.</w:t>
      </w:r>
    </w:p>
    <w:p w:rsidR="00FE66B7" w:rsidP="00FA75B0" w:rsidRDefault="00FE66B7" w14:paraId="0CE98D53" w14:textId="77777777">
      <w:pPr>
        <w:pStyle w:val="ListParagraph"/>
        <w:spacing w:before="0" w:after="0"/>
        <w:rPr>
          <w:rStyle w:val="a"/>
        </w:rPr>
      </w:pPr>
    </w:p>
    <w:p w:rsidR="00B83FB3" w:rsidP="00007530" w:rsidRDefault="00386054" w14:paraId="76DF4EFD" w14:textId="6634A7B1">
      <w:pPr>
        <w:pStyle w:val="ListParagraph"/>
        <w:numPr>
          <w:ilvl w:val="0"/>
          <w:numId w:val="20"/>
        </w:numPr>
        <w:spacing w:before="0" w:after="0"/>
        <w:ind w:left="360"/>
        <w:rPr>
          <w:rStyle w:val="a"/>
          <w:b/>
        </w:rPr>
      </w:pPr>
      <w:r w:rsidRPr="00D21F6D">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D21F6D" w:rsidR="00103C7E">
        <w:rPr>
          <w:rStyle w:val="a"/>
          <w:b/>
        </w:rPr>
        <w:t>Questions</w:t>
      </w:r>
      <w:r w:rsidRPr="00D21F6D">
        <w:rPr>
          <w:rStyle w:val="a"/>
          <w:b/>
        </w:rPr>
        <w:t xml:space="preserve"> 12, 13, and 14 in a single table.</w:t>
      </w:r>
    </w:p>
    <w:p w:rsidR="00007530" w:rsidP="00297EE0" w:rsidRDefault="00007530" w14:paraId="0D122DC3" w14:textId="694EC315">
      <w:pPr>
        <w:pStyle w:val="ListParagraph"/>
        <w:spacing w:before="0" w:after="0"/>
        <w:ind w:left="360"/>
        <w:rPr>
          <w:rStyle w:val="a"/>
          <w:b/>
        </w:rPr>
      </w:pPr>
    </w:p>
    <w:p w:rsidRPr="00297EE0" w:rsidR="00297EE0" w:rsidP="00297EE0" w:rsidRDefault="00297EE0" w14:paraId="0D9EDD5E" w14:textId="0F5355BF">
      <w:pPr>
        <w:pStyle w:val="ListParagraph"/>
        <w:spacing w:before="0" w:after="0"/>
        <w:ind w:left="360"/>
        <w:rPr>
          <w:rStyle w:val="a"/>
          <w:b/>
        </w:rPr>
      </w:pPr>
      <w:r>
        <w:t xml:space="preserve">The estimated annualized cost to the Federal Government is $40,048.10. Salaries are based on OPMs most recent Pay Chart for Federal Employees plus an additional 100% accounting for overhead and benefits. </w:t>
      </w:r>
    </w:p>
    <w:p w:rsidRPr="00297EE0" w:rsidR="00CE5995" w:rsidP="00297EE0" w:rsidRDefault="00CE5995" w14:paraId="6A10CBD3" w14:textId="5A266EFA">
      <w:pPr>
        <w:spacing w:after="0"/>
        <w:rPr>
          <w:u w:val="single"/>
        </w:rPr>
      </w:pPr>
    </w:p>
    <w:p w:rsidRPr="005B0A9C" w:rsidR="00297EE0" w:rsidP="00297EE0" w:rsidRDefault="00297EE0" w14:paraId="7BCEA0C2" w14:textId="14A3AD01">
      <w:pPr>
        <w:ind w:left="360"/>
      </w:pPr>
      <w:r w:rsidRPr="005B0A9C">
        <w:t>A GS-15 step 1 hourly rate of $68.38 per hour</w:t>
      </w:r>
      <w:r w:rsidRPr="005B0A9C">
        <w:rPr>
          <w:rStyle w:val="FootnoteReference"/>
        </w:rPr>
        <w:footnoteReference w:id="4"/>
      </w:r>
      <w:r w:rsidRPr="005B0A9C">
        <w:t xml:space="preserve"> for 10 hours totals $</w:t>
      </w:r>
      <w:r w:rsidR="00984C69">
        <w:t>683.80</w:t>
      </w:r>
      <w:r w:rsidRPr="005B0A9C">
        <w:t>. Factoring in 100% to account for benefits and overhead totals $</w:t>
      </w:r>
      <w:r>
        <w:t>1,367.60</w:t>
      </w:r>
      <w:r w:rsidRPr="005B0A9C">
        <w:t xml:space="preserve">. </w:t>
      </w:r>
    </w:p>
    <w:p w:rsidRPr="005B0A9C" w:rsidR="00297EE0" w:rsidP="00297EE0" w:rsidRDefault="00297EE0" w14:paraId="40FA36E0" w14:textId="61BC5AF1">
      <w:pPr>
        <w:ind w:left="360"/>
      </w:pPr>
      <w:r>
        <w:t>A</w:t>
      </w:r>
      <w:r w:rsidRPr="005B0A9C">
        <w:t xml:space="preserve"> GS-14 step 1 hourly rate of $58.13 per hour</w:t>
      </w:r>
      <w:r w:rsidRPr="005B0A9C">
        <w:rPr>
          <w:rStyle w:val="FootnoteReference"/>
        </w:rPr>
        <w:footnoteReference w:id="5"/>
      </w:r>
      <w:r w:rsidRPr="005B0A9C">
        <w:t xml:space="preserve"> for 10</w:t>
      </w:r>
      <w:r>
        <w:t>0</w:t>
      </w:r>
      <w:r w:rsidRPr="005B0A9C">
        <w:t xml:space="preserve"> hours totals $</w:t>
      </w:r>
      <w:r w:rsidR="00984C69">
        <w:t>5,813.00</w:t>
      </w:r>
      <w:r w:rsidRPr="005B0A9C">
        <w:t>. Factoring in 100% to account for benefits and overhead totals $</w:t>
      </w:r>
      <w:r>
        <w:t>11,626.00</w:t>
      </w:r>
      <w:r w:rsidRPr="005B0A9C">
        <w:t>.</w:t>
      </w:r>
    </w:p>
    <w:p w:rsidRPr="005B0A9C" w:rsidR="00297EE0" w:rsidP="00297EE0" w:rsidRDefault="00297EE0" w14:paraId="5A1807B7" w14:textId="7C7FFBAD">
      <w:pPr>
        <w:ind w:left="360"/>
      </w:pPr>
      <w:r w:rsidRPr="005B0A9C">
        <w:lastRenderedPageBreak/>
        <w:t>A GS-1</w:t>
      </w:r>
      <w:r>
        <w:t>3</w:t>
      </w:r>
      <w:r w:rsidRPr="005B0A9C">
        <w:t xml:space="preserve"> step 1 hourly rate of $4</w:t>
      </w:r>
      <w:r>
        <w:t>9.19</w:t>
      </w:r>
      <w:r w:rsidRPr="005B0A9C">
        <w:t xml:space="preserve"> per hour</w:t>
      </w:r>
      <w:r w:rsidRPr="005B0A9C">
        <w:rPr>
          <w:rStyle w:val="FootnoteReference"/>
        </w:rPr>
        <w:footnoteReference w:id="6"/>
      </w:r>
      <w:r w:rsidRPr="005B0A9C">
        <w:t xml:space="preserve"> for </w:t>
      </w:r>
      <w:r>
        <w:t>275</w:t>
      </w:r>
      <w:r w:rsidRPr="005B0A9C">
        <w:t xml:space="preserve"> hours totals $</w:t>
      </w:r>
      <w:r w:rsidR="00984C69">
        <w:t>13,527.25</w:t>
      </w:r>
      <w:r w:rsidRPr="005B0A9C">
        <w:t>. Factoring in 100% to account for benefits and overhead totals $</w:t>
      </w:r>
      <w:r>
        <w:t>27,054.50</w:t>
      </w:r>
      <w:r w:rsidRPr="005B0A9C">
        <w:t>.</w:t>
      </w:r>
    </w:p>
    <w:p w:rsidR="00297EE0" w:rsidP="00FA75B0" w:rsidRDefault="00297EE0" w14:paraId="0F7C4683" w14:textId="77777777">
      <w:pPr>
        <w:pStyle w:val="ListParagraph"/>
        <w:spacing w:before="0" w:after="0"/>
        <w:rPr>
          <w:u w:val="single"/>
        </w:rPr>
      </w:pPr>
    </w:p>
    <w:tbl>
      <w:tblPr>
        <w:tblW w:w="10260" w:type="dxa"/>
        <w:tblInd w:w="-5" w:type="dxa"/>
        <w:tblLook w:val="04A0" w:firstRow="1" w:lastRow="0" w:firstColumn="1" w:lastColumn="0" w:noHBand="0" w:noVBand="1"/>
      </w:tblPr>
      <w:tblGrid>
        <w:gridCol w:w="2250"/>
        <w:gridCol w:w="1440"/>
        <w:gridCol w:w="1620"/>
        <w:gridCol w:w="2070"/>
        <w:gridCol w:w="2880"/>
      </w:tblGrid>
      <w:tr w:rsidRPr="00297EE0" w:rsidR="00297EE0" w:rsidTr="00C03BA5" w14:paraId="3E978840" w14:textId="77777777">
        <w:trPr>
          <w:trHeight w:val="432" w:hRule="exact"/>
        </w:trPr>
        <w:tc>
          <w:tcPr>
            <w:tcW w:w="1026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297EE0" w:rsidR="00297EE0" w:rsidP="0009438E" w:rsidRDefault="00297EE0" w14:paraId="6F94E80F" w14:textId="77777777">
            <w:pPr>
              <w:pStyle w:val="ListParagraph"/>
              <w:jc w:val="center"/>
              <w:rPr>
                <w:b/>
                <w:bCs/>
                <w:u w:val="single"/>
              </w:rPr>
            </w:pPr>
            <w:r w:rsidRPr="00297EE0">
              <w:rPr>
                <w:b/>
                <w:bCs/>
                <w:u w:val="single"/>
              </w:rPr>
              <w:t>Estimated Cost Analysis per FTE</w:t>
            </w:r>
          </w:p>
        </w:tc>
      </w:tr>
      <w:tr w:rsidRPr="00297EE0" w:rsidR="00297EE0" w:rsidTr="00C03BA5" w14:paraId="15A63BB3" w14:textId="77777777">
        <w:trPr>
          <w:trHeight w:val="374" w:hRule="exact"/>
        </w:trPr>
        <w:tc>
          <w:tcPr>
            <w:tcW w:w="2250" w:type="dxa"/>
            <w:tcBorders>
              <w:top w:val="nil"/>
              <w:left w:val="single" w:color="auto" w:sz="4" w:space="0"/>
              <w:bottom w:val="single" w:color="auto" w:sz="4" w:space="0"/>
              <w:right w:val="single" w:color="auto" w:sz="4" w:space="0"/>
            </w:tcBorders>
            <w:shd w:val="clear" w:color="auto" w:fill="auto"/>
            <w:vAlign w:val="center"/>
            <w:hideMark/>
          </w:tcPr>
          <w:p w:rsidRPr="00297EE0" w:rsidR="00297EE0" w:rsidP="00C03BA5" w:rsidRDefault="00297EE0" w14:paraId="5652E261" w14:textId="77777777">
            <w:pPr>
              <w:pStyle w:val="ListParagraph"/>
              <w:ind w:left="158"/>
              <w:rPr>
                <w:u w:val="single"/>
              </w:rPr>
            </w:pPr>
            <w:r w:rsidRPr="00297EE0">
              <w:rPr>
                <w:u w:val="single"/>
              </w:rPr>
              <w:t>Grade</w:t>
            </w:r>
          </w:p>
        </w:tc>
        <w:tc>
          <w:tcPr>
            <w:tcW w:w="144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44C388FE" w14:textId="77777777">
            <w:pPr>
              <w:pStyle w:val="ListParagraph"/>
              <w:ind w:left="134"/>
              <w:rPr>
                <w:u w:val="single"/>
              </w:rPr>
            </w:pPr>
            <w:r w:rsidRPr="00297EE0">
              <w:rPr>
                <w:u w:val="single"/>
              </w:rPr>
              <w:t>Hours</w:t>
            </w:r>
          </w:p>
        </w:tc>
        <w:tc>
          <w:tcPr>
            <w:tcW w:w="162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1C6B4561" w14:textId="77777777">
            <w:pPr>
              <w:pStyle w:val="ListParagraph"/>
              <w:ind w:left="49"/>
              <w:rPr>
                <w:u w:val="single"/>
              </w:rPr>
            </w:pPr>
            <w:r w:rsidRPr="00297EE0">
              <w:rPr>
                <w:u w:val="single"/>
              </w:rPr>
              <w:t>Rate</w:t>
            </w:r>
          </w:p>
        </w:tc>
        <w:tc>
          <w:tcPr>
            <w:tcW w:w="207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5A514A31" w14:textId="77777777">
            <w:pPr>
              <w:pStyle w:val="ListParagraph"/>
              <w:ind w:left="75"/>
              <w:rPr>
                <w:u w:val="single"/>
              </w:rPr>
            </w:pPr>
            <w:r w:rsidRPr="00297EE0">
              <w:rPr>
                <w:u w:val="single"/>
              </w:rPr>
              <w:t xml:space="preserve">Hourly Rate Total </w:t>
            </w:r>
          </w:p>
        </w:tc>
        <w:tc>
          <w:tcPr>
            <w:tcW w:w="288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7B981D3A" w14:textId="77777777">
            <w:pPr>
              <w:pStyle w:val="ListParagraph"/>
              <w:ind w:left="0"/>
              <w:rPr>
                <w:sz w:val="20"/>
              </w:rPr>
            </w:pPr>
            <w:r w:rsidRPr="00C03BA5">
              <w:rPr>
                <w:sz w:val="20"/>
              </w:rPr>
              <w:t>Total Cost Including Overhead</w:t>
            </w:r>
          </w:p>
        </w:tc>
      </w:tr>
      <w:tr w:rsidRPr="00297EE0" w:rsidR="00297EE0" w:rsidTr="00C03BA5" w14:paraId="1A1C61D5" w14:textId="77777777">
        <w:trPr>
          <w:trHeight w:val="374" w:hRule="exact"/>
        </w:trPr>
        <w:tc>
          <w:tcPr>
            <w:tcW w:w="2250" w:type="dxa"/>
            <w:tcBorders>
              <w:top w:val="nil"/>
              <w:left w:val="single" w:color="auto" w:sz="4" w:space="0"/>
              <w:bottom w:val="single" w:color="auto" w:sz="4" w:space="0"/>
              <w:right w:val="single" w:color="auto" w:sz="4" w:space="0"/>
            </w:tcBorders>
            <w:shd w:val="clear" w:color="auto" w:fill="auto"/>
            <w:vAlign w:val="center"/>
            <w:hideMark/>
          </w:tcPr>
          <w:p w:rsidRPr="00297EE0" w:rsidR="00297EE0" w:rsidP="00C03BA5" w:rsidRDefault="00297EE0" w14:paraId="254CFECC" w14:textId="77777777">
            <w:pPr>
              <w:pStyle w:val="ListParagraph"/>
              <w:ind w:left="158"/>
              <w:rPr>
                <w:u w:val="single"/>
              </w:rPr>
            </w:pPr>
            <w:r w:rsidRPr="00297EE0">
              <w:rPr>
                <w:u w:val="single"/>
              </w:rPr>
              <w:t>GS 15</w:t>
            </w:r>
          </w:p>
        </w:tc>
        <w:tc>
          <w:tcPr>
            <w:tcW w:w="144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15D79780" w14:textId="77777777">
            <w:pPr>
              <w:pStyle w:val="ListParagraph"/>
              <w:ind w:left="134"/>
              <w:rPr>
                <w:u w:val="single"/>
              </w:rPr>
            </w:pPr>
            <w:r w:rsidRPr="00297EE0">
              <w:rPr>
                <w:u w:val="single"/>
              </w:rPr>
              <w:t>10</w:t>
            </w:r>
          </w:p>
        </w:tc>
        <w:tc>
          <w:tcPr>
            <w:tcW w:w="162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0ADBD69B" w14:textId="77777777">
            <w:pPr>
              <w:pStyle w:val="ListParagraph"/>
              <w:ind w:left="49"/>
              <w:rPr>
                <w:u w:val="single"/>
              </w:rPr>
            </w:pPr>
            <w:r w:rsidRPr="00297EE0">
              <w:rPr>
                <w:u w:val="single"/>
              </w:rPr>
              <w:t>$68.38</w:t>
            </w:r>
          </w:p>
        </w:tc>
        <w:tc>
          <w:tcPr>
            <w:tcW w:w="207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2EC4A844" w14:textId="77777777">
            <w:pPr>
              <w:pStyle w:val="ListParagraph"/>
              <w:ind w:left="75"/>
              <w:rPr>
                <w:u w:val="single"/>
              </w:rPr>
            </w:pPr>
            <w:r w:rsidRPr="00297EE0">
              <w:rPr>
                <w:u w:val="single"/>
              </w:rPr>
              <w:t>$683.80</w:t>
            </w:r>
          </w:p>
        </w:tc>
        <w:tc>
          <w:tcPr>
            <w:tcW w:w="288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4977F5C5" w14:textId="77777777">
            <w:pPr>
              <w:pStyle w:val="ListParagraph"/>
              <w:ind w:left="0"/>
              <w:rPr>
                <w:sz w:val="20"/>
              </w:rPr>
            </w:pPr>
            <w:r w:rsidRPr="00C03BA5">
              <w:rPr>
                <w:sz w:val="20"/>
              </w:rPr>
              <w:t>$1,367.60</w:t>
            </w:r>
          </w:p>
        </w:tc>
      </w:tr>
      <w:tr w:rsidRPr="00297EE0" w:rsidR="00297EE0" w:rsidTr="00C03BA5" w14:paraId="4DC59F3A" w14:textId="77777777">
        <w:trPr>
          <w:trHeight w:val="374" w:hRule="exact"/>
        </w:trPr>
        <w:tc>
          <w:tcPr>
            <w:tcW w:w="2250" w:type="dxa"/>
            <w:tcBorders>
              <w:top w:val="nil"/>
              <w:left w:val="single" w:color="auto" w:sz="4" w:space="0"/>
              <w:bottom w:val="single" w:color="auto" w:sz="4" w:space="0"/>
              <w:right w:val="single" w:color="auto" w:sz="4" w:space="0"/>
            </w:tcBorders>
            <w:shd w:val="clear" w:color="auto" w:fill="auto"/>
            <w:vAlign w:val="center"/>
            <w:hideMark/>
          </w:tcPr>
          <w:p w:rsidRPr="00297EE0" w:rsidR="00297EE0" w:rsidP="00C03BA5" w:rsidRDefault="00297EE0" w14:paraId="4DE1E4FF" w14:textId="77777777">
            <w:pPr>
              <w:pStyle w:val="ListParagraph"/>
              <w:ind w:left="158"/>
              <w:rPr>
                <w:u w:val="single"/>
              </w:rPr>
            </w:pPr>
            <w:r w:rsidRPr="00297EE0">
              <w:rPr>
                <w:u w:val="single"/>
              </w:rPr>
              <w:t>GS 14</w:t>
            </w:r>
          </w:p>
        </w:tc>
        <w:tc>
          <w:tcPr>
            <w:tcW w:w="144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6E1AE273" w14:textId="77777777">
            <w:pPr>
              <w:pStyle w:val="ListParagraph"/>
              <w:ind w:left="134"/>
              <w:rPr>
                <w:u w:val="single"/>
              </w:rPr>
            </w:pPr>
            <w:r w:rsidRPr="00297EE0">
              <w:rPr>
                <w:u w:val="single"/>
              </w:rPr>
              <w:t>100</w:t>
            </w:r>
          </w:p>
        </w:tc>
        <w:tc>
          <w:tcPr>
            <w:tcW w:w="162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186E517D" w14:textId="77777777">
            <w:pPr>
              <w:pStyle w:val="ListParagraph"/>
              <w:ind w:left="49"/>
              <w:rPr>
                <w:u w:val="single"/>
              </w:rPr>
            </w:pPr>
            <w:r w:rsidRPr="00297EE0">
              <w:rPr>
                <w:u w:val="single"/>
              </w:rPr>
              <w:t>$58.13</w:t>
            </w:r>
          </w:p>
        </w:tc>
        <w:tc>
          <w:tcPr>
            <w:tcW w:w="207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5B38D7B0" w14:textId="77777777">
            <w:pPr>
              <w:pStyle w:val="ListParagraph"/>
              <w:ind w:left="75"/>
              <w:rPr>
                <w:u w:val="single"/>
              </w:rPr>
            </w:pPr>
            <w:r w:rsidRPr="00297EE0">
              <w:rPr>
                <w:u w:val="single"/>
              </w:rPr>
              <w:t>$5,813.00</w:t>
            </w:r>
          </w:p>
        </w:tc>
        <w:tc>
          <w:tcPr>
            <w:tcW w:w="288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2EB76C61" w14:textId="77777777">
            <w:pPr>
              <w:pStyle w:val="ListParagraph"/>
              <w:ind w:left="0"/>
              <w:rPr>
                <w:sz w:val="20"/>
              </w:rPr>
            </w:pPr>
            <w:r w:rsidRPr="00C03BA5">
              <w:rPr>
                <w:sz w:val="20"/>
              </w:rPr>
              <w:t>$11,626.00</w:t>
            </w:r>
          </w:p>
        </w:tc>
      </w:tr>
      <w:tr w:rsidRPr="00297EE0" w:rsidR="00297EE0" w:rsidTr="00C03BA5" w14:paraId="60ED5182" w14:textId="77777777">
        <w:trPr>
          <w:trHeight w:val="374" w:hRule="exact"/>
        </w:trPr>
        <w:tc>
          <w:tcPr>
            <w:tcW w:w="2250" w:type="dxa"/>
            <w:tcBorders>
              <w:top w:val="nil"/>
              <w:left w:val="single" w:color="auto" w:sz="4" w:space="0"/>
              <w:bottom w:val="single" w:color="auto" w:sz="4" w:space="0"/>
              <w:right w:val="single" w:color="auto" w:sz="4" w:space="0"/>
            </w:tcBorders>
            <w:shd w:val="clear" w:color="auto" w:fill="auto"/>
            <w:vAlign w:val="center"/>
            <w:hideMark/>
          </w:tcPr>
          <w:p w:rsidRPr="00297EE0" w:rsidR="00297EE0" w:rsidP="00C03BA5" w:rsidRDefault="00297EE0" w14:paraId="317A53AE" w14:textId="77777777">
            <w:pPr>
              <w:pStyle w:val="ListParagraph"/>
              <w:ind w:left="158"/>
              <w:rPr>
                <w:u w:val="single"/>
              </w:rPr>
            </w:pPr>
            <w:r w:rsidRPr="00297EE0">
              <w:rPr>
                <w:u w:val="single"/>
              </w:rPr>
              <w:t>GS 13</w:t>
            </w:r>
          </w:p>
        </w:tc>
        <w:tc>
          <w:tcPr>
            <w:tcW w:w="144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3CE90B5C" w14:textId="77777777">
            <w:pPr>
              <w:pStyle w:val="ListParagraph"/>
              <w:ind w:left="134"/>
              <w:rPr>
                <w:u w:val="single"/>
              </w:rPr>
            </w:pPr>
            <w:r w:rsidRPr="00297EE0">
              <w:rPr>
                <w:u w:val="single"/>
              </w:rPr>
              <w:t>275</w:t>
            </w:r>
          </w:p>
        </w:tc>
        <w:tc>
          <w:tcPr>
            <w:tcW w:w="162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53659765" w14:textId="77777777">
            <w:pPr>
              <w:pStyle w:val="ListParagraph"/>
              <w:ind w:left="49"/>
              <w:rPr>
                <w:u w:val="single"/>
              </w:rPr>
            </w:pPr>
            <w:r w:rsidRPr="00297EE0">
              <w:rPr>
                <w:u w:val="single"/>
              </w:rPr>
              <w:t>$49.19</w:t>
            </w:r>
          </w:p>
        </w:tc>
        <w:tc>
          <w:tcPr>
            <w:tcW w:w="2070" w:type="dxa"/>
            <w:tcBorders>
              <w:top w:val="nil"/>
              <w:left w:val="nil"/>
              <w:bottom w:val="single" w:color="auto" w:sz="4" w:space="0"/>
              <w:right w:val="single" w:color="auto" w:sz="4" w:space="0"/>
            </w:tcBorders>
            <w:shd w:val="clear" w:color="auto" w:fill="auto"/>
            <w:vAlign w:val="center"/>
            <w:hideMark/>
          </w:tcPr>
          <w:p w:rsidRPr="00297EE0" w:rsidR="00297EE0" w:rsidP="00C03BA5" w:rsidRDefault="00297EE0" w14:paraId="7B6DE8C3" w14:textId="77777777">
            <w:pPr>
              <w:pStyle w:val="ListParagraph"/>
              <w:ind w:left="75"/>
              <w:rPr>
                <w:u w:val="single"/>
              </w:rPr>
            </w:pPr>
            <w:r w:rsidRPr="00297EE0">
              <w:rPr>
                <w:u w:val="single"/>
              </w:rPr>
              <w:t>$13,527.25</w:t>
            </w:r>
          </w:p>
        </w:tc>
        <w:tc>
          <w:tcPr>
            <w:tcW w:w="288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42877055" w14:textId="77777777">
            <w:pPr>
              <w:pStyle w:val="ListParagraph"/>
              <w:ind w:left="0"/>
              <w:rPr>
                <w:sz w:val="20"/>
              </w:rPr>
            </w:pPr>
            <w:r w:rsidRPr="00C03BA5">
              <w:rPr>
                <w:sz w:val="20"/>
              </w:rPr>
              <w:t>$27,054.50</w:t>
            </w:r>
          </w:p>
        </w:tc>
      </w:tr>
      <w:tr w:rsidRPr="00C03BA5" w:rsidR="00297EE0" w:rsidTr="00C03BA5" w14:paraId="07E06DA1" w14:textId="77777777">
        <w:trPr>
          <w:trHeight w:val="487" w:hRule="exact"/>
        </w:trPr>
        <w:tc>
          <w:tcPr>
            <w:tcW w:w="2250" w:type="dxa"/>
            <w:tcBorders>
              <w:top w:val="nil"/>
              <w:left w:val="single" w:color="auto" w:sz="4" w:space="0"/>
              <w:bottom w:val="single" w:color="auto" w:sz="4" w:space="0"/>
              <w:right w:val="single" w:color="auto" w:sz="4" w:space="0"/>
            </w:tcBorders>
            <w:shd w:val="clear" w:color="auto" w:fill="auto"/>
            <w:vAlign w:val="center"/>
            <w:hideMark/>
          </w:tcPr>
          <w:p w:rsidRPr="00C03BA5" w:rsidR="00297EE0" w:rsidP="00C03BA5" w:rsidRDefault="00297EE0" w14:paraId="0B5CBFE5" w14:textId="77777777">
            <w:pPr>
              <w:pStyle w:val="ListParagraph"/>
              <w:ind w:left="158"/>
            </w:pPr>
            <w:r w:rsidRPr="00C03BA5">
              <w:t>Total Fed Staff</w:t>
            </w:r>
          </w:p>
        </w:tc>
        <w:tc>
          <w:tcPr>
            <w:tcW w:w="144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003A7B9A" w14:textId="77777777">
            <w:pPr>
              <w:pStyle w:val="ListParagraph"/>
              <w:ind w:left="134"/>
            </w:pPr>
            <w:r w:rsidRPr="00C03BA5">
              <w:t>385</w:t>
            </w:r>
          </w:p>
        </w:tc>
        <w:tc>
          <w:tcPr>
            <w:tcW w:w="162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5EA47A64" w14:textId="77777777">
            <w:pPr>
              <w:pStyle w:val="ListParagraph"/>
              <w:ind w:left="49"/>
            </w:pPr>
          </w:p>
        </w:tc>
        <w:tc>
          <w:tcPr>
            <w:tcW w:w="207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66F8380D" w14:textId="77777777">
            <w:pPr>
              <w:pStyle w:val="ListParagraph"/>
              <w:ind w:left="75"/>
            </w:pPr>
            <w:r w:rsidRPr="00C03BA5">
              <w:t>$20,024.05</w:t>
            </w:r>
          </w:p>
        </w:tc>
        <w:tc>
          <w:tcPr>
            <w:tcW w:w="2880" w:type="dxa"/>
            <w:tcBorders>
              <w:top w:val="nil"/>
              <w:left w:val="nil"/>
              <w:bottom w:val="single" w:color="auto" w:sz="4" w:space="0"/>
              <w:right w:val="single" w:color="auto" w:sz="4" w:space="0"/>
            </w:tcBorders>
            <w:shd w:val="clear" w:color="auto" w:fill="auto"/>
            <w:vAlign w:val="center"/>
            <w:hideMark/>
          </w:tcPr>
          <w:p w:rsidRPr="00C03BA5" w:rsidR="00297EE0" w:rsidP="00C03BA5" w:rsidRDefault="00297EE0" w14:paraId="5B8B3E43" w14:textId="77777777">
            <w:pPr>
              <w:pStyle w:val="ListParagraph"/>
              <w:ind w:left="0"/>
              <w:rPr>
                <w:sz w:val="20"/>
              </w:rPr>
            </w:pPr>
            <w:r w:rsidRPr="00C03BA5">
              <w:rPr>
                <w:sz w:val="20"/>
              </w:rPr>
              <w:t>$40,048.10</w:t>
            </w:r>
          </w:p>
        </w:tc>
      </w:tr>
    </w:tbl>
    <w:p w:rsidRPr="00C03BA5" w:rsidR="00D21F6D" w:rsidP="00FA75B0" w:rsidRDefault="00D21F6D" w14:paraId="240FD422" w14:textId="481E1CFC">
      <w:pPr>
        <w:spacing w:after="0"/>
        <w:rPr>
          <w:rStyle w:val="a"/>
        </w:rPr>
      </w:pPr>
    </w:p>
    <w:p w:rsidR="00FE66B7" w:rsidP="00007530" w:rsidRDefault="00386054" w14:paraId="0E49DAC5" w14:textId="0FB9970D">
      <w:pPr>
        <w:pStyle w:val="ListParagraph"/>
        <w:numPr>
          <w:ilvl w:val="0"/>
          <w:numId w:val="20"/>
        </w:numPr>
        <w:spacing w:before="0" w:after="0"/>
        <w:ind w:left="360"/>
        <w:rPr>
          <w:b/>
        </w:rPr>
      </w:pPr>
      <w:r w:rsidRPr="003E47C3">
        <w:rPr>
          <w:b/>
        </w:rPr>
        <w:t xml:space="preserve">Explain the reasons for any program changes or adjustments. </w:t>
      </w:r>
    </w:p>
    <w:p w:rsidRPr="00AD205C" w:rsidR="00007530" w:rsidP="00007530" w:rsidRDefault="00007530" w14:paraId="5DE47CED" w14:textId="77777777">
      <w:pPr>
        <w:pStyle w:val="ListParagraph"/>
        <w:spacing w:before="0" w:after="0"/>
        <w:rPr>
          <w:b/>
          <w:sz w:val="22"/>
        </w:rPr>
      </w:pPr>
    </w:p>
    <w:p w:rsidR="00190769" w:rsidP="00297EE0" w:rsidRDefault="00E81FAD" w14:paraId="58A4B0D2" w14:textId="1200C432">
      <w:pPr>
        <w:pStyle w:val="ListParagraph"/>
        <w:spacing w:before="0" w:after="0"/>
        <w:ind w:left="360"/>
        <w:rPr>
          <w:rStyle w:val="a"/>
        </w:rPr>
      </w:pPr>
      <w:r w:rsidRPr="00E81FAD">
        <w:rPr>
          <w:rStyle w:val="a"/>
        </w:rPr>
        <w:t>This is a revision request; ACL has modified several forms and combined several data elements due to the inclusion of the MIPPA</w:t>
      </w:r>
      <w:r w:rsidR="00856EA1">
        <w:rPr>
          <w:rStyle w:val="a"/>
        </w:rPr>
        <w:t xml:space="preserve"> and </w:t>
      </w:r>
      <w:r w:rsidRPr="00E81FAD">
        <w:rPr>
          <w:rStyle w:val="a"/>
        </w:rPr>
        <w:t xml:space="preserve">SMP programs. The addition of these programs have increased the previous time burden for this IC, however this combination has reduced the overall burden on respondents by reducing the need to track and report similar activities in separate systems eliminating the duplication action of accessing multiple systems. Taking into account previous collection year burden totals that have updated, there is a program change increase </w:t>
      </w:r>
      <w:r>
        <w:rPr>
          <w:rStyle w:val="a"/>
        </w:rPr>
        <w:t xml:space="preserve">of </w:t>
      </w:r>
      <w:r>
        <w:rPr>
          <w:rStyle w:val="a"/>
        </w:rPr>
        <w:t xml:space="preserve">annual burden increases </w:t>
      </w:r>
      <w:r w:rsidRPr="00E81FAD">
        <w:rPr>
          <w:rStyle w:val="a"/>
        </w:rPr>
        <w:t xml:space="preserve">from 215,288 burden hours to </w:t>
      </w:r>
      <w:r w:rsidRPr="00E81FAD">
        <w:rPr>
          <w:rStyle w:val="a"/>
        </w:rPr>
        <w:t>annual burden hours.</w:t>
      </w:r>
    </w:p>
    <w:p w:rsidR="00E81FAD" w:rsidP="00297EE0" w:rsidRDefault="00E81FAD" w14:paraId="51FCC868" w14:textId="77777777">
      <w:pPr>
        <w:pStyle w:val="ListParagraph"/>
        <w:spacing w:before="0" w:after="0"/>
        <w:ind w:left="360"/>
        <w:rPr>
          <w:rStyle w:val="a"/>
          <w:b/>
        </w:rPr>
      </w:pPr>
    </w:p>
    <w:p w:rsidRPr="00D47BE7" w:rsidR="00103C7E" w:rsidP="00007530" w:rsidRDefault="00386054" w14:paraId="653DA858" w14:textId="77777777">
      <w:pPr>
        <w:pStyle w:val="ListParagraph"/>
        <w:numPr>
          <w:ilvl w:val="0"/>
          <w:numId w:val="20"/>
        </w:numPr>
        <w:spacing w:before="0" w:after="0"/>
        <w:ind w:left="360"/>
        <w:rPr>
          <w:rStyle w:val="a"/>
          <w:b/>
        </w:rPr>
      </w:pPr>
      <w:r w:rsidRPr="00D47BE7">
        <w:rPr>
          <w:rStyle w:val="a"/>
          <w:b/>
        </w:rPr>
        <w:t xml:space="preserve">For collections of information whose results will be published, outline plans for tabulation and publication.  Address any complex analytical techniques that will be used.  </w:t>
      </w:r>
    </w:p>
    <w:p w:rsidR="00AD205C" w:rsidP="00007530" w:rsidRDefault="00AD205C" w14:paraId="6580BB47" w14:textId="77777777">
      <w:pPr>
        <w:spacing w:after="0"/>
        <w:ind w:left="360"/>
      </w:pPr>
    </w:p>
    <w:p w:rsidR="00880093" w:rsidP="00007530" w:rsidRDefault="002E3AAE" w14:paraId="5C4014D3" w14:textId="4E7E7CA6">
      <w:pPr>
        <w:spacing w:after="0"/>
        <w:ind w:left="360"/>
      </w:pPr>
      <w:r>
        <w:t>ACL has two major reports that are distributed</w:t>
      </w:r>
      <w:r w:rsidR="00880093">
        <w:t xml:space="preserve">: </w:t>
      </w:r>
    </w:p>
    <w:p w:rsidR="00880093" w:rsidP="00007530" w:rsidRDefault="00880093" w14:paraId="44B79D40" w14:textId="77777777">
      <w:pPr>
        <w:spacing w:after="0"/>
        <w:ind w:left="360"/>
      </w:pPr>
    </w:p>
    <w:p w:rsidR="00880093" w:rsidP="00007530" w:rsidRDefault="002E3AAE" w14:paraId="303D2C92" w14:textId="044EEEAA">
      <w:pPr>
        <w:spacing w:after="0"/>
        <w:ind w:left="360"/>
      </w:pPr>
      <w:r>
        <w:t xml:space="preserve">The first report is </w:t>
      </w:r>
      <w:r w:rsidR="00880093">
        <w:t xml:space="preserve">an annual </w:t>
      </w:r>
      <w:r>
        <w:t>Report to Congress</w:t>
      </w:r>
      <w:r w:rsidR="00880093">
        <w:t xml:space="preserve"> on the SHIP program</w:t>
      </w:r>
      <w:r>
        <w:t xml:space="preserve"> that aggregates that </w:t>
      </w:r>
      <w:r w:rsidR="00880093">
        <w:t xml:space="preserve">performance </w:t>
      </w:r>
      <w:r>
        <w:t xml:space="preserve">data </w:t>
      </w:r>
      <w:r w:rsidR="00880093">
        <w:t>for the individual SHIP grantees and the program nationally.  This report also provides an overview of Medicare beneficiary issues and challenges as identified and reported by the SHIP grantees</w:t>
      </w:r>
      <w:r w:rsidR="00227A11">
        <w:t xml:space="preserve">. </w:t>
      </w:r>
    </w:p>
    <w:p w:rsidR="00880093" w:rsidP="00007530" w:rsidRDefault="00880093" w14:paraId="3E50AA54" w14:textId="77777777">
      <w:pPr>
        <w:spacing w:after="0"/>
        <w:ind w:left="360"/>
      </w:pPr>
    </w:p>
    <w:p w:rsidR="00880093" w:rsidP="00007530" w:rsidRDefault="00227A11" w14:paraId="2695B138" w14:textId="7AA33A72">
      <w:pPr>
        <w:spacing w:after="0"/>
        <w:ind w:left="360"/>
      </w:pPr>
      <w:r>
        <w:t>T</w:t>
      </w:r>
      <w:r w:rsidR="00D47BE7">
        <w:t>he</w:t>
      </w:r>
      <w:r>
        <w:t xml:space="preserve"> second report is the OIG </w:t>
      </w:r>
      <w:r w:rsidR="00880093">
        <w:t xml:space="preserve">SMP Performance </w:t>
      </w:r>
      <w:r>
        <w:t xml:space="preserve">Report, which the </w:t>
      </w:r>
      <w:r w:rsidR="00D47BE7">
        <w:t xml:space="preserve">OIG publishes </w:t>
      </w:r>
      <w:r w:rsidR="00880093">
        <w:t xml:space="preserve">annually </w:t>
      </w:r>
      <w:r w:rsidR="00D47BE7">
        <w:t>providing the results of SMP performance data collection.</w:t>
      </w:r>
      <w:r>
        <w:t xml:space="preserve"> D</w:t>
      </w:r>
      <w:r w:rsidR="00D47BE7">
        <w:t xml:space="preserve">ata collected is used for measuring and monitoring performance of the SMP </w:t>
      </w:r>
      <w:r w:rsidR="00880093">
        <w:t>p</w:t>
      </w:r>
      <w:r w:rsidR="00D47BE7">
        <w:t xml:space="preserve">rojects and providing program results to the HHS budget office, the Congress, the SMP projects, and the public.  The data are used in some instances by the media in reporting the activities of the SMP Projects.  </w:t>
      </w:r>
    </w:p>
    <w:p w:rsidR="00880093" w:rsidP="00007530" w:rsidRDefault="00880093" w14:paraId="716E2499" w14:textId="77777777">
      <w:pPr>
        <w:spacing w:after="0"/>
        <w:ind w:left="360"/>
      </w:pPr>
    </w:p>
    <w:p w:rsidR="00D47BE7" w:rsidP="00007530" w:rsidRDefault="00D47BE7" w14:paraId="09701AA7" w14:textId="6A343F52">
      <w:pPr>
        <w:spacing w:after="0"/>
        <w:ind w:left="360"/>
      </w:pPr>
      <w:r>
        <w:t>No other publications are planned for this data.</w:t>
      </w:r>
    </w:p>
    <w:p w:rsidR="00FE66B7" w:rsidP="00FA75B0" w:rsidRDefault="00FE66B7" w14:paraId="2CBB349D" w14:textId="77777777">
      <w:pPr>
        <w:pStyle w:val="ListParagraph"/>
        <w:spacing w:before="0" w:after="0"/>
        <w:rPr>
          <w:rStyle w:val="a"/>
        </w:rPr>
      </w:pPr>
    </w:p>
    <w:p w:rsidRPr="00D47BE7" w:rsidR="00B83FB3" w:rsidP="00007530" w:rsidRDefault="00386054" w14:paraId="24DE2A80" w14:textId="77777777">
      <w:pPr>
        <w:pStyle w:val="ListParagraph"/>
        <w:numPr>
          <w:ilvl w:val="0"/>
          <w:numId w:val="20"/>
        </w:numPr>
        <w:spacing w:before="0" w:after="0"/>
        <w:ind w:left="360"/>
        <w:rPr>
          <w:rStyle w:val="a"/>
          <w:b/>
        </w:rPr>
      </w:pPr>
      <w:r w:rsidRPr="00D47BE7">
        <w:rPr>
          <w:rStyle w:val="a"/>
          <w:b/>
        </w:rPr>
        <w:t>Provide the time schedule for the entire project, including beginning and ending dates of the collection of information, completion of report, publication dates, and other actions.</w:t>
      </w:r>
    </w:p>
    <w:p w:rsidR="00007530" w:rsidP="00FA75B0" w:rsidRDefault="00007530" w14:paraId="545FF5C4" w14:textId="77777777">
      <w:pPr>
        <w:pStyle w:val="ListParagraph"/>
        <w:spacing w:before="0" w:after="0"/>
        <w:rPr>
          <w:rStyle w:val="a"/>
        </w:rPr>
      </w:pPr>
    </w:p>
    <w:p w:rsidR="00FE66B7" w:rsidP="00007530" w:rsidRDefault="00D47BE7" w14:paraId="7A114491" w14:textId="3954E704">
      <w:pPr>
        <w:pStyle w:val="ListParagraph"/>
        <w:spacing w:before="0" w:after="0"/>
        <w:ind w:left="360"/>
        <w:rPr>
          <w:rStyle w:val="a"/>
        </w:rPr>
      </w:pPr>
      <w:r>
        <w:rPr>
          <w:rStyle w:val="a"/>
        </w:rPr>
        <w:t xml:space="preserve">Not applicable. </w:t>
      </w:r>
    </w:p>
    <w:p w:rsidR="00007530" w:rsidP="00FA75B0" w:rsidRDefault="00007530" w14:paraId="092F4C76" w14:textId="77777777">
      <w:pPr>
        <w:pStyle w:val="ListParagraph"/>
        <w:spacing w:before="0" w:after="0"/>
        <w:rPr>
          <w:rStyle w:val="a"/>
        </w:rPr>
      </w:pPr>
    </w:p>
    <w:p w:rsidRPr="00D47BE7" w:rsidR="00386054" w:rsidP="00007530" w:rsidRDefault="00386054" w14:paraId="0380673D" w14:textId="77777777">
      <w:pPr>
        <w:pStyle w:val="ListParagraph"/>
        <w:numPr>
          <w:ilvl w:val="0"/>
          <w:numId w:val="20"/>
        </w:numPr>
        <w:spacing w:before="0" w:after="0"/>
        <w:ind w:left="360"/>
        <w:rPr>
          <w:rStyle w:val="a"/>
          <w:b/>
        </w:rPr>
      </w:pPr>
      <w:r w:rsidRPr="00D47BE7">
        <w:rPr>
          <w:rStyle w:val="a"/>
          <w:b/>
        </w:rPr>
        <w:t xml:space="preserve">If seeking approval not </w:t>
      </w:r>
      <w:r w:rsidR="00D47BE7">
        <w:rPr>
          <w:rStyle w:val="a"/>
          <w:b/>
        </w:rPr>
        <w:t xml:space="preserve">to </w:t>
      </w:r>
      <w:r w:rsidRPr="00D47BE7">
        <w:rPr>
          <w:rStyle w:val="a"/>
          <w:b/>
        </w:rPr>
        <w:t>display the expiration date for OMB approval of the information collection, explain the reasons that display would be inappropriate.</w:t>
      </w:r>
    </w:p>
    <w:p w:rsidR="00007530" w:rsidP="00FA75B0" w:rsidRDefault="00007530" w14:paraId="2202985D" w14:textId="77777777">
      <w:pPr>
        <w:spacing w:after="0"/>
        <w:ind w:left="720"/>
      </w:pPr>
    </w:p>
    <w:p w:rsidR="00D47BE7" w:rsidP="00007530" w:rsidRDefault="00D47BE7" w14:paraId="70054CAC" w14:textId="780CE6E3">
      <w:pPr>
        <w:spacing w:after="0"/>
        <w:ind w:left="360"/>
      </w:pPr>
      <w:r>
        <w:t>ACL will display an expiration date on the information collection instrument.</w:t>
      </w:r>
    </w:p>
    <w:p w:rsidR="00D47BE7" w:rsidP="00FA75B0" w:rsidRDefault="00D47BE7" w14:paraId="165B678F" w14:textId="3D56E2FD">
      <w:pPr>
        <w:pStyle w:val="ListParagraph"/>
        <w:spacing w:before="0" w:after="0"/>
      </w:pPr>
    </w:p>
    <w:p w:rsidR="00E11406" w:rsidP="00FA75B0" w:rsidRDefault="00E11406" w14:paraId="494EDAE7" w14:textId="111ED04B">
      <w:pPr>
        <w:pStyle w:val="ListParagraph"/>
        <w:spacing w:before="0" w:after="0"/>
      </w:pPr>
    </w:p>
    <w:p w:rsidR="00E11406" w:rsidP="00FA75B0" w:rsidRDefault="00E11406" w14:paraId="66298092" w14:textId="4B851B71">
      <w:pPr>
        <w:pStyle w:val="ListParagraph"/>
        <w:spacing w:before="0" w:after="0"/>
      </w:pPr>
    </w:p>
    <w:p w:rsidR="00E11406" w:rsidP="00FA75B0" w:rsidRDefault="00E11406" w14:paraId="4C7A9A49" w14:textId="60266016">
      <w:pPr>
        <w:pStyle w:val="ListParagraph"/>
        <w:spacing w:before="0" w:after="0"/>
      </w:pPr>
    </w:p>
    <w:sectPr w:rsidR="00E11406" w:rsidSect="005A2A06">
      <w:headerReference w:type="default" r:id="rId11"/>
      <w:footerReference w:type="default" r:id="rId12"/>
      <w:endnotePr>
        <w:numFmt w:val="decimal"/>
      </w:endnotePr>
      <w:type w:val="continuous"/>
      <w:pgSz w:w="12240" w:h="15840" w:code="1"/>
      <w:pgMar w:top="1152" w:right="810" w:bottom="1152" w:left="1152"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C4ADD" w14:textId="77777777" w:rsidR="003B48CB" w:rsidRDefault="003B48CB">
      <w:pPr>
        <w:spacing w:line="20" w:lineRule="exact"/>
      </w:pPr>
    </w:p>
  </w:endnote>
  <w:endnote w:type="continuationSeparator" w:id="0">
    <w:p w14:paraId="2C36EA33" w14:textId="77777777" w:rsidR="003B48CB" w:rsidRDefault="003B48CB">
      <w:r>
        <w:t xml:space="preserve"> </w:t>
      </w:r>
    </w:p>
  </w:endnote>
  <w:endnote w:type="continuationNotice" w:id="1">
    <w:p w14:paraId="504F13CA" w14:textId="77777777" w:rsidR="003B48CB" w:rsidRDefault="003B48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ACC4" w14:textId="77777777" w:rsidR="0041027A" w:rsidRDefault="0041027A">
    <w:pPr>
      <w:tabs>
        <w:tab w:val="left" w:pos="0"/>
      </w:tabs>
      <w:suppressAutoHyphens/>
    </w:pPr>
    <w:r>
      <w:rPr>
        <w:noProof/>
      </w:rPr>
      <mc:AlternateContent>
        <mc:Choice Requires="wps">
          <w:drawing>
            <wp:anchor distT="0" distB="0" distL="114300" distR="114300" simplePos="0" relativeHeight="251657728" behindDoc="1" locked="0" layoutInCell="0" allowOverlap="1" wp14:anchorId="04504F95" wp14:editId="1809B69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3C186E" w14:textId="5585DC7E" w:rsidR="0041027A" w:rsidRDefault="0041027A" w:rsidP="00431228">
                          <w:pPr>
                            <w:tabs>
                              <w:tab w:val="center" w:pos="4650"/>
                            </w:tabs>
                            <w:suppressAutoHyphens/>
                            <w:jc w:val="center"/>
                          </w:pPr>
                          <w:r>
                            <w:fldChar w:fldCharType="begin"/>
                          </w:r>
                          <w:r>
                            <w:instrText>page \* arabic</w:instrText>
                          </w:r>
                          <w:r>
                            <w:fldChar w:fldCharType="separate"/>
                          </w:r>
                          <w:r w:rsidR="000636B5">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04F95"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D3C186E" w14:textId="5585DC7E" w:rsidR="0041027A" w:rsidRDefault="0041027A" w:rsidP="00431228">
                    <w:pPr>
                      <w:tabs>
                        <w:tab w:val="center" w:pos="4650"/>
                      </w:tabs>
                      <w:suppressAutoHyphens/>
                      <w:jc w:val="center"/>
                    </w:pPr>
                    <w:r>
                      <w:fldChar w:fldCharType="begin"/>
                    </w:r>
                    <w:r>
                      <w:instrText>page \* arabic</w:instrText>
                    </w:r>
                    <w:r>
                      <w:fldChar w:fldCharType="separate"/>
                    </w:r>
                    <w:r w:rsidR="000636B5">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5A6D" w14:textId="77777777" w:rsidR="003B48CB" w:rsidRDefault="003B48CB">
      <w:r>
        <w:separator/>
      </w:r>
    </w:p>
  </w:footnote>
  <w:footnote w:type="continuationSeparator" w:id="0">
    <w:p w14:paraId="4143BF1A" w14:textId="77777777" w:rsidR="003B48CB" w:rsidRDefault="003B48CB">
      <w:r>
        <w:continuationSeparator/>
      </w:r>
    </w:p>
  </w:footnote>
  <w:footnote w:id="1">
    <w:p w14:paraId="47AD64F7" w14:textId="77777777" w:rsidR="0041027A" w:rsidRDefault="0041027A">
      <w:pPr>
        <w:pStyle w:val="FootnoteText"/>
      </w:pPr>
      <w:r>
        <w:rPr>
          <w:rStyle w:val="FootnoteReference"/>
        </w:rPr>
        <w:footnoteRef/>
      </w:r>
      <w:r>
        <w:t xml:space="preserve"> </w:t>
      </w:r>
      <w:hyperlink r:id="rId1" w:anchor="43-0000" w:history="1">
        <w:r w:rsidRPr="002E56E9">
          <w:rPr>
            <w:rStyle w:val="Hyperlink"/>
          </w:rPr>
          <w:t>https://www.bls.gov/oes/current/oes_nat.htm#43-0000</w:t>
        </w:r>
      </w:hyperlink>
      <w:r>
        <w:t xml:space="preserve"> </w:t>
      </w:r>
    </w:p>
  </w:footnote>
  <w:footnote w:id="2">
    <w:p w14:paraId="6207297A" w14:textId="77777777" w:rsidR="0041027A" w:rsidRDefault="0041027A">
      <w:pPr>
        <w:pStyle w:val="FootnoteText"/>
      </w:pPr>
      <w:r>
        <w:rPr>
          <w:rStyle w:val="FootnoteReference"/>
        </w:rPr>
        <w:footnoteRef/>
      </w:r>
      <w:r>
        <w:t xml:space="preserve"> </w:t>
      </w:r>
      <w:hyperlink r:id="rId2" w:history="1">
        <w:r w:rsidRPr="002E56E9">
          <w:rPr>
            <w:rStyle w:val="Hyperlink"/>
          </w:rPr>
          <w:t>https://independentsector.org/value-of-volunteer-time-2018/</w:t>
        </w:r>
      </w:hyperlink>
      <w:r>
        <w:t xml:space="preserve"> </w:t>
      </w:r>
    </w:p>
  </w:footnote>
  <w:footnote w:id="3">
    <w:p w14:paraId="47CF0DAE" w14:textId="77777777" w:rsidR="0041027A" w:rsidRDefault="0041027A">
      <w:pPr>
        <w:pStyle w:val="FootnoteText"/>
      </w:pPr>
      <w:r>
        <w:rPr>
          <w:rStyle w:val="FootnoteReference"/>
        </w:rPr>
        <w:footnoteRef/>
      </w:r>
      <w:r>
        <w:t xml:space="preserve"> </w:t>
      </w:r>
      <w:hyperlink r:id="rId3" w:history="1">
        <w:r w:rsidRPr="002E56E9">
          <w:rPr>
            <w:rStyle w:val="Hyperlink"/>
          </w:rPr>
          <w:t>https://www.bls.gov/oes/current/oes211099.htm</w:t>
        </w:r>
      </w:hyperlink>
      <w:r>
        <w:t xml:space="preserve"> </w:t>
      </w:r>
    </w:p>
  </w:footnote>
  <w:footnote w:id="4">
    <w:p w14:paraId="270A1E3F" w14:textId="77777777" w:rsidR="0041027A" w:rsidRDefault="0041027A" w:rsidP="00297EE0">
      <w:pPr>
        <w:pStyle w:val="FootnoteText"/>
      </w:pPr>
      <w:r>
        <w:rPr>
          <w:rStyle w:val="FootnoteReference"/>
        </w:rPr>
        <w:footnoteRef/>
      </w:r>
      <w:r>
        <w:t xml:space="preserve"> </w:t>
      </w:r>
      <w:hyperlink r:id="rId4" w:history="1">
        <w:r w:rsidRPr="005B0A9C">
          <w:rPr>
            <w:color w:val="0000FF"/>
            <w:sz w:val="22"/>
            <w:szCs w:val="22"/>
            <w:u w:val="single"/>
          </w:rPr>
          <w:t>https://www.opm.gov/policy-data-oversight/pay-leave/salaries-wages/salary-tables/20Tables/html/DCB_h.aspx</w:t>
        </w:r>
      </w:hyperlink>
    </w:p>
  </w:footnote>
  <w:footnote w:id="5">
    <w:p w14:paraId="4A371D9E" w14:textId="77777777" w:rsidR="0041027A" w:rsidRDefault="0041027A" w:rsidP="00297EE0">
      <w:pPr>
        <w:pStyle w:val="FootnoteText"/>
      </w:pPr>
      <w:r>
        <w:rPr>
          <w:rStyle w:val="FootnoteReference"/>
        </w:rPr>
        <w:footnoteRef/>
      </w:r>
      <w:r>
        <w:t xml:space="preserve"> </w:t>
      </w:r>
      <w:hyperlink r:id="rId5" w:history="1">
        <w:r w:rsidRPr="005B0A9C">
          <w:rPr>
            <w:color w:val="0000FF"/>
            <w:sz w:val="22"/>
            <w:szCs w:val="22"/>
            <w:u w:val="single"/>
          </w:rPr>
          <w:t>https://www.opm.gov/policy-data-oversight/pay-leave/salaries-wages/salary-tables/20Tables/html/DCB_h.aspx</w:t>
        </w:r>
      </w:hyperlink>
    </w:p>
  </w:footnote>
  <w:footnote w:id="6">
    <w:p w14:paraId="3F782238" w14:textId="77777777" w:rsidR="0041027A" w:rsidRDefault="0041027A" w:rsidP="00297EE0">
      <w:pPr>
        <w:pStyle w:val="FootnoteText"/>
      </w:pPr>
      <w:r>
        <w:rPr>
          <w:rStyle w:val="FootnoteReference"/>
        </w:rPr>
        <w:footnoteRef/>
      </w:r>
      <w:r>
        <w:t xml:space="preserve"> </w:t>
      </w:r>
      <w:hyperlink r:id="rId6" w:history="1">
        <w:r w:rsidRPr="005B0A9C">
          <w:rPr>
            <w:color w:val="0000FF"/>
            <w:sz w:val="22"/>
            <w:szCs w:val="22"/>
            <w:u w:val="single"/>
          </w:rPr>
          <w:t>https://www.opm.gov/policy-data-oversight/pay-leave/salaries-wages/salary-tables/20Tables/html/DCB_h.aspx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525A" w14:textId="77777777" w:rsidR="0041027A" w:rsidRDefault="0041027A" w:rsidP="003E539A">
    <w:pPr>
      <w:spacing w:after="0"/>
    </w:pPr>
    <w:r w:rsidRPr="00640F37">
      <w:t xml:space="preserve">OMB Number: </w:t>
    </w:r>
    <w:r>
      <w:t>0985</w:t>
    </w:r>
    <w:r w:rsidRPr="00640F37">
      <w:t>-</w:t>
    </w:r>
    <w:r>
      <w:t>0040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8780FFB"/>
    <w:multiLevelType w:val="hybridMultilevel"/>
    <w:tmpl w:val="7018BA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742ED0"/>
    <w:multiLevelType w:val="hybridMultilevel"/>
    <w:tmpl w:val="256AB8A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8" w15:restartNumberingAfterBreak="0">
    <w:nsid w:val="20DE1688"/>
    <w:multiLevelType w:val="hybridMultilevel"/>
    <w:tmpl w:val="3C4A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2EC31D8C"/>
    <w:multiLevelType w:val="hybridMultilevel"/>
    <w:tmpl w:val="557CE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014DD3"/>
    <w:multiLevelType w:val="hybridMultilevel"/>
    <w:tmpl w:val="6CF2133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3"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5"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1"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5A1D46C6"/>
    <w:multiLevelType w:val="hybridMultilevel"/>
    <w:tmpl w:val="D4507D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41B210D"/>
    <w:multiLevelType w:val="hybridMultilevel"/>
    <w:tmpl w:val="3968BA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8F0AE5B2"/>
    <w:lvl w:ilvl="0" w:tplc="8138ADD8">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E6CFC"/>
    <w:multiLevelType w:val="multilevel"/>
    <w:tmpl w:val="80AA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4"/>
  </w:num>
  <w:num w:numId="3">
    <w:abstractNumId w:val="10"/>
  </w:num>
  <w:num w:numId="4">
    <w:abstractNumId w:val="25"/>
  </w:num>
  <w:num w:numId="5">
    <w:abstractNumId w:val="1"/>
  </w:num>
  <w:num w:numId="6">
    <w:abstractNumId w:val="4"/>
  </w:num>
  <w:num w:numId="7">
    <w:abstractNumId w:val="19"/>
  </w:num>
  <w:num w:numId="8">
    <w:abstractNumId w:val="18"/>
  </w:num>
  <w:num w:numId="9">
    <w:abstractNumId w:val="20"/>
  </w:num>
  <w:num w:numId="10">
    <w:abstractNumId w:val="26"/>
  </w:num>
  <w:num w:numId="11">
    <w:abstractNumId w:val="13"/>
  </w:num>
  <w:num w:numId="12">
    <w:abstractNumId w:val="6"/>
  </w:num>
  <w:num w:numId="13">
    <w:abstractNumId w:val="16"/>
  </w:num>
  <w:num w:numId="14">
    <w:abstractNumId w:val="15"/>
  </w:num>
  <w:num w:numId="15">
    <w:abstractNumId w:val="5"/>
  </w:num>
  <w:num w:numId="16">
    <w:abstractNumId w:val="30"/>
  </w:num>
  <w:num w:numId="17">
    <w:abstractNumId w:val="17"/>
  </w:num>
  <w:num w:numId="18">
    <w:abstractNumId w:val="9"/>
  </w:num>
  <w:num w:numId="19">
    <w:abstractNumId w:val="21"/>
  </w:num>
  <w:num w:numId="20">
    <w:abstractNumId w:val="28"/>
  </w:num>
  <w:num w:numId="21">
    <w:abstractNumId w:val="8"/>
  </w:num>
  <w:num w:numId="22">
    <w:abstractNumId w:val="11"/>
  </w:num>
  <w:num w:numId="23">
    <w:abstractNumId w:val="27"/>
  </w:num>
  <w:num w:numId="24">
    <w:abstractNumId w:val="23"/>
  </w:num>
  <w:num w:numId="25">
    <w:abstractNumId w:val="7"/>
  </w:num>
  <w:num w:numId="26">
    <w:abstractNumId w:val="12"/>
  </w:num>
  <w:num w:numId="27">
    <w:abstractNumId w:val="22"/>
  </w:num>
  <w:num w:numId="28">
    <w:abstractNumId w:val="24"/>
  </w:num>
  <w:num w:numId="29">
    <w:abstractNumId w:val="29"/>
    <w:lvlOverride w:ilvl="0">
      <w:startOverride w:val="1"/>
    </w:lvlOverride>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shington, Tomakie (ACL)">
    <w15:presenceInfo w15:providerId="AD" w15:userId="S-1-5-21-1747495209-1248221918-2216747781-208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7530"/>
    <w:rsid w:val="00016E14"/>
    <w:rsid w:val="00031F02"/>
    <w:rsid w:val="000352C0"/>
    <w:rsid w:val="00050CBE"/>
    <w:rsid w:val="00056A53"/>
    <w:rsid w:val="00062E91"/>
    <w:rsid w:val="000636B5"/>
    <w:rsid w:val="00064C3C"/>
    <w:rsid w:val="000909E0"/>
    <w:rsid w:val="0009438E"/>
    <w:rsid w:val="000A2965"/>
    <w:rsid w:val="000A496D"/>
    <w:rsid w:val="000B14D8"/>
    <w:rsid w:val="000C18AD"/>
    <w:rsid w:val="000D49C0"/>
    <w:rsid w:val="000D4DE6"/>
    <w:rsid w:val="000D6F44"/>
    <w:rsid w:val="000E0BE4"/>
    <w:rsid w:val="000E17D9"/>
    <w:rsid w:val="000E592D"/>
    <w:rsid w:val="000F175B"/>
    <w:rsid w:val="000F5CD2"/>
    <w:rsid w:val="00103C7E"/>
    <w:rsid w:val="00136616"/>
    <w:rsid w:val="0014500F"/>
    <w:rsid w:val="00152A83"/>
    <w:rsid w:val="00153F20"/>
    <w:rsid w:val="001743A5"/>
    <w:rsid w:val="0018279C"/>
    <w:rsid w:val="00190769"/>
    <w:rsid w:val="001B1176"/>
    <w:rsid w:val="001B6FFF"/>
    <w:rsid w:val="00211BAE"/>
    <w:rsid w:val="00223825"/>
    <w:rsid w:val="00223E82"/>
    <w:rsid w:val="00227A11"/>
    <w:rsid w:val="002473CE"/>
    <w:rsid w:val="00251381"/>
    <w:rsid w:val="002578AF"/>
    <w:rsid w:val="00266A07"/>
    <w:rsid w:val="00282AE0"/>
    <w:rsid w:val="00291840"/>
    <w:rsid w:val="00297EE0"/>
    <w:rsid w:val="002A023E"/>
    <w:rsid w:val="002B0412"/>
    <w:rsid w:val="002B0A95"/>
    <w:rsid w:val="002E3AAE"/>
    <w:rsid w:val="002F6620"/>
    <w:rsid w:val="00304137"/>
    <w:rsid w:val="00317590"/>
    <w:rsid w:val="00322E02"/>
    <w:rsid w:val="00334F7B"/>
    <w:rsid w:val="00337115"/>
    <w:rsid w:val="00353E3D"/>
    <w:rsid w:val="00356FCA"/>
    <w:rsid w:val="00380A8E"/>
    <w:rsid w:val="00386054"/>
    <w:rsid w:val="003B48CB"/>
    <w:rsid w:val="003B4937"/>
    <w:rsid w:val="003C16BF"/>
    <w:rsid w:val="003C29C2"/>
    <w:rsid w:val="003C7F70"/>
    <w:rsid w:val="003D01E6"/>
    <w:rsid w:val="003E0BB9"/>
    <w:rsid w:val="003E285A"/>
    <w:rsid w:val="003E47C3"/>
    <w:rsid w:val="003E539A"/>
    <w:rsid w:val="003F3134"/>
    <w:rsid w:val="0041027A"/>
    <w:rsid w:val="00431228"/>
    <w:rsid w:val="00443BA9"/>
    <w:rsid w:val="00467646"/>
    <w:rsid w:val="004968CF"/>
    <w:rsid w:val="004A0F52"/>
    <w:rsid w:val="004A2DBB"/>
    <w:rsid w:val="004B38CB"/>
    <w:rsid w:val="004D6005"/>
    <w:rsid w:val="004E1CF4"/>
    <w:rsid w:val="004E23D9"/>
    <w:rsid w:val="004F0057"/>
    <w:rsid w:val="004F692A"/>
    <w:rsid w:val="00504E55"/>
    <w:rsid w:val="00507410"/>
    <w:rsid w:val="00507D22"/>
    <w:rsid w:val="00512598"/>
    <w:rsid w:val="0053551D"/>
    <w:rsid w:val="0054338D"/>
    <w:rsid w:val="00555727"/>
    <w:rsid w:val="005623A1"/>
    <w:rsid w:val="00563CCF"/>
    <w:rsid w:val="00565A25"/>
    <w:rsid w:val="00570E84"/>
    <w:rsid w:val="00572768"/>
    <w:rsid w:val="00580DD0"/>
    <w:rsid w:val="00587BEA"/>
    <w:rsid w:val="005A1566"/>
    <w:rsid w:val="005A1DFC"/>
    <w:rsid w:val="005A2A06"/>
    <w:rsid w:val="005A4185"/>
    <w:rsid w:val="005B13F9"/>
    <w:rsid w:val="005D2E7B"/>
    <w:rsid w:val="005D5ABA"/>
    <w:rsid w:val="005E320F"/>
    <w:rsid w:val="005E39C9"/>
    <w:rsid w:val="005F72F9"/>
    <w:rsid w:val="00601732"/>
    <w:rsid w:val="00617A98"/>
    <w:rsid w:val="0063484C"/>
    <w:rsid w:val="00640F37"/>
    <w:rsid w:val="00654305"/>
    <w:rsid w:val="006737C0"/>
    <w:rsid w:val="00677BC2"/>
    <w:rsid w:val="0068667B"/>
    <w:rsid w:val="00686D08"/>
    <w:rsid w:val="00691085"/>
    <w:rsid w:val="006A3B5C"/>
    <w:rsid w:val="006C01D0"/>
    <w:rsid w:val="006F06AA"/>
    <w:rsid w:val="00712966"/>
    <w:rsid w:val="00744105"/>
    <w:rsid w:val="00750301"/>
    <w:rsid w:val="00751D9D"/>
    <w:rsid w:val="007614BE"/>
    <w:rsid w:val="007661D9"/>
    <w:rsid w:val="00767168"/>
    <w:rsid w:val="00784FEC"/>
    <w:rsid w:val="00787B58"/>
    <w:rsid w:val="00793B74"/>
    <w:rsid w:val="0079793D"/>
    <w:rsid w:val="007A2F7F"/>
    <w:rsid w:val="007B14E8"/>
    <w:rsid w:val="007C12B5"/>
    <w:rsid w:val="007D6093"/>
    <w:rsid w:val="007E77FA"/>
    <w:rsid w:val="008011B6"/>
    <w:rsid w:val="00803B80"/>
    <w:rsid w:val="00814E22"/>
    <w:rsid w:val="00832D00"/>
    <w:rsid w:val="00834C39"/>
    <w:rsid w:val="00852511"/>
    <w:rsid w:val="00856EA1"/>
    <w:rsid w:val="00880093"/>
    <w:rsid w:val="008B41CF"/>
    <w:rsid w:val="008F3062"/>
    <w:rsid w:val="0090164A"/>
    <w:rsid w:val="00914FC0"/>
    <w:rsid w:val="00921CB1"/>
    <w:rsid w:val="009544A3"/>
    <w:rsid w:val="00970EBB"/>
    <w:rsid w:val="00976A20"/>
    <w:rsid w:val="00984C69"/>
    <w:rsid w:val="00990770"/>
    <w:rsid w:val="009949A8"/>
    <w:rsid w:val="009B7B85"/>
    <w:rsid w:val="009E6AF5"/>
    <w:rsid w:val="00A01331"/>
    <w:rsid w:val="00A0191C"/>
    <w:rsid w:val="00A0553F"/>
    <w:rsid w:val="00A16EF9"/>
    <w:rsid w:val="00A26196"/>
    <w:rsid w:val="00A36B28"/>
    <w:rsid w:val="00A41A51"/>
    <w:rsid w:val="00A41F2C"/>
    <w:rsid w:val="00A44FFA"/>
    <w:rsid w:val="00A84FE3"/>
    <w:rsid w:val="00A87940"/>
    <w:rsid w:val="00A94CCB"/>
    <w:rsid w:val="00A971A7"/>
    <w:rsid w:val="00AA5AFB"/>
    <w:rsid w:val="00AB0D7D"/>
    <w:rsid w:val="00AB5B3F"/>
    <w:rsid w:val="00AC27C5"/>
    <w:rsid w:val="00AD205C"/>
    <w:rsid w:val="00AF1323"/>
    <w:rsid w:val="00B1084B"/>
    <w:rsid w:val="00B1473F"/>
    <w:rsid w:val="00B23EC0"/>
    <w:rsid w:val="00B4101C"/>
    <w:rsid w:val="00B545E4"/>
    <w:rsid w:val="00B578F4"/>
    <w:rsid w:val="00B64CFD"/>
    <w:rsid w:val="00B72F3C"/>
    <w:rsid w:val="00B83FB3"/>
    <w:rsid w:val="00BA13A2"/>
    <w:rsid w:val="00BB3C86"/>
    <w:rsid w:val="00BC1229"/>
    <w:rsid w:val="00BC219B"/>
    <w:rsid w:val="00BC244F"/>
    <w:rsid w:val="00BD1325"/>
    <w:rsid w:val="00BE6F08"/>
    <w:rsid w:val="00BF27AC"/>
    <w:rsid w:val="00BF2B99"/>
    <w:rsid w:val="00BF6836"/>
    <w:rsid w:val="00BF7A81"/>
    <w:rsid w:val="00C03BA5"/>
    <w:rsid w:val="00C07A1A"/>
    <w:rsid w:val="00C44DD7"/>
    <w:rsid w:val="00C54470"/>
    <w:rsid w:val="00C60F42"/>
    <w:rsid w:val="00C641E9"/>
    <w:rsid w:val="00C71525"/>
    <w:rsid w:val="00C7210B"/>
    <w:rsid w:val="00C723C2"/>
    <w:rsid w:val="00C73089"/>
    <w:rsid w:val="00C8506E"/>
    <w:rsid w:val="00C91466"/>
    <w:rsid w:val="00C9556E"/>
    <w:rsid w:val="00CA2145"/>
    <w:rsid w:val="00CA2740"/>
    <w:rsid w:val="00CA3C54"/>
    <w:rsid w:val="00CA69B2"/>
    <w:rsid w:val="00CB4445"/>
    <w:rsid w:val="00CB79F7"/>
    <w:rsid w:val="00CB7FD5"/>
    <w:rsid w:val="00CC3A37"/>
    <w:rsid w:val="00CD4FE1"/>
    <w:rsid w:val="00CE347C"/>
    <w:rsid w:val="00CE5995"/>
    <w:rsid w:val="00CE72AF"/>
    <w:rsid w:val="00CF15E6"/>
    <w:rsid w:val="00CF56C7"/>
    <w:rsid w:val="00CF7053"/>
    <w:rsid w:val="00D004BE"/>
    <w:rsid w:val="00D115BF"/>
    <w:rsid w:val="00D21F6D"/>
    <w:rsid w:val="00D269C3"/>
    <w:rsid w:val="00D27252"/>
    <w:rsid w:val="00D34DB1"/>
    <w:rsid w:val="00D4443B"/>
    <w:rsid w:val="00D47668"/>
    <w:rsid w:val="00D47BE7"/>
    <w:rsid w:val="00D52733"/>
    <w:rsid w:val="00D548F6"/>
    <w:rsid w:val="00D643B8"/>
    <w:rsid w:val="00D90F3C"/>
    <w:rsid w:val="00DA19A5"/>
    <w:rsid w:val="00DB55AA"/>
    <w:rsid w:val="00DB5E88"/>
    <w:rsid w:val="00DD4CB5"/>
    <w:rsid w:val="00DD6359"/>
    <w:rsid w:val="00DD6C74"/>
    <w:rsid w:val="00DE436C"/>
    <w:rsid w:val="00E023B7"/>
    <w:rsid w:val="00E07290"/>
    <w:rsid w:val="00E11406"/>
    <w:rsid w:val="00E265E7"/>
    <w:rsid w:val="00E34986"/>
    <w:rsid w:val="00E43D2B"/>
    <w:rsid w:val="00E52562"/>
    <w:rsid w:val="00E52F91"/>
    <w:rsid w:val="00E67168"/>
    <w:rsid w:val="00E736D0"/>
    <w:rsid w:val="00E81FAD"/>
    <w:rsid w:val="00E97957"/>
    <w:rsid w:val="00EA3C1F"/>
    <w:rsid w:val="00EA6D1C"/>
    <w:rsid w:val="00EC1316"/>
    <w:rsid w:val="00EC2CC4"/>
    <w:rsid w:val="00EC6774"/>
    <w:rsid w:val="00ED6CFA"/>
    <w:rsid w:val="00EE260C"/>
    <w:rsid w:val="00EE2646"/>
    <w:rsid w:val="00EF7FF5"/>
    <w:rsid w:val="00F035EA"/>
    <w:rsid w:val="00F313DF"/>
    <w:rsid w:val="00F43EDB"/>
    <w:rsid w:val="00F51A06"/>
    <w:rsid w:val="00F64DF7"/>
    <w:rsid w:val="00F651D1"/>
    <w:rsid w:val="00F731E6"/>
    <w:rsid w:val="00F817B2"/>
    <w:rsid w:val="00F84A9B"/>
    <w:rsid w:val="00F86D99"/>
    <w:rsid w:val="00FA75B0"/>
    <w:rsid w:val="00FD7B99"/>
    <w:rsid w:val="00FE3962"/>
    <w:rsid w:val="00FE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85AB7"/>
  <w15:docId w15:val="{E9ADE2CC-9367-4C45-BE42-921FC397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D27252"/>
    <w:rPr>
      <w:color w:val="0000FF"/>
      <w:u w:val="single"/>
    </w:rPr>
  </w:style>
  <w:style w:type="paragraph" w:customStyle="1" w:styleId="Default">
    <w:name w:val="Default"/>
    <w:rsid w:val="00D4443B"/>
    <w:pPr>
      <w:autoSpaceDE w:val="0"/>
      <w:autoSpaceDN w:val="0"/>
      <w:adjustRightInd w:val="0"/>
    </w:pPr>
    <w:rPr>
      <w:color w:val="000000"/>
      <w:sz w:val="24"/>
      <w:szCs w:val="24"/>
    </w:rPr>
  </w:style>
  <w:style w:type="paragraph" w:styleId="BodyText">
    <w:name w:val="Body Text"/>
    <w:basedOn w:val="Normal"/>
    <w:link w:val="BodyTextChar"/>
    <w:uiPriority w:val="1"/>
    <w:unhideWhenUsed/>
    <w:qFormat/>
    <w:rsid w:val="000A496D"/>
    <w:pPr>
      <w:widowControl w:val="0"/>
      <w:autoSpaceDE w:val="0"/>
      <w:autoSpaceDN w:val="0"/>
      <w:adjustRightInd w:val="0"/>
      <w:spacing w:after="0"/>
    </w:pPr>
    <w:rPr>
      <w:rFonts w:eastAsiaTheme="minorEastAsia"/>
      <w:sz w:val="22"/>
      <w:szCs w:val="22"/>
    </w:rPr>
  </w:style>
  <w:style w:type="character" w:customStyle="1" w:styleId="BodyTextChar">
    <w:name w:val="Body Text Char"/>
    <w:basedOn w:val="DefaultParagraphFont"/>
    <w:link w:val="BodyText"/>
    <w:uiPriority w:val="1"/>
    <w:rsid w:val="000A496D"/>
    <w:rPr>
      <w:rFonts w:eastAsiaTheme="minorEastAsia"/>
      <w:sz w:val="22"/>
      <w:szCs w:val="22"/>
    </w:rPr>
  </w:style>
  <w:style w:type="character" w:styleId="FollowedHyperlink">
    <w:name w:val="FollowedHyperlink"/>
    <w:basedOn w:val="DefaultParagraphFont"/>
    <w:uiPriority w:val="99"/>
    <w:semiHidden/>
    <w:unhideWhenUsed/>
    <w:rsid w:val="00443BA9"/>
    <w:rPr>
      <w:color w:val="800080" w:themeColor="followedHyperlink"/>
      <w:u w:val="single"/>
    </w:rPr>
  </w:style>
  <w:style w:type="paragraph" w:styleId="Revision">
    <w:name w:val="Revision"/>
    <w:hidden/>
    <w:uiPriority w:val="99"/>
    <w:semiHidden/>
    <w:rsid w:val="00D34D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6430">
      <w:bodyDiv w:val="1"/>
      <w:marLeft w:val="0"/>
      <w:marRight w:val="0"/>
      <w:marTop w:val="0"/>
      <w:marBottom w:val="0"/>
      <w:divBdr>
        <w:top w:val="none" w:sz="0" w:space="0" w:color="auto"/>
        <w:left w:val="none" w:sz="0" w:space="0" w:color="auto"/>
        <w:bottom w:val="none" w:sz="0" w:space="0" w:color="auto"/>
        <w:right w:val="none" w:sz="0" w:space="0" w:color="auto"/>
      </w:divBdr>
    </w:div>
    <w:div w:id="843742997">
      <w:bodyDiv w:val="1"/>
      <w:marLeft w:val="0"/>
      <w:marRight w:val="0"/>
      <w:marTop w:val="0"/>
      <w:marBottom w:val="0"/>
      <w:divBdr>
        <w:top w:val="none" w:sz="0" w:space="0" w:color="auto"/>
        <w:left w:val="none" w:sz="0" w:space="0" w:color="auto"/>
        <w:bottom w:val="none" w:sz="0" w:space="0" w:color="auto"/>
        <w:right w:val="none" w:sz="0" w:space="0" w:color="auto"/>
      </w:divBdr>
    </w:div>
    <w:div w:id="1370956783">
      <w:bodyDiv w:val="1"/>
      <w:marLeft w:val="0"/>
      <w:marRight w:val="0"/>
      <w:marTop w:val="0"/>
      <w:marBottom w:val="0"/>
      <w:divBdr>
        <w:top w:val="none" w:sz="0" w:space="0" w:color="auto"/>
        <w:left w:val="none" w:sz="0" w:space="0" w:color="auto"/>
        <w:bottom w:val="none" w:sz="0" w:space="0" w:color="auto"/>
        <w:right w:val="none" w:sz="0" w:space="0" w:color="auto"/>
      </w:divBdr>
    </w:div>
    <w:div w:id="16853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11099.htm" TargetMode="External"/><Relationship Id="rId2" Type="http://schemas.openxmlformats.org/officeDocument/2006/relationships/hyperlink" Target="https://independentsector.org/value-of-volunteer-time-2018/" TargetMode="External"/><Relationship Id="rId1" Type="http://schemas.openxmlformats.org/officeDocument/2006/relationships/hyperlink" Target="https://www.bls.gov/oes/current/oes_nat.htm" TargetMode="External"/><Relationship Id="rId6" Type="http://schemas.openxmlformats.org/officeDocument/2006/relationships/hyperlink" Target="https://www.opm.gov/policy-data-oversight/pay-leave/salaries-wages/salary-tables/20Tables/html/DCB_h.aspx" TargetMode="External"/><Relationship Id="rId5" Type="http://schemas.openxmlformats.org/officeDocument/2006/relationships/hyperlink" Target="https://www.opm.gov/policy-data-oversight/pay-leave/salaries-wages/salary-tables/20Tables/html/DCB_h.aspx" TargetMode="External"/><Relationship Id="rId4"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4" ma:contentTypeDescription="Create a new document." ma:contentTypeScope="" ma:versionID="7d2a6fc367b03462476add183146311f">
  <xsd:schema xmlns:xsd="http://www.w3.org/2001/XMLSchema" xmlns:xs="http://www.w3.org/2001/XMLSchema" xmlns:p="http://schemas.microsoft.com/office/2006/metadata/properties" xmlns:ns1="http://schemas.microsoft.com/sharepoint/v3" xmlns:ns3="ab34640c-b230-4aea-83bd-19c0811e10f6" targetNamespace="http://schemas.microsoft.com/office/2006/metadata/properties" ma:root="true" ma:fieldsID="2f6c10a9905fc7393a671123365ccb4a" ns1:_="" ns3:_="">
    <xsd:import namespace="http://schemas.microsoft.com/sharepoint/v3"/>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3396-3EA0-4003-AE43-4A06E972A1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4A8F44-EB09-4C7C-B4C2-A13BDB18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F675B-0312-4B6B-A6CB-DD13C180B074}">
  <ds:schemaRefs>
    <ds:schemaRef ds:uri="http://schemas.microsoft.com/sharepoint/v3/contenttype/forms"/>
  </ds:schemaRefs>
</ds:datastoreItem>
</file>

<file path=customXml/itemProps4.xml><?xml version="1.0" encoding="utf-8"?>
<ds:datastoreItem xmlns:ds="http://schemas.openxmlformats.org/officeDocument/2006/customXml" ds:itemID="{07D675ED-8229-4920-9E86-ED774CF1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Washington, Tomakie (ACL)</dc:creator>
  <cp:keywords/>
  <dc:description/>
  <cp:lastModifiedBy>Washington, Tomakie (ACL)</cp:lastModifiedBy>
  <cp:revision>2</cp:revision>
  <cp:lastPrinted>2019-11-26T16:12:00Z</cp:lastPrinted>
  <dcterms:created xsi:type="dcterms:W3CDTF">2020-12-29T17:47:00Z</dcterms:created>
  <dcterms:modified xsi:type="dcterms:W3CDTF">2020-12-29T17:47:00Z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