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B5" w:rsidRPr="004239AE" w:rsidRDefault="00DC3BB5" w:rsidP="00006B02">
      <w:pPr>
        <w:spacing w:after="120"/>
        <w:jc w:val="center"/>
        <w:rPr>
          <w:b/>
          <w:sz w:val="26"/>
          <w:szCs w:val="26"/>
        </w:rPr>
      </w:pPr>
      <w:bookmarkStart w:id="0" w:name="_GoBack"/>
      <w:bookmarkEnd w:id="0"/>
      <w:r w:rsidRPr="004239AE">
        <w:rPr>
          <w:b/>
          <w:sz w:val="26"/>
          <w:szCs w:val="26"/>
        </w:rPr>
        <w:t>Possibilities to Improve Calling Efficiency in the American Time Use Survey</w:t>
      </w:r>
    </w:p>
    <w:p w:rsidR="007D20CF" w:rsidRDefault="007D20CF" w:rsidP="004239AE">
      <w:pPr>
        <w:spacing w:after="0" w:line="240" w:lineRule="auto"/>
        <w:jc w:val="center"/>
        <w:rPr>
          <w:b/>
        </w:rPr>
      </w:pPr>
      <w:r>
        <w:rPr>
          <w:b/>
        </w:rPr>
        <w:t>Brian Meekins, Research Statistician</w:t>
      </w:r>
    </w:p>
    <w:p w:rsidR="007D20CF" w:rsidRDefault="007D20CF" w:rsidP="004239AE">
      <w:pPr>
        <w:spacing w:after="0" w:line="240" w:lineRule="auto"/>
        <w:jc w:val="center"/>
        <w:rPr>
          <w:b/>
        </w:rPr>
      </w:pPr>
      <w:r>
        <w:rPr>
          <w:b/>
        </w:rPr>
        <w:t>Office of Survey Methods Research</w:t>
      </w:r>
    </w:p>
    <w:p w:rsidR="004239AE" w:rsidRDefault="004239AE" w:rsidP="004239AE">
      <w:pPr>
        <w:spacing w:after="0" w:line="240" w:lineRule="auto"/>
        <w:jc w:val="center"/>
        <w:rPr>
          <w:b/>
        </w:rPr>
      </w:pPr>
      <w:r>
        <w:rPr>
          <w:b/>
        </w:rPr>
        <w:t>March 30, 2013</w:t>
      </w:r>
    </w:p>
    <w:p w:rsidR="004239AE" w:rsidRPr="00906319" w:rsidRDefault="004239AE" w:rsidP="004239AE">
      <w:pPr>
        <w:spacing w:after="0" w:line="240" w:lineRule="auto"/>
        <w:jc w:val="center"/>
        <w:rPr>
          <w:b/>
        </w:rPr>
      </w:pPr>
    </w:p>
    <w:p w:rsidR="00FE0BB2" w:rsidRDefault="00DC3BB5" w:rsidP="007A14A9">
      <w:r w:rsidRPr="00130588">
        <w:rPr>
          <w:b/>
          <w:sz w:val="24"/>
          <w:szCs w:val="24"/>
        </w:rPr>
        <w:t>Purpose</w:t>
      </w:r>
      <w:r>
        <w:t xml:space="preserve">: </w:t>
      </w:r>
      <w:r w:rsidR="007A14A9">
        <w:t xml:space="preserve"> To i</w:t>
      </w:r>
      <w:r w:rsidR="00D22706" w:rsidRPr="00DC3BB5">
        <w:t xml:space="preserve">dentify patterns in call history data that can create greater efficiencies in calling without creating </w:t>
      </w:r>
      <w:r w:rsidR="007A14A9">
        <w:t xml:space="preserve">greater </w:t>
      </w:r>
      <w:r w:rsidR="00D22706" w:rsidRPr="00DC3BB5">
        <w:t>bias</w:t>
      </w:r>
      <w:r w:rsidR="007A14A9">
        <w:t xml:space="preserve"> in </w:t>
      </w:r>
      <w:r w:rsidR="00906319">
        <w:t xml:space="preserve">American Time Use Survey (ATUS) </w:t>
      </w:r>
      <w:r w:rsidR="007A14A9">
        <w:t>estimates.</w:t>
      </w:r>
    </w:p>
    <w:p w:rsidR="007A14A9" w:rsidRDefault="007A14A9" w:rsidP="007A14A9">
      <w:r w:rsidRPr="00130588">
        <w:rPr>
          <w:b/>
          <w:sz w:val="24"/>
          <w:szCs w:val="24"/>
        </w:rPr>
        <w:t>Data</w:t>
      </w:r>
      <w:r>
        <w:t xml:space="preserve">:  </w:t>
      </w:r>
      <w:r w:rsidR="00E45D7F">
        <w:t xml:space="preserve">This analysis </w:t>
      </w:r>
      <w:r w:rsidR="00235323">
        <w:t>examined</w:t>
      </w:r>
      <w:r w:rsidR="00E45D7F">
        <w:t xml:space="preserve"> 50,145 sample cases </w:t>
      </w:r>
      <w:r w:rsidR="00235323">
        <w:t xml:space="preserve">attempted by the ATUS for interview from January of 2006 to December of 2007.  </w:t>
      </w:r>
      <w:r w:rsidR="00E906F3">
        <w:t>As in all ATUS sample, these cases completed Wave 8 of the CPS.  In addition, the cases analyzed for this work provided a phone number for contact by CPS interviewers.</w:t>
      </w:r>
      <w:r w:rsidR="00E906F3">
        <w:rPr>
          <w:rStyle w:val="FootnoteReference"/>
        </w:rPr>
        <w:footnoteReference w:id="1"/>
      </w:r>
      <w:r w:rsidR="00E906F3">
        <w:t xml:space="preserve">  </w:t>
      </w:r>
      <w:r w:rsidR="00235323">
        <w:t xml:space="preserve">These cases provided a telephone number in CPS interviews and completed Wave 8 of that survey.  </w:t>
      </w:r>
      <w:r w:rsidR="00221F52">
        <w:t>C</w:t>
      </w:r>
      <w:r w:rsidR="00235323">
        <w:t xml:space="preserve">all history information is </w:t>
      </w:r>
      <w:r w:rsidR="00DF202D">
        <w:t xml:space="preserve">available </w:t>
      </w:r>
      <w:r w:rsidR="00235323">
        <w:t xml:space="preserve">for </w:t>
      </w:r>
      <w:r w:rsidR="00DF202D">
        <w:t xml:space="preserve">each of </w:t>
      </w:r>
      <w:r w:rsidR="00235323">
        <w:t xml:space="preserve">these cases, </w:t>
      </w:r>
      <w:r w:rsidR="00DF202D">
        <w:t xml:space="preserve">which includes </w:t>
      </w:r>
      <w:r w:rsidR="00235323">
        <w:t xml:space="preserve">the </w:t>
      </w:r>
      <w:r w:rsidR="00536586">
        <w:t xml:space="preserve">date, time, </w:t>
      </w:r>
      <w:r w:rsidR="00235323">
        <w:t>day of the we</w:t>
      </w:r>
      <w:r w:rsidR="00DF202D">
        <w:t>ek, outcome, and length of each call attempt.  Demographic and telephone usage information collected by CPS interview is also available.  For 51 percent of the cases – those completing the ATUS – additional demographic information and time use data are also available.</w:t>
      </w:r>
    </w:p>
    <w:p w:rsidR="005C64B2" w:rsidRDefault="007A14A9" w:rsidP="005C64B2">
      <w:r w:rsidRPr="00130588">
        <w:rPr>
          <w:b/>
          <w:sz w:val="24"/>
          <w:szCs w:val="24"/>
        </w:rPr>
        <w:t>Methodology</w:t>
      </w:r>
      <w:r>
        <w:t>:</w:t>
      </w:r>
      <w:r w:rsidR="00DA4183">
        <w:t xml:space="preserve">  </w:t>
      </w:r>
      <w:r w:rsidR="00F36C23">
        <w:t>C</w:t>
      </w:r>
      <w:r w:rsidR="00CE23D2">
        <w:t>all efficiency</w:t>
      </w:r>
      <w:r w:rsidR="00E31DBC">
        <w:t xml:space="preserve"> </w:t>
      </w:r>
      <w:r w:rsidR="00E906F3">
        <w:t xml:space="preserve">is </w:t>
      </w:r>
      <w:r w:rsidR="00E31DBC">
        <w:t xml:space="preserve">measured </w:t>
      </w:r>
      <w:r w:rsidR="00E906F3">
        <w:t>by</w:t>
      </w:r>
      <w:r w:rsidR="00E31DBC">
        <w:t xml:space="preserve"> the number of </w:t>
      </w:r>
      <w:r w:rsidR="00E009AC">
        <w:t xml:space="preserve">successful outcomes </w:t>
      </w:r>
      <w:r w:rsidR="00E31DBC">
        <w:t xml:space="preserve">per effort expended.  </w:t>
      </w:r>
      <w:r w:rsidR="00E009AC">
        <w:t xml:space="preserve">A successful outcome </w:t>
      </w:r>
      <w:r w:rsidR="00E906F3">
        <w:t xml:space="preserve">is </w:t>
      </w:r>
      <w:r w:rsidR="00E009AC">
        <w:t xml:space="preserve">defined </w:t>
      </w:r>
      <w:r w:rsidR="00E906F3">
        <w:t xml:space="preserve">in one of three ways: </w:t>
      </w:r>
      <w:r w:rsidR="00E009AC">
        <w:t>a completed interview, a contacted case</w:t>
      </w:r>
      <w:r w:rsidR="00E906F3">
        <w:t>,</w:t>
      </w:r>
      <w:r w:rsidR="00E009AC">
        <w:t xml:space="preserve"> or a sample unit determined to be ineligible</w:t>
      </w:r>
      <w:r w:rsidR="00E906F3">
        <w:t xml:space="preserve"> (and therefore out of sample</w:t>
      </w:r>
      <w:r w:rsidR="00834F1C">
        <w:t xml:space="preserve"> and requiring no further calling</w:t>
      </w:r>
      <w:r w:rsidR="00E906F3">
        <w:t>)</w:t>
      </w:r>
      <w:r w:rsidR="00E009AC">
        <w:t xml:space="preserve">.  Effort </w:t>
      </w:r>
      <w:r w:rsidR="00221F52">
        <w:t xml:space="preserve">is </w:t>
      </w:r>
      <w:r w:rsidR="00E31DBC">
        <w:t xml:space="preserve">measured by the number of </w:t>
      </w:r>
      <w:r w:rsidR="00851C45">
        <w:t xml:space="preserve">calls </w:t>
      </w:r>
      <w:r w:rsidR="007D4FEB">
        <w:t xml:space="preserve">to </w:t>
      </w:r>
      <w:r w:rsidR="00851C45">
        <w:t xml:space="preserve">sample cases </w:t>
      </w:r>
      <w:r w:rsidR="00E009AC">
        <w:t xml:space="preserve">or the number of days </w:t>
      </w:r>
      <w:r w:rsidR="00047BB1">
        <w:t>sam</w:t>
      </w:r>
      <w:r w:rsidR="005C64B2">
        <w:t xml:space="preserve">ple cases remain in the field.  The functional form of calling efficiency can be modeled as time-to-event data or a survival curve, where the event is some form of a successful outcome: interview completion, contact, or completion or ineligible combined, and time is attempts or days in the field.  </w:t>
      </w:r>
    </w:p>
    <w:p w:rsidR="00C704D0" w:rsidRDefault="00C704D0" w:rsidP="007041CC">
      <w:r>
        <w:t xml:space="preserve">A number of plots are used in order to assess the efficiency of </w:t>
      </w:r>
      <w:r w:rsidR="00613921">
        <w:t xml:space="preserve">ATUS calling.  Most of these plots juxtapose successful outcome by effort.  One example </w:t>
      </w:r>
      <w:r w:rsidR="00A17E70">
        <w:t xml:space="preserve">of such a plot is the </w:t>
      </w:r>
      <w:r w:rsidR="00613921">
        <w:t xml:space="preserve">cumulative survival plot that begins at </w:t>
      </w:r>
      <w:r w:rsidR="00A17E70">
        <w:t xml:space="preserve">the point of </w:t>
      </w:r>
      <w:r w:rsidR="00613921">
        <w:t xml:space="preserve">zero attempts on the </w:t>
      </w:r>
      <w:r w:rsidR="00613921" w:rsidRPr="00613921">
        <w:rPr>
          <w:i/>
        </w:rPr>
        <w:t>x-axis</w:t>
      </w:r>
      <w:r w:rsidR="00613921">
        <w:t xml:space="preserve"> and the total number of sample units on the </w:t>
      </w:r>
      <w:r w:rsidR="00613921" w:rsidRPr="00613921">
        <w:rPr>
          <w:i/>
        </w:rPr>
        <w:t>y-axis</w:t>
      </w:r>
      <w:r w:rsidR="00A17E70">
        <w:t>.</w:t>
      </w:r>
      <w:r w:rsidR="00613921">
        <w:t xml:space="preserve"> </w:t>
      </w:r>
      <w:r w:rsidR="00A17E70">
        <w:t xml:space="preserve">Advancing one unit on the </w:t>
      </w:r>
      <w:r w:rsidR="00A17E70" w:rsidRPr="003A51D2">
        <w:rPr>
          <w:i/>
        </w:rPr>
        <w:t>x-axis</w:t>
      </w:r>
      <w:r w:rsidR="00A17E70">
        <w:t xml:space="preserve"> indicates an additional attempt made to all sample units.  All sample units that receive a successful</w:t>
      </w:r>
      <w:r w:rsidR="00A17E70" w:rsidRPr="00A17E70">
        <w:t xml:space="preserve"> </w:t>
      </w:r>
      <w:r w:rsidR="00A17E70">
        <w:t>outcome at a given attempt are removed from the curve.  In this way the curve decreases to a non-zero minimum indicating that full effort by ATUS has been expended and no additional attempts are made to the remaining sample units.</w:t>
      </w:r>
      <w:r w:rsidR="007041CC">
        <w:t xml:space="preserve">  Other plots may show the probability of contact or completion by sample attempt or days in the field.  </w:t>
      </w:r>
    </w:p>
    <w:p w:rsidR="005C64B2" w:rsidRDefault="005C64B2" w:rsidP="005C64B2">
      <w:r>
        <w:t>In addition to examining plots, these data are analyzed using proportional hazard models.</w:t>
      </w:r>
      <w:r>
        <w:rPr>
          <w:rStyle w:val="FootnoteReference"/>
        </w:rPr>
        <w:footnoteReference w:id="2"/>
      </w:r>
      <w:r>
        <w:t xml:space="preserve">  The “hazard” of a successful outcome is regressed on a long list of covariates that include: demographic variables, telephone usage and some survey operation information from the CPS, as well as call history </w:t>
      </w:r>
      <w:r>
        <w:lastRenderedPageBreak/>
        <w:t xml:space="preserve">information from the ATUS.  </w:t>
      </w:r>
      <w:r w:rsidRPr="003F7EFE">
        <w:rPr>
          <w:i/>
        </w:rPr>
        <w:t>Appendix A</w:t>
      </w:r>
      <w:r>
        <w:t xml:space="preserve"> </w:t>
      </w:r>
      <w:r w:rsidR="009B6B3E">
        <w:t xml:space="preserve">describes </w:t>
      </w:r>
      <w:r>
        <w:t>the key variables used in these models.</w:t>
      </w:r>
      <w:r w:rsidR="002E04B7">
        <w:t xml:space="preserve">  The results of the “best</w:t>
      </w:r>
      <w:r w:rsidR="008D548E">
        <w:rPr>
          <w:rStyle w:val="FootnoteReference"/>
        </w:rPr>
        <w:footnoteReference w:id="3"/>
      </w:r>
      <w:r w:rsidR="002E04B7">
        <w:t>” proportional hazard model are verified using stepwise logistic regression.</w:t>
      </w:r>
    </w:p>
    <w:p w:rsidR="00237DB9" w:rsidRDefault="00387E26" w:rsidP="009D4F5A">
      <w:r>
        <w:t>In an analysis of call</w:t>
      </w:r>
      <w:r w:rsidR="00332D0C">
        <w:t>ing</w:t>
      </w:r>
      <w:r>
        <w:t xml:space="preserve"> </w:t>
      </w:r>
      <w:r w:rsidR="00332D0C">
        <w:t>efficiency</w:t>
      </w:r>
      <w:r>
        <w:t xml:space="preserve"> it is sometimes useful </w:t>
      </w:r>
      <w:r w:rsidR="00CE23D2">
        <w:t xml:space="preserve">to eliminate </w:t>
      </w:r>
      <w:r w:rsidR="001919A5">
        <w:t xml:space="preserve">from the analysis the </w:t>
      </w:r>
      <w:r w:rsidR="00332D0C">
        <w:t xml:space="preserve">cases that are relatively easy to contact or complete </w:t>
      </w:r>
      <w:r w:rsidR="0006545E">
        <w:t xml:space="preserve">in order to focus on cases that are more difficult.  </w:t>
      </w:r>
      <w:r w:rsidR="00CE23D2">
        <w:t>In this way</w:t>
      </w:r>
      <w:r w:rsidR="00237DB9">
        <w:t>,</w:t>
      </w:r>
      <w:r w:rsidR="00CE23D2">
        <w:t xml:space="preserve"> </w:t>
      </w:r>
      <w:r w:rsidR="0006545E">
        <w:t xml:space="preserve">the analysis employs different “cuts” on the data including: </w:t>
      </w:r>
      <w:r w:rsidR="00CE23D2">
        <w:t>1. the entire sample</w:t>
      </w:r>
      <w:r w:rsidR="0006545E">
        <w:t xml:space="preserve">; </w:t>
      </w:r>
      <w:r w:rsidR="00CE23D2">
        <w:t xml:space="preserve">2. </w:t>
      </w:r>
      <w:r w:rsidR="00F26D88">
        <w:t>cases</w:t>
      </w:r>
      <w:r w:rsidR="00CE23D2">
        <w:t xml:space="preserve"> with more than one attempt</w:t>
      </w:r>
      <w:r w:rsidR="0006545E">
        <w:t>;</w:t>
      </w:r>
      <w:r w:rsidR="00CE23D2">
        <w:t xml:space="preserve"> 3. cases with more than three attempts</w:t>
      </w:r>
      <w:r w:rsidR="0006545E">
        <w:t>;</w:t>
      </w:r>
      <w:r w:rsidR="00CE23D2">
        <w:t xml:space="preserve"> 4. cases with more than seven attempts</w:t>
      </w:r>
      <w:r w:rsidR="0006545E">
        <w:t xml:space="preserve">; </w:t>
      </w:r>
      <w:r w:rsidR="00CE23D2">
        <w:t>5.</w:t>
      </w:r>
      <w:r w:rsidR="007524CB">
        <w:t xml:space="preserve"> </w:t>
      </w:r>
      <w:r w:rsidR="00F26D88">
        <w:t>cases</w:t>
      </w:r>
      <w:r w:rsidR="00CE23D2">
        <w:t xml:space="preserve"> </w:t>
      </w:r>
      <w:r w:rsidR="000B1A2F">
        <w:t xml:space="preserve">in the field </w:t>
      </w:r>
      <w:r w:rsidR="00CE23D2">
        <w:t>more than one da</w:t>
      </w:r>
      <w:r w:rsidR="00F26D88">
        <w:t xml:space="preserve">y; </w:t>
      </w:r>
      <w:r w:rsidR="001C6A96">
        <w:t xml:space="preserve">and </w:t>
      </w:r>
      <w:r w:rsidR="00F26D88">
        <w:t>6. cases</w:t>
      </w:r>
      <w:r w:rsidR="00CE23D2">
        <w:t xml:space="preserve"> with a recorded contact.</w:t>
      </w:r>
      <w:r w:rsidR="009D4F5A">
        <w:t xml:space="preserve">  </w:t>
      </w:r>
      <w:r w:rsidR="009B6797">
        <w:t>The majority</w:t>
      </w:r>
      <w:r w:rsidR="00AA3DC0">
        <w:t xml:space="preserve"> of the plots incorporate all sample units, but hazard models </w:t>
      </w:r>
      <w:r w:rsidR="009B6797">
        <w:t xml:space="preserve">are </w:t>
      </w:r>
      <w:r w:rsidR="00AA3DC0">
        <w:t xml:space="preserve">only run on sample units with more than one attempt.  </w:t>
      </w:r>
      <w:r w:rsidR="009B6797">
        <w:t>F</w:t>
      </w:r>
      <w:r w:rsidR="00F00C3C">
        <w:t xml:space="preserve">or the five other cuts </w:t>
      </w:r>
      <w:r w:rsidR="009B6797">
        <w:t xml:space="preserve">on the data </w:t>
      </w:r>
      <w:r w:rsidR="00F00C3C">
        <w:t>we found the best fitting model</w:t>
      </w:r>
      <w:r w:rsidR="005848C0">
        <w:t xml:space="preserve"> for both contact and completion.  Therefore a total of 10 “best” models were found and confirmed with stepwise logistic regression.  </w:t>
      </w:r>
    </w:p>
    <w:p w:rsidR="0042334A" w:rsidRDefault="00237DB9" w:rsidP="009D4F5A">
      <w:r>
        <w:t>P</w:t>
      </w:r>
      <w:r w:rsidR="00717D89">
        <w:t xml:space="preserve">articular attention was given to the </w:t>
      </w:r>
      <w:r w:rsidR="009D4F5A">
        <w:t>time of day of the call attempt.</w:t>
      </w:r>
      <w:r w:rsidR="00FA37B4">
        <w:t xml:space="preserve">  </w:t>
      </w:r>
      <w:r>
        <w:t xml:space="preserve">Sample units with certain characteristics are plotted against the time of day of both contact and completion.  In this way, we can ascertain the time of day that </w:t>
      </w:r>
      <w:r w:rsidR="006C0244">
        <w:t xml:space="preserve">will </w:t>
      </w:r>
      <w:r>
        <w:t>most likely lead to a successful outcome.</w:t>
      </w:r>
    </w:p>
    <w:p w:rsidR="0001073B" w:rsidRDefault="00646F02" w:rsidP="00940765">
      <w:r>
        <w:t xml:space="preserve">Given the outcome of this analysis, we can propose changes in order to improve calling efficiency.  However, </w:t>
      </w:r>
      <w:r w:rsidR="00F81AF0">
        <w:t xml:space="preserve">if these proposals suggest the elimination of some call attempts or field days, </w:t>
      </w:r>
      <w:r>
        <w:t xml:space="preserve">then the </w:t>
      </w:r>
      <w:r w:rsidR="00FA37B4">
        <w:t xml:space="preserve">impact of </w:t>
      </w:r>
      <w:r>
        <w:t xml:space="preserve">these proposed changes </w:t>
      </w:r>
      <w:r w:rsidR="00F81AF0">
        <w:t xml:space="preserve">is examined </w:t>
      </w:r>
      <w:r w:rsidR="00F46DEE">
        <w:t xml:space="preserve">in </w:t>
      </w:r>
      <w:r w:rsidR="00267EE9">
        <w:t>three</w:t>
      </w:r>
      <w:r w:rsidR="00F46DEE">
        <w:t xml:space="preserve"> ways.  </w:t>
      </w:r>
      <w:r w:rsidR="00267EE9">
        <w:t xml:space="preserve">For each </w:t>
      </w:r>
      <w:r w:rsidR="006C0244">
        <w:t>proposal</w:t>
      </w:r>
      <w:r w:rsidR="00267EE9">
        <w:t xml:space="preserve"> the average response rate </w:t>
      </w:r>
      <w:r w:rsidR="00A95B1A">
        <w:t xml:space="preserve">is </w:t>
      </w:r>
      <w:r w:rsidR="00267EE9">
        <w:t xml:space="preserve">calculated </w:t>
      </w:r>
      <w:r w:rsidR="006C0244">
        <w:t>and compared to the current approach</w:t>
      </w:r>
      <w:r w:rsidR="0001073B">
        <w:t>.</w:t>
      </w:r>
      <w:r w:rsidR="00267EE9">
        <w:t xml:space="preserve">  In addition, </w:t>
      </w:r>
      <w:r w:rsidR="00F46DEE">
        <w:t>the CPS de</w:t>
      </w:r>
      <w:r w:rsidR="00A95B1A">
        <w:t xml:space="preserve">mographic information for completed interviews </w:t>
      </w:r>
      <w:r w:rsidR="005848C0">
        <w:t xml:space="preserve">for each of the </w:t>
      </w:r>
      <w:r w:rsidR="00A95B1A">
        <w:t>proposed cut</w:t>
      </w:r>
      <w:r w:rsidR="005848C0">
        <w:t>s</w:t>
      </w:r>
      <w:r w:rsidR="00A95B1A">
        <w:t xml:space="preserve"> is compared to the CPS demographic information of </w:t>
      </w:r>
      <w:r w:rsidR="005848C0">
        <w:t>the completed interviews under the current approach and the CPS demographic information for the entire sample.  F</w:t>
      </w:r>
      <w:r w:rsidR="00FB2420">
        <w:t xml:space="preserve">inally, time use estimates from the ATUS are calculated for those </w:t>
      </w:r>
      <w:r w:rsidR="00C054F4">
        <w:t>completed interviews under the conditions of the proposed cut</w:t>
      </w:r>
      <w:r w:rsidR="00FB2420">
        <w:t xml:space="preserve"> and compared to the </w:t>
      </w:r>
      <w:r w:rsidR="00B93F1F">
        <w:t>current calling methodology</w:t>
      </w:r>
      <w:r w:rsidR="0001073B">
        <w:t>.</w:t>
      </w:r>
    </w:p>
    <w:p w:rsidR="00647AA4" w:rsidRPr="002E7135" w:rsidRDefault="002D69E0" w:rsidP="00940765">
      <w:r w:rsidRPr="00245F83">
        <w:rPr>
          <w:b/>
          <w:sz w:val="24"/>
          <w:szCs w:val="24"/>
        </w:rPr>
        <w:t>Findings</w:t>
      </w:r>
      <w:r>
        <w:t>:</w:t>
      </w:r>
      <w:r w:rsidR="007E4892">
        <w:t xml:space="preserve">  </w:t>
      </w:r>
      <w:r w:rsidR="00AC7152">
        <w:t xml:space="preserve">Within the years 2006 and 2007 approximately 51.6 percent of cases attempted in the </w:t>
      </w:r>
      <w:r w:rsidR="00F81696">
        <w:t>ATUS</w:t>
      </w:r>
      <w:r w:rsidR="00AC7152">
        <w:t xml:space="preserve"> resulted in a completed </w:t>
      </w:r>
      <w:r w:rsidR="00F81696">
        <w:t xml:space="preserve">interview </w:t>
      </w:r>
      <w:r w:rsidR="00AC7152">
        <w:t>or sufficient partial.</w:t>
      </w:r>
      <w:r w:rsidR="00647AA4">
        <w:t xml:space="preserve"> </w:t>
      </w:r>
      <w:r w:rsidR="00AC7152">
        <w:t xml:space="preserve"> </w:t>
      </w:r>
      <w:r w:rsidR="00647AA4">
        <w:rPr>
          <w:i/>
        </w:rPr>
        <w:t>Table 1</w:t>
      </w:r>
      <w:r w:rsidR="00647AA4">
        <w:t xml:space="preserve"> in </w:t>
      </w:r>
      <w:r w:rsidR="00647AA4">
        <w:rPr>
          <w:i/>
        </w:rPr>
        <w:t>Appendix C</w:t>
      </w:r>
      <w:r w:rsidR="00AC7152">
        <w:t xml:space="preserve"> lists the percentages of all final call dispositions divided into </w:t>
      </w:r>
      <w:r w:rsidR="005C6DD1">
        <w:t xml:space="preserve">the </w:t>
      </w:r>
      <w:r w:rsidR="00AC7152">
        <w:t>four major categories of completion or sufficient partial, ineligible, refusal, or noncontact.  The definition</w:t>
      </w:r>
      <w:r w:rsidR="00504F09">
        <w:t>s</w:t>
      </w:r>
      <w:r w:rsidR="00AC7152">
        <w:t xml:space="preserve"> for these categories are found in </w:t>
      </w:r>
      <w:r w:rsidR="00AC7152">
        <w:rPr>
          <w:i/>
        </w:rPr>
        <w:t>Appendix A</w:t>
      </w:r>
      <w:r w:rsidR="00AC7152">
        <w:t>.</w:t>
      </w:r>
      <w:r w:rsidR="00504F09">
        <w:t xml:space="preserve">  </w:t>
      </w:r>
      <w:r w:rsidR="00504F09">
        <w:rPr>
          <w:i/>
        </w:rPr>
        <w:t xml:space="preserve">Table 2 </w:t>
      </w:r>
      <w:r w:rsidR="00504F09">
        <w:t xml:space="preserve">in </w:t>
      </w:r>
      <w:r w:rsidR="00504F09">
        <w:rPr>
          <w:i/>
        </w:rPr>
        <w:t>Appendix C</w:t>
      </w:r>
      <w:r w:rsidR="00504F09">
        <w:t xml:space="preserve"> summarizes some of the operational information pertinent to this research, including the average and median number of call attempts, </w:t>
      </w:r>
      <w:r w:rsidR="009A6EB0">
        <w:t>survey days</w:t>
      </w:r>
      <w:r w:rsidR="00504F09">
        <w:t xml:space="preserve">, </w:t>
      </w:r>
      <w:r w:rsidR="006F6EAA">
        <w:t xml:space="preserve">days record is active, and </w:t>
      </w:r>
      <w:r w:rsidR="0061797B">
        <w:t xml:space="preserve">interview </w:t>
      </w:r>
      <w:r w:rsidR="006F6EAA">
        <w:t>length.  In addition, for sample units that have one or more contacts, the mean and median number of contacts and attempts to initial contact is calculated.</w:t>
      </w:r>
      <w:r w:rsidR="002E7135">
        <w:t xml:space="preserve">  These measures are explained in detail in </w:t>
      </w:r>
      <w:r w:rsidR="002E7135">
        <w:rPr>
          <w:i/>
        </w:rPr>
        <w:t>Appendix A</w:t>
      </w:r>
      <w:r w:rsidR="002E7135">
        <w:t>.</w:t>
      </w:r>
      <w:r w:rsidR="0038484E">
        <w:t xml:space="preserve">  The mean number of attempts (11.6) and survey days (3.1) is much higher than the median number of attempts (6) and survey days (2).  This indicates a positively skewed distribution where a few of the sample units receive a very large number of attempts.</w:t>
      </w:r>
    </w:p>
    <w:p w:rsidR="003D4DDA" w:rsidRDefault="00B3751E" w:rsidP="00B3751E">
      <w:pPr>
        <w:ind w:firstLine="720"/>
      </w:pPr>
      <w:r w:rsidRPr="008D703C">
        <w:rPr>
          <w:b/>
          <w:i/>
        </w:rPr>
        <w:t>Efficiency Plots:</w:t>
      </w:r>
      <w:r>
        <w:rPr>
          <w:b/>
        </w:rPr>
        <w:t xml:space="preserve"> </w:t>
      </w:r>
      <w:r w:rsidR="00940765">
        <w:t xml:space="preserve">Plots examining the outcome of call attempts by attempt number or day in the field reveal steep diminishing of positive outcome (either a completed interview or contacted household) as the number of attempts to a </w:t>
      </w:r>
      <w:r w:rsidR="005C6DD1">
        <w:t xml:space="preserve">sample unit </w:t>
      </w:r>
      <w:r w:rsidR="00940765">
        <w:t>becomes large</w:t>
      </w:r>
      <w:r w:rsidR="003D4DDA">
        <w:t>r</w:t>
      </w:r>
      <w:r w:rsidR="00940765">
        <w:t>.  The shape of these plots is consistent with a survival function</w:t>
      </w:r>
      <w:r w:rsidR="000B4A7A">
        <w:t xml:space="preserve"> (inverse of the hazard function)</w:t>
      </w:r>
      <w:r w:rsidR="00940765">
        <w:t>, where one can observe sharp decline</w:t>
      </w:r>
      <w:r w:rsidR="007E4892">
        <w:t xml:space="preserve"> in the first five attempts, or the first day of calling and </w:t>
      </w:r>
      <w:r w:rsidR="00940765">
        <w:t>a more gradual decrease</w:t>
      </w:r>
      <w:r w:rsidR="007E4892">
        <w:t xml:space="preserve"> over the remainder of the attempts or days</w:t>
      </w:r>
      <w:r w:rsidR="002B336D">
        <w:t xml:space="preserve"> in field</w:t>
      </w:r>
      <w:r w:rsidR="007E4892">
        <w:t xml:space="preserve">.  </w:t>
      </w:r>
    </w:p>
    <w:p w:rsidR="00940765" w:rsidRPr="009B6957" w:rsidRDefault="00C87553" w:rsidP="00940765">
      <w:r w:rsidRPr="00F66493">
        <w:rPr>
          <w:i/>
        </w:rPr>
        <w:t>Figure 1</w:t>
      </w:r>
      <w:r>
        <w:t xml:space="preserve"> in </w:t>
      </w:r>
      <w:r w:rsidRPr="00F66493">
        <w:rPr>
          <w:i/>
        </w:rPr>
        <w:t>Appendix D</w:t>
      </w:r>
      <w:r>
        <w:t xml:space="preserve">, </w:t>
      </w:r>
      <w:r w:rsidR="00940765">
        <w:t xml:space="preserve">plots </w:t>
      </w:r>
      <w:r w:rsidR="00213BD5">
        <w:t>this decrease by attempt.  Beginning with the entire sample at zero attempts, the plot shows the resulting curve when a sample unit is removed from the active</w:t>
      </w:r>
      <w:r w:rsidR="003D4DDA">
        <w:t xml:space="preserve"> sample (the sample available for calling)</w:t>
      </w:r>
      <w:r w:rsidR="00213BD5">
        <w:t xml:space="preserve"> by way of completion.  </w:t>
      </w:r>
      <w:r w:rsidR="003D4DDA">
        <w:t xml:space="preserve">We refer to this action of removal from the active sample as being “cleared.”  </w:t>
      </w:r>
      <w:r w:rsidR="009B6957">
        <w:t xml:space="preserve">On the first attempt, approximately 5,000 cases are completed and therefore removed from the </w:t>
      </w:r>
      <w:r w:rsidR="003D4DDA">
        <w:t>active sample</w:t>
      </w:r>
      <w:r w:rsidR="009025B6">
        <w:t>, or cleared</w:t>
      </w:r>
      <w:r w:rsidR="009B6957">
        <w:t xml:space="preserve">.  </w:t>
      </w:r>
      <w:r w:rsidR="009025B6">
        <w:t xml:space="preserve">The result is a </w:t>
      </w:r>
      <w:r w:rsidR="003D4DDA">
        <w:t>steep decline</w:t>
      </w:r>
      <w:r w:rsidR="009025B6">
        <w:t xml:space="preserve"> over the first five data points on the plot.  </w:t>
      </w:r>
      <w:r w:rsidR="009B6957">
        <w:t xml:space="preserve">Subsequent attempts are less fruitful until a near plateau is reached at 25 attempts, indicating that very few of these remaining cases are completed with each successive attempt.  </w:t>
      </w:r>
      <w:r w:rsidR="009B6957" w:rsidRPr="009B6957">
        <w:rPr>
          <w:i/>
        </w:rPr>
        <w:t>Figure 2</w:t>
      </w:r>
      <w:r w:rsidR="009B6957">
        <w:t xml:space="preserve"> shows the same curve for initial, or first, contact with a household.  In this case, the unit is </w:t>
      </w:r>
      <w:r w:rsidR="00AE1A2F">
        <w:t xml:space="preserve">cleared </w:t>
      </w:r>
      <w:r w:rsidR="009B6957">
        <w:t xml:space="preserve">if some contact is made to the household.  Again, after 25 attempts the curve becomes quite flat.  A recurring theme </w:t>
      </w:r>
      <w:r w:rsidR="00AE1A2F">
        <w:t xml:space="preserve">in this analysis </w:t>
      </w:r>
      <w:r w:rsidR="009B6957">
        <w:t>is the large extent to which contact drives completion.</w:t>
      </w:r>
    </w:p>
    <w:p w:rsidR="00D22B8B" w:rsidRDefault="00D22B8B" w:rsidP="00D22B8B">
      <w:r>
        <w:t xml:space="preserve">Examining calling efficiency in a different way, we can see in </w:t>
      </w:r>
      <w:r w:rsidRPr="00D22B8B">
        <w:rPr>
          <w:i/>
        </w:rPr>
        <w:t>Figure 3</w:t>
      </w:r>
      <w:r>
        <w:t xml:space="preserve"> that the percentage of call attempts that end in a noncontact increases dramatically after 30 attempts.  Prior to 30 call attempts the probability is between 75 and 80%, but after 45 attempts 95 percent of the calls placed to sample units result in a noncontact.  </w:t>
      </w:r>
    </w:p>
    <w:p w:rsidR="00F80324" w:rsidRDefault="00D22B8B">
      <w:r>
        <w:rPr>
          <w:i/>
        </w:rPr>
        <w:t>Figure 4</w:t>
      </w:r>
      <w:r>
        <w:t xml:space="preserve"> shows</w:t>
      </w:r>
      <w:r w:rsidR="003D4DDA">
        <w:t xml:space="preserve"> the number of sample units </w:t>
      </w:r>
      <w:r w:rsidR="000D08F0">
        <w:t>cleared by completion</w:t>
      </w:r>
      <w:r w:rsidR="003D4DDA">
        <w:t xml:space="preserve"> by days in the field</w:t>
      </w:r>
      <w:r w:rsidR="000D08F0">
        <w:t xml:space="preserve">.  </w:t>
      </w:r>
      <w:r w:rsidR="003D4DDA">
        <w:t xml:space="preserve">We can easily see the general shape of the survival curve including </w:t>
      </w:r>
      <w:r w:rsidR="00AE1A2F">
        <w:t xml:space="preserve">a plateau or </w:t>
      </w:r>
      <w:r w:rsidR="003D4DDA">
        <w:t xml:space="preserve">relatively flat </w:t>
      </w:r>
      <w:r w:rsidR="00E42F78">
        <w:t xml:space="preserve">part of the </w:t>
      </w:r>
      <w:r w:rsidR="003D4DDA">
        <w:t xml:space="preserve">curve after </w:t>
      </w:r>
      <w:r w:rsidR="00E42F78">
        <w:t>five</w:t>
      </w:r>
      <w:r w:rsidR="003D4DDA">
        <w:t xml:space="preserve"> attempts.  </w:t>
      </w:r>
      <w:r w:rsidR="00AE1A2F">
        <w:t xml:space="preserve">We can also plot the cases cleared by completion </w:t>
      </w:r>
      <w:r w:rsidR="00AE1A2F" w:rsidRPr="00AE1A2F">
        <w:rPr>
          <w:i/>
        </w:rPr>
        <w:t>within</w:t>
      </w:r>
      <w:r w:rsidR="00AE1A2F">
        <w:t xml:space="preserve"> each day the sample unit is fielded.  </w:t>
      </w:r>
      <w:r w:rsidR="00AE1A2F">
        <w:rPr>
          <w:i/>
        </w:rPr>
        <w:t xml:space="preserve">Figure </w:t>
      </w:r>
      <w:r w:rsidR="00AE1A2F" w:rsidRPr="00AE1A2F">
        <w:t>5</w:t>
      </w:r>
      <w:r w:rsidR="00AE1A2F">
        <w:t xml:space="preserve"> shows the cases cleared by first, or initial, contact by attempt, where each line indicates a successive day in the field.  </w:t>
      </w:r>
      <w:r w:rsidR="00E42F78">
        <w:t>The top line is the first day in the field where up to 10 attempts are shown within that day, the second line from the top is the second day in the field, showing a less steep curve over the initial five attempts.  This line continues to become less steep s the number of days in the field progresses (eight days are shown), so that the eighth day of calling is quite flat.</w:t>
      </w:r>
    </w:p>
    <w:p w:rsidR="00387D89" w:rsidRDefault="00EE5B38" w:rsidP="00EE5B38">
      <w:pPr>
        <w:ind w:firstLine="720"/>
      </w:pPr>
      <w:r w:rsidRPr="008D703C">
        <w:rPr>
          <w:b/>
          <w:i/>
        </w:rPr>
        <w:t>Models:</w:t>
      </w:r>
      <w:r>
        <w:rPr>
          <w:b/>
        </w:rPr>
        <w:t xml:space="preserve"> </w:t>
      </w:r>
      <w:r w:rsidR="005A56A7">
        <w:t xml:space="preserve">A number of significant covariates emerged from </w:t>
      </w:r>
      <w:r w:rsidR="00092C20">
        <w:t>proportional hazard models</w:t>
      </w:r>
      <w:r w:rsidR="005A56A7">
        <w:t xml:space="preserve"> (and were confirmed using</w:t>
      </w:r>
      <w:r w:rsidR="00C3057F">
        <w:t xml:space="preserve"> simple logistic regression).  </w:t>
      </w:r>
      <w:r w:rsidR="008C6D87">
        <w:rPr>
          <w:i/>
        </w:rPr>
        <w:t xml:space="preserve">Table </w:t>
      </w:r>
      <w:r w:rsidR="00387D89" w:rsidRPr="00387D89">
        <w:t>3</w:t>
      </w:r>
      <w:r w:rsidR="00387D89">
        <w:t xml:space="preserve"> in </w:t>
      </w:r>
      <w:r w:rsidR="00387D89">
        <w:rPr>
          <w:i/>
        </w:rPr>
        <w:t xml:space="preserve">Appendix </w:t>
      </w:r>
      <w:r w:rsidR="00387D89" w:rsidRPr="00387D89">
        <w:rPr>
          <w:i/>
        </w:rPr>
        <w:t>C</w:t>
      </w:r>
      <w:r w:rsidR="00387D89">
        <w:t xml:space="preserve"> shows selected hazard ratios and statistical significance </w:t>
      </w:r>
      <w:r w:rsidR="00092C20">
        <w:t>of</w:t>
      </w:r>
      <w:r w:rsidR="00387D89">
        <w:t xml:space="preserve"> direct effects for models where the hazard of </w:t>
      </w:r>
      <w:r w:rsidR="00387D89" w:rsidRPr="003A0E61">
        <w:rPr>
          <w:i/>
        </w:rPr>
        <w:t>completing</w:t>
      </w:r>
      <w:r w:rsidR="00387D89">
        <w:t xml:space="preserve"> an interview with a sampling unit is regressed on number of covariates.  In addition, </w:t>
      </w:r>
      <w:r w:rsidR="00387D89">
        <w:rPr>
          <w:i/>
        </w:rPr>
        <w:t xml:space="preserve">Table </w:t>
      </w:r>
      <w:r w:rsidR="00387D89" w:rsidRPr="00387D89">
        <w:t>3</w:t>
      </w:r>
      <w:r w:rsidR="00387D89">
        <w:t xml:space="preserve"> shows the hazard ratios and statistical significance of models where </w:t>
      </w:r>
      <w:r w:rsidR="00387D89" w:rsidRPr="00E96DC1">
        <w:rPr>
          <w:i/>
        </w:rPr>
        <w:t>contacting</w:t>
      </w:r>
      <w:r w:rsidR="00387D89">
        <w:t xml:space="preserve"> a household for the first time is regressed on a similar group of covariates.  </w:t>
      </w:r>
      <w:r w:rsidR="00185458">
        <w:t xml:space="preserve">Both of the models used sample units with </w:t>
      </w:r>
      <w:r w:rsidR="00086608">
        <w:t>more</w:t>
      </w:r>
      <w:r w:rsidR="00185458">
        <w:t xml:space="preserve"> than one call attempt.  </w:t>
      </w:r>
      <w:r w:rsidR="000129D2">
        <w:t>Hazard ratios for m</w:t>
      </w:r>
      <w:r w:rsidR="00185458">
        <w:t>odels using sampling units that were more difficult to complete or contact (those with greater than three attempts, seven attempts, more than one field day, and previous</w:t>
      </w:r>
      <w:r w:rsidR="000129D2">
        <w:t>ly recorded</w:t>
      </w:r>
      <w:r w:rsidR="00185458">
        <w:t xml:space="preserve"> contact) are not </w:t>
      </w:r>
      <w:r w:rsidR="000129D2">
        <w:t>shown</w:t>
      </w:r>
      <w:r w:rsidR="00185458">
        <w:t>.</w:t>
      </w:r>
    </w:p>
    <w:p w:rsidR="005A56A7" w:rsidRDefault="00387D89">
      <w:r>
        <w:t xml:space="preserve"> </w:t>
      </w:r>
      <w:r w:rsidR="00C3057F" w:rsidRPr="00387D89">
        <w:t>I</w:t>
      </w:r>
      <w:r w:rsidR="005A56A7" w:rsidRPr="00387D89">
        <w:t>n</w:t>
      </w:r>
      <w:r w:rsidR="005A56A7">
        <w:t xml:space="preserve"> models of the h</w:t>
      </w:r>
      <w:r w:rsidR="00C3057F">
        <w:t xml:space="preserve">azard of </w:t>
      </w:r>
      <w:r w:rsidR="00C3057F" w:rsidRPr="00E406B4">
        <w:rPr>
          <w:i/>
        </w:rPr>
        <w:t>contacting</w:t>
      </w:r>
      <w:r w:rsidR="00C3057F">
        <w:t xml:space="preserve"> a household</w:t>
      </w:r>
      <w:r w:rsidR="001A38C6">
        <w:t>,</w:t>
      </w:r>
      <w:r w:rsidR="005A56A7">
        <w:t xml:space="preserve"> </w:t>
      </w:r>
      <w:r w:rsidR="0059055F">
        <w:t xml:space="preserve">where sample units were called more than once, </w:t>
      </w:r>
      <w:r w:rsidR="00850D90">
        <w:t>not having the same target respondent on the ATUS as the CPS had little</w:t>
      </w:r>
      <w:r w:rsidR="00624529">
        <w:t xml:space="preserve"> </w:t>
      </w:r>
      <w:r w:rsidR="00850D90">
        <w:t>to no effect.  However, if the sample unit did not complete a CPS interview through a Census call center, the hazard ratio (HR) was statistically significant</w:t>
      </w:r>
      <w:r w:rsidR="00624529">
        <w:t xml:space="preserve"> and </w:t>
      </w:r>
      <w:r w:rsidR="00110EC3">
        <w:t xml:space="preserve">less than one </w:t>
      </w:r>
      <w:r w:rsidR="00850D90">
        <w:t xml:space="preserve">(HR = 0.80).  </w:t>
      </w:r>
      <w:r w:rsidR="00110EC3">
        <w:t xml:space="preserve">This indicates a modest negative relationship between initial contact of a sampling unit and having a CPS interview through a call center.  </w:t>
      </w:r>
      <w:r w:rsidR="00850D90">
        <w:t>Similarly, if the sample unit never conducted a CPS interview over the telephone in the field</w:t>
      </w:r>
      <w:r w:rsidR="00DC38E8">
        <w:t>,</w:t>
      </w:r>
      <w:r w:rsidR="00850D90">
        <w:t xml:space="preserve"> </w:t>
      </w:r>
      <w:r w:rsidR="00331B66">
        <w:t xml:space="preserve">the hazard of initial contact was </w:t>
      </w:r>
      <w:r w:rsidR="00850D90">
        <w:t>significantl</w:t>
      </w:r>
      <w:r w:rsidR="00A946AB">
        <w:t xml:space="preserve">y </w:t>
      </w:r>
      <w:r w:rsidR="00331B66">
        <w:t>smaller</w:t>
      </w:r>
      <w:r w:rsidR="00850D90">
        <w:t xml:space="preserve"> (HR = 0.82).  These relationships were </w:t>
      </w:r>
      <w:r w:rsidR="008D004F">
        <w:t>fairly strong and statistical</w:t>
      </w:r>
      <w:r w:rsidR="00E03F8D">
        <w:t>ly</w:t>
      </w:r>
      <w:r w:rsidR="008D004F">
        <w:t xml:space="preserve"> significant w</w:t>
      </w:r>
      <w:r w:rsidR="00850D90">
        <w:t>hen examining sample</w:t>
      </w:r>
      <w:r w:rsidR="008D004F">
        <w:t xml:space="preserve"> units with more than one call attempt</w:t>
      </w:r>
      <w:r w:rsidR="00850D90">
        <w:t xml:space="preserve">, but </w:t>
      </w:r>
      <w:r w:rsidR="00DC38E8">
        <w:t>for</w:t>
      </w:r>
      <w:r w:rsidR="00850D90">
        <w:t xml:space="preserve"> more difficult to reach populations, where the number of attempts or </w:t>
      </w:r>
      <w:r w:rsidR="0002503D">
        <w:t xml:space="preserve">number of days in the </w:t>
      </w:r>
      <w:r w:rsidR="00850D90">
        <w:t>field were higher, th</w:t>
      </w:r>
      <w:r w:rsidR="0002503D">
        <w:t>e</w:t>
      </w:r>
      <w:r w:rsidR="00850D90">
        <w:t xml:space="preserve"> relationship was diminished or unobserved.</w:t>
      </w:r>
    </w:p>
    <w:p w:rsidR="005A56A7" w:rsidRDefault="00C3057F">
      <w:r>
        <w:t xml:space="preserve">A larger number of significant </w:t>
      </w:r>
      <w:r w:rsidR="002F1E4C">
        <w:t xml:space="preserve">findings </w:t>
      </w:r>
      <w:r w:rsidR="005823BC">
        <w:t>are</w:t>
      </w:r>
      <w:r>
        <w:t xml:space="preserve"> observed when regressing the </w:t>
      </w:r>
      <w:r w:rsidR="002F1E4C">
        <w:t xml:space="preserve">hazard of </w:t>
      </w:r>
      <w:r w:rsidR="002F1E4C" w:rsidRPr="00C71D61">
        <w:rPr>
          <w:i/>
        </w:rPr>
        <w:t>completion</w:t>
      </w:r>
      <w:r w:rsidR="002F1E4C">
        <w:t xml:space="preserve"> </w:t>
      </w:r>
      <w:r w:rsidR="00264001">
        <w:t>on a similar</w:t>
      </w:r>
      <w:r w:rsidR="002F1E4C">
        <w:t xml:space="preserve"> set of covariates.  </w:t>
      </w:r>
      <w:r w:rsidR="00C05197">
        <w:t xml:space="preserve">Many of these relationships can be observed when modeling sample units with </w:t>
      </w:r>
      <w:r w:rsidR="007F088B">
        <w:t xml:space="preserve">more than </w:t>
      </w:r>
      <w:r w:rsidR="00C05197">
        <w:t xml:space="preserve">one attempt, sample units more </w:t>
      </w:r>
      <w:r w:rsidR="007F088B">
        <w:t xml:space="preserve">than three </w:t>
      </w:r>
      <w:r w:rsidR="00C05197">
        <w:t xml:space="preserve">attempts, sample units with more </w:t>
      </w:r>
      <w:r w:rsidR="007F088B">
        <w:t xml:space="preserve">than seven </w:t>
      </w:r>
      <w:r w:rsidR="00C05197">
        <w:t>attempts and sample units with more than one day in the field.  Having no refusals in previous attempts is</w:t>
      </w:r>
      <w:r w:rsidR="00132B8C">
        <w:t>,</w:t>
      </w:r>
      <w:r w:rsidR="00C05197">
        <w:t xml:space="preserve"> unsurprisingly</w:t>
      </w:r>
      <w:r w:rsidR="00132B8C">
        <w:t>,</w:t>
      </w:r>
      <w:r w:rsidR="00C05197">
        <w:t xml:space="preserve"> a strong predictor of </w:t>
      </w:r>
      <w:r w:rsidR="00EE5B38">
        <w:t>interview</w:t>
      </w:r>
      <w:r w:rsidR="00C05197">
        <w:t xml:space="preserve"> </w:t>
      </w:r>
      <w:r w:rsidR="00C05197" w:rsidRPr="00EE5B38">
        <w:t>completion</w:t>
      </w:r>
      <w:r w:rsidR="00602D5F">
        <w:rPr>
          <w:i/>
        </w:rPr>
        <w:t xml:space="preserve"> </w:t>
      </w:r>
      <w:r w:rsidR="00BF7CDF">
        <w:t xml:space="preserve">when considering sample units with one or more attempts </w:t>
      </w:r>
      <w:r w:rsidR="00602D5F">
        <w:t>(HR</w:t>
      </w:r>
      <w:r w:rsidR="00BF7CDF">
        <w:t xml:space="preserve"> </w:t>
      </w:r>
      <w:r w:rsidR="00602D5F">
        <w:t>=</w:t>
      </w:r>
      <w:r w:rsidR="00BF7CDF">
        <w:t xml:space="preserve"> </w:t>
      </w:r>
      <w:r w:rsidR="00602D5F">
        <w:t>2.5</w:t>
      </w:r>
      <w:r w:rsidR="00163681">
        <w:t>2</w:t>
      </w:r>
      <w:r w:rsidR="00602D5F">
        <w:t>)</w:t>
      </w:r>
      <w:r w:rsidR="00132B8C">
        <w:t xml:space="preserve">, three or more </w:t>
      </w:r>
      <w:r w:rsidR="00DE750E">
        <w:t xml:space="preserve">attempts </w:t>
      </w:r>
      <w:r w:rsidR="00BF7CDF">
        <w:t xml:space="preserve">(HR = </w:t>
      </w:r>
      <w:r w:rsidR="00DE750E">
        <w:t>1.90</w:t>
      </w:r>
      <w:r w:rsidR="00BF7CDF">
        <w:t>)</w:t>
      </w:r>
      <w:r w:rsidR="00DE750E">
        <w:t xml:space="preserve">, seven or more </w:t>
      </w:r>
      <w:r w:rsidR="00480A98">
        <w:t xml:space="preserve">attempts </w:t>
      </w:r>
      <w:r w:rsidR="008B5CED">
        <w:t xml:space="preserve">(HR = </w:t>
      </w:r>
      <w:r w:rsidR="00480A98">
        <w:t>1.77</w:t>
      </w:r>
      <w:r w:rsidR="008B5CED">
        <w:t>)</w:t>
      </w:r>
      <w:r w:rsidR="00480A98">
        <w:t xml:space="preserve">, and more than one day in the field </w:t>
      </w:r>
      <w:r w:rsidR="008B5CED">
        <w:t xml:space="preserve">(HR = </w:t>
      </w:r>
      <w:r w:rsidR="00480A98">
        <w:t>1.72</w:t>
      </w:r>
      <w:r w:rsidR="008B5CED">
        <w:t>)</w:t>
      </w:r>
      <w:r w:rsidR="00480A98">
        <w:t>.</w:t>
      </w:r>
      <w:r w:rsidR="00792C36">
        <w:t xml:space="preserve">  </w:t>
      </w:r>
      <w:r w:rsidR="00480A98">
        <w:t>Sample units with</w:t>
      </w:r>
      <w:r w:rsidR="00642033">
        <w:t xml:space="preserve"> two or more</w:t>
      </w:r>
      <w:r w:rsidR="00480A98">
        <w:t xml:space="preserve"> consecutive no answer</w:t>
      </w:r>
      <w:r w:rsidR="00642033">
        <w:t xml:space="preserve"> outcomes</w:t>
      </w:r>
      <w:r w:rsidR="00480A98">
        <w:t xml:space="preserve"> had a reduced hazard of </w:t>
      </w:r>
      <w:r w:rsidR="00480A98" w:rsidRPr="00235C49">
        <w:t>completion</w:t>
      </w:r>
      <w:r w:rsidR="00480A98">
        <w:t xml:space="preserve"> compared to other sample </w:t>
      </w:r>
      <w:r w:rsidR="0002503D">
        <w:t>units</w:t>
      </w:r>
      <w:r w:rsidR="00480A98">
        <w:t xml:space="preserve">.  This </w:t>
      </w:r>
      <w:r w:rsidR="00D3553A">
        <w:t xml:space="preserve">is true </w:t>
      </w:r>
      <w:r w:rsidR="00480A98">
        <w:t>regardless of the number of previous attempts</w:t>
      </w:r>
      <w:r w:rsidR="00D3553A">
        <w:t xml:space="preserve"> to the sampling unit</w:t>
      </w:r>
      <w:r w:rsidR="00480A98">
        <w:t xml:space="preserve">.  </w:t>
      </w:r>
    </w:p>
    <w:p w:rsidR="000C7AFA" w:rsidRDefault="00CC71F8">
      <w:r>
        <w:t>H</w:t>
      </w:r>
      <w:r w:rsidR="000C7AFA">
        <w:t xml:space="preserve">aving a different ATUS reference person than the CPS </w:t>
      </w:r>
      <w:r>
        <w:t xml:space="preserve">is </w:t>
      </w:r>
      <w:r w:rsidR="000C7AFA">
        <w:t xml:space="preserve">negatively </w:t>
      </w:r>
      <w:r>
        <w:t xml:space="preserve">related to </w:t>
      </w:r>
      <w:r w:rsidR="000C7AFA">
        <w:t xml:space="preserve">the hazard </w:t>
      </w:r>
      <w:r>
        <w:t xml:space="preserve">of </w:t>
      </w:r>
      <w:r w:rsidR="000C7AFA" w:rsidRPr="00792C36">
        <w:rPr>
          <w:i/>
        </w:rPr>
        <w:t>completion</w:t>
      </w:r>
      <w:r w:rsidR="00A6013A">
        <w:t xml:space="preserve"> (HR = 0.85</w:t>
      </w:r>
      <w:r w:rsidR="000C7AFA">
        <w:t xml:space="preserve">).  In addition, largely as a result of difficulty of contacting these households,  a sample unit that did not complete a CPS interview through a Census call center, </w:t>
      </w:r>
      <w:r>
        <w:t xml:space="preserve">had a significantly lower hazard of completing </w:t>
      </w:r>
      <w:r w:rsidR="000C7AFA">
        <w:t xml:space="preserve">an ATUS interview (HR = 0.70).  Similarly, if the sample unit never conducted a CPS interview over the telephone in the field they </w:t>
      </w:r>
      <w:r>
        <w:t xml:space="preserve">had a significantly lower hazard of completing </w:t>
      </w:r>
      <w:r w:rsidR="000C7AFA">
        <w:t>an ATUS interview (HR = 0.66).  Finally</w:t>
      </w:r>
      <w:r w:rsidR="00D755FF">
        <w:t>,</w:t>
      </w:r>
      <w:r w:rsidR="000C7AFA">
        <w:t xml:space="preserve"> sample units that provided complete income data on the CPS </w:t>
      </w:r>
      <w:r>
        <w:t>had a significantly lower hazard of completing</w:t>
      </w:r>
      <w:r w:rsidR="000C7AFA">
        <w:t xml:space="preserve"> the ATUS (HR = 1.4</w:t>
      </w:r>
      <w:r w:rsidR="00A6013A">
        <w:t>4</w:t>
      </w:r>
      <w:r w:rsidR="000C7AFA">
        <w:t>).</w:t>
      </w:r>
    </w:p>
    <w:p w:rsidR="00291761" w:rsidRDefault="00D92055">
      <w:r>
        <w:t xml:space="preserve">In </w:t>
      </w:r>
      <w:r w:rsidR="00261951">
        <w:t xml:space="preserve">sample units </w:t>
      </w:r>
      <w:r>
        <w:t xml:space="preserve">with a previously recorded contact, not having a </w:t>
      </w:r>
      <w:r w:rsidR="00D83DB1">
        <w:t>‘</w:t>
      </w:r>
      <w:r>
        <w:t>no answer</w:t>
      </w:r>
      <w:r w:rsidR="008A5A00">
        <w:t>’</w:t>
      </w:r>
      <w:r>
        <w:t xml:space="preserve"> was significantly</w:t>
      </w:r>
      <w:r w:rsidR="00252414">
        <w:t xml:space="preserve">, strongly, and positively </w:t>
      </w:r>
      <w:r>
        <w:t xml:space="preserve">related to subsequent </w:t>
      </w:r>
      <w:r w:rsidRPr="00235C49">
        <w:rPr>
          <w:i/>
        </w:rPr>
        <w:t>completion</w:t>
      </w:r>
      <w:r>
        <w:t xml:space="preserve"> (</w:t>
      </w:r>
      <w:r w:rsidR="00261951">
        <w:t>HR =</w:t>
      </w:r>
      <w:r>
        <w:t>2.20).  Calling around the same time as the previous</w:t>
      </w:r>
      <w:r w:rsidR="00AB4F60">
        <w:t xml:space="preserve">ly recorded </w:t>
      </w:r>
      <w:r>
        <w:t xml:space="preserve">contact </w:t>
      </w:r>
      <w:r w:rsidR="00206656">
        <w:t xml:space="preserve">(plus or minus 1 hour) </w:t>
      </w:r>
      <w:r>
        <w:t>was</w:t>
      </w:r>
      <w:r w:rsidR="00D83DB1">
        <w:t xml:space="preserve"> </w:t>
      </w:r>
      <w:r>
        <w:t>modestly</w:t>
      </w:r>
      <w:r w:rsidR="00DF4CF1">
        <w:t xml:space="preserve"> and positively</w:t>
      </w:r>
      <w:r>
        <w:t xml:space="preserve"> related to </w:t>
      </w:r>
      <w:r w:rsidR="00AB4F60">
        <w:t xml:space="preserve">completing the ATUS interview </w:t>
      </w:r>
      <w:r>
        <w:t>(</w:t>
      </w:r>
      <w:r w:rsidR="00AB4F60">
        <w:t xml:space="preserve">HR = </w:t>
      </w:r>
      <w:r>
        <w:t>1.17)</w:t>
      </w:r>
      <w:r w:rsidR="00D83DB1">
        <w:t>.</w:t>
      </w:r>
      <w:r>
        <w:t xml:space="preserve">  </w:t>
      </w:r>
      <w:r w:rsidR="001E72A9">
        <w:t>Unsurprisingly</w:t>
      </w:r>
      <w:r w:rsidR="00AB4F60">
        <w:t xml:space="preserve">, among sample units that have a recorded contact, </w:t>
      </w:r>
      <w:r w:rsidR="001E72A9">
        <w:t xml:space="preserve">having a </w:t>
      </w:r>
      <w:r>
        <w:t xml:space="preserve">refusal is a </w:t>
      </w:r>
      <w:r w:rsidRPr="001E72A9">
        <w:t>negative</w:t>
      </w:r>
      <w:r>
        <w:t xml:space="preserve"> </w:t>
      </w:r>
      <w:r w:rsidR="001E72A9">
        <w:t xml:space="preserve">predictor </w:t>
      </w:r>
      <w:r>
        <w:t>of completion</w:t>
      </w:r>
      <w:r w:rsidR="001E72A9">
        <w:t xml:space="preserve"> (HR = .65)</w:t>
      </w:r>
      <w:r>
        <w:t xml:space="preserve">.  </w:t>
      </w:r>
    </w:p>
    <w:p w:rsidR="009A21D1" w:rsidRPr="00EC57B7" w:rsidRDefault="009A21D1">
      <w:r>
        <w:t xml:space="preserve">Sample units that are called regarding their time use on Saturday or Sunday (weekend diary days) are slightly more difficult to contact and complete an interview.  Sample units called in the summer are also more difficult to contact and interview.  Sample units occupied by the owner of the home and sample units with a female reference person are have a greater hazard of </w:t>
      </w:r>
      <w:r w:rsidRPr="00870914">
        <w:rPr>
          <w:i/>
        </w:rPr>
        <w:t>completing</w:t>
      </w:r>
      <w:r>
        <w:t xml:space="preserve"> and interview,</w:t>
      </w:r>
      <w:r w:rsidRPr="009A21D1">
        <w:t xml:space="preserve"> </w:t>
      </w:r>
      <w:r>
        <w:t xml:space="preserve">but no direct effect is observed for </w:t>
      </w:r>
      <w:r w:rsidR="00E03F8D">
        <w:t xml:space="preserve">initial </w:t>
      </w:r>
      <w:r w:rsidRPr="00870914">
        <w:rPr>
          <w:i/>
        </w:rPr>
        <w:t>contact</w:t>
      </w:r>
      <w:r w:rsidR="00870914">
        <w:t xml:space="preserve"> </w:t>
      </w:r>
      <w:r w:rsidR="00E03F8D">
        <w:t xml:space="preserve">of </w:t>
      </w:r>
      <w:r w:rsidR="00870914">
        <w:t>the sampling unit</w:t>
      </w:r>
      <w:r>
        <w:t xml:space="preserve">.  Sampling units with a reference person with a college degree or more are have a greater hazard of completing and interview.  Sample units with older reference persons are easier to complete and contact, while sampling units in which only Spanish is spoken are more difficult to complete or contact.  Black households are </w:t>
      </w:r>
      <w:r w:rsidR="000F751D">
        <w:t xml:space="preserve">much more difficult to contact, but a similar effect for the hazard of completing an interview is not observed.  Odds ratios for these effects can be found in </w:t>
      </w:r>
      <w:r w:rsidR="000F751D">
        <w:rPr>
          <w:i/>
        </w:rPr>
        <w:t>Table 5</w:t>
      </w:r>
      <w:r w:rsidR="000F751D">
        <w:t xml:space="preserve"> in </w:t>
      </w:r>
      <w:r w:rsidR="000F751D">
        <w:rPr>
          <w:i/>
        </w:rPr>
        <w:t>Appendix C.</w:t>
      </w:r>
    </w:p>
    <w:p w:rsidR="008C1820" w:rsidRPr="00E75C3B" w:rsidRDefault="007F78A5" w:rsidP="007F78A5">
      <w:pPr>
        <w:ind w:firstLine="720"/>
      </w:pPr>
      <w:r w:rsidRPr="008D703C">
        <w:rPr>
          <w:b/>
          <w:i/>
        </w:rPr>
        <w:t>Time of Day:</w:t>
      </w:r>
      <w:r w:rsidRPr="007F78A5">
        <w:rPr>
          <w:b/>
        </w:rPr>
        <w:t xml:space="preserve"> </w:t>
      </w:r>
      <w:r w:rsidR="00B72C34">
        <w:t>The time of day of the ATUS calling appear</w:t>
      </w:r>
      <w:r w:rsidR="00DC38E8">
        <w:t>ed</w:t>
      </w:r>
      <w:r w:rsidR="00B72C34">
        <w:t xml:space="preserve"> to be related to the probability of completion for those that conduct</w:t>
      </w:r>
      <w:r w:rsidR="00CE4C29">
        <w:t>ed a CPS interview by telephone and</w:t>
      </w:r>
      <w:r w:rsidR="00B72C34">
        <w:t xml:space="preserve"> those that did not provide valid income data for the CPS.  Specifically, CPS telephone interview completions were more likely than their counterparts to complete their interviews in the evening until quite late</w:t>
      </w:r>
      <w:r w:rsidR="00CE4C29">
        <w:t xml:space="preserve"> (9pm - 10pm)</w:t>
      </w:r>
      <w:r w:rsidR="00B72C34">
        <w:t>.  By contrast income incompletes were most likely to complete interviews between three and six o’clock, with the probability of completion being quite low in the late evenings.</w:t>
      </w:r>
      <w:r w:rsidR="009B214E">
        <w:t xml:space="preserve">  Finally, sample units with a black reference person are more likely to be contacted and complete an interview in the afternoon.</w:t>
      </w:r>
      <w:r w:rsidR="00E75C3B">
        <w:t xml:space="preserve">   </w:t>
      </w:r>
      <w:r w:rsidR="00E75C3B">
        <w:rPr>
          <w:i/>
        </w:rPr>
        <w:t>Figure 6</w:t>
      </w:r>
      <w:r w:rsidR="00E75C3B">
        <w:t xml:space="preserve"> in </w:t>
      </w:r>
      <w:r w:rsidR="00E75C3B">
        <w:rPr>
          <w:i/>
        </w:rPr>
        <w:t xml:space="preserve">Appendix D </w:t>
      </w:r>
      <w:r w:rsidR="00E75C3B">
        <w:t>shows the proportion of attempts that result in a completed interview by time of day</w:t>
      </w:r>
      <w:r w:rsidR="008D7659">
        <w:t xml:space="preserve"> for all sample units, sample units that failed to provide income data on the CPS, sample units with a black reference person, and sample units that completed a CPS telephone interview.  </w:t>
      </w:r>
      <w:r w:rsidR="00E75C3B">
        <w:rPr>
          <w:i/>
        </w:rPr>
        <w:t>Figure 7</w:t>
      </w:r>
      <w:r w:rsidR="00E75C3B">
        <w:t xml:space="preserve"> show</w:t>
      </w:r>
      <w:r w:rsidR="008D7659">
        <w:t>s</w:t>
      </w:r>
      <w:r w:rsidR="00E75C3B">
        <w:t xml:space="preserve"> the proportion of attempts that result in a contact</w:t>
      </w:r>
      <w:r w:rsidR="00143196">
        <w:t xml:space="preserve"> </w:t>
      </w:r>
      <w:r w:rsidR="00531ACB">
        <w:t xml:space="preserve">by time of day </w:t>
      </w:r>
      <w:r w:rsidR="00143196">
        <w:t>for sampling units with the same characteristics.</w:t>
      </w:r>
    </w:p>
    <w:p w:rsidR="00EB1E8E" w:rsidRDefault="00731CAD" w:rsidP="00731CAD">
      <w:pPr>
        <w:ind w:firstLine="720"/>
      </w:pPr>
      <w:r w:rsidRPr="008D703C">
        <w:rPr>
          <w:b/>
          <w:i/>
        </w:rPr>
        <w:t>Efficiency Conditions:</w:t>
      </w:r>
      <w:r w:rsidRPr="00731CAD">
        <w:rPr>
          <w:b/>
        </w:rPr>
        <w:t xml:space="preserve"> </w:t>
      </w:r>
      <w:r w:rsidR="000161AC">
        <w:t xml:space="preserve">Based on the analysis of the call history data, </w:t>
      </w:r>
      <w:r w:rsidR="00EB1E8E">
        <w:t xml:space="preserve">ATUS </w:t>
      </w:r>
      <w:r w:rsidR="00B54B2A">
        <w:t xml:space="preserve">sample units with the following three </w:t>
      </w:r>
      <w:r w:rsidR="00A76ECD" w:rsidRPr="00F0698D">
        <w:t xml:space="preserve">efficiency </w:t>
      </w:r>
      <w:r w:rsidR="00B54B2A" w:rsidRPr="00F0698D">
        <w:t>conditions</w:t>
      </w:r>
      <w:r w:rsidR="00B54B2A">
        <w:t xml:space="preserve"> receive a </w:t>
      </w:r>
      <w:r w:rsidR="00C14BC9">
        <w:t xml:space="preserve">disproportionate </w:t>
      </w:r>
      <w:r w:rsidR="00B54B2A">
        <w:t xml:space="preserve">large number </w:t>
      </w:r>
      <w:r w:rsidR="00C14BC9">
        <w:t>of attempts</w:t>
      </w:r>
      <w:r w:rsidR="00B54B2A">
        <w:t>:</w:t>
      </w:r>
    </w:p>
    <w:p w:rsidR="00EB1E8E" w:rsidRDefault="00EB1E8E" w:rsidP="00EB1E8E">
      <w:r>
        <w:t>1. Cases that have a recorded refusal</w:t>
      </w:r>
      <w:r w:rsidR="00C14BC9">
        <w:t>.</w:t>
      </w:r>
    </w:p>
    <w:p w:rsidR="00EB1E8E" w:rsidRDefault="00EB1E8E" w:rsidP="000161AC">
      <w:r>
        <w:t>2. Cases that have 25 call attempts or more.</w:t>
      </w:r>
    </w:p>
    <w:p w:rsidR="00EB1E8E" w:rsidRDefault="00EB1E8E" w:rsidP="000161AC">
      <w:r>
        <w:t xml:space="preserve">3. Cases that have been in the field 5 days </w:t>
      </w:r>
      <w:r w:rsidR="00ED0F6C">
        <w:t xml:space="preserve">(weeks) </w:t>
      </w:r>
      <w:r>
        <w:t>or more.</w:t>
      </w:r>
    </w:p>
    <w:p w:rsidR="00F222DD" w:rsidRDefault="00B54B2A" w:rsidP="000161AC">
      <w:r>
        <w:t xml:space="preserve">Given that eliminating </w:t>
      </w:r>
      <w:r w:rsidR="00BF7136">
        <w:t xml:space="preserve">further attempts to </w:t>
      </w:r>
      <w:r>
        <w:t xml:space="preserve">sample units with these conditions would improve efficiency in ATUS calling, they warrant further inspection.  </w:t>
      </w:r>
      <w:r w:rsidRPr="009E3A95">
        <w:rPr>
          <w:i/>
        </w:rPr>
        <w:t>Table 5</w:t>
      </w:r>
      <w:r>
        <w:t xml:space="preserve"> in </w:t>
      </w:r>
      <w:r w:rsidRPr="009E3A95">
        <w:rPr>
          <w:i/>
        </w:rPr>
        <w:t>Appendix C</w:t>
      </w:r>
      <w:r>
        <w:t xml:space="preserve"> compares the current approach by ATUS with </w:t>
      </w:r>
      <w:r w:rsidR="00BF7136">
        <w:t xml:space="preserve">cuts based on the </w:t>
      </w:r>
      <w:r>
        <w:t xml:space="preserve">three different </w:t>
      </w:r>
      <w:r w:rsidR="00BF7136">
        <w:t>“efficiency” conditions for an average calling period.  We can see that on average under current strategy ATUS sample units are attempted 21,451 times.  By eliminating cases that have one recorded refusal</w:t>
      </w:r>
      <w:r w:rsidR="008819F5">
        <w:t xml:space="preserve"> (</w:t>
      </w:r>
      <w:r w:rsidR="008819F5">
        <w:rPr>
          <w:i/>
        </w:rPr>
        <w:t>Condition 1)</w:t>
      </w:r>
      <w:r w:rsidR="00BF7136">
        <w:t xml:space="preserve">, the total number of attempts in an average field period would be decreased to 20,773.  If sample units with 25 call attempts or more </w:t>
      </w:r>
      <w:r w:rsidR="008819F5">
        <w:t>(</w:t>
      </w:r>
      <w:r w:rsidR="008819F5">
        <w:rPr>
          <w:i/>
        </w:rPr>
        <w:t xml:space="preserve">Condition 2) </w:t>
      </w:r>
      <w:r w:rsidR="00BF7136">
        <w:t xml:space="preserve">were dropped from subsequent calling the number of attempts would be reduced to 20,135.  Finally, if all ATUS sample units that have been in the field 5 survey days </w:t>
      </w:r>
      <w:r w:rsidR="008819F5">
        <w:t>(</w:t>
      </w:r>
      <w:r w:rsidR="008819F5">
        <w:rPr>
          <w:i/>
        </w:rPr>
        <w:t xml:space="preserve">Condition 2) </w:t>
      </w:r>
      <w:r w:rsidR="00BF7136">
        <w:t xml:space="preserve">were dropped the total number of attempts would be 17,556, resulting in </w:t>
      </w:r>
      <w:r w:rsidR="008819F5">
        <w:t xml:space="preserve">a savings of </w:t>
      </w:r>
      <w:r w:rsidR="00BF7136">
        <w:t>5,895</w:t>
      </w:r>
      <w:r w:rsidR="008819F5">
        <w:t xml:space="preserve"> attempts</w:t>
      </w:r>
      <w:r w:rsidR="00BF7136">
        <w:t xml:space="preserve">.  </w:t>
      </w:r>
    </w:p>
    <w:p w:rsidR="00ED0F6C" w:rsidRDefault="00BF7136" w:rsidP="000161AC">
      <w:r>
        <w:t xml:space="preserve">Not surprisingly, the number of </w:t>
      </w:r>
      <w:r w:rsidR="00005724">
        <w:t>completions</w:t>
      </w:r>
      <w:r>
        <w:t xml:space="preserve"> would also be reduced across these three conditions.  For an average calling period the total number of completed interviews under the current protocol</w:t>
      </w:r>
      <w:r w:rsidR="00E06C3C">
        <w:t xml:space="preserve"> is 1,078</w:t>
      </w:r>
      <w:r w:rsidR="004062DB">
        <w:t xml:space="preserve">.  Eliminating cases satisfying </w:t>
      </w:r>
      <w:r w:rsidR="004062DB" w:rsidRPr="004062DB">
        <w:rPr>
          <w:i/>
        </w:rPr>
        <w:t>Condition 1</w:t>
      </w:r>
      <w:r w:rsidR="004062DB">
        <w:t xml:space="preserve"> would eliminate 57 completed interviews on average, while eliminating cases satisfying </w:t>
      </w:r>
      <w:r w:rsidR="004062DB">
        <w:rPr>
          <w:i/>
        </w:rPr>
        <w:t>Condition 2</w:t>
      </w:r>
      <w:r w:rsidR="004062DB">
        <w:t xml:space="preserve"> and </w:t>
      </w:r>
      <w:r w:rsidR="004062DB">
        <w:rPr>
          <w:i/>
        </w:rPr>
        <w:t>Condition 3</w:t>
      </w:r>
      <w:r w:rsidR="004062DB">
        <w:t>, would eliminate 34 and 97, respectively.  The resultant response rate (AAPOR RR1) is shown in the final column.</w:t>
      </w:r>
      <w:r w:rsidR="00C26B64">
        <w:t xml:space="preserve">  While the savings in attempts is clear (</w:t>
      </w:r>
      <w:r w:rsidR="00B455F4">
        <w:t>under</w:t>
      </w:r>
      <w:r w:rsidR="00C26B64">
        <w:t xml:space="preserve"> </w:t>
      </w:r>
      <w:r w:rsidR="00C26B64">
        <w:rPr>
          <w:i/>
        </w:rPr>
        <w:t xml:space="preserve">Condition </w:t>
      </w:r>
      <w:r w:rsidR="00C26B64">
        <w:t>2</w:t>
      </w:r>
      <w:r w:rsidR="00B455F4">
        <w:t xml:space="preserve"> there is a </w:t>
      </w:r>
      <w:r w:rsidR="00C26B64">
        <w:t>14 percent reduction</w:t>
      </w:r>
      <w:r w:rsidR="00B455F4">
        <w:t xml:space="preserve"> in attempts</w:t>
      </w:r>
      <w:r w:rsidR="00C26B64">
        <w:t>), and the impact on response rates small (</w:t>
      </w:r>
      <w:r w:rsidR="00B455F4">
        <w:t xml:space="preserve">again under </w:t>
      </w:r>
      <w:r w:rsidR="00C26B64">
        <w:rPr>
          <w:i/>
        </w:rPr>
        <w:t xml:space="preserve">Condition 2 </w:t>
      </w:r>
      <w:r w:rsidR="00B455F4">
        <w:t xml:space="preserve">there is a </w:t>
      </w:r>
      <w:r w:rsidR="00EF29F7">
        <w:t>two</w:t>
      </w:r>
      <w:r w:rsidR="00C26B64">
        <w:t xml:space="preserve"> percentage point decrease), the impact on sample estimates must be assessed.</w:t>
      </w:r>
    </w:p>
    <w:p w:rsidR="00C26B64" w:rsidRDefault="00C26B64" w:rsidP="000161AC">
      <w:r w:rsidRPr="009E3A95">
        <w:rPr>
          <w:i/>
        </w:rPr>
        <w:t xml:space="preserve">Table </w:t>
      </w:r>
      <w:r w:rsidR="009E3A95" w:rsidRPr="009E3A95">
        <w:rPr>
          <w:i/>
        </w:rPr>
        <w:t>4</w:t>
      </w:r>
      <w:r w:rsidR="009E3A95">
        <w:t xml:space="preserve"> in </w:t>
      </w:r>
      <w:r w:rsidR="009E3A95" w:rsidRPr="009E3A95">
        <w:rPr>
          <w:i/>
        </w:rPr>
        <w:t>Appendix C</w:t>
      </w:r>
      <w:r w:rsidR="008F5A05">
        <w:t xml:space="preserve"> summarizes the demographic characteristics of ATUS sample units as they were collected by CPS interview.  In this table the full sample (completions and </w:t>
      </w:r>
      <w:r w:rsidR="00B455F4">
        <w:t>other outcomes</w:t>
      </w:r>
      <w:r w:rsidR="008F5A05">
        <w:t xml:space="preserve">) are compared to the current approach and </w:t>
      </w:r>
      <w:r w:rsidR="00B455F4">
        <w:t xml:space="preserve">to </w:t>
      </w:r>
      <w:r w:rsidR="008F5A05">
        <w:t>approach</w:t>
      </w:r>
      <w:r w:rsidR="00B455F4">
        <w:t>es</w:t>
      </w:r>
      <w:r w:rsidR="008F5A05">
        <w:t xml:space="preserve"> </w:t>
      </w:r>
      <w:r w:rsidR="00B455F4">
        <w:t>that eliminates cases</w:t>
      </w:r>
      <w:r w:rsidR="008F5A05">
        <w:t xml:space="preserve"> using each of the efficiency conditions.  While there are some important differences between the full sample and completions, there are few differences between completions under the current approach and completions </w:t>
      </w:r>
      <w:r w:rsidR="00B455F4">
        <w:t>under any of the three efficiency conditions</w:t>
      </w:r>
      <w:r w:rsidR="008F5A05">
        <w:t>.</w:t>
      </w:r>
      <w:r w:rsidR="00624517">
        <w:t xml:space="preserve">  As is typical, nonresponders are more likely to be renters, less educated, younger, and never married</w:t>
      </w:r>
      <w:r w:rsidR="00D1511B">
        <w:t xml:space="preserve">.  However, while the differences are not great there is </w:t>
      </w:r>
      <w:r w:rsidR="005C1074">
        <w:t xml:space="preserve">a consistent </w:t>
      </w:r>
      <w:r w:rsidR="00D1511B">
        <w:t xml:space="preserve">pattern of larger differences between </w:t>
      </w:r>
      <w:r w:rsidR="00D1511B">
        <w:rPr>
          <w:i/>
        </w:rPr>
        <w:t xml:space="preserve">Condition 3 </w:t>
      </w:r>
      <w:r w:rsidR="00D1511B">
        <w:t>and the current approach, as well as the full sample</w:t>
      </w:r>
      <w:r w:rsidR="005C1074">
        <w:t xml:space="preserve">.  This indicates that </w:t>
      </w:r>
      <w:r w:rsidR="00D1511B">
        <w:t xml:space="preserve">calling under </w:t>
      </w:r>
      <w:r w:rsidR="00D1511B">
        <w:rPr>
          <w:i/>
        </w:rPr>
        <w:t xml:space="preserve">Condition </w:t>
      </w:r>
      <w:r w:rsidR="00D1511B" w:rsidRPr="00D1511B">
        <w:rPr>
          <w:i/>
        </w:rPr>
        <w:t>3</w:t>
      </w:r>
      <w:r w:rsidR="00D1511B">
        <w:t xml:space="preserve"> </w:t>
      </w:r>
      <w:r w:rsidR="00D1511B" w:rsidRPr="00D1511B">
        <w:t>will</w:t>
      </w:r>
      <w:r w:rsidR="00D1511B">
        <w:t xml:space="preserve"> likely lead to </w:t>
      </w:r>
      <w:r w:rsidR="005C1074">
        <w:t>ATUS respondents with consistently different characteristics than the population.</w:t>
      </w:r>
    </w:p>
    <w:p w:rsidR="006C62FC" w:rsidRPr="00081026" w:rsidRDefault="006C62FC" w:rsidP="000161AC">
      <w:r>
        <w:t xml:space="preserve">While the number of completions affects the response rate and the differences in demographic characteristics can lead to somewhat larger variance in the sample weights, the primary concern </w:t>
      </w:r>
      <w:r w:rsidR="00A8178A">
        <w:t>of</w:t>
      </w:r>
      <w:r>
        <w:t xml:space="preserve"> making changes to calling protocol is nonresponse bias.  </w:t>
      </w:r>
      <w:r>
        <w:rPr>
          <w:i/>
        </w:rPr>
        <w:t xml:space="preserve">Table </w:t>
      </w:r>
      <w:r w:rsidR="00DE3E39">
        <w:rPr>
          <w:i/>
        </w:rPr>
        <w:t>6</w:t>
      </w:r>
      <w:r w:rsidR="00DE3E39">
        <w:t xml:space="preserve"> in </w:t>
      </w:r>
      <w:r w:rsidR="00DE3E39">
        <w:rPr>
          <w:i/>
        </w:rPr>
        <w:t>Appendix C</w:t>
      </w:r>
      <w:r w:rsidR="00DE3E39">
        <w:t xml:space="preserve"> shows the cumulative time ATUS respondents spent engaged in major category activities </w:t>
      </w:r>
      <w:r w:rsidR="00E13296">
        <w:t xml:space="preserve">during their diary day </w:t>
      </w:r>
      <w:r w:rsidR="00DE3E39">
        <w:t xml:space="preserve">averaged across interview wave.  In this case, no information is available for the entire sample, so the three efficiency conditions are compared only with the current approach.  </w:t>
      </w:r>
      <w:r w:rsidR="00844A4B">
        <w:t xml:space="preserve">The largest differences across all conditions appear to be in the categories for Work and work related activities, where </w:t>
      </w:r>
      <w:r w:rsidR="00844A4B" w:rsidRPr="00844A4B">
        <w:rPr>
          <w:i/>
        </w:rPr>
        <w:t>Condition 3</w:t>
      </w:r>
      <w:r w:rsidR="00844A4B">
        <w:t xml:space="preserve"> responders report almost </w:t>
      </w:r>
      <w:r w:rsidR="00EF29F7">
        <w:t>four</w:t>
      </w:r>
      <w:r w:rsidR="00844A4B">
        <w:t xml:space="preserve"> minutes less time and </w:t>
      </w:r>
      <w:r w:rsidR="00081026">
        <w:t xml:space="preserve">Socializing and leisure, where </w:t>
      </w:r>
      <w:r w:rsidR="00081026">
        <w:rPr>
          <w:i/>
        </w:rPr>
        <w:t>Condition 3</w:t>
      </w:r>
      <w:r w:rsidR="00081026">
        <w:t xml:space="preserve"> responders report almost 3.5 minutes more.  The remainder of the differences, especially between </w:t>
      </w:r>
      <w:r w:rsidR="00081026">
        <w:rPr>
          <w:i/>
        </w:rPr>
        <w:t xml:space="preserve">Condition 1 </w:t>
      </w:r>
      <w:r w:rsidR="00081026">
        <w:t xml:space="preserve">or </w:t>
      </w:r>
      <w:r w:rsidR="00081026">
        <w:rPr>
          <w:i/>
        </w:rPr>
        <w:t>Condition 2</w:t>
      </w:r>
      <w:r w:rsidR="00081026">
        <w:t xml:space="preserve"> and the current approach, are very small.</w:t>
      </w:r>
    </w:p>
    <w:p w:rsidR="003F178B" w:rsidRDefault="00F3492C" w:rsidP="000161AC">
      <w:r w:rsidRPr="00245F83">
        <w:rPr>
          <w:b/>
          <w:sz w:val="24"/>
          <w:szCs w:val="24"/>
        </w:rPr>
        <w:t xml:space="preserve">Summary and </w:t>
      </w:r>
      <w:r w:rsidR="00841757" w:rsidRPr="00245F83">
        <w:rPr>
          <w:b/>
          <w:sz w:val="24"/>
          <w:szCs w:val="24"/>
        </w:rPr>
        <w:t>Recommendations</w:t>
      </w:r>
      <w:r w:rsidR="00245F83" w:rsidRPr="00245F83">
        <w:rPr>
          <w:b/>
          <w:sz w:val="24"/>
          <w:szCs w:val="24"/>
        </w:rPr>
        <w:t>:</w:t>
      </w:r>
      <w:r w:rsidR="00872AAE">
        <w:t xml:space="preserve"> Analysis of ATUS call history data from 2006 to 2007 indicates that a small number of ATUS sample units receive a disproportionately large amount of effort.  Specifically, those sampling units with more than 25 attempts, sampling units that remained in the field longer than one month (</w:t>
      </w:r>
      <w:r w:rsidR="003D6A7F">
        <w:t xml:space="preserve">five or more </w:t>
      </w:r>
      <w:r w:rsidR="00872AAE">
        <w:t>survey days), and those with a recorded refusal</w:t>
      </w:r>
      <w:r w:rsidR="00C43063">
        <w:t xml:space="preserve"> require a large number of attempts and result in relatively few completed interviews</w:t>
      </w:r>
      <w:r w:rsidR="00872AAE">
        <w:t xml:space="preserve">.  </w:t>
      </w:r>
      <w:r w:rsidR="003F178B">
        <w:t>In addition, eliminating completed interviews with these characteristics had little impact on time use estimates or sample demographics.</w:t>
      </w:r>
    </w:p>
    <w:p w:rsidR="007559FD" w:rsidRDefault="00164415" w:rsidP="000161AC">
      <w:r>
        <w:t>According to hazard models, s</w:t>
      </w:r>
      <w:r w:rsidR="00A445A6">
        <w:t>ignificant predictors of contact and completion include having a telephone interview in the field or a CATI in</w:t>
      </w:r>
      <w:r w:rsidR="00BE4BE7">
        <w:t xml:space="preserve">terview on at least one wave of the CPS.  Having a </w:t>
      </w:r>
      <w:r w:rsidR="00A445A6">
        <w:t>refusal or consecutive no</w:t>
      </w:r>
      <w:r w:rsidR="00B603B2">
        <w:t xml:space="preserve"> answer outcomes are also strong negative predictors of completion.</w:t>
      </w:r>
      <w:r w:rsidR="003B139B">
        <w:t xml:space="preserve">  Calling around the same time as a previous contact is a positive predictor of subsequent contact while refusing to provide income information on the CPS is a negative predictor.</w:t>
      </w:r>
    </w:p>
    <w:p w:rsidR="00926436" w:rsidRDefault="00A445A6" w:rsidP="000161AC">
      <w:r>
        <w:t xml:space="preserve">In general, calling efficacy is greater in </w:t>
      </w:r>
      <w:r w:rsidR="00C3221B">
        <w:t xml:space="preserve">the </w:t>
      </w:r>
      <w:r>
        <w:t xml:space="preserve">later hours of the day.  </w:t>
      </w:r>
      <w:r w:rsidR="00E203A1">
        <w:t xml:space="preserve">Sampling units </w:t>
      </w:r>
      <w:r>
        <w:t xml:space="preserve">with a Black reference person, </w:t>
      </w:r>
      <w:r w:rsidR="00E203A1">
        <w:t>sampling units that completed at least one wave of the CPS by telephone, and sampling units that refused to supply income information to the CPS has somewhat different patterns of contact and completion by time of day.</w:t>
      </w:r>
      <w:r w:rsidR="00C3221B">
        <w:t xml:space="preserve">  </w:t>
      </w:r>
      <w:r w:rsidR="00831E59">
        <w:t>Calls made to these s</w:t>
      </w:r>
      <w:r w:rsidR="00C3221B">
        <w:t xml:space="preserve">ample units </w:t>
      </w:r>
      <w:r w:rsidR="00E03CC6">
        <w:t>can be optimized</w:t>
      </w:r>
      <w:r w:rsidR="00C3221B">
        <w:t>.</w:t>
      </w:r>
    </w:p>
    <w:p w:rsidR="0010198D" w:rsidRDefault="00926436" w:rsidP="000161AC">
      <w:r>
        <w:t>In addition, the following is recommended in order to</w:t>
      </w:r>
      <w:r w:rsidR="000161AC">
        <w:t xml:space="preserve"> increase the effi</w:t>
      </w:r>
      <w:r>
        <w:t>ciency of calling in the ATUS:</w:t>
      </w:r>
    </w:p>
    <w:p w:rsidR="00E820BA" w:rsidRPr="002D69E0" w:rsidRDefault="000161AC" w:rsidP="000161AC">
      <w:r>
        <w:t xml:space="preserve">1.  </w:t>
      </w:r>
      <w:r w:rsidR="007E4892" w:rsidRPr="002D69E0">
        <w:t xml:space="preserve">Increase the </w:t>
      </w:r>
      <w:r w:rsidR="009D26F1">
        <w:tab/>
      </w:r>
      <w:r w:rsidR="007E4892" w:rsidRPr="002D69E0">
        <w:t xml:space="preserve">number of calls to </w:t>
      </w:r>
      <w:r w:rsidR="00E44687">
        <w:t>previously</w:t>
      </w:r>
      <w:r w:rsidR="007E4892" w:rsidRPr="002D69E0">
        <w:t xml:space="preserve"> contacted </w:t>
      </w:r>
      <w:r w:rsidR="00E44687">
        <w:t>households</w:t>
      </w:r>
      <w:r w:rsidR="007E4892" w:rsidRPr="002D69E0">
        <w:t xml:space="preserve"> </w:t>
      </w:r>
      <w:r w:rsidR="00E44687">
        <w:t xml:space="preserve">around the time of the previous contact </w:t>
      </w:r>
      <w:r w:rsidR="007E4892" w:rsidRPr="002D69E0">
        <w:t xml:space="preserve">(and cut down on those outside </w:t>
      </w:r>
      <w:r w:rsidR="00E44687">
        <w:t>of that time</w:t>
      </w:r>
      <w:r w:rsidR="007E4892" w:rsidRPr="002D69E0">
        <w:t>)</w:t>
      </w:r>
      <w:r w:rsidR="00E44687">
        <w:t>.</w:t>
      </w:r>
    </w:p>
    <w:p w:rsidR="000161AC" w:rsidRDefault="000161AC" w:rsidP="000161AC">
      <w:r>
        <w:t xml:space="preserve">2. </w:t>
      </w:r>
      <w:r w:rsidR="00926436">
        <w:t xml:space="preserve">Do not </w:t>
      </w:r>
      <w:r>
        <w:t xml:space="preserve">purposely mix daytime and evening calls. This has little effect on the probability of either contact or completion. </w:t>
      </w:r>
    </w:p>
    <w:p w:rsidR="00E820BA" w:rsidRPr="002D69E0" w:rsidRDefault="00EB1E8E" w:rsidP="00E25E0C">
      <w:r>
        <w:t>3</w:t>
      </w:r>
      <w:r w:rsidR="00E25E0C">
        <w:t xml:space="preserve">. </w:t>
      </w:r>
      <w:r w:rsidR="00926436">
        <w:t xml:space="preserve">Increase the number of calls made in the </w:t>
      </w:r>
      <w:r w:rsidR="007E4892" w:rsidRPr="002D69E0">
        <w:t xml:space="preserve">evening and </w:t>
      </w:r>
      <w:r w:rsidR="00926436">
        <w:t xml:space="preserve">call </w:t>
      </w:r>
      <w:r w:rsidR="007E4892" w:rsidRPr="002D69E0">
        <w:t>quite late</w:t>
      </w:r>
      <w:r w:rsidR="00926436">
        <w:t xml:space="preserve"> (up until 10pm).  A corresponding </w:t>
      </w:r>
      <w:r w:rsidR="00404A1E">
        <w:t xml:space="preserve">decrease </w:t>
      </w:r>
      <w:r w:rsidR="00926436">
        <w:t xml:space="preserve">in calling should be made </w:t>
      </w:r>
      <w:r w:rsidR="00404A1E">
        <w:t>during the day.</w:t>
      </w:r>
    </w:p>
    <w:p w:rsidR="00E820BA" w:rsidRPr="002D69E0" w:rsidRDefault="00EB1E8E" w:rsidP="00E25E0C">
      <w:r>
        <w:t>4</w:t>
      </w:r>
      <w:r w:rsidR="00E25E0C">
        <w:t xml:space="preserve">.  </w:t>
      </w:r>
      <w:r w:rsidR="003B5A12">
        <w:t>Limit l</w:t>
      </w:r>
      <w:r w:rsidR="000B1A2F">
        <w:t>ate calling for</w:t>
      </w:r>
      <w:r w:rsidR="007E4892" w:rsidRPr="002D69E0">
        <w:t xml:space="preserve"> those who </w:t>
      </w:r>
      <w:r w:rsidR="00E25E0C">
        <w:t xml:space="preserve">have </w:t>
      </w:r>
      <w:r w:rsidR="007E4892" w:rsidRPr="002D69E0">
        <w:t xml:space="preserve">missing </w:t>
      </w:r>
      <w:r w:rsidR="00E25E0C">
        <w:t xml:space="preserve">CPS </w:t>
      </w:r>
      <w:r w:rsidR="007E4892" w:rsidRPr="002D69E0">
        <w:t>income</w:t>
      </w:r>
      <w:r w:rsidR="00E25E0C">
        <w:t xml:space="preserve"> data</w:t>
      </w:r>
      <w:r w:rsidR="003B5A12">
        <w:t>.</w:t>
      </w:r>
    </w:p>
    <w:p w:rsidR="00E820BA" w:rsidRPr="002D69E0" w:rsidRDefault="00EB1E8E" w:rsidP="00E25E0C">
      <w:r>
        <w:t>5</w:t>
      </w:r>
      <w:r w:rsidR="00E25E0C">
        <w:t xml:space="preserve">.  </w:t>
      </w:r>
      <w:r w:rsidR="003B5A12">
        <w:t xml:space="preserve">Increase the number of attempts to </w:t>
      </w:r>
      <w:r w:rsidR="007E4892" w:rsidRPr="002D69E0">
        <w:t xml:space="preserve">Black </w:t>
      </w:r>
      <w:r w:rsidR="00E25E0C">
        <w:t xml:space="preserve">households </w:t>
      </w:r>
      <w:r w:rsidR="003B5A12">
        <w:t xml:space="preserve">in the </w:t>
      </w:r>
      <w:r w:rsidR="007E4892" w:rsidRPr="002D69E0">
        <w:t>afternoon</w:t>
      </w:r>
      <w:r w:rsidR="00E25E0C">
        <w:t>.</w:t>
      </w:r>
    </w:p>
    <w:p w:rsidR="00841757" w:rsidRDefault="00EB1E8E" w:rsidP="00FB0AD7">
      <w:r>
        <w:t>6</w:t>
      </w:r>
      <w:r w:rsidR="00FB0AD7">
        <w:t xml:space="preserve">.  </w:t>
      </w:r>
      <w:r w:rsidR="00841757">
        <w:t>Increase the number of attempts made late in the evening for those that completed the CPS by telephone.</w:t>
      </w:r>
    </w:p>
    <w:p w:rsidR="00D829BC" w:rsidRDefault="00EB1E8E">
      <w:pPr>
        <w:sectPr w:rsidR="00D829BC" w:rsidSect="00FF7B3B">
          <w:footerReference w:type="default" r:id="rId9"/>
          <w:pgSz w:w="12240" w:h="15840"/>
          <w:pgMar w:top="1440" w:right="1440" w:bottom="1440" w:left="1440" w:header="720" w:footer="720" w:gutter="0"/>
          <w:pgNumType w:start="1" w:chapStyle="1"/>
          <w:cols w:space="720"/>
          <w:docGrid w:linePitch="360"/>
        </w:sectPr>
      </w:pPr>
      <w:r>
        <w:t xml:space="preserve">7. </w:t>
      </w:r>
      <w:r w:rsidR="003D00AC">
        <w:t>Cease calling on sample units with more than 25 call attempts.  C</w:t>
      </w:r>
      <w:r>
        <w:t>onsider eliminating ATUS sample units if they refuse once</w:t>
      </w:r>
      <w:r w:rsidR="003D00AC">
        <w:t>, have consecutive no answers, or are in the field for more than four survey days.</w:t>
      </w:r>
    </w:p>
    <w:p w:rsidR="00E41243" w:rsidRPr="00C9229C" w:rsidRDefault="006851EF" w:rsidP="00F60099">
      <w:pPr>
        <w:jc w:val="center"/>
        <w:rPr>
          <w:b/>
          <w:sz w:val="24"/>
          <w:szCs w:val="24"/>
        </w:rPr>
      </w:pPr>
      <w:r w:rsidRPr="00C9229C">
        <w:rPr>
          <w:b/>
          <w:sz w:val="24"/>
          <w:szCs w:val="24"/>
        </w:rPr>
        <w:t>Appendix A: Variable Definitions</w:t>
      </w:r>
    </w:p>
    <w:p w:rsidR="00C402CE" w:rsidRPr="00F60099" w:rsidRDefault="00C402CE">
      <w:pPr>
        <w:rPr>
          <w:b/>
          <w:i/>
        </w:rPr>
      </w:pPr>
      <w:r w:rsidRPr="00F60099">
        <w:rPr>
          <w:b/>
          <w:i/>
        </w:rPr>
        <w:t>Outcome variables</w:t>
      </w:r>
      <w:r w:rsidR="00504F09">
        <w:rPr>
          <w:b/>
          <w:i/>
        </w:rPr>
        <w:t>/call dispositions</w:t>
      </w:r>
    </w:p>
    <w:p w:rsidR="00C402CE" w:rsidRDefault="00C402CE" w:rsidP="001D3255">
      <w:pPr>
        <w:spacing w:after="120"/>
      </w:pPr>
      <w:r w:rsidRPr="00E05936">
        <w:rPr>
          <w:i/>
        </w:rPr>
        <w:t>completion</w:t>
      </w:r>
      <w:r w:rsidR="00554BFD">
        <w:t xml:space="preserve"> –</w:t>
      </w:r>
      <w:r w:rsidR="00E05936">
        <w:t xml:space="preserve"> C</w:t>
      </w:r>
      <w:r w:rsidR="00554BFD">
        <w:t>ompleted interview or sufficient partial interview</w:t>
      </w:r>
      <w:r w:rsidR="00E05936">
        <w:t>.</w:t>
      </w:r>
    </w:p>
    <w:p w:rsidR="00554BFD" w:rsidRDefault="00554BFD" w:rsidP="001D3255">
      <w:pPr>
        <w:spacing w:after="120"/>
      </w:pPr>
      <w:r w:rsidRPr="00E05936">
        <w:rPr>
          <w:i/>
        </w:rPr>
        <w:t>ineligible</w:t>
      </w:r>
      <w:r>
        <w:t xml:space="preserve"> – Household is not eligible to complete the interview.  Possible reasons include if the selected household member is underage or member of the Armed Forces or if the household is vacant or not a regular residence.</w:t>
      </w:r>
    </w:p>
    <w:p w:rsidR="00554BFD" w:rsidRDefault="00554BFD" w:rsidP="001D3255">
      <w:pPr>
        <w:spacing w:after="120"/>
      </w:pPr>
      <w:r w:rsidRPr="00E05936">
        <w:rPr>
          <w:i/>
        </w:rPr>
        <w:t>refusal</w:t>
      </w:r>
      <w:r>
        <w:t xml:space="preserve"> – Respondent or household refuses to conduct the interview</w:t>
      </w:r>
      <w:r w:rsidR="00E05936">
        <w:t>.</w:t>
      </w:r>
    </w:p>
    <w:p w:rsidR="00554BFD" w:rsidRDefault="00554BFD" w:rsidP="001D3255">
      <w:pPr>
        <w:spacing w:after="120"/>
      </w:pPr>
      <w:r w:rsidRPr="00E05936">
        <w:rPr>
          <w:i/>
        </w:rPr>
        <w:t>contact</w:t>
      </w:r>
      <w:r>
        <w:t xml:space="preserve"> – Any completion, </w:t>
      </w:r>
      <w:r w:rsidR="00E05936">
        <w:t xml:space="preserve">partial completion, </w:t>
      </w:r>
      <w:r>
        <w:t>ineligible</w:t>
      </w:r>
      <w:r w:rsidR="00E05936">
        <w:t>,</w:t>
      </w:r>
      <w:r>
        <w:t xml:space="preserve"> or refusal where a household member answered the phone.</w:t>
      </w:r>
    </w:p>
    <w:p w:rsidR="00554BFD" w:rsidRDefault="00554BFD" w:rsidP="007E7A18">
      <w:r w:rsidRPr="00E05936">
        <w:rPr>
          <w:i/>
        </w:rPr>
        <w:t>noncontact</w:t>
      </w:r>
      <w:r>
        <w:t xml:space="preserve"> – Any disposition where no one </w:t>
      </w:r>
      <w:r w:rsidR="00E05936">
        <w:t xml:space="preserve">in the household </w:t>
      </w:r>
      <w:r>
        <w:t>answered the phone (busy, no answer, answering machine</w:t>
      </w:r>
      <w:r w:rsidR="00AC7152">
        <w:t>, etc.)</w:t>
      </w:r>
      <w:r w:rsidR="00E05936">
        <w:t>.</w:t>
      </w:r>
    </w:p>
    <w:p w:rsidR="00C402CE" w:rsidRPr="00F60099" w:rsidRDefault="00C402CE">
      <w:pPr>
        <w:rPr>
          <w:b/>
          <w:i/>
        </w:rPr>
      </w:pPr>
      <w:r w:rsidRPr="00F60099">
        <w:rPr>
          <w:b/>
          <w:i/>
        </w:rPr>
        <w:t>CPS Demographic Variables</w:t>
      </w:r>
    </w:p>
    <w:p w:rsidR="00C402CE" w:rsidRDefault="004038FD" w:rsidP="008F4001">
      <w:pPr>
        <w:spacing w:after="120"/>
      </w:pPr>
      <w:r w:rsidRPr="001D3255">
        <w:rPr>
          <w:i/>
        </w:rPr>
        <w:t>age</w:t>
      </w:r>
      <w:r w:rsidR="00DB430E">
        <w:t xml:space="preserve"> – </w:t>
      </w:r>
      <w:r w:rsidR="001D3255">
        <w:t xml:space="preserve">Age of CPS reference person </w:t>
      </w:r>
      <w:r w:rsidR="00DB430E">
        <w:t>coded into quartiles</w:t>
      </w:r>
    </w:p>
    <w:p w:rsidR="004038FD" w:rsidRDefault="004038FD" w:rsidP="008F4001">
      <w:pPr>
        <w:spacing w:after="120"/>
      </w:pPr>
      <w:r w:rsidRPr="001D3255">
        <w:rPr>
          <w:i/>
        </w:rPr>
        <w:t>race</w:t>
      </w:r>
      <w:r w:rsidR="00DB430E">
        <w:t xml:space="preserve"> – </w:t>
      </w:r>
      <w:r w:rsidR="001D3255">
        <w:t>Race of CPS reference person coded as “</w:t>
      </w:r>
      <w:r w:rsidR="00DB430E">
        <w:t>black</w:t>
      </w:r>
      <w:r w:rsidR="001D3255">
        <w:t>”</w:t>
      </w:r>
      <w:r w:rsidR="00DB430E">
        <w:t xml:space="preserve"> or </w:t>
      </w:r>
      <w:r w:rsidR="001D3255">
        <w:t>“</w:t>
      </w:r>
      <w:r w:rsidR="00DB430E">
        <w:t>not black</w:t>
      </w:r>
      <w:r w:rsidR="001D3255">
        <w:t>”</w:t>
      </w:r>
    </w:p>
    <w:p w:rsidR="001D3255" w:rsidRDefault="004038FD" w:rsidP="008F4001">
      <w:pPr>
        <w:spacing w:after="120"/>
      </w:pPr>
      <w:r w:rsidRPr="001D3255">
        <w:rPr>
          <w:i/>
        </w:rPr>
        <w:t>home ownership status</w:t>
      </w:r>
      <w:r w:rsidR="00DB430E">
        <w:t xml:space="preserve"> – </w:t>
      </w:r>
      <w:r w:rsidR="001D3255">
        <w:t xml:space="preserve">Indicates whether the CPS reference persons owns their residence or rents. </w:t>
      </w:r>
    </w:p>
    <w:p w:rsidR="004038FD" w:rsidRPr="001D3255" w:rsidRDefault="001D3255" w:rsidP="008F4001">
      <w:pPr>
        <w:spacing w:after="120"/>
        <w:rPr>
          <w:i/>
        </w:rPr>
      </w:pPr>
      <w:r w:rsidRPr="001D3255">
        <w:rPr>
          <w:i/>
        </w:rPr>
        <w:t>n</w:t>
      </w:r>
      <w:r w:rsidR="004038FD" w:rsidRPr="001D3255">
        <w:rPr>
          <w:i/>
        </w:rPr>
        <w:t xml:space="preserve">umber of persons </w:t>
      </w:r>
      <w:r w:rsidR="00AA5311">
        <w:rPr>
          <w:i/>
        </w:rPr>
        <w:t xml:space="preserve">– </w:t>
      </w:r>
      <w:r w:rsidR="00AA5311" w:rsidRPr="00AA5311">
        <w:t>Coded as</w:t>
      </w:r>
      <w:r w:rsidR="00AA5311">
        <w:rPr>
          <w:i/>
        </w:rPr>
        <w:t xml:space="preserve"> </w:t>
      </w:r>
      <w:r w:rsidR="00AA5311" w:rsidRPr="00AA5311">
        <w:t>single</w:t>
      </w:r>
      <w:r w:rsidR="00AA5311">
        <w:t xml:space="preserve"> person household, two persons</w:t>
      </w:r>
      <w:r w:rsidR="00D04148">
        <w:t>,</w:t>
      </w:r>
      <w:r w:rsidR="00AA5311">
        <w:t xml:space="preserve"> three or four persons</w:t>
      </w:r>
      <w:r w:rsidR="00D04148">
        <w:t>,</w:t>
      </w:r>
      <w:r w:rsidR="00AA5311">
        <w:t xml:space="preserve"> or five or more person household.</w:t>
      </w:r>
    </w:p>
    <w:p w:rsidR="004038FD" w:rsidRPr="00814AAA" w:rsidRDefault="00CA76A5" w:rsidP="008F4001">
      <w:pPr>
        <w:spacing w:after="120"/>
      </w:pPr>
      <w:r>
        <w:rPr>
          <w:i/>
        </w:rPr>
        <w:t>r</w:t>
      </w:r>
      <w:r w:rsidR="004038FD" w:rsidRPr="00AA5311">
        <w:rPr>
          <w:i/>
        </w:rPr>
        <w:t>espondent education</w:t>
      </w:r>
      <w:r w:rsidR="00814AAA">
        <w:t xml:space="preserve"> – Highest level of education received</w:t>
      </w:r>
      <w:r w:rsidR="004C1CE7">
        <w:t xml:space="preserve"> by CPS reference person</w:t>
      </w:r>
      <w:r w:rsidR="00814AAA">
        <w:t>.  Coded as less than h</w:t>
      </w:r>
      <w:r w:rsidR="00A66514">
        <w:t>igh school, high school/</w:t>
      </w:r>
      <w:r w:rsidR="00814AAA">
        <w:t>some college, or college degree or more.</w:t>
      </w:r>
    </w:p>
    <w:p w:rsidR="004038FD" w:rsidRDefault="00CA76A5" w:rsidP="008F4001">
      <w:pPr>
        <w:spacing w:after="120"/>
      </w:pPr>
      <w:r>
        <w:rPr>
          <w:i/>
        </w:rPr>
        <w:t>p</w:t>
      </w:r>
      <w:r w:rsidR="004038FD" w:rsidRPr="00A66514">
        <w:rPr>
          <w:i/>
        </w:rPr>
        <w:t>arental nativity</w:t>
      </w:r>
      <w:r w:rsidR="00DB430E">
        <w:t xml:space="preserve"> – </w:t>
      </w:r>
      <w:r w:rsidR="00B83428">
        <w:t xml:space="preserve">Parental nativity of CPS reference person.  </w:t>
      </w:r>
      <w:r w:rsidR="00A66514">
        <w:t>Coded as b</w:t>
      </w:r>
      <w:r w:rsidR="00DB430E">
        <w:t>oth parents born in the U.S., one parent</w:t>
      </w:r>
      <w:r w:rsidR="00A66514">
        <w:t xml:space="preserve"> born in the U.S.</w:t>
      </w:r>
      <w:r w:rsidR="00DB430E">
        <w:t xml:space="preserve">, </w:t>
      </w:r>
      <w:r w:rsidR="00A66514">
        <w:t xml:space="preserve">or </w:t>
      </w:r>
      <w:r w:rsidR="00DB430E">
        <w:t>no parents</w:t>
      </w:r>
      <w:r w:rsidR="00A66514">
        <w:t xml:space="preserve"> born in the U.S.</w:t>
      </w:r>
    </w:p>
    <w:p w:rsidR="004038FD" w:rsidRDefault="004038FD" w:rsidP="008F4001">
      <w:pPr>
        <w:spacing w:after="120"/>
      </w:pPr>
      <w:r w:rsidRPr="00A66514">
        <w:rPr>
          <w:i/>
        </w:rPr>
        <w:t>marital status</w:t>
      </w:r>
      <w:r w:rsidR="00DB430E">
        <w:t xml:space="preserve"> – </w:t>
      </w:r>
      <w:r w:rsidR="00B83428">
        <w:t xml:space="preserve">Marital status of CPS reference person.  Coded as </w:t>
      </w:r>
      <w:r w:rsidR="00DB430E">
        <w:t xml:space="preserve">married, separated/divorced/widowed, </w:t>
      </w:r>
      <w:r w:rsidR="00B83428">
        <w:t xml:space="preserve">or </w:t>
      </w:r>
      <w:r w:rsidR="00DB430E">
        <w:t>never married</w:t>
      </w:r>
    </w:p>
    <w:p w:rsidR="004038FD" w:rsidRDefault="004038FD" w:rsidP="008F4001">
      <w:pPr>
        <w:spacing w:after="120"/>
      </w:pPr>
      <w:r w:rsidRPr="00D429B4">
        <w:rPr>
          <w:i/>
        </w:rPr>
        <w:t>Hispanic</w:t>
      </w:r>
      <w:r w:rsidR="00DB430E">
        <w:t xml:space="preserve"> – Hispanic, not </w:t>
      </w:r>
      <w:r w:rsidR="00B244D8">
        <w:t>Hispanic status of CPS reference person.</w:t>
      </w:r>
    </w:p>
    <w:p w:rsidR="004038FD" w:rsidRDefault="003D0AC1" w:rsidP="008F4001">
      <w:pPr>
        <w:spacing w:after="120"/>
      </w:pPr>
      <w:r w:rsidRPr="003D0AC1">
        <w:rPr>
          <w:i/>
        </w:rPr>
        <w:t>s</w:t>
      </w:r>
      <w:r w:rsidR="004038FD" w:rsidRPr="003D0AC1">
        <w:rPr>
          <w:i/>
        </w:rPr>
        <w:t>ex</w:t>
      </w:r>
      <w:r w:rsidR="00DB430E">
        <w:t xml:space="preserve"> –</w:t>
      </w:r>
      <w:r w:rsidR="00DF1AFD">
        <w:t>CPS reference person is male or female.</w:t>
      </w:r>
    </w:p>
    <w:p w:rsidR="004038FD" w:rsidRDefault="003D0AC1" w:rsidP="008F4001">
      <w:pPr>
        <w:spacing w:after="120"/>
      </w:pPr>
      <w:r w:rsidRPr="003D0AC1">
        <w:rPr>
          <w:i/>
        </w:rPr>
        <w:t>e</w:t>
      </w:r>
      <w:r w:rsidR="004038FD" w:rsidRPr="003D0AC1">
        <w:rPr>
          <w:i/>
        </w:rPr>
        <w:t>mployment status</w:t>
      </w:r>
      <w:r w:rsidR="00DB430E">
        <w:t xml:space="preserve"> – </w:t>
      </w:r>
      <w:r>
        <w:t>Employment status of CPS reference person.  Coded</w:t>
      </w:r>
      <w:r w:rsidR="00C16096">
        <w:t xml:space="preserve"> as </w:t>
      </w:r>
      <w:r w:rsidR="00DB430E">
        <w:t xml:space="preserve">full time, part time, </w:t>
      </w:r>
      <w:r w:rsidR="00C16096">
        <w:t xml:space="preserve">or </w:t>
      </w:r>
      <w:r w:rsidR="00DB430E">
        <w:t>not employed</w:t>
      </w:r>
      <w:r w:rsidR="00C16096">
        <w:t>.</w:t>
      </w:r>
    </w:p>
    <w:p w:rsidR="004038FD" w:rsidRDefault="004E3A53" w:rsidP="008F4001">
      <w:pPr>
        <w:spacing w:after="120"/>
      </w:pPr>
      <w:r>
        <w:rPr>
          <w:i/>
        </w:rPr>
        <w:t>s</w:t>
      </w:r>
      <w:r w:rsidRPr="004E3A53">
        <w:rPr>
          <w:i/>
        </w:rPr>
        <w:t>tudent</w:t>
      </w:r>
      <w:r w:rsidR="00DB430E">
        <w:t xml:space="preserve"> – </w:t>
      </w:r>
      <w:r>
        <w:t xml:space="preserve">Whether or not the CPS reference person is a </w:t>
      </w:r>
      <w:r w:rsidR="00DB430E">
        <w:t xml:space="preserve">student </w:t>
      </w:r>
      <w:r>
        <w:t xml:space="preserve">or </w:t>
      </w:r>
      <w:r w:rsidR="00DB430E">
        <w:t xml:space="preserve">not </w:t>
      </w:r>
      <w:r>
        <w:t xml:space="preserve">a </w:t>
      </w:r>
      <w:r w:rsidR="00DB430E">
        <w:t>student</w:t>
      </w:r>
      <w:r>
        <w:t>.</w:t>
      </w:r>
    </w:p>
    <w:p w:rsidR="004038FD" w:rsidRDefault="004E3A53" w:rsidP="008F4001">
      <w:pPr>
        <w:spacing w:after="120"/>
      </w:pPr>
      <w:r>
        <w:rPr>
          <w:i/>
        </w:rPr>
        <w:t>o</w:t>
      </w:r>
      <w:r w:rsidR="004038FD" w:rsidRPr="004E3A53">
        <w:rPr>
          <w:i/>
        </w:rPr>
        <w:t>wn children</w:t>
      </w:r>
      <w:r w:rsidR="00DB430E">
        <w:t xml:space="preserve"> – </w:t>
      </w:r>
      <w:r>
        <w:t>A</w:t>
      </w:r>
      <w:r w:rsidR="00DB430E">
        <w:t xml:space="preserve">t least one </w:t>
      </w:r>
      <w:r>
        <w:t xml:space="preserve">dependent child under the age of 16 in the </w:t>
      </w:r>
      <w:r w:rsidR="00DB430E">
        <w:t>home</w:t>
      </w:r>
      <w:r>
        <w:t>.</w:t>
      </w:r>
    </w:p>
    <w:p w:rsidR="004038FD" w:rsidRDefault="004E3A53" w:rsidP="008F4001">
      <w:pPr>
        <w:spacing w:after="120"/>
      </w:pPr>
      <w:r w:rsidRPr="004E3A53">
        <w:rPr>
          <w:i/>
        </w:rPr>
        <w:t>n</w:t>
      </w:r>
      <w:r w:rsidR="004038FD" w:rsidRPr="004E3A53">
        <w:rPr>
          <w:i/>
        </w:rPr>
        <w:t>on-family members</w:t>
      </w:r>
      <w:r>
        <w:rPr>
          <w:i/>
        </w:rPr>
        <w:t xml:space="preserve"> </w:t>
      </w:r>
      <w:r w:rsidR="00DB430E">
        <w:t xml:space="preserve"> – </w:t>
      </w:r>
      <w:r w:rsidR="00C00111">
        <w:t xml:space="preserve">At least one non-family member living </w:t>
      </w:r>
      <w:r w:rsidR="00DB430E">
        <w:t xml:space="preserve">in the </w:t>
      </w:r>
      <w:r w:rsidR="00C00111">
        <w:t>household.</w:t>
      </w:r>
    </w:p>
    <w:p w:rsidR="00407649" w:rsidRDefault="001D3255" w:rsidP="00FF7B3B">
      <w:pPr>
        <w:spacing w:after="120"/>
        <w:rPr>
          <w:b/>
          <w:i/>
        </w:rPr>
      </w:pPr>
      <w:r w:rsidRPr="00C00111">
        <w:rPr>
          <w:i/>
        </w:rPr>
        <w:t>only Spanish</w:t>
      </w:r>
      <w:r>
        <w:t xml:space="preserve"> </w:t>
      </w:r>
      <w:r w:rsidR="00C00111">
        <w:t xml:space="preserve">– Spanish is the only language </w:t>
      </w:r>
      <w:r>
        <w:t>spoken in household</w:t>
      </w:r>
      <w:r w:rsidR="00C00111">
        <w:t>.</w:t>
      </w:r>
      <w:r w:rsidR="00407649">
        <w:rPr>
          <w:b/>
          <w:i/>
        </w:rPr>
        <w:br w:type="page"/>
      </w:r>
    </w:p>
    <w:p w:rsidR="00407649" w:rsidRPr="00C9229C" w:rsidRDefault="00407649" w:rsidP="00407649">
      <w:pPr>
        <w:jc w:val="center"/>
        <w:rPr>
          <w:b/>
          <w:sz w:val="24"/>
          <w:szCs w:val="24"/>
        </w:rPr>
      </w:pPr>
      <w:r w:rsidRPr="00C9229C">
        <w:rPr>
          <w:b/>
          <w:sz w:val="24"/>
          <w:szCs w:val="24"/>
        </w:rPr>
        <w:t>Appendix A: Variable Definitions (cont.)</w:t>
      </w:r>
    </w:p>
    <w:p w:rsidR="00C402CE" w:rsidRPr="00F60099" w:rsidRDefault="00C402CE">
      <w:pPr>
        <w:rPr>
          <w:b/>
          <w:i/>
        </w:rPr>
      </w:pPr>
      <w:r w:rsidRPr="00F60099">
        <w:rPr>
          <w:b/>
          <w:i/>
        </w:rPr>
        <w:t>Other CPS Variables</w:t>
      </w:r>
    </w:p>
    <w:p w:rsidR="004038FD" w:rsidRDefault="007E5543" w:rsidP="004A4F1D">
      <w:pPr>
        <w:spacing w:after="120"/>
      </w:pPr>
      <w:r>
        <w:rPr>
          <w:i/>
        </w:rPr>
        <w:t>t</w:t>
      </w:r>
      <w:r w:rsidR="00834002" w:rsidRPr="00044152">
        <w:rPr>
          <w:i/>
        </w:rPr>
        <w:t>elephone IV</w:t>
      </w:r>
      <w:r w:rsidR="00554BFD">
        <w:t xml:space="preserve"> – </w:t>
      </w:r>
      <w:r w:rsidR="00DB430E">
        <w:t xml:space="preserve">At least one CPS interview </w:t>
      </w:r>
      <w:r w:rsidR="00834002">
        <w:t xml:space="preserve">was </w:t>
      </w:r>
      <w:r w:rsidR="00DB430E">
        <w:t>conducted by telephone</w:t>
      </w:r>
      <w:r w:rsidR="00834002">
        <w:t>.</w:t>
      </w:r>
    </w:p>
    <w:p w:rsidR="004038FD" w:rsidRDefault="004038FD" w:rsidP="004A4F1D">
      <w:pPr>
        <w:spacing w:after="120"/>
      </w:pPr>
      <w:r w:rsidRPr="00044152">
        <w:rPr>
          <w:i/>
        </w:rPr>
        <w:t xml:space="preserve">CATI </w:t>
      </w:r>
      <w:r w:rsidR="00BC00EB">
        <w:rPr>
          <w:i/>
        </w:rPr>
        <w:t>IV</w:t>
      </w:r>
      <w:r w:rsidR="00554BFD">
        <w:t xml:space="preserve"> - </w:t>
      </w:r>
      <w:r w:rsidR="00834002">
        <w:t xml:space="preserve">At least one </w:t>
      </w:r>
      <w:r w:rsidR="00554BFD">
        <w:t>CPS interview conducted in Census Call Center</w:t>
      </w:r>
      <w:r w:rsidR="00834002">
        <w:t>.</w:t>
      </w:r>
    </w:p>
    <w:p w:rsidR="004038FD" w:rsidRDefault="007E5543" w:rsidP="004A4F1D">
      <w:pPr>
        <w:spacing w:after="120"/>
      </w:pPr>
      <w:r>
        <w:rPr>
          <w:i/>
        </w:rPr>
        <w:t>s</w:t>
      </w:r>
      <w:r w:rsidR="004038FD" w:rsidRPr="009A6369">
        <w:rPr>
          <w:i/>
        </w:rPr>
        <w:t>ame CPS and ATUS</w:t>
      </w:r>
      <w:r w:rsidR="00F60099" w:rsidRPr="009A6369">
        <w:rPr>
          <w:i/>
        </w:rPr>
        <w:t xml:space="preserve"> </w:t>
      </w:r>
      <w:r w:rsidR="009A6369" w:rsidRPr="009A6369">
        <w:rPr>
          <w:i/>
        </w:rPr>
        <w:t>R</w:t>
      </w:r>
      <w:r w:rsidR="00F60099">
        <w:t>– Flag for same reference person (respondent) selected in CPS and ATUS</w:t>
      </w:r>
      <w:r w:rsidR="009A6369">
        <w:t>.</w:t>
      </w:r>
    </w:p>
    <w:p w:rsidR="004038FD" w:rsidRDefault="007E5543" w:rsidP="004A4F1D">
      <w:pPr>
        <w:spacing w:after="120"/>
      </w:pPr>
      <w:r>
        <w:rPr>
          <w:i/>
        </w:rPr>
        <w:t>t</w:t>
      </w:r>
      <w:r w:rsidR="004038FD" w:rsidRPr="00F1345B">
        <w:rPr>
          <w:i/>
        </w:rPr>
        <w:t xml:space="preserve">elephone in </w:t>
      </w:r>
      <w:r w:rsidR="00F1345B" w:rsidRPr="00F1345B">
        <w:rPr>
          <w:i/>
        </w:rPr>
        <w:t>HH</w:t>
      </w:r>
      <w:r w:rsidR="00F60099">
        <w:t xml:space="preserve"> – </w:t>
      </w:r>
      <w:r w:rsidR="00F1345B">
        <w:t xml:space="preserve">Flag indicating that there is a </w:t>
      </w:r>
      <w:r w:rsidR="00F60099">
        <w:t>telephone in the household</w:t>
      </w:r>
      <w:r w:rsidR="00F1345B">
        <w:t>.</w:t>
      </w:r>
    </w:p>
    <w:p w:rsidR="004038FD" w:rsidRDefault="007E5543" w:rsidP="004A4F1D">
      <w:pPr>
        <w:spacing w:after="120"/>
      </w:pPr>
      <w:r w:rsidRPr="00701B8F">
        <w:rPr>
          <w:i/>
        </w:rPr>
        <w:t>telephone acceptable</w:t>
      </w:r>
      <w:r w:rsidR="00554BFD">
        <w:t xml:space="preserve"> – </w:t>
      </w:r>
      <w:r>
        <w:t xml:space="preserve">CPS respondent indicated that a CPS </w:t>
      </w:r>
      <w:r w:rsidR="00554BFD">
        <w:t xml:space="preserve">telephone interview </w:t>
      </w:r>
      <w:r>
        <w:t xml:space="preserve">was </w:t>
      </w:r>
      <w:r w:rsidR="00554BFD">
        <w:t>acceptable</w:t>
      </w:r>
      <w:r>
        <w:t>.</w:t>
      </w:r>
    </w:p>
    <w:p w:rsidR="00866F76" w:rsidRDefault="004038FD" w:rsidP="007E7A18">
      <w:r w:rsidRPr="00701B8F">
        <w:rPr>
          <w:i/>
        </w:rPr>
        <w:t>income</w:t>
      </w:r>
      <w:r w:rsidR="00554BFD" w:rsidRPr="00701B8F">
        <w:rPr>
          <w:i/>
        </w:rPr>
        <w:t xml:space="preserve"> </w:t>
      </w:r>
      <w:r w:rsidR="00701B8F" w:rsidRPr="00701B8F">
        <w:rPr>
          <w:i/>
        </w:rPr>
        <w:t>missing</w:t>
      </w:r>
      <w:r w:rsidR="00701B8F">
        <w:t xml:space="preserve"> </w:t>
      </w:r>
      <w:r w:rsidR="00554BFD">
        <w:t xml:space="preserve">– </w:t>
      </w:r>
      <w:r w:rsidR="00866F76">
        <w:t>CPS respondent refused to provide, or did not know household income.</w:t>
      </w:r>
    </w:p>
    <w:p w:rsidR="00C402CE" w:rsidRPr="00F60099" w:rsidRDefault="00866F76">
      <w:pPr>
        <w:rPr>
          <w:b/>
          <w:i/>
        </w:rPr>
      </w:pPr>
      <w:r w:rsidRPr="00F60099">
        <w:rPr>
          <w:b/>
          <w:i/>
        </w:rPr>
        <w:t xml:space="preserve"> </w:t>
      </w:r>
      <w:r w:rsidR="00C402CE" w:rsidRPr="00F60099">
        <w:rPr>
          <w:b/>
          <w:i/>
        </w:rPr>
        <w:t>ATUS Call History Variables</w:t>
      </w:r>
    </w:p>
    <w:p w:rsidR="00F13E54" w:rsidRDefault="00F13E54">
      <w:r w:rsidRPr="00536D17">
        <w:rPr>
          <w:i/>
        </w:rPr>
        <w:t xml:space="preserve">refusal flag </w:t>
      </w:r>
      <w:r>
        <w:t xml:space="preserve"> - </w:t>
      </w:r>
      <w:r w:rsidR="00536D17">
        <w:t>A</w:t>
      </w:r>
      <w:r>
        <w:t>t least one ATUS refusal outcome was recorded for the household.</w:t>
      </w:r>
    </w:p>
    <w:p w:rsidR="004038FD" w:rsidRDefault="00F13E54">
      <w:r w:rsidRPr="00536D17">
        <w:rPr>
          <w:i/>
        </w:rPr>
        <w:t>n</w:t>
      </w:r>
      <w:r w:rsidR="004038FD" w:rsidRPr="00536D17">
        <w:rPr>
          <w:i/>
        </w:rPr>
        <w:t>umber of refusals</w:t>
      </w:r>
      <w:r>
        <w:t xml:space="preserve"> – The number of recorded ATUS </w:t>
      </w:r>
      <w:r w:rsidR="00470B22">
        <w:t>“</w:t>
      </w:r>
      <w:r>
        <w:t>refusal</w:t>
      </w:r>
      <w:r w:rsidR="00470B22">
        <w:t>”</w:t>
      </w:r>
      <w:r>
        <w:t xml:space="preserve"> outcomes for a household.</w:t>
      </w:r>
    </w:p>
    <w:p w:rsidR="00470B22" w:rsidRDefault="00470B22">
      <w:r w:rsidRPr="00536D17">
        <w:rPr>
          <w:i/>
        </w:rPr>
        <w:t>callback flag</w:t>
      </w:r>
      <w:r>
        <w:t xml:space="preserve"> - </w:t>
      </w:r>
      <w:r w:rsidR="00536D17">
        <w:t>A</w:t>
      </w:r>
      <w:r>
        <w:t>t least one ATUS callback outcome was recorded for the household.</w:t>
      </w:r>
    </w:p>
    <w:p w:rsidR="004038FD" w:rsidRDefault="00536D17">
      <w:r w:rsidRPr="00536D17">
        <w:rPr>
          <w:i/>
        </w:rPr>
        <w:t>n</w:t>
      </w:r>
      <w:r w:rsidR="004038FD" w:rsidRPr="00536D17">
        <w:rPr>
          <w:i/>
        </w:rPr>
        <w:t>umber of callbacks</w:t>
      </w:r>
      <w:r w:rsidR="00470B22">
        <w:t xml:space="preserve"> - The number of recorded ATUS “callback” outcomes for a household.</w:t>
      </w:r>
    </w:p>
    <w:p w:rsidR="00470B22" w:rsidRDefault="00470B22">
      <w:r w:rsidRPr="00536D17">
        <w:rPr>
          <w:i/>
        </w:rPr>
        <w:t>no answer flag</w:t>
      </w:r>
      <w:r>
        <w:t xml:space="preserve"> - </w:t>
      </w:r>
      <w:r w:rsidR="00536D17">
        <w:t>A</w:t>
      </w:r>
      <w:r>
        <w:t>t least one ATUS no answer outcome was recorded for the household.</w:t>
      </w:r>
    </w:p>
    <w:p w:rsidR="004038FD" w:rsidRDefault="00E504E5">
      <w:r>
        <w:rPr>
          <w:i/>
        </w:rPr>
        <w:t>n</w:t>
      </w:r>
      <w:r w:rsidR="004038FD" w:rsidRPr="00536D17">
        <w:rPr>
          <w:i/>
        </w:rPr>
        <w:t>umber of no answers</w:t>
      </w:r>
      <w:r w:rsidR="00470B22">
        <w:t xml:space="preserve"> - The number of recorded ATUS “no answer” outcomes for a household.</w:t>
      </w:r>
    </w:p>
    <w:p w:rsidR="002A4FF7" w:rsidRDefault="002A4FF7" w:rsidP="002A4FF7">
      <w:r>
        <w:rPr>
          <w:i/>
        </w:rPr>
        <w:t>contact</w:t>
      </w:r>
      <w:r w:rsidRPr="00536D17">
        <w:rPr>
          <w:i/>
        </w:rPr>
        <w:t xml:space="preserve"> flag</w:t>
      </w:r>
      <w:r>
        <w:t xml:space="preserve"> - At least one </w:t>
      </w:r>
      <w:r w:rsidR="00B50117">
        <w:t xml:space="preserve">recorded </w:t>
      </w:r>
      <w:r>
        <w:t xml:space="preserve">ATUS outcome was </w:t>
      </w:r>
      <w:r w:rsidR="00B50117">
        <w:t>a contact (completion, partial completion, ineligible, or refusal where household member answered the phone).</w:t>
      </w:r>
    </w:p>
    <w:p w:rsidR="002A4FF7" w:rsidRDefault="002A4FF7" w:rsidP="002A4FF7">
      <w:r>
        <w:rPr>
          <w:i/>
        </w:rPr>
        <w:t>n</w:t>
      </w:r>
      <w:r w:rsidRPr="00536D17">
        <w:rPr>
          <w:i/>
        </w:rPr>
        <w:t xml:space="preserve">umber of </w:t>
      </w:r>
      <w:r>
        <w:rPr>
          <w:i/>
        </w:rPr>
        <w:t xml:space="preserve">contacts </w:t>
      </w:r>
      <w:r>
        <w:t>- The number of recorded ATUS “no answer” outcomes for a household.</w:t>
      </w:r>
    </w:p>
    <w:p w:rsidR="004038FD" w:rsidRPr="00E504E5" w:rsidRDefault="00E504E5">
      <w:r>
        <w:rPr>
          <w:i/>
        </w:rPr>
        <w:t>w</w:t>
      </w:r>
      <w:r w:rsidR="004038FD" w:rsidRPr="00E504E5">
        <w:rPr>
          <w:i/>
        </w:rPr>
        <w:t xml:space="preserve">eekend interview </w:t>
      </w:r>
      <w:r w:rsidR="00F3108D">
        <w:t>–</w:t>
      </w:r>
      <w:r>
        <w:t xml:space="preserve"> </w:t>
      </w:r>
      <w:r w:rsidR="00F3108D">
        <w:t xml:space="preserve">The ATUS respondent’s diary day was either Saturday or Sunday.  </w:t>
      </w:r>
    </w:p>
    <w:p w:rsidR="004038FD" w:rsidRPr="00E504E5" w:rsidRDefault="00E504E5">
      <w:r w:rsidRPr="00E504E5">
        <w:rPr>
          <w:i/>
        </w:rPr>
        <w:t>s</w:t>
      </w:r>
      <w:r w:rsidR="004038FD" w:rsidRPr="00E504E5">
        <w:rPr>
          <w:i/>
        </w:rPr>
        <w:t>ummer</w:t>
      </w:r>
      <w:r>
        <w:t xml:space="preserve"> – Calling for this household took place during the summer</w:t>
      </w:r>
      <w:r w:rsidR="007C7E88">
        <w:t xml:space="preserve"> (</w:t>
      </w:r>
      <w:r w:rsidR="003F4DA6">
        <w:t>June, July, or August)</w:t>
      </w:r>
      <w:r>
        <w:t>.</w:t>
      </w:r>
    </w:p>
    <w:p w:rsidR="00FF7B3B" w:rsidRDefault="007C7E88">
      <w:r w:rsidRPr="009B7D1D">
        <w:rPr>
          <w:i/>
        </w:rPr>
        <w:t>night or evening</w:t>
      </w:r>
      <w:r>
        <w:t xml:space="preserve"> – Calling for this household took place during the evening </w:t>
      </w:r>
      <w:r w:rsidR="00172C50">
        <w:t>(after 5pm).</w:t>
      </w:r>
    </w:p>
    <w:p w:rsidR="00ED0F6C" w:rsidRPr="00ED0F6C" w:rsidRDefault="00ED0F6C">
      <w:r>
        <w:rPr>
          <w:i/>
        </w:rPr>
        <w:t xml:space="preserve">diary day – </w:t>
      </w:r>
      <w:r>
        <w:t>The day of the week on which ATUS respondents report their activities.  Interviews are attempted the following day of the week.</w:t>
      </w:r>
    </w:p>
    <w:p w:rsidR="009A6EB0" w:rsidRDefault="009A6EB0">
      <w:r>
        <w:rPr>
          <w:i/>
        </w:rPr>
        <w:t>survey days</w:t>
      </w:r>
      <w:r>
        <w:t xml:space="preserve"> </w:t>
      </w:r>
      <w:r w:rsidR="00870D97" w:rsidRPr="00870D97">
        <w:rPr>
          <w:i/>
        </w:rPr>
        <w:t xml:space="preserve">(weeks) </w:t>
      </w:r>
      <w:r>
        <w:rPr>
          <w:i/>
        </w:rPr>
        <w:t xml:space="preserve">– </w:t>
      </w:r>
      <w:r>
        <w:t xml:space="preserve">The number of days which the call </w:t>
      </w:r>
      <w:r w:rsidR="0033383E">
        <w:t>is</w:t>
      </w:r>
      <w:r>
        <w:t xml:space="preserve"> attempted.  </w:t>
      </w:r>
      <w:r w:rsidR="00870D97">
        <w:t xml:space="preserve">Because ATUS sample units have a specific </w:t>
      </w:r>
      <w:r w:rsidR="00ED0F6C">
        <w:t xml:space="preserve">diary </w:t>
      </w:r>
      <w:r w:rsidR="00870D97">
        <w:t>day of the week, they can only be called on one day of the week</w:t>
      </w:r>
      <w:r w:rsidR="0033383E">
        <w:t xml:space="preserve"> (the following day)</w:t>
      </w:r>
      <w:r w:rsidR="00870D97">
        <w:t>.  Therefore, this is the same as the number of weeks the ATUS sample unit is in the field.</w:t>
      </w:r>
    </w:p>
    <w:p w:rsidR="00870D97" w:rsidRPr="00870D97" w:rsidRDefault="00870D97">
      <w:pPr>
        <w:sectPr w:rsidR="00870D97" w:rsidRPr="00870D97" w:rsidSect="00FF7B3B">
          <w:footerReference w:type="default" r:id="rId10"/>
          <w:pgSz w:w="12240" w:h="15840"/>
          <w:pgMar w:top="1440" w:right="1440" w:bottom="1440" w:left="1440" w:header="720" w:footer="720" w:gutter="0"/>
          <w:pgNumType w:start="1" w:chapStyle="1"/>
          <w:cols w:space="720"/>
          <w:docGrid w:linePitch="360"/>
        </w:sectPr>
      </w:pPr>
      <w:r>
        <w:rPr>
          <w:i/>
        </w:rPr>
        <w:t>days record is active</w:t>
      </w:r>
      <w:r>
        <w:t xml:space="preserve"> – The total number of days that the sample unit is remains in a non-final call disposition.  This is calculated as the first day the sample unit is attempted subtracted from the last day the sample unit is attempted.</w:t>
      </w:r>
    </w:p>
    <w:p w:rsidR="00F6218B" w:rsidRPr="00C9229C" w:rsidRDefault="00567B2E" w:rsidP="00567B2E">
      <w:pPr>
        <w:jc w:val="center"/>
        <w:rPr>
          <w:b/>
          <w:sz w:val="24"/>
          <w:szCs w:val="24"/>
        </w:rPr>
      </w:pPr>
      <w:r w:rsidRPr="00C9229C">
        <w:rPr>
          <w:b/>
          <w:sz w:val="24"/>
          <w:szCs w:val="24"/>
        </w:rPr>
        <w:t>Appendix B: Hazard Function</w:t>
      </w:r>
    </w:p>
    <w:p w:rsidR="00F6218B" w:rsidRDefault="00F6218B" w:rsidP="00F6218B">
      <w:r>
        <w:t>The American Time Use call attempt data can be approximated by a number of continuous hazard functions.  These hazard functions can be estimated using Cox Pr</w:t>
      </w:r>
      <w:r w:rsidR="00D07932">
        <w:t>o</w:t>
      </w:r>
      <w:r>
        <w:t>portional Hazard models and expressed in the following manner:</w:t>
      </w:r>
    </w:p>
    <w:p w:rsidR="00F6218B" w:rsidRDefault="009A2306" w:rsidP="00F6218B">
      <w:r>
        <w:t xml:space="preserve">Let </w:t>
      </w:r>
      <w:r w:rsidRPr="00783357">
        <w:rPr>
          <w:rFonts w:ascii="Cambria Math" w:hAnsi="Cambria Math"/>
          <w:i/>
        </w:rPr>
        <w:t>T</w:t>
      </w:r>
      <w:r>
        <w:t xml:space="preserve">, represent time to an event.  In the cases of </w:t>
      </w:r>
      <w:r w:rsidR="00651D8F">
        <w:t xml:space="preserve">ATUS call efficiency </w:t>
      </w:r>
      <w:r>
        <w:t>analysis the event can be</w:t>
      </w:r>
      <w:r w:rsidR="0056481A">
        <w:t xml:space="preserve"> an </w:t>
      </w:r>
      <w:r w:rsidR="00AC6BB4">
        <w:t>interview completion</w:t>
      </w:r>
      <w:r w:rsidR="00651D8F">
        <w:t xml:space="preserve"> (or first contact, or ineligible and completions)</w:t>
      </w:r>
      <w:r w:rsidR="0056481A">
        <w:t xml:space="preserve"> and </w:t>
      </w:r>
      <w:r w:rsidR="0056481A" w:rsidRPr="00783357">
        <w:rPr>
          <w:rFonts w:ascii="Cambria Math" w:hAnsi="Cambria Math"/>
          <w:i/>
        </w:rPr>
        <w:t>T</w:t>
      </w:r>
      <w:r w:rsidR="0056481A">
        <w:t xml:space="preserve"> is the number of attempts or days in the field required to produce that completion for a given household.</w:t>
      </w:r>
      <w:r w:rsidR="00C22F26">
        <w:t xml:space="preserve">  Then the hazard function, which estimates the risk of an event occurring at any time </w:t>
      </w:r>
      <w:r w:rsidR="00C22F26" w:rsidRPr="00783357">
        <w:rPr>
          <w:rFonts w:ascii="Cambria Math" w:hAnsi="Cambria Math"/>
          <w:i/>
        </w:rPr>
        <w:t>t</w:t>
      </w:r>
      <w:r w:rsidR="00C22F26">
        <w:t xml:space="preserve"> is:</w:t>
      </w:r>
    </w:p>
    <w:p w:rsidR="0074379D" w:rsidRDefault="00C22F26">
      <m:oMathPara>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∆t→0</m:t>
                  </m:r>
                </m:lim>
              </m:limLow>
            </m:fName>
            <m:e>
              <m:f>
                <m:fPr>
                  <m:ctrlPr>
                    <w:rPr>
                      <w:rFonts w:ascii="Cambria Math" w:hAnsi="Cambria Math"/>
                      <w:i/>
                    </w:rPr>
                  </m:ctrlPr>
                </m:fPr>
                <m:num>
                  <m:r>
                    <w:rPr>
                      <w:rFonts w:ascii="Cambria Math" w:hAnsi="Cambria Math"/>
                    </w:rPr>
                    <m:t>PR</m:t>
                  </m:r>
                  <m:d>
                    <m:dPr>
                      <m:begChr m:val="["/>
                      <m:endChr m:val="]"/>
                      <m:ctrlPr>
                        <w:rPr>
                          <w:rFonts w:ascii="Cambria Math" w:hAnsi="Cambria Math"/>
                          <w:i/>
                        </w:rPr>
                      </m:ctrlPr>
                    </m:dPr>
                    <m:e>
                      <m:d>
                        <m:dPr>
                          <m:ctrlPr>
                            <w:rPr>
                              <w:rFonts w:ascii="Cambria Math" w:hAnsi="Cambria Math"/>
                              <w:i/>
                            </w:rPr>
                          </m:ctrlPr>
                        </m:dPr>
                        <m:e>
                          <m:r>
                            <w:rPr>
                              <w:rFonts w:ascii="Cambria Math" w:hAnsi="Cambria Math"/>
                            </w:rPr>
                            <m:t>t≤T&lt;∆t</m:t>
                          </m:r>
                        </m:e>
                      </m:d>
                    </m:e>
                    <m:e>
                      <m:r>
                        <w:rPr>
                          <w:rFonts w:ascii="Cambria Math" w:hAnsi="Cambria Math"/>
                        </w:rPr>
                        <m:t>T≥t</m:t>
                      </m:r>
                    </m:e>
                  </m:d>
                </m:num>
                <m:den>
                  <m:r>
                    <w:rPr>
                      <w:rFonts w:ascii="Cambria Math" w:hAnsi="Cambria Math"/>
                    </w:rPr>
                    <m:t>∆t</m:t>
                  </m:r>
                </m:den>
              </m:f>
            </m:e>
          </m:func>
          <m:r>
            <w:br/>
          </m:r>
        </m:oMath>
      </m:oMathPara>
    </w:p>
    <w:p w:rsidR="001A7C3E" w:rsidRDefault="00800838">
      <w:r>
        <w:t>In the Cox Proportional Hazard model</w:t>
      </w:r>
      <w:r w:rsidR="00EA107A">
        <w:t>s</w:t>
      </w:r>
      <w:r>
        <w:t xml:space="preserve"> the log of this function is regressed on a baseline hazard function</w:t>
      </w:r>
      <w:r w:rsidR="00EA107A">
        <w:t>,</w:t>
      </w:r>
      <w:r>
        <w:t xml:space="preserve"> </w:t>
      </w:r>
      <w:r w:rsidRPr="00DF4C71">
        <w:rPr>
          <w:rFonts w:ascii="Cambria Math" w:hAnsi="Cambria Math" w:cstheme="minorHAnsi"/>
          <w:i/>
        </w:rPr>
        <w:t>α</w:t>
      </w:r>
      <w:r w:rsidRPr="00DF4C71">
        <w:rPr>
          <w:rFonts w:ascii="Cambria Math" w:hAnsi="Cambria Math"/>
          <w:i/>
        </w:rPr>
        <w:t>(t)</w:t>
      </w:r>
      <w:r>
        <w:t xml:space="preserve"> </w:t>
      </w:r>
      <w:r w:rsidR="00E2440F">
        <w:t>and a number of covariates</w:t>
      </w:r>
      <w:r w:rsidR="00EA107A">
        <w:t xml:space="preserve">, </w:t>
      </w:r>
      <m:oMath>
        <m:sSub>
          <m:sSubPr>
            <m:ctrlPr>
              <w:rPr>
                <w:rFonts w:ascii="Cambria Math" w:hAnsi="Cambria Math"/>
                <w:i/>
              </w:rPr>
            </m:ctrlPr>
          </m:sSubPr>
          <m:e>
            <m:r>
              <w:rPr>
                <w:rFonts w:ascii="Cambria Math" w:hAnsi="Cambria Math"/>
              </w:rPr>
              <m:t>x</m:t>
            </m:r>
          </m:e>
          <m:sub>
            <m:r>
              <w:rPr>
                <w:rFonts w:ascii="Cambria Math" w:hAnsi="Cambria Math"/>
              </w:rPr>
              <m:t>k</m:t>
            </m:r>
          </m:sub>
        </m:sSub>
      </m:oMath>
      <w:r w:rsidR="00E2440F">
        <w:t>:</w:t>
      </w:r>
    </w:p>
    <w:p w:rsidR="00E2440F" w:rsidRDefault="00D84FBB">
      <w:pPr>
        <w:rPr>
          <w:rFonts w:eastAsiaTheme="minorEastAsia"/>
        </w:rPr>
      </w:pPr>
      <m:oMathPara>
        <m:oMath>
          <m:func>
            <m:funcPr>
              <m:ctrlPr>
                <w:rPr>
                  <w:rFonts w:ascii="Cambria Math" w:hAnsi="Cambria Math"/>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h</m:t>
                  </m:r>
                </m:e>
                <m:sub>
                  <m:r>
                    <w:rPr>
                      <w:rFonts w:ascii="Cambria Math" w:hAnsi="Cambria Math"/>
                    </w:rPr>
                    <m:t>i</m:t>
                  </m:r>
                </m:sub>
              </m:sSub>
              <m:d>
                <m:dPr>
                  <m:ctrlPr>
                    <w:rPr>
                      <w:rFonts w:ascii="Cambria Math" w:hAnsi="Cambria Math"/>
                      <w:i/>
                    </w:rPr>
                  </m:ctrlPr>
                </m:dPr>
                <m:e>
                  <m:r>
                    <w:rPr>
                      <w:rFonts w:ascii="Cambria Math" w:hAnsi="Cambria Math"/>
                    </w:rPr>
                    <m:t>t</m:t>
                  </m:r>
                </m:e>
              </m:d>
              <m:ctrlPr>
                <w:rPr>
                  <w:rFonts w:ascii="Cambria Math" w:hAnsi="Cambria Math"/>
                  <w:i/>
                </w:rPr>
              </m:ctrlPr>
            </m:e>
          </m:func>
          <m:r>
            <w:rPr>
              <w:rFonts w:ascii="Cambria Math" w:hAnsi="Cambria Math"/>
            </w:rPr>
            <m:t>=α</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k</m:t>
              </m:r>
            </m:sub>
          </m:sSub>
          <m:sSub>
            <m:sSubPr>
              <m:ctrlPr>
                <w:rPr>
                  <w:rFonts w:ascii="Cambria Math" w:hAnsi="Cambria Math"/>
                  <w:i/>
                </w:rPr>
              </m:ctrlPr>
            </m:sSubPr>
            <m:e>
              <m:r>
                <w:rPr>
                  <w:rFonts w:ascii="Cambria Math" w:hAnsi="Cambria Math"/>
                </w:rPr>
                <m:t>x</m:t>
              </m:r>
            </m:e>
            <m:sub>
              <m:r>
                <w:rPr>
                  <w:rFonts w:ascii="Cambria Math" w:hAnsi="Cambria Math"/>
                </w:rPr>
                <m:t>ik</m:t>
              </m:r>
            </m:sub>
          </m:sSub>
        </m:oMath>
      </m:oMathPara>
    </w:p>
    <w:p w:rsidR="00BE7C22" w:rsidRDefault="0074379D">
      <w:pPr>
        <w:rPr>
          <w:rFonts w:eastAsiaTheme="minorEastAsia"/>
        </w:rPr>
      </w:pPr>
      <w:r>
        <w:rPr>
          <w:rFonts w:eastAsiaTheme="minorEastAsia"/>
        </w:rPr>
        <w:t xml:space="preserve">In many cases the ATUS call </w:t>
      </w:r>
      <w:r w:rsidR="002962BF">
        <w:rPr>
          <w:rFonts w:eastAsiaTheme="minorEastAsia"/>
        </w:rPr>
        <w:t>attempt</w:t>
      </w:r>
      <w:r>
        <w:rPr>
          <w:rFonts w:eastAsiaTheme="minorEastAsia"/>
        </w:rPr>
        <w:t xml:space="preserve"> data are </w:t>
      </w:r>
      <w:r w:rsidR="00DA01B0">
        <w:rPr>
          <w:rFonts w:eastAsiaTheme="minorEastAsia"/>
        </w:rPr>
        <w:t>“</w:t>
      </w:r>
      <w:r>
        <w:rPr>
          <w:rFonts w:eastAsiaTheme="minorEastAsia"/>
        </w:rPr>
        <w:t>right</w:t>
      </w:r>
      <w:r w:rsidR="00D704D6">
        <w:rPr>
          <w:rFonts w:eastAsiaTheme="minorEastAsia"/>
        </w:rPr>
        <w:t xml:space="preserve"> censored</w:t>
      </w:r>
      <w:r w:rsidR="00DA01B0">
        <w:rPr>
          <w:rFonts w:eastAsiaTheme="minorEastAsia"/>
        </w:rPr>
        <w:t xml:space="preserve">,” where the value of </w:t>
      </w:r>
      <w:r w:rsidR="00D704D6" w:rsidRPr="0061198D">
        <w:rPr>
          <w:rFonts w:ascii="Cambria Math" w:eastAsiaTheme="minorEastAsia" w:hAnsi="Cambria Math"/>
          <w:i/>
        </w:rPr>
        <w:t>T</w:t>
      </w:r>
      <w:r w:rsidR="00D704D6">
        <w:rPr>
          <w:rFonts w:eastAsiaTheme="minorEastAsia"/>
        </w:rPr>
        <w:t xml:space="preserve"> is unknown</w:t>
      </w:r>
      <w:r w:rsidR="004B2795">
        <w:rPr>
          <w:rFonts w:eastAsiaTheme="minorEastAsia"/>
        </w:rPr>
        <w:t xml:space="preserve"> for some sample units</w:t>
      </w:r>
      <w:r w:rsidR="00D704D6">
        <w:rPr>
          <w:rFonts w:eastAsiaTheme="minorEastAsia"/>
        </w:rPr>
        <w:t xml:space="preserve">.  The most typical </w:t>
      </w:r>
      <w:r w:rsidR="00DA01B0">
        <w:rPr>
          <w:rFonts w:eastAsiaTheme="minorEastAsia"/>
        </w:rPr>
        <w:t>example</w:t>
      </w:r>
      <w:r w:rsidR="00D704D6">
        <w:rPr>
          <w:rFonts w:eastAsiaTheme="minorEastAsia"/>
        </w:rPr>
        <w:t xml:space="preserve"> </w:t>
      </w:r>
      <w:r w:rsidR="00DA01B0">
        <w:rPr>
          <w:rFonts w:eastAsiaTheme="minorEastAsia"/>
        </w:rPr>
        <w:t>is when the Census decides</w:t>
      </w:r>
      <w:r w:rsidR="00D704D6">
        <w:rPr>
          <w:rFonts w:eastAsiaTheme="minorEastAsia"/>
        </w:rPr>
        <w:t xml:space="preserve"> to stop attempting the sample </w:t>
      </w:r>
      <w:r w:rsidR="00657FD6">
        <w:rPr>
          <w:rFonts w:eastAsiaTheme="minorEastAsia"/>
        </w:rPr>
        <w:t xml:space="preserve">unit </w:t>
      </w:r>
      <w:r w:rsidR="00D704D6">
        <w:rPr>
          <w:rFonts w:eastAsiaTheme="minorEastAsia"/>
        </w:rPr>
        <w:t xml:space="preserve">because some maximum </w:t>
      </w:r>
      <w:r w:rsidR="004B2795">
        <w:rPr>
          <w:rFonts w:eastAsiaTheme="minorEastAsia"/>
        </w:rPr>
        <w:t>number of attempts i</w:t>
      </w:r>
      <w:r w:rsidR="00DA01B0">
        <w:rPr>
          <w:rFonts w:eastAsiaTheme="minorEastAsia"/>
        </w:rPr>
        <w:t>s reached, but fail</w:t>
      </w:r>
      <w:r w:rsidR="0051671E">
        <w:rPr>
          <w:rFonts w:eastAsiaTheme="minorEastAsia"/>
        </w:rPr>
        <w:t>s</w:t>
      </w:r>
      <w:r w:rsidR="00DA01B0">
        <w:rPr>
          <w:rFonts w:eastAsiaTheme="minorEastAsia"/>
        </w:rPr>
        <w:t xml:space="preserve"> to complete an </w:t>
      </w:r>
      <w:r w:rsidR="00D704D6">
        <w:rPr>
          <w:rFonts w:eastAsiaTheme="minorEastAsia"/>
        </w:rPr>
        <w:t>interview.</w:t>
      </w:r>
      <w:r w:rsidR="000537D4">
        <w:rPr>
          <w:rFonts w:eastAsiaTheme="minorEastAsia"/>
        </w:rPr>
        <w:t xml:space="preserve">  </w:t>
      </w:r>
      <w:r w:rsidR="0051671E">
        <w:rPr>
          <w:rFonts w:eastAsiaTheme="minorEastAsia"/>
        </w:rPr>
        <w:t>In this case the number of attempts, or time (</w:t>
      </w:r>
      <w:r w:rsidR="0051671E" w:rsidRPr="00783357">
        <w:rPr>
          <w:rFonts w:ascii="Cambria Math" w:hAnsi="Cambria Math"/>
          <w:i/>
        </w:rPr>
        <w:t>T</w:t>
      </w:r>
      <w:r w:rsidR="0051671E">
        <w:rPr>
          <w:rFonts w:ascii="Cambria Math" w:hAnsi="Cambria Math"/>
          <w:i/>
        </w:rPr>
        <w:t>)</w:t>
      </w:r>
      <w:r w:rsidR="0051671E">
        <w:rPr>
          <w:rFonts w:eastAsiaTheme="minorEastAsia"/>
        </w:rPr>
        <w:t xml:space="preserve">, to a completed interview is unknown.  </w:t>
      </w:r>
      <w:r w:rsidR="00BE7C22">
        <w:rPr>
          <w:rFonts w:eastAsiaTheme="minorEastAsia"/>
        </w:rPr>
        <w:t>One attractive feature of t</w:t>
      </w:r>
      <w:r w:rsidR="000537D4">
        <w:rPr>
          <w:rFonts w:eastAsiaTheme="minorEastAsia"/>
        </w:rPr>
        <w:t xml:space="preserve">he Cox model is </w:t>
      </w:r>
      <w:r w:rsidR="00BE7C22">
        <w:rPr>
          <w:rFonts w:eastAsiaTheme="minorEastAsia"/>
        </w:rPr>
        <w:t xml:space="preserve">that it is </w:t>
      </w:r>
      <w:r w:rsidR="000537D4">
        <w:rPr>
          <w:rFonts w:eastAsiaTheme="minorEastAsia"/>
        </w:rPr>
        <w:t xml:space="preserve">able to </w:t>
      </w:r>
      <w:r w:rsidR="00BE7C22">
        <w:rPr>
          <w:rFonts w:eastAsiaTheme="minorEastAsia"/>
        </w:rPr>
        <w:t>accommodate such right censored data</w:t>
      </w:r>
      <w:r w:rsidR="000537D4">
        <w:rPr>
          <w:rFonts w:eastAsiaTheme="minorEastAsia"/>
        </w:rPr>
        <w:t>.</w:t>
      </w:r>
      <w:r w:rsidR="00E82C6E">
        <w:rPr>
          <w:rFonts w:eastAsiaTheme="minorEastAsia"/>
        </w:rPr>
        <w:t xml:space="preserve">  </w:t>
      </w:r>
    </w:p>
    <w:p w:rsidR="001A7C3E" w:rsidRDefault="00E82C6E">
      <w:pPr>
        <w:rPr>
          <w:rFonts w:ascii="Cambria Math" w:hAnsi="Cambria Math"/>
        </w:rPr>
      </w:pPr>
      <w:r>
        <w:rPr>
          <w:rFonts w:eastAsiaTheme="minorEastAsia"/>
        </w:rPr>
        <w:t>The effect of a covariate</w:t>
      </w:r>
      <w:r w:rsidR="000537D4">
        <w:t xml:space="preserve"> </w:t>
      </w:r>
      <w:r>
        <w:t>in Cox Porportional Hazard Models is typically assessed with a hazard ratio.  This ratio compares the hazard of cases given a certain set of covariates</w:t>
      </w:r>
      <w:r w:rsidRPr="00E82C6E">
        <w:rPr>
          <w:rFonts w:ascii="Cambria Math" w:hAnsi="Cambria Math"/>
          <w:i/>
        </w:rPr>
        <w:t>(X</w:t>
      </w:r>
      <w:r w:rsidRPr="00E82C6E">
        <w:rPr>
          <w:rFonts w:ascii="Cambria Math" w:hAnsi="Cambria Math" w:cstheme="minorHAnsi"/>
          <w:i/>
        </w:rPr>
        <w:t>β</w:t>
      </w:r>
      <w:r w:rsidRPr="00E82C6E">
        <w:rPr>
          <w:rFonts w:ascii="Cambria Math" w:hAnsi="Cambria Math"/>
          <w:i/>
        </w:rPr>
        <w:t>)</w:t>
      </w:r>
      <w:r>
        <w:t xml:space="preserve"> compared to those with a different set of covariates </w:t>
      </w:r>
      <w:r w:rsidRPr="00E82C6E">
        <w:rPr>
          <w:rFonts w:ascii="Cambria Math" w:hAnsi="Cambria Math"/>
          <w:i/>
        </w:rPr>
        <w:t>(X</w:t>
      </w:r>
      <w:r>
        <w:rPr>
          <w:rFonts w:ascii="Cambria Math" w:hAnsi="Cambria Math"/>
          <w:i/>
        </w:rPr>
        <w:t>′</w:t>
      </w:r>
      <w:r w:rsidRPr="00E82C6E">
        <w:rPr>
          <w:rFonts w:ascii="Cambria Math" w:hAnsi="Cambria Math" w:cstheme="minorHAnsi"/>
          <w:i/>
        </w:rPr>
        <w:t>β</w:t>
      </w:r>
      <w:r w:rsidRPr="00E82C6E">
        <w:rPr>
          <w:rFonts w:ascii="Cambria Math" w:hAnsi="Cambria Math"/>
          <w:i/>
        </w:rPr>
        <w:t>)</w:t>
      </w:r>
      <w:r>
        <w:rPr>
          <w:rFonts w:ascii="Cambria Math" w:hAnsi="Cambria Math"/>
        </w:rPr>
        <w:t>:</w:t>
      </w:r>
    </w:p>
    <w:p w:rsidR="00E82C6E" w:rsidRPr="00E82C6E" w:rsidRDefault="00E82C6E">
      <m:oMathPara>
        <m:oMath>
          <m:r>
            <w:rPr>
              <w:rFonts w:ascii="Cambria Math" w:hAnsi="Cambria Math"/>
            </w:rPr>
            <m:t>hr</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e>
            <m:e>
              <m:r>
                <w:rPr>
                  <w:rFonts w:ascii="Cambria Math" w:hAnsi="Cambria Math"/>
                </w:rPr>
                <m:t>X</m:t>
              </m:r>
            </m:e>
          </m:d>
          <m:r>
            <w:rPr>
              <w:rFonts w:ascii="Cambria Math" w:hAnsi="Cambria Math"/>
            </w:rPr>
            <m:t>=</m:t>
          </m:r>
          <m:f>
            <m:fPr>
              <m:ctrlPr>
                <w:rPr>
                  <w:rFonts w:ascii="Cambria Math" w:hAnsi="Cambria Math"/>
                </w:rPr>
              </m:ctrlPr>
            </m:fPr>
            <m:num>
              <m:r>
                <m:rPr>
                  <m:sty m:val="p"/>
                </m:rPr>
                <w:rPr>
                  <w:rFonts w:ascii="Cambria Math" w:hAnsi="Cambria Math"/>
                </w:rPr>
                <m:t>exp(</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m:t>
                  </m:r>
                </m:sup>
              </m:sSup>
              <m:r>
                <m:rPr>
                  <m:sty m:val="p"/>
                </m:rPr>
                <w:rPr>
                  <w:rFonts w:ascii="Cambria Math" w:hAnsi="Cambria Math"/>
                </w:rPr>
                <m:t>β)</m:t>
              </m:r>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Xβ</m:t>
                      </m:r>
                    </m:e>
                  </m:d>
                  <m:ctrlPr>
                    <w:rPr>
                      <w:rFonts w:ascii="Cambria Math" w:hAnsi="Cambria Math"/>
                      <w:i/>
                    </w:rPr>
                  </m:ctrlPr>
                </m:e>
              </m:func>
            </m:den>
          </m:f>
          <m:r>
            <m:rPr>
              <m:sty m:val="p"/>
            </m:rPr>
            <w:rPr>
              <w:rFonts w:ascii="Cambria Math" w:hAnsi="Cambria Math"/>
            </w:rPr>
            <m:t>=exp⁡[(</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m:t>
              </m:r>
            </m:sup>
          </m:sSup>
          <m:r>
            <m:rPr>
              <m:sty m:val="p"/>
            </m:rPr>
            <w:rPr>
              <w:rFonts w:ascii="Cambria Math" w:hAnsi="Cambria Math"/>
            </w:rPr>
            <m:t>-X)β]</m:t>
          </m:r>
        </m:oMath>
      </m:oMathPara>
    </w:p>
    <w:p w:rsidR="00053D75" w:rsidRDefault="003F4CAE">
      <w:r>
        <w:t xml:space="preserve">These hazard ratios (hr) are interpreted </w:t>
      </w:r>
      <w:r w:rsidR="00053D75">
        <w:t xml:space="preserve">similarly </w:t>
      </w:r>
      <w:r>
        <w:t>to odds ratios derived from logistic regression coefficients (where hazard and risk in hazard models are analogous to odds and likelihood in logistic regression).  Therefore, the reported odds ratios in this paper can be interpreted as the difference in households with a given condition (X=x1) compared households with a reference condition (X=x2).  A hazard ratio of one would represent no difference between the two conditio</w:t>
      </w:r>
      <w:r w:rsidR="00CF5093">
        <w:t xml:space="preserve">ns, while hazard ratios that are less than one (but never less than zero) indicate a negative relationship between </w:t>
      </w:r>
      <w:r w:rsidR="0051723E">
        <w:t>a condition and risk compared to a reference condition, and hazard ratios greater than one indicate a positive relationship.</w:t>
      </w:r>
    </w:p>
    <w:p w:rsidR="00FF7B3B" w:rsidRDefault="00053D75">
      <w:pPr>
        <w:sectPr w:rsidR="00FF7B3B" w:rsidSect="00FF7B3B">
          <w:footerReference w:type="default" r:id="rId11"/>
          <w:pgSz w:w="12240" w:h="15840"/>
          <w:pgMar w:top="1440" w:right="1440" w:bottom="1440" w:left="1440" w:header="720" w:footer="720" w:gutter="0"/>
          <w:pgNumType w:start="1"/>
          <w:cols w:space="720"/>
          <w:docGrid w:linePitch="360"/>
        </w:sectPr>
      </w:pPr>
      <w:r>
        <w:br w:type="page"/>
      </w:r>
    </w:p>
    <w:p w:rsidR="00567B2E" w:rsidRPr="00C9229C" w:rsidRDefault="006923D0" w:rsidP="006923D0">
      <w:pPr>
        <w:jc w:val="center"/>
        <w:rPr>
          <w:b/>
          <w:sz w:val="24"/>
          <w:szCs w:val="24"/>
        </w:rPr>
      </w:pPr>
      <w:r w:rsidRPr="00C9229C">
        <w:rPr>
          <w:b/>
          <w:sz w:val="24"/>
          <w:szCs w:val="24"/>
        </w:rPr>
        <w:t>Appendix C: Tables</w:t>
      </w:r>
    </w:p>
    <w:p w:rsidR="006D1F05" w:rsidRDefault="006D1F05"/>
    <w:p w:rsidR="00210989" w:rsidRDefault="00210989" w:rsidP="00210989">
      <w:pPr>
        <w:pStyle w:val="Caption"/>
        <w:keepNext/>
      </w:pPr>
      <w:r>
        <w:t xml:space="preserve">Table </w:t>
      </w:r>
      <w:r w:rsidR="00D84FBB">
        <w:fldChar w:fldCharType="begin"/>
      </w:r>
      <w:r w:rsidR="00D84FBB">
        <w:instrText xml:space="preserve"> SEQ Table \* ARABIC </w:instrText>
      </w:r>
      <w:r w:rsidR="00D84FBB">
        <w:fldChar w:fldCharType="separate"/>
      </w:r>
      <w:r w:rsidR="00624517">
        <w:rPr>
          <w:noProof/>
        </w:rPr>
        <w:t>1</w:t>
      </w:r>
      <w:r w:rsidR="00D84FBB">
        <w:rPr>
          <w:noProof/>
        </w:rPr>
        <w:fldChar w:fldCharType="end"/>
      </w:r>
      <w:r>
        <w:t>: Final Disposition All Sample Data</w:t>
      </w:r>
    </w:p>
    <w:tbl>
      <w:tblPr>
        <w:tblW w:w="7200" w:type="dxa"/>
        <w:tblLayout w:type="fixed"/>
        <w:tblCellMar>
          <w:left w:w="0" w:type="dxa"/>
          <w:right w:w="0" w:type="dxa"/>
        </w:tblCellMar>
        <w:tblLook w:val="04A0" w:firstRow="1" w:lastRow="0" w:firstColumn="1" w:lastColumn="0" w:noHBand="0" w:noVBand="1"/>
      </w:tblPr>
      <w:tblGrid>
        <w:gridCol w:w="3380"/>
        <w:gridCol w:w="1910"/>
        <w:gridCol w:w="1910"/>
      </w:tblGrid>
      <w:tr w:rsidR="00F0620A" w:rsidRPr="00F0620A" w:rsidTr="004473CB">
        <w:trPr>
          <w:trHeight w:hRule="exact" w:val="360"/>
        </w:trPr>
        <w:tc>
          <w:tcPr>
            <w:tcW w:w="3380" w:type="dxa"/>
            <w:tcBorders>
              <w:top w:val="single" w:sz="8" w:space="0" w:color="auto"/>
              <w:left w:val="nil"/>
              <w:bottom w:val="single" w:sz="8" w:space="0" w:color="auto"/>
              <w:right w:val="nil"/>
            </w:tcBorders>
            <w:shd w:val="clear" w:color="auto" w:fill="auto"/>
            <w:tcMar>
              <w:top w:w="0" w:type="dxa"/>
              <w:left w:w="144" w:type="dxa"/>
              <w:bottom w:w="0" w:type="dxa"/>
              <w:right w:w="144" w:type="dxa"/>
            </w:tcMar>
            <w:vAlign w:val="center"/>
            <w:hideMark/>
          </w:tcPr>
          <w:p w:rsidR="00F0620A" w:rsidRPr="00F0620A" w:rsidRDefault="00F0620A" w:rsidP="00F0620A"/>
        </w:tc>
        <w:tc>
          <w:tcPr>
            <w:tcW w:w="1910" w:type="dxa"/>
            <w:tcBorders>
              <w:top w:val="single" w:sz="8" w:space="0" w:color="auto"/>
              <w:left w:val="nil"/>
              <w:bottom w:val="single" w:sz="8" w:space="0" w:color="auto"/>
              <w:right w:val="nil"/>
            </w:tcBorders>
            <w:shd w:val="clear" w:color="auto" w:fill="auto"/>
            <w:tcMar>
              <w:top w:w="0" w:type="dxa"/>
              <w:left w:w="144" w:type="dxa"/>
              <w:bottom w:w="0" w:type="dxa"/>
              <w:right w:w="144" w:type="dxa"/>
            </w:tcMar>
            <w:vAlign w:val="center"/>
            <w:hideMark/>
          </w:tcPr>
          <w:p w:rsidR="00C22F26" w:rsidRPr="00F0620A" w:rsidRDefault="00F0620A" w:rsidP="004A648E">
            <w:pPr>
              <w:jc w:val="center"/>
            </w:pPr>
            <w:r w:rsidRPr="00F0620A">
              <w:t>Count</w:t>
            </w:r>
          </w:p>
        </w:tc>
        <w:tc>
          <w:tcPr>
            <w:tcW w:w="1910" w:type="dxa"/>
            <w:tcBorders>
              <w:top w:val="single" w:sz="8" w:space="0" w:color="auto"/>
              <w:left w:val="nil"/>
              <w:bottom w:val="single" w:sz="8" w:space="0" w:color="auto"/>
              <w:right w:val="nil"/>
            </w:tcBorders>
            <w:shd w:val="clear" w:color="auto" w:fill="auto"/>
            <w:tcMar>
              <w:top w:w="0" w:type="dxa"/>
              <w:left w:w="144" w:type="dxa"/>
              <w:bottom w:w="0" w:type="dxa"/>
              <w:right w:w="144" w:type="dxa"/>
            </w:tcMar>
            <w:vAlign w:val="center"/>
            <w:hideMark/>
          </w:tcPr>
          <w:p w:rsidR="00C22F26" w:rsidRPr="00F0620A" w:rsidRDefault="00F0620A" w:rsidP="004A648E">
            <w:pPr>
              <w:jc w:val="center"/>
            </w:pPr>
            <w:r>
              <w:t>Percent</w:t>
            </w:r>
          </w:p>
        </w:tc>
      </w:tr>
      <w:tr w:rsidR="00F0620A" w:rsidRPr="00F0620A" w:rsidTr="004473CB">
        <w:trPr>
          <w:trHeight w:hRule="exact" w:val="360"/>
        </w:trPr>
        <w:tc>
          <w:tcPr>
            <w:tcW w:w="3380" w:type="dxa"/>
            <w:tcBorders>
              <w:top w:val="single" w:sz="8" w:space="0" w:color="auto"/>
              <w:left w:val="nil"/>
              <w:bottom w:val="nil"/>
              <w:right w:val="nil"/>
            </w:tcBorders>
            <w:shd w:val="clear" w:color="auto" w:fill="auto"/>
            <w:tcMar>
              <w:top w:w="0" w:type="dxa"/>
              <w:left w:w="144" w:type="dxa"/>
              <w:bottom w:w="0" w:type="dxa"/>
              <w:right w:w="144" w:type="dxa"/>
            </w:tcMar>
            <w:vAlign w:val="center"/>
            <w:hideMark/>
          </w:tcPr>
          <w:p w:rsidR="00C22F26" w:rsidRPr="00F0620A" w:rsidRDefault="00123769" w:rsidP="00F0620A">
            <w:r>
              <w:t>C</w:t>
            </w:r>
            <w:r w:rsidR="00F0620A" w:rsidRPr="00F0620A">
              <w:t>ompletion or Sufficient Partial</w:t>
            </w:r>
          </w:p>
        </w:tc>
        <w:tc>
          <w:tcPr>
            <w:tcW w:w="1910" w:type="dxa"/>
            <w:tcBorders>
              <w:top w:val="single" w:sz="8" w:space="0" w:color="auto"/>
              <w:left w:val="nil"/>
              <w:bottom w:val="nil"/>
              <w:right w:val="nil"/>
            </w:tcBorders>
            <w:shd w:val="clear" w:color="auto" w:fill="auto"/>
            <w:tcMar>
              <w:top w:w="0" w:type="dxa"/>
              <w:left w:w="144" w:type="dxa"/>
              <w:bottom w:w="0" w:type="dxa"/>
              <w:right w:w="576" w:type="dxa"/>
            </w:tcMar>
            <w:vAlign w:val="center"/>
            <w:hideMark/>
          </w:tcPr>
          <w:p w:rsidR="00C22F26" w:rsidRPr="00F0620A" w:rsidRDefault="00F0620A" w:rsidP="004A648E">
            <w:pPr>
              <w:jc w:val="right"/>
            </w:pPr>
            <w:r>
              <w:t>*</w:t>
            </w:r>
            <w:r w:rsidRPr="00F0620A">
              <w:t>25,867</w:t>
            </w:r>
          </w:p>
        </w:tc>
        <w:tc>
          <w:tcPr>
            <w:tcW w:w="1910" w:type="dxa"/>
            <w:tcBorders>
              <w:top w:val="single" w:sz="8" w:space="0" w:color="auto"/>
              <w:left w:val="nil"/>
              <w:bottom w:val="nil"/>
              <w:right w:val="nil"/>
            </w:tcBorders>
            <w:shd w:val="clear" w:color="auto" w:fill="auto"/>
            <w:tcMar>
              <w:top w:w="0" w:type="dxa"/>
              <w:left w:w="144" w:type="dxa"/>
              <w:bottom w:w="0" w:type="dxa"/>
              <w:right w:w="576" w:type="dxa"/>
            </w:tcMar>
            <w:vAlign w:val="center"/>
            <w:hideMark/>
          </w:tcPr>
          <w:p w:rsidR="00C22F26" w:rsidRPr="00F0620A" w:rsidRDefault="00F0620A" w:rsidP="004A648E">
            <w:pPr>
              <w:jc w:val="right"/>
            </w:pPr>
            <w:r w:rsidRPr="00F0620A">
              <w:t>51.6</w:t>
            </w:r>
          </w:p>
        </w:tc>
      </w:tr>
      <w:tr w:rsidR="00F0620A" w:rsidRPr="00F0620A" w:rsidTr="004473CB">
        <w:trPr>
          <w:trHeight w:hRule="exact" w:val="360"/>
        </w:trPr>
        <w:tc>
          <w:tcPr>
            <w:tcW w:w="3380" w:type="dxa"/>
            <w:tcBorders>
              <w:top w:val="nil"/>
              <w:left w:val="nil"/>
              <w:bottom w:val="nil"/>
              <w:right w:val="nil"/>
            </w:tcBorders>
            <w:shd w:val="clear" w:color="auto" w:fill="auto"/>
            <w:tcMar>
              <w:top w:w="0" w:type="dxa"/>
              <w:left w:w="144" w:type="dxa"/>
              <w:bottom w:w="0" w:type="dxa"/>
              <w:right w:w="144" w:type="dxa"/>
            </w:tcMar>
            <w:vAlign w:val="center"/>
            <w:hideMark/>
          </w:tcPr>
          <w:p w:rsidR="00C22F26" w:rsidRPr="00F0620A" w:rsidRDefault="00123769" w:rsidP="00F0620A">
            <w:r>
              <w:t>I</w:t>
            </w:r>
            <w:r w:rsidR="00F0620A" w:rsidRPr="00F0620A">
              <w:t>neligible</w:t>
            </w:r>
          </w:p>
        </w:tc>
        <w:tc>
          <w:tcPr>
            <w:tcW w:w="1910"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F0620A" w:rsidRDefault="00F0620A" w:rsidP="004A648E">
            <w:pPr>
              <w:jc w:val="right"/>
            </w:pPr>
            <w:r w:rsidRPr="00F0620A">
              <w:t>8,426</w:t>
            </w:r>
          </w:p>
        </w:tc>
        <w:tc>
          <w:tcPr>
            <w:tcW w:w="1910"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F0620A" w:rsidRDefault="00F0620A" w:rsidP="004A648E">
            <w:pPr>
              <w:jc w:val="right"/>
            </w:pPr>
            <w:r w:rsidRPr="00F0620A">
              <w:t>16.8</w:t>
            </w:r>
          </w:p>
        </w:tc>
      </w:tr>
      <w:tr w:rsidR="00F0620A" w:rsidRPr="00F0620A" w:rsidTr="004473CB">
        <w:trPr>
          <w:trHeight w:hRule="exact" w:val="360"/>
        </w:trPr>
        <w:tc>
          <w:tcPr>
            <w:tcW w:w="3380" w:type="dxa"/>
            <w:tcBorders>
              <w:top w:val="nil"/>
              <w:left w:val="nil"/>
              <w:bottom w:val="nil"/>
              <w:right w:val="nil"/>
            </w:tcBorders>
            <w:shd w:val="clear" w:color="auto" w:fill="auto"/>
            <w:tcMar>
              <w:top w:w="0" w:type="dxa"/>
              <w:left w:w="144" w:type="dxa"/>
              <w:bottom w:w="0" w:type="dxa"/>
              <w:right w:w="144" w:type="dxa"/>
            </w:tcMar>
            <w:vAlign w:val="center"/>
            <w:hideMark/>
          </w:tcPr>
          <w:p w:rsidR="00C22F26" w:rsidRPr="00F0620A" w:rsidRDefault="00123769" w:rsidP="00F0620A">
            <w:r>
              <w:t>R</w:t>
            </w:r>
            <w:r w:rsidR="00F0620A" w:rsidRPr="00F0620A">
              <w:t>efusal</w:t>
            </w:r>
          </w:p>
        </w:tc>
        <w:tc>
          <w:tcPr>
            <w:tcW w:w="1910"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F0620A" w:rsidRDefault="00F0620A" w:rsidP="004A648E">
            <w:pPr>
              <w:jc w:val="right"/>
            </w:pPr>
            <w:r w:rsidRPr="00F0620A">
              <w:t>7,928</w:t>
            </w:r>
          </w:p>
        </w:tc>
        <w:tc>
          <w:tcPr>
            <w:tcW w:w="1910"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F0620A" w:rsidRDefault="00F0620A" w:rsidP="004A648E">
            <w:pPr>
              <w:jc w:val="right"/>
            </w:pPr>
            <w:r w:rsidRPr="00F0620A">
              <w:t>15.8</w:t>
            </w:r>
          </w:p>
        </w:tc>
      </w:tr>
      <w:tr w:rsidR="00F0620A" w:rsidRPr="00F0620A" w:rsidTr="004473CB">
        <w:trPr>
          <w:trHeight w:hRule="exact" w:val="360"/>
        </w:trPr>
        <w:tc>
          <w:tcPr>
            <w:tcW w:w="3380" w:type="dxa"/>
            <w:tcBorders>
              <w:top w:val="nil"/>
              <w:left w:val="nil"/>
              <w:bottom w:val="single" w:sz="8" w:space="0" w:color="auto"/>
              <w:right w:val="nil"/>
            </w:tcBorders>
            <w:shd w:val="clear" w:color="auto" w:fill="auto"/>
            <w:tcMar>
              <w:top w:w="0" w:type="dxa"/>
              <w:left w:w="144" w:type="dxa"/>
              <w:bottom w:w="0" w:type="dxa"/>
              <w:right w:w="144" w:type="dxa"/>
            </w:tcMar>
            <w:vAlign w:val="center"/>
            <w:hideMark/>
          </w:tcPr>
          <w:p w:rsidR="00C22F26" w:rsidRPr="00F0620A" w:rsidRDefault="00123769" w:rsidP="00F0620A">
            <w:r>
              <w:t>N</w:t>
            </w:r>
            <w:r w:rsidR="00F0620A" w:rsidRPr="00F0620A">
              <w:t>oncontact</w:t>
            </w:r>
          </w:p>
        </w:tc>
        <w:tc>
          <w:tcPr>
            <w:tcW w:w="1910" w:type="dxa"/>
            <w:tcBorders>
              <w:top w:val="nil"/>
              <w:left w:val="nil"/>
              <w:bottom w:val="single" w:sz="8" w:space="0" w:color="auto"/>
              <w:right w:val="nil"/>
            </w:tcBorders>
            <w:shd w:val="clear" w:color="auto" w:fill="auto"/>
            <w:tcMar>
              <w:top w:w="0" w:type="dxa"/>
              <w:left w:w="144" w:type="dxa"/>
              <w:bottom w:w="0" w:type="dxa"/>
              <w:right w:w="576" w:type="dxa"/>
            </w:tcMar>
            <w:vAlign w:val="center"/>
            <w:hideMark/>
          </w:tcPr>
          <w:p w:rsidR="00C22F26" w:rsidRPr="00F0620A" w:rsidRDefault="00F0620A" w:rsidP="004A648E">
            <w:pPr>
              <w:jc w:val="right"/>
            </w:pPr>
            <w:r w:rsidRPr="00F0620A">
              <w:t>7,924</w:t>
            </w:r>
          </w:p>
        </w:tc>
        <w:tc>
          <w:tcPr>
            <w:tcW w:w="1910" w:type="dxa"/>
            <w:tcBorders>
              <w:top w:val="nil"/>
              <w:left w:val="nil"/>
              <w:bottom w:val="single" w:sz="8" w:space="0" w:color="auto"/>
              <w:right w:val="nil"/>
            </w:tcBorders>
            <w:shd w:val="clear" w:color="auto" w:fill="auto"/>
            <w:tcMar>
              <w:top w:w="0" w:type="dxa"/>
              <w:left w:w="144" w:type="dxa"/>
              <w:bottom w:w="0" w:type="dxa"/>
              <w:right w:w="576" w:type="dxa"/>
            </w:tcMar>
            <w:vAlign w:val="center"/>
            <w:hideMark/>
          </w:tcPr>
          <w:p w:rsidR="00C22F26" w:rsidRPr="00F0620A" w:rsidRDefault="00F0620A" w:rsidP="004A648E">
            <w:pPr>
              <w:jc w:val="right"/>
            </w:pPr>
            <w:r w:rsidRPr="00F0620A">
              <w:t>15.8</w:t>
            </w:r>
          </w:p>
        </w:tc>
      </w:tr>
      <w:tr w:rsidR="00F0620A" w:rsidRPr="00F0620A" w:rsidTr="004473CB">
        <w:trPr>
          <w:trHeight w:hRule="exact" w:val="360"/>
        </w:trPr>
        <w:tc>
          <w:tcPr>
            <w:tcW w:w="7200" w:type="dxa"/>
            <w:gridSpan w:val="3"/>
            <w:tcBorders>
              <w:top w:val="single" w:sz="8" w:space="0" w:color="auto"/>
              <w:left w:val="nil"/>
              <w:bottom w:val="single" w:sz="8" w:space="0" w:color="auto"/>
              <w:right w:val="nil"/>
            </w:tcBorders>
            <w:shd w:val="clear" w:color="auto" w:fill="auto"/>
            <w:tcMar>
              <w:top w:w="0" w:type="dxa"/>
              <w:left w:w="144" w:type="dxa"/>
              <w:bottom w:w="0" w:type="dxa"/>
              <w:right w:w="144" w:type="dxa"/>
            </w:tcMar>
            <w:vAlign w:val="center"/>
            <w:hideMark/>
          </w:tcPr>
          <w:p w:rsidR="00C22F26" w:rsidRPr="00F0620A" w:rsidRDefault="00123769" w:rsidP="004A648E">
            <w:r>
              <w:t>*</w:t>
            </w:r>
            <w:r w:rsidR="00F0620A" w:rsidRPr="00F0620A">
              <w:t>Includes those later discarded due to data quality concerns</w:t>
            </w:r>
          </w:p>
        </w:tc>
      </w:tr>
    </w:tbl>
    <w:p w:rsidR="00123769" w:rsidRDefault="00123769"/>
    <w:p w:rsidR="00210989" w:rsidRDefault="00210989"/>
    <w:p w:rsidR="00210989" w:rsidRDefault="00210989" w:rsidP="00210989">
      <w:pPr>
        <w:pStyle w:val="Caption"/>
        <w:keepNext/>
      </w:pPr>
      <w:r>
        <w:t xml:space="preserve">Table </w:t>
      </w:r>
      <w:r w:rsidR="00D84FBB">
        <w:fldChar w:fldCharType="begin"/>
      </w:r>
      <w:r w:rsidR="00D84FBB">
        <w:instrText xml:space="preserve"> SEQ Table \* ARABIC </w:instrText>
      </w:r>
      <w:r w:rsidR="00D84FBB">
        <w:fldChar w:fldCharType="separate"/>
      </w:r>
      <w:r w:rsidR="00624517">
        <w:rPr>
          <w:noProof/>
        </w:rPr>
        <w:t>2</w:t>
      </w:r>
      <w:r w:rsidR="00D84FBB">
        <w:rPr>
          <w:noProof/>
        </w:rPr>
        <w:fldChar w:fldCharType="end"/>
      </w:r>
      <w:r>
        <w:t>: Basic Call Attempt Information</w:t>
      </w:r>
    </w:p>
    <w:tbl>
      <w:tblPr>
        <w:tblW w:w="8640" w:type="dxa"/>
        <w:tblCellMar>
          <w:left w:w="0" w:type="dxa"/>
          <w:right w:w="0" w:type="dxa"/>
        </w:tblCellMar>
        <w:tblLook w:val="04A0" w:firstRow="1" w:lastRow="0" w:firstColumn="1" w:lastColumn="0" w:noHBand="0" w:noVBand="1"/>
      </w:tblPr>
      <w:tblGrid>
        <w:gridCol w:w="4018"/>
        <w:gridCol w:w="1523"/>
        <w:gridCol w:w="1518"/>
        <w:gridCol w:w="1581"/>
      </w:tblGrid>
      <w:tr w:rsidR="00123769" w:rsidRPr="00123769" w:rsidTr="004473CB">
        <w:trPr>
          <w:trHeight w:hRule="exact" w:val="360"/>
        </w:trPr>
        <w:tc>
          <w:tcPr>
            <w:tcW w:w="4018" w:type="dxa"/>
            <w:tcBorders>
              <w:top w:val="single" w:sz="8" w:space="0" w:color="auto"/>
              <w:left w:val="nil"/>
              <w:bottom w:val="single" w:sz="8" w:space="0" w:color="auto"/>
              <w:right w:val="nil"/>
            </w:tcBorders>
            <w:shd w:val="clear" w:color="auto" w:fill="auto"/>
            <w:tcMar>
              <w:top w:w="0" w:type="dxa"/>
              <w:left w:w="144" w:type="dxa"/>
              <w:bottom w:w="0" w:type="dxa"/>
              <w:right w:w="144" w:type="dxa"/>
            </w:tcMar>
            <w:hideMark/>
          </w:tcPr>
          <w:p w:rsidR="00123769" w:rsidRPr="00123769" w:rsidRDefault="00123769" w:rsidP="00123769"/>
        </w:tc>
        <w:tc>
          <w:tcPr>
            <w:tcW w:w="1523" w:type="dxa"/>
            <w:tcBorders>
              <w:top w:val="single" w:sz="8" w:space="0" w:color="auto"/>
              <w:left w:val="nil"/>
              <w:bottom w:val="single" w:sz="8" w:space="0" w:color="auto"/>
              <w:right w:val="nil"/>
            </w:tcBorders>
            <w:shd w:val="clear" w:color="auto" w:fill="auto"/>
            <w:tcMar>
              <w:top w:w="0" w:type="dxa"/>
              <w:left w:w="144" w:type="dxa"/>
              <w:bottom w:w="0" w:type="dxa"/>
              <w:right w:w="144" w:type="dxa"/>
            </w:tcMar>
            <w:vAlign w:val="bottom"/>
            <w:hideMark/>
          </w:tcPr>
          <w:p w:rsidR="00C22F26" w:rsidRPr="00123769" w:rsidRDefault="00123769" w:rsidP="00CC20A0">
            <w:pPr>
              <w:jc w:val="center"/>
            </w:pPr>
            <w:r w:rsidRPr="00123769">
              <w:t>Mean</w:t>
            </w:r>
          </w:p>
        </w:tc>
        <w:tc>
          <w:tcPr>
            <w:tcW w:w="1518" w:type="dxa"/>
            <w:tcBorders>
              <w:top w:val="single" w:sz="8" w:space="0" w:color="auto"/>
              <w:left w:val="nil"/>
              <w:bottom w:val="single" w:sz="8" w:space="0" w:color="auto"/>
              <w:right w:val="nil"/>
            </w:tcBorders>
            <w:shd w:val="clear" w:color="auto" w:fill="auto"/>
            <w:tcMar>
              <w:top w:w="0" w:type="dxa"/>
              <w:left w:w="144" w:type="dxa"/>
              <w:bottom w:w="0" w:type="dxa"/>
              <w:right w:w="144" w:type="dxa"/>
            </w:tcMar>
            <w:vAlign w:val="bottom"/>
            <w:hideMark/>
          </w:tcPr>
          <w:p w:rsidR="00C22F26" w:rsidRPr="00123769" w:rsidRDefault="00123769" w:rsidP="00CC20A0">
            <w:pPr>
              <w:jc w:val="center"/>
            </w:pPr>
            <w:r w:rsidRPr="00123769">
              <w:t>Std</w:t>
            </w:r>
            <w:r w:rsidR="001A38C6">
              <w:t xml:space="preserve"> d</w:t>
            </w:r>
            <w:r w:rsidRPr="00123769">
              <w:t>ev</w:t>
            </w:r>
          </w:p>
        </w:tc>
        <w:tc>
          <w:tcPr>
            <w:tcW w:w="1581" w:type="dxa"/>
            <w:tcBorders>
              <w:top w:val="single" w:sz="8" w:space="0" w:color="auto"/>
              <w:left w:val="nil"/>
              <w:bottom w:val="single" w:sz="8" w:space="0" w:color="auto"/>
              <w:right w:val="nil"/>
            </w:tcBorders>
            <w:shd w:val="clear" w:color="auto" w:fill="auto"/>
            <w:tcMar>
              <w:top w:w="0" w:type="dxa"/>
              <w:left w:w="144" w:type="dxa"/>
              <w:bottom w:w="0" w:type="dxa"/>
              <w:right w:w="144" w:type="dxa"/>
            </w:tcMar>
            <w:vAlign w:val="bottom"/>
            <w:hideMark/>
          </w:tcPr>
          <w:p w:rsidR="00C22F26" w:rsidRPr="00123769" w:rsidRDefault="00123769" w:rsidP="00CC20A0">
            <w:pPr>
              <w:jc w:val="center"/>
            </w:pPr>
            <w:r w:rsidRPr="00123769">
              <w:t>Median</w:t>
            </w:r>
          </w:p>
        </w:tc>
      </w:tr>
      <w:tr w:rsidR="00123769" w:rsidRPr="00123769" w:rsidTr="004473CB">
        <w:trPr>
          <w:trHeight w:hRule="exact" w:val="360"/>
        </w:trPr>
        <w:tc>
          <w:tcPr>
            <w:tcW w:w="4018" w:type="dxa"/>
            <w:tcBorders>
              <w:top w:val="single" w:sz="8" w:space="0" w:color="auto"/>
              <w:left w:val="nil"/>
              <w:bottom w:val="nil"/>
              <w:right w:val="nil"/>
            </w:tcBorders>
            <w:shd w:val="clear" w:color="auto" w:fill="auto"/>
            <w:tcMar>
              <w:top w:w="0" w:type="dxa"/>
              <w:left w:w="144" w:type="dxa"/>
              <w:bottom w:w="0" w:type="dxa"/>
              <w:right w:w="144" w:type="dxa"/>
            </w:tcMar>
            <w:vAlign w:val="center"/>
            <w:hideMark/>
          </w:tcPr>
          <w:p w:rsidR="00C22F26" w:rsidRPr="00123769" w:rsidRDefault="00CC20A0" w:rsidP="00123769">
            <w:r>
              <w:t>A</w:t>
            </w:r>
            <w:r w:rsidR="00123769" w:rsidRPr="00123769">
              <w:t>ttempts</w:t>
            </w:r>
          </w:p>
        </w:tc>
        <w:tc>
          <w:tcPr>
            <w:tcW w:w="1523" w:type="dxa"/>
            <w:tcBorders>
              <w:top w:val="single" w:sz="8" w:space="0" w:color="auto"/>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11.6</w:t>
            </w:r>
          </w:p>
        </w:tc>
        <w:tc>
          <w:tcPr>
            <w:tcW w:w="1518" w:type="dxa"/>
            <w:tcBorders>
              <w:top w:val="single" w:sz="8" w:space="0" w:color="auto"/>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12.1</w:t>
            </w:r>
          </w:p>
        </w:tc>
        <w:tc>
          <w:tcPr>
            <w:tcW w:w="1581" w:type="dxa"/>
            <w:tcBorders>
              <w:top w:val="single" w:sz="8" w:space="0" w:color="auto"/>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6</w:t>
            </w:r>
          </w:p>
        </w:tc>
      </w:tr>
      <w:tr w:rsidR="00123769" w:rsidRPr="00123769" w:rsidTr="004473CB">
        <w:trPr>
          <w:trHeight w:hRule="exact" w:val="360"/>
        </w:trPr>
        <w:tc>
          <w:tcPr>
            <w:tcW w:w="4018" w:type="dxa"/>
            <w:tcBorders>
              <w:top w:val="nil"/>
              <w:left w:val="nil"/>
              <w:bottom w:val="nil"/>
              <w:right w:val="nil"/>
            </w:tcBorders>
            <w:shd w:val="clear" w:color="auto" w:fill="auto"/>
            <w:tcMar>
              <w:top w:w="0" w:type="dxa"/>
              <w:left w:w="144" w:type="dxa"/>
              <w:bottom w:w="0" w:type="dxa"/>
              <w:right w:w="144" w:type="dxa"/>
            </w:tcMar>
            <w:vAlign w:val="center"/>
            <w:hideMark/>
          </w:tcPr>
          <w:p w:rsidR="00C22F26" w:rsidRPr="00123769" w:rsidRDefault="0061797B" w:rsidP="00123769">
            <w:r>
              <w:t>Survey Days</w:t>
            </w:r>
            <w:r w:rsidR="00504F09">
              <w:t xml:space="preserve"> </w:t>
            </w:r>
            <w:r w:rsidR="00123769" w:rsidRPr="00123769">
              <w:t>(Weeks):</w:t>
            </w:r>
          </w:p>
        </w:tc>
        <w:tc>
          <w:tcPr>
            <w:tcW w:w="1523"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3.1</w:t>
            </w:r>
          </w:p>
        </w:tc>
        <w:tc>
          <w:tcPr>
            <w:tcW w:w="1518"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2.4</w:t>
            </w:r>
          </w:p>
        </w:tc>
        <w:tc>
          <w:tcPr>
            <w:tcW w:w="1581"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2</w:t>
            </w:r>
          </w:p>
        </w:tc>
      </w:tr>
      <w:tr w:rsidR="00123769" w:rsidRPr="00123769" w:rsidTr="004473CB">
        <w:trPr>
          <w:trHeight w:hRule="exact" w:val="360"/>
        </w:trPr>
        <w:tc>
          <w:tcPr>
            <w:tcW w:w="4018" w:type="dxa"/>
            <w:tcBorders>
              <w:top w:val="nil"/>
              <w:left w:val="nil"/>
              <w:bottom w:val="nil"/>
              <w:right w:val="nil"/>
            </w:tcBorders>
            <w:shd w:val="clear" w:color="auto" w:fill="auto"/>
            <w:tcMar>
              <w:top w:w="0" w:type="dxa"/>
              <w:left w:w="144" w:type="dxa"/>
              <w:bottom w:w="0" w:type="dxa"/>
              <w:right w:w="144" w:type="dxa"/>
            </w:tcMar>
            <w:vAlign w:val="center"/>
            <w:hideMark/>
          </w:tcPr>
          <w:p w:rsidR="00C22F26" w:rsidRPr="00123769" w:rsidRDefault="00123769" w:rsidP="00123769">
            <w:r w:rsidRPr="00123769">
              <w:t>Days Record is Active</w:t>
            </w:r>
          </w:p>
        </w:tc>
        <w:tc>
          <w:tcPr>
            <w:tcW w:w="1523"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18.1</w:t>
            </w:r>
          </w:p>
        </w:tc>
        <w:tc>
          <w:tcPr>
            <w:tcW w:w="1518"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18.6</w:t>
            </w:r>
          </w:p>
        </w:tc>
        <w:tc>
          <w:tcPr>
            <w:tcW w:w="1581"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14</w:t>
            </w:r>
          </w:p>
        </w:tc>
      </w:tr>
      <w:tr w:rsidR="00123769" w:rsidRPr="00123769" w:rsidTr="004473CB">
        <w:trPr>
          <w:trHeight w:hRule="exact" w:val="360"/>
        </w:trPr>
        <w:tc>
          <w:tcPr>
            <w:tcW w:w="4018" w:type="dxa"/>
            <w:tcBorders>
              <w:top w:val="nil"/>
              <w:left w:val="nil"/>
              <w:bottom w:val="nil"/>
              <w:right w:val="nil"/>
            </w:tcBorders>
            <w:shd w:val="clear" w:color="auto" w:fill="auto"/>
            <w:tcMar>
              <w:top w:w="0" w:type="dxa"/>
              <w:left w:w="144" w:type="dxa"/>
              <w:bottom w:w="0" w:type="dxa"/>
              <w:right w:w="144" w:type="dxa"/>
            </w:tcMar>
            <w:vAlign w:val="center"/>
            <w:hideMark/>
          </w:tcPr>
          <w:p w:rsidR="00C22F26" w:rsidRPr="00123769" w:rsidRDefault="00210989" w:rsidP="00123769">
            <w:r>
              <w:t>Interview Length</w:t>
            </w:r>
            <w:r w:rsidR="00123769" w:rsidRPr="00123769">
              <w:t xml:space="preserve"> (min)</w:t>
            </w:r>
          </w:p>
        </w:tc>
        <w:tc>
          <w:tcPr>
            <w:tcW w:w="1523"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23.8</w:t>
            </w:r>
          </w:p>
        </w:tc>
        <w:tc>
          <w:tcPr>
            <w:tcW w:w="1518"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12.8</w:t>
            </w:r>
          </w:p>
        </w:tc>
        <w:tc>
          <w:tcPr>
            <w:tcW w:w="1581"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23</w:t>
            </w:r>
          </w:p>
        </w:tc>
      </w:tr>
      <w:tr w:rsidR="00123769" w:rsidRPr="00123769" w:rsidTr="004473CB">
        <w:trPr>
          <w:trHeight w:hRule="exact" w:val="360"/>
        </w:trPr>
        <w:tc>
          <w:tcPr>
            <w:tcW w:w="4018" w:type="dxa"/>
            <w:tcBorders>
              <w:top w:val="nil"/>
              <w:left w:val="nil"/>
              <w:bottom w:val="nil"/>
              <w:right w:val="nil"/>
            </w:tcBorders>
            <w:shd w:val="clear" w:color="auto" w:fill="auto"/>
            <w:tcMar>
              <w:top w:w="0" w:type="dxa"/>
              <w:left w:w="144" w:type="dxa"/>
              <w:bottom w:w="0" w:type="dxa"/>
              <w:right w:w="144" w:type="dxa"/>
            </w:tcMar>
            <w:vAlign w:val="center"/>
            <w:hideMark/>
          </w:tcPr>
          <w:p w:rsidR="00C22F26" w:rsidRPr="00123769" w:rsidRDefault="00123769" w:rsidP="00123769">
            <w:r w:rsidRPr="00123769">
              <w:t>Number of Contacts*</w:t>
            </w:r>
          </w:p>
        </w:tc>
        <w:tc>
          <w:tcPr>
            <w:tcW w:w="1523"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2.7</w:t>
            </w:r>
          </w:p>
        </w:tc>
        <w:tc>
          <w:tcPr>
            <w:tcW w:w="1518"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4.4</w:t>
            </w:r>
          </w:p>
        </w:tc>
        <w:tc>
          <w:tcPr>
            <w:tcW w:w="1581" w:type="dxa"/>
            <w:tcBorders>
              <w:top w:val="nil"/>
              <w:left w:val="nil"/>
              <w:bottom w:val="nil"/>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1</w:t>
            </w:r>
          </w:p>
        </w:tc>
      </w:tr>
      <w:tr w:rsidR="00123769" w:rsidRPr="00123769" w:rsidTr="004473CB">
        <w:trPr>
          <w:trHeight w:hRule="exact" w:val="360"/>
        </w:trPr>
        <w:tc>
          <w:tcPr>
            <w:tcW w:w="4018" w:type="dxa"/>
            <w:tcBorders>
              <w:top w:val="nil"/>
              <w:left w:val="nil"/>
              <w:bottom w:val="single" w:sz="8" w:space="0" w:color="auto"/>
              <w:right w:val="nil"/>
            </w:tcBorders>
            <w:shd w:val="clear" w:color="auto" w:fill="auto"/>
            <w:tcMar>
              <w:top w:w="0" w:type="dxa"/>
              <w:left w:w="144" w:type="dxa"/>
              <w:bottom w:w="0" w:type="dxa"/>
              <w:right w:w="144" w:type="dxa"/>
            </w:tcMar>
            <w:vAlign w:val="center"/>
            <w:hideMark/>
          </w:tcPr>
          <w:p w:rsidR="00C22F26" w:rsidRPr="00123769" w:rsidRDefault="00123769" w:rsidP="001A38C6">
            <w:r w:rsidRPr="00123769">
              <w:t xml:space="preserve">Attempts to </w:t>
            </w:r>
            <w:r w:rsidR="001A38C6">
              <w:t>Initial</w:t>
            </w:r>
            <w:r w:rsidRPr="00123769">
              <w:t xml:space="preserve"> Contact*</w:t>
            </w:r>
          </w:p>
        </w:tc>
        <w:tc>
          <w:tcPr>
            <w:tcW w:w="1523" w:type="dxa"/>
            <w:tcBorders>
              <w:top w:val="nil"/>
              <w:left w:val="nil"/>
              <w:bottom w:val="single" w:sz="8" w:space="0" w:color="auto"/>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7.4</w:t>
            </w:r>
          </w:p>
        </w:tc>
        <w:tc>
          <w:tcPr>
            <w:tcW w:w="1518" w:type="dxa"/>
            <w:tcBorders>
              <w:top w:val="nil"/>
              <w:left w:val="nil"/>
              <w:bottom w:val="single" w:sz="8" w:space="0" w:color="auto"/>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8.1</w:t>
            </w:r>
          </w:p>
        </w:tc>
        <w:tc>
          <w:tcPr>
            <w:tcW w:w="1581" w:type="dxa"/>
            <w:tcBorders>
              <w:top w:val="nil"/>
              <w:left w:val="nil"/>
              <w:bottom w:val="single" w:sz="8" w:space="0" w:color="auto"/>
              <w:right w:val="nil"/>
            </w:tcBorders>
            <w:shd w:val="clear" w:color="auto" w:fill="auto"/>
            <w:tcMar>
              <w:top w:w="0" w:type="dxa"/>
              <w:left w:w="144" w:type="dxa"/>
              <w:bottom w:w="0" w:type="dxa"/>
              <w:right w:w="576" w:type="dxa"/>
            </w:tcMar>
            <w:vAlign w:val="center"/>
            <w:hideMark/>
          </w:tcPr>
          <w:p w:rsidR="00C22F26" w:rsidRPr="00123769" w:rsidRDefault="00123769" w:rsidP="00CC20A0">
            <w:pPr>
              <w:jc w:val="right"/>
            </w:pPr>
            <w:r w:rsidRPr="00123769">
              <w:t>4</w:t>
            </w:r>
          </w:p>
        </w:tc>
      </w:tr>
      <w:tr w:rsidR="00123769" w:rsidRPr="00123769" w:rsidTr="004473CB">
        <w:trPr>
          <w:trHeight w:hRule="exact" w:val="360"/>
        </w:trPr>
        <w:tc>
          <w:tcPr>
            <w:tcW w:w="8640" w:type="dxa"/>
            <w:gridSpan w:val="4"/>
            <w:tcBorders>
              <w:top w:val="single" w:sz="8" w:space="0" w:color="auto"/>
              <w:left w:val="nil"/>
              <w:bottom w:val="single" w:sz="8" w:space="0" w:color="auto"/>
              <w:right w:val="nil"/>
            </w:tcBorders>
            <w:shd w:val="clear" w:color="auto" w:fill="auto"/>
            <w:tcMar>
              <w:top w:w="0" w:type="dxa"/>
              <w:left w:w="144" w:type="dxa"/>
              <w:bottom w:w="0" w:type="dxa"/>
              <w:right w:w="144" w:type="dxa"/>
            </w:tcMar>
            <w:vAlign w:val="center"/>
            <w:hideMark/>
          </w:tcPr>
          <w:p w:rsidR="00C22F26" w:rsidRPr="00123769" w:rsidRDefault="00123769" w:rsidP="00123769">
            <w:r w:rsidRPr="00123769">
              <w:t>*For those with at least one contact</w:t>
            </w:r>
            <w:r w:rsidR="001A38C6">
              <w:t xml:space="preserve"> in call histroy</w:t>
            </w:r>
          </w:p>
        </w:tc>
      </w:tr>
    </w:tbl>
    <w:p w:rsidR="007874BB" w:rsidRDefault="007874BB"/>
    <w:p w:rsidR="007874BB" w:rsidRDefault="007874BB"/>
    <w:p w:rsidR="007C2A70" w:rsidRDefault="007C2A70"/>
    <w:p w:rsidR="004004B9" w:rsidRDefault="004004B9"/>
    <w:p w:rsidR="004004B9" w:rsidRDefault="004004B9">
      <w:r>
        <w:br w:type="page"/>
      </w:r>
    </w:p>
    <w:p w:rsidR="004004B9" w:rsidRDefault="004004B9">
      <w:pPr>
        <w:sectPr w:rsidR="004004B9" w:rsidSect="00FF7B3B">
          <w:footerReference w:type="default" r:id="rId12"/>
          <w:pgSz w:w="12240" w:h="15840"/>
          <w:pgMar w:top="1440" w:right="1440" w:bottom="1440" w:left="1440" w:header="720" w:footer="720" w:gutter="0"/>
          <w:pgNumType w:start="1"/>
          <w:cols w:space="720"/>
          <w:docGrid w:linePitch="360"/>
        </w:sectPr>
      </w:pPr>
    </w:p>
    <w:p w:rsidR="00EA135D" w:rsidRDefault="00EA135D" w:rsidP="00EA135D">
      <w:pPr>
        <w:pStyle w:val="Caption"/>
        <w:keepNext/>
      </w:pPr>
      <w:r>
        <w:t xml:space="preserve">Table </w:t>
      </w:r>
      <w:r w:rsidR="00D84FBB">
        <w:fldChar w:fldCharType="begin"/>
      </w:r>
      <w:r w:rsidR="00D84FBB">
        <w:instrText xml:space="preserve"> SEQ Table \* ARABIC </w:instrText>
      </w:r>
      <w:r w:rsidR="00D84FBB">
        <w:fldChar w:fldCharType="separate"/>
      </w:r>
      <w:r w:rsidR="00624517">
        <w:rPr>
          <w:noProof/>
        </w:rPr>
        <w:t>3</w:t>
      </w:r>
      <w:r w:rsidR="00D84FBB">
        <w:rPr>
          <w:noProof/>
        </w:rPr>
        <w:fldChar w:fldCharType="end"/>
      </w:r>
      <w:r>
        <w:t xml:space="preserve">: </w:t>
      </w:r>
      <w:r w:rsidRPr="006B4A14">
        <w:t xml:space="preserve">Odds Ratios for Direct Effects of Covariates in </w:t>
      </w:r>
      <w:r w:rsidR="00045E4F">
        <w:t>Proportional Hazard Models of Interview</w:t>
      </w:r>
      <w:r w:rsidRPr="006B4A14">
        <w:t xml:space="preserve"> Completion and Initial Contact</w:t>
      </w:r>
      <w:r w:rsidR="007067BC">
        <w:t>*</w:t>
      </w:r>
    </w:p>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448"/>
        <w:gridCol w:w="2448"/>
        <w:gridCol w:w="2448"/>
        <w:gridCol w:w="2448"/>
      </w:tblGrid>
      <w:tr w:rsidR="00EA135D" w:rsidRPr="00FF6780" w:rsidTr="000A5E21">
        <w:trPr>
          <w:jc w:val="center"/>
        </w:trPr>
        <w:tc>
          <w:tcPr>
            <w:tcW w:w="3168" w:type="dxa"/>
            <w:tcBorders>
              <w:top w:val="single" w:sz="4" w:space="0" w:color="auto"/>
            </w:tcBorders>
          </w:tcPr>
          <w:p w:rsidR="00EA135D" w:rsidRPr="00FF6780" w:rsidRDefault="00EA135D" w:rsidP="00EA135D"/>
        </w:tc>
        <w:tc>
          <w:tcPr>
            <w:tcW w:w="4896" w:type="dxa"/>
            <w:gridSpan w:val="2"/>
            <w:tcBorders>
              <w:top w:val="single" w:sz="4" w:space="0" w:color="auto"/>
              <w:right w:val="single" w:sz="4" w:space="0" w:color="auto"/>
            </w:tcBorders>
            <w:vAlign w:val="bottom"/>
          </w:tcPr>
          <w:p w:rsidR="00EA135D" w:rsidRPr="00FF6780" w:rsidRDefault="00EA135D" w:rsidP="004747D1">
            <w:pPr>
              <w:jc w:val="center"/>
            </w:pPr>
            <w:r w:rsidRPr="00FF6780">
              <w:t>Completion</w:t>
            </w:r>
          </w:p>
        </w:tc>
        <w:tc>
          <w:tcPr>
            <w:tcW w:w="4896" w:type="dxa"/>
            <w:gridSpan w:val="2"/>
            <w:tcBorders>
              <w:top w:val="single" w:sz="4" w:space="0" w:color="auto"/>
              <w:left w:val="single" w:sz="4" w:space="0" w:color="auto"/>
            </w:tcBorders>
            <w:vAlign w:val="bottom"/>
          </w:tcPr>
          <w:p w:rsidR="00EA135D" w:rsidRPr="00FF6780" w:rsidRDefault="00EA135D" w:rsidP="004747D1">
            <w:pPr>
              <w:jc w:val="center"/>
            </w:pPr>
            <w:r w:rsidRPr="00FF6780">
              <w:t>Contact</w:t>
            </w:r>
          </w:p>
        </w:tc>
      </w:tr>
      <w:tr w:rsidR="00EA135D" w:rsidRPr="00FF6780" w:rsidTr="000A5E21">
        <w:trPr>
          <w:jc w:val="center"/>
        </w:trPr>
        <w:tc>
          <w:tcPr>
            <w:tcW w:w="3168" w:type="dxa"/>
            <w:tcBorders>
              <w:bottom w:val="single" w:sz="4" w:space="0" w:color="auto"/>
            </w:tcBorders>
            <w:vAlign w:val="center"/>
          </w:tcPr>
          <w:p w:rsidR="00EA135D" w:rsidRPr="00FF6780" w:rsidRDefault="00EA135D" w:rsidP="004747D1">
            <w:r w:rsidRPr="00FF6780">
              <w:t>Variable</w:t>
            </w:r>
          </w:p>
        </w:tc>
        <w:tc>
          <w:tcPr>
            <w:tcW w:w="2448" w:type="dxa"/>
            <w:tcBorders>
              <w:bottom w:val="single" w:sz="4" w:space="0" w:color="auto"/>
            </w:tcBorders>
            <w:vAlign w:val="bottom"/>
          </w:tcPr>
          <w:p w:rsidR="00EA135D" w:rsidRPr="00FF6780" w:rsidRDefault="00EA135D" w:rsidP="004747D1">
            <w:pPr>
              <w:jc w:val="center"/>
            </w:pPr>
            <w:r w:rsidRPr="00FF6780">
              <w:t>Odds Ratio</w:t>
            </w:r>
          </w:p>
        </w:tc>
        <w:tc>
          <w:tcPr>
            <w:tcW w:w="2448" w:type="dxa"/>
            <w:tcBorders>
              <w:bottom w:val="single" w:sz="4" w:space="0" w:color="auto"/>
              <w:right w:val="single" w:sz="4" w:space="0" w:color="auto"/>
            </w:tcBorders>
            <w:vAlign w:val="bottom"/>
          </w:tcPr>
          <w:p w:rsidR="00EA135D" w:rsidRPr="00FF6780" w:rsidRDefault="00EA135D" w:rsidP="004747D1">
            <w:pPr>
              <w:jc w:val="center"/>
            </w:pPr>
            <w:r w:rsidRPr="00FF6780">
              <w:t>Stat Sig</w:t>
            </w:r>
          </w:p>
        </w:tc>
        <w:tc>
          <w:tcPr>
            <w:tcW w:w="2448" w:type="dxa"/>
            <w:tcBorders>
              <w:left w:val="single" w:sz="4" w:space="0" w:color="auto"/>
              <w:bottom w:val="single" w:sz="4" w:space="0" w:color="auto"/>
            </w:tcBorders>
            <w:vAlign w:val="bottom"/>
          </w:tcPr>
          <w:p w:rsidR="00EA135D" w:rsidRPr="00FF6780" w:rsidRDefault="00EA135D" w:rsidP="004747D1">
            <w:pPr>
              <w:jc w:val="center"/>
            </w:pPr>
            <w:r w:rsidRPr="00FF6780">
              <w:t>Odds Ratio</w:t>
            </w:r>
          </w:p>
        </w:tc>
        <w:tc>
          <w:tcPr>
            <w:tcW w:w="2448" w:type="dxa"/>
            <w:tcBorders>
              <w:bottom w:val="single" w:sz="4" w:space="0" w:color="auto"/>
            </w:tcBorders>
            <w:vAlign w:val="bottom"/>
          </w:tcPr>
          <w:p w:rsidR="00EA135D" w:rsidRPr="00FF6780" w:rsidRDefault="00EA135D" w:rsidP="004747D1">
            <w:pPr>
              <w:jc w:val="center"/>
            </w:pPr>
            <w:r w:rsidRPr="00FF6780">
              <w:t>Stat Sig</w:t>
            </w:r>
          </w:p>
        </w:tc>
      </w:tr>
      <w:tr w:rsidR="00EA135D" w:rsidRPr="00FF6780" w:rsidTr="000A5E21">
        <w:trPr>
          <w:jc w:val="center"/>
        </w:trPr>
        <w:tc>
          <w:tcPr>
            <w:tcW w:w="3168" w:type="dxa"/>
            <w:tcBorders>
              <w:top w:val="single" w:sz="4" w:space="0" w:color="auto"/>
            </w:tcBorders>
          </w:tcPr>
          <w:p w:rsidR="00EA135D" w:rsidRPr="00FF6780" w:rsidRDefault="007D7F72" w:rsidP="00BC00EB">
            <w:r w:rsidRPr="00FF6780">
              <w:t>Refusal on first call</w:t>
            </w:r>
          </w:p>
        </w:tc>
        <w:tc>
          <w:tcPr>
            <w:tcW w:w="2448" w:type="dxa"/>
            <w:tcBorders>
              <w:top w:val="single" w:sz="4" w:space="0" w:color="auto"/>
            </w:tcBorders>
            <w:tcMar>
              <w:left w:w="115" w:type="dxa"/>
              <w:right w:w="864" w:type="dxa"/>
            </w:tcMar>
            <w:vAlign w:val="center"/>
          </w:tcPr>
          <w:p w:rsidR="00EA135D" w:rsidRPr="00FF6780" w:rsidRDefault="00AF1476" w:rsidP="00DA0D17">
            <w:pPr>
              <w:jc w:val="right"/>
            </w:pPr>
            <w:r w:rsidRPr="00FF6780">
              <w:t>2.524</w:t>
            </w:r>
          </w:p>
        </w:tc>
        <w:tc>
          <w:tcPr>
            <w:tcW w:w="2448" w:type="dxa"/>
            <w:tcBorders>
              <w:top w:val="single" w:sz="4" w:space="0" w:color="auto"/>
              <w:right w:val="single" w:sz="4" w:space="0" w:color="auto"/>
            </w:tcBorders>
            <w:tcMar>
              <w:left w:w="115" w:type="dxa"/>
              <w:right w:w="864" w:type="dxa"/>
            </w:tcMar>
            <w:vAlign w:val="center"/>
          </w:tcPr>
          <w:p w:rsidR="00EA135D" w:rsidRPr="00FF6780" w:rsidRDefault="00AF1476" w:rsidP="00DA0D17">
            <w:pPr>
              <w:jc w:val="right"/>
            </w:pPr>
            <w:r w:rsidRPr="00FF6780">
              <w:t>&lt;.0001</w:t>
            </w:r>
          </w:p>
        </w:tc>
        <w:tc>
          <w:tcPr>
            <w:tcW w:w="2448" w:type="dxa"/>
            <w:tcBorders>
              <w:top w:val="single" w:sz="4" w:space="0" w:color="auto"/>
              <w:left w:val="single" w:sz="4" w:space="0" w:color="auto"/>
            </w:tcBorders>
            <w:tcMar>
              <w:left w:w="115" w:type="dxa"/>
              <w:right w:w="864" w:type="dxa"/>
            </w:tcMar>
            <w:vAlign w:val="center"/>
          </w:tcPr>
          <w:p w:rsidR="00EA135D" w:rsidRPr="00FF6780" w:rsidRDefault="00CD2014" w:rsidP="00DA0D17">
            <w:pPr>
              <w:jc w:val="right"/>
            </w:pPr>
            <w:r w:rsidRPr="00FF6780">
              <w:t>---</w:t>
            </w:r>
          </w:p>
        </w:tc>
        <w:tc>
          <w:tcPr>
            <w:tcW w:w="2448" w:type="dxa"/>
            <w:tcBorders>
              <w:top w:val="single" w:sz="4" w:space="0" w:color="auto"/>
            </w:tcBorders>
            <w:tcMar>
              <w:left w:w="115" w:type="dxa"/>
              <w:right w:w="864" w:type="dxa"/>
            </w:tcMar>
            <w:vAlign w:val="center"/>
          </w:tcPr>
          <w:p w:rsidR="00EA135D" w:rsidRPr="00FF6780" w:rsidRDefault="00CD2014" w:rsidP="00DA0D17">
            <w:pPr>
              <w:jc w:val="right"/>
            </w:pPr>
            <w:r w:rsidRPr="00FF6780">
              <w:t>---</w:t>
            </w:r>
          </w:p>
        </w:tc>
      </w:tr>
      <w:tr w:rsidR="00EA135D" w:rsidRPr="00FF6780" w:rsidTr="000A5E21">
        <w:trPr>
          <w:jc w:val="center"/>
        </w:trPr>
        <w:tc>
          <w:tcPr>
            <w:tcW w:w="3168" w:type="dxa"/>
          </w:tcPr>
          <w:p w:rsidR="00EA135D" w:rsidRPr="00FF6780" w:rsidRDefault="007D7F72" w:rsidP="00EA135D">
            <w:r w:rsidRPr="00FF6780">
              <w:t>Callback on first call</w:t>
            </w:r>
          </w:p>
        </w:tc>
        <w:tc>
          <w:tcPr>
            <w:tcW w:w="2448" w:type="dxa"/>
            <w:tcMar>
              <w:left w:w="115" w:type="dxa"/>
              <w:right w:w="864" w:type="dxa"/>
            </w:tcMar>
            <w:vAlign w:val="center"/>
          </w:tcPr>
          <w:p w:rsidR="00EA135D" w:rsidRPr="00FF6780" w:rsidRDefault="00AF1476" w:rsidP="00DA0D17">
            <w:pPr>
              <w:jc w:val="right"/>
            </w:pPr>
            <w:r w:rsidRPr="00FF6780">
              <w:t>.993</w:t>
            </w:r>
          </w:p>
        </w:tc>
        <w:tc>
          <w:tcPr>
            <w:tcW w:w="2448" w:type="dxa"/>
            <w:tcBorders>
              <w:right w:val="single" w:sz="4" w:space="0" w:color="auto"/>
            </w:tcBorders>
            <w:tcMar>
              <w:left w:w="115" w:type="dxa"/>
              <w:right w:w="864" w:type="dxa"/>
            </w:tcMar>
            <w:vAlign w:val="center"/>
          </w:tcPr>
          <w:p w:rsidR="00EA135D" w:rsidRPr="00FF6780" w:rsidRDefault="00AF1476" w:rsidP="00DA0D17">
            <w:pPr>
              <w:jc w:val="right"/>
            </w:pPr>
            <w:r w:rsidRPr="00FF6780">
              <w:t>.8310</w:t>
            </w:r>
          </w:p>
        </w:tc>
        <w:tc>
          <w:tcPr>
            <w:tcW w:w="2448" w:type="dxa"/>
            <w:tcBorders>
              <w:left w:val="single" w:sz="4" w:space="0" w:color="auto"/>
            </w:tcBorders>
            <w:tcMar>
              <w:left w:w="115" w:type="dxa"/>
              <w:right w:w="864" w:type="dxa"/>
            </w:tcMar>
            <w:vAlign w:val="center"/>
          </w:tcPr>
          <w:p w:rsidR="00EA135D" w:rsidRPr="00FF6780" w:rsidRDefault="00CD2014" w:rsidP="00DA0D17">
            <w:pPr>
              <w:jc w:val="right"/>
            </w:pPr>
            <w:r w:rsidRPr="00FF6780">
              <w:t>---</w:t>
            </w:r>
          </w:p>
        </w:tc>
        <w:tc>
          <w:tcPr>
            <w:tcW w:w="2448" w:type="dxa"/>
            <w:tcMar>
              <w:left w:w="115" w:type="dxa"/>
              <w:right w:w="864" w:type="dxa"/>
            </w:tcMar>
            <w:vAlign w:val="center"/>
          </w:tcPr>
          <w:p w:rsidR="00EA135D" w:rsidRPr="00FF6780" w:rsidRDefault="00CD2014" w:rsidP="00DA0D17">
            <w:pPr>
              <w:jc w:val="right"/>
            </w:pPr>
            <w:r w:rsidRPr="00FF6780">
              <w:t>---</w:t>
            </w:r>
          </w:p>
        </w:tc>
      </w:tr>
      <w:tr w:rsidR="007D7F72" w:rsidRPr="00FF6780" w:rsidTr="000A5E21">
        <w:trPr>
          <w:jc w:val="center"/>
        </w:trPr>
        <w:tc>
          <w:tcPr>
            <w:tcW w:w="3168" w:type="dxa"/>
          </w:tcPr>
          <w:p w:rsidR="007D7F72" w:rsidRPr="00FF6780" w:rsidRDefault="007D7F72" w:rsidP="00EA135D">
            <w:r w:rsidRPr="00FF6780">
              <w:t>No answer on first call</w:t>
            </w:r>
          </w:p>
        </w:tc>
        <w:tc>
          <w:tcPr>
            <w:tcW w:w="2448" w:type="dxa"/>
            <w:tcMar>
              <w:left w:w="115" w:type="dxa"/>
              <w:right w:w="864" w:type="dxa"/>
            </w:tcMar>
            <w:vAlign w:val="center"/>
          </w:tcPr>
          <w:p w:rsidR="007D7F72" w:rsidRPr="00FF6780" w:rsidRDefault="00AF1476" w:rsidP="00DA0D17">
            <w:pPr>
              <w:jc w:val="right"/>
            </w:pPr>
            <w:r w:rsidRPr="00FF6780">
              <w:t>1.640</w:t>
            </w:r>
          </w:p>
        </w:tc>
        <w:tc>
          <w:tcPr>
            <w:tcW w:w="2448" w:type="dxa"/>
            <w:tcBorders>
              <w:right w:val="single" w:sz="4" w:space="0" w:color="auto"/>
            </w:tcBorders>
            <w:tcMar>
              <w:left w:w="115" w:type="dxa"/>
              <w:right w:w="864" w:type="dxa"/>
            </w:tcMar>
            <w:vAlign w:val="center"/>
          </w:tcPr>
          <w:p w:rsidR="007D7F72" w:rsidRPr="00FF6780" w:rsidRDefault="00AF1476" w:rsidP="00DA0D17">
            <w:pPr>
              <w:jc w:val="right"/>
            </w:pPr>
            <w:r w:rsidRPr="00FF6780">
              <w:t>&lt;.0001</w:t>
            </w:r>
          </w:p>
        </w:tc>
        <w:tc>
          <w:tcPr>
            <w:tcW w:w="2448" w:type="dxa"/>
            <w:tcBorders>
              <w:left w:val="single" w:sz="4" w:space="0" w:color="auto"/>
            </w:tcBorders>
            <w:tcMar>
              <w:left w:w="115" w:type="dxa"/>
              <w:right w:w="864" w:type="dxa"/>
            </w:tcMar>
            <w:vAlign w:val="center"/>
          </w:tcPr>
          <w:p w:rsidR="007D7F72" w:rsidRPr="00FF6780" w:rsidRDefault="00CD2014" w:rsidP="00DA0D17">
            <w:pPr>
              <w:jc w:val="right"/>
            </w:pPr>
            <w:r w:rsidRPr="00FF6780">
              <w:t>---</w:t>
            </w:r>
          </w:p>
        </w:tc>
        <w:tc>
          <w:tcPr>
            <w:tcW w:w="2448" w:type="dxa"/>
            <w:tcMar>
              <w:left w:w="115" w:type="dxa"/>
              <w:right w:w="864" w:type="dxa"/>
            </w:tcMar>
            <w:vAlign w:val="center"/>
          </w:tcPr>
          <w:p w:rsidR="007D7F72" w:rsidRPr="00FF6780" w:rsidRDefault="00CD2014" w:rsidP="00DA0D17">
            <w:pPr>
              <w:jc w:val="right"/>
            </w:pPr>
            <w:r w:rsidRPr="00FF6780">
              <w:t>---</w:t>
            </w:r>
          </w:p>
        </w:tc>
      </w:tr>
      <w:tr w:rsidR="007D7F72" w:rsidRPr="00FF6780" w:rsidTr="000A5E21">
        <w:trPr>
          <w:jc w:val="center"/>
        </w:trPr>
        <w:tc>
          <w:tcPr>
            <w:tcW w:w="3168" w:type="dxa"/>
          </w:tcPr>
          <w:p w:rsidR="007D7F72" w:rsidRPr="00FF6780" w:rsidRDefault="007D7F72" w:rsidP="00EA135D">
            <w:r w:rsidRPr="00FF6780">
              <w:t>First called after 5pm</w:t>
            </w:r>
          </w:p>
        </w:tc>
        <w:tc>
          <w:tcPr>
            <w:tcW w:w="2448" w:type="dxa"/>
            <w:tcMar>
              <w:left w:w="115" w:type="dxa"/>
              <w:right w:w="864" w:type="dxa"/>
            </w:tcMar>
            <w:vAlign w:val="center"/>
          </w:tcPr>
          <w:p w:rsidR="007D7F72" w:rsidRPr="00FF6780" w:rsidRDefault="00AF1476" w:rsidP="00DA0D17">
            <w:pPr>
              <w:jc w:val="right"/>
            </w:pPr>
            <w:r w:rsidRPr="00FF6780">
              <w:t>1.419</w:t>
            </w:r>
          </w:p>
        </w:tc>
        <w:tc>
          <w:tcPr>
            <w:tcW w:w="2448" w:type="dxa"/>
            <w:tcBorders>
              <w:right w:val="single" w:sz="4" w:space="0" w:color="auto"/>
            </w:tcBorders>
            <w:tcMar>
              <w:left w:w="115" w:type="dxa"/>
              <w:right w:w="864" w:type="dxa"/>
            </w:tcMar>
            <w:vAlign w:val="center"/>
          </w:tcPr>
          <w:p w:rsidR="007D7F72" w:rsidRPr="00FF6780" w:rsidRDefault="00AF1476" w:rsidP="00DA0D17">
            <w:pPr>
              <w:jc w:val="right"/>
            </w:pPr>
            <w:r w:rsidRPr="00FF6780">
              <w:t>.0013</w:t>
            </w:r>
          </w:p>
        </w:tc>
        <w:tc>
          <w:tcPr>
            <w:tcW w:w="2448" w:type="dxa"/>
            <w:tcBorders>
              <w:left w:val="single" w:sz="4" w:space="0" w:color="auto"/>
            </w:tcBorders>
            <w:tcMar>
              <w:left w:w="115" w:type="dxa"/>
              <w:right w:w="864" w:type="dxa"/>
            </w:tcMar>
            <w:vAlign w:val="center"/>
          </w:tcPr>
          <w:p w:rsidR="007D7F72" w:rsidRPr="00FF6780" w:rsidRDefault="00533CCB" w:rsidP="00DA0D17">
            <w:pPr>
              <w:jc w:val="right"/>
            </w:pPr>
            <w:r w:rsidRPr="00FF6780">
              <w:t>.887</w:t>
            </w:r>
          </w:p>
        </w:tc>
        <w:tc>
          <w:tcPr>
            <w:tcW w:w="2448" w:type="dxa"/>
            <w:tcMar>
              <w:left w:w="115" w:type="dxa"/>
              <w:right w:w="864" w:type="dxa"/>
            </w:tcMar>
            <w:vAlign w:val="center"/>
          </w:tcPr>
          <w:p w:rsidR="007D7F72" w:rsidRPr="00FF6780" w:rsidRDefault="00533CCB" w:rsidP="00DA0D17">
            <w:pPr>
              <w:jc w:val="right"/>
            </w:pPr>
            <w:r w:rsidRPr="00FF6780">
              <w:t>.0919</w:t>
            </w:r>
          </w:p>
        </w:tc>
      </w:tr>
      <w:tr w:rsidR="007D7F72" w:rsidRPr="00FF6780" w:rsidTr="000A5E21">
        <w:trPr>
          <w:jc w:val="center"/>
        </w:trPr>
        <w:tc>
          <w:tcPr>
            <w:tcW w:w="3168" w:type="dxa"/>
          </w:tcPr>
          <w:p w:rsidR="007D7F72" w:rsidRPr="00FF6780" w:rsidRDefault="007D7F72" w:rsidP="00EA135D">
            <w:r w:rsidRPr="00FF6780">
              <w:t>Saturday or Sunday diary day</w:t>
            </w:r>
          </w:p>
        </w:tc>
        <w:tc>
          <w:tcPr>
            <w:tcW w:w="2448" w:type="dxa"/>
            <w:tcMar>
              <w:left w:w="115" w:type="dxa"/>
              <w:right w:w="864" w:type="dxa"/>
            </w:tcMar>
            <w:vAlign w:val="center"/>
          </w:tcPr>
          <w:p w:rsidR="007D7F72" w:rsidRPr="00FF6780" w:rsidRDefault="00AF1476" w:rsidP="00DA0D17">
            <w:pPr>
              <w:jc w:val="right"/>
            </w:pPr>
            <w:r w:rsidRPr="00FF6780">
              <w:t>.966</w:t>
            </w:r>
          </w:p>
        </w:tc>
        <w:tc>
          <w:tcPr>
            <w:tcW w:w="2448" w:type="dxa"/>
            <w:tcBorders>
              <w:right w:val="single" w:sz="4" w:space="0" w:color="auto"/>
            </w:tcBorders>
            <w:tcMar>
              <w:left w:w="115" w:type="dxa"/>
              <w:right w:w="864" w:type="dxa"/>
            </w:tcMar>
            <w:vAlign w:val="center"/>
          </w:tcPr>
          <w:p w:rsidR="007D7F72" w:rsidRPr="00FF6780" w:rsidRDefault="00AF1476" w:rsidP="00DA0D17">
            <w:pPr>
              <w:jc w:val="right"/>
            </w:pPr>
            <w:r w:rsidRPr="00FF6780">
              <w:t>.0134</w:t>
            </w:r>
          </w:p>
        </w:tc>
        <w:tc>
          <w:tcPr>
            <w:tcW w:w="2448" w:type="dxa"/>
            <w:tcBorders>
              <w:left w:val="single" w:sz="4" w:space="0" w:color="auto"/>
            </w:tcBorders>
            <w:tcMar>
              <w:left w:w="115" w:type="dxa"/>
              <w:right w:w="864" w:type="dxa"/>
            </w:tcMar>
            <w:vAlign w:val="center"/>
          </w:tcPr>
          <w:p w:rsidR="007D7F72" w:rsidRPr="00FF6780" w:rsidRDefault="00533CCB" w:rsidP="00DA0D17">
            <w:pPr>
              <w:jc w:val="right"/>
            </w:pPr>
            <w:r w:rsidRPr="00FF6780">
              <w:t>.958</w:t>
            </w:r>
          </w:p>
        </w:tc>
        <w:tc>
          <w:tcPr>
            <w:tcW w:w="2448" w:type="dxa"/>
            <w:tcMar>
              <w:left w:w="115" w:type="dxa"/>
              <w:right w:w="864" w:type="dxa"/>
            </w:tcMar>
            <w:vAlign w:val="center"/>
          </w:tcPr>
          <w:p w:rsidR="007D7F72" w:rsidRPr="00FF6780" w:rsidRDefault="00533CCB" w:rsidP="00DA0D17">
            <w:pPr>
              <w:jc w:val="right"/>
            </w:pPr>
            <w:r w:rsidRPr="00FF6780">
              <w:t>&lt;.0001</w:t>
            </w:r>
          </w:p>
        </w:tc>
      </w:tr>
      <w:tr w:rsidR="00EA135D" w:rsidRPr="00FF6780" w:rsidTr="000A5E21">
        <w:trPr>
          <w:jc w:val="center"/>
        </w:trPr>
        <w:tc>
          <w:tcPr>
            <w:tcW w:w="3168" w:type="dxa"/>
          </w:tcPr>
          <w:p w:rsidR="00EA135D" w:rsidRPr="00FF6780" w:rsidRDefault="00BC00EB" w:rsidP="00EA135D">
            <w:r w:rsidRPr="00FF6780">
              <w:t>Summer</w:t>
            </w:r>
          </w:p>
        </w:tc>
        <w:tc>
          <w:tcPr>
            <w:tcW w:w="2448" w:type="dxa"/>
            <w:tcMar>
              <w:left w:w="115" w:type="dxa"/>
              <w:right w:w="864" w:type="dxa"/>
            </w:tcMar>
            <w:vAlign w:val="center"/>
          </w:tcPr>
          <w:p w:rsidR="00EA135D" w:rsidRPr="00FF6780" w:rsidRDefault="00AF1476" w:rsidP="00DA0D17">
            <w:pPr>
              <w:jc w:val="right"/>
            </w:pPr>
            <w:r w:rsidRPr="00FF6780">
              <w:t>.920</w:t>
            </w:r>
          </w:p>
        </w:tc>
        <w:tc>
          <w:tcPr>
            <w:tcW w:w="2448" w:type="dxa"/>
            <w:tcBorders>
              <w:right w:val="single" w:sz="4" w:space="0" w:color="auto"/>
            </w:tcBorders>
            <w:tcMar>
              <w:left w:w="115" w:type="dxa"/>
              <w:right w:w="864" w:type="dxa"/>
            </w:tcMar>
            <w:vAlign w:val="center"/>
          </w:tcPr>
          <w:p w:rsidR="00EA135D" w:rsidRPr="00FF6780" w:rsidRDefault="00AF1476" w:rsidP="00DA0D17">
            <w:pPr>
              <w:jc w:val="right"/>
            </w:pPr>
            <w:r w:rsidRPr="00FF6780">
              <w:t>&lt;.0001</w:t>
            </w:r>
          </w:p>
        </w:tc>
        <w:tc>
          <w:tcPr>
            <w:tcW w:w="2448" w:type="dxa"/>
            <w:tcBorders>
              <w:left w:val="single" w:sz="4" w:space="0" w:color="auto"/>
            </w:tcBorders>
            <w:tcMar>
              <w:left w:w="115" w:type="dxa"/>
              <w:right w:w="864" w:type="dxa"/>
            </w:tcMar>
            <w:vAlign w:val="center"/>
          </w:tcPr>
          <w:p w:rsidR="00EA135D" w:rsidRPr="00FF6780" w:rsidRDefault="00533CCB" w:rsidP="00DA0D17">
            <w:pPr>
              <w:jc w:val="right"/>
            </w:pPr>
            <w:r w:rsidRPr="00FF6780">
              <w:t>.937</w:t>
            </w:r>
          </w:p>
        </w:tc>
        <w:tc>
          <w:tcPr>
            <w:tcW w:w="2448" w:type="dxa"/>
            <w:tcMar>
              <w:left w:w="115" w:type="dxa"/>
              <w:right w:w="864" w:type="dxa"/>
            </w:tcMar>
            <w:vAlign w:val="center"/>
          </w:tcPr>
          <w:p w:rsidR="00EA135D" w:rsidRPr="00FF6780" w:rsidRDefault="00533CCB" w:rsidP="00DA0D17">
            <w:pPr>
              <w:jc w:val="right"/>
            </w:pPr>
            <w:r w:rsidRPr="00FF6780">
              <w:t>&lt;.0001</w:t>
            </w:r>
          </w:p>
        </w:tc>
      </w:tr>
      <w:tr w:rsidR="00CD2014" w:rsidRPr="00FF6780" w:rsidTr="000A5E21">
        <w:trPr>
          <w:jc w:val="center"/>
        </w:trPr>
        <w:tc>
          <w:tcPr>
            <w:tcW w:w="3168" w:type="dxa"/>
          </w:tcPr>
          <w:p w:rsidR="00CD2014" w:rsidRPr="00FF6780" w:rsidRDefault="00CD2014" w:rsidP="00EA135D">
            <w:r w:rsidRPr="00FF6780">
              <w:t>Owns home</w:t>
            </w:r>
          </w:p>
        </w:tc>
        <w:tc>
          <w:tcPr>
            <w:tcW w:w="2448" w:type="dxa"/>
            <w:tcMar>
              <w:left w:w="115" w:type="dxa"/>
              <w:right w:w="864" w:type="dxa"/>
            </w:tcMar>
            <w:vAlign w:val="center"/>
          </w:tcPr>
          <w:p w:rsidR="00CD2014" w:rsidRPr="00FF6780" w:rsidRDefault="00CD2014" w:rsidP="00DA0D17">
            <w:pPr>
              <w:jc w:val="right"/>
            </w:pPr>
            <w:r w:rsidRPr="00FF6780">
              <w:t>1.310</w:t>
            </w:r>
          </w:p>
        </w:tc>
        <w:tc>
          <w:tcPr>
            <w:tcW w:w="2448" w:type="dxa"/>
            <w:tcBorders>
              <w:right w:val="single" w:sz="4" w:space="0" w:color="auto"/>
            </w:tcBorders>
            <w:tcMar>
              <w:left w:w="115" w:type="dxa"/>
              <w:right w:w="864" w:type="dxa"/>
            </w:tcMar>
            <w:vAlign w:val="center"/>
          </w:tcPr>
          <w:p w:rsidR="00CD2014" w:rsidRPr="00FF6780" w:rsidRDefault="00CD2014" w:rsidP="00DA0D17">
            <w:pPr>
              <w:jc w:val="right"/>
            </w:pPr>
            <w:r w:rsidRPr="00FF6780">
              <w:t>&lt;.0001</w:t>
            </w:r>
          </w:p>
        </w:tc>
        <w:tc>
          <w:tcPr>
            <w:tcW w:w="2448" w:type="dxa"/>
            <w:tcBorders>
              <w:left w:val="single" w:sz="4" w:space="0" w:color="auto"/>
            </w:tcBorders>
            <w:tcMar>
              <w:left w:w="115" w:type="dxa"/>
              <w:right w:w="864" w:type="dxa"/>
            </w:tcMar>
            <w:vAlign w:val="center"/>
          </w:tcPr>
          <w:p w:rsidR="00CD2014" w:rsidRPr="00FF6780" w:rsidRDefault="00CD2014" w:rsidP="00DA0D17">
            <w:pPr>
              <w:jc w:val="right"/>
            </w:pPr>
            <w:r w:rsidRPr="00FF6780">
              <w:t>---</w:t>
            </w:r>
          </w:p>
        </w:tc>
        <w:tc>
          <w:tcPr>
            <w:tcW w:w="2448" w:type="dxa"/>
            <w:tcMar>
              <w:left w:w="115" w:type="dxa"/>
              <w:right w:w="864" w:type="dxa"/>
            </w:tcMar>
            <w:vAlign w:val="center"/>
          </w:tcPr>
          <w:p w:rsidR="00CD2014" w:rsidRPr="00FF6780" w:rsidRDefault="00CD2014" w:rsidP="00DA0D17">
            <w:pPr>
              <w:jc w:val="right"/>
            </w:pPr>
            <w:r w:rsidRPr="00FF6780">
              <w:t>---</w:t>
            </w:r>
          </w:p>
        </w:tc>
      </w:tr>
      <w:tr w:rsidR="00CD2014" w:rsidRPr="00FF6780" w:rsidTr="000A5E21">
        <w:trPr>
          <w:jc w:val="center"/>
        </w:trPr>
        <w:tc>
          <w:tcPr>
            <w:tcW w:w="3168" w:type="dxa"/>
            <w:vAlign w:val="center"/>
          </w:tcPr>
          <w:p w:rsidR="00CD2014" w:rsidRPr="00FF6780" w:rsidRDefault="00CD2014" w:rsidP="002A071D">
            <w:r w:rsidRPr="00FF6780">
              <w:t>Number in HH : 1 person</w:t>
            </w:r>
          </w:p>
        </w:tc>
        <w:tc>
          <w:tcPr>
            <w:tcW w:w="2448" w:type="dxa"/>
            <w:tcMar>
              <w:left w:w="115" w:type="dxa"/>
              <w:right w:w="864" w:type="dxa"/>
            </w:tcMar>
            <w:vAlign w:val="center"/>
          </w:tcPr>
          <w:p w:rsidR="00CD2014" w:rsidRPr="00FF6780" w:rsidRDefault="00CD2014" w:rsidP="00DA0D17">
            <w:pPr>
              <w:jc w:val="right"/>
            </w:pPr>
            <w:r w:rsidRPr="00FF6780">
              <w:t>1.015</w:t>
            </w:r>
          </w:p>
        </w:tc>
        <w:tc>
          <w:tcPr>
            <w:tcW w:w="2448" w:type="dxa"/>
            <w:tcBorders>
              <w:right w:val="single" w:sz="4" w:space="0" w:color="auto"/>
            </w:tcBorders>
            <w:tcMar>
              <w:left w:w="115" w:type="dxa"/>
              <w:right w:w="864" w:type="dxa"/>
            </w:tcMar>
            <w:vAlign w:val="center"/>
          </w:tcPr>
          <w:p w:rsidR="00CD2014" w:rsidRPr="00FF6780" w:rsidRDefault="00CD2014" w:rsidP="00DA0D17">
            <w:pPr>
              <w:jc w:val="right"/>
            </w:pPr>
            <w:r w:rsidRPr="00FF6780">
              <w:t>.6093</w:t>
            </w:r>
          </w:p>
        </w:tc>
        <w:tc>
          <w:tcPr>
            <w:tcW w:w="2448" w:type="dxa"/>
            <w:tcBorders>
              <w:left w:val="single" w:sz="4" w:space="0" w:color="auto"/>
            </w:tcBorders>
            <w:tcMar>
              <w:left w:w="115" w:type="dxa"/>
              <w:right w:w="864" w:type="dxa"/>
            </w:tcMar>
            <w:vAlign w:val="center"/>
          </w:tcPr>
          <w:p w:rsidR="00CD2014" w:rsidRPr="00FF6780" w:rsidRDefault="00CD2014" w:rsidP="00DA0D17">
            <w:pPr>
              <w:jc w:val="right"/>
            </w:pPr>
            <w:r w:rsidRPr="00FF6780">
              <w:t>---</w:t>
            </w:r>
          </w:p>
        </w:tc>
        <w:tc>
          <w:tcPr>
            <w:tcW w:w="2448" w:type="dxa"/>
            <w:tcMar>
              <w:left w:w="115" w:type="dxa"/>
              <w:right w:w="864" w:type="dxa"/>
            </w:tcMar>
            <w:vAlign w:val="center"/>
          </w:tcPr>
          <w:p w:rsidR="00CD2014" w:rsidRPr="00FF6780" w:rsidRDefault="00CD2014" w:rsidP="00DA0D17">
            <w:pPr>
              <w:jc w:val="right"/>
            </w:pPr>
            <w:r w:rsidRPr="00FF6780">
              <w:t>---</w:t>
            </w:r>
          </w:p>
        </w:tc>
      </w:tr>
      <w:tr w:rsidR="00CD2014" w:rsidRPr="00FF6780" w:rsidTr="000A5E21">
        <w:trPr>
          <w:jc w:val="center"/>
        </w:trPr>
        <w:tc>
          <w:tcPr>
            <w:tcW w:w="3168" w:type="dxa"/>
            <w:tcMar>
              <w:left w:w="288" w:type="dxa"/>
              <w:right w:w="115" w:type="dxa"/>
            </w:tcMar>
            <w:vAlign w:val="center"/>
          </w:tcPr>
          <w:p w:rsidR="00CD2014" w:rsidRPr="00FF6780" w:rsidRDefault="00CD2014" w:rsidP="002A071D">
            <w:r w:rsidRPr="00FF6780">
              <w:t>2 persons</w:t>
            </w:r>
          </w:p>
        </w:tc>
        <w:tc>
          <w:tcPr>
            <w:tcW w:w="2448" w:type="dxa"/>
            <w:tcMar>
              <w:left w:w="115" w:type="dxa"/>
              <w:right w:w="864" w:type="dxa"/>
            </w:tcMar>
            <w:vAlign w:val="center"/>
          </w:tcPr>
          <w:p w:rsidR="00CD2014" w:rsidRPr="00FF6780" w:rsidRDefault="00CD2014" w:rsidP="00DA0D17">
            <w:pPr>
              <w:jc w:val="right"/>
            </w:pPr>
            <w:r w:rsidRPr="00FF6780">
              <w:t>1.007</w:t>
            </w:r>
          </w:p>
        </w:tc>
        <w:tc>
          <w:tcPr>
            <w:tcW w:w="2448" w:type="dxa"/>
            <w:tcBorders>
              <w:right w:val="single" w:sz="4" w:space="0" w:color="auto"/>
            </w:tcBorders>
            <w:tcMar>
              <w:left w:w="115" w:type="dxa"/>
              <w:right w:w="864" w:type="dxa"/>
            </w:tcMar>
            <w:vAlign w:val="center"/>
          </w:tcPr>
          <w:p w:rsidR="00CD2014" w:rsidRPr="00FF6780" w:rsidRDefault="00CD2014" w:rsidP="00DA0D17">
            <w:pPr>
              <w:jc w:val="right"/>
            </w:pPr>
            <w:r w:rsidRPr="00FF6780">
              <w:t>.7826</w:t>
            </w:r>
          </w:p>
        </w:tc>
        <w:tc>
          <w:tcPr>
            <w:tcW w:w="2448" w:type="dxa"/>
            <w:tcBorders>
              <w:left w:val="single" w:sz="4" w:space="0" w:color="auto"/>
            </w:tcBorders>
            <w:tcMar>
              <w:left w:w="115" w:type="dxa"/>
              <w:right w:w="864" w:type="dxa"/>
            </w:tcMar>
            <w:vAlign w:val="center"/>
          </w:tcPr>
          <w:p w:rsidR="00CD2014" w:rsidRPr="00FF6780" w:rsidRDefault="00CD2014" w:rsidP="00DA0D17">
            <w:pPr>
              <w:jc w:val="right"/>
            </w:pPr>
            <w:r w:rsidRPr="00FF6780">
              <w:t>---</w:t>
            </w:r>
          </w:p>
        </w:tc>
        <w:tc>
          <w:tcPr>
            <w:tcW w:w="2448" w:type="dxa"/>
            <w:tcMar>
              <w:left w:w="115" w:type="dxa"/>
              <w:right w:w="864" w:type="dxa"/>
            </w:tcMar>
            <w:vAlign w:val="center"/>
          </w:tcPr>
          <w:p w:rsidR="00CD2014" w:rsidRPr="00FF6780" w:rsidRDefault="00CD2014" w:rsidP="00DA0D17">
            <w:pPr>
              <w:jc w:val="right"/>
            </w:pPr>
            <w:r w:rsidRPr="00FF6780">
              <w:t>---</w:t>
            </w:r>
          </w:p>
        </w:tc>
      </w:tr>
      <w:tr w:rsidR="00CD2014" w:rsidRPr="00FF6780" w:rsidTr="000A5E21">
        <w:trPr>
          <w:jc w:val="center"/>
        </w:trPr>
        <w:tc>
          <w:tcPr>
            <w:tcW w:w="3168" w:type="dxa"/>
            <w:tcMar>
              <w:left w:w="288" w:type="dxa"/>
              <w:right w:w="115" w:type="dxa"/>
            </w:tcMar>
            <w:vAlign w:val="center"/>
          </w:tcPr>
          <w:p w:rsidR="00CD2014" w:rsidRPr="00FF6780" w:rsidRDefault="00CD2014" w:rsidP="002A071D">
            <w:r w:rsidRPr="00FF6780">
              <w:t>3 or 4 persons</w:t>
            </w:r>
          </w:p>
        </w:tc>
        <w:tc>
          <w:tcPr>
            <w:tcW w:w="2448" w:type="dxa"/>
            <w:tcMar>
              <w:left w:w="115" w:type="dxa"/>
              <w:right w:w="864" w:type="dxa"/>
            </w:tcMar>
            <w:vAlign w:val="center"/>
          </w:tcPr>
          <w:p w:rsidR="00CD2014" w:rsidRPr="00FF6780" w:rsidRDefault="00CD2014" w:rsidP="00DA0D17">
            <w:pPr>
              <w:jc w:val="right"/>
            </w:pPr>
            <w:r w:rsidRPr="00FF6780">
              <w:t>1.025</w:t>
            </w:r>
          </w:p>
        </w:tc>
        <w:tc>
          <w:tcPr>
            <w:tcW w:w="2448" w:type="dxa"/>
            <w:tcBorders>
              <w:right w:val="single" w:sz="4" w:space="0" w:color="auto"/>
            </w:tcBorders>
            <w:tcMar>
              <w:left w:w="115" w:type="dxa"/>
              <w:right w:w="864" w:type="dxa"/>
            </w:tcMar>
            <w:vAlign w:val="center"/>
          </w:tcPr>
          <w:p w:rsidR="00CD2014" w:rsidRPr="00FF6780" w:rsidRDefault="00CD2014" w:rsidP="00DA0D17">
            <w:pPr>
              <w:jc w:val="right"/>
            </w:pPr>
            <w:r w:rsidRPr="00FF6780">
              <w:t>.2590</w:t>
            </w:r>
          </w:p>
        </w:tc>
        <w:tc>
          <w:tcPr>
            <w:tcW w:w="2448" w:type="dxa"/>
            <w:tcBorders>
              <w:left w:val="single" w:sz="4" w:space="0" w:color="auto"/>
            </w:tcBorders>
            <w:tcMar>
              <w:left w:w="115" w:type="dxa"/>
              <w:right w:w="864" w:type="dxa"/>
            </w:tcMar>
            <w:vAlign w:val="center"/>
          </w:tcPr>
          <w:p w:rsidR="00CD2014" w:rsidRPr="00FF6780" w:rsidRDefault="00CD2014" w:rsidP="00DA0D17">
            <w:pPr>
              <w:jc w:val="right"/>
            </w:pPr>
            <w:r w:rsidRPr="00FF6780">
              <w:t>---</w:t>
            </w:r>
          </w:p>
        </w:tc>
        <w:tc>
          <w:tcPr>
            <w:tcW w:w="2448" w:type="dxa"/>
            <w:tcMar>
              <w:left w:w="115" w:type="dxa"/>
              <w:right w:w="864" w:type="dxa"/>
            </w:tcMar>
            <w:vAlign w:val="center"/>
          </w:tcPr>
          <w:p w:rsidR="00CD2014" w:rsidRPr="00FF6780" w:rsidRDefault="00CD2014" w:rsidP="00DA0D17">
            <w:pPr>
              <w:jc w:val="right"/>
            </w:pPr>
            <w:r w:rsidRPr="00FF6780">
              <w:t>---</w:t>
            </w:r>
          </w:p>
        </w:tc>
      </w:tr>
      <w:tr w:rsidR="00CD2014" w:rsidRPr="00FF6780" w:rsidTr="000A5E21">
        <w:trPr>
          <w:jc w:val="center"/>
        </w:trPr>
        <w:tc>
          <w:tcPr>
            <w:tcW w:w="3168" w:type="dxa"/>
          </w:tcPr>
          <w:p w:rsidR="00CD2014" w:rsidRPr="00FF6780" w:rsidRDefault="00CD2014" w:rsidP="002A071D">
            <w:r w:rsidRPr="00FF6780">
              <w:t>Both parents born in U.S.</w:t>
            </w:r>
          </w:p>
        </w:tc>
        <w:tc>
          <w:tcPr>
            <w:tcW w:w="2448" w:type="dxa"/>
            <w:tcMar>
              <w:left w:w="115" w:type="dxa"/>
              <w:right w:w="864" w:type="dxa"/>
            </w:tcMar>
            <w:vAlign w:val="center"/>
          </w:tcPr>
          <w:p w:rsidR="00CD2014" w:rsidRPr="00FF6780" w:rsidRDefault="00CD2014" w:rsidP="00DA0D17">
            <w:pPr>
              <w:jc w:val="right"/>
            </w:pPr>
            <w:r w:rsidRPr="00FF6780">
              <w:t>1.064</w:t>
            </w:r>
          </w:p>
        </w:tc>
        <w:tc>
          <w:tcPr>
            <w:tcW w:w="2448" w:type="dxa"/>
            <w:tcBorders>
              <w:right w:val="single" w:sz="4" w:space="0" w:color="auto"/>
            </w:tcBorders>
            <w:tcMar>
              <w:left w:w="115" w:type="dxa"/>
              <w:right w:w="864" w:type="dxa"/>
            </w:tcMar>
            <w:vAlign w:val="center"/>
          </w:tcPr>
          <w:p w:rsidR="00CD2014" w:rsidRPr="00FF6780" w:rsidRDefault="00CD2014" w:rsidP="00DA0D17">
            <w:pPr>
              <w:jc w:val="right"/>
            </w:pPr>
            <w:r w:rsidRPr="00FF6780">
              <w:t>.0042</w:t>
            </w:r>
          </w:p>
        </w:tc>
        <w:tc>
          <w:tcPr>
            <w:tcW w:w="2448" w:type="dxa"/>
            <w:tcBorders>
              <w:left w:val="single" w:sz="4" w:space="0" w:color="auto"/>
            </w:tcBorders>
            <w:tcMar>
              <w:left w:w="115" w:type="dxa"/>
              <w:right w:w="864" w:type="dxa"/>
            </w:tcMar>
            <w:vAlign w:val="center"/>
          </w:tcPr>
          <w:p w:rsidR="00CD2014" w:rsidRPr="00FF6780" w:rsidRDefault="00CD2014" w:rsidP="00DA0D17">
            <w:pPr>
              <w:jc w:val="right"/>
            </w:pPr>
            <w:r w:rsidRPr="00FF6780">
              <w:t>---</w:t>
            </w:r>
          </w:p>
        </w:tc>
        <w:tc>
          <w:tcPr>
            <w:tcW w:w="2448" w:type="dxa"/>
            <w:tcMar>
              <w:left w:w="115" w:type="dxa"/>
              <w:right w:w="864" w:type="dxa"/>
            </w:tcMar>
            <w:vAlign w:val="center"/>
          </w:tcPr>
          <w:p w:rsidR="00CD2014" w:rsidRPr="00FF6780" w:rsidRDefault="00CD2014" w:rsidP="00DA0D17">
            <w:pPr>
              <w:jc w:val="right"/>
            </w:pPr>
            <w:r w:rsidRPr="00FF6780">
              <w:t>---</w:t>
            </w:r>
          </w:p>
        </w:tc>
      </w:tr>
      <w:tr w:rsidR="00CD2014" w:rsidRPr="00FF6780" w:rsidTr="000A5E21">
        <w:trPr>
          <w:jc w:val="center"/>
        </w:trPr>
        <w:tc>
          <w:tcPr>
            <w:tcW w:w="3168" w:type="dxa"/>
          </w:tcPr>
          <w:p w:rsidR="00CD2014" w:rsidRPr="00FF6780" w:rsidRDefault="00CD2014" w:rsidP="002A071D">
            <w:r w:rsidRPr="00FF6780">
              <w:t>One parent born in U.S.</w:t>
            </w:r>
          </w:p>
        </w:tc>
        <w:tc>
          <w:tcPr>
            <w:tcW w:w="2448" w:type="dxa"/>
            <w:tcMar>
              <w:left w:w="115" w:type="dxa"/>
              <w:right w:w="864" w:type="dxa"/>
            </w:tcMar>
            <w:vAlign w:val="center"/>
          </w:tcPr>
          <w:p w:rsidR="00CD2014" w:rsidRPr="00FF6780" w:rsidRDefault="00CD2014" w:rsidP="00DA0D17">
            <w:pPr>
              <w:jc w:val="right"/>
            </w:pPr>
            <w:r w:rsidRPr="00FF6780">
              <w:t>1.117</w:t>
            </w:r>
          </w:p>
        </w:tc>
        <w:tc>
          <w:tcPr>
            <w:tcW w:w="2448" w:type="dxa"/>
            <w:tcBorders>
              <w:right w:val="single" w:sz="4" w:space="0" w:color="auto"/>
            </w:tcBorders>
            <w:tcMar>
              <w:left w:w="115" w:type="dxa"/>
              <w:right w:w="864" w:type="dxa"/>
            </w:tcMar>
            <w:vAlign w:val="center"/>
          </w:tcPr>
          <w:p w:rsidR="00CD2014" w:rsidRPr="00FF6780" w:rsidRDefault="00CD2014" w:rsidP="00DA0D17">
            <w:pPr>
              <w:jc w:val="right"/>
            </w:pPr>
            <w:r w:rsidRPr="00FF6780">
              <w:t>.0035</w:t>
            </w:r>
          </w:p>
        </w:tc>
        <w:tc>
          <w:tcPr>
            <w:tcW w:w="2448" w:type="dxa"/>
            <w:tcBorders>
              <w:left w:val="single" w:sz="4" w:space="0" w:color="auto"/>
            </w:tcBorders>
            <w:tcMar>
              <w:left w:w="115" w:type="dxa"/>
              <w:right w:w="864" w:type="dxa"/>
            </w:tcMar>
            <w:vAlign w:val="center"/>
          </w:tcPr>
          <w:p w:rsidR="00CD2014" w:rsidRPr="00FF6780" w:rsidRDefault="00CD2014" w:rsidP="00DA0D17">
            <w:pPr>
              <w:jc w:val="right"/>
            </w:pPr>
            <w:r w:rsidRPr="00FF6780">
              <w:t>---</w:t>
            </w:r>
          </w:p>
        </w:tc>
        <w:tc>
          <w:tcPr>
            <w:tcW w:w="2448" w:type="dxa"/>
            <w:tcMar>
              <w:left w:w="115" w:type="dxa"/>
              <w:right w:w="864" w:type="dxa"/>
            </w:tcMar>
            <w:vAlign w:val="center"/>
          </w:tcPr>
          <w:p w:rsidR="00CD2014" w:rsidRPr="00FF6780" w:rsidRDefault="00CD2014" w:rsidP="00DA0D17">
            <w:pPr>
              <w:jc w:val="right"/>
            </w:pPr>
            <w:r w:rsidRPr="00FF6780">
              <w:t>---</w:t>
            </w:r>
          </w:p>
        </w:tc>
      </w:tr>
      <w:tr w:rsidR="00CD2014" w:rsidRPr="00FF6780" w:rsidTr="000A5E21">
        <w:trPr>
          <w:jc w:val="center"/>
        </w:trPr>
        <w:tc>
          <w:tcPr>
            <w:tcW w:w="3168" w:type="dxa"/>
          </w:tcPr>
          <w:p w:rsidR="00CD2014" w:rsidRPr="00FF6780" w:rsidRDefault="00CD2014" w:rsidP="002A071D">
            <w:r w:rsidRPr="00FF6780">
              <w:t>Male</w:t>
            </w:r>
          </w:p>
        </w:tc>
        <w:tc>
          <w:tcPr>
            <w:tcW w:w="2448" w:type="dxa"/>
            <w:tcMar>
              <w:left w:w="115" w:type="dxa"/>
              <w:right w:w="864" w:type="dxa"/>
            </w:tcMar>
            <w:vAlign w:val="center"/>
          </w:tcPr>
          <w:p w:rsidR="00CD2014" w:rsidRPr="00FF6780" w:rsidRDefault="00CD2014" w:rsidP="00DA0D17">
            <w:pPr>
              <w:jc w:val="right"/>
            </w:pPr>
            <w:r w:rsidRPr="00FF6780">
              <w:t>.947</w:t>
            </w:r>
          </w:p>
        </w:tc>
        <w:tc>
          <w:tcPr>
            <w:tcW w:w="2448" w:type="dxa"/>
            <w:tcBorders>
              <w:right w:val="single" w:sz="4" w:space="0" w:color="auto"/>
            </w:tcBorders>
            <w:tcMar>
              <w:left w:w="115" w:type="dxa"/>
              <w:right w:w="864" w:type="dxa"/>
            </w:tcMar>
            <w:vAlign w:val="center"/>
          </w:tcPr>
          <w:p w:rsidR="00CD2014" w:rsidRPr="00FF6780" w:rsidRDefault="00CD2014" w:rsidP="00DA0D17">
            <w:pPr>
              <w:jc w:val="right"/>
            </w:pPr>
            <w:r w:rsidRPr="00FF6780">
              <w:t>.0002</w:t>
            </w:r>
          </w:p>
        </w:tc>
        <w:tc>
          <w:tcPr>
            <w:tcW w:w="2448" w:type="dxa"/>
            <w:tcBorders>
              <w:left w:val="single" w:sz="4" w:space="0" w:color="auto"/>
            </w:tcBorders>
            <w:tcMar>
              <w:left w:w="115" w:type="dxa"/>
              <w:right w:w="864" w:type="dxa"/>
            </w:tcMar>
            <w:vAlign w:val="center"/>
          </w:tcPr>
          <w:p w:rsidR="00CD2014" w:rsidRPr="00FF6780" w:rsidRDefault="00CD2014" w:rsidP="00DA0D17">
            <w:pPr>
              <w:jc w:val="right"/>
            </w:pPr>
            <w:r w:rsidRPr="00FF6780">
              <w:t>---</w:t>
            </w:r>
          </w:p>
        </w:tc>
        <w:tc>
          <w:tcPr>
            <w:tcW w:w="2448" w:type="dxa"/>
            <w:tcMar>
              <w:left w:w="115" w:type="dxa"/>
              <w:right w:w="864" w:type="dxa"/>
            </w:tcMar>
            <w:vAlign w:val="center"/>
          </w:tcPr>
          <w:p w:rsidR="00CD2014" w:rsidRPr="00FF6780" w:rsidRDefault="00CD2014" w:rsidP="00DA0D17">
            <w:pPr>
              <w:jc w:val="right"/>
            </w:pPr>
            <w:r w:rsidRPr="00FF6780">
              <w:t>---</w:t>
            </w:r>
          </w:p>
        </w:tc>
      </w:tr>
      <w:tr w:rsidR="00EF47BF" w:rsidRPr="00FF6780" w:rsidTr="000A5E21">
        <w:trPr>
          <w:jc w:val="center"/>
        </w:trPr>
        <w:tc>
          <w:tcPr>
            <w:tcW w:w="3168" w:type="dxa"/>
            <w:vAlign w:val="center"/>
          </w:tcPr>
          <w:p w:rsidR="00EF47BF" w:rsidRPr="00FF6780" w:rsidRDefault="00EF47BF" w:rsidP="002A071D">
            <w:pPr>
              <w:spacing w:after="120"/>
            </w:pPr>
            <w:r w:rsidRPr="00FF6780">
              <w:t>Respondent Ed:  &lt; high school</w:t>
            </w:r>
          </w:p>
        </w:tc>
        <w:tc>
          <w:tcPr>
            <w:tcW w:w="2448" w:type="dxa"/>
            <w:tcMar>
              <w:left w:w="115" w:type="dxa"/>
              <w:right w:w="864" w:type="dxa"/>
            </w:tcMar>
            <w:vAlign w:val="center"/>
          </w:tcPr>
          <w:p w:rsidR="00EF47BF" w:rsidRPr="00FF6780" w:rsidRDefault="00AF1476" w:rsidP="00DA0D17">
            <w:pPr>
              <w:jc w:val="right"/>
            </w:pPr>
            <w:r w:rsidRPr="00FF6780">
              <w:t>.836</w:t>
            </w:r>
          </w:p>
        </w:tc>
        <w:tc>
          <w:tcPr>
            <w:tcW w:w="2448" w:type="dxa"/>
            <w:tcBorders>
              <w:right w:val="single" w:sz="4" w:space="0" w:color="auto"/>
            </w:tcBorders>
            <w:tcMar>
              <w:left w:w="115" w:type="dxa"/>
              <w:right w:w="864" w:type="dxa"/>
            </w:tcMar>
            <w:vAlign w:val="center"/>
          </w:tcPr>
          <w:p w:rsidR="00EF47BF" w:rsidRPr="00FF6780" w:rsidRDefault="00AF1476" w:rsidP="00DA0D17">
            <w:pPr>
              <w:jc w:val="right"/>
            </w:pPr>
            <w:r w:rsidRPr="00FF6780">
              <w:t>&lt;.0001</w:t>
            </w:r>
          </w:p>
        </w:tc>
        <w:tc>
          <w:tcPr>
            <w:tcW w:w="2448" w:type="dxa"/>
            <w:tcBorders>
              <w:left w:val="single" w:sz="4" w:space="0" w:color="auto"/>
            </w:tcBorders>
            <w:tcMar>
              <w:left w:w="115" w:type="dxa"/>
              <w:right w:w="864" w:type="dxa"/>
            </w:tcMar>
            <w:vAlign w:val="center"/>
          </w:tcPr>
          <w:p w:rsidR="00EF47BF" w:rsidRPr="00FF6780" w:rsidRDefault="00533CCB" w:rsidP="00DA0D17">
            <w:pPr>
              <w:jc w:val="right"/>
            </w:pPr>
            <w:r w:rsidRPr="00FF6780">
              <w:t>.993</w:t>
            </w:r>
          </w:p>
        </w:tc>
        <w:tc>
          <w:tcPr>
            <w:tcW w:w="2448" w:type="dxa"/>
            <w:tcMar>
              <w:left w:w="115" w:type="dxa"/>
              <w:right w:w="864" w:type="dxa"/>
            </w:tcMar>
            <w:vAlign w:val="center"/>
          </w:tcPr>
          <w:p w:rsidR="00EF47BF" w:rsidRPr="00FF6780" w:rsidRDefault="00533CCB" w:rsidP="00DA0D17">
            <w:pPr>
              <w:jc w:val="right"/>
            </w:pPr>
            <w:r w:rsidRPr="00FF6780">
              <w:t>.7066</w:t>
            </w:r>
          </w:p>
        </w:tc>
      </w:tr>
      <w:tr w:rsidR="00EF47BF" w:rsidRPr="00FF6780" w:rsidTr="000A5E21">
        <w:trPr>
          <w:jc w:val="center"/>
        </w:trPr>
        <w:tc>
          <w:tcPr>
            <w:tcW w:w="3168" w:type="dxa"/>
            <w:tcMar>
              <w:left w:w="288" w:type="dxa"/>
              <w:right w:w="115" w:type="dxa"/>
            </w:tcMar>
            <w:vAlign w:val="center"/>
          </w:tcPr>
          <w:p w:rsidR="00EF47BF" w:rsidRPr="00FF6780" w:rsidRDefault="00EF47BF" w:rsidP="002A071D">
            <w:pPr>
              <w:spacing w:after="120"/>
            </w:pPr>
            <w:r w:rsidRPr="00FF6780">
              <w:t>high school/some college</w:t>
            </w:r>
          </w:p>
        </w:tc>
        <w:tc>
          <w:tcPr>
            <w:tcW w:w="2448" w:type="dxa"/>
            <w:tcMar>
              <w:left w:w="115" w:type="dxa"/>
              <w:right w:w="864" w:type="dxa"/>
            </w:tcMar>
            <w:vAlign w:val="center"/>
          </w:tcPr>
          <w:p w:rsidR="00EF47BF" w:rsidRPr="00FF6780" w:rsidRDefault="00AF1476" w:rsidP="00DA0D17">
            <w:pPr>
              <w:jc w:val="right"/>
            </w:pPr>
            <w:r w:rsidRPr="00FF6780">
              <w:t>.792</w:t>
            </w:r>
          </w:p>
        </w:tc>
        <w:tc>
          <w:tcPr>
            <w:tcW w:w="2448" w:type="dxa"/>
            <w:tcBorders>
              <w:right w:val="single" w:sz="4" w:space="0" w:color="auto"/>
            </w:tcBorders>
            <w:tcMar>
              <w:left w:w="115" w:type="dxa"/>
              <w:right w:w="864" w:type="dxa"/>
            </w:tcMar>
            <w:vAlign w:val="center"/>
          </w:tcPr>
          <w:p w:rsidR="00EF47BF" w:rsidRPr="00FF6780" w:rsidRDefault="00AF1476" w:rsidP="00DA0D17">
            <w:pPr>
              <w:jc w:val="right"/>
            </w:pPr>
            <w:r w:rsidRPr="00FF6780">
              <w:t>&lt;.0001</w:t>
            </w:r>
          </w:p>
        </w:tc>
        <w:tc>
          <w:tcPr>
            <w:tcW w:w="2448" w:type="dxa"/>
            <w:tcBorders>
              <w:left w:val="single" w:sz="4" w:space="0" w:color="auto"/>
            </w:tcBorders>
            <w:tcMar>
              <w:left w:w="115" w:type="dxa"/>
              <w:right w:w="864" w:type="dxa"/>
            </w:tcMar>
            <w:vAlign w:val="center"/>
          </w:tcPr>
          <w:p w:rsidR="00EF47BF" w:rsidRPr="00FF6780" w:rsidRDefault="00533CCB" w:rsidP="00DA0D17">
            <w:pPr>
              <w:jc w:val="right"/>
            </w:pPr>
            <w:r w:rsidRPr="00FF6780">
              <w:t>.915</w:t>
            </w:r>
          </w:p>
        </w:tc>
        <w:tc>
          <w:tcPr>
            <w:tcW w:w="2448" w:type="dxa"/>
            <w:tcMar>
              <w:left w:w="115" w:type="dxa"/>
              <w:right w:w="864" w:type="dxa"/>
            </w:tcMar>
            <w:vAlign w:val="center"/>
          </w:tcPr>
          <w:p w:rsidR="00EF47BF" w:rsidRPr="00FF6780" w:rsidRDefault="00533CCB" w:rsidP="00DA0D17">
            <w:pPr>
              <w:jc w:val="right"/>
            </w:pPr>
            <w:r w:rsidRPr="00FF6780">
              <w:t>&lt;.0001</w:t>
            </w:r>
          </w:p>
        </w:tc>
      </w:tr>
      <w:tr w:rsidR="00737C56" w:rsidRPr="00FF6780" w:rsidTr="000A5E21">
        <w:trPr>
          <w:jc w:val="center"/>
        </w:trPr>
        <w:tc>
          <w:tcPr>
            <w:tcW w:w="3168" w:type="dxa"/>
          </w:tcPr>
          <w:p w:rsidR="00737C56" w:rsidRPr="00FF6780" w:rsidRDefault="00737C56" w:rsidP="002A071D">
            <w:r w:rsidRPr="00FF6780">
              <w:t>Non-hispanic</w:t>
            </w:r>
          </w:p>
        </w:tc>
        <w:tc>
          <w:tcPr>
            <w:tcW w:w="2448" w:type="dxa"/>
            <w:tcMar>
              <w:left w:w="115" w:type="dxa"/>
              <w:right w:w="864" w:type="dxa"/>
            </w:tcMar>
            <w:vAlign w:val="center"/>
          </w:tcPr>
          <w:p w:rsidR="00737C56" w:rsidRPr="00FF6780" w:rsidRDefault="00AF1476" w:rsidP="00DA0D17">
            <w:pPr>
              <w:jc w:val="right"/>
            </w:pPr>
            <w:r w:rsidRPr="00FF6780">
              <w:t>1.072</w:t>
            </w:r>
          </w:p>
        </w:tc>
        <w:tc>
          <w:tcPr>
            <w:tcW w:w="2448" w:type="dxa"/>
            <w:tcBorders>
              <w:right w:val="single" w:sz="4" w:space="0" w:color="auto"/>
            </w:tcBorders>
            <w:tcMar>
              <w:left w:w="115" w:type="dxa"/>
              <w:right w:w="864" w:type="dxa"/>
            </w:tcMar>
            <w:vAlign w:val="center"/>
          </w:tcPr>
          <w:p w:rsidR="00737C56" w:rsidRPr="00FF6780" w:rsidRDefault="00AF1476" w:rsidP="00DA0D17">
            <w:pPr>
              <w:jc w:val="right"/>
            </w:pPr>
            <w:r w:rsidRPr="00FF6780">
              <w:t>.0050</w:t>
            </w:r>
          </w:p>
        </w:tc>
        <w:tc>
          <w:tcPr>
            <w:tcW w:w="2448" w:type="dxa"/>
            <w:tcBorders>
              <w:left w:val="single" w:sz="4" w:space="0" w:color="auto"/>
            </w:tcBorders>
            <w:tcMar>
              <w:left w:w="115" w:type="dxa"/>
              <w:right w:w="864" w:type="dxa"/>
            </w:tcMar>
            <w:vAlign w:val="center"/>
          </w:tcPr>
          <w:p w:rsidR="00737C56" w:rsidRPr="00FF6780" w:rsidRDefault="00533CCB" w:rsidP="00DA0D17">
            <w:pPr>
              <w:jc w:val="right"/>
            </w:pPr>
            <w:r w:rsidRPr="00FF6780">
              <w:t>1.189</w:t>
            </w:r>
          </w:p>
        </w:tc>
        <w:tc>
          <w:tcPr>
            <w:tcW w:w="2448" w:type="dxa"/>
            <w:tcMar>
              <w:left w:w="115" w:type="dxa"/>
              <w:right w:w="864" w:type="dxa"/>
            </w:tcMar>
            <w:vAlign w:val="center"/>
          </w:tcPr>
          <w:p w:rsidR="00737C56" w:rsidRPr="00FF6780" w:rsidRDefault="00533CCB" w:rsidP="00DA0D17">
            <w:pPr>
              <w:jc w:val="right"/>
            </w:pPr>
            <w:r w:rsidRPr="00FF6780">
              <w:t>&lt;.0001</w:t>
            </w:r>
          </w:p>
        </w:tc>
      </w:tr>
      <w:tr w:rsidR="00EF47BF" w:rsidRPr="00FF6780" w:rsidTr="000A5E21">
        <w:trPr>
          <w:jc w:val="center"/>
        </w:trPr>
        <w:tc>
          <w:tcPr>
            <w:tcW w:w="3168" w:type="dxa"/>
            <w:vAlign w:val="center"/>
          </w:tcPr>
          <w:p w:rsidR="00EF47BF" w:rsidRPr="00FF6780" w:rsidRDefault="00EF47BF" w:rsidP="002A071D">
            <w:r w:rsidRPr="00FF6780">
              <w:t>Employed full time</w:t>
            </w:r>
          </w:p>
        </w:tc>
        <w:tc>
          <w:tcPr>
            <w:tcW w:w="2448" w:type="dxa"/>
            <w:tcMar>
              <w:left w:w="115" w:type="dxa"/>
              <w:right w:w="864" w:type="dxa"/>
            </w:tcMar>
            <w:vAlign w:val="center"/>
          </w:tcPr>
          <w:p w:rsidR="00EF47BF" w:rsidRPr="00FF6780" w:rsidRDefault="00AF1476" w:rsidP="00DA0D17">
            <w:pPr>
              <w:jc w:val="right"/>
            </w:pPr>
            <w:r w:rsidRPr="00FF6780">
              <w:t>.851</w:t>
            </w:r>
          </w:p>
        </w:tc>
        <w:tc>
          <w:tcPr>
            <w:tcW w:w="2448" w:type="dxa"/>
            <w:tcBorders>
              <w:right w:val="single" w:sz="4" w:space="0" w:color="auto"/>
            </w:tcBorders>
            <w:tcMar>
              <w:left w:w="115" w:type="dxa"/>
              <w:right w:w="864" w:type="dxa"/>
            </w:tcMar>
            <w:vAlign w:val="center"/>
          </w:tcPr>
          <w:p w:rsidR="00EF47BF" w:rsidRPr="00FF6780" w:rsidRDefault="00AF1476" w:rsidP="00DA0D17">
            <w:pPr>
              <w:jc w:val="right"/>
            </w:pPr>
            <w:r w:rsidRPr="00FF6780">
              <w:t>&lt;.0001</w:t>
            </w:r>
          </w:p>
        </w:tc>
        <w:tc>
          <w:tcPr>
            <w:tcW w:w="2448" w:type="dxa"/>
            <w:tcBorders>
              <w:left w:val="single" w:sz="4" w:space="0" w:color="auto"/>
            </w:tcBorders>
            <w:tcMar>
              <w:left w:w="115" w:type="dxa"/>
              <w:right w:w="864" w:type="dxa"/>
            </w:tcMar>
            <w:vAlign w:val="center"/>
          </w:tcPr>
          <w:p w:rsidR="00EF47BF" w:rsidRPr="00FF6780" w:rsidRDefault="00533CCB" w:rsidP="00DA0D17">
            <w:pPr>
              <w:jc w:val="right"/>
            </w:pPr>
            <w:r w:rsidRPr="00FF6780">
              <w:t>.801</w:t>
            </w:r>
          </w:p>
        </w:tc>
        <w:tc>
          <w:tcPr>
            <w:tcW w:w="2448" w:type="dxa"/>
            <w:tcMar>
              <w:left w:w="115" w:type="dxa"/>
              <w:right w:w="864" w:type="dxa"/>
            </w:tcMar>
            <w:vAlign w:val="center"/>
          </w:tcPr>
          <w:p w:rsidR="00EF47BF" w:rsidRPr="00FF6780" w:rsidRDefault="00533CCB" w:rsidP="00DA0D17">
            <w:pPr>
              <w:jc w:val="right"/>
            </w:pPr>
            <w:r w:rsidRPr="00FF6780">
              <w:t>&lt;.0001</w:t>
            </w:r>
          </w:p>
        </w:tc>
      </w:tr>
      <w:tr w:rsidR="00EF47BF" w:rsidRPr="00FF6780" w:rsidTr="000A5E21">
        <w:trPr>
          <w:jc w:val="center"/>
        </w:trPr>
        <w:tc>
          <w:tcPr>
            <w:tcW w:w="3168" w:type="dxa"/>
            <w:vAlign w:val="center"/>
          </w:tcPr>
          <w:p w:rsidR="00EF47BF" w:rsidRPr="00FF6780" w:rsidRDefault="00EF47BF" w:rsidP="002A071D">
            <w:r w:rsidRPr="00FF6780">
              <w:t>Employed part time</w:t>
            </w:r>
          </w:p>
        </w:tc>
        <w:tc>
          <w:tcPr>
            <w:tcW w:w="2448" w:type="dxa"/>
            <w:tcMar>
              <w:left w:w="115" w:type="dxa"/>
              <w:right w:w="864" w:type="dxa"/>
            </w:tcMar>
            <w:vAlign w:val="center"/>
          </w:tcPr>
          <w:p w:rsidR="00EF47BF" w:rsidRPr="00FF6780" w:rsidRDefault="00AF1476" w:rsidP="00DA0D17">
            <w:pPr>
              <w:jc w:val="right"/>
            </w:pPr>
            <w:r w:rsidRPr="00FF6780">
              <w:t>.988</w:t>
            </w:r>
          </w:p>
        </w:tc>
        <w:tc>
          <w:tcPr>
            <w:tcW w:w="2448" w:type="dxa"/>
            <w:tcBorders>
              <w:right w:val="single" w:sz="4" w:space="0" w:color="auto"/>
            </w:tcBorders>
            <w:tcMar>
              <w:left w:w="115" w:type="dxa"/>
              <w:right w:w="864" w:type="dxa"/>
            </w:tcMar>
            <w:vAlign w:val="center"/>
          </w:tcPr>
          <w:p w:rsidR="00EF47BF" w:rsidRPr="00FF6780" w:rsidRDefault="00AF1476" w:rsidP="00DA0D17">
            <w:pPr>
              <w:jc w:val="right"/>
            </w:pPr>
            <w:r w:rsidRPr="00FF6780">
              <w:t>.6347</w:t>
            </w:r>
          </w:p>
        </w:tc>
        <w:tc>
          <w:tcPr>
            <w:tcW w:w="2448" w:type="dxa"/>
            <w:tcBorders>
              <w:left w:val="single" w:sz="4" w:space="0" w:color="auto"/>
            </w:tcBorders>
            <w:tcMar>
              <w:left w:w="115" w:type="dxa"/>
              <w:right w:w="864" w:type="dxa"/>
            </w:tcMar>
            <w:vAlign w:val="center"/>
          </w:tcPr>
          <w:p w:rsidR="00EF47BF" w:rsidRPr="00FF6780" w:rsidRDefault="00533CCB" w:rsidP="00DA0D17">
            <w:pPr>
              <w:jc w:val="right"/>
            </w:pPr>
            <w:r w:rsidRPr="00FF6780">
              <w:t>.907</w:t>
            </w:r>
          </w:p>
        </w:tc>
        <w:tc>
          <w:tcPr>
            <w:tcW w:w="2448" w:type="dxa"/>
            <w:tcMar>
              <w:left w:w="115" w:type="dxa"/>
              <w:right w:w="864" w:type="dxa"/>
            </w:tcMar>
            <w:vAlign w:val="center"/>
          </w:tcPr>
          <w:p w:rsidR="00EF47BF" w:rsidRPr="00FF6780" w:rsidRDefault="00533CCB" w:rsidP="00DA0D17">
            <w:pPr>
              <w:jc w:val="right"/>
            </w:pPr>
            <w:r w:rsidRPr="00FF6780">
              <w:t>&lt;.0001</w:t>
            </w:r>
          </w:p>
        </w:tc>
      </w:tr>
      <w:tr w:rsidR="00EF47BF" w:rsidRPr="00FF6780" w:rsidTr="000A5E21">
        <w:trPr>
          <w:jc w:val="center"/>
        </w:trPr>
        <w:tc>
          <w:tcPr>
            <w:tcW w:w="3168" w:type="dxa"/>
            <w:vAlign w:val="center"/>
          </w:tcPr>
          <w:p w:rsidR="00EF47BF" w:rsidRPr="00FF6780" w:rsidRDefault="00EF47BF" w:rsidP="002A071D">
            <w:r w:rsidRPr="00FF6780">
              <w:t>Age:  first quartile</w:t>
            </w:r>
          </w:p>
        </w:tc>
        <w:tc>
          <w:tcPr>
            <w:tcW w:w="2448" w:type="dxa"/>
            <w:tcMar>
              <w:left w:w="115" w:type="dxa"/>
              <w:right w:w="864" w:type="dxa"/>
            </w:tcMar>
            <w:vAlign w:val="center"/>
          </w:tcPr>
          <w:p w:rsidR="00EF47BF" w:rsidRPr="00FF6780" w:rsidRDefault="00B318B0" w:rsidP="00DA0D17">
            <w:pPr>
              <w:jc w:val="right"/>
            </w:pPr>
            <w:r w:rsidRPr="00FF6780">
              <w:t>.633</w:t>
            </w:r>
          </w:p>
        </w:tc>
        <w:tc>
          <w:tcPr>
            <w:tcW w:w="2448" w:type="dxa"/>
            <w:tcBorders>
              <w:right w:val="single" w:sz="4" w:space="0" w:color="auto"/>
            </w:tcBorders>
            <w:tcMar>
              <w:left w:w="115" w:type="dxa"/>
              <w:right w:w="864" w:type="dxa"/>
            </w:tcMar>
            <w:vAlign w:val="center"/>
          </w:tcPr>
          <w:p w:rsidR="00EF47BF" w:rsidRPr="00FF6780" w:rsidRDefault="00B318B0" w:rsidP="00DA0D17">
            <w:pPr>
              <w:jc w:val="right"/>
            </w:pPr>
            <w:r w:rsidRPr="00FF6780">
              <w:t>&lt;.0001</w:t>
            </w:r>
          </w:p>
        </w:tc>
        <w:tc>
          <w:tcPr>
            <w:tcW w:w="2448" w:type="dxa"/>
            <w:tcBorders>
              <w:left w:val="single" w:sz="4" w:space="0" w:color="auto"/>
            </w:tcBorders>
            <w:tcMar>
              <w:left w:w="115" w:type="dxa"/>
              <w:right w:w="864" w:type="dxa"/>
            </w:tcMar>
            <w:vAlign w:val="center"/>
          </w:tcPr>
          <w:p w:rsidR="00EF47BF" w:rsidRPr="00FF6780" w:rsidRDefault="00533CCB" w:rsidP="00DA0D17">
            <w:pPr>
              <w:jc w:val="right"/>
            </w:pPr>
            <w:r w:rsidRPr="00FF6780">
              <w:t>.635</w:t>
            </w:r>
          </w:p>
        </w:tc>
        <w:tc>
          <w:tcPr>
            <w:tcW w:w="2448" w:type="dxa"/>
            <w:tcMar>
              <w:left w:w="115" w:type="dxa"/>
              <w:right w:w="864" w:type="dxa"/>
            </w:tcMar>
            <w:vAlign w:val="center"/>
          </w:tcPr>
          <w:p w:rsidR="00EF47BF" w:rsidRPr="00FF6780" w:rsidRDefault="00533CCB" w:rsidP="00DA0D17">
            <w:pPr>
              <w:jc w:val="right"/>
            </w:pPr>
            <w:r w:rsidRPr="00FF6780">
              <w:t>&lt;.0001</w:t>
            </w:r>
          </w:p>
        </w:tc>
      </w:tr>
      <w:tr w:rsidR="00EF47BF" w:rsidRPr="00FF6780" w:rsidTr="000A5E21">
        <w:trPr>
          <w:jc w:val="center"/>
        </w:trPr>
        <w:tc>
          <w:tcPr>
            <w:tcW w:w="3168" w:type="dxa"/>
            <w:tcMar>
              <w:left w:w="288" w:type="dxa"/>
              <w:right w:w="115" w:type="dxa"/>
            </w:tcMar>
            <w:vAlign w:val="center"/>
          </w:tcPr>
          <w:p w:rsidR="00EF47BF" w:rsidRPr="00FF6780" w:rsidRDefault="00EF47BF" w:rsidP="002A071D">
            <w:r w:rsidRPr="00FF6780">
              <w:t>second quartile</w:t>
            </w:r>
          </w:p>
        </w:tc>
        <w:tc>
          <w:tcPr>
            <w:tcW w:w="2448" w:type="dxa"/>
            <w:tcMar>
              <w:left w:w="115" w:type="dxa"/>
              <w:right w:w="864" w:type="dxa"/>
            </w:tcMar>
            <w:vAlign w:val="center"/>
          </w:tcPr>
          <w:p w:rsidR="00EF47BF" w:rsidRPr="00FF6780" w:rsidRDefault="00B318B0" w:rsidP="00DA0D17">
            <w:pPr>
              <w:jc w:val="right"/>
            </w:pPr>
            <w:r w:rsidRPr="00FF6780">
              <w:t>.669</w:t>
            </w:r>
          </w:p>
        </w:tc>
        <w:tc>
          <w:tcPr>
            <w:tcW w:w="2448" w:type="dxa"/>
            <w:tcBorders>
              <w:right w:val="single" w:sz="4" w:space="0" w:color="auto"/>
            </w:tcBorders>
            <w:tcMar>
              <w:left w:w="115" w:type="dxa"/>
              <w:right w:w="864" w:type="dxa"/>
            </w:tcMar>
            <w:vAlign w:val="center"/>
          </w:tcPr>
          <w:p w:rsidR="00EF47BF" w:rsidRPr="00FF6780" w:rsidRDefault="00B318B0" w:rsidP="00DA0D17">
            <w:pPr>
              <w:jc w:val="right"/>
            </w:pPr>
            <w:r w:rsidRPr="00FF6780">
              <w:t>&lt;.0001</w:t>
            </w:r>
          </w:p>
        </w:tc>
        <w:tc>
          <w:tcPr>
            <w:tcW w:w="2448" w:type="dxa"/>
            <w:tcBorders>
              <w:left w:val="single" w:sz="4" w:space="0" w:color="auto"/>
            </w:tcBorders>
            <w:tcMar>
              <w:left w:w="115" w:type="dxa"/>
              <w:right w:w="864" w:type="dxa"/>
            </w:tcMar>
            <w:vAlign w:val="center"/>
          </w:tcPr>
          <w:p w:rsidR="00EF47BF" w:rsidRPr="00FF6780" w:rsidRDefault="00533CCB" w:rsidP="00DA0D17">
            <w:pPr>
              <w:jc w:val="right"/>
            </w:pPr>
            <w:r w:rsidRPr="00FF6780">
              <w:t>.643</w:t>
            </w:r>
          </w:p>
        </w:tc>
        <w:tc>
          <w:tcPr>
            <w:tcW w:w="2448" w:type="dxa"/>
            <w:tcMar>
              <w:left w:w="115" w:type="dxa"/>
              <w:right w:w="864" w:type="dxa"/>
            </w:tcMar>
            <w:vAlign w:val="center"/>
          </w:tcPr>
          <w:p w:rsidR="00EF47BF" w:rsidRPr="00FF6780" w:rsidRDefault="00533CCB" w:rsidP="00DA0D17">
            <w:pPr>
              <w:jc w:val="right"/>
            </w:pPr>
            <w:r w:rsidRPr="00FF6780">
              <w:t>&lt;.0001</w:t>
            </w:r>
          </w:p>
        </w:tc>
      </w:tr>
      <w:tr w:rsidR="00EF47BF" w:rsidRPr="00FF6780" w:rsidTr="000A5E21">
        <w:trPr>
          <w:jc w:val="center"/>
        </w:trPr>
        <w:tc>
          <w:tcPr>
            <w:tcW w:w="3168" w:type="dxa"/>
            <w:tcMar>
              <w:left w:w="288" w:type="dxa"/>
              <w:right w:w="115" w:type="dxa"/>
            </w:tcMar>
            <w:vAlign w:val="center"/>
          </w:tcPr>
          <w:p w:rsidR="00EF47BF" w:rsidRPr="00FF6780" w:rsidRDefault="00EF47BF" w:rsidP="002A071D">
            <w:r w:rsidRPr="00FF6780">
              <w:t>third quartile</w:t>
            </w:r>
          </w:p>
        </w:tc>
        <w:tc>
          <w:tcPr>
            <w:tcW w:w="2448" w:type="dxa"/>
            <w:tcMar>
              <w:left w:w="115" w:type="dxa"/>
              <w:right w:w="864" w:type="dxa"/>
            </w:tcMar>
            <w:vAlign w:val="center"/>
          </w:tcPr>
          <w:p w:rsidR="00EF47BF" w:rsidRPr="00FF6780" w:rsidRDefault="00B318B0" w:rsidP="00DA0D17">
            <w:pPr>
              <w:jc w:val="right"/>
            </w:pPr>
            <w:r w:rsidRPr="00FF6780">
              <w:t>.772</w:t>
            </w:r>
          </w:p>
        </w:tc>
        <w:tc>
          <w:tcPr>
            <w:tcW w:w="2448" w:type="dxa"/>
            <w:tcBorders>
              <w:right w:val="single" w:sz="4" w:space="0" w:color="auto"/>
            </w:tcBorders>
            <w:tcMar>
              <w:left w:w="115" w:type="dxa"/>
              <w:right w:w="864" w:type="dxa"/>
            </w:tcMar>
            <w:vAlign w:val="center"/>
          </w:tcPr>
          <w:p w:rsidR="00EF47BF" w:rsidRPr="00FF6780" w:rsidRDefault="00B318B0" w:rsidP="00DA0D17">
            <w:pPr>
              <w:jc w:val="right"/>
            </w:pPr>
            <w:r w:rsidRPr="00FF6780">
              <w:t>&lt;.0001</w:t>
            </w:r>
          </w:p>
        </w:tc>
        <w:tc>
          <w:tcPr>
            <w:tcW w:w="2448" w:type="dxa"/>
            <w:tcBorders>
              <w:left w:val="single" w:sz="4" w:space="0" w:color="auto"/>
            </w:tcBorders>
            <w:tcMar>
              <w:left w:w="115" w:type="dxa"/>
              <w:right w:w="864" w:type="dxa"/>
            </w:tcMar>
            <w:vAlign w:val="center"/>
          </w:tcPr>
          <w:p w:rsidR="00EF47BF" w:rsidRPr="00FF6780" w:rsidRDefault="00533CCB" w:rsidP="00DA0D17">
            <w:pPr>
              <w:jc w:val="right"/>
            </w:pPr>
            <w:r w:rsidRPr="00FF6780">
              <w:t>.753</w:t>
            </w:r>
          </w:p>
        </w:tc>
        <w:tc>
          <w:tcPr>
            <w:tcW w:w="2448" w:type="dxa"/>
            <w:tcMar>
              <w:left w:w="115" w:type="dxa"/>
              <w:right w:w="864" w:type="dxa"/>
            </w:tcMar>
            <w:vAlign w:val="center"/>
          </w:tcPr>
          <w:p w:rsidR="00EF47BF" w:rsidRPr="00FF6780" w:rsidRDefault="00533CCB" w:rsidP="00DA0D17">
            <w:pPr>
              <w:jc w:val="right"/>
            </w:pPr>
            <w:r w:rsidRPr="00FF6780">
              <w:t>&lt;.0001</w:t>
            </w:r>
          </w:p>
        </w:tc>
      </w:tr>
      <w:tr w:rsidR="00737C56" w:rsidRPr="00FF6780" w:rsidTr="000A5E21">
        <w:trPr>
          <w:jc w:val="center"/>
        </w:trPr>
        <w:tc>
          <w:tcPr>
            <w:tcW w:w="3168" w:type="dxa"/>
          </w:tcPr>
          <w:p w:rsidR="00737C56" w:rsidRPr="00FF6780" w:rsidRDefault="00EF47BF" w:rsidP="002A071D">
            <w:r w:rsidRPr="00FF6780">
              <w:t>Non-black</w:t>
            </w:r>
          </w:p>
        </w:tc>
        <w:tc>
          <w:tcPr>
            <w:tcW w:w="2448" w:type="dxa"/>
            <w:tcMar>
              <w:left w:w="115" w:type="dxa"/>
              <w:right w:w="864" w:type="dxa"/>
            </w:tcMar>
            <w:vAlign w:val="center"/>
          </w:tcPr>
          <w:p w:rsidR="00737C56" w:rsidRPr="00FF6780" w:rsidRDefault="00CD2014" w:rsidP="00DA0D17">
            <w:pPr>
              <w:jc w:val="right"/>
            </w:pPr>
            <w:r w:rsidRPr="00FF6780">
              <w:t>---</w:t>
            </w:r>
          </w:p>
        </w:tc>
        <w:tc>
          <w:tcPr>
            <w:tcW w:w="2448" w:type="dxa"/>
            <w:tcBorders>
              <w:right w:val="single" w:sz="4" w:space="0" w:color="auto"/>
            </w:tcBorders>
            <w:tcMar>
              <w:left w:w="115" w:type="dxa"/>
              <w:right w:w="864" w:type="dxa"/>
            </w:tcMar>
            <w:vAlign w:val="center"/>
          </w:tcPr>
          <w:p w:rsidR="00737C56" w:rsidRPr="00FF6780" w:rsidRDefault="00CD2014" w:rsidP="00DA0D17">
            <w:pPr>
              <w:jc w:val="right"/>
            </w:pPr>
            <w:r w:rsidRPr="00FF6780">
              <w:t>---</w:t>
            </w:r>
          </w:p>
        </w:tc>
        <w:tc>
          <w:tcPr>
            <w:tcW w:w="2448" w:type="dxa"/>
            <w:tcBorders>
              <w:left w:val="single" w:sz="4" w:space="0" w:color="auto"/>
            </w:tcBorders>
            <w:tcMar>
              <w:left w:w="115" w:type="dxa"/>
              <w:right w:w="864" w:type="dxa"/>
            </w:tcMar>
            <w:vAlign w:val="center"/>
          </w:tcPr>
          <w:p w:rsidR="00737C56" w:rsidRPr="00FF6780" w:rsidRDefault="00533CCB" w:rsidP="00DA0D17">
            <w:pPr>
              <w:jc w:val="right"/>
            </w:pPr>
            <w:r w:rsidRPr="00FF6780">
              <w:t>1.309</w:t>
            </w:r>
          </w:p>
        </w:tc>
        <w:tc>
          <w:tcPr>
            <w:tcW w:w="2448" w:type="dxa"/>
            <w:tcMar>
              <w:left w:w="115" w:type="dxa"/>
              <w:right w:w="864" w:type="dxa"/>
            </w:tcMar>
            <w:vAlign w:val="center"/>
          </w:tcPr>
          <w:p w:rsidR="00737C56" w:rsidRPr="00FF6780" w:rsidRDefault="00533CCB" w:rsidP="00DA0D17">
            <w:pPr>
              <w:jc w:val="right"/>
            </w:pPr>
            <w:r w:rsidRPr="00FF6780">
              <w:t>&lt;.0001</w:t>
            </w:r>
          </w:p>
        </w:tc>
      </w:tr>
      <w:tr w:rsidR="00737C56" w:rsidRPr="00FF6780" w:rsidTr="000A5E21">
        <w:trPr>
          <w:jc w:val="center"/>
        </w:trPr>
        <w:tc>
          <w:tcPr>
            <w:tcW w:w="3168" w:type="dxa"/>
          </w:tcPr>
          <w:p w:rsidR="00737C56" w:rsidRPr="00FF6780" w:rsidRDefault="00EF47BF" w:rsidP="002A071D">
            <w:r w:rsidRPr="00FF6780">
              <w:t>O</w:t>
            </w:r>
            <w:r w:rsidR="00737C56" w:rsidRPr="00FF6780">
              <w:t>nly Spanish spoken in HH</w:t>
            </w:r>
          </w:p>
        </w:tc>
        <w:tc>
          <w:tcPr>
            <w:tcW w:w="2448" w:type="dxa"/>
            <w:tcMar>
              <w:left w:w="115" w:type="dxa"/>
              <w:right w:w="864" w:type="dxa"/>
            </w:tcMar>
            <w:vAlign w:val="center"/>
          </w:tcPr>
          <w:p w:rsidR="00737C56" w:rsidRPr="00FF6780" w:rsidRDefault="00A82267" w:rsidP="00DA0D17">
            <w:pPr>
              <w:jc w:val="right"/>
            </w:pPr>
            <w:r w:rsidRPr="00FF6780">
              <w:t>.704</w:t>
            </w:r>
          </w:p>
        </w:tc>
        <w:tc>
          <w:tcPr>
            <w:tcW w:w="2448" w:type="dxa"/>
            <w:tcBorders>
              <w:right w:val="single" w:sz="4" w:space="0" w:color="auto"/>
            </w:tcBorders>
            <w:tcMar>
              <w:left w:w="115" w:type="dxa"/>
              <w:right w:w="864" w:type="dxa"/>
            </w:tcMar>
            <w:vAlign w:val="center"/>
          </w:tcPr>
          <w:p w:rsidR="00737C56" w:rsidRPr="00FF6780" w:rsidRDefault="00A82267" w:rsidP="00DA0D17">
            <w:pPr>
              <w:jc w:val="right"/>
            </w:pPr>
            <w:r w:rsidRPr="00FF6780">
              <w:t>&lt;.0001</w:t>
            </w:r>
          </w:p>
        </w:tc>
        <w:tc>
          <w:tcPr>
            <w:tcW w:w="2448" w:type="dxa"/>
            <w:tcBorders>
              <w:left w:val="single" w:sz="4" w:space="0" w:color="auto"/>
            </w:tcBorders>
            <w:tcMar>
              <w:left w:w="115" w:type="dxa"/>
              <w:right w:w="864" w:type="dxa"/>
            </w:tcMar>
            <w:vAlign w:val="center"/>
          </w:tcPr>
          <w:p w:rsidR="00737C56" w:rsidRPr="00FF6780" w:rsidRDefault="00533CCB" w:rsidP="00DA0D17">
            <w:pPr>
              <w:jc w:val="right"/>
            </w:pPr>
            <w:r w:rsidRPr="00FF6780">
              <w:t>.825</w:t>
            </w:r>
          </w:p>
        </w:tc>
        <w:tc>
          <w:tcPr>
            <w:tcW w:w="2448" w:type="dxa"/>
            <w:tcMar>
              <w:left w:w="115" w:type="dxa"/>
              <w:right w:w="864" w:type="dxa"/>
            </w:tcMar>
            <w:vAlign w:val="center"/>
          </w:tcPr>
          <w:p w:rsidR="00737C56" w:rsidRPr="00FF6780" w:rsidRDefault="00533CCB" w:rsidP="00DA0D17">
            <w:pPr>
              <w:jc w:val="right"/>
            </w:pPr>
            <w:r w:rsidRPr="00FF6780">
              <w:t>&lt;.0001</w:t>
            </w:r>
          </w:p>
        </w:tc>
      </w:tr>
      <w:tr w:rsidR="00737C56" w:rsidRPr="00FF6780" w:rsidTr="000A5E21">
        <w:trPr>
          <w:jc w:val="center"/>
        </w:trPr>
        <w:tc>
          <w:tcPr>
            <w:tcW w:w="3168" w:type="dxa"/>
          </w:tcPr>
          <w:p w:rsidR="00737C56" w:rsidRPr="00FF6780" w:rsidRDefault="00737C56" w:rsidP="002A071D">
            <w:r w:rsidRPr="00FF6780">
              <w:t>Missing CPS income</w:t>
            </w:r>
          </w:p>
        </w:tc>
        <w:tc>
          <w:tcPr>
            <w:tcW w:w="2448" w:type="dxa"/>
            <w:tcMar>
              <w:left w:w="115" w:type="dxa"/>
              <w:right w:w="864" w:type="dxa"/>
            </w:tcMar>
            <w:vAlign w:val="center"/>
          </w:tcPr>
          <w:p w:rsidR="00737C56" w:rsidRPr="00FF6780" w:rsidRDefault="00AF1476" w:rsidP="00DA0D17">
            <w:pPr>
              <w:jc w:val="right"/>
            </w:pPr>
            <w:r w:rsidRPr="00FF6780">
              <w:t>1.440</w:t>
            </w:r>
          </w:p>
        </w:tc>
        <w:tc>
          <w:tcPr>
            <w:tcW w:w="2448" w:type="dxa"/>
            <w:tcBorders>
              <w:right w:val="single" w:sz="4" w:space="0" w:color="auto"/>
            </w:tcBorders>
            <w:tcMar>
              <w:left w:w="115" w:type="dxa"/>
              <w:right w:w="864" w:type="dxa"/>
            </w:tcMar>
            <w:vAlign w:val="center"/>
          </w:tcPr>
          <w:p w:rsidR="00737C56" w:rsidRPr="00FF6780" w:rsidRDefault="00AF1476" w:rsidP="00DA0D17">
            <w:pPr>
              <w:jc w:val="right"/>
            </w:pPr>
            <w:r w:rsidRPr="00FF6780">
              <w:t>&lt;.0001</w:t>
            </w:r>
          </w:p>
        </w:tc>
        <w:tc>
          <w:tcPr>
            <w:tcW w:w="2448" w:type="dxa"/>
            <w:tcBorders>
              <w:left w:val="single" w:sz="4" w:space="0" w:color="auto"/>
            </w:tcBorders>
            <w:tcMar>
              <w:left w:w="115" w:type="dxa"/>
              <w:right w:w="864" w:type="dxa"/>
            </w:tcMar>
            <w:vAlign w:val="center"/>
          </w:tcPr>
          <w:p w:rsidR="00737C56" w:rsidRPr="00FF6780" w:rsidRDefault="00CD2014" w:rsidP="00DA0D17">
            <w:pPr>
              <w:jc w:val="right"/>
            </w:pPr>
            <w:r w:rsidRPr="00FF6780">
              <w:t>---</w:t>
            </w:r>
          </w:p>
        </w:tc>
        <w:tc>
          <w:tcPr>
            <w:tcW w:w="2448" w:type="dxa"/>
            <w:tcMar>
              <w:left w:w="115" w:type="dxa"/>
              <w:right w:w="864" w:type="dxa"/>
            </w:tcMar>
            <w:vAlign w:val="center"/>
          </w:tcPr>
          <w:p w:rsidR="00737C56" w:rsidRPr="00FF6780" w:rsidRDefault="00CD2014" w:rsidP="00DA0D17">
            <w:pPr>
              <w:jc w:val="right"/>
            </w:pPr>
            <w:r w:rsidRPr="00FF6780">
              <w:t>---</w:t>
            </w:r>
          </w:p>
        </w:tc>
      </w:tr>
      <w:tr w:rsidR="00737C56" w:rsidRPr="00FF6780" w:rsidTr="000A5E21">
        <w:trPr>
          <w:jc w:val="center"/>
        </w:trPr>
        <w:tc>
          <w:tcPr>
            <w:tcW w:w="3168" w:type="dxa"/>
          </w:tcPr>
          <w:p w:rsidR="00737C56" w:rsidRPr="00FF6780" w:rsidRDefault="00737C56" w:rsidP="002A071D">
            <w:r w:rsidRPr="00FF6780">
              <w:t>Same ATUS/CPS R</w:t>
            </w:r>
          </w:p>
        </w:tc>
        <w:tc>
          <w:tcPr>
            <w:tcW w:w="2448" w:type="dxa"/>
            <w:tcMar>
              <w:left w:w="115" w:type="dxa"/>
              <w:right w:w="864" w:type="dxa"/>
            </w:tcMar>
            <w:vAlign w:val="center"/>
          </w:tcPr>
          <w:p w:rsidR="00737C56" w:rsidRPr="00FF6780" w:rsidRDefault="00A82267" w:rsidP="00DA0D17">
            <w:pPr>
              <w:jc w:val="right"/>
            </w:pPr>
            <w:r w:rsidRPr="00FF6780">
              <w:t>.847</w:t>
            </w:r>
          </w:p>
        </w:tc>
        <w:tc>
          <w:tcPr>
            <w:tcW w:w="2448" w:type="dxa"/>
            <w:tcBorders>
              <w:right w:val="single" w:sz="4" w:space="0" w:color="auto"/>
            </w:tcBorders>
            <w:tcMar>
              <w:left w:w="115" w:type="dxa"/>
              <w:right w:w="864" w:type="dxa"/>
            </w:tcMar>
            <w:vAlign w:val="center"/>
          </w:tcPr>
          <w:p w:rsidR="00737C56" w:rsidRPr="00FF6780" w:rsidRDefault="00A82267" w:rsidP="00DA0D17">
            <w:pPr>
              <w:jc w:val="right"/>
            </w:pPr>
            <w:r w:rsidRPr="00FF6780">
              <w:t>&lt;.0001</w:t>
            </w:r>
          </w:p>
        </w:tc>
        <w:tc>
          <w:tcPr>
            <w:tcW w:w="2448" w:type="dxa"/>
            <w:tcBorders>
              <w:left w:val="single" w:sz="4" w:space="0" w:color="auto"/>
            </w:tcBorders>
            <w:tcMar>
              <w:left w:w="115" w:type="dxa"/>
              <w:right w:w="864" w:type="dxa"/>
            </w:tcMar>
            <w:vAlign w:val="center"/>
          </w:tcPr>
          <w:p w:rsidR="00737C56" w:rsidRPr="00FF6780" w:rsidRDefault="00533CCB" w:rsidP="00DA0D17">
            <w:pPr>
              <w:jc w:val="right"/>
            </w:pPr>
            <w:r w:rsidRPr="00FF6780">
              <w:t>.977</w:t>
            </w:r>
          </w:p>
        </w:tc>
        <w:tc>
          <w:tcPr>
            <w:tcW w:w="2448" w:type="dxa"/>
            <w:tcMar>
              <w:left w:w="115" w:type="dxa"/>
              <w:right w:w="864" w:type="dxa"/>
            </w:tcMar>
            <w:vAlign w:val="center"/>
          </w:tcPr>
          <w:p w:rsidR="00737C56" w:rsidRPr="00FF6780" w:rsidRDefault="00533CCB" w:rsidP="00DA0D17">
            <w:pPr>
              <w:jc w:val="right"/>
            </w:pPr>
            <w:r w:rsidRPr="00FF6780">
              <w:t>.0368</w:t>
            </w:r>
          </w:p>
        </w:tc>
      </w:tr>
      <w:tr w:rsidR="00737C56" w:rsidRPr="00FF6780" w:rsidTr="000A5E21">
        <w:trPr>
          <w:jc w:val="center"/>
        </w:trPr>
        <w:tc>
          <w:tcPr>
            <w:tcW w:w="3168" w:type="dxa"/>
          </w:tcPr>
          <w:p w:rsidR="00737C56" w:rsidRPr="00FF6780" w:rsidRDefault="00A6013A" w:rsidP="002A071D">
            <w:r>
              <w:t>CPS CATI</w:t>
            </w:r>
            <w:r w:rsidR="00737C56" w:rsidRPr="00FF6780">
              <w:t xml:space="preserve"> int</w:t>
            </w:r>
          </w:p>
        </w:tc>
        <w:tc>
          <w:tcPr>
            <w:tcW w:w="2448" w:type="dxa"/>
            <w:tcMar>
              <w:left w:w="115" w:type="dxa"/>
              <w:right w:w="864" w:type="dxa"/>
            </w:tcMar>
            <w:vAlign w:val="center"/>
          </w:tcPr>
          <w:p w:rsidR="00737C56" w:rsidRPr="00FF6780" w:rsidRDefault="00A82267" w:rsidP="00DA0D17">
            <w:pPr>
              <w:jc w:val="right"/>
            </w:pPr>
            <w:r w:rsidRPr="00FF6780">
              <w:t>.703</w:t>
            </w:r>
          </w:p>
        </w:tc>
        <w:tc>
          <w:tcPr>
            <w:tcW w:w="2448" w:type="dxa"/>
            <w:tcBorders>
              <w:right w:val="single" w:sz="4" w:space="0" w:color="auto"/>
            </w:tcBorders>
            <w:tcMar>
              <w:left w:w="115" w:type="dxa"/>
              <w:right w:w="864" w:type="dxa"/>
            </w:tcMar>
            <w:vAlign w:val="center"/>
          </w:tcPr>
          <w:p w:rsidR="00737C56" w:rsidRPr="00FF6780" w:rsidRDefault="00A82267" w:rsidP="00DA0D17">
            <w:pPr>
              <w:jc w:val="right"/>
            </w:pPr>
            <w:r w:rsidRPr="00FF6780">
              <w:t>&lt;.0001</w:t>
            </w:r>
          </w:p>
        </w:tc>
        <w:tc>
          <w:tcPr>
            <w:tcW w:w="2448" w:type="dxa"/>
            <w:tcBorders>
              <w:left w:val="single" w:sz="4" w:space="0" w:color="auto"/>
            </w:tcBorders>
            <w:tcMar>
              <w:left w:w="115" w:type="dxa"/>
              <w:right w:w="864" w:type="dxa"/>
            </w:tcMar>
            <w:vAlign w:val="center"/>
          </w:tcPr>
          <w:p w:rsidR="00737C56" w:rsidRPr="00FF6780" w:rsidRDefault="00533CCB" w:rsidP="00DA0D17">
            <w:pPr>
              <w:jc w:val="right"/>
            </w:pPr>
            <w:r w:rsidRPr="00FF6780">
              <w:t>.804</w:t>
            </w:r>
          </w:p>
        </w:tc>
        <w:tc>
          <w:tcPr>
            <w:tcW w:w="2448" w:type="dxa"/>
            <w:tcMar>
              <w:left w:w="115" w:type="dxa"/>
              <w:right w:w="864" w:type="dxa"/>
            </w:tcMar>
            <w:vAlign w:val="center"/>
          </w:tcPr>
          <w:p w:rsidR="00737C56" w:rsidRPr="00FF6780" w:rsidRDefault="00533CCB" w:rsidP="00DA0D17">
            <w:pPr>
              <w:jc w:val="right"/>
            </w:pPr>
            <w:r w:rsidRPr="00FF6780">
              <w:t>&lt;.0001</w:t>
            </w:r>
          </w:p>
        </w:tc>
      </w:tr>
      <w:tr w:rsidR="00737C56" w:rsidRPr="00FF6780" w:rsidTr="000A5E21">
        <w:trPr>
          <w:jc w:val="center"/>
        </w:trPr>
        <w:tc>
          <w:tcPr>
            <w:tcW w:w="3168" w:type="dxa"/>
            <w:tcBorders>
              <w:bottom w:val="single" w:sz="4" w:space="0" w:color="auto"/>
            </w:tcBorders>
          </w:tcPr>
          <w:p w:rsidR="00737C56" w:rsidRPr="00FF6780" w:rsidRDefault="00737C56" w:rsidP="002A071D">
            <w:r w:rsidRPr="00FF6780">
              <w:t>CPS Telephone int</w:t>
            </w:r>
          </w:p>
        </w:tc>
        <w:tc>
          <w:tcPr>
            <w:tcW w:w="2448" w:type="dxa"/>
            <w:tcBorders>
              <w:bottom w:val="single" w:sz="4" w:space="0" w:color="auto"/>
            </w:tcBorders>
            <w:tcMar>
              <w:left w:w="115" w:type="dxa"/>
              <w:right w:w="864" w:type="dxa"/>
            </w:tcMar>
            <w:vAlign w:val="center"/>
          </w:tcPr>
          <w:p w:rsidR="00737C56" w:rsidRPr="00FF6780" w:rsidRDefault="00A82267" w:rsidP="00DA0D17">
            <w:pPr>
              <w:jc w:val="right"/>
            </w:pPr>
            <w:r w:rsidRPr="00FF6780">
              <w:t>.658</w:t>
            </w:r>
          </w:p>
        </w:tc>
        <w:tc>
          <w:tcPr>
            <w:tcW w:w="2448" w:type="dxa"/>
            <w:tcBorders>
              <w:bottom w:val="single" w:sz="4" w:space="0" w:color="auto"/>
              <w:right w:val="single" w:sz="4" w:space="0" w:color="auto"/>
            </w:tcBorders>
            <w:tcMar>
              <w:left w:w="115" w:type="dxa"/>
              <w:right w:w="864" w:type="dxa"/>
            </w:tcMar>
            <w:vAlign w:val="center"/>
          </w:tcPr>
          <w:p w:rsidR="00737C56" w:rsidRPr="00FF6780" w:rsidRDefault="00A82267" w:rsidP="00DA0D17">
            <w:pPr>
              <w:jc w:val="right"/>
            </w:pPr>
            <w:r w:rsidRPr="00FF6780">
              <w:t>&lt;.0001</w:t>
            </w:r>
          </w:p>
        </w:tc>
        <w:tc>
          <w:tcPr>
            <w:tcW w:w="2448" w:type="dxa"/>
            <w:tcBorders>
              <w:left w:val="single" w:sz="4" w:space="0" w:color="auto"/>
              <w:bottom w:val="single" w:sz="4" w:space="0" w:color="auto"/>
            </w:tcBorders>
            <w:tcMar>
              <w:left w:w="115" w:type="dxa"/>
              <w:right w:w="864" w:type="dxa"/>
            </w:tcMar>
            <w:vAlign w:val="center"/>
          </w:tcPr>
          <w:p w:rsidR="00737C56" w:rsidRPr="00FF6780" w:rsidRDefault="00533CCB" w:rsidP="00DA0D17">
            <w:pPr>
              <w:jc w:val="right"/>
            </w:pPr>
            <w:r w:rsidRPr="00FF6780">
              <w:t>.819</w:t>
            </w:r>
          </w:p>
        </w:tc>
        <w:tc>
          <w:tcPr>
            <w:tcW w:w="2448" w:type="dxa"/>
            <w:tcBorders>
              <w:bottom w:val="single" w:sz="4" w:space="0" w:color="auto"/>
            </w:tcBorders>
            <w:tcMar>
              <w:left w:w="115" w:type="dxa"/>
              <w:right w:w="864" w:type="dxa"/>
            </w:tcMar>
            <w:vAlign w:val="center"/>
          </w:tcPr>
          <w:p w:rsidR="00737C56" w:rsidRPr="00FF6780" w:rsidRDefault="00533CCB" w:rsidP="00DA0D17">
            <w:pPr>
              <w:jc w:val="right"/>
            </w:pPr>
            <w:r w:rsidRPr="00FF6780">
              <w:t>&lt;.0001</w:t>
            </w:r>
          </w:p>
        </w:tc>
      </w:tr>
      <w:tr w:rsidR="00737C56" w:rsidRPr="00FF6780" w:rsidTr="0097766A">
        <w:trPr>
          <w:jc w:val="center"/>
        </w:trPr>
        <w:tc>
          <w:tcPr>
            <w:tcW w:w="12960" w:type="dxa"/>
            <w:gridSpan w:val="5"/>
            <w:tcBorders>
              <w:top w:val="single" w:sz="4" w:space="0" w:color="auto"/>
              <w:bottom w:val="single" w:sz="4" w:space="0" w:color="auto"/>
            </w:tcBorders>
          </w:tcPr>
          <w:p w:rsidR="00737C56" w:rsidRPr="00BA06D4" w:rsidRDefault="00737C56" w:rsidP="00EA135D">
            <w:pPr>
              <w:rPr>
                <w:sz w:val="18"/>
                <w:szCs w:val="18"/>
              </w:rPr>
            </w:pPr>
            <w:r w:rsidRPr="00BA06D4">
              <w:rPr>
                <w:sz w:val="18"/>
                <w:szCs w:val="18"/>
              </w:rPr>
              <w:t>*Sample cases with one or more call attempts</w:t>
            </w:r>
          </w:p>
          <w:p w:rsidR="00B83722" w:rsidRPr="00FF6780" w:rsidRDefault="00B83722" w:rsidP="00EA135D">
            <w:r w:rsidRPr="00BA06D4">
              <w:rPr>
                <w:sz w:val="18"/>
                <w:szCs w:val="18"/>
              </w:rPr>
              <w:t>--- Not in model</w:t>
            </w:r>
          </w:p>
        </w:tc>
      </w:tr>
    </w:tbl>
    <w:p w:rsidR="004004B9" w:rsidRDefault="004004B9"/>
    <w:p w:rsidR="004004B9" w:rsidRDefault="004004B9">
      <w:pPr>
        <w:sectPr w:rsidR="004004B9" w:rsidSect="001465FB">
          <w:pgSz w:w="15840" w:h="12240" w:orient="landscape"/>
          <w:pgMar w:top="720" w:right="720" w:bottom="720" w:left="720" w:header="720" w:footer="720" w:gutter="0"/>
          <w:cols w:space="720"/>
          <w:docGrid w:linePitch="360"/>
        </w:sectPr>
      </w:pPr>
    </w:p>
    <w:p w:rsidR="009C4D53" w:rsidRDefault="009C4D53" w:rsidP="009C4D53"/>
    <w:p w:rsidR="00846E27" w:rsidRDefault="00846E27" w:rsidP="00846E27">
      <w:pPr>
        <w:pStyle w:val="Caption"/>
        <w:keepNext/>
      </w:pPr>
      <w:r>
        <w:t xml:space="preserve">Table </w:t>
      </w:r>
      <w:r w:rsidR="00D84FBB">
        <w:fldChar w:fldCharType="begin"/>
      </w:r>
      <w:r w:rsidR="00D84FBB">
        <w:instrText xml:space="preserve"> SEQ Table \* ARABIC </w:instrText>
      </w:r>
      <w:r w:rsidR="00D84FBB">
        <w:fldChar w:fldCharType="separate"/>
      </w:r>
      <w:r w:rsidR="00624517">
        <w:rPr>
          <w:noProof/>
        </w:rPr>
        <w:t>4</w:t>
      </w:r>
      <w:r w:rsidR="00D84FBB">
        <w:rPr>
          <w:noProof/>
        </w:rPr>
        <w:fldChar w:fldCharType="end"/>
      </w:r>
      <w:r>
        <w:t xml:space="preserve">: CPS Demographic Characteristics by Efficiency </w:t>
      </w:r>
      <w:r w:rsidR="00CD4246">
        <w:t>Condition</w:t>
      </w:r>
    </w:p>
    <w:tbl>
      <w:tblPr>
        <w:tblStyle w:val="TableGrid"/>
        <w:tblW w:w="135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8"/>
        <w:gridCol w:w="2071"/>
        <w:gridCol w:w="2072"/>
        <w:gridCol w:w="2072"/>
        <w:gridCol w:w="2072"/>
        <w:gridCol w:w="2073"/>
      </w:tblGrid>
      <w:tr w:rsidR="007C2A70" w:rsidRPr="009C27CA" w:rsidTr="006346D5">
        <w:trPr>
          <w:jc w:val="center"/>
        </w:trPr>
        <w:tc>
          <w:tcPr>
            <w:tcW w:w="3159" w:type="dxa"/>
            <w:tcBorders>
              <w:top w:val="single" w:sz="4" w:space="0" w:color="auto"/>
            </w:tcBorders>
          </w:tcPr>
          <w:p w:rsidR="007C2A70" w:rsidRPr="009C27CA" w:rsidRDefault="007C2A70" w:rsidP="00F60099"/>
        </w:tc>
        <w:tc>
          <w:tcPr>
            <w:tcW w:w="2070" w:type="dxa"/>
            <w:tcBorders>
              <w:top w:val="single" w:sz="4" w:space="0" w:color="auto"/>
              <w:right w:val="single" w:sz="4" w:space="0" w:color="auto"/>
            </w:tcBorders>
            <w:vAlign w:val="bottom"/>
          </w:tcPr>
          <w:p w:rsidR="007C2A70" w:rsidRPr="009C27CA" w:rsidRDefault="006061E8" w:rsidP="00F60099">
            <w:pPr>
              <w:jc w:val="center"/>
            </w:pPr>
            <w:r w:rsidRPr="009C27CA">
              <w:t>All Outcomes</w:t>
            </w:r>
          </w:p>
        </w:tc>
        <w:tc>
          <w:tcPr>
            <w:tcW w:w="8289" w:type="dxa"/>
            <w:gridSpan w:val="4"/>
            <w:tcBorders>
              <w:top w:val="single" w:sz="4" w:space="0" w:color="auto"/>
              <w:left w:val="single" w:sz="4" w:space="0" w:color="auto"/>
            </w:tcBorders>
            <w:vAlign w:val="bottom"/>
          </w:tcPr>
          <w:p w:rsidR="007C2A70" w:rsidRPr="009C27CA" w:rsidRDefault="007C2A70" w:rsidP="00B34FDB">
            <w:pPr>
              <w:jc w:val="center"/>
            </w:pPr>
            <w:r w:rsidRPr="009C27CA">
              <w:t>Completed Interviews</w:t>
            </w:r>
          </w:p>
        </w:tc>
      </w:tr>
      <w:tr w:rsidR="00B34FDB" w:rsidRPr="009C27CA" w:rsidTr="006346D5">
        <w:trPr>
          <w:trHeight w:hRule="exact" w:val="513"/>
          <w:jc w:val="center"/>
        </w:trPr>
        <w:tc>
          <w:tcPr>
            <w:tcW w:w="3159" w:type="dxa"/>
            <w:tcBorders>
              <w:bottom w:val="single" w:sz="4" w:space="0" w:color="auto"/>
            </w:tcBorders>
            <w:vAlign w:val="bottom"/>
          </w:tcPr>
          <w:p w:rsidR="00B34FDB" w:rsidRPr="009C27CA" w:rsidRDefault="00B34FDB" w:rsidP="001F0290">
            <w:r w:rsidRPr="009C27CA">
              <w:t>Demographic Characteristic</w:t>
            </w:r>
          </w:p>
        </w:tc>
        <w:tc>
          <w:tcPr>
            <w:tcW w:w="2071" w:type="dxa"/>
            <w:tcBorders>
              <w:bottom w:val="single" w:sz="4" w:space="0" w:color="auto"/>
              <w:right w:val="single" w:sz="4" w:space="0" w:color="auto"/>
            </w:tcBorders>
            <w:vAlign w:val="bottom"/>
          </w:tcPr>
          <w:p w:rsidR="00B34FDB" w:rsidRPr="009C27CA" w:rsidRDefault="00ED4420" w:rsidP="001F0290">
            <w:pPr>
              <w:jc w:val="center"/>
            </w:pPr>
            <w:r>
              <w:t>(</w:t>
            </w:r>
            <w:r w:rsidR="00B34FDB" w:rsidRPr="009C27CA">
              <w:t>Full Sample</w:t>
            </w:r>
            <w:r>
              <w:t>)</w:t>
            </w:r>
          </w:p>
          <w:p w:rsidR="00B34FDB" w:rsidRPr="009C27CA" w:rsidRDefault="00B34FDB" w:rsidP="001F0290">
            <w:pPr>
              <w:jc w:val="center"/>
            </w:pPr>
            <w:r w:rsidRPr="009C27CA">
              <w:t>(n=50,145)</w:t>
            </w:r>
          </w:p>
        </w:tc>
        <w:tc>
          <w:tcPr>
            <w:tcW w:w="2072" w:type="dxa"/>
            <w:tcBorders>
              <w:left w:val="single" w:sz="4" w:space="0" w:color="auto"/>
              <w:bottom w:val="single" w:sz="4" w:space="0" w:color="auto"/>
            </w:tcBorders>
            <w:vAlign w:val="bottom"/>
          </w:tcPr>
          <w:p w:rsidR="005B0BC3" w:rsidRPr="009C27CA" w:rsidRDefault="00B34FDB" w:rsidP="001F0290">
            <w:pPr>
              <w:jc w:val="center"/>
            </w:pPr>
            <w:r w:rsidRPr="009C27CA">
              <w:t>Current</w:t>
            </w:r>
          </w:p>
          <w:p w:rsidR="00B34FDB" w:rsidRPr="009C27CA" w:rsidRDefault="005B0BC3" w:rsidP="001F0290">
            <w:pPr>
              <w:jc w:val="center"/>
            </w:pPr>
            <w:r w:rsidRPr="009C27CA">
              <w:t>(n=25,867)</w:t>
            </w:r>
          </w:p>
        </w:tc>
        <w:tc>
          <w:tcPr>
            <w:tcW w:w="2072" w:type="dxa"/>
            <w:tcBorders>
              <w:bottom w:val="single" w:sz="4" w:space="0" w:color="auto"/>
            </w:tcBorders>
            <w:vAlign w:val="bottom"/>
          </w:tcPr>
          <w:p w:rsidR="006061E8" w:rsidRPr="009C27CA" w:rsidRDefault="00615057" w:rsidP="006061E8">
            <w:pPr>
              <w:jc w:val="center"/>
            </w:pPr>
            <w:r>
              <w:t>Condition</w:t>
            </w:r>
            <w:r w:rsidR="00B34FDB" w:rsidRPr="009C27CA">
              <w:t xml:space="preserve"> 1</w:t>
            </w:r>
          </w:p>
          <w:p w:rsidR="00B34FDB" w:rsidRPr="009C27CA" w:rsidRDefault="002A071D" w:rsidP="006061E8">
            <w:pPr>
              <w:jc w:val="center"/>
            </w:pPr>
            <w:r>
              <w:t>(n=24,494</w:t>
            </w:r>
            <w:r w:rsidR="00E16DBC" w:rsidRPr="009C27CA">
              <w:t>)</w:t>
            </w:r>
          </w:p>
        </w:tc>
        <w:tc>
          <w:tcPr>
            <w:tcW w:w="2072" w:type="dxa"/>
            <w:tcBorders>
              <w:bottom w:val="single" w:sz="4" w:space="0" w:color="auto"/>
            </w:tcBorders>
            <w:vAlign w:val="bottom"/>
          </w:tcPr>
          <w:p w:rsidR="006061E8" w:rsidRPr="009C27CA" w:rsidRDefault="00615057" w:rsidP="006061E8">
            <w:pPr>
              <w:jc w:val="center"/>
            </w:pPr>
            <w:r>
              <w:t>Condition</w:t>
            </w:r>
            <w:r w:rsidRPr="009C27CA">
              <w:t xml:space="preserve"> </w:t>
            </w:r>
            <w:r w:rsidR="00B34FDB" w:rsidRPr="009C27CA">
              <w:t>2</w:t>
            </w:r>
          </w:p>
          <w:p w:rsidR="00B34FDB" w:rsidRPr="009C27CA" w:rsidRDefault="002A071D" w:rsidP="002A071D">
            <w:pPr>
              <w:jc w:val="center"/>
            </w:pPr>
            <w:r>
              <w:t>(n=25,052</w:t>
            </w:r>
            <w:r w:rsidR="00E16DBC" w:rsidRPr="009C27CA">
              <w:t>)</w:t>
            </w:r>
          </w:p>
        </w:tc>
        <w:tc>
          <w:tcPr>
            <w:tcW w:w="2072" w:type="dxa"/>
            <w:tcBorders>
              <w:bottom w:val="single" w:sz="4" w:space="0" w:color="auto"/>
            </w:tcBorders>
            <w:vAlign w:val="bottom"/>
          </w:tcPr>
          <w:p w:rsidR="006061E8" w:rsidRPr="009C27CA" w:rsidRDefault="00615057" w:rsidP="001F0290">
            <w:pPr>
              <w:jc w:val="center"/>
            </w:pPr>
            <w:r>
              <w:t>Condition</w:t>
            </w:r>
            <w:r w:rsidRPr="009C27CA">
              <w:t xml:space="preserve"> </w:t>
            </w:r>
            <w:r w:rsidR="00B34FDB" w:rsidRPr="009C27CA">
              <w:t>3</w:t>
            </w:r>
          </w:p>
          <w:p w:rsidR="00B34FDB" w:rsidRPr="009C27CA" w:rsidRDefault="00B34FDB" w:rsidP="002A071D">
            <w:pPr>
              <w:jc w:val="center"/>
            </w:pPr>
            <w:r w:rsidRPr="009C27CA">
              <w:t>(n=</w:t>
            </w:r>
            <w:r w:rsidR="00C4640C">
              <w:t>23,532</w:t>
            </w:r>
            <w:r w:rsidRPr="009C27CA">
              <w:t>)</w:t>
            </w:r>
          </w:p>
        </w:tc>
      </w:tr>
      <w:tr w:rsidR="00B34FDB" w:rsidRPr="009C27CA" w:rsidTr="00DC0358">
        <w:trPr>
          <w:trHeight w:hRule="exact" w:val="288"/>
          <w:jc w:val="center"/>
        </w:trPr>
        <w:tc>
          <w:tcPr>
            <w:tcW w:w="3159" w:type="dxa"/>
            <w:tcBorders>
              <w:top w:val="single" w:sz="4" w:space="0" w:color="auto"/>
            </w:tcBorders>
            <w:vAlign w:val="center"/>
          </w:tcPr>
          <w:p w:rsidR="00B34FDB" w:rsidRPr="009C27CA" w:rsidRDefault="00B34FDB" w:rsidP="004F5EBF">
            <w:r w:rsidRPr="009C27CA">
              <w:t>Telephone IV Acceptable</w:t>
            </w:r>
          </w:p>
        </w:tc>
        <w:tc>
          <w:tcPr>
            <w:tcW w:w="2071" w:type="dxa"/>
            <w:tcBorders>
              <w:top w:val="single" w:sz="4" w:space="0" w:color="auto"/>
              <w:right w:val="single" w:sz="4" w:space="0" w:color="auto"/>
            </w:tcBorders>
            <w:tcMar>
              <w:left w:w="115" w:type="dxa"/>
              <w:right w:w="864" w:type="dxa"/>
            </w:tcMar>
            <w:vAlign w:val="center"/>
          </w:tcPr>
          <w:p w:rsidR="00B34FDB" w:rsidRPr="009C27CA" w:rsidRDefault="00B34FDB" w:rsidP="00124BDB">
            <w:pPr>
              <w:jc w:val="right"/>
            </w:pPr>
            <w:r w:rsidRPr="009C27CA">
              <w:t>90.5</w:t>
            </w:r>
          </w:p>
        </w:tc>
        <w:tc>
          <w:tcPr>
            <w:tcW w:w="2072" w:type="dxa"/>
            <w:tcBorders>
              <w:top w:val="single" w:sz="4" w:space="0" w:color="auto"/>
              <w:left w:val="single" w:sz="4" w:space="0" w:color="auto"/>
            </w:tcBorders>
            <w:tcMar>
              <w:left w:w="115" w:type="dxa"/>
              <w:right w:w="864" w:type="dxa"/>
            </w:tcMar>
            <w:vAlign w:val="center"/>
          </w:tcPr>
          <w:p w:rsidR="00B34FDB" w:rsidRPr="009C27CA" w:rsidRDefault="00F474FE" w:rsidP="00124BDB">
            <w:pPr>
              <w:jc w:val="right"/>
            </w:pPr>
            <w:r w:rsidRPr="009C27CA">
              <w:t>93.5</w:t>
            </w:r>
          </w:p>
        </w:tc>
        <w:tc>
          <w:tcPr>
            <w:tcW w:w="2072" w:type="dxa"/>
            <w:tcBorders>
              <w:top w:val="single" w:sz="4" w:space="0" w:color="auto"/>
            </w:tcBorders>
            <w:tcMar>
              <w:left w:w="115" w:type="dxa"/>
              <w:right w:w="864" w:type="dxa"/>
            </w:tcMar>
            <w:vAlign w:val="center"/>
          </w:tcPr>
          <w:p w:rsidR="00B34FDB" w:rsidRPr="009C27CA" w:rsidRDefault="002A071D" w:rsidP="00124BDB">
            <w:pPr>
              <w:jc w:val="right"/>
            </w:pPr>
            <w:r>
              <w:t>93.5</w:t>
            </w:r>
          </w:p>
        </w:tc>
        <w:tc>
          <w:tcPr>
            <w:tcW w:w="2072" w:type="dxa"/>
            <w:tcBorders>
              <w:top w:val="single" w:sz="4" w:space="0" w:color="auto"/>
            </w:tcBorders>
            <w:tcMar>
              <w:left w:w="115" w:type="dxa"/>
              <w:right w:w="864" w:type="dxa"/>
            </w:tcMar>
            <w:vAlign w:val="center"/>
          </w:tcPr>
          <w:p w:rsidR="00B34FDB" w:rsidRPr="009C27CA" w:rsidRDefault="002A071D" w:rsidP="00124BDB">
            <w:pPr>
              <w:jc w:val="right"/>
            </w:pPr>
            <w:r>
              <w:t>93.5</w:t>
            </w:r>
          </w:p>
        </w:tc>
        <w:tc>
          <w:tcPr>
            <w:tcW w:w="2072" w:type="dxa"/>
            <w:tcBorders>
              <w:top w:val="single" w:sz="4" w:space="0" w:color="auto"/>
            </w:tcBorders>
            <w:tcMar>
              <w:left w:w="115" w:type="dxa"/>
              <w:right w:w="864" w:type="dxa"/>
            </w:tcMar>
            <w:vAlign w:val="center"/>
          </w:tcPr>
          <w:p w:rsidR="00B34FDB" w:rsidRPr="009C27CA" w:rsidRDefault="002A071D" w:rsidP="00124BDB">
            <w:pPr>
              <w:jc w:val="right"/>
            </w:pPr>
            <w:r>
              <w:t>93.4</w:t>
            </w:r>
          </w:p>
        </w:tc>
      </w:tr>
      <w:tr w:rsidR="00B34FDB" w:rsidRPr="009C27CA" w:rsidTr="00DC0358">
        <w:trPr>
          <w:trHeight w:hRule="exact" w:val="288"/>
          <w:jc w:val="center"/>
        </w:trPr>
        <w:tc>
          <w:tcPr>
            <w:tcW w:w="3159" w:type="dxa"/>
            <w:vAlign w:val="center"/>
          </w:tcPr>
          <w:p w:rsidR="00B34FDB" w:rsidRPr="009C27CA" w:rsidRDefault="00B34FDB" w:rsidP="004F5EBF">
            <w:r w:rsidRPr="009C27CA">
              <w:t>Telephone in HH</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93.5</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95.9</w:t>
            </w:r>
          </w:p>
        </w:tc>
        <w:tc>
          <w:tcPr>
            <w:tcW w:w="2072" w:type="dxa"/>
            <w:tcMar>
              <w:left w:w="115" w:type="dxa"/>
              <w:right w:w="864" w:type="dxa"/>
            </w:tcMar>
            <w:vAlign w:val="center"/>
          </w:tcPr>
          <w:p w:rsidR="00B34FDB" w:rsidRPr="009C27CA" w:rsidRDefault="002A071D" w:rsidP="00124BDB">
            <w:pPr>
              <w:jc w:val="right"/>
            </w:pPr>
            <w:r>
              <w:t>95.9</w:t>
            </w:r>
          </w:p>
        </w:tc>
        <w:tc>
          <w:tcPr>
            <w:tcW w:w="2072" w:type="dxa"/>
            <w:tcMar>
              <w:left w:w="115" w:type="dxa"/>
              <w:right w:w="864" w:type="dxa"/>
            </w:tcMar>
            <w:vAlign w:val="center"/>
          </w:tcPr>
          <w:p w:rsidR="00B34FDB" w:rsidRPr="009C27CA" w:rsidRDefault="002A071D" w:rsidP="00124BDB">
            <w:pPr>
              <w:jc w:val="right"/>
            </w:pPr>
            <w:r>
              <w:t>95.8</w:t>
            </w:r>
          </w:p>
        </w:tc>
        <w:tc>
          <w:tcPr>
            <w:tcW w:w="2072" w:type="dxa"/>
            <w:tcMar>
              <w:left w:w="115" w:type="dxa"/>
              <w:right w:w="864" w:type="dxa"/>
            </w:tcMar>
            <w:vAlign w:val="center"/>
          </w:tcPr>
          <w:p w:rsidR="00B34FDB" w:rsidRPr="009C27CA" w:rsidRDefault="002A071D" w:rsidP="00124BDB">
            <w:pPr>
              <w:jc w:val="right"/>
            </w:pPr>
            <w:r>
              <w:t>95.8</w:t>
            </w:r>
          </w:p>
        </w:tc>
      </w:tr>
      <w:tr w:rsidR="00B34FDB" w:rsidRPr="009C27CA" w:rsidTr="00DC0358">
        <w:trPr>
          <w:trHeight w:hRule="exact" w:val="288"/>
          <w:jc w:val="center"/>
        </w:trPr>
        <w:tc>
          <w:tcPr>
            <w:tcW w:w="3159" w:type="dxa"/>
            <w:vAlign w:val="center"/>
          </w:tcPr>
          <w:p w:rsidR="00B34FDB" w:rsidRPr="009C27CA" w:rsidRDefault="00B34FDB" w:rsidP="004F5EBF">
            <w:r w:rsidRPr="009C27CA">
              <w:t>Only Spanish in HH</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3.0</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2.9</w:t>
            </w:r>
          </w:p>
        </w:tc>
        <w:tc>
          <w:tcPr>
            <w:tcW w:w="2072" w:type="dxa"/>
            <w:tcMar>
              <w:left w:w="115" w:type="dxa"/>
              <w:right w:w="864" w:type="dxa"/>
            </w:tcMar>
            <w:vAlign w:val="center"/>
          </w:tcPr>
          <w:p w:rsidR="00B34FDB" w:rsidRPr="009C27CA" w:rsidRDefault="002A071D" w:rsidP="00124BDB">
            <w:pPr>
              <w:jc w:val="right"/>
            </w:pPr>
            <w:r>
              <w:t>2.9</w:t>
            </w:r>
          </w:p>
        </w:tc>
        <w:tc>
          <w:tcPr>
            <w:tcW w:w="2072" w:type="dxa"/>
            <w:tcMar>
              <w:left w:w="115" w:type="dxa"/>
              <w:right w:w="864" w:type="dxa"/>
            </w:tcMar>
            <w:vAlign w:val="center"/>
          </w:tcPr>
          <w:p w:rsidR="00B34FDB" w:rsidRPr="009C27CA" w:rsidRDefault="002A071D" w:rsidP="00124BDB">
            <w:pPr>
              <w:jc w:val="right"/>
            </w:pPr>
            <w:r>
              <w:t>2.9</w:t>
            </w:r>
          </w:p>
        </w:tc>
        <w:tc>
          <w:tcPr>
            <w:tcW w:w="2072" w:type="dxa"/>
            <w:tcMar>
              <w:left w:w="115" w:type="dxa"/>
              <w:right w:w="864" w:type="dxa"/>
            </w:tcMar>
            <w:vAlign w:val="center"/>
          </w:tcPr>
          <w:p w:rsidR="00B34FDB" w:rsidRPr="009C27CA" w:rsidRDefault="002A071D" w:rsidP="00124BDB">
            <w:pPr>
              <w:jc w:val="right"/>
            </w:pPr>
            <w:r>
              <w:t>2.8</w:t>
            </w:r>
          </w:p>
        </w:tc>
      </w:tr>
      <w:tr w:rsidR="00B34FDB" w:rsidRPr="009C27CA" w:rsidTr="00DC0358">
        <w:trPr>
          <w:trHeight w:hRule="exact" w:val="288"/>
          <w:jc w:val="center"/>
        </w:trPr>
        <w:tc>
          <w:tcPr>
            <w:tcW w:w="3159" w:type="dxa"/>
            <w:vAlign w:val="center"/>
          </w:tcPr>
          <w:p w:rsidR="00B34FDB" w:rsidRPr="009C27CA" w:rsidRDefault="00B34FDB" w:rsidP="004F5EBF">
            <w:r w:rsidRPr="009C27CA">
              <w:t>Renter</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32.2</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25.3</w:t>
            </w:r>
          </w:p>
        </w:tc>
        <w:tc>
          <w:tcPr>
            <w:tcW w:w="2072" w:type="dxa"/>
            <w:tcMar>
              <w:left w:w="115" w:type="dxa"/>
              <w:right w:w="864" w:type="dxa"/>
            </w:tcMar>
            <w:vAlign w:val="center"/>
          </w:tcPr>
          <w:p w:rsidR="00B34FDB" w:rsidRPr="009C27CA" w:rsidRDefault="002A071D" w:rsidP="00124BDB">
            <w:pPr>
              <w:jc w:val="right"/>
            </w:pPr>
            <w:r>
              <w:t>25.4</w:t>
            </w:r>
          </w:p>
        </w:tc>
        <w:tc>
          <w:tcPr>
            <w:tcW w:w="2072" w:type="dxa"/>
            <w:tcMar>
              <w:left w:w="115" w:type="dxa"/>
              <w:right w:w="864" w:type="dxa"/>
            </w:tcMar>
            <w:vAlign w:val="center"/>
          </w:tcPr>
          <w:p w:rsidR="00B34FDB" w:rsidRPr="009C27CA" w:rsidRDefault="002A071D" w:rsidP="00124BDB">
            <w:pPr>
              <w:jc w:val="right"/>
            </w:pPr>
            <w:r>
              <w:t>25.3</w:t>
            </w:r>
          </w:p>
        </w:tc>
        <w:tc>
          <w:tcPr>
            <w:tcW w:w="2072" w:type="dxa"/>
            <w:tcMar>
              <w:left w:w="115" w:type="dxa"/>
              <w:right w:w="864" w:type="dxa"/>
            </w:tcMar>
            <w:vAlign w:val="center"/>
          </w:tcPr>
          <w:p w:rsidR="00B34FDB" w:rsidRPr="009C27CA" w:rsidRDefault="002A071D" w:rsidP="00124BDB">
            <w:pPr>
              <w:jc w:val="right"/>
            </w:pPr>
            <w:r>
              <w:t>25.4</w:t>
            </w:r>
          </w:p>
        </w:tc>
      </w:tr>
      <w:tr w:rsidR="00B34FDB" w:rsidRPr="009C27CA" w:rsidTr="00DC0358">
        <w:trPr>
          <w:trHeight w:hRule="exact" w:val="288"/>
          <w:jc w:val="center"/>
        </w:trPr>
        <w:tc>
          <w:tcPr>
            <w:tcW w:w="3159" w:type="dxa"/>
            <w:vAlign w:val="center"/>
          </w:tcPr>
          <w:p w:rsidR="00B34FDB" w:rsidRPr="009C27CA" w:rsidRDefault="00B34FDB" w:rsidP="004F5EBF">
            <w:r w:rsidRPr="009C27CA">
              <w:t>Number in HH : 1 person</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24.1</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25.1</w:t>
            </w:r>
          </w:p>
        </w:tc>
        <w:tc>
          <w:tcPr>
            <w:tcW w:w="2072" w:type="dxa"/>
            <w:tcMar>
              <w:left w:w="115" w:type="dxa"/>
              <w:right w:w="864" w:type="dxa"/>
            </w:tcMar>
            <w:vAlign w:val="center"/>
          </w:tcPr>
          <w:p w:rsidR="00B34FDB" w:rsidRPr="009C27CA" w:rsidRDefault="002A071D" w:rsidP="00124BDB">
            <w:pPr>
              <w:jc w:val="right"/>
            </w:pPr>
            <w:r>
              <w:t>25.0</w:t>
            </w:r>
          </w:p>
        </w:tc>
        <w:tc>
          <w:tcPr>
            <w:tcW w:w="2072" w:type="dxa"/>
            <w:tcMar>
              <w:left w:w="115" w:type="dxa"/>
              <w:right w:w="864" w:type="dxa"/>
            </w:tcMar>
            <w:vAlign w:val="center"/>
          </w:tcPr>
          <w:p w:rsidR="00B34FDB" w:rsidRPr="009C27CA" w:rsidRDefault="002A071D" w:rsidP="00124BDB">
            <w:pPr>
              <w:jc w:val="right"/>
            </w:pPr>
            <w:r>
              <w:t>25.2</w:t>
            </w:r>
          </w:p>
        </w:tc>
        <w:tc>
          <w:tcPr>
            <w:tcW w:w="2072" w:type="dxa"/>
            <w:tcMar>
              <w:left w:w="115" w:type="dxa"/>
              <w:right w:w="864" w:type="dxa"/>
            </w:tcMar>
            <w:vAlign w:val="center"/>
          </w:tcPr>
          <w:p w:rsidR="00B34FDB" w:rsidRPr="009C27CA" w:rsidRDefault="002A071D" w:rsidP="002A071D">
            <w:pPr>
              <w:jc w:val="right"/>
            </w:pPr>
            <w:r>
              <w:t>26.0</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2 persons</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23.8</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24.4</w:t>
            </w:r>
          </w:p>
        </w:tc>
        <w:tc>
          <w:tcPr>
            <w:tcW w:w="2072" w:type="dxa"/>
            <w:tcMar>
              <w:left w:w="115" w:type="dxa"/>
              <w:right w:w="864" w:type="dxa"/>
            </w:tcMar>
            <w:vAlign w:val="center"/>
          </w:tcPr>
          <w:p w:rsidR="00B34FDB" w:rsidRPr="009C27CA" w:rsidRDefault="002A071D" w:rsidP="00124BDB">
            <w:pPr>
              <w:jc w:val="right"/>
            </w:pPr>
            <w:r>
              <w:t>24.3</w:t>
            </w:r>
          </w:p>
        </w:tc>
        <w:tc>
          <w:tcPr>
            <w:tcW w:w="2072" w:type="dxa"/>
            <w:tcMar>
              <w:left w:w="115" w:type="dxa"/>
              <w:right w:w="864" w:type="dxa"/>
            </w:tcMar>
            <w:vAlign w:val="center"/>
          </w:tcPr>
          <w:p w:rsidR="00B34FDB" w:rsidRPr="009C27CA" w:rsidRDefault="002A071D" w:rsidP="00124BDB">
            <w:pPr>
              <w:jc w:val="right"/>
            </w:pPr>
            <w:r>
              <w:t>24.5</w:t>
            </w:r>
          </w:p>
        </w:tc>
        <w:tc>
          <w:tcPr>
            <w:tcW w:w="2072" w:type="dxa"/>
            <w:tcMar>
              <w:left w:w="115" w:type="dxa"/>
              <w:right w:w="864" w:type="dxa"/>
            </w:tcMar>
            <w:vAlign w:val="center"/>
          </w:tcPr>
          <w:p w:rsidR="00B34FDB" w:rsidRPr="009C27CA" w:rsidRDefault="002A071D" w:rsidP="00124BDB">
            <w:pPr>
              <w:jc w:val="right"/>
            </w:pPr>
            <w:r>
              <w:t>24.8</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3 or 4 persons</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38.0</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37.2</w:t>
            </w:r>
          </w:p>
        </w:tc>
        <w:tc>
          <w:tcPr>
            <w:tcW w:w="2072" w:type="dxa"/>
            <w:tcMar>
              <w:left w:w="115" w:type="dxa"/>
              <w:right w:w="864" w:type="dxa"/>
            </w:tcMar>
            <w:vAlign w:val="center"/>
          </w:tcPr>
          <w:p w:rsidR="00B34FDB" w:rsidRPr="009C27CA" w:rsidRDefault="002A071D" w:rsidP="00124BDB">
            <w:pPr>
              <w:jc w:val="right"/>
            </w:pPr>
            <w:r>
              <w:t>37.3</w:t>
            </w:r>
          </w:p>
        </w:tc>
        <w:tc>
          <w:tcPr>
            <w:tcW w:w="2072" w:type="dxa"/>
            <w:tcMar>
              <w:left w:w="115" w:type="dxa"/>
              <w:right w:w="864" w:type="dxa"/>
            </w:tcMar>
            <w:vAlign w:val="center"/>
          </w:tcPr>
          <w:p w:rsidR="00B34FDB" w:rsidRPr="009C27CA" w:rsidRDefault="002A071D" w:rsidP="00124BDB">
            <w:pPr>
              <w:jc w:val="right"/>
            </w:pPr>
            <w:r>
              <w:t>37.1</w:t>
            </w:r>
          </w:p>
        </w:tc>
        <w:tc>
          <w:tcPr>
            <w:tcW w:w="2072" w:type="dxa"/>
            <w:tcMar>
              <w:left w:w="115" w:type="dxa"/>
              <w:right w:w="864" w:type="dxa"/>
            </w:tcMar>
            <w:vAlign w:val="center"/>
          </w:tcPr>
          <w:p w:rsidR="00B34FDB" w:rsidRPr="009C27CA" w:rsidRDefault="002A071D" w:rsidP="00124BDB">
            <w:pPr>
              <w:jc w:val="right"/>
            </w:pPr>
            <w:r>
              <w:t>36.6</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5 or more persons</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14.1</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13.4</w:t>
            </w:r>
          </w:p>
        </w:tc>
        <w:tc>
          <w:tcPr>
            <w:tcW w:w="2072" w:type="dxa"/>
            <w:tcMar>
              <w:left w:w="115" w:type="dxa"/>
              <w:right w:w="864" w:type="dxa"/>
            </w:tcMar>
            <w:vAlign w:val="center"/>
          </w:tcPr>
          <w:p w:rsidR="00B34FDB" w:rsidRPr="009C27CA" w:rsidRDefault="002A071D" w:rsidP="00124BDB">
            <w:pPr>
              <w:jc w:val="right"/>
            </w:pPr>
            <w:r>
              <w:t>13.4</w:t>
            </w:r>
          </w:p>
        </w:tc>
        <w:tc>
          <w:tcPr>
            <w:tcW w:w="2072" w:type="dxa"/>
            <w:tcMar>
              <w:left w:w="115" w:type="dxa"/>
              <w:right w:w="864" w:type="dxa"/>
            </w:tcMar>
            <w:vAlign w:val="center"/>
          </w:tcPr>
          <w:p w:rsidR="00B34FDB" w:rsidRPr="009C27CA" w:rsidRDefault="002A071D" w:rsidP="00124BDB">
            <w:pPr>
              <w:jc w:val="right"/>
            </w:pPr>
            <w:r>
              <w:t>13.3</w:t>
            </w:r>
          </w:p>
        </w:tc>
        <w:tc>
          <w:tcPr>
            <w:tcW w:w="2072" w:type="dxa"/>
            <w:tcMar>
              <w:left w:w="115" w:type="dxa"/>
              <w:right w:w="864" w:type="dxa"/>
            </w:tcMar>
            <w:vAlign w:val="center"/>
          </w:tcPr>
          <w:p w:rsidR="00B34FDB" w:rsidRPr="009C27CA" w:rsidRDefault="002A071D" w:rsidP="00124BDB">
            <w:pPr>
              <w:jc w:val="right"/>
            </w:pPr>
            <w:r>
              <w:t>12.7</w:t>
            </w:r>
          </w:p>
        </w:tc>
      </w:tr>
      <w:tr w:rsidR="00B34FDB" w:rsidRPr="009C27CA" w:rsidTr="00DC0358">
        <w:trPr>
          <w:trHeight w:hRule="exact" w:val="288"/>
          <w:jc w:val="center"/>
        </w:trPr>
        <w:tc>
          <w:tcPr>
            <w:tcW w:w="3159" w:type="dxa"/>
            <w:vAlign w:val="center"/>
          </w:tcPr>
          <w:p w:rsidR="00B34FDB" w:rsidRPr="009C27CA" w:rsidRDefault="00B34FDB" w:rsidP="004F5EBF">
            <w:r w:rsidRPr="009C27CA">
              <w:t>Family income: first quartile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22.3</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19.4</w:t>
            </w:r>
          </w:p>
        </w:tc>
        <w:tc>
          <w:tcPr>
            <w:tcW w:w="2072" w:type="dxa"/>
            <w:tcMar>
              <w:left w:w="115" w:type="dxa"/>
              <w:right w:w="864" w:type="dxa"/>
            </w:tcMar>
            <w:vAlign w:val="center"/>
          </w:tcPr>
          <w:p w:rsidR="00B34FDB" w:rsidRPr="009C27CA" w:rsidRDefault="002A071D" w:rsidP="00124BDB">
            <w:pPr>
              <w:jc w:val="right"/>
            </w:pPr>
            <w:r>
              <w:t>19.1</w:t>
            </w:r>
          </w:p>
        </w:tc>
        <w:tc>
          <w:tcPr>
            <w:tcW w:w="2072" w:type="dxa"/>
            <w:tcMar>
              <w:left w:w="115" w:type="dxa"/>
              <w:right w:w="864" w:type="dxa"/>
            </w:tcMar>
            <w:vAlign w:val="center"/>
          </w:tcPr>
          <w:p w:rsidR="00B34FDB" w:rsidRPr="009C27CA" w:rsidRDefault="002A071D" w:rsidP="00124BDB">
            <w:pPr>
              <w:jc w:val="right"/>
            </w:pPr>
            <w:r>
              <w:t>19.6</w:t>
            </w:r>
          </w:p>
        </w:tc>
        <w:tc>
          <w:tcPr>
            <w:tcW w:w="2072" w:type="dxa"/>
            <w:tcMar>
              <w:left w:w="115" w:type="dxa"/>
              <w:right w:w="864" w:type="dxa"/>
            </w:tcMar>
            <w:vAlign w:val="center"/>
          </w:tcPr>
          <w:p w:rsidR="00B34FDB" w:rsidRPr="009C27CA" w:rsidRDefault="002A071D" w:rsidP="00124BDB">
            <w:pPr>
              <w:jc w:val="right"/>
            </w:pPr>
            <w:r>
              <w:t>19.9</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middle 50%</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52.9</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52.6</w:t>
            </w:r>
          </w:p>
        </w:tc>
        <w:tc>
          <w:tcPr>
            <w:tcW w:w="2072" w:type="dxa"/>
            <w:tcMar>
              <w:left w:w="115" w:type="dxa"/>
              <w:right w:w="864" w:type="dxa"/>
            </w:tcMar>
            <w:vAlign w:val="center"/>
          </w:tcPr>
          <w:p w:rsidR="00B34FDB" w:rsidRPr="009C27CA" w:rsidRDefault="002A071D" w:rsidP="00124BDB">
            <w:pPr>
              <w:jc w:val="right"/>
            </w:pPr>
            <w:r>
              <w:t>52.6</w:t>
            </w:r>
          </w:p>
        </w:tc>
        <w:tc>
          <w:tcPr>
            <w:tcW w:w="2072" w:type="dxa"/>
            <w:tcMar>
              <w:left w:w="115" w:type="dxa"/>
              <w:right w:w="864" w:type="dxa"/>
            </w:tcMar>
            <w:vAlign w:val="center"/>
          </w:tcPr>
          <w:p w:rsidR="00B34FDB" w:rsidRPr="009C27CA" w:rsidRDefault="002A071D" w:rsidP="00124BDB">
            <w:pPr>
              <w:jc w:val="right"/>
            </w:pPr>
            <w:r>
              <w:t>52.5</w:t>
            </w:r>
          </w:p>
        </w:tc>
        <w:tc>
          <w:tcPr>
            <w:tcW w:w="2072" w:type="dxa"/>
            <w:tcMar>
              <w:left w:w="115" w:type="dxa"/>
              <w:right w:w="864" w:type="dxa"/>
            </w:tcMar>
            <w:vAlign w:val="center"/>
          </w:tcPr>
          <w:p w:rsidR="00B34FDB" w:rsidRPr="009C27CA" w:rsidRDefault="002A071D" w:rsidP="00124BDB">
            <w:pPr>
              <w:jc w:val="right"/>
            </w:pPr>
            <w:r>
              <w:t>52.5</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upper quartile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24.8</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28.0</w:t>
            </w:r>
          </w:p>
        </w:tc>
        <w:tc>
          <w:tcPr>
            <w:tcW w:w="2072" w:type="dxa"/>
            <w:tcMar>
              <w:left w:w="115" w:type="dxa"/>
              <w:right w:w="864" w:type="dxa"/>
            </w:tcMar>
            <w:vAlign w:val="center"/>
          </w:tcPr>
          <w:p w:rsidR="00B34FDB" w:rsidRPr="009C27CA" w:rsidRDefault="002A071D" w:rsidP="00124BDB">
            <w:pPr>
              <w:jc w:val="right"/>
            </w:pPr>
            <w:r>
              <w:t>28.3</w:t>
            </w:r>
          </w:p>
        </w:tc>
        <w:tc>
          <w:tcPr>
            <w:tcW w:w="2072" w:type="dxa"/>
            <w:tcMar>
              <w:left w:w="115" w:type="dxa"/>
              <w:right w:w="864" w:type="dxa"/>
            </w:tcMar>
            <w:vAlign w:val="center"/>
          </w:tcPr>
          <w:p w:rsidR="00B34FDB" w:rsidRPr="009C27CA" w:rsidRDefault="002A071D" w:rsidP="00124BDB">
            <w:pPr>
              <w:jc w:val="right"/>
            </w:pPr>
            <w:r>
              <w:t>28.0</w:t>
            </w:r>
          </w:p>
        </w:tc>
        <w:tc>
          <w:tcPr>
            <w:tcW w:w="2072" w:type="dxa"/>
            <w:tcMar>
              <w:left w:w="115" w:type="dxa"/>
              <w:right w:w="864" w:type="dxa"/>
            </w:tcMar>
            <w:vAlign w:val="center"/>
          </w:tcPr>
          <w:p w:rsidR="00B34FDB" w:rsidRPr="009C27CA" w:rsidRDefault="002A071D" w:rsidP="00124BDB">
            <w:pPr>
              <w:jc w:val="right"/>
            </w:pPr>
            <w:r>
              <w:t>27.6</w:t>
            </w:r>
          </w:p>
        </w:tc>
      </w:tr>
      <w:tr w:rsidR="00B34FDB" w:rsidRPr="009C27CA" w:rsidTr="00DC0358">
        <w:trPr>
          <w:trHeight w:hRule="exact" w:val="288"/>
          <w:jc w:val="center"/>
        </w:trPr>
        <w:tc>
          <w:tcPr>
            <w:tcW w:w="3159" w:type="dxa"/>
            <w:vAlign w:val="center"/>
          </w:tcPr>
          <w:p w:rsidR="00B34FDB" w:rsidRPr="009C27CA" w:rsidRDefault="00B34FDB" w:rsidP="004F5EBF">
            <w:r w:rsidRPr="009C27CA">
              <w:t>Age:  first quartile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25.4</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20.8</w:t>
            </w:r>
          </w:p>
        </w:tc>
        <w:tc>
          <w:tcPr>
            <w:tcW w:w="2072" w:type="dxa"/>
            <w:tcMar>
              <w:left w:w="115" w:type="dxa"/>
              <w:right w:w="864" w:type="dxa"/>
            </w:tcMar>
            <w:vAlign w:val="center"/>
          </w:tcPr>
          <w:p w:rsidR="00B34FDB" w:rsidRPr="009C27CA" w:rsidRDefault="002A071D" w:rsidP="00124BDB">
            <w:pPr>
              <w:jc w:val="right"/>
            </w:pPr>
            <w:r>
              <w:t>20.9</w:t>
            </w:r>
          </w:p>
        </w:tc>
        <w:tc>
          <w:tcPr>
            <w:tcW w:w="2072" w:type="dxa"/>
            <w:tcMar>
              <w:left w:w="115" w:type="dxa"/>
              <w:right w:w="864" w:type="dxa"/>
            </w:tcMar>
            <w:vAlign w:val="center"/>
          </w:tcPr>
          <w:p w:rsidR="00B34FDB" w:rsidRPr="009C27CA" w:rsidRDefault="002A071D" w:rsidP="00124BDB">
            <w:pPr>
              <w:jc w:val="right"/>
            </w:pPr>
            <w:r>
              <w:t>20.6</w:t>
            </w:r>
          </w:p>
        </w:tc>
        <w:tc>
          <w:tcPr>
            <w:tcW w:w="2072" w:type="dxa"/>
            <w:tcMar>
              <w:left w:w="115" w:type="dxa"/>
              <w:right w:w="864" w:type="dxa"/>
            </w:tcMar>
            <w:vAlign w:val="center"/>
          </w:tcPr>
          <w:p w:rsidR="00B34FDB" w:rsidRPr="009C27CA" w:rsidRDefault="002A071D" w:rsidP="00124BDB">
            <w:pPr>
              <w:jc w:val="right"/>
            </w:pPr>
            <w:r>
              <w:t>20.2</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second quartile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23.8</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22.6</w:t>
            </w:r>
          </w:p>
        </w:tc>
        <w:tc>
          <w:tcPr>
            <w:tcW w:w="2072" w:type="dxa"/>
            <w:tcMar>
              <w:left w:w="115" w:type="dxa"/>
              <w:right w:w="864" w:type="dxa"/>
            </w:tcMar>
            <w:vAlign w:val="center"/>
          </w:tcPr>
          <w:p w:rsidR="00B34FDB" w:rsidRPr="009C27CA" w:rsidRDefault="002A071D" w:rsidP="00124BDB">
            <w:pPr>
              <w:jc w:val="right"/>
            </w:pPr>
            <w:r>
              <w:t>23.0</w:t>
            </w:r>
          </w:p>
        </w:tc>
        <w:tc>
          <w:tcPr>
            <w:tcW w:w="2072" w:type="dxa"/>
            <w:tcMar>
              <w:left w:w="115" w:type="dxa"/>
              <w:right w:w="864" w:type="dxa"/>
            </w:tcMar>
            <w:vAlign w:val="center"/>
          </w:tcPr>
          <w:p w:rsidR="00B34FDB" w:rsidRPr="009C27CA" w:rsidRDefault="002A071D" w:rsidP="00124BDB">
            <w:pPr>
              <w:jc w:val="right"/>
            </w:pPr>
            <w:r>
              <w:t>22.4</w:t>
            </w:r>
          </w:p>
        </w:tc>
        <w:tc>
          <w:tcPr>
            <w:tcW w:w="2072" w:type="dxa"/>
            <w:tcMar>
              <w:left w:w="115" w:type="dxa"/>
              <w:right w:w="864" w:type="dxa"/>
            </w:tcMar>
            <w:vAlign w:val="center"/>
          </w:tcPr>
          <w:p w:rsidR="00B34FDB" w:rsidRPr="009C27CA" w:rsidRDefault="002A071D" w:rsidP="00124BDB">
            <w:pPr>
              <w:jc w:val="right"/>
            </w:pPr>
            <w:r>
              <w:t>22.1</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third quartile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26.5</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28.1</w:t>
            </w:r>
          </w:p>
        </w:tc>
        <w:tc>
          <w:tcPr>
            <w:tcW w:w="2072" w:type="dxa"/>
            <w:tcMar>
              <w:left w:w="115" w:type="dxa"/>
              <w:right w:w="864" w:type="dxa"/>
            </w:tcMar>
            <w:vAlign w:val="center"/>
          </w:tcPr>
          <w:p w:rsidR="00B34FDB" w:rsidRPr="009C27CA" w:rsidRDefault="002A071D" w:rsidP="00124BDB">
            <w:pPr>
              <w:jc w:val="right"/>
            </w:pPr>
            <w:r>
              <w:t>28.3</w:t>
            </w:r>
          </w:p>
        </w:tc>
        <w:tc>
          <w:tcPr>
            <w:tcW w:w="2072" w:type="dxa"/>
            <w:tcMar>
              <w:left w:w="115" w:type="dxa"/>
              <w:right w:w="864" w:type="dxa"/>
            </w:tcMar>
            <w:vAlign w:val="center"/>
          </w:tcPr>
          <w:p w:rsidR="00B34FDB" w:rsidRPr="009C27CA" w:rsidRDefault="002A071D" w:rsidP="00124BDB">
            <w:pPr>
              <w:jc w:val="right"/>
            </w:pPr>
            <w:r>
              <w:t>28.1</w:t>
            </w:r>
          </w:p>
        </w:tc>
        <w:tc>
          <w:tcPr>
            <w:tcW w:w="2072" w:type="dxa"/>
            <w:tcMar>
              <w:left w:w="115" w:type="dxa"/>
              <w:right w:w="864" w:type="dxa"/>
            </w:tcMar>
            <w:vAlign w:val="center"/>
          </w:tcPr>
          <w:p w:rsidR="00B34FDB" w:rsidRPr="009C27CA" w:rsidRDefault="002A071D" w:rsidP="00124BDB">
            <w:pPr>
              <w:jc w:val="right"/>
            </w:pPr>
            <w:r>
              <w:t>27.9</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fourth quartile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24.3</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28.4</w:t>
            </w:r>
          </w:p>
        </w:tc>
        <w:tc>
          <w:tcPr>
            <w:tcW w:w="2072" w:type="dxa"/>
            <w:tcMar>
              <w:left w:w="115" w:type="dxa"/>
              <w:right w:w="864" w:type="dxa"/>
            </w:tcMar>
            <w:vAlign w:val="center"/>
          </w:tcPr>
          <w:p w:rsidR="00B34FDB" w:rsidRPr="009C27CA" w:rsidRDefault="002A071D" w:rsidP="00124BDB">
            <w:pPr>
              <w:jc w:val="right"/>
            </w:pPr>
            <w:r>
              <w:t>27.9</w:t>
            </w:r>
          </w:p>
        </w:tc>
        <w:tc>
          <w:tcPr>
            <w:tcW w:w="2072" w:type="dxa"/>
            <w:tcMar>
              <w:left w:w="115" w:type="dxa"/>
              <w:right w:w="864" w:type="dxa"/>
            </w:tcMar>
            <w:vAlign w:val="center"/>
          </w:tcPr>
          <w:p w:rsidR="00B34FDB" w:rsidRPr="009C27CA" w:rsidRDefault="002A071D" w:rsidP="00124BDB">
            <w:pPr>
              <w:jc w:val="right"/>
            </w:pPr>
            <w:r>
              <w:t>29.0</w:t>
            </w:r>
          </w:p>
        </w:tc>
        <w:tc>
          <w:tcPr>
            <w:tcW w:w="2072" w:type="dxa"/>
            <w:tcMar>
              <w:left w:w="115" w:type="dxa"/>
              <w:right w:w="864" w:type="dxa"/>
            </w:tcMar>
            <w:vAlign w:val="center"/>
          </w:tcPr>
          <w:p w:rsidR="00B34FDB" w:rsidRPr="009C27CA" w:rsidRDefault="002A071D" w:rsidP="00124BDB">
            <w:pPr>
              <w:jc w:val="right"/>
            </w:pPr>
            <w:r>
              <w:t>29.8</w:t>
            </w:r>
          </w:p>
        </w:tc>
      </w:tr>
      <w:tr w:rsidR="00B34FDB" w:rsidRPr="009C27CA" w:rsidTr="00DC0358">
        <w:trPr>
          <w:trHeight w:hRule="exact" w:val="288"/>
          <w:jc w:val="center"/>
        </w:trPr>
        <w:tc>
          <w:tcPr>
            <w:tcW w:w="3159" w:type="dxa"/>
            <w:vAlign w:val="center"/>
          </w:tcPr>
          <w:p w:rsidR="00B34FDB" w:rsidRPr="009C27CA" w:rsidRDefault="00B34FDB" w:rsidP="004F5EBF">
            <w:r w:rsidRPr="009C27CA">
              <w:t>Own children in HH</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65.3</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62.9</w:t>
            </w:r>
          </w:p>
        </w:tc>
        <w:tc>
          <w:tcPr>
            <w:tcW w:w="2072" w:type="dxa"/>
            <w:tcMar>
              <w:left w:w="115" w:type="dxa"/>
              <w:right w:w="864" w:type="dxa"/>
            </w:tcMar>
            <w:vAlign w:val="center"/>
          </w:tcPr>
          <w:p w:rsidR="00B34FDB" w:rsidRPr="009C27CA" w:rsidRDefault="002A071D" w:rsidP="00124BDB">
            <w:pPr>
              <w:jc w:val="right"/>
            </w:pPr>
            <w:r>
              <w:t>63.2</w:t>
            </w:r>
          </w:p>
        </w:tc>
        <w:tc>
          <w:tcPr>
            <w:tcW w:w="2072" w:type="dxa"/>
            <w:tcMar>
              <w:left w:w="115" w:type="dxa"/>
              <w:right w:w="864" w:type="dxa"/>
            </w:tcMar>
            <w:vAlign w:val="center"/>
          </w:tcPr>
          <w:p w:rsidR="00B34FDB" w:rsidRPr="009C27CA" w:rsidRDefault="002A071D" w:rsidP="00124BDB">
            <w:pPr>
              <w:jc w:val="right"/>
            </w:pPr>
            <w:r>
              <w:t>62.6</w:t>
            </w:r>
          </w:p>
        </w:tc>
        <w:tc>
          <w:tcPr>
            <w:tcW w:w="2072" w:type="dxa"/>
            <w:tcMar>
              <w:left w:w="115" w:type="dxa"/>
              <w:right w:w="864" w:type="dxa"/>
            </w:tcMar>
            <w:vAlign w:val="center"/>
          </w:tcPr>
          <w:p w:rsidR="00B34FDB" w:rsidRPr="009C27CA" w:rsidRDefault="002A071D" w:rsidP="00124BDB">
            <w:pPr>
              <w:jc w:val="right"/>
            </w:pPr>
            <w:r>
              <w:t>61.8</w:t>
            </w:r>
          </w:p>
        </w:tc>
      </w:tr>
      <w:tr w:rsidR="00B34FDB" w:rsidRPr="009C27CA" w:rsidTr="00DC0358">
        <w:trPr>
          <w:trHeight w:hRule="exact" w:val="288"/>
          <w:jc w:val="center"/>
        </w:trPr>
        <w:tc>
          <w:tcPr>
            <w:tcW w:w="3159" w:type="dxa"/>
            <w:vAlign w:val="center"/>
          </w:tcPr>
          <w:p w:rsidR="00B34FDB" w:rsidRPr="009C27CA" w:rsidRDefault="00B34FDB" w:rsidP="004F5EBF">
            <w:r w:rsidRPr="009C27CA">
              <w:t>Employed full time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52.4</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50.8</w:t>
            </w:r>
          </w:p>
        </w:tc>
        <w:tc>
          <w:tcPr>
            <w:tcW w:w="2072" w:type="dxa"/>
            <w:tcMar>
              <w:left w:w="115" w:type="dxa"/>
              <w:right w:w="864" w:type="dxa"/>
            </w:tcMar>
            <w:vAlign w:val="center"/>
          </w:tcPr>
          <w:p w:rsidR="00B34FDB" w:rsidRPr="009C27CA" w:rsidRDefault="002A071D" w:rsidP="00124BDB">
            <w:pPr>
              <w:jc w:val="right"/>
            </w:pPr>
            <w:r>
              <w:t>51.2</w:t>
            </w:r>
          </w:p>
        </w:tc>
        <w:tc>
          <w:tcPr>
            <w:tcW w:w="2072" w:type="dxa"/>
            <w:tcMar>
              <w:left w:w="115" w:type="dxa"/>
              <w:right w:w="864" w:type="dxa"/>
            </w:tcMar>
            <w:vAlign w:val="center"/>
          </w:tcPr>
          <w:p w:rsidR="00B34FDB" w:rsidRPr="009C27CA" w:rsidRDefault="002A071D" w:rsidP="00124BDB">
            <w:pPr>
              <w:jc w:val="right"/>
            </w:pPr>
            <w:r>
              <w:t>50.3</w:t>
            </w:r>
          </w:p>
        </w:tc>
        <w:tc>
          <w:tcPr>
            <w:tcW w:w="2072" w:type="dxa"/>
            <w:tcMar>
              <w:left w:w="115" w:type="dxa"/>
              <w:right w:w="864" w:type="dxa"/>
            </w:tcMar>
            <w:vAlign w:val="center"/>
          </w:tcPr>
          <w:p w:rsidR="00B34FDB" w:rsidRPr="009C27CA" w:rsidRDefault="002A071D" w:rsidP="00124BDB">
            <w:pPr>
              <w:jc w:val="right"/>
            </w:pPr>
            <w:r>
              <w:t>49.8</w:t>
            </w:r>
          </w:p>
        </w:tc>
      </w:tr>
      <w:tr w:rsidR="00B34FDB" w:rsidRPr="009C27CA" w:rsidTr="00DC0358">
        <w:trPr>
          <w:trHeight w:hRule="exact" w:val="288"/>
          <w:jc w:val="center"/>
        </w:trPr>
        <w:tc>
          <w:tcPr>
            <w:tcW w:w="3159" w:type="dxa"/>
            <w:vAlign w:val="center"/>
          </w:tcPr>
          <w:p w:rsidR="00B34FDB" w:rsidRPr="009C27CA" w:rsidRDefault="00B34FDB" w:rsidP="004F5EBF">
            <w:r w:rsidRPr="009C27CA">
              <w:t>Employed part time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10.1</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10.8</w:t>
            </w:r>
          </w:p>
        </w:tc>
        <w:tc>
          <w:tcPr>
            <w:tcW w:w="2072" w:type="dxa"/>
            <w:tcMar>
              <w:left w:w="115" w:type="dxa"/>
              <w:right w:w="864" w:type="dxa"/>
            </w:tcMar>
            <w:vAlign w:val="center"/>
          </w:tcPr>
          <w:p w:rsidR="00B34FDB" w:rsidRPr="009C27CA" w:rsidRDefault="002A071D" w:rsidP="00124BDB">
            <w:pPr>
              <w:jc w:val="right"/>
            </w:pPr>
            <w:r>
              <w:t>11.0</w:t>
            </w:r>
          </w:p>
        </w:tc>
        <w:tc>
          <w:tcPr>
            <w:tcW w:w="2072" w:type="dxa"/>
            <w:tcMar>
              <w:left w:w="115" w:type="dxa"/>
              <w:right w:w="864" w:type="dxa"/>
            </w:tcMar>
            <w:vAlign w:val="center"/>
          </w:tcPr>
          <w:p w:rsidR="00B34FDB" w:rsidRPr="009C27CA" w:rsidRDefault="002A071D" w:rsidP="00124BDB">
            <w:pPr>
              <w:jc w:val="right"/>
            </w:pPr>
            <w:r>
              <w:t>10.9</w:t>
            </w:r>
          </w:p>
        </w:tc>
        <w:tc>
          <w:tcPr>
            <w:tcW w:w="2072" w:type="dxa"/>
            <w:tcMar>
              <w:left w:w="115" w:type="dxa"/>
              <w:right w:w="864" w:type="dxa"/>
            </w:tcMar>
            <w:vAlign w:val="center"/>
          </w:tcPr>
          <w:p w:rsidR="00B34FDB" w:rsidRPr="009C27CA" w:rsidRDefault="002A071D" w:rsidP="00124BDB">
            <w:pPr>
              <w:jc w:val="right"/>
            </w:pPr>
            <w:r>
              <w:t>10.8</w:t>
            </w:r>
          </w:p>
        </w:tc>
      </w:tr>
      <w:tr w:rsidR="00B34FDB" w:rsidRPr="009C27CA" w:rsidTr="00DC0358">
        <w:trPr>
          <w:trHeight w:hRule="exact" w:val="288"/>
          <w:jc w:val="center"/>
        </w:trPr>
        <w:tc>
          <w:tcPr>
            <w:tcW w:w="3159" w:type="dxa"/>
            <w:vAlign w:val="center"/>
          </w:tcPr>
          <w:p w:rsidR="00B34FDB" w:rsidRPr="009C27CA" w:rsidRDefault="00B34FDB" w:rsidP="004F5EBF">
            <w:r w:rsidRPr="009C27CA">
              <w:t>Not employed</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37.5</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38.4</w:t>
            </w:r>
          </w:p>
        </w:tc>
        <w:tc>
          <w:tcPr>
            <w:tcW w:w="2072" w:type="dxa"/>
            <w:tcMar>
              <w:left w:w="115" w:type="dxa"/>
              <w:right w:w="864" w:type="dxa"/>
            </w:tcMar>
            <w:vAlign w:val="center"/>
          </w:tcPr>
          <w:p w:rsidR="00B34FDB" w:rsidRPr="009C27CA" w:rsidRDefault="002A071D" w:rsidP="00124BDB">
            <w:pPr>
              <w:jc w:val="right"/>
            </w:pPr>
            <w:r>
              <w:t>37.9</w:t>
            </w:r>
          </w:p>
        </w:tc>
        <w:tc>
          <w:tcPr>
            <w:tcW w:w="2072" w:type="dxa"/>
            <w:tcMar>
              <w:left w:w="115" w:type="dxa"/>
              <w:right w:w="864" w:type="dxa"/>
            </w:tcMar>
            <w:vAlign w:val="center"/>
          </w:tcPr>
          <w:p w:rsidR="00B34FDB" w:rsidRPr="009C27CA" w:rsidRDefault="002A071D" w:rsidP="00124BDB">
            <w:pPr>
              <w:jc w:val="right"/>
            </w:pPr>
            <w:r>
              <w:t>38.8</w:t>
            </w:r>
          </w:p>
        </w:tc>
        <w:tc>
          <w:tcPr>
            <w:tcW w:w="2072" w:type="dxa"/>
            <w:tcMar>
              <w:left w:w="115" w:type="dxa"/>
              <w:right w:w="864" w:type="dxa"/>
            </w:tcMar>
            <w:vAlign w:val="center"/>
          </w:tcPr>
          <w:p w:rsidR="00B34FDB" w:rsidRPr="009C27CA" w:rsidRDefault="002A071D" w:rsidP="00124BDB">
            <w:pPr>
              <w:jc w:val="right"/>
            </w:pPr>
            <w:r>
              <w:t>39.4</w:t>
            </w:r>
          </w:p>
        </w:tc>
      </w:tr>
      <w:tr w:rsidR="00B34FDB" w:rsidRPr="009C27CA" w:rsidTr="00DC0358">
        <w:trPr>
          <w:trHeight w:hRule="exact" w:val="288"/>
          <w:jc w:val="center"/>
        </w:trPr>
        <w:tc>
          <w:tcPr>
            <w:tcW w:w="3159" w:type="dxa"/>
            <w:vAlign w:val="center"/>
          </w:tcPr>
          <w:p w:rsidR="00B34FDB" w:rsidRPr="009C27CA" w:rsidRDefault="00B34FDB" w:rsidP="004F5EBF">
            <w:r w:rsidRPr="009C27CA">
              <w:t>Black</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16.5</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13.2</w:t>
            </w:r>
          </w:p>
        </w:tc>
        <w:tc>
          <w:tcPr>
            <w:tcW w:w="2072" w:type="dxa"/>
            <w:tcMar>
              <w:left w:w="115" w:type="dxa"/>
              <w:right w:w="864" w:type="dxa"/>
            </w:tcMar>
            <w:vAlign w:val="center"/>
          </w:tcPr>
          <w:p w:rsidR="00B34FDB" w:rsidRPr="009C27CA" w:rsidRDefault="002A071D" w:rsidP="00124BDB">
            <w:pPr>
              <w:jc w:val="right"/>
            </w:pPr>
            <w:r>
              <w:t>13.0</w:t>
            </w:r>
          </w:p>
        </w:tc>
        <w:tc>
          <w:tcPr>
            <w:tcW w:w="2072" w:type="dxa"/>
            <w:tcMar>
              <w:left w:w="115" w:type="dxa"/>
              <w:right w:w="864" w:type="dxa"/>
            </w:tcMar>
            <w:vAlign w:val="center"/>
          </w:tcPr>
          <w:p w:rsidR="00B34FDB" w:rsidRPr="009C27CA" w:rsidRDefault="002A071D" w:rsidP="00124BDB">
            <w:pPr>
              <w:jc w:val="right"/>
            </w:pPr>
            <w:r>
              <w:t>13.0</w:t>
            </w:r>
          </w:p>
        </w:tc>
        <w:tc>
          <w:tcPr>
            <w:tcW w:w="2072" w:type="dxa"/>
            <w:tcMar>
              <w:left w:w="115" w:type="dxa"/>
              <w:right w:w="864" w:type="dxa"/>
            </w:tcMar>
            <w:vAlign w:val="center"/>
          </w:tcPr>
          <w:p w:rsidR="00B34FDB" w:rsidRPr="009C27CA" w:rsidRDefault="00363DBA" w:rsidP="00124BDB">
            <w:pPr>
              <w:jc w:val="right"/>
            </w:pPr>
            <w:r>
              <w:t>13.0</w:t>
            </w:r>
          </w:p>
        </w:tc>
      </w:tr>
      <w:tr w:rsidR="00B34FDB" w:rsidRPr="009C27CA" w:rsidTr="00DC0358">
        <w:trPr>
          <w:trHeight w:hRule="exact" w:val="288"/>
          <w:jc w:val="center"/>
        </w:trPr>
        <w:tc>
          <w:tcPr>
            <w:tcW w:w="3159" w:type="dxa"/>
            <w:vAlign w:val="center"/>
          </w:tcPr>
          <w:p w:rsidR="00B34FDB" w:rsidRPr="009C27CA" w:rsidRDefault="00DF5244" w:rsidP="004F5EBF">
            <w:pPr>
              <w:spacing w:after="120"/>
            </w:pPr>
            <w:r>
              <w:t>Respondent Ed:  LT</w:t>
            </w:r>
            <w:r w:rsidR="00B34FDB" w:rsidRPr="009C27CA">
              <w:t xml:space="preserve"> high school</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20.0</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18.1</w:t>
            </w:r>
          </w:p>
        </w:tc>
        <w:tc>
          <w:tcPr>
            <w:tcW w:w="2072" w:type="dxa"/>
            <w:tcMar>
              <w:left w:w="115" w:type="dxa"/>
              <w:right w:w="864" w:type="dxa"/>
            </w:tcMar>
            <w:vAlign w:val="center"/>
          </w:tcPr>
          <w:p w:rsidR="00B34FDB" w:rsidRPr="009C27CA" w:rsidRDefault="002A071D" w:rsidP="00124BDB">
            <w:pPr>
              <w:jc w:val="right"/>
            </w:pPr>
            <w:r>
              <w:t>17.8</w:t>
            </w:r>
          </w:p>
        </w:tc>
        <w:tc>
          <w:tcPr>
            <w:tcW w:w="2072" w:type="dxa"/>
            <w:tcMar>
              <w:left w:w="115" w:type="dxa"/>
              <w:right w:w="864" w:type="dxa"/>
            </w:tcMar>
            <w:vAlign w:val="center"/>
          </w:tcPr>
          <w:p w:rsidR="00B34FDB" w:rsidRPr="009C27CA" w:rsidRDefault="002A071D" w:rsidP="00124BDB">
            <w:pPr>
              <w:jc w:val="right"/>
            </w:pPr>
            <w:r>
              <w:t>18.2</w:t>
            </w:r>
          </w:p>
        </w:tc>
        <w:tc>
          <w:tcPr>
            <w:tcW w:w="2072" w:type="dxa"/>
            <w:tcMar>
              <w:left w:w="115" w:type="dxa"/>
              <w:right w:w="864" w:type="dxa"/>
            </w:tcMar>
            <w:vAlign w:val="center"/>
          </w:tcPr>
          <w:p w:rsidR="00B34FDB" w:rsidRPr="009C27CA" w:rsidRDefault="00363DBA" w:rsidP="00124BDB">
            <w:pPr>
              <w:jc w:val="right"/>
            </w:pPr>
            <w:r>
              <w:t>18.1</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105D32" w:rsidP="004F5EBF">
            <w:pPr>
              <w:spacing w:after="120"/>
            </w:pPr>
            <w:r>
              <w:t>high school/</w:t>
            </w:r>
            <w:r w:rsidR="00B34FDB" w:rsidRPr="009C27CA">
              <w:t>some college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55.5</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53.2</w:t>
            </w:r>
          </w:p>
        </w:tc>
        <w:tc>
          <w:tcPr>
            <w:tcW w:w="2072" w:type="dxa"/>
            <w:tcMar>
              <w:left w:w="115" w:type="dxa"/>
              <w:right w:w="864" w:type="dxa"/>
            </w:tcMar>
            <w:vAlign w:val="center"/>
          </w:tcPr>
          <w:p w:rsidR="00B34FDB" w:rsidRPr="009C27CA" w:rsidRDefault="002A071D" w:rsidP="00124BDB">
            <w:pPr>
              <w:jc w:val="right"/>
            </w:pPr>
            <w:r>
              <w:t>53.1</w:t>
            </w:r>
          </w:p>
        </w:tc>
        <w:tc>
          <w:tcPr>
            <w:tcW w:w="2072" w:type="dxa"/>
            <w:tcMar>
              <w:left w:w="115" w:type="dxa"/>
              <w:right w:w="864" w:type="dxa"/>
            </w:tcMar>
            <w:vAlign w:val="center"/>
          </w:tcPr>
          <w:p w:rsidR="00B34FDB" w:rsidRPr="009C27CA" w:rsidRDefault="002A071D" w:rsidP="00124BDB">
            <w:pPr>
              <w:jc w:val="right"/>
            </w:pPr>
            <w:r>
              <w:t>53.1</w:t>
            </w:r>
          </w:p>
        </w:tc>
        <w:tc>
          <w:tcPr>
            <w:tcW w:w="2072" w:type="dxa"/>
            <w:tcMar>
              <w:left w:w="115" w:type="dxa"/>
              <w:right w:w="864" w:type="dxa"/>
            </w:tcMar>
            <w:vAlign w:val="center"/>
          </w:tcPr>
          <w:p w:rsidR="00B34FDB" w:rsidRPr="009C27CA" w:rsidRDefault="00363DBA" w:rsidP="00124BDB">
            <w:pPr>
              <w:jc w:val="right"/>
            </w:pPr>
            <w:r>
              <w:t>53.2</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college degree or more</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24.5</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28.7</w:t>
            </w:r>
          </w:p>
        </w:tc>
        <w:tc>
          <w:tcPr>
            <w:tcW w:w="2072" w:type="dxa"/>
            <w:tcMar>
              <w:left w:w="115" w:type="dxa"/>
              <w:right w:w="864" w:type="dxa"/>
            </w:tcMar>
            <w:vAlign w:val="center"/>
          </w:tcPr>
          <w:p w:rsidR="00B34FDB" w:rsidRPr="009C27CA" w:rsidRDefault="002A071D" w:rsidP="00124BDB">
            <w:pPr>
              <w:jc w:val="right"/>
            </w:pPr>
            <w:r>
              <w:t>29.1</w:t>
            </w:r>
          </w:p>
        </w:tc>
        <w:tc>
          <w:tcPr>
            <w:tcW w:w="2072" w:type="dxa"/>
            <w:tcMar>
              <w:left w:w="115" w:type="dxa"/>
              <w:right w:w="864" w:type="dxa"/>
            </w:tcMar>
            <w:vAlign w:val="center"/>
          </w:tcPr>
          <w:p w:rsidR="00B34FDB" w:rsidRPr="009C27CA" w:rsidRDefault="002A071D" w:rsidP="00124BDB">
            <w:pPr>
              <w:jc w:val="right"/>
            </w:pPr>
            <w:r>
              <w:t>28.8</w:t>
            </w:r>
          </w:p>
        </w:tc>
        <w:tc>
          <w:tcPr>
            <w:tcW w:w="2072" w:type="dxa"/>
            <w:tcMar>
              <w:left w:w="115" w:type="dxa"/>
              <w:right w:w="864" w:type="dxa"/>
            </w:tcMar>
            <w:vAlign w:val="center"/>
          </w:tcPr>
          <w:p w:rsidR="00B34FDB" w:rsidRPr="009C27CA" w:rsidRDefault="00363DBA" w:rsidP="00124BDB">
            <w:pPr>
              <w:jc w:val="right"/>
            </w:pPr>
            <w:r>
              <w:t>28.7</w:t>
            </w:r>
          </w:p>
        </w:tc>
      </w:tr>
      <w:tr w:rsidR="00B34FDB" w:rsidRPr="009C27CA" w:rsidTr="00DC0358">
        <w:trPr>
          <w:trHeight w:hRule="exact" w:val="288"/>
          <w:jc w:val="center"/>
        </w:trPr>
        <w:tc>
          <w:tcPr>
            <w:tcW w:w="3159" w:type="dxa"/>
            <w:vAlign w:val="center"/>
          </w:tcPr>
          <w:p w:rsidR="00B34FDB" w:rsidRPr="009C27CA" w:rsidRDefault="00B34FDB" w:rsidP="004F5EBF">
            <w:r w:rsidRPr="009C27CA">
              <w:t>Marital Status: married</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47.1</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50.8</w:t>
            </w:r>
          </w:p>
        </w:tc>
        <w:tc>
          <w:tcPr>
            <w:tcW w:w="2072" w:type="dxa"/>
            <w:tcMar>
              <w:left w:w="115" w:type="dxa"/>
              <w:right w:w="864" w:type="dxa"/>
            </w:tcMar>
            <w:vAlign w:val="center"/>
          </w:tcPr>
          <w:p w:rsidR="00B34FDB" w:rsidRPr="009C27CA" w:rsidRDefault="002A071D" w:rsidP="00124BDB">
            <w:pPr>
              <w:jc w:val="right"/>
            </w:pPr>
            <w:r>
              <w:t>50.9</w:t>
            </w:r>
          </w:p>
        </w:tc>
        <w:tc>
          <w:tcPr>
            <w:tcW w:w="2072" w:type="dxa"/>
            <w:tcMar>
              <w:left w:w="115" w:type="dxa"/>
              <w:right w:w="864" w:type="dxa"/>
            </w:tcMar>
            <w:vAlign w:val="center"/>
          </w:tcPr>
          <w:p w:rsidR="00B34FDB" w:rsidRPr="009C27CA" w:rsidRDefault="002A071D" w:rsidP="00124BDB">
            <w:pPr>
              <w:jc w:val="right"/>
            </w:pPr>
            <w:r>
              <w:t>50.9</w:t>
            </w:r>
          </w:p>
        </w:tc>
        <w:tc>
          <w:tcPr>
            <w:tcW w:w="2072" w:type="dxa"/>
            <w:tcMar>
              <w:left w:w="115" w:type="dxa"/>
              <w:right w:w="864" w:type="dxa"/>
            </w:tcMar>
            <w:vAlign w:val="center"/>
          </w:tcPr>
          <w:p w:rsidR="00B34FDB" w:rsidRPr="009C27CA" w:rsidRDefault="00363DBA" w:rsidP="00124BDB">
            <w:pPr>
              <w:jc w:val="right"/>
            </w:pPr>
            <w:r>
              <w:t>50.5</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pPr>
              <w:spacing w:after="120"/>
            </w:pPr>
            <w:r w:rsidRPr="009C27CA">
              <w:t>separated, divorced, widow</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25.0</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25.5</w:t>
            </w:r>
          </w:p>
        </w:tc>
        <w:tc>
          <w:tcPr>
            <w:tcW w:w="2072" w:type="dxa"/>
            <w:tcMar>
              <w:left w:w="115" w:type="dxa"/>
              <w:right w:w="864" w:type="dxa"/>
            </w:tcMar>
            <w:vAlign w:val="center"/>
          </w:tcPr>
          <w:p w:rsidR="00B34FDB" w:rsidRPr="009C27CA" w:rsidRDefault="002A071D" w:rsidP="00124BDB">
            <w:pPr>
              <w:jc w:val="right"/>
            </w:pPr>
            <w:r>
              <w:t>25.3</w:t>
            </w:r>
          </w:p>
        </w:tc>
        <w:tc>
          <w:tcPr>
            <w:tcW w:w="2072" w:type="dxa"/>
            <w:tcMar>
              <w:left w:w="115" w:type="dxa"/>
              <w:right w:w="864" w:type="dxa"/>
            </w:tcMar>
            <w:vAlign w:val="center"/>
          </w:tcPr>
          <w:p w:rsidR="00B34FDB" w:rsidRPr="009C27CA" w:rsidRDefault="002A071D" w:rsidP="00124BDB">
            <w:pPr>
              <w:jc w:val="right"/>
            </w:pPr>
            <w:r>
              <w:t>25.6</w:t>
            </w:r>
          </w:p>
        </w:tc>
        <w:tc>
          <w:tcPr>
            <w:tcW w:w="2072" w:type="dxa"/>
            <w:tcMar>
              <w:left w:w="115" w:type="dxa"/>
              <w:right w:w="864" w:type="dxa"/>
            </w:tcMar>
            <w:vAlign w:val="center"/>
          </w:tcPr>
          <w:p w:rsidR="00B34FDB" w:rsidRPr="009C27CA" w:rsidRDefault="00363DBA" w:rsidP="00124BDB">
            <w:pPr>
              <w:jc w:val="right"/>
            </w:pPr>
            <w:r>
              <w:t>26.1</w:t>
            </w:r>
          </w:p>
        </w:tc>
      </w:tr>
      <w:tr w:rsidR="00B34FDB" w:rsidRPr="009C27CA" w:rsidTr="007B0CB4">
        <w:trPr>
          <w:trHeight w:hRule="exact" w:val="288"/>
          <w:jc w:val="center"/>
        </w:trPr>
        <w:tc>
          <w:tcPr>
            <w:tcW w:w="3159" w:type="dxa"/>
            <w:tcMar>
              <w:left w:w="432" w:type="dxa"/>
              <w:right w:w="115" w:type="dxa"/>
            </w:tcMar>
            <w:vAlign w:val="center"/>
          </w:tcPr>
          <w:p w:rsidR="00B34FDB" w:rsidRPr="009C27CA" w:rsidRDefault="00B34FDB" w:rsidP="004F5EBF">
            <w:r w:rsidRPr="009C27CA">
              <w:t>never married</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27.9</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23.7</w:t>
            </w:r>
          </w:p>
        </w:tc>
        <w:tc>
          <w:tcPr>
            <w:tcW w:w="2072" w:type="dxa"/>
            <w:tcMar>
              <w:left w:w="115" w:type="dxa"/>
              <w:right w:w="864" w:type="dxa"/>
            </w:tcMar>
            <w:vAlign w:val="center"/>
          </w:tcPr>
          <w:p w:rsidR="00B34FDB" w:rsidRPr="009C27CA" w:rsidRDefault="002A071D" w:rsidP="00124BDB">
            <w:pPr>
              <w:jc w:val="right"/>
            </w:pPr>
            <w:r>
              <w:t>23.8</w:t>
            </w:r>
          </w:p>
        </w:tc>
        <w:tc>
          <w:tcPr>
            <w:tcW w:w="2072" w:type="dxa"/>
            <w:tcMar>
              <w:left w:w="115" w:type="dxa"/>
              <w:right w:w="864" w:type="dxa"/>
            </w:tcMar>
            <w:vAlign w:val="center"/>
          </w:tcPr>
          <w:p w:rsidR="00B34FDB" w:rsidRPr="009C27CA" w:rsidRDefault="002A071D" w:rsidP="00124BDB">
            <w:pPr>
              <w:jc w:val="right"/>
            </w:pPr>
            <w:r>
              <w:t>23.6</w:t>
            </w:r>
          </w:p>
        </w:tc>
        <w:tc>
          <w:tcPr>
            <w:tcW w:w="2072" w:type="dxa"/>
            <w:tcMar>
              <w:left w:w="115" w:type="dxa"/>
              <w:right w:w="864" w:type="dxa"/>
            </w:tcMar>
            <w:vAlign w:val="center"/>
          </w:tcPr>
          <w:p w:rsidR="00B34FDB" w:rsidRPr="009C27CA" w:rsidRDefault="00363DBA" w:rsidP="00124BDB">
            <w:pPr>
              <w:jc w:val="right"/>
            </w:pPr>
            <w:r>
              <w:t>23.4</w:t>
            </w:r>
          </w:p>
        </w:tc>
      </w:tr>
      <w:tr w:rsidR="00B34FDB" w:rsidRPr="009C27CA" w:rsidTr="00DC0358">
        <w:trPr>
          <w:trHeight w:hRule="exact" w:val="288"/>
          <w:jc w:val="center"/>
        </w:trPr>
        <w:tc>
          <w:tcPr>
            <w:tcW w:w="3159" w:type="dxa"/>
            <w:vAlign w:val="center"/>
          </w:tcPr>
          <w:p w:rsidR="00B34FDB" w:rsidRPr="009C27CA" w:rsidRDefault="00B34FDB" w:rsidP="004F5EBF">
            <w:r w:rsidRPr="009C27CA">
              <w:t>Hispanic</w:t>
            </w:r>
          </w:p>
        </w:tc>
        <w:tc>
          <w:tcPr>
            <w:tcW w:w="2071" w:type="dxa"/>
            <w:tcBorders>
              <w:right w:val="single" w:sz="4" w:space="0" w:color="auto"/>
            </w:tcBorders>
            <w:tcMar>
              <w:left w:w="115" w:type="dxa"/>
              <w:right w:w="864" w:type="dxa"/>
            </w:tcMar>
            <w:vAlign w:val="center"/>
          </w:tcPr>
          <w:p w:rsidR="00B34FDB" w:rsidRPr="009C27CA" w:rsidRDefault="00B34FDB" w:rsidP="00124BDB">
            <w:pPr>
              <w:jc w:val="right"/>
            </w:pPr>
            <w:r w:rsidRPr="009C27CA">
              <w:t>15.9</w:t>
            </w:r>
          </w:p>
        </w:tc>
        <w:tc>
          <w:tcPr>
            <w:tcW w:w="2072" w:type="dxa"/>
            <w:tcBorders>
              <w:left w:val="single" w:sz="4" w:space="0" w:color="auto"/>
            </w:tcBorders>
            <w:tcMar>
              <w:left w:w="115" w:type="dxa"/>
              <w:right w:w="864" w:type="dxa"/>
            </w:tcMar>
            <w:vAlign w:val="center"/>
          </w:tcPr>
          <w:p w:rsidR="00B34FDB" w:rsidRPr="009C27CA" w:rsidRDefault="00F474FE" w:rsidP="00124BDB">
            <w:pPr>
              <w:jc w:val="right"/>
            </w:pPr>
            <w:r w:rsidRPr="009C27CA">
              <w:t>13.6</w:t>
            </w:r>
          </w:p>
        </w:tc>
        <w:tc>
          <w:tcPr>
            <w:tcW w:w="2072" w:type="dxa"/>
            <w:tcMar>
              <w:left w:w="115" w:type="dxa"/>
              <w:right w:w="864" w:type="dxa"/>
            </w:tcMar>
            <w:vAlign w:val="center"/>
          </w:tcPr>
          <w:p w:rsidR="00B34FDB" w:rsidRPr="009C27CA" w:rsidRDefault="002A071D" w:rsidP="00124BDB">
            <w:pPr>
              <w:jc w:val="right"/>
            </w:pPr>
            <w:r>
              <w:t>13.6</w:t>
            </w:r>
          </w:p>
        </w:tc>
        <w:tc>
          <w:tcPr>
            <w:tcW w:w="2072" w:type="dxa"/>
            <w:tcMar>
              <w:left w:w="115" w:type="dxa"/>
              <w:right w:w="864" w:type="dxa"/>
            </w:tcMar>
            <w:vAlign w:val="center"/>
          </w:tcPr>
          <w:p w:rsidR="00B34FDB" w:rsidRPr="009C27CA" w:rsidRDefault="002A071D" w:rsidP="00124BDB">
            <w:pPr>
              <w:jc w:val="right"/>
            </w:pPr>
            <w:r>
              <w:t>13.6</w:t>
            </w:r>
          </w:p>
        </w:tc>
        <w:tc>
          <w:tcPr>
            <w:tcW w:w="2072" w:type="dxa"/>
            <w:tcMar>
              <w:left w:w="115" w:type="dxa"/>
              <w:right w:w="864" w:type="dxa"/>
            </w:tcMar>
            <w:vAlign w:val="center"/>
          </w:tcPr>
          <w:p w:rsidR="00B34FDB" w:rsidRPr="009C27CA" w:rsidRDefault="00363DBA" w:rsidP="00124BDB">
            <w:pPr>
              <w:jc w:val="right"/>
            </w:pPr>
            <w:r>
              <w:t>13.2</w:t>
            </w:r>
          </w:p>
        </w:tc>
      </w:tr>
      <w:tr w:rsidR="00B34FDB" w:rsidRPr="009C27CA" w:rsidTr="00DC0358">
        <w:trPr>
          <w:trHeight w:hRule="exact" w:val="288"/>
          <w:jc w:val="center"/>
        </w:trPr>
        <w:tc>
          <w:tcPr>
            <w:tcW w:w="3159" w:type="dxa"/>
            <w:tcBorders>
              <w:bottom w:val="single" w:sz="4" w:space="0" w:color="auto"/>
            </w:tcBorders>
            <w:vAlign w:val="center"/>
          </w:tcPr>
          <w:p w:rsidR="00B34FDB" w:rsidRPr="009C27CA" w:rsidRDefault="00B34FDB" w:rsidP="004F5EBF">
            <w:r w:rsidRPr="009C27CA">
              <w:t>Female</w:t>
            </w:r>
          </w:p>
        </w:tc>
        <w:tc>
          <w:tcPr>
            <w:tcW w:w="2071" w:type="dxa"/>
            <w:tcBorders>
              <w:bottom w:val="single" w:sz="4" w:space="0" w:color="auto"/>
              <w:right w:val="single" w:sz="4" w:space="0" w:color="auto"/>
            </w:tcBorders>
            <w:tcMar>
              <w:left w:w="115" w:type="dxa"/>
              <w:right w:w="864" w:type="dxa"/>
            </w:tcMar>
            <w:vAlign w:val="center"/>
          </w:tcPr>
          <w:p w:rsidR="00B34FDB" w:rsidRPr="009C27CA" w:rsidRDefault="00B34FDB" w:rsidP="00124BDB">
            <w:pPr>
              <w:jc w:val="right"/>
            </w:pPr>
            <w:r w:rsidRPr="009C27CA">
              <w:t>55.5</w:t>
            </w:r>
          </w:p>
        </w:tc>
        <w:tc>
          <w:tcPr>
            <w:tcW w:w="2072" w:type="dxa"/>
            <w:tcBorders>
              <w:left w:val="single" w:sz="4" w:space="0" w:color="auto"/>
              <w:bottom w:val="single" w:sz="4" w:space="0" w:color="auto"/>
            </w:tcBorders>
            <w:tcMar>
              <w:left w:w="115" w:type="dxa"/>
              <w:right w:w="864" w:type="dxa"/>
            </w:tcMar>
            <w:vAlign w:val="center"/>
          </w:tcPr>
          <w:p w:rsidR="00B34FDB" w:rsidRPr="009C27CA" w:rsidRDefault="00F474FE" w:rsidP="00124BDB">
            <w:pPr>
              <w:jc w:val="right"/>
            </w:pPr>
            <w:r w:rsidRPr="009C27CA">
              <w:t>57.3</w:t>
            </w:r>
          </w:p>
        </w:tc>
        <w:tc>
          <w:tcPr>
            <w:tcW w:w="2072" w:type="dxa"/>
            <w:tcBorders>
              <w:bottom w:val="single" w:sz="4" w:space="0" w:color="auto"/>
            </w:tcBorders>
            <w:tcMar>
              <w:left w:w="115" w:type="dxa"/>
              <w:right w:w="864" w:type="dxa"/>
            </w:tcMar>
            <w:vAlign w:val="center"/>
          </w:tcPr>
          <w:p w:rsidR="00B34FDB" w:rsidRPr="009C27CA" w:rsidRDefault="002A071D" w:rsidP="00124BDB">
            <w:pPr>
              <w:jc w:val="right"/>
            </w:pPr>
            <w:r>
              <w:t>57.2</w:t>
            </w:r>
          </w:p>
        </w:tc>
        <w:tc>
          <w:tcPr>
            <w:tcW w:w="2072" w:type="dxa"/>
            <w:tcBorders>
              <w:bottom w:val="single" w:sz="4" w:space="0" w:color="auto"/>
            </w:tcBorders>
            <w:tcMar>
              <w:left w:w="115" w:type="dxa"/>
              <w:right w:w="864" w:type="dxa"/>
            </w:tcMar>
            <w:vAlign w:val="center"/>
          </w:tcPr>
          <w:p w:rsidR="00B34FDB" w:rsidRPr="009C27CA" w:rsidRDefault="002A071D" w:rsidP="00124BDB">
            <w:pPr>
              <w:jc w:val="right"/>
            </w:pPr>
            <w:r>
              <w:t>57.3</w:t>
            </w:r>
          </w:p>
        </w:tc>
        <w:tc>
          <w:tcPr>
            <w:tcW w:w="2072" w:type="dxa"/>
            <w:tcBorders>
              <w:bottom w:val="single" w:sz="4" w:space="0" w:color="auto"/>
            </w:tcBorders>
            <w:tcMar>
              <w:left w:w="115" w:type="dxa"/>
              <w:right w:w="864" w:type="dxa"/>
            </w:tcMar>
            <w:vAlign w:val="center"/>
          </w:tcPr>
          <w:p w:rsidR="00B34FDB" w:rsidRPr="009C27CA" w:rsidRDefault="00363DBA" w:rsidP="00124BDB">
            <w:pPr>
              <w:jc w:val="right"/>
            </w:pPr>
            <w:r>
              <w:t>57.8</w:t>
            </w:r>
          </w:p>
        </w:tc>
      </w:tr>
    </w:tbl>
    <w:p w:rsidR="00846E27" w:rsidRDefault="00846E27">
      <w:r>
        <w:br w:type="page"/>
      </w:r>
    </w:p>
    <w:p w:rsidR="00846E27" w:rsidRDefault="00846E27">
      <w:pPr>
        <w:sectPr w:rsidR="00846E27" w:rsidSect="009C4D53">
          <w:pgSz w:w="15840" w:h="12240" w:orient="landscape"/>
          <w:pgMar w:top="720" w:right="720" w:bottom="720" w:left="720" w:header="720" w:footer="720" w:gutter="0"/>
          <w:cols w:space="720"/>
          <w:docGrid w:linePitch="360"/>
        </w:sectPr>
      </w:pPr>
    </w:p>
    <w:p w:rsidR="0035424C" w:rsidRDefault="0035424C" w:rsidP="0035424C">
      <w:pPr>
        <w:pStyle w:val="Caption"/>
        <w:keepNext/>
      </w:pPr>
      <w:r>
        <w:t xml:space="preserve">Table </w:t>
      </w:r>
      <w:r w:rsidR="00D84FBB">
        <w:fldChar w:fldCharType="begin"/>
      </w:r>
      <w:r w:rsidR="00D84FBB">
        <w:instrText xml:space="preserve"> SEQ Table \* ARABIC </w:instrText>
      </w:r>
      <w:r w:rsidR="00D84FBB">
        <w:fldChar w:fldCharType="separate"/>
      </w:r>
      <w:r w:rsidR="00624517">
        <w:rPr>
          <w:noProof/>
        </w:rPr>
        <w:t>5</w:t>
      </w:r>
      <w:r w:rsidR="00D84FBB">
        <w:rPr>
          <w:noProof/>
        </w:rPr>
        <w:fldChar w:fldCharType="end"/>
      </w:r>
      <w:r>
        <w:t>: Average Call Attempts, Completions, and Response Rate for Interview Cycle by Efficiency Proposal</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848"/>
        <w:gridCol w:w="1194"/>
        <w:gridCol w:w="1343"/>
        <w:gridCol w:w="1516"/>
        <w:gridCol w:w="1292"/>
      </w:tblGrid>
      <w:tr w:rsidR="0035424C" w:rsidTr="00F80324">
        <w:trPr>
          <w:trHeight w:val="360"/>
        </w:trPr>
        <w:tc>
          <w:tcPr>
            <w:tcW w:w="1447" w:type="dxa"/>
            <w:tcBorders>
              <w:top w:val="single" w:sz="4" w:space="0" w:color="auto"/>
              <w:bottom w:val="single" w:sz="4" w:space="0" w:color="auto"/>
            </w:tcBorders>
          </w:tcPr>
          <w:p w:rsidR="0035424C" w:rsidRDefault="0035424C" w:rsidP="00F80324"/>
        </w:tc>
        <w:tc>
          <w:tcPr>
            <w:tcW w:w="1848" w:type="dxa"/>
            <w:tcBorders>
              <w:top w:val="single" w:sz="4" w:space="0" w:color="auto"/>
              <w:bottom w:val="single" w:sz="4" w:space="0" w:color="auto"/>
            </w:tcBorders>
            <w:vAlign w:val="bottom"/>
          </w:tcPr>
          <w:p w:rsidR="0035424C" w:rsidRDefault="0035424C" w:rsidP="00F80324">
            <w:pPr>
              <w:jc w:val="center"/>
            </w:pPr>
            <w:r>
              <w:t>Attempts</w:t>
            </w:r>
          </w:p>
        </w:tc>
        <w:tc>
          <w:tcPr>
            <w:tcW w:w="1194" w:type="dxa"/>
            <w:tcBorders>
              <w:top w:val="single" w:sz="4" w:space="0" w:color="auto"/>
              <w:bottom w:val="single" w:sz="4" w:space="0" w:color="auto"/>
            </w:tcBorders>
            <w:vAlign w:val="bottom"/>
          </w:tcPr>
          <w:p w:rsidR="0035424C" w:rsidRDefault="0035424C" w:rsidP="00F80324">
            <w:pPr>
              <w:jc w:val="center"/>
            </w:pPr>
            <w:r>
              <w:t>Attempts Saved</w:t>
            </w:r>
          </w:p>
        </w:tc>
        <w:tc>
          <w:tcPr>
            <w:tcW w:w="1343" w:type="dxa"/>
            <w:tcBorders>
              <w:top w:val="single" w:sz="4" w:space="0" w:color="auto"/>
              <w:bottom w:val="single" w:sz="4" w:space="0" w:color="auto"/>
            </w:tcBorders>
            <w:vAlign w:val="bottom"/>
          </w:tcPr>
          <w:p w:rsidR="0035424C" w:rsidRDefault="0035424C" w:rsidP="00F80324">
            <w:pPr>
              <w:jc w:val="center"/>
            </w:pPr>
            <w:r>
              <w:t>Completions</w:t>
            </w:r>
          </w:p>
        </w:tc>
        <w:tc>
          <w:tcPr>
            <w:tcW w:w="1516" w:type="dxa"/>
            <w:tcBorders>
              <w:top w:val="single" w:sz="4" w:space="0" w:color="auto"/>
              <w:bottom w:val="single" w:sz="4" w:space="0" w:color="auto"/>
            </w:tcBorders>
            <w:vAlign w:val="bottom"/>
          </w:tcPr>
          <w:p w:rsidR="0035424C" w:rsidRDefault="0035424C" w:rsidP="00F80324">
            <w:pPr>
              <w:jc w:val="center"/>
            </w:pPr>
            <w:r>
              <w:t>Completions</w:t>
            </w:r>
          </w:p>
          <w:p w:rsidR="0035424C" w:rsidRDefault="0035424C" w:rsidP="00F80324">
            <w:pPr>
              <w:jc w:val="center"/>
            </w:pPr>
            <w:r>
              <w:t>Lost</w:t>
            </w:r>
          </w:p>
        </w:tc>
        <w:tc>
          <w:tcPr>
            <w:tcW w:w="1292" w:type="dxa"/>
            <w:tcBorders>
              <w:top w:val="single" w:sz="4" w:space="0" w:color="auto"/>
              <w:bottom w:val="single" w:sz="4" w:space="0" w:color="auto"/>
            </w:tcBorders>
            <w:vAlign w:val="bottom"/>
          </w:tcPr>
          <w:p w:rsidR="0035424C" w:rsidRDefault="0035424C" w:rsidP="00F80324">
            <w:pPr>
              <w:jc w:val="center"/>
            </w:pPr>
            <w:r>
              <w:t>Response Rate*</w:t>
            </w:r>
          </w:p>
        </w:tc>
      </w:tr>
      <w:tr w:rsidR="0035424C" w:rsidTr="00F80324">
        <w:trPr>
          <w:trHeight w:val="360"/>
        </w:trPr>
        <w:tc>
          <w:tcPr>
            <w:tcW w:w="1447" w:type="dxa"/>
            <w:tcBorders>
              <w:top w:val="single" w:sz="4" w:space="0" w:color="auto"/>
            </w:tcBorders>
            <w:vAlign w:val="center"/>
          </w:tcPr>
          <w:p w:rsidR="0035424C" w:rsidRDefault="0035424C" w:rsidP="00ED4420">
            <w:r>
              <w:t>Current</w:t>
            </w:r>
          </w:p>
        </w:tc>
        <w:tc>
          <w:tcPr>
            <w:tcW w:w="1848" w:type="dxa"/>
            <w:tcBorders>
              <w:top w:val="single" w:sz="4" w:space="0" w:color="auto"/>
            </w:tcBorders>
            <w:tcMar>
              <w:left w:w="115" w:type="dxa"/>
              <w:right w:w="288" w:type="dxa"/>
            </w:tcMar>
            <w:vAlign w:val="center"/>
          </w:tcPr>
          <w:p w:rsidR="0035424C" w:rsidRDefault="0035424C" w:rsidP="00F80324">
            <w:pPr>
              <w:jc w:val="right"/>
            </w:pPr>
            <w:r>
              <w:t>23,451</w:t>
            </w:r>
          </w:p>
        </w:tc>
        <w:tc>
          <w:tcPr>
            <w:tcW w:w="1194" w:type="dxa"/>
            <w:tcBorders>
              <w:top w:val="single" w:sz="4" w:space="0" w:color="auto"/>
            </w:tcBorders>
            <w:tcMar>
              <w:left w:w="115" w:type="dxa"/>
              <w:right w:w="288" w:type="dxa"/>
            </w:tcMar>
            <w:vAlign w:val="center"/>
          </w:tcPr>
          <w:p w:rsidR="0035424C" w:rsidRDefault="0035424C" w:rsidP="00F80324">
            <w:pPr>
              <w:jc w:val="right"/>
            </w:pPr>
            <w:r>
              <w:t>---</w:t>
            </w:r>
          </w:p>
        </w:tc>
        <w:tc>
          <w:tcPr>
            <w:tcW w:w="1343" w:type="dxa"/>
            <w:tcBorders>
              <w:top w:val="single" w:sz="4" w:space="0" w:color="auto"/>
            </w:tcBorders>
            <w:tcMar>
              <w:left w:w="115" w:type="dxa"/>
              <w:right w:w="288" w:type="dxa"/>
            </w:tcMar>
            <w:vAlign w:val="center"/>
          </w:tcPr>
          <w:p w:rsidR="0035424C" w:rsidRDefault="0035424C" w:rsidP="00F80324">
            <w:pPr>
              <w:jc w:val="right"/>
            </w:pPr>
            <w:r>
              <w:t>1</w:t>
            </w:r>
            <w:r w:rsidR="00E06C3C">
              <w:t>,</w:t>
            </w:r>
            <w:r>
              <w:t>078</w:t>
            </w:r>
          </w:p>
        </w:tc>
        <w:tc>
          <w:tcPr>
            <w:tcW w:w="1516" w:type="dxa"/>
            <w:tcBorders>
              <w:top w:val="single" w:sz="4" w:space="0" w:color="auto"/>
            </w:tcBorders>
            <w:tcMar>
              <w:left w:w="115" w:type="dxa"/>
              <w:right w:w="288" w:type="dxa"/>
            </w:tcMar>
            <w:vAlign w:val="center"/>
          </w:tcPr>
          <w:p w:rsidR="0035424C" w:rsidRDefault="0035424C" w:rsidP="00F80324">
            <w:pPr>
              <w:jc w:val="right"/>
            </w:pPr>
            <w:r>
              <w:t>---</w:t>
            </w:r>
          </w:p>
        </w:tc>
        <w:tc>
          <w:tcPr>
            <w:tcW w:w="1292" w:type="dxa"/>
            <w:tcBorders>
              <w:top w:val="single" w:sz="4" w:space="0" w:color="auto"/>
            </w:tcBorders>
            <w:tcMar>
              <w:left w:w="115" w:type="dxa"/>
              <w:right w:w="288" w:type="dxa"/>
            </w:tcMar>
            <w:vAlign w:val="center"/>
          </w:tcPr>
          <w:p w:rsidR="0035424C" w:rsidRDefault="0035424C" w:rsidP="00F80324">
            <w:pPr>
              <w:jc w:val="right"/>
            </w:pPr>
            <w:r>
              <w:t>61.8</w:t>
            </w:r>
          </w:p>
        </w:tc>
      </w:tr>
      <w:tr w:rsidR="0035424C" w:rsidTr="00F80324">
        <w:trPr>
          <w:trHeight w:val="360"/>
        </w:trPr>
        <w:tc>
          <w:tcPr>
            <w:tcW w:w="1447" w:type="dxa"/>
            <w:vAlign w:val="center"/>
          </w:tcPr>
          <w:p w:rsidR="0035424C" w:rsidRDefault="00615057" w:rsidP="00F80324">
            <w:r>
              <w:t xml:space="preserve">Condition </w:t>
            </w:r>
            <w:r w:rsidR="0035424C">
              <w:t>1</w:t>
            </w:r>
          </w:p>
        </w:tc>
        <w:tc>
          <w:tcPr>
            <w:tcW w:w="1848" w:type="dxa"/>
            <w:tcMar>
              <w:left w:w="115" w:type="dxa"/>
              <w:right w:w="288" w:type="dxa"/>
            </w:tcMar>
            <w:vAlign w:val="center"/>
          </w:tcPr>
          <w:p w:rsidR="0035424C" w:rsidRDefault="0035424C" w:rsidP="00F80324">
            <w:pPr>
              <w:jc w:val="right"/>
            </w:pPr>
            <w:r>
              <w:t>20,773</w:t>
            </w:r>
          </w:p>
        </w:tc>
        <w:tc>
          <w:tcPr>
            <w:tcW w:w="1194" w:type="dxa"/>
            <w:tcMar>
              <w:left w:w="115" w:type="dxa"/>
              <w:right w:w="288" w:type="dxa"/>
            </w:tcMar>
            <w:vAlign w:val="center"/>
          </w:tcPr>
          <w:p w:rsidR="0035424C" w:rsidRDefault="0035424C" w:rsidP="00F80324">
            <w:pPr>
              <w:jc w:val="right"/>
            </w:pPr>
            <w:r>
              <w:t>2,678</w:t>
            </w:r>
          </w:p>
        </w:tc>
        <w:tc>
          <w:tcPr>
            <w:tcW w:w="1343" w:type="dxa"/>
            <w:tcMar>
              <w:left w:w="115" w:type="dxa"/>
              <w:right w:w="288" w:type="dxa"/>
            </w:tcMar>
            <w:vAlign w:val="center"/>
          </w:tcPr>
          <w:p w:rsidR="0035424C" w:rsidRDefault="0035424C" w:rsidP="00F80324">
            <w:pPr>
              <w:jc w:val="right"/>
            </w:pPr>
            <w:r>
              <w:t>1</w:t>
            </w:r>
            <w:r w:rsidR="00E06C3C">
              <w:t>,</w:t>
            </w:r>
            <w:r>
              <w:t>021</w:t>
            </w:r>
          </w:p>
        </w:tc>
        <w:tc>
          <w:tcPr>
            <w:tcW w:w="1516" w:type="dxa"/>
            <w:tcMar>
              <w:left w:w="115" w:type="dxa"/>
              <w:right w:w="288" w:type="dxa"/>
            </w:tcMar>
            <w:vAlign w:val="center"/>
          </w:tcPr>
          <w:p w:rsidR="0035424C" w:rsidRDefault="0035424C" w:rsidP="00217611">
            <w:pPr>
              <w:jc w:val="right"/>
            </w:pPr>
            <w:r>
              <w:t>57</w:t>
            </w:r>
          </w:p>
        </w:tc>
        <w:tc>
          <w:tcPr>
            <w:tcW w:w="1292" w:type="dxa"/>
            <w:tcMar>
              <w:left w:w="115" w:type="dxa"/>
              <w:right w:w="288" w:type="dxa"/>
            </w:tcMar>
            <w:vAlign w:val="center"/>
          </w:tcPr>
          <w:p w:rsidR="0035424C" w:rsidRDefault="0035424C" w:rsidP="00F80324">
            <w:pPr>
              <w:jc w:val="right"/>
            </w:pPr>
            <w:r>
              <w:t>58.5</w:t>
            </w:r>
          </w:p>
        </w:tc>
      </w:tr>
      <w:tr w:rsidR="0035424C" w:rsidTr="00F80324">
        <w:trPr>
          <w:trHeight w:val="360"/>
        </w:trPr>
        <w:tc>
          <w:tcPr>
            <w:tcW w:w="1447" w:type="dxa"/>
            <w:vAlign w:val="center"/>
          </w:tcPr>
          <w:p w:rsidR="0035424C" w:rsidRDefault="00615057" w:rsidP="00F80324">
            <w:r>
              <w:t xml:space="preserve">Condition </w:t>
            </w:r>
            <w:r w:rsidR="0035424C">
              <w:t>2</w:t>
            </w:r>
          </w:p>
        </w:tc>
        <w:tc>
          <w:tcPr>
            <w:tcW w:w="1848" w:type="dxa"/>
            <w:tcMar>
              <w:left w:w="115" w:type="dxa"/>
              <w:right w:w="288" w:type="dxa"/>
            </w:tcMar>
            <w:vAlign w:val="center"/>
          </w:tcPr>
          <w:p w:rsidR="0035424C" w:rsidRDefault="0035424C" w:rsidP="00F80324">
            <w:pPr>
              <w:jc w:val="right"/>
            </w:pPr>
            <w:r>
              <w:t>20,135</w:t>
            </w:r>
          </w:p>
        </w:tc>
        <w:tc>
          <w:tcPr>
            <w:tcW w:w="1194" w:type="dxa"/>
            <w:tcMar>
              <w:left w:w="115" w:type="dxa"/>
              <w:right w:w="288" w:type="dxa"/>
            </w:tcMar>
            <w:vAlign w:val="center"/>
          </w:tcPr>
          <w:p w:rsidR="0035424C" w:rsidRDefault="0035424C" w:rsidP="00F80324">
            <w:pPr>
              <w:jc w:val="right"/>
            </w:pPr>
            <w:r>
              <w:t>3,316</w:t>
            </w:r>
          </w:p>
        </w:tc>
        <w:tc>
          <w:tcPr>
            <w:tcW w:w="1343" w:type="dxa"/>
            <w:tcMar>
              <w:left w:w="115" w:type="dxa"/>
              <w:right w:w="288" w:type="dxa"/>
            </w:tcMar>
            <w:vAlign w:val="center"/>
          </w:tcPr>
          <w:p w:rsidR="0035424C" w:rsidRDefault="0035424C" w:rsidP="00F80324">
            <w:pPr>
              <w:jc w:val="right"/>
            </w:pPr>
            <w:r>
              <w:t>1</w:t>
            </w:r>
            <w:r w:rsidR="00E06C3C">
              <w:t>,</w:t>
            </w:r>
            <w:r>
              <w:t>044</w:t>
            </w:r>
          </w:p>
        </w:tc>
        <w:tc>
          <w:tcPr>
            <w:tcW w:w="1516" w:type="dxa"/>
            <w:tcMar>
              <w:left w:w="115" w:type="dxa"/>
              <w:right w:w="288" w:type="dxa"/>
            </w:tcMar>
            <w:vAlign w:val="center"/>
          </w:tcPr>
          <w:p w:rsidR="0035424C" w:rsidRDefault="0035424C" w:rsidP="00F80324">
            <w:pPr>
              <w:jc w:val="right"/>
            </w:pPr>
            <w:r>
              <w:t>34</w:t>
            </w:r>
          </w:p>
        </w:tc>
        <w:tc>
          <w:tcPr>
            <w:tcW w:w="1292" w:type="dxa"/>
            <w:tcMar>
              <w:left w:w="115" w:type="dxa"/>
              <w:right w:w="288" w:type="dxa"/>
            </w:tcMar>
            <w:vAlign w:val="center"/>
          </w:tcPr>
          <w:p w:rsidR="0035424C" w:rsidRDefault="0035424C" w:rsidP="00F80324">
            <w:pPr>
              <w:jc w:val="right"/>
            </w:pPr>
            <w:r>
              <w:t>59.8</w:t>
            </w:r>
          </w:p>
        </w:tc>
      </w:tr>
      <w:tr w:rsidR="0035424C" w:rsidTr="00F80324">
        <w:trPr>
          <w:trHeight w:val="360"/>
        </w:trPr>
        <w:tc>
          <w:tcPr>
            <w:tcW w:w="1447" w:type="dxa"/>
            <w:tcBorders>
              <w:bottom w:val="single" w:sz="4" w:space="0" w:color="auto"/>
            </w:tcBorders>
            <w:vAlign w:val="center"/>
          </w:tcPr>
          <w:p w:rsidR="0035424C" w:rsidRDefault="00615057" w:rsidP="00F80324">
            <w:r>
              <w:t xml:space="preserve">Condition </w:t>
            </w:r>
            <w:r w:rsidR="0035424C">
              <w:t>3</w:t>
            </w:r>
          </w:p>
        </w:tc>
        <w:tc>
          <w:tcPr>
            <w:tcW w:w="1848" w:type="dxa"/>
            <w:tcBorders>
              <w:bottom w:val="single" w:sz="4" w:space="0" w:color="auto"/>
            </w:tcBorders>
            <w:tcMar>
              <w:left w:w="115" w:type="dxa"/>
              <w:right w:w="288" w:type="dxa"/>
            </w:tcMar>
            <w:vAlign w:val="center"/>
          </w:tcPr>
          <w:p w:rsidR="0035424C" w:rsidRDefault="0035424C" w:rsidP="00F80324">
            <w:pPr>
              <w:jc w:val="right"/>
            </w:pPr>
            <w:r>
              <w:t>17,556</w:t>
            </w:r>
          </w:p>
        </w:tc>
        <w:tc>
          <w:tcPr>
            <w:tcW w:w="1194" w:type="dxa"/>
            <w:tcBorders>
              <w:bottom w:val="single" w:sz="4" w:space="0" w:color="auto"/>
            </w:tcBorders>
            <w:tcMar>
              <w:left w:w="115" w:type="dxa"/>
              <w:right w:w="288" w:type="dxa"/>
            </w:tcMar>
            <w:vAlign w:val="center"/>
          </w:tcPr>
          <w:p w:rsidR="0035424C" w:rsidRDefault="0035424C" w:rsidP="00F80324">
            <w:pPr>
              <w:jc w:val="right"/>
            </w:pPr>
            <w:r>
              <w:t>5,895</w:t>
            </w:r>
          </w:p>
        </w:tc>
        <w:tc>
          <w:tcPr>
            <w:tcW w:w="1343" w:type="dxa"/>
            <w:tcBorders>
              <w:bottom w:val="single" w:sz="4" w:space="0" w:color="auto"/>
            </w:tcBorders>
            <w:tcMar>
              <w:left w:w="115" w:type="dxa"/>
              <w:right w:w="288" w:type="dxa"/>
            </w:tcMar>
            <w:vAlign w:val="center"/>
          </w:tcPr>
          <w:p w:rsidR="0035424C" w:rsidRDefault="0035424C" w:rsidP="00F80324">
            <w:pPr>
              <w:jc w:val="right"/>
            </w:pPr>
            <w:r>
              <w:t>981</w:t>
            </w:r>
          </w:p>
        </w:tc>
        <w:tc>
          <w:tcPr>
            <w:tcW w:w="1516" w:type="dxa"/>
            <w:tcBorders>
              <w:bottom w:val="single" w:sz="4" w:space="0" w:color="auto"/>
            </w:tcBorders>
            <w:tcMar>
              <w:left w:w="115" w:type="dxa"/>
              <w:right w:w="288" w:type="dxa"/>
            </w:tcMar>
            <w:vAlign w:val="center"/>
          </w:tcPr>
          <w:p w:rsidR="0035424C" w:rsidRDefault="0035424C" w:rsidP="00F80324">
            <w:pPr>
              <w:jc w:val="right"/>
            </w:pPr>
            <w:r>
              <w:t>97</w:t>
            </w:r>
          </w:p>
        </w:tc>
        <w:tc>
          <w:tcPr>
            <w:tcW w:w="1292" w:type="dxa"/>
            <w:tcBorders>
              <w:bottom w:val="single" w:sz="4" w:space="0" w:color="auto"/>
            </w:tcBorders>
            <w:tcMar>
              <w:left w:w="115" w:type="dxa"/>
              <w:right w:w="288" w:type="dxa"/>
            </w:tcMar>
            <w:vAlign w:val="center"/>
          </w:tcPr>
          <w:p w:rsidR="0035424C" w:rsidRDefault="0035424C" w:rsidP="00F80324">
            <w:pPr>
              <w:jc w:val="right"/>
            </w:pPr>
            <w:r>
              <w:t>56.2</w:t>
            </w:r>
          </w:p>
        </w:tc>
      </w:tr>
      <w:tr w:rsidR="0035424C" w:rsidTr="00F80324">
        <w:trPr>
          <w:trHeight w:val="360"/>
        </w:trPr>
        <w:tc>
          <w:tcPr>
            <w:tcW w:w="8640" w:type="dxa"/>
            <w:gridSpan w:val="6"/>
            <w:tcBorders>
              <w:top w:val="single" w:sz="4" w:space="0" w:color="auto"/>
              <w:bottom w:val="single" w:sz="4" w:space="0" w:color="auto"/>
            </w:tcBorders>
            <w:vAlign w:val="center"/>
          </w:tcPr>
          <w:p w:rsidR="0035424C" w:rsidRPr="00877FE6" w:rsidRDefault="0035424C" w:rsidP="00F80324">
            <w:pPr>
              <w:rPr>
                <w:sz w:val="18"/>
                <w:szCs w:val="18"/>
              </w:rPr>
            </w:pPr>
            <w:r w:rsidRPr="00877FE6">
              <w:rPr>
                <w:sz w:val="18"/>
                <w:szCs w:val="18"/>
              </w:rPr>
              <w:t>*Response rate is unweighted AAPOR RR1.  For explanat</w:t>
            </w:r>
            <w:r w:rsidRPr="00877FE6">
              <w:rPr>
                <w:rFonts w:cstheme="minorHAnsi"/>
                <w:sz w:val="18"/>
                <w:szCs w:val="18"/>
              </w:rPr>
              <w:t xml:space="preserve">ion, see The American Association for Public Opinion Research. 2008. </w:t>
            </w:r>
            <w:r w:rsidRPr="00877FE6">
              <w:rPr>
                <w:rFonts w:cstheme="minorHAnsi"/>
                <w:i/>
                <w:iCs/>
                <w:sz w:val="18"/>
                <w:szCs w:val="18"/>
              </w:rPr>
              <w:t>Standard Definitions:</w:t>
            </w:r>
            <w:r>
              <w:rPr>
                <w:rFonts w:cstheme="minorHAnsi"/>
                <w:i/>
                <w:iCs/>
                <w:sz w:val="18"/>
                <w:szCs w:val="18"/>
              </w:rPr>
              <w:t xml:space="preserve"> </w:t>
            </w:r>
            <w:r w:rsidRPr="00877FE6">
              <w:rPr>
                <w:rFonts w:cstheme="minorHAnsi"/>
                <w:i/>
                <w:iCs/>
                <w:sz w:val="18"/>
                <w:szCs w:val="18"/>
              </w:rPr>
              <w:t>Final Dispositions of Case Codes and Outcome Rates for Surveys. 5th edition</w:t>
            </w:r>
            <w:r w:rsidRPr="00877FE6">
              <w:rPr>
                <w:rFonts w:cstheme="minorHAnsi"/>
                <w:sz w:val="18"/>
                <w:szCs w:val="18"/>
              </w:rPr>
              <w:t>. Lenexa,</w:t>
            </w:r>
            <w:r>
              <w:rPr>
                <w:rFonts w:cstheme="minorHAnsi"/>
                <w:sz w:val="18"/>
                <w:szCs w:val="18"/>
              </w:rPr>
              <w:t xml:space="preserve"> </w:t>
            </w:r>
            <w:r w:rsidRPr="00877FE6">
              <w:rPr>
                <w:rFonts w:cstheme="minorHAnsi"/>
                <w:sz w:val="18"/>
                <w:szCs w:val="18"/>
              </w:rPr>
              <w:t>Kansas: AAPOR.</w:t>
            </w:r>
          </w:p>
        </w:tc>
      </w:tr>
    </w:tbl>
    <w:p w:rsidR="0035424C" w:rsidRDefault="0035424C" w:rsidP="0035424C"/>
    <w:p w:rsidR="0035424C" w:rsidRDefault="0035424C" w:rsidP="0035424C">
      <w:pPr>
        <w:pStyle w:val="Caption"/>
        <w:keepNext/>
      </w:pPr>
      <w:r>
        <w:t xml:space="preserve">Table </w:t>
      </w:r>
      <w:r w:rsidR="00D84FBB">
        <w:fldChar w:fldCharType="begin"/>
      </w:r>
      <w:r w:rsidR="00D84FBB">
        <w:instrText xml:space="preserve"> SEQ Table \* ARABIC </w:instrText>
      </w:r>
      <w:r w:rsidR="00D84FBB">
        <w:fldChar w:fldCharType="separate"/>
      </w:r>
      <w:r w:rsidR="00624517">
        <w:rPr>
          <w:noProof/>
        </w:rPr>
        <w:t>6</w:t>
      </w:r>
      <w:r w:rsidR="00D84FBB">
        <w:rPr>
          <w:noProof/>
        </w:rPr>
        <w:fldChar w:fldCharType="end"/>
      </w:r>
      <w:r>
        <w:t>: Average Cumulative Duration of Time Spent in Major Category Activities by Efficiency Proposal</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5"/>
        <w:gridCol w:w="1305"/>
        <w:gridCol w:w="1306"/>
        <w:gridCol w:w="1306"/>
        <w:gridCol w:w="1298"/>
      </w:tblGrid>
      <w:tr w:rsidR="0035424C" w:rsidRPr="00075015" w:rsidTr="00F80324">
        <w:trPr>
          <w:trHeight w:val="360"/>
        </w:trPr>
        <w:tc>
          <w:tcPr>
            <w:tcW w:w="3425" w:type="dxa"/>
            <w:tcBorders>
              <w:top w:val="single" w:sz="4" w:space="0" w:color="auto"/>
              <w:right w:val="single" w:sz="4" w:space="0" w:color="auto"/>
            </w:tcBorders>
          </w:tcPr>
          <w:p w:rsidR="0035424C" w:rsidRPr="00282A63" w:rsidRDefault="0035424C" w:rsidP="00F80324"/>
        </w:tc>
        <w:tc>
          <w:tcPr>
            <w:tcW w:w="5215" w:type="dxa"/>
            <w:gridSpan w:val="4"/>
            <w:tcBorders>
              <w:top w:val="single" w:sz="4" w:space="0" w:color="auto"/>
              <w:left w:val="single" w:sz="4" w:space="0" w:color="auto"/>
            </w:tcBorders>
            <w:vAlign w:val="center"/>
          </w:tcPr>
          <w:p w:rsidR="0035424C" w:rsidRPr="00282A63" w:rsidRDefault="0035424C" w:rsidP="00F80324">
            <w:pPr>
              <w:jc w:val="center"/>
            </w:pPr>
            <w:r w:rsidRPr="00282A63">
              <w:t>Completed Interviews</w:t>
            </w:r>
          </w:p>
        </w:tc>
      </w:tr>
      <w:tr w:rsidR="0035424C" w:rsidRPr="00075015" w:rsidTr="00F80324">
        <w:trPr>
          <w:trHeight w:val="360"/>
        </w:trPr>
        <w:tc>
          <w:tcPr>
            <w:tcW w:w="3425" w:type="dxa"/>
            <w:tcBorders>
              <w:bottom w:val="single" w:sz="4" w:space="0" w:color="auto"/>
              <w:right w:val="single" w:sz="4" w:space="0" w:color="auto"/>
            </w:tcBorders>
            <w:vAlign w:val="bottom"/>
          </w:tcPr>
          <w:p w:rsidR="0035424C" w:rsidRPr="00282A63" w:rsidRDefault="0035424C" w:rsidP="00F80324">
            <w:r w:rsidRPr="00282A63">
              <w:t>Time Use Estimate</w:t>
            </w:r>
            <w:r>
              <w:t>*</w:t>
            </w:r>
          </w:p>
        </w:tc>
        <w:tc>
          <w:tcPr>
            <w:tcW w:w="1305" w:type="dxa"/>
            <w:tcBorders>
              <w:left w:val="single" w:sz="4" w:space="0" w:color="auto"/>
              <w:bottom w:val="single" w:sz="4" w:space="0" w:color="auto"/>
            </w:tcBorders>
            <w:vAlign w:val="bottom"/>
          </w:tcPr>
          <w:p w:rsidR="0035424C" w:rsidRPr="004147E1" w:rsidRDefault="0035424C" w:rsidP="00F80324">
            <w:pPr>
              <w:jc w:val="center"/>
            </w:pPr>
            <w:r w:rsidRPr="004147E1">
              <w:t>Current</w:t>
            </w:r>
          </w:p>
          <w:p w:rsidR="0035424C" w:rsidRPr="004147E1" w:rsidRDefault="0035424C" w:rsidP="00F80324">
            <w:pPr>
              <w:jc w:val="center"/>
            </w:pPr>
            <w:r w:rsidRPr="004147E1">
              <w:t>(n=25,867)</w:t>
            </w:r>
          </w:p>
        </w:tc>
        <w:tc>
          <w:tcPr>
            <w:tcW w:w="1306" w:type="dxa"/>
            <w:tcBorders>
              <w:bottom w:val="single" w:sz="4" w:space="0" w:color="auto"/>
            </w:tcBorders>
            <w:vAlign w:val="bottom"/>
          </w:tcPr>
          <w:p w:rsidR="0035424C" w:rsidRPr="004147E1" w:rsidRDefault="00615057" w:rsidP="00F80324">
            <w:pPr>
              <w:jc w:val="center"/>
            </w:pPr>
            <w:r>
              <w:t>Condition</w:t>
            </w:r>
            <w:r w:rsidRPr="004147E1">
              <w:t xml:space="preserve"> </w:t>
            </w:r>
            <w:r w:rsidR="0035424C" w:rsidRPr="004147E1">
              <w:t xml:space="preserve">1 </w:t>
            </w:r>
            <w:r w:rsidR="0035424C">
              <w:t>(n=24,495</w:t>
            </w:r>
            <w:r w:rsidR="0035424C" w:rsidRPr="004147E1">
              <w:t>)</w:t>
            </w:r>
          </w:p>
        </w:tc>
        <w:tc>
          <w:tcPr>
            <w:tcW w:w="1306" w:type="dxa"/>
            <w:tcBorders>
              <w:bottom w:val="single" w:sz="4" w:space="0" w:color="auto"/>
            </w:tcBorders>
            <w:vAlign w:val="bottom"/>
          </w:tcPr>
          <w:p w:rsidR="0035424C" w:rsidRPr="004147E1" w:rsidRDefault="00615057" w:rsidP="00F80324">
            <w:pPr>
              <w:jc w:val="center"/>
            </w:pPr>
            <w:r>
              <w:t xml:space="preserve">Condition </w:t>
            </w:r>
            <w:r w:rsidR="0035424C">
              <w:t>2 (n=25,052</w:t>
            </w:r>
            <w:r w:rsidR="0035424C" w:rsidRPr="004147E1">
              <w:t>)</w:t>
            </w:r>
          </w:p>
        </w:tc>
        <w:tc>
          <w:tcPr>
            <w:tcW w:w="1298" w:type="dxa"/>
            <w:tcBorders>
              <w:bottom w:val="single" w:sz="4" w:space="0" w:color="auto"/>
            </w:tcBorders>
            <w:vAlign w:val="bottom"/>
          </w:tcPr>
          <w:p w:rsidR="0035424C" w:rsidRPr="004147E1" w:rsidRDefault="00615057" w:rsidP="00F80324">
            <w:pPr>
              <w:jc w:val="center"/>
            </w:pPr>
            <w:r>
              <w:t xml:space="preserve">Condition </w:t>
            </w:r>
            <w:r w:rsidR="0035424C">
              <w:t>3 (n=23,532</w:t>
            </w:r>
            <w:r w:rsidR="0035424C" w:rsidRPr="004147E1">
              <w:t>)</w:t>
            </w:r>
          </w:p>
        </w:tc>
      </w:tr>
      <w:tr w:rsidR="0035424C" w:rsidRPr="00075015" w:rsidTr="00F80324">
        <w:trPr>
          <w:trHeight w:val="360"/>
        </w:trPr>
        <w:tc>
          <w:tcPr>
            <w:tcW w:w="3425" w:type="dxa"/>
            <w:tcBorders>
              <w:top w:val="single" w:sz="4" w:space="0" w:color="auto"/>
              <w:right w:val="single" w:sz="4" w:space="0" w:color="auto"/>
            </w:tcBorders>
            <w:vAlign w:val="center"/>
          </w:tcPr>
          <w:p w:rsidR="0035424C" w:rsidRPr="00282A63" w:rsidRDefault="0035424C" w:rsidP="00F80324">
            <w:r>
              <w:t>Personal  c</w:t>
            </w:r>
            <w:r w:rsidRPr="00282A63">
              <w:t>are</w:t>
            </w:r>
          </w:p>
        </w:tc>
        <w:tc>
          <w:tcPr>
            <w:tcW w:w="1305" w:type="dxa"/>
            <w:tcBorders>
              <w:top w:val="single" w:sz="4" w:space="0" w:color="auto"/>
              <w:left w:val="single" w:sz="4" w:space="0" w:color="auto"/>
            </w:tcBorders>
            <w:tcMar>
              <w:left w:w="115" w:type="dxa"/>
              <w:right w:w="288" w:type="dxa"/>
            </w:tcMar>
            <w:vAlign w:val="center"/>
          </w:tcPr>
          <w:p w:rsidR="0035424C" w:rsidRPr="00282A63" w:rsidRDefault="0035424C" w:rsidP="00F80324">
            <w:pPr>
              <w:jc w:val="right"/>
            </w:pPr>
            <w:r>
              <w:t>737.63</w:t>
            </w:r>
          </w:p>
        </w:tc>
        <w:tc>
          <w:tcPr>
            <w:tcW w:w="1306" w:type="dxa"/>
            <w:tcBorders>
              <w:top w:val="single" w:sz="4" w:space="0" w:color="auto"/>
            </w:tcBorders>
            <w:tcMar>
              <w:left w:w="115" w:type="dxa"/>
              <w:right w:w="288" w:type="dxa"/>
            </w:tcMar>
            <w:vAlign w:val="center"/>
          </w:tcPr>
          <w:p w:rsidR="0035424C" w:rsidRPr="00282A63" w:rsidRDefault="0035424C" w:rsidP="00F80324">
            <w:pPr>
              <w:jc w:val="right"/>
            </w:pPr>
            <w:r>
              <w:t>736.49</w:t>
            </w:r>
          </w:p>
        </w:tc>
        <w:tc>
          <w:tcPr>
            <w:tcW w:w="1306" w:type="dxa"/>
            <w:tcBorders>
              <w:top w:val="single" w:sz="4" w:space="0" w:color="auto"/>
            </w:tcBorders>
            <w:tcMar>
              <w:left w:w="115" w:type="dxa"/>
              <w:right w:w="288" w:type="dxa"/>
            </w:tcMar>
            <w:vAlign w:val="center"/>
          </w:tcPr>
          <w:p w:rsidR="0035424C" w:rsidRPr="00282A63" w:rsidRDefault="0035424C" w:rsidP="00F80324">
            <w:pPr>
              <w:jc w:val="right"/>
            </w:pPr>
            <w:r>
              <w:t>737.61</w:t>
            </w:r>
          </w:p>
        </w:tc>
        <w:tc>
          <w:tcPr>
            <w:tcW w:w="1298" w:type="dxa"/>
            <w:tcBorders>
              <w:top w:val="single" w:sz="4" w:space="0" w:color="auto"/>
            </w:tcBorders>
            <w:tcMar>
              <w:left w:w="115" w:type="dxa"/>
              <w:right w:w="288" w:type="dxa"/>
            </w:tcMar>
            <w:vAlign w:val="center"/>
          </w:tcPr>
          <w:p w:rsidR="0035424C" w:rsidRPr="00282A63" w:rsidRDefault="0035424C" w:rsidP="00F80324">
            <w:pPr>
              <w:jc w:val="right"/>
            </w:pPr>
            <w:r>
              <w:t>737.06</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t>Household a</w:t>
            </w:r>
            <w:r w:rsidRPr="00282A63">
              <w:t>ctivities</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153.86</w:t>
            </w:r>
          </w:p>
        </w:tc>
        <w:tc>
          <w:tcPr>
            <w:tcW w:w="1306" w:type="dxa"/>
            <w:tcMar>
              <w:left w:w="115" w:type="dxa"/>
              <w:right w:w="288" w:type="dxa"/>
            </w:tcMar>
            <w:vAlign w:val="center"/>
          </w:tcPr>
          <w:p w:rsidR="0035424C" w:rsidRPr="00282A63" w:rsidRDefault="0035424C" w:rsidP="00F80324">
            <w:pPr>
              <w:jc w:val="right"/>
            </w:pPr>
            <w:r>
              <w:t>153.57</w:t>
            </w:r>
          </w:p>
        </w:tc>
        <w:tc>
          <w:tcPr>
            <w:tcW w:w="1306" w:type="dxa"/>
            <w:tcMar>
              <w:left w:w="115" w:type="dxa"/>
              <w:right w:w="288" w:type="dxa"/>
            </w:tcMar>
            <w:vAlign w:val="center"/>
          </w:tcPr>
          <w:p w:rsidR="0035424C" w:rsidRPr="00282A63" w:rsidRDefault="0035424C" w:rsidP="00F80324">
            <w:pPr>
              <w:jc w:val="right"/>
            </w:pPr>
            <w:r>
              <w:t>153.91</w:t>
            </w:r>
          </w:p>
        </w:tc>
        <w:tc>
          <w:tcPr>
            <w:tcW w:w="1298" w:type="dxa"/>
            <w:tcMar>
              <w:left w:w="115" w:type="dxa"/>
              <w:right w:w="288" w:type="dxa"/>
            </w:tcMar>
            <w:vAlign w:val="center"/>
          </w:tcPr>
          <w:p w:rsidR="0035424C" w:rsidRPr="00282A63" w:rsidRDefault="0035424C" w:rsidP="00F80324">
            <w:pPr>
              <w:jc w:val="right"/>
            </w:pPr>
            <w:r>
              <w:t>154.22</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t>Caring for &amp; h</w:t>
            </w:r>
            <w:r w:rsidRPr="00282A63">
              <w:t xml:space="preserve">elping HH </w:t>
            </w:r>
            <w:r>
              <w:t>m</w:t>
            </w:r>
            <w:r w:rsidRPr="00282A63">
              <w:t>embers</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114.05</w:t>
            </w:r>
          </w:p>
        </w:tc>
        <w:tc>
          <w:tcPr>
            <w:tcW w:w="1306" w:type="dxa"/>
            <w:tcMar>
              <w:left w:w="115" w:type="dxa"/>
              <w:right w:w="288" w:type="dxa"/>
            </w:tcMar>
            <w:vAlign w:val="center"/>
          </w:tcPr>
          <w:p w:rsidR="0035424C" w:rsidRPr="00282A63" w:rsidRDefault="0035424C" w:rsidP="00F80324">
            <w:pPr>
              <w:jc w:val="right"/>
            </w:pPr>
            <w:r>
              <w:t>114.40</w:t>
            </w:r>
          </w:p>
        </w:tc>
        <w:tc>
          <w:tcPr>
            <w:tcW w:w="1306" w:type="dxa"/>
            <w:tcMar>
              <w:left w:w="115" w:type="dxa"/>
              <w:right w:w="288" w:type="dxa"/>
            </w:tcMar>
            <w:vAlign w:val="center"/>
          </w:tcPr>
          <w:p w:rsidR="0035424C" w:rsidRPr="00282A63" w:rsidRDefault="0035424C" w:rsidP="00F80324">
            <w:pPr>
              <w:jc w:val="right"/>
            </w:pPr>
            <w:r>
              <w:t>114.37</w:t>
            </w:r>
          </w:p>
        </w:tc>
        <w:tc>
          <w:tcPr>
            <w:tcW w:w="1298" w:type="dxa"/>
            <w:tcMar>
              <w:left w:w="115" w:type="dxa"/>
              <w:right w:w="288" w:type="dxa"/>
            </w:tcMar>
            <w:vAlign w:val="center"/>
          </w:tcPr>
          <w:p w:rsidR="0035424C" w:rsidRPr="00282A63" w:rsidRDefault="0035424C" w:rsidP="00F80324">
            <w:pPr>
              <w:jc w:val="right"/>
            </w:pPr>
            <w:r>
              <w:t>115.24</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 xml:space="preserve">Caring for &amp; </w:t>
            </w:r>
            <w:r>
              <w:t>h</w:t>
            </w:r>
            <w:r w:rsidRPr="00282A63">
              <w:t xml:space="preserve">elping non-HH </w:t>
            </w:r>
            <w:r>
              <w:t>m</w:t>
            </w:r>
            <w:r w:rsidRPr="00282A63">
              <w:t>embers</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67.47</w:t>
            </w:r>
          </w:p>
        </w:tc>
        <w:tc>
          <w:tcPr>
            <w:tcW w:w="1306" w:type="dxa"/>
            <w:tcMar>
              <w:left w:w="115" w:type="dxa"/>
              <w:right w:w="288" w:type="dxa"/>
            </w:tcMar>
            <w:vAlign w:val="center"/>
          </w:tcPr>
          <w:p w:rsidR="0035424C" w:rsidRPr="00282A63" w:rsidRDefault="0035424C" w:rsidP="00F80324">
            <w:pPr>
              <w:jc w:val="right"/>
            </w:pPr>
            <w:r>
              <w:t>67.54</w:t>
            </w:r>
          </w:p>
        </w:tc>
        <w:tc>
          <w:tcPr>
            <w:tcW w:w="1306" w:type="dxa"/>
            <w:tcMar>
              <w:left w:w="115" w:type="dxa"/>
              <w:right w:w="288" w:type="dxa"/>
            </w:tcMar>
            <w:vAlign w:val="center"/>
          </w:tcPr>
          <w:p w:rsidR="0035424C" w:rsidRPr="00282A63" w:rsidRDefault="0035424C" w:rsidP="00F80324">
            <w:pPr>
              <w:jc w:val="right"/>
            </w:pPr>
            <w:r>
              <w:t>67.88</w:t>
            </w:r>
          </w:p>
        </w:tc>
        <w:tc>
          <w:tcPr>
            <w:tcW w:w="1298" w:type="dxa"/>
            <w:tcMar>
              <w:left w:w="115" w:type="dxa"/>
              <w:right w:w="288" w:type="dxa"/>
            </w:tcMar>
            <w:vAlign w:val="center"/>
          </w:tcPr>
          <w:p w:rsidR="0035424C" w:rsidRPr="00282A63" w:rsidRDefault="0035424C" w:rsidP="00F80324">
            <w:pPr>
              <w:jc w:val="right"/>
            </w:pPr>
            <w:r>
              <w:t>67.64</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Work &amp; work related</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424.35</w:t>
            </w:r>
          </w:p>
        </w:tc>
        <w:tc>
          <w:tcPr>
            <w:tcW w:w="1306" w:type="dxa"/>
            <w:tcMar>
              <w:left w:w="115" w:type="dxa"/>
              <w:right w:w="288" w:type="dxa"/>
            </w:tcMar>
            <w:vAlign w:val="center"/>
          </w:tcPr>
          <w:p w:rsidR="0035424C" w:rsidRPr="00282A63" w:rsidRDefault="0035424C" w:rsidP="00F80324">
            <w:pPr>
              <w:jc w:val="right"/>
            </w:pPr>
            <w:r>
              <w:t>424.31</w:t>
            </w:r>
          </w:p>
        </w:tc>
        <w:tc>
          <w:tcPr>
            <w:tcW w:w="1306" w:type="dxa"/>
            <w:tcMar>
              <w:left w:w="115" w:type="dxa"/>
              <w:right w:w="288" w:type="dxa"/>
            </w:tcMar>
            <w:vAlign w:val="center"/>
          </w:tcPr>
          <w:p w:rsidR="0035424C" w:rsidRPr="00282A63" w:rsidRDefault="0035424C" w:rsidP="00F80324">
            <w:pPr>
              <w:jc w:val="right"/>
            </w:pPr>
            <w:r>
              <w:t>423.03</w:t>
            </w:r>
          </w:p>
        </w:tc>
        <w:tc>
          <w:tcPr>
            <w:tcW w:w="1298" w:type="dxa"/>
            <w:tcMar>
              <w:left w:w="115" w:type="dxa"/>
              <w:right w:w="288" w:type="dxa"/>
            </w:tcMar>
            <w:vAlign w:val="center"/>
          </w:tcPr>
          <w:p w:rsidR="0035424C" w:rsidRPr="00282A63" w:rsidRDefault="0035424C" w:rsidP="00F80324">
            <w:pPr>
              <w:jc w:val="right"/>
            </w:pPr>
            <w:r>
              <w:t>420.59</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Education</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262.53</w:t>
            </w:r>
          </w:p>
        </w:tc>
        <w:tc>
          <w:tcPr>
            <w:tcW w:w="1306" w:type="dxa"/>
            <w:tcMar>
              <w:left w:w="115" w:type="dxa"/>
              <w:right w:w="288" w:type="dxa"/>
            </w:tcMar>
            <w:vAlign w:val="center"/>
          </w:tcPr>
          <w:p w:rsidR="0035424C" w:rsidRPr="00282A63" w:rsidRDefault="0035424C" w:rsidP="00F80324">
            <w:pPr>
              <w:jc w:val="right"/>
            </w:pPr>
            <w:r>
              <w:t>263.72</w:t>
            </w:r>
          </w:p>
        </w:tc>
        <w:tc>
          <w:tcPr>
            <w:tcW w:w="1306" w:type="dxa"/>
            <w:tcMar>
              <w:left w:w="115" w:type="dxa"/>
              <w:right w:w="288" w:type="dxa"/>
            </w:tcMar>
            <w:vAlign w:val="center"/>
          </w:tcPr>
          <w:p w:rsidR="0035424C" w:rsidRPr="00282A63" w:rsidRDefault="0035424C" w:rsidP="00F80324">
            <w:pPr>
              <w:jc w:val="right"/>
            </w:pPr>
            <w:r>
              <w:t>261.21</w:t>
            </w:r>
          </w:p>
        </w:tc>
        <w:tc>
          <w:tcPr>
            <w:tcW w:w="1298" w:type="dxa"/>
            <w:tcMar>
              <w:left w:w="115" w:type="dxa"/>
              <w:right w:w="288" w:type="dxa"/>
            </w:tcMar>
            <w:vAlign w:val="center"/>
          </w:tcPr>
          <w:p w:rsidR="0035424C" w:rsidRPr="00282A63" w:rsidRDefault="0035424C" w:rsidP="00F80324">
            <w:pPr>
              <w:jc w:val="right"/>
            </w:pPr>
            <w:r>
              <w:t>261.16</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 xml:space="preserve">Consumer </w:t>
            </w:r>
            <w:r>
              <w:t>p</w:t>
            </w:r>
            <w:r w:rsidRPr="00282A63">
              <w:t>urchases</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63.29</w:t>
            </w:r>
          </w:p>
        </w:tc>
        <w:tc>
          <w:tcPr>
            <w:tcW w:w="1306" w:type="dxa"/>
            <w:tcMar>
              <w:left w:w="115" w:type="dxa"/>
              <w:right w:w="288" w:type="dxa"/>
            </w:tcMar>
            <w:vAlign w:val="center"/>
          </w:tcPr>
          <w:p w:rsidR="0035424C" w:rsidRPr="00282A63" w:rsidRDefault="0035424C" w:rsidP="00F80324">
            <w:pPr>
              <w:jc w:val="right"/>
            </w:pPr>
            <w:r>
              <w:t>63.32</w:t>
            </w:r>
          </w:p>
        </w:tc>
        <w:tc>
          <w:tcPr>
            <w:tcW w:w="1306" w:type="dxa"/>
            <w:tcMar>
              <w:left w:w="115" w:type="dxa"/>
              <w:right w:w="288" w:type="dxa"/>
            </w:tcMar>
            <w:vAlign w:val="center"/>
          </w:tcPr>
          <w:p w:rsidR="0035424C" w:rsidRPr="00282A63" w:rsidRDefault="0035424C" w:rsidP="00F80324">
            <w:pPr>
              <w:jc w:val="right"/>
            </w:pPr>
            <w:r>
              <w:t>63.31</w:t>
            </w:r>
          </w:p>
        </w:tc>
        <w:tc>
          <w:tcPr>
            <w:tcW w:w="1298" w:type="dxa"/>
            <w:tcMar>
              <w:left w:w="115" w:type="dxa"/>
              <w:right w:w="288" w:type="dxa"/>
            </w:tcMar>
            <w:vAlign w:val="center"/>
          </w:tcPr>
          <w:p w:rsidR="0035424C" w:rsidRPr="00282A63" w:rsidRDefault="0035424C" w:rsidP="00F80324">
            <w:pPr>
              <w:jc w:val="right"/>
            </w:pPr>
            <w:r>
              <w:t>63.74</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Prof. and personal care services</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60.57</w:t>
            </w:r>
          </w:p>
        </w:tc>
        <w:tc>
          <w:tcPr>
            <w:tcW w:w="1306" w:type="dxa"/>
            <w:tcMar>
              <w:left w:w="115" w:type="dxa"/>
              <w:right w:w="288" w:type="dxa"/>
            </w:tcMar>
            <w:vAlign w:val="center"/>
          </w:tcPr>
          <w:p w:rsidR="0035424C" w:rsidRPr="00282A63" w:rsidRDefault="0035424C" w:rsidP="00F80324">
            <w:pPr>
              <w:jc w:val="right"/>
            </w:pPr>
            <w:r>
              <w:t>60.42</w:t>
            </w:r>
          </w:p>
        </w:tc>
        <w:tc>
          <w:tcPr>
            <w:tcW w:w="1306" w:type="dxa"/>
            <w:tcMar>
              <w:left w:w="115" w:type="dxa"/>
              <w:right w:w="288" w:type="dxa"/>
            </w:tcMar>
            <w:vAlign w:val="center"/>
          </w:tcPr>
          <w:p w:rsidR="0035424C" w:rsidRPr="00282A63" w:rsidRDefault="0035424C" w:rsidP="00F80324">
            <w:pPr>
              <w:jc w:val="right"/>
            </w:pPr>
            <w:r>
              <w:t>60.72</w:t>
            </w:r>
          </w:p>
        </w:tc>
        <w:tc>
          <w:tcPr>
            <w:tcW w:w="1298" w:type="dxa"/>
            <w:tcMar>
              <w:left w:w="115" w:type="dxa"/>
              <w:right w:w="288" w:type="dxa"/>
            </w:tcMar>
            <w:vAlign w:val="center"/>
          </w:tcPr>
          <w:p w:rsidR="0035424C" w:rsidRPr="00282A63" w:rsidRDefault="0035424C" w:rsidP="00F80324">
            <w:pPr>
              <w:jc w:val="right"/>
            </w:pPr>
            <w:r>
              <w:t>60.61</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t>Household services</w:t>
            </w:r>
          </w:p>
        </w:tc>
        <w:tc>
          <w:tcPr>
            <w:tcW w:w="1305" w:type="dxa"/>
            <w:tcBorders>
              <w:left w:val="single" w:sz="4" w:space="0" w:color="auto"/>
            </w:tcBorders>
            <w:tcMar>
              <w:left w:w="115" w:type="dxa"/>
              <w:right w:w="288" w:type="dxa"/>
            </w:tcMar>
            <w:vAlign w:val="center"/>
          </w:tcPr>
          <w:p w:rsidR="0035424C" w:rsidRDefault="0035424C" w:rsidP="00F80324">
            <w:pPr>
              <w:jc w:val="right"/>
            </w:pPr>
            <w:r>
              <w:t>45.84</w:t>
            </w:r>
          </w:p>
        </w:tc>
        <w:tc>
          <w:tcPr>
            <w:tcW w:w="1306" w:type="dxa"/>
            <w:tcMar>
              <w:left w:w="115" w:type="dxa"/>
              <w:right w:w="288" w:type="dxa"/>
            </w:tcMar>
            <w:vAlign w:val="center"/>
          </w:tcPr>
          <w:p w:rsidR="0035424C" w:rsidRPr="00282A63" w:rsidRDefault="0035424C" w:rsidP="00F80324">
            <w:pPr>
              <w:jc w:val="right"/>
            </w:pPr>
            <w:r>
              <w:t>45.40</w:t>
            </w:r>
          </w:p>
        </w:tc>
        <w:tc>
          <w:tcPr>
            <w:tcW w:w="1306" w:type="dxa"/>
            <w:tcMar>
              <w:left w:w="115" w:type="dxa"/>
              <w:right w:w="288" w:type="dxa"/>
            </w:tcMar>
            <w:vAlign w:val="center"/>
          </w:tcPr>
          <w:p w:rsidR="0035424C" w:rsidRPr="00282A63" w:rsidRDefault="0035424C" w:rsidP="00F80324">
            <w:pPr>
              <w:jc w:val="right"/>
            </w:pPr>
            <w:r>
              <w:t>46.03</w:t>
            </w:r>
          </w:p>
        </w:tc>
        <w:tc>
          <w:tcPr>
            <w:tcW w:w="1298" w:type="dxa"/>
            <w:tcMar>
              <w:left w:w="115" w:type="dxa"/>
              <w:right w:w="288" w:type="dxa"/>
            </w:tcMar>
            <w:vAlign w:val="center"/>
          </w:tcPr>
          <w:p w:rsidR="0035424C" w:rsidRPr="00282A63" w:rsidRDefault="0035424C" w:rsidP="00F80324">
            <w:pPr>
              <w:jc w:val="right"/>
            </w:pPr>
            <w:r>
              <w:t>45.06</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t>Govt. &amp; civic services</w:t>
            </w:r>
          </w:p>
        </w:tc>
        <w:tc>
          <w:tcPr>
            <w:tcW w:w="1305" w:type="dxa"/>
            <w:tcBorders>
              <w:left w:val="single" w:sz="4" w:space="0" w:color="auto"/>
            </w:tcBorders>
            <w:tcMar>
              <w:left w:w="115" w:type="dxa"/>
              <w:right w:w="288" w:type="dxa"/>
            </w:tcMar>
            <w:vAlign w:val="center"/>
          </w:tcPr>
          <w:p w:rsidR="0035424C" w:rsidRDefault="0035424C" w:rsidP="00F80324">
            <w:pPr>
              <w:jc w:val="right"/>
            </w:pPr>
            <w:r>
              <w:t>66.91</w:t>
            </w:r>
          </w:p>
        </w:tc>
        <w:tc>
          <w:tcPr>
            <w:tcW w:w="1306" w:type="dxa"/>
            <w:tcMar>
              <w:left w:w="115" w:type="dxa"/>
              <w:right w:w="288" w:type="dxa"/>
            </w:tcMar>
            <w:vAlign w:val="center"/>
          </w:tcPr>
          <w:p w:rsidR="0035424C" w:rsidRPr="00282A63" w:rsidRDefault="0035424C" w:rsidP="00F80324">
            <w:pPr>
              <w:jc w:val="right"/>
            </w:pPr>
            <w:r>
              <w:t>68.54</w:t>
            </w:r>
          </w:p>
        </w:tc>
        <w:tc>
          <w:tcPr>
            <w:tcW w:w="1306" w:type="dxa"/>
            <w:tcMar>
              <w:left w:w="115" w:type="dxa"/>
              <w:right w:w="288" w:type="dxa"/>
            </w:tcMar>
            <w:vAlign w:val="center"/>
          </w:tcPr>
          <w:p w:rsidR="0035424C" w:rsidRPr="00282A63" w:rsidRDefault="0035424C" w:rsidP="00F80324">
            <w:pPr>
              <w:jc w:val="right"/>
            </w:pPr>
            <w:r>
              <w:t>65.37</w:t>
            </w:r>
          </w:p>
        </w:tc>
        <w:tc>
          <w:tcPr>
            <w:tcW w:w="1298" w:type="dxa"/>
            <w:tcMar>
              <w:left w:w="115" w:type="dxa"/>
              <w:right w:w="288" w:type="dxa"/>
            </w:tcMar>
            <w:vAlign w:val="center"/>
          </w:tcPr>
          <w:p w:rsidR="0035424C" w:rsidRPr="00282A63" w:rsidRDefault="0035424C" w:rsidP="00F80324">
            <w:pPr>
              <w:jc w:val="right"/>
            </w:pPr>
            <w:r>
              <w:t>64.40</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Eating and drinking</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70.56</w:t>
            </w:r>
          </w:p>
        </w:tc>
        <w:tc>
          <w:tcPr>
            <w:tcW w:w="1306" w:type="dxa"/>
            <w:tcMar>
              <w:left w:w="115" w:type="dxa"/>
              <w:right w:w="288" w:type="dxa"/>
            </w:tcMar>
            <w:vAlign w:val="center"/>
          </w:tcPr>
          <w:p w:rsidR="0035424C" w:rsidRPr="00282A63" w:rsidRDefault="0035424C" w:rsidP="00F80324">
            <w:pPr>
              <w:jc w:val="right"/>
            </w:pPr>
            <w:r>
              <w:t>70.71</w:t>
            </w:r>
          </w:p>
        </w:tc>
        <w:tc>
          <w:tcPr>
            <w:tcW w:w="1306" w:type="dxa"/>
            <w:tcMar>
              <w:left w:w="115" w:type="dxa"/>
              <w:right w:w="288" w:type="dxa"/>
            </w:tcMar>
            <w:vAlign w:val="center"/>
          </w:tcPr>
          <w:p w:rsidR="0035424C" w:rsidRPr="00282A63" w:rsidRDefault="0035424C" w:rsidP="00F80324">
            <w:pPr>
              <w:jc w:val="right"/>
            </w:pPr>
            <w:r>
              <w:t>70.76</w:t>
            </w:r>
          </w:p>
        </w:tc>
        <w:tc>
          <w:tcPr>
            <w:tcW w:w="1298" w:type="dxa"/>
            <w:tcMar>
              <w:left w:w="115" w:type="dxa"/>
              <w:right w:w="288" w:type="dxa"/>
            </w:tcMar>
            <w:vAlign w:val="center"/>
          </w:tcPr>
          <w:p w:rsidR="0035424C" w:rsidRPr="00282A63" w:rsidRDefault="0035424C" w:rsidP="00F80324">
            <w:pPr>
              <w:jc w:val="right"/>
            </w:pPr>
            <w:r>
              <w:t>70.81</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Socializing, leisure</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300.57</w:t>
            </w:r>
          </w:p>
        </w:tc>
        <w:tc>
          <w:tcPr>
            <w:tcW w:w="1306" w:type="dxa"/>
            <w:tcMar>
              <w:left w:w="115" w:type="dxa"/>
              <w:right w:w="288" w:type="dxa"/>
            </w:tcMar>
            <w:vAlign w:val="center"/>
          </w:tcPr>
          <w:p w:rsidR="0035424C" w:rsidRPr="00282A63" w:rsidRDefault="0035424C" w:rsidP="00F80324">
            <w:pPr>
              <w:jc w:val="right"/>
            </w:pPr>
            <w:r>
              <w:t>299.28</w:t>
            </w:r>
          </w:p>
        </w:tc>
        <w:tc>
          <w:tcPr>
            <w:tcW w:w="1306" w:type="dxa"/>
            <w:tcMar>
              <w:left w:w="115" w:type="dxa"/>
              <w:right w:w="288" w:type="dxa"/>
            </w:tcMar>
            <w:vAlign w:val="center"/>
          </w:tcPr>
          <w:p w:rsidR="0035424C" w:rsidRPr="00282A63" w:rsidRDefault="0035424C" w:rsidP="00F80324">
            <w:pPr>
              <w:jc w:val="right"/>
            </w:pPr>
            <w:r>
              <w:t>301.97</w:t>
            </w:r>
          </w:p>
        </w:tc>
        <w:tc>
          <w:tcPr>
            <w:tcW w:w="1298" w:type="dxa"/>
            <w:tcMar>
              <w:left w:w="115" w:type="dxa"/>
              <w:right w:w="288" w:type="dxa"/>
            </w:tcMar>
            <w:vAlign w:val="center"/>
          </w:tcPr>
          <w:p w:rsidR="0035424C" w:rsidRPr="00282A63" w:rsidRDefault="0035424C" w:rsidP="00F80324">
            <w:pPr>
              <w:jc w:val="right"/>
            </w:pPr>
            <w:r>
              <w:t>304.06</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Sports &amp; exercise</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109.98</w:t>
            </w:r>
          </w:p>
        </w:tc>
        <w:tc>
          <w:tcPr>
            <w:tcW w:w="1306" w:type="dxa"/>
            <w:tcMar>
              <w:left w:w="115" w:type="dxa"/>
              <w:right w:w="288" w:type="dxa"/>
            </w:tcMar>
            <w:vAlign w:val="center"/>
          </w:tcPr>
          <w:p w:rsidR="0035424C" w:rsidRPr="00282A63" w:rsidRDefault="0035424C" w:rsidP="00F80324">
            <w:pPr>
              <w:jc w:val="right"/>
            </w:pPr>
            <w:r>
              <w:t>109.46</w:t>
            </w:r>
          </w:p>
        </w:tc>
        <w:tc>
          <w:tcPr>
            <w:tcW w:w="1306" w:type="dxa"/>
            <w:tcMar>
              <w:left w:w="115" w:type="dxa"/>
              <w:right w:w="288" w:type="dxa"/>
            </w:tcMar>
            <w:vAlign w:val="center"/>
          </w:tcPr>
          <w:p w:rsidR="0035424C" w:rsidRPr="00282A63" w:rsidRDefault="0035424C" w:rsidP="00F80324">
            <w:pPr>
              <w:jc w:val="right"/>
            </w:pPr>
            <w:r>
              <w:t>109.29</w:t>
            </w:r>
          </w:p>
        </w:tc>
        <w:tc>
          <w:tcPr>
            <w:tcW w:w="1298" w:type="dxa"/>
            <w:tcMar>
              <w:left w:w="115" w:type="dxa"/>
              <w:right w:w="288" w:type="dxa"/>
            </w:tcMar>
            <w:vAlign w:val="center"/>
          </w:tcPr>
          <w:p w:rsidR="0035424C" w:rsidRPr="00282A63" w:rsidRDefault="0035424C" w:rsidP="00F80324">
            <w:pPr>
              <w:jc w:val="right"/>
            </w:pPr>
            <w:r>
              <w:t>107.69</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 xml:space="preserve">Religious and </w:t>
            </w:r>
            <w:r>
              <w:t>s</w:t>
            </w:r>
            <w:r w:rsidRPr="00282A63">
              <w:t>piritual</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105.69</w:t>
            </w:r>
          </w:p>
        </w:tc>
        <w:tc>
          <w:tcPr>
            <w:tcW w:w="1306" w:type="dxa"/>
            <w:tcMar>
              <w:left w:w="115" w:type="dxa"/>
              <w:right w:w="288" w:type="dxa"/>
            </w:tcMar>
            <w:vAlign w:val="center"/>
          </w:tcPr>
          <w:p w:rsidR="0035424C" w:rsidRPr="00282A63" w:rsidRDefault="0035424C" w:rsidP="00F80324">
            <w:pPr>
              <w:jc w:val="right"/>
            </w:pPr>
            <w:r>
              <w:t>105.39</w:t>
            </w:r>
          </w:p>
        </w:tc>
        <w:tc>
          <w:tcPr>
            <w:tcW w:w="1306" w:type="dxa"/>
            <w:tcMar>
              <w:left w:w="115" w:type="dxa"/>
              <w:right w:w="288" w:type="dxa"/>
            </w:tcMar>
            <w:vAlign w:val="center"/>
          </w:tcPr>
          <w:p w:rsidR="0035424C" w:rsidRPr="00282A63" w:rsidRDefault="0035424C" w:rsidP="00F80324">
            <w:pPr>
              <w:jc w:val="right"/>
            </w:pPr>
            <w:r>
              <w:t>105.53</w:t>
            </w:r>
          </w:p>
        </w:tc>
        <w:tc>
          <w:tcPr>
            <w:tcW w:w="1298" w:type="dxa"/>
            <w:tcMar>
              <w:left w:w="115" w:type="dxa"/>
              <w:right w:w="288" w:type="dxa"/>
            </w:tcMar>
            <w:vAlign w:val="center"/>
          </w:tcPr>
          <w:p w:rsidR="0035424C" w:rsidRPr="00282A63" w:rsidRDefault="0035424C" w:rsidP="00F80324">
            <w:pPr>
              <w:jc w:val="right"/>
            </w:pPr>
            <w:r>
              <w:t>104.80</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Volunteer</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131.74</w:t>
            </w:r>
          </w:p>
        </w:tc>
        <w:tc>
          <w:tcPr>
            <w:tcW w:w="1306" w:type="dxa"/>
            <w:tcMar>
              <w:left w:w="115" w:type="dxa"/>
              <w:right w:w="288" w:type="dxa"/>
            </w:tcMar>
            <w:vAlign w:val="center"/>
          </w:tcPr>
          <w:p w:rsidR="0035424C" w:rsidRPr="00282A63" w:rsidRDefault="0035424C" w:rsidP="00F80324">
            <w:pPr>
              <w:jc w:val="right"/>
            </w:pPr>
            <w:r>
              <w:t>132.39</w:t>
            </w:r>
          </w:p>
        </w:tc>
        <w:tc>
          <w:tcPr>
            <w:tcW w:w="1306" w:type="dxa"/>
            <w:tcMar>
              <w:left w:w="115" w:type="dxa"/>
              <w:right w:w="288" w:type="dxa"/>
            </w:tcMar>
            <w:vAlign w:val="center"/>
          </w:tcPr>
          <w:p w:rsidR="0035424C" w:rsidRPr="00282A63" w:rsidRDefault="0035424C" w:rsidP="00F80324">
            <w:pPr>
              <w:jc w:val="right"/>
            </w:pPr>
            <w:r>
              <w:t>130.71</w:t>
            </w:r>
          </w:p>
        </w:tc>
        <w:tc>
          <w:tcPr>
            <w:tcW w:w="1298" w:type="dxa"/>
            <w:tcMar>
              <w:left w:w="115" w:type="dxa"/>
              <w:right w:w="288" w:type="dxa"/>
            </w:tcMar>
            <w:vAlign w:val="center"/>
          </w:tcPr>
          <w:p w:rsidR="0035424C" w:rsidRPr="00282A63" w:rsidRDefault="0035424C" w:rsidP="00F80324">
            <w:pPr>
              <w:jc w:val="right"/>
            </w:pPr>
            <w:r>
              <w:t>131.22</w:t>
            </w:r>
          </w:p>
        </w:tc>
      </w:tr>
      <w:tr w:rsidR="0035424C" w:rsidRPr="00075015" w:rsidTr="00F80324">
        <w:trPr>
          <w:trHeight w:val="360"/>
        </w:trPr>
        <w:tc>
          <w:tcPr>
            <w:tcW w:w="3425" w:type="dxa"/>
            <w:tcBorders>
              <w:right w:val="single" w:sz="4" w:space="0" w:color="auto"/>
            </w:tcBorders>
            <w:vAlign w:val="center"/>
          </w:tcPr>
          <w:p w:rsidR="0035424C" w:rsidRPr="00282A63" w:rsidRDefault="0035424C" w:rsidP="00F80324">
            <w:r w:rsidRPr="00282A63">
              <w:t>Telephone calls</w:t>
            </w:r>
          </w:p>
        </w:tc>
        <w:tc>
          <w:tcPr>
            <w:tcW w:w="1305" w:type="dxa"/>
            <w:tcBorders>
              <w:left w:val="single" w:sz="4" w:space="0" w:color="auto"/>
            </w:tcBorders>
            <w:tcMar>
              <w:left w:w="115" w:type="dxa"/>
              <w:right w:w="288" w:type="dxa"/>
            </w:tcMar>
            <w:vAlign w:val="center"/>
          </w:tcPr>
          <w:p w:rsidR="0035424C" w:rsidRPr="00282A63" w:rsidRDefault="0035424C" w:rsidP="00F80324">
            <w:pPr>
              <w:jc w:val="right"/>
            </w:pPr>
            <w:r>
              <w:t>46.00</w:t>
            </w:r>
          </w:p>
        </w:tc>
        <w:tc>
          <w:tcPr>
            <w:tcW w:w="1306" w:type="dxa"/>
            <w:tcMar>
              <w:left w:w="115" w:type="dxa"/>
              <w:right w:w="288" w:type="dxa"/>
            </w:tcMar>
            <w:vAlign w:val="center"/>
          </w:tcPr>
          <w:p w:rsidR="0035424C" w:rsidRPr="00282A63" w:rsidRDefault="0035424C" w:rsidP="00F80324">
            <w:pPr>
              <w:jc w:val="right"/>
            </w:pPr>
            <w:r>
              <w:t>46.06</w:t>
            </w:r>
          </w:p>
        </w:tc>
        <w:tc>
          <w:tcPr>
            <w:tcW w:w="1306" w:type="dxa"/>
            <w:tcMar>
              <w:left w:w="115" w:type="dxa"/>
              <w:right w:w="288" w:type="dxa"/>
            </w:tcMar>
            <w:vAlign w:val="center"/>
          </w:tcPr>
          <w:p w:rsidR="0035424C" w:rsidRPr="00282A63" w:rsidRDefault="0035424C" w:rsidP="00F80324">
            <w:pPr>
              <w:jc w:val="right"/>
            </w:pPr>
            <w:r>
              <w:t>46.16</w:t>
            </w:r>
          </w:p>
        </w:tc>
        <w:tc>
          <w:tcPr>
            <w:tcW w:w="1298" w:type="dxa"/>
            <w:tcMar>
              <w:left w:w="115" w:type="dxa"/>
              <w:right w:w="288" w:type="dxa"/>
            </w:tcMar>
            <w:vAlign w:val="center"/>
          </w:tcPr>
          <w:p w:rsidR="0035424C" w:rsidRPr="00282A63" w:rsidRDefault="0035424C" w:rsidP="00F80324">
            <w:pPr>
              <w:jc w:val="right"/>
            </w:pPr>
            <w:r>
              <w:t>46.21</w:t>
            </w:r>
          </w:p>
        </w:tc>
      </w:tr>
      <w:tr w:rsidR="0035424C" w:rsidRPr="00075015" w:rsidTr="00F80324">
        <w:trPr>
          <w:trHeight w:val="360"/>
        </w:trPr>
        <w:tc>
          <w:tcPr>
            <w:tcW w:w="3425" w:type="dxa"/>
            <w:tcBorders>
              <w:bottom w:val="single" w:sz="4" w:space="0" w:color="auto"/>
              <w:right w:val="single" w:sz="4" w:space="0" w:color="auto"/>
            </w:tcBorders>
            <w:vAlign w:val="center"/>
          </w:tcPr>
          <w:p w:rsidR="0035424C" w:rsidRPr="00282A63" w:rsidRDefault="0035424C" w:rsidP="00F80324">
            <w:r w:rsidRPr="00282A63">
              <w:t>Traveling</w:t>
            </w:r>
          </w:p>
        </w:tc>
        <w:tc>
          <w:tcPr>
            <w:tcW w:w="1305" w:type="dxa"/>
            <w:tcBorders>
              <w:left w:val="single" w:sz="4" w:space="0" w:color="auto"/>
              <w:bottom w:val="single" w:sz="4" w:space="0" w:color="auto"/>
            </w:tcBorders>
            <w:tcMar>
              <w:left w:w="115" w:type="dxa"/>
              <w:right w:w="288" w:type="dxa"/>
            </w:tcMar>
            <w:vAlign w:val="center"/>
          </w:tcPr>
          <w:p w:rsidR="0035424C" w:rsidRPr="00282A63" w:rsidRDefault="0035424C" w:rsidP="00F80324">
            <w:pPr>
              <w:jc w:val="right"/>
            </w:pPr>
            <w:r>
              <w:t>84.68</w:t>
            </w:r>
          </w:p>
        </w:tc>
        <w:tc>
          <w:tcPr>
            <w:tcW w:w="1306" w:type="dxa"/>
            <w:tcBorders>
              <w:bottom w:val="single" w:sz="4" w:space="0" w:color="auto"/>
            </w:tcBorders>
            <w:tcMar>
              <w:left w:w="115" w:type="dxa"/>
              <w:right w:w="288" w:type="dxa"/>
            </w:tcMar>
            <w:vAlign w:val="center"/>
          </w:tcPr>
          <w:p w:rsidR="0035424C" w:rsidRPr="00282A63" w:rsidRDefault="0035424C" w:rsidP="00F80324">
            <w:pPr>
              <w:jc w:val="right"/>
            </w:pPr>
            <w:r>
              <w:t>84.65</w:t>
            </w:r>
          </w:p>
        </w:tc>
        <w:tc>
          <w:tcPr>
            <w:tcW w:w="1306" w:type="dxa"/>
            <w:tcBorders>
              <w:bottom w:val="single" w:sz="4" w:space="0" w:color="auto"/>
            </w:tcBorders>
            <w:tcMar>
              <w:left w:w="115" w:type="dxa"/>
              <w:right w:w="288" w:type="dxa"/>
            </w:tcMar>
            <w:vAlign w:val="center"/>
          </w:tcPr>
          <w:p w:rsidR="0035424C" w:rsidRPr="00282A63" w:rsidRDefault="0035424C" w:rsidP="00F80324">
            <w:pPr>
              <w:jc w:val="right"/>
            </w:pPr>
            <w:r>
              <w:t>84.72</w:t>
            </w:r>
          </w:p>
        </w:tc>
        <w:tc>
          <w:tcPr>
            <w:tcW w:w="1298" w:type="dxa"/>
            <w:tcBorders>
              <w:bottom w:val="single" w:sz="4" w:space="0" w:color="auto"/>
            </w:tcBorders>
            <w:tcMar>
              <w:left w:w="115" w:type="dxa"/>
              <w:right w:w="288" w:type="dxa"/>
            </w:tcMar>
            <w:vAlign w:val="center"/>
          </w:tcPr>
          <w:p w:rsidR="0035424C" w:rsidRPr="00282A63" w:rsidRDefault="0035424C" w:rsidP="00F80324">
            <w:pPr>
              <w:jc w:val="right"/>
            </w:pPr>
            <w:r>
              <w:t>84.53</w:t>
            </w:r>
          </w:p>
        </w:tc>
      </w:tr>
      <w:tr w:rsidR="0035424C" w:rsidRPr="00075015" w:rsidTr="00F80324">
        <w:trPr>
          <w:trHeight w:val="360"/>
        </w:trPr>
        <w:tc>
          <w:tcPr>
            <w:tcW w:w="8640" w:type="dxa"/>
            <w:gridSpan w:val="5"/>
            <w:tcBorders>
              <w:top w:val="single" w:sz="4" w:space="0" w:color="auto"/>
              <w:bottom w:val="single" w:sz="4" w:space="0" w:color="auto"/>
            </w:tcBorders>
          </w:tcPr>
          <w:p w:rsidR="0035424C" w:rsidRPr="00BA06D4" w:rsidRDefault="0035424C" w:rsidP="00F80324">
            <w:pPr>
              <w:rPr>
                <w:sz w:val="18"/>
                <w:szCs w:val="18"/>
              </w:rPr>
            </w:pPr>
            <w:r w:rsidRPr="00BA06D4">
              <w:rPr>
                <w:sz w:val="18"/>
                <w:szCs w:val="18"/>
              </w:rPr>
              <w:t xml:space="preserve">*For detailed description of time use categories see </w:t>
            </w:r>
            <w:r w:rsidRPr="00BA06D4">
              <w:rPr>
                <w:i/>
                <w:sz w:val="18"/>
                <w:szCs w:val="18"/>
              </w:rPr>
              <w:t>ATUS Coding Lexicons</w:t>
            </w:r>
            <w:r w:rsidRPr="00BA06D4">
              <w:rPr>
                <w:sz w:val="18"/>
                <w:szCs w:val="18"/>
              </w:rPr>
              <w:t xml:space="preserve"> at: http://www.bls.gov/tus/lexicons.htm</w:t>
            </w:r>
          </w:p>
        </w:tc>
      </w:tr>
    </w:tbl>
    <w:p w:rsidR="0035424C" w:rsidRDefault="0035424C" w:rsidP="0035424C"/>
    <w:p w:rsidR="00FF7B3B" w:rsidRDefault="0035424C">
      <w:pPr>
        <w:rPr>
          <w:b/>
        </w:rPr>
        <w:sectPr w:rsidR="00FF7B3B" w:rsidSect="006923D0">
          <w:pgSz w:w="12240" w:h="15840"/>
          <w:pgMar w:top="720" w:right="720" w:bottom="720" w:left="720" w:header="720" w:footer="720" w:gutter="0"/>
          <w:cols w:space="720"/>
          <w:docGrid w:linePitch="360"/>
        </w:sectPr>
      </w:pPr>
      <w:r>
        <w:rPr>
          <w:b/>
        </w:rPr>
        <w:br w:type="page"/>
      </w:r>
    </w:p>
    <w:p w:rsidR="006923D0" w:rsidRPr="00E11C73" w:rsidRDefault="009E208F" w:rsidP="00162C23">
      <w:pPr>
        <w:jc w:val="center"/>
        <w:rPr>
          <w:rFonts w:asciiTheme="majorHAnsi" w:hAnsiTheme="majorHAnsi"/>
          <w:b/>
        </w:rPr>
      </w:pPr>
      <w:r w:rsidRPr="00E11C73">
        <w:rPr>
          <w:rFonts w:asciiTheme="majorHAnsi" w:hAnsiTheme="majorHAnsi"/>
          <w:b/>
        </w:rPr>
        <w:t>A</w:t>
      </w:r>
      <w:r w:rsidR="00162C23" w:rsidRPr="00E11C73">
        <w:rPr>
          <w:rFonts w:asciiTheme="majorHAnsi" w:hAnsiTheme="majorHAnsi"/>
          <w:b/>
        </w:rPr>
        <w:t>ppendix D: Figures</w:t>
      </w:r>
    </w:p>
    <w:p w:rsidR="00E46695" w:rsidRDefault="00E46695" w:rsidP="00162C23">
      <w:pPr>
        <w:jc w:val="center"/>
        <w:rPr>
          <w:b/>
        </w:rPr>
      </w:pPr>
    </w:p>
    <w:p w:rsidR="000D08F0" w:rsidRDefault="000D08F0" w:rsidP="00D22B8B">
      <w:pPr>
        <w:pStyle w:val="Caption"/>
        <w:keepNext/>
        <w:ind w:left="1440"/>
      </w:pPr>
      <w:r>
        <w:t xml:space="preserve">Figure </w:t>
      </w:r>
      <w:r w:rsidR="00D84FBB">
        <w:fldChar w:fldCharType="begin"/>
      </w:r>
      <w:r w:rsidR="00D84FBB">
        <w:instrText xml:space="preserve"> SEQ Figure \* ARABIC </w:instrText>
      </w:r>
      <w:r w:rsidR="00D84FBB">
        <w:fldChar w:fldCharType="separate"/>
      </w:r>
      <w:r w:rsidR="00624517">
        <w:rPr>
          <w:noProof/>
        </w:rPr>
        <w:t>1</w:t>
      </w:r>
      <w:r w:rsidR="00D84FBB">
        <w:rPr>
          <w:noProof/>
        </w:rPr>
        <w:fldChar w:fldCharType="end"/>
      </w:r>
      <w:r>
        <w:t xml:space="preserve"> Cases Cleared by Completion</w:t>
      </w:r>
      <w:r w:rsidR="00EE3717">
        <w:t xml:space="preserve"> by Attempt</w:t>
      </w:r>
    </w:p>
    <w:p w:rsidR="00E46695" w:rsidRDefault="00E46695" w:rsidP="00162C23">
      <w:pPr>
        <w:jc w:val="center"/>
        <w:rPr>
          <w:b/>
        </w:rPr>
      </w:pPr>
      <w:r w:rsidRPr="00E46695">
        <w:rPr>
          <w:b/>
          <w:noProof/>
        </w:rPr>
        <w:drawing>
          <wp:inline distT="0" distB="0" distL="0" distR="0" wp14:anchorId="5F108D38" wp14:editId="19067A42">
            <wp:extent cx="5486400" cy="3472543"/>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4FD5" w:rsidRDefault="00A44FD5" w:rsidP="00D22B8B">
      <w:pPr>
        <w:pStyle w:val="Caption"/>
        <w:keepNext/>
        <w:ind w:left="1440"/>
      </w:pPr>
    </w:p>
    <w:p w:rsidR="000D08F0" w:rsidRDefault="000D08F0" w:rsidP="00D22B8B">
      <w:pPr>
        <w:pStyle w:val="Caption"/>
        <w:keepNext/>
        <w:ind w:left="1440"/>
      </w:pPr>
      <w:r>
        <w:t xml:space="preserve">Figure </w:t>
      </w:r>
      <w:r w:rsidR="00D84FBB">
        <w:fldChar w:fldCharType="begin"/>
      </w:r>
      <w:r w:rsidR="00D84FBB">
        <w:instrText xml:space="preserve"> SEQ Figure \* ARABIC </w:instrText>
      </w:r>
      <w:r w:rsidR="00D84FBB">
        <w:fldChar w:fldCharType="separate"/>
      </w:r>
      <w:r w:rsidR="00624517">
        <w:rPr>
          <w:noProof/>
        </w:rPr>
        <w:t>2</w:t>
      </w:r>
      <w:r w:rsidR="00D84FBB">
        <w:rPr>
          <w:noProof/>
        </w:rPr>
        <w:fldChar w:fldCharType="end"/>
      </w:r>
      <w:r>
        <w:t>: Cases Cleared by First Contact</w:t>
      </w:r>
      <w:r w:rsidR="00EE3717">
        <w:t xml:space="preserve"> by Attempt</w:t>
      </w:r>
    </w:p>
    <w:p w:rsidR="00E46695" w:rsidRDefault="00E46695" w:rsidP="00162C23">
      <w:pPr>
        <w:jc w:val="center"/>
        <w:rPr>
          <w:b/>
        </w:rPr>
      </w:pPr>
      <w:r w:rsidRPr="00E46695">
        <w:rPr>
          <w:b/>
          <w:noProof/>
        </w:rPr>
        <w:drawing>
          <wp:inline distT="0" distB="0" distL="0" distR="0" wp14:anchorId="288CF272" wp14:editId="423DC94B">
            <wp:extent cx="5486400" cy="3472543"/>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6695" w:rsidRDefault="00E46695" w:rsidP="00162C23">
      <w:pPr>
        <w:jc w:val="center"/>
        <w:rPr>
          <w:b/>
        </w:rPr>
      </w:pPr>
    </w:p>
    <w:p w:rsidR="000D08F0" w:rsidRDefault="000D08F0" w:rsidP="00D22B8B">
      <w:pPr>
        <w:pStyle w:val="Caption"/>
        <w:keepNext/>
        <w:ind w:left="1440"/>
      </w:pPr>
      <w:r>
        <w:t xml:space="preserve">Figure </w:t>
      </w:r>
      <w:r w:rsidR="00D84FBB">
        <w:fldChar w:fldCharType="begin"/>
      </w:r>
      <w:r w:rsidR="00D84FBB">
        <w:instrText xml:space="preserve"> SEQ Figure \* ARABIC </w:instrText>
      </w:r>
      <w:r w:rsidR="00D84FBB">
        <w:fldChar w:fldCharType="separate"/>
      </w:r>
      <w:r w:rsidR="00624517">
        <w:rPr>
          <w:noProof/>
        </w:rPr>
        <w:t>3</w:t>
      </w:r>
      <w:r w:rsidR="00D84FBB">
        <w:rPr>
          <w:noProof/>
        </w:rPr>
        <w:fldChar w:fldCharType="end"/>
      </w:r>
      <w:r>
        <w:t>: Percentage of Calls Resulting in Noncontact</w:t>
      </w:r>
      <w:r>
        <w:rPr>
          <w:noProof/>
        </w:rPr>
        <w:t xml:space="preserve"> by Attempt Number</w:t>
      </w:r>
    </w:p>
    <w:p w:rsidR="007874BB" w:rsidRDefault="007874BB" w:rsidP="00162C23">
      <w:pPr>
        <w:jc w:val="center"/>
        <w:rPr>
          <w:b/>
        </w:rPr>
      </w:pPr>
      <w:r w:rsidRPr="007874BB">
        <w:rPr>
          <w:b/>
          <w:noProof/>
        </w:rPr>
        <w:drawing>
          <wp:inline distT="0" distB="0" distL="0" distR="0" wp14:anchorId="57601FD5" wp14:editId="1DB20333">
            <wp:extent cx="5497557" cy="3931920"/>
            <wp:effectExtent l="19050" t="0" r="26943"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74BB" w:rsidRDefault="007874BB" w:rsidP="00162C23">
      <w:pPr>
        <w:jc w:val="center"/>
        <w:rPr>
          <w:b/>
        </w:rPr>
      </w:pPr>
    </w:p>
    <w:p w:rsidR="000D08F0" w:rsidRDefault="000D08F0" w:rsidP="00D22B8B">
      <w:pPr>
        <w:pStyle w:val="Caption"/>
        <w:keepNext/>
        <w:ind w:left="1440"/>
      </w:pPr>
      <w:r>
        <w:t xml:space="preserve">Figure </w:t>
      </w:r>
      <w:r w:rsidR="00D84FBB">
        <w:fldChar w:fldCharType="begin"/>
      </w:r>
      <w:r w:rsidR="00D84FBB">
        <w:instrText xml:space="preserve"> SEQ Figure \* ARABIC </w:instrText>
      </w:r>
      <w:r w:rsidR="00D84FBB">
        <w:fldChar w:fldCharType="separate"/>
      </w:r>
      <w:r w:rsidR="00624517">
        <w:rPr>
          <w:noProof/>
        </w:rPr>
        <w:t>4</w:t>
      </w:r>
      <w:r w:rsidR="00D84FBB">
        <w:rPr>
          <w:noProof/>
        </w:rPr>
        <w:fldChar w:fldCharType="end"/>
      </w:r>
      <w:r>
        <w:t>: Cases Cleared by Completion by Day</w:t>
      </w:r>
      <w:r w:rsidR="00D22B8B">
        <w:t>s in Field</w:t>
      </w:r>
    </w:p>
    <w:p w:rsidR="008A563A" w:rsidRDefault="00E46695" w:rsidP="004A4482">
      <w:pPr>
        <w:jc w:val="center"/>
        <w:rPr>
          <w:b/>
        </w:rPr>
      </w:pPr>
      <w:r w:rsidRPr="00E46695">
        <w:rPr>
          <w:b/>
          <w:noProof/>
        </w:rPr>
        <w:drawing>
          <wp:inline distT="0" distB="0" distL="0" distR="0" wp14:anchorId="513186AE" wp14:editId="7408A22A">
            <wp:extent cx="5486400" cy="3472543"/>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A563A">
        <w:rPr>
          <w:b/>
        </w:rPr>
        <w:br w:type="page"/>
      </w:r>
    </w:p>
    <w:p w:rsidR="008A563A" w:rsidRDefault="008A563A" w:rsidP="00D22B8B">
      <w:pPr>
        <w:pStyle w:val="Caption"/>
        <w:keepNext/>
        <w:ind w:left="1440"/>
      </w:pPr>
      <w:r>
        <w:t xml:space="preserve">Figure </w:t>
      </w:r>
      <w:r w:rsidR="00D84FBB">
        <w:fldChar w:fldCharType="begin"/>
      </w:r>
      <w:r w:rsidR="00D84FBB">
        <w:instrText xml:space="preserve"> SEQ Figure \* ARABIC </w:instrText>
      </w:r>
      <w:r w:rsidR="00D84FBB">
        <w:fldChar w:fldCharType="separate"/>
      </w:r>
      <w:r w:rsidR="00624517">
        <w:rPr>
          <w:noProof/>
        </w:rPr>
        <w:t>5</w:t>
      </w:r>
      <w:r w:rsidR="00D84FBB">
        <w:rPr>
          <w:noProof/>
        </w:rPr>
        <w:fldChar w:fldCharType="end"/>
      </w:r>
      <w:r>
        <w:t>: Cases Cleared by First Contact by Attempt</w:t>
      </w:r>
      <w:r>
        <w:rPr>
          <w:noProof/>
        </w:rPr>
        <w:t xml:space="preserve"> within Day</w:t>
      </w:r>
    </w:p>
    <w:p w:rsidR="00E46695" w:rsidRDefault="008A563A" w:rsidP="00162C23">
      <w:pPr>
        <w:jc w:val="center"/>
        <w:rPr>
          <w:b/>
        </w:rPr>
      </w:pPr>
      <w:r w:rsidRPr="008A563A">
        <w:rPr>
          <w:b/>
          <w:noProof/>
        </w:rPr>
        <w:drawing>
          <wp:inline distT="0" distB="0" distL="0" distR="0" wp14:anchorId="0A42271D" wp14:editId="26E32EC5">
            <wp:extent cx="5486400" cy="3477986"/>
            <wp:effectExtent l="19050" t="0" r="19050" b="8164"/>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45A6" w:rsidRDefault="00A445A6" w:rsidP="00D22B8B">
      <w:pPr>
        <w:pStyle w:val="Caption"/>
        <w:keepNext/>
        <w:ind w:left="1440"/>
      </w:pPr>
    </w:p>
    <w:p w:rsidR="006546F1" w:rsidRDefault="006546F1" w:rsidP="00D22B8B">
      <w:pPr>
        <w:pStyle w:val="Caption"/>
        <w:keepNext/>
        <w:ind w:left="1440"/>
      </w:pPr>
      <w:r>
        <w:t xml:space="preserve">Figure </w:t>
      </w:r>
      <w:r w:rsidR="00D84FBB">
        <w:fldChar w:fldCharType="begin"/>
      </w:r>
      <w:r w:rsidR="00D84FBB">
        <w:instrText xml:space="preserve"> SEQ Figure \* ARABIC </w:instrText>
      </w:r>
      <w:r w:rsidR="00D84FBB">
        <w:fldChar w:fldCharType="separate"/>
      </w:r>
      <w:r w:rsidR="00624517">
        <w:rPr>
          <w:noProof/>
        </w:rPr>
        <w:t>6</w:t>
      </w:r>
      <w:r w:rsidR="00D84FBB">
        <w:rPr>
          <w:noProof/>
        </w:rPr>
        <w:fldChar w:fldCharType="end"/>
      </w:r>
      <w:r>
        <w:t>: Percentage of Attempts Resulting in Completion by Time of Day</w:t>
      </w:r>
    </w:p>
    <w:p w:rsidR="00E46695" w:rsidRDefault="007874BB" w:rsidP="00E46695">
      <w:pPr>
        <w:jc w:val="center"/>
      </w:pPr>
      <w:r w:rsidRPr="007874BB">
        <w:rPr>
          <w:noProof/>
        </w:rPr>
        <w:drawing>
          <wp:inline distT="0" distB="0" distL="0" distR="0" wp14:anchorId="74860DFC" wp14:editId="55D37541">
            <wp:extent cx="5589814" cy="3894364"/>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594327" cy="3897508"/>
                    </a:xfrm>
                    <a:prstGeom prst="rect">
                      <a:avLst/>
                    </a:prstGeom>
                    <a:noFill/>
                    <a:ln w="9525">
                      <a:noFill/>
                      <a:miter lim="800000"/>
                      <a:headEnd/>
                      <a:tailEnd/>
                    </a:ln>
                  </pic:spPr>
                </pic:pic>
              </a:graphicData>
            </a:graphic>
          </wp:inline>
        </w:drawing>
      </w:r>
      <w:r w:rsidRPr="007874BB">
        <w:t xml:space="preserve"> </w:t>
      </w:r>
    </w:p>
    <w:p w:rsidR="004A4482" w:rsidRDefault="004A4482" w:rsidP="00E46695">
      <w:pPr>
        <w:jc w:val="center"/>
      </w:pPr>
    </w:p>
    <w:p w:rsidR="006546F1" w:rsidRDefault="006546F1" w:rsidP="00390E2C">
      <w:pPr>
        <w:pStyle w:val="Caption"/>
        <w:keepNext/>
        <w:ind w:left="720" w:firstLine="720"/>
      </w:pPr>
      <w:r>
        <w:t xml:space="preserve">Figure </w:t>
      </w:r>
      <w:r w:rsidR="00D84FBB">
        <w:fldChar w:fldCharType="begin"/>
      </w:r>
      <w:r w:rsidR="00D84FBB">
        <w:instrText xml:space="preserve"> SEQ Figure \* ARABIC </w:instrText>
      </w:r>
      <w:r w:rsidR="00D84FBB">
        <w:fldChar w:fldCharType="separate"/>
      </w:r>
      <w:r w:rsidR="00624517">
        <w:rPr>
          <w:noProof/>
        </w:rPr>
        <w:t>7</w:t>
      </w:r>
      <w:r w:rsidR="00D84FBB">
        <w:rPr>
          <w:noProof/>
        </w:rPr>
        <w:fldChar w:fldCharType="end"/>
      </w:r>
      <w:r>
        <w:t>: Percentage of Attempts Resulting in Contact by Time of Day</w:t>
      </w:r>
    </w:p>
    <w:p w:rsidR="00E46695" w:rsidRPr="00162C23" w:rsidRDefault="007874BB" w:rsidP="00E46695">
      <w:pPr>
        <w:jc w:val="center"/>
        <w:rPr>
          <w:b/>
        </w:rPr>
      </w:pPr>
      <w:r w:rsidRPr="007874BB">
        <w:rPr>
          <w:noProof/>
        </w:rPr>
        <w:drawing>
          <wp:inline distT="0" distB="0" distL="0" distR="0" wp14:anchorId="2C46306E" wp14:editId="1BBCC26E">
            <wp:extent cx="5486400" cy="4031984"/>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486400" cy="4031984"/>
                    </a:xfrm>
                    <a:prstGeom prst="rect">
                      <a:avLst/>
                    </a:prstGeom>
                    <a:noFill/>
                    <a:ln w="9525">
                      <a:noFill/>
                      <a:miter lim="800000"/>
                      <a:headEnd/>
                      <a:tailEnd/>
                    </a:ln>
                  </pic:spPr>
                </pic:pic>
              </a:graphicData>
            </a:graphic>
          </wp:inline>
        </w:drawing>
      </w:r>
      <w:r w:rsidRPr="007874BB">
        <w:t xml:space="preserve"> </w:t>
      </w:r>
    </w:p>
    <w:sectPr w:rsidR="00E46695" w:rsidRPr="00162C23" w:rsidSect="000E63F0">
      <w:footerReference w:type="default" r:id="rId20"/>
      <w:pgSz w:w="12240" w:h="15840"/>
      <w:pgMar w:top="720" w:right="720" w:bottom="720" w:left="72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51E" w:rsidRDefault="00B3751E" w:rsidP="00E906F3">
      <w:pPr>
        <w:spacing w:after="0" w:line="240" w:lineRule="auto"/>
      </w:pPr>
      <w:r>
        <w:separator/>
      </w:r>
    </w:p>
  </w:endnote>
  <w:endnote w:type="continuationSeparator" w:id="0">
    <w:p w:rsidR="00B3751E" w:rsidRDefault="00B3751E" w:rsidP="00E9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4962"/>
      <w:docPartObj>
        <w:docPartGallery w:val="Page Numbers (Bottom of Page)"/>
        <w:docPartUnique/>
      </w:docPartObj>
    </w:sdtPr>
    <w:sdtEndPr/>
    <w:sdtContent>
      <w:p w:rsidR="00B3751E" w:rsidRDefault="00D84FB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3751E" w:rsidRDefault="00B37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6241"/>
      <w:docPartObj>
        <w:docPartGallery w:val="Page Numbers (Bottom of Page)"/>
        <w:docPartUnique/>
      </w:docPartObj>
    </w:sdtPr>
    <w:sdtEndPr/>
    <w:sdtContent>
      <w:p w:rsidR="00B3751E" w:rsidRDefault="00B3751E">
        <w:pPr>
          <w:pStyle w:val="Footer"/>
          <w:jc w:val="right"/>
        </w:pPr>
        <w:r>
          <w:t>A-</w:t>
        </w:r>
        <w:r w:rsidR="00D84FBB">
          <w:fldChar w:fldCharType="begin"/>
        </w:r>
        <w:r w:rsidR="00D84FBB">
          <w:instrText xml:space="preserve"> PAGE   \* MERGEFORMAT </w:instrText>
        </w:r>
        <w:r w:rsidR="00D84FBB">
          <w:fldChar w:fldCharType="separate"/>
        </w:r>
        <w:r w:rsidR="00C9229C">
          <w:rPr>
            <w:noProof/>
          </w:rPr>
          <w:t>1</w:t>
        </w:r>
        <w:r w:rsidR="00D84FBB">
          <w:rPr>
            <w:noProof/>
          </w:rPr>
          <w:fldChar w:fldCharType="end"/>
        </w:r>
      </w:p>
    </w:sdtContent>
  </w:sdt>
  <w:p w:rsidR="00B3751E" w:rsidRDefault="00B375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4966"/>
      <w:docPartObj>
        <w:docPartGallery w:val="Page Numbers (Bottom of Page)"/>
        <w:docPartUnique/>
      </w:docPartObj>
    </w:sdtPr>
    <w:sdtEndPr/>
    <w:sdtContent>
      <w:p w:rsidR="00B3751E" w:rsidRDefault="00B3751E">
        <w:pPr>
          <w:pStyle w:val="Footer"/>
          <w:jc w:val="right"/>
        </w:pPr>
        <w:r>
          <w:t>B-</w:t>
        </w:r>
        <w:r w:rsidR="00D84FBB">
          <w:fldChar w:fldCharType="begin"/>
        </w:r>
        <w:r w:rsidR="00D84FBB">
          <w:instrText xml:space="preserve"> PAGE   \* MERGEFORMAT </w:instrText>
        </w:r>
        <w:r w:rsidR="00D84FBB">
          <w:fldChar w:fldCharType="separate"/>
        </w:r>
        <w:r w:rsidR="00C9229C">
          <w:rPr>
            <w:noProof/>
          </w:rPr>
          <w:t>1</w:t>
        </w:r>
        <w:r w:rsidR="00D84FBB">
          <w:rPr>
            <w:noProof/>
          </w:rPr>
          <w:fldChar w:fldCharType="end"/>
        </w:r>
      </w:p>
    </w:sdtContent>
  </w:sdt>
  <w:p w:rsidR="00B3751E" w:rsidRDefault="00B375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4968"/>
      <w:docPartObj>
        <w:docPartGallery w:val="Page Numbers (Bottom of Page)"/>
        <w:docPartUnique/>
      </w:docPartObj>
    </w:sdtPr>
    <w:sdtEndPr/>
    <w:sdtContent>
      <w:p w:rsidR="00B3751E" w:rsidRDefault="00B3751E">
        <w:pPr>
          <w:pStyle w:val="Footer"/>
          <w:jc w:val="right"/>
        </w:pPr>
        <w:r>
          <w:t>C-</w:t>
        </w:r>
        <w:r w:rsidR="00D84FBB">
          <w:fldChar w:fldCharType="begin"/>
        </w:r>
        <w:r w:rsidR="00D84FBB">
          <w:instrText xml:space="preserve"> PAGE   \* MERGEFORMAT </w:instrText>
        </w:r>
        <w:r w:rsidR="00D84FBB">
          <w:fldChar w:fldCharType="separate"/>
        </w:r>
        <w:r w:rsidR="00C9229C">
          <w:rPr>
            <w:noProof/>
          </w:rPr>
          <w:t>1</w:t>
        </w:r>
        <w:r w:rsidR="00D84FBB">
          <w:rPr>
            <w:noProof/>
          </w:rPr>
          <w:fldChar w:fldCharType="end"/>
        </w:r>
      </w:p>
    </w:sdtContent>
  </w:sdt>
  <w:p w:rsidR="00B3751E" w:rsidRDefault="00B375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4970"/>
      <w:docPartObj>
        <w:docPartGallery w:val="Page Numbers (Bottom of Page)"/>
        <w:docPartUnique/>
      </w:docPartObj>
    </w:sdtPr>
    <w:sdtEndPr/>
    <w:sdtContent>
      <w:p w:rsidR="00B3751E" w:rsidRDefault="00B3751E">
        <w:pPr>
          <w:pStyle w:val="Footer"/>
          <w:jc w:val="right"/>
        </w:pPr>
        <w:r>
          <w:t>D-</w:t>
        </w:r>
        <w:r w:rsidR="00D84FBB">
          <w:fldChar w:fldCharType="begin"/>
        </w:r>
        <w:r w:rsidR="00D84FBB">
          <w:instrText xml:space="preserve"> PAGE   \* MERGEFORMAT </w:instrText>
        </w:r>
        <w:r w:rsidR="00D84FBB">
          <w:fldChar w:fldCharType="separate"/>
        </w:r>
        <w:r w:rsidR="000D467B">
          <w:rPr>
            <w:noProof/>
          </w:rPr>
          <w:t>4</w:t>
        </w:r>
        <w:r w:rsidR="00D84FBB">
          <w:rPr>
            <w:noProof/>
          </w:rPr>
          <w:fldChar w:fldCharType="end"/>
        </w:r>
      </w:p>
    </w:sdtContent>
  </w:sdt>
  <w:p w:rsidR="00B3751E" w:rsidRDefault="00B37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51E" w:rsidRDefault="00B3751E" w:rsidP="00E906F3">
      <w:pPr>
        <w:spacing w:after="0" w:line="240" w:lineRule="auto"/>
      </w:pPr>
      <w:r>
        <w:separator/>
      </w:r>
    </w:p>
  </w:footnote>
  <w:footnote w:type="continuationSeparator" w:id="0">
    <w:p w:rsidR="00B3751E" w:rsidRDefault="00B3751E" w:rsidP="00E906F3">
      <w:pPr>
        <w:spacing w:after="0" w:line="240" w:lineRule="auto"/>
      </w:pPr>
      <w:r>
        <w:continuationSeparator/>
      </w:r>
    </w:p>
  </w:footnote>
  <w:footnote w:id="1">
    <w:p w:rsidR="00B3751E" w:rsidRDefault="00B3751E">
      <w:pPr>
        <w:pStyle w:val="FootnoteText"/>
      </w:pPr>
      <w:r>
        <w:rPr>
          <w:rStyle w:val="FootnoteReference"/>
        </w:rPr>
        <w:footnoteRef/>
      </w:r>
      <w:r>
        <w:t xml:space="preserve"> CPS Wave 8 respondents selected for the ATUS who do not provide a phone number during any of their CPS interviews are instead mailed request to complete the ATUS survey by calling a Census telephone number.  Those cases are excluded from this analysis.</w:t>
      </w:r>
    </w:p>
  </w:footnote>
  <w:footnote w:id="2">
    <w:p w:rsidR="00B3751E" w:rsidRDefault="00B3751E">
      <w:pPr>
        <w:pStyle w:val="FootnoteText"/>
      </w:pPr>
      <w:r>
        <w:rPr>
          <w:rStyle w:val="FootnoteReference"/>
        </w:rPr>
        <w:footnoteRef/>
      </w:r>
      <w:r>
        <w:t xml:space="preserve"> For a more detailed explanation of hazard models as applied to these data see </w:t>
      </w:r>
      <w:r w:rsidRPr="00015F66">
        <w:rPr>
          <w:i/>
        </w:rPr>
        <w:t>Appendix B</w:t>
      </w:r>
      <w:r>
        <w:t>.</w:t>
      </w:r>
    </w:p>
  </w:footnote>
  <w:footnote w:id="3">
    <w:p w:rsidR="00B3751E" w:rsidRDefault="00B3751E">
      <w:pPr>
        <w:pStyle w:val="FootnoteText"/>
      </w:pPr>
      <w:r>
        <w:rPr>
          <w:rStyle w:val="FootnoteReference"/>
        </w:rPr>
        <w:footnoteRef/>
      </w:r>
      <w:r>
        <w:t xml:space="preserve"> Models are evaluated by goodness of fit statistics, coefficient strength, and parsimony.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026AE"/>
    <w:multiLevelType w:val="hybridMultilevel"/>
    <w:tmpl w:val="374006FA"/>
    <w:lvl w:ilvl="0" w:tplc="1E0E888C">
      <w:start w:val="1"/>
      <w:numFmt w:val="bullet"/>
      <w:lvlText w:val=""/>
      <w:lvlJc w:val="left"/>
      <w:pPr>
        <w:tabs>
          <w:tab w:val="num" w:pos="720"/>
        </w:tabs>
        <w:ind w:left="720" w:hanging="360"/>
      </w:pPr>
      <w:rPr>
        <w:rFonts w:ascii="Wingdings" w:hAnsi="Wingdings" w:hint="default"/>
      </w:rPr>
    </w:lvl>
    <w:lvl w:ilvl="1" w:tplc="F4D0518A">
      <w:start w:val="877"/>
      <w:numFmt w:val="bullet"/>
      <w:lvlText w:val=""/>
      <w:lvlJc w:val="left"/>
      <w:pPr>
        <w:tabs>
          <w:tab w:val="num" w:pos="1440"/>
        </w:tabs>
        <w:ind w:left="1440" w:hanging="360"/>
      </w:pPr>
      <w:rPr>
        <w:rFonts w:ascii="Wingdings 3" w:hAnsi="Wingdings 3" w:hint="default"/>
      </w:rPr>
    </w:lvl>
    <w:lvl w:ilvl="2" w:tplc="7CAEC04A" w:tentative="1">
      <w:start w:val="1"/>
      <w:numFmt w:val="bullet"/>
      <w:lvlText w:val=""/>
      <w:lvlJc w:val="left"/>
      <w:pPr>
        <w:tabs>
          <w:tab w:val="num" w:pos="2160"/>
        </w:tabs>
        <w:ind w:left="2160" w:hanging="360"/>
      </w:pPr>
      <w:rPr>
        <w:rFonts w:ascii="Wingdings" w:hAnsi="Wingdings" w:hint="default"/>
      </w:rPr>
    </w:lvl>
    <w:lvl w:ilvl="3" w:tplc="7BF0376E" w:tentative="1">
      <w:start w:val="1"/>
      <w:numFmt w:val="bullet"/>
      <w:lvlText w:val=""/>
      <w:lvlJc w:val="left"/>
      <w:pPr>
        <w:tabs>
          <w:tab w:val="num" w:pos="2880"/>
        </w:tabs>
        <w:ind w:left="2880" w:hanging="360"/>
      </w:pPr>
      <w:rPr>
        <w:rFonts w:ascii="Wingdings" w:hAnsi="Wingdings" w:hint="default"/>
      </w:rPr>
    </w:lvl>
    <w:lvl w:ilvl="4" w:tplc="BE7A01D4" w:tentative="1">
      <w:start w:val="1"/>
      <w:numFmt w:val="bullet"/>
      <w:lvlText w:val=""/>
      <w:lvlJc w:val="left"/>
      <w:pPr>
        <w:tabs>
          <w:tab w:val="num" w:pos="3600"/>
        </w:tabs>
        <w:ind w:left="3600" w:hanging="360"/>
      </w:pPr>
      <w:rPr>
        <w:rFonts w:ascii="Wingdings" w:hAnsi="Wingdings" w:hint="default"/>
      </w:rPr>
    </w:lvl>
    <w:lvl w:ilvl="5" w:tplc="822C3744" w:tentative="1">
      <w:start w:val="1"/>
      <w:numFmt w:val="bullet"/>
      <w:lvlText w:val=""/>
      <w:lvlJc w:val="left"/>
      <w:pPr>
        <w:tabs>
          <w:tab w:val="num" w:pos="4320"/>
        </w:tabs>
        <w:ind w:left="4320" w:hanging="360"/>
      </w:pPr>
      <w:rPr>
        <w:rFonts w:ascii="Wingdings" w:hAnsi="Wingdings" w:hint="default"/>
      </w:rPr>
    </w:lvl>
    <w:lvl w:ilvl="6" w:tplc="766A590E" w:tentative="1">
      <w:start w:val="1"/>
      <w:numFmt w:val="bullet"/>
      <w:lvlText w:val=""/>
      <w:lvlJc w:val="left"/>
      <w:pPr>
        <w:tabs>
          <w:tab w:val="num" w:pos="5040"/>
        </w:tabs>
        <w:ind w:left="5040" w:hanging="360"/>
      </w:pPr>
      <w:rPr>
        <w:rFonts w:ascii="Wingdings" w:hAnsi="Wingdings" w:hint="default"/>
      </w:rPr>
    </w:lvl>
    <w:lvl w:ilvl="7" w:tplc="D206F17E" w:tentative="1">
      <w:start w:val="1"/>
      <w:numFmt w:val="bullet"/>
      <w:lvlText w:val=""/>
      <w:lvlJc w:val="left"/>
      <w:pPr>
        <w:tabs>
          <w:tab w:val="num" w:pos="5760"/>
        </w:tabs>
        <w:ind w:left="5760" w:hanging="360"/>
      </w:pPr>
      <w:rPr>
        <w:rFonts w:ascii="Wingdings" w:hAnsi="Wingdings" w:hint="default"/>
      </w:rPr>
    </w:lvl>
    <w:lvl w:ilvl="8" w:tplc="004CB064" w:tentative="1">
      <w:start w:val="1"/>
      <w:numFmt w:val="bullet"/>
      <w:lvlText w:val=""/>
      <w:lvlJc w:val="left"/>
      <w:pPr>
        <w:tabs>
          <w:tab w:val="num" w:pos="6480"/>
        </w:tabs>
        <w:ind w:left="6480" w:hanging="360"/>
      </w:pPr>
      <w:rPr>
        <w:rFonts w:ascii="Wingdings" w:hAnsi="Wingdings" w:hint="default"/>
      </w:rPr>
    </w:lvl>
  </w:abstractNum>
  <w:abstractNum w:abstractNumId="1">
    <w:nsid w:val="43C232F9"/>
    <w:multiLevelType w:val="hybridMultilevel"/>
    <w:tmpl w:val="725816F4"/>
    <w:lvl w:ilvl="0" w:tplc="DC38C9E4">
      <w:start w:val="1"/>
      <w:numFmt w:val="bullet"/>
      <w:lvlText w:val=""/>
      <w:lvlJc w:val="left"/>
      <w:pPr>
        <w:tabs>
          <w:tab w:val="num" w:pos="720"/>
        </w:tabs>
        <w:ind w:left="720" w:hanging="360"/>
      </w:pPr>
      <w:rPr>
        <w:rFonts w:ascii="Wingdings" w:hAnsi="Wingdings" w:hint="default"/>
      </w:rPr>
    </w:lvl>
    <w:lvl w:ilvl="1" w:tplc="A77E18DA" w:tentative="1">
      <w:start w:val="1"/>
      <w:numFmt w:val="bullet"/>
      <w:lvlText w:val=""/>
      <w:lvlJc w:val="left"/>
      <w:pPr>
        <w:tabs>
          <w:tab w:val="num" w:pos="1440"/>
        </w:tabs>
        <w:ind w:left="1440" w:hanging="360"/>
      </w:pPr>
      <w:rPr>
        <w:rFonts w:ascii="Wingdings" w:hAnsi="Wingdings" w:hint="default"/>
      </w:rPr>
    </w:lvl>
    <w:lvl w:ilvl="2" w:tplc="A2F65C16" w:tentative="1">
      <w:start w:val="1"/>
      <w:numFmt w:val="bullet"/>
      <w:lvlText w:val=""/>
      <w:lvlJc w:val="left"/>
      <w:pPr>
        <w:tabs>
          <w:tab w:val="num" w:pos="2160"/>
        </w:tabs>
        <w:ind w:left="2160" w:hanging="360"/>
      </w:pPr>
      <w:rPr>
        <w:rFonts w:ascii="Wingdings" w:hAnsi="Wingdings" w:hint="default"/>
      </w:rPr>
    </w:lvl>
    <w:lvl w:ilvl="3" w:tplc="2CDE86B4" w:tentative="1">
      <w:start w:val="1"/>
      <w:numFmt w:val="bullet"/>
      <w:lvlText w:val=""/>
      <w:lvlJc w:val="left"/>
      <w:pPr>
        <w:tabs>
          <w:tab w:val="num" w:pos="2880"/>
        </w:tabs>
        <w:ind w:left="2880" w:hanging="360"/>
      </w:pPr>
      <w:rPr>
        <w:rFonts w:ascii="Wingdings" w:hAnsi="Wingdings" w:hint="default"/>
      </w:rPr>
    </w:lvl>
    <w:lvl w:ilvl="4" w:tplc="477A8C40" w:tentative="1">
      <w:start w:val="1"/>
      <w:numFmt w:val="bullet"/>
      <w:lvlText w:val=""/>
      <w:lvlJc w:val="left"/>
      <w:pPr>
        <w:tabs>
          <w:tab w:val="num" w:pos="3600"/>
        </w:tabs>
        <w:ind w:left="3600" w:hanging="360"/>
      </w:pPr>
      <w:rPr>
        <w:rFonts w:ascii="Wingdings" w:hAnsi="Wingdings" w:hint="default"/>
      </w:rPr>
    </w:lvl>
    <w:lvl w:ilvl="5" w:tplc="1CF676F2" w:tentative="1">
      <w:start w:val="1"/>
      <w:numFmt w:val="bullet"/>
      <w:lvlText w:val=""/>
      <w:lvlJc w:val="left"/>
      <w:pPr>
        <w:tabs>
          <w:tab w:val="num" w:pos="4320"/>
        </w:tabs>
        <w:ind w:left="4320" w:hanging="360"/>
      </w:pPr>
      <w:rPr>
        <w:rFonts w:ascii="Wingdings" w:hAnsi="Wingdings" w:hint="default"/>
      </w:rPr>
    </w:lvl>
    <w:lvl w:ilvl="6" w:tplc="AB568A7C" w:tentative="1">
      <w:start w:val="1"/>
      <w:numFmt w:val="bullet"/>
      <w:lvlText w:val=""/>
      <w:lvlJc w:val="left"/>
      <w:pPr>
        <w:tabs>
          <w:tab w:val="num" w:pos="5040"/>
        </w:tabs>
        <w:ind w:left="5040" w:hanging="360"/>
      </w:pPr>
      <w:rPr>
        <w:rFonts w:ascii="Wingdings" w:hAnsi="Wingdings" w:hint="default"/>
      </w:rPr>
    </w:lvl>
    <w:lvl w:ilvl="7" w:tplc="289AFB22" w:tentative="1">
      <w:start w:val="1"/>
      <w:numFmt w:val="bullet"/>
      <w:lvlText w:val=""/>
      <w:lvlJc w:val="left"/>
      <w:pPr>
        <w:tabs>
          <w:tab w:val="num" w:pos="5760"/>
        </w:tabs>
        <w:ind w:left="5760" w:hanging="360"/>
      </w:pPr>
      <w:rPr>
        <w:rFonts w:ascii="Wingdings" w:hAnsi="Wingdings" w:hint="default"/>
      </w:rPr>
    </w:lvl>
    <w:lvl w:ilvl="8" w:tplc="E61A12FA" w:tentative="1">
      <w:start w:val="1"/>
      <w:numFmt w:val="bullet"/>
      <w:lvlText w:val=""/>
      <w:lvlJc w:val="left"/>
      <w:pPr>
        <w:tabs>
          <w:tab w:val="num" w:pos="6480"/>
        </w:tabs>
        <w:ind w:left="6480" w:hanging="360"/>
      </w:pPr>
      <w:rPr>
        <w:rFonts w:ascii="Wingdings" w:hAnsi="Wingdings" w:hint="default"/>
      </w:rPr>
    </w:lvl>
  </w:abstractNum>
  <w:abstractNum w:abstractNumId="2">
    <w:nsid w:val="4BDA3690"/>
    <w:multiLevelType w:val="hybridMultilevel"/>
    <w:tmpl w:val="C6100284"/>
    <w:lvl w:ilvl="0" w:tplc="E2883EDC">
      <w:start w:val="1"/>
      <w:numFmt w:val="bullet"/>
      <w:lvlText w:val=""/>
      <w:lvlJc w:val="left"/>
      <w:pPr>
        <w:tabs>
          <w:tab w:val="num" w:pos="720"/>
        </w:tabs>
        <w:ind w:left="720" w:hanging="360"/>
      </w:pPr>
      <w:rPr>
        <w:rFonts w:ascii="Wingdings" w:hAnsi="Wingdings" w:hint="default"/>
      </w:rPr>
    </w:lvl>
    <w:lvl w:ilvl="1" w:tplc="E9749548">
      <w:start w:val="943"/>
      <w:numFmt w:val="bullet"/>
      <w:lvlText w:val=""/>
      <w:lvlJc w:val="left"/>
      <w:pPr>
        <w:tabs>
          <w:tab w:val="num" w:pos="1440"/>
        </w:tabs>
        <w:ind w:left="1440" w:hanging="360"/>
      </w:pPr>
      <w:rPr>
        <w:rFonts w:ascii="Wingdings 3" w:hAnsi="Wingdings 3" w:hint="default"/>
      </w:rPr>
    </w:lvl>
    <w:lvl w:ilvl="2" w:tplc="983004F0" w:tentative="1">
      <w:start w:val="1"/>
      <w:numFmt w:val="bullet"/>
      <w:lvlText w:val=""/>
      <w:lvlJc w:val="left"/>
      <w:pPr>
        <w:tabs>
          <w:tab w:val="num" w:pos="2160"/>
        </w:tabs>
        <w:ind w:left="2160" w:hanging="360"/>
      </w:pPr>
      <w:rPr>
        <w:rFonts w:ascii="Wingdings" w:hAnsi="Wingdings" w:hint="default"/>
      </w:rPr>
    </w:lvl>
    <w:lvl w:ilvl="3" w:tplc="EE640CF0" w:tentative="1">
      <w:start w:val="1"/>
      <w:numFmt w:val="bullet"/>
      <w:lvlText w:val=""/>
      <w:lvlJc w:val="left"/>
      <w:pPr>
        <w:tabs>
          <w:tab w:val="num" w:pos="2880"/>
        </w:tabs>
        <w:ind w:left="2880" w:hanging="360"/>
      </w:pPr>
      <w:rPr>
        <w:rFonts w:ascii="Wingdings" w:hAnsi="Wingdings" w:hint="default"/>
      </w:rPr>
    </w:lvl>
    <w:lvl w:ilvl="4" w:tplc="C3228CC8" w:tentative="1">
      <w:start w:val="1"/>
      <w:numFmt w:val="bullet"/>
      <w:lvlText w:val=""/>
      <w:lvlJc w:val="left"/>
      <w:pPr>
        <w:tabs>
          <w:tab w:val="num" w:pos="3600"/>
        </w:tabs>
        <w:ind w:left="3600" w:hanging="360"/>
      </w:pPr>
      <w:rPr>
        <w:rFonts w:ascii="Wingdings" w:hAnsi="Wingdings" w:hint="default"/>
      </w:rPr>
    </w:lvl>
    <w:lvl w:ilvl="5" w:tplc="7F4AC48C" w:tentative="1">
      <w:start w:val="1"/>
      <w:numFmt w:val="bullet"/>
      <w:lvlText w:val=""/>
      <w:lvlJc w:val="left"/>
      <w:pPr>
        <w:tabs>
          <w:tab w:val="num" w:pos="4320"/>
        </w:tabs>
        <w:ind w:left="4320" w:hanging="360"/>
      </w:pPr>
      <w:rPr>
        <w:rFonts w:ascii="Wingdings" w:hAnsi="Wingdings" w:hint="default"/>
      </w:rPr>
    </w:lvl>
    <w:lvl w:ilvl="6" w:tplc="B2C60404" w:tentative="1">
      <w:start w:val="1"/>
      <w:numFmt w:val="bullet"/>
      <w:lvlText w:val=""/>
      <w:lvlJc w:val="left"/>
      <w:pPr>
        <w:tabs>
          <w:tab w:val="num" w:pos="5040"/>
        </w:tabs>
        <w:ind w:left="5040" w:hanging="360"/>
      </w:pPr>
      <w:rPr>
        <w:rFonts w:ascii="Wingdings" w:hAnsi="Wingdings" w:hint="default"/>
      </w:rPr>
    </w:lvl>
    <w:lvl w:ilvl="7" w:tplc="904C1D86" w:tentative="1">
      <w:start w:val="1"/>
      <w:numFmt w:val="bullet"/>
      <w:lvlText w:val=""/>
      <w:lvlJc w:val="left"/>
      <w:pPr>
        <w:tabs>
          <w:tab w:val="num" w:pos="5760"/>
        </w:tabs>
        <w:ind w:left="5760" w:hanging="360"/>
      </w:pPr>
      <w:rPr>
        <w:rFonts w:ascii="Wingdings" w:hAnsi="Wingdings" w:hint="default"/>
      </w:rPr>
    </w:lvl>
    <w:lvl w:ilvl="8" w:tplc="0CF46EBC" w:tentative="1">
      <w:start w:val="1"/>
      <w:numFmt w:val="bullet"/>
      <w:lvlText w:val=""/>
      <w:lvlJc w:val="left"/>
      <w:pPr>
        <w:tabs>
          <w:tab w:val="num" w:pos="6480"/>
        </w:tabs>
        <w:ind w:left="6480" w:hanging="360"/>
      </w:pPr>
      <w:rPr>
        <w:rFonts w:ascii="Wingdings" w:hAnsi="Wingdings" w:hint="default"/>
      </w:rPr>
    </w:lvl>
  </w:abstractNum>
  <w:abstractNum w:abstractNumId="3">
    <w:nsid w:val="7EEE4E9F"/>
    <w:multiLevelType w:val="hybridMultilevel"/>
    <w:tmpl w:val="A6C8E260"/>
    <w:lvl w:ilvl="0" w:tplc="1FB0EDD8">
      <w:start w:val="1"/>
      <w:numFmt w:val="bullet"/>
      <w:lvlText w:val=""/>
      <w:lvlJc w:val="left"/>
      <w:pPr>
        <w:tabs>
          <w:tab w:val="num" w:pos="720"/>
        </w:tabs>
        <w:ind w:left="720" w:hanging="360"/>
      </w:pPr>
      <w:rPr>
        <w:rFonts w:ascii="Wingdings" w:hAnsi="Wingdings" w:hint="default"/>
      </w:rPr>
    </w:lvl>
    <w:lvl w:ilvl="1" w:tplc="07583F26">
      <w:start w:val="960"/>
      <w:numFmt w:val="bullet"/>
      <w:lvlText w:val=""/>
      <w:lvlJc w:val="left"/>
      <w:pPr>
        <w:tabs>
          <w:tab w:val="num" w:pos="1440"/>
        </w:tabs>
        <w:ind w:left="1440" w:hanging="360"/>
      </w:pPr>
      <w:rPr>
        <w:rFonts w:ascii="Wingdings 3" w:hAnsi="Wingdings 3" w:hint="default"/>
      </w:rPr>
    </w:lvl>
    <w:lvl w:ilvl="2" w:tplc="09C29562" w:tentative="1">
      <w:start w:val="1"/>
      <w:numFmt w:val="bullet"/>
      <w:lvlText w:val=""/>
      <w:lvlJc w:val="left"/>
      <w:pPr>
        <w:tabs>
          <w:tab w:val="num" w:pos="2160"/>
        </w:tabs>
        <w:ind w:left="2160" w:hanging="360"/>
      </w:pPr>
      <w:rPr>
        <w:rFonts w:ascii="Wingdings" w:hAnsi="Wingdings" w:hint="default"/>
      </w:rPr>
    </w:lvl>
    <w:lvl w:ilvl="3" w:tplc="4E0A5796" w:tentative="1">
      <w:start w:val="1"/>
      <w:numFmt w:val="bullet"/>
      <w:lvlText w:val=""/>
      <w:lvlJc w:val="left"/>
      <w:pPr>
        <w:tabs>
          <w:tab w:val="num" w:pos="2880"/>
        </w:tabs>
        <w:ind w:left="2880" w:hanging="360"/>
      </w:pPr>
      <w:rPr>
        <w:rFonts w:ascii="Wingdings" w:hAnsi="Wingdings" w:hint="default"/>
      </w:rPr>
    </w:lvl>
    <w:lvl w:ilvl="4" w:tplc="82B2514C" w:tentative="1">
      <w:start w:val="1"/>
      <w:numFmt w:val="bullet"/>
      <w:lvlText w:val=""/>
      <w:lvlJc w:val="left"/>
      <w:pPr>
        <w:tabs>
          <w:tab w:val="num" w:pos="3600"/>
        </w:tabs>
        <w:ind w:left="3600" w:hanging="360"/>
      </w:pPr>
      <w:rPr>
        <w:rFonts w:ascii="Wingdings" w:hAnsi="Wingdings" w:hint="default"/>
      </w:rPr>
    </w:lvl>
    <w:lvl w:ilvl="5" w:tplc="35987538" w:tentative="1">
      <w:start w:val="1"/>
      <w:numFmt w:val="bullet"/>
      <w:lvlText w:val=""/>
      <w:lvlJc w:val="left"/>
      <w:pPr>
        <w:tabs>
          <w:tab w:val="num" w:pos="4320"/>
        </w:tabs>
        <w:ind w:left="4320" w:hanging="360"/>
      </w:pPr>
      <w:rPr>
        <w:rFonts w:ascii="Wingdings" w:hAnsi="Wingdings" w:hint="default"/>
      </w:rPr>
    </w:lvl>
    <w:lvl w:ilvl="6" w:tplc="6C600C74" w:tentative="1">
      <w:start w:val="1"/>
      <w:numFmt w:val="bullet"/>
      <w:lvlText w:val=""/>
      <w:lvlJc w:val="left"/>
      <w:pPr>
        <w:tabs>
          <w:tab w:val="num" w:pos="5040"/>
        </w:tabs>
        <w:ind w:left="5040" w:hanging="360"/>
      </w:pPr>
      <w:rPr>
        <w:rFonts w:ascii="Wingdings" w:hAnsi="Wingdings" w:hint="default"/>
      </w:rPr>
    </w:lvl>
    <w:lvl w:ilvl="7" w:tplc="399EE5F0" w:tentative="1">
      <w:start w:val="1"/>
      <w:numFmt w:val="bullet"/>
      <w:lvlText w:val=""/>
      <w:lvlJc w:val="left"/>
      <w:pPr>
        <w:tabs>
          <w:tab w:val="num" w:pos="5760"/>
        </w:tabs>
        <w:ind w:left="5760" w:hanging="360"/>
      </w:pPr>
      <w:rPr>
        <w:rFonts w:ascii="Wingdings" w:hAnsi="Wingdings" w:hint="default"/>
      </w:rPr>
    </w:lvl>
    <w:lvl w:ilvl="8" w:tplc="A3E62FF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3BB5"/>
    <w:rsid w:val="00005724"/>
    <w:rsid w:val="00006B02"/>
    <w:rsid w:val="0001073B"/>
    <w:rsid w:val="00010EF5"/>
    <w:rsid w:val="000129D2"/>
    <w:rsid w:val="00015F66"/>
    <w:rsid w:val="000161AC"/>
    <w:rsid w:val="00022069"/>
    <w:rsid w:val="00022FC4"/>
    <w:rsid w:val="0002503D"/>
    <w:rsid w:val="00031B67"/>
    <w:rsid w:val="00044152"/>
    <w:rsid w:val="00045E4F"/>
    <w:rsid w:val="00047BB1"/>
    <w:rsid w:val="00050456"/>
    <w:rsid w:val="000537D4"/>
    <w:rsid w:val="00053D75"/>
    <w:rsid w:val="00063F3C"/>
    <w:rsid w:val="0006545E"/>
    <w:rsid w:val="00075015"/>
    <w:rsid w:val="00081026"/>
    <w:rsid w:val="000816DA"/>
    <w:rsid w:val="00086608"/>
    <w:rsid w:val="00092C20"/>
    <w:rsid w:val="00097FF9"/>
    <w:rsid w:val="000A2ABA"/>
    <w:rsid w:val="000A5E21"/>
    <w:rsid w:val="000B1A2F"/>
    <w:rsid w:val="000B4A7A"/>
    <w:rsid w:val="000C4BAD"/>
    <w:rsid w:val="000C4DE5"/>
    <w:rsid w:val="000C5716"/>
    <w:rsid w:val="000C7AFA"/>
    <w:rsid w:val="000D08F0"/>
    <w:rsid w:val="000D467B"/>
    <w:rsid w:val="000E207D"/>
    <w:rsid w:val="000E3F12"/>
    <w:rsid w:val="000E63F0"/>
    <w:rsid w:val="000F751D"/>
    <w:rsid w:val="0010198D"/>
    <w:rsid w:val="00105D32"/>
    <w:rsid w:val="00110EC3"/>
    <w:rsid w:val="00123769"/>
    <w:rsid w:val="00124BDB"/>
    <w:rsid w:val="00130588"/>
    <w:rsid w:val="0013075F"/>
    <w:rsid w:val="00132B8C"/>
    <w:rsid w:val="00133BEB"/>
    <w:rsid w:val="00143196"/>
    <w:rsid w:val="001465FB"/>
    <w:rsid w:val="00162728"/>
    <w:rsid w:val="00162C23"/>
    <w:rsid w:val="00163681"/>
    <w:rsid w:val="00164415"/>
    <w:rsid w:val="001659D0"/>
    <w:rsid w:val="0016681B"/>
    <w:rsid w:val="00170E0C"/>
    <w:rsid w:val="00172C50"/>
    <w:rsid w:val="00185458"/>
    <w:rsid w:val="001919A5"/>
    <w:rsid w:val="001A38C6"/>
    <w:rsid w:val="001A7C3E"/>
    <w:rsid w:val="001B6D02"/>
    <w:rsid w:val="001B7CF8"/>
    <w:rsid w:val="001C2F8B"/>
    <w:rsid w:val="001C6A96"/>
    <w:rsid w:val="001D3255"/>
    <w:rsid w:val="001D79F0"/>
    <w:rsid w:val="001E48ED"/>
    <w:rsid w:val="001E72A9"/>
    <w:rsid w:val="001F0290"/>
    <w:rsid w:val="002061CD"/>
    <w:rsid w:val="00206656"/>
    <w:rsid w:val="00210989"/>
    <w:rsid w:val="00213BD5"/>
    <w:rsid w:val="00217611"/>
    <w:rsid w:val="00217C5C"/>
    <w:rsid w:val="002205FF"/>
    <w:rsid w:val="00221F52"/>
    <w:rsid w:val="002236B2"/>
    <w:rsid w:val="00235323"/>
    <w:rsid w:val="00235C49"/>
    <w:rsid w:val="00236048"/>
    <w:rsid w:val="00237DB9"/>
    <w:rsid w:val="00242E65"/>
    <w:rsid w:val="00245F83"/>
    <w:rsid w:val="00252414"/>
    <w:rsid w:val="00261951"/>
    <w:rsid w:val="002638D5"/>
    <w:rsid w:val="00264001"/>
    <w:rsid w:val="00267EE9"/>
    <w:rsid w:val="002711FB"/>
    <w:rsid w:val="00276448"/>
    <w:rsid w:val="00282A63"/>
    <w:rsid w:val="00291761"/>
    <w:rsid w:val="00295D3C"/>
    <w:rsid w:val="002962BF"/>
    <w:rsid w:val="002A071D"/>
    <w:rsid w:val="002A4FF7"/>
    <w:rsid w:val="002B21FF"/>
    <w:rsid w:val="002B336D"/>
    <w:rsid w:val="002C5253"/>
    <w:rsid w:val="002C7EC0"/>
    <w:rsid w:val="002D69E0"/>
    <w:rsid w:val="002E04B7"/>
    <w:rsid w:val="002E15BD"/>
    <w:rsid w:val="002E7135"/>
    <w:rsid w:val="002F1E4C"/>
    <w:rsid w:val="00314651"/>
    <w:rsid w:val="00314804"/>
    <w:rsid w:val="003307D7"/>
    <w:rsid w:val="00331B66"/>
    <w:rsid w:val="00332D0C"/>
    <w:rsid w:val="0033383E"/>
    <w:rsid w:val="0035424C"/>
    <w:rsid w:val="00362CE1"/>
    <w:rsid w:val="00363DBA"/>
    <w:rsid w:val="0038484E"/>
    <w:rsid w:val="00387D89"/>
    <w:rsid w:val="00387E26"/>
    <w:rsid w:val="00390E2C"/>
    <w:rsid w:val="003962F5"/>
    <w:rsid w:val="003A0E61"/>
    <w:rsid w:val="003A51D2"/>
    <w:rsid w:val="003B139B"/>
    <w:rsid w:val="003B5A12"/>
    <w:rsid w:val="003B6F9B"/>
    <w:rsid w:val="003C4568"/>
    <w:rsid w:val="003D00AC"/>
    <w:rsid w:val="003D0AC1"/>
    <w:rsid w:val="003D4DDA"/>
    <w:rsid w:val="003D6A7F"/>
    <w:rsid w:val="003E10B5"/>
    <w:rsid w:val="003F178B"/>
    <w:rsid w:val="003F4CAE"/>
    <w:rsid w:val="003F4DA6"/>
    <w:rsid w:val="003F7EFE"/>
    <w:rsid w:val="004004B9"/>
    <w:rsid w:val="004016CC"/>
    <w:rsid w:val="004038FD"/>
    <w:rsid w:val="00404A1E"/>
    <w:rsid w:val="004062DB"/>
    <w:rsid w:val="00406B3C"/>
    <w:rsid w:val="00407649"/>
    <w:rsid w:val="004147E1"/>
    <w:rsid w:val="0042334A"/>
    <w:rsid w:val="004239AE"/>
    <w:rsid w:val="004473CB"/>
    <w:rsid w:val="0046080A"/>
    <w:rsid w:val="00470B22"/>
    <w:rsid w:val="004747D1"/>
    <w:rsid w:val="00480A98"/>
    <w:rsid w:val="00497A0C"/>
    <w:rsid w:val="004A036F"/>
    <w:rsid w:val="004A4482"/>
    <w:rsid w:val="004A4F1D"/>
    <w:rsid w:val="004A648E"/>
    <w:rsid w:val="004A668B"/>
    <w:rsid w:val="004B2795"/>
    <w:rsid w:val="004C0309"/>
    <w:rsid w:val="004C1CE7"/>
    <w:rsid w:val="004C6FE9"/>
    <w:rsid w:val="004E3A53"/>
    <w:rsid w:val="004E796B"/>
    <w:rsid w:val="004F5EBF"/>
    <w:rsid w:val="0050052E"/>
    <w:rsid w:val="00504F09"/>
    <w:rsid w:val="0051671E"/>
    <w:rsid w:val="0051723E"/>
    <w:rsid w:val="00531ACB"/>
    <w:rsid w:val="00533CCB"/>
    <w:rsid w:val="005356E5"/>
    <w:rsid w:val="00536586"/>
    <w:rsid w:val="00536D17"/>
    <w:rsid w:val="005416E2"/>
    <w:rsid w:val="00554BFD"/>
    <w:rsid w:val="00562DD9"/>
    <w:rsid w:val="0056481A"/>
    <w:rsid w:val="00567B2E"/>
    <w:rsid w:val="005823BC"/>
    <w:rsid w:val="005833DB"/>
    <w:rsid w:val="005848C0"/>
    <w:rsid w:val="0059055F"/>
    <w:rsid w:val="005A56A7"/>
    <w:rsid w:val="005A72E2"/>
    <w:rsid w:val="005B0BC3"/>
    <w:rsid w:val="005C1074"/>
    <w:rsid w:val="005C6200"/>
    <w:rsid w:val="005C64B2"/>
    <w:rsid w:val="005C6DD1"/>
    <w:rsid w:val="005D0957"/>
    <w:rsid w:val="005E347F"/>
    <w:rsid w:val="005F5F65"/>
    <w:rsid w:val="00602D5F"/>
    <w:rsid w:val="006061E8"/>
    <w:rsid w:val="0061198D"/>
    <w:rsid w:val="00613921"/>
    <w:rsid w:val="00615057"/>
    <w:rsid w:val="0061797B"/>
    <w:rsid w:val="006222F0"/>
    <w:rsid w:val="00624361"/>
    <w:rsid w:val="00624517"/>
    <w:rsid w:val="00624529"/>
    <w:rsid w:val="006346D5"/>
    <w:rsid w:val="006401BE"/>
    <w:rsid w:val="00642033"/>
    <w:rsid w:val="00646F02"/>
    <w:rsid w:val="00647AA4"/>
    <w:rsid w:val="00651D8F"/>
    <w:rsid w:val="006546F1"/>
    <w:rsid w:val="00657FD6"/>
    <w:rsid w:val="00674DBF"/>
    <w:rsid w:val="006851EF"/>
    <w:rsid w:val="006923D0"/>
    <w:rsid w:val="006C0244"/>
    <w:rsid w:val="006C10B7"/>
    <w:rsid w:val="006C62FC"/>
    <w:rsid w:val="006D1F05"/>
    <w:rsid w:val="006F4F87"/>
    <w:rsid w:val="006F6EAA"/>
    <w:rsid w:val="00701B8F"/>
    <w:rsid w:val="007041CC"/>
    <w:rsid w:val="007067BC"/>
    <w:rsid w:val="00712CA7"/>
    <w:rsid w:val="00717D89"/>
    <w:rsid w:val="00731CAD"/>
    <w:rsid w:val="00737C56"/>
    <w:rsid w:val="0074379D"/>
    <w:rsid w:val="007521DF"/>
    <w:rsid w:val="007524CB"/>
    <w:rsid w:val="007559FD"/>
    <w:rsid w:val="0076330E"/>
    <w:rsid w:val="00775558"/>
    <w:rsid w:val="00783357"/>
    <w:rsid w:val="007874BB"/>
    <w:rsid w:val="00792C36"/>
    <w:rsid w:val="007A14A9"/>
    <w:rsid w:val="007A2EDC"/>
    <w:rsid w:val="007B0CB4"/>
    <w:rsid w:val="007C2A70"/>
    <w:rsid w:val="007C7E88"/>
    <w:rsid w:val="007D20CF"/>
    <w:rsid w:val="007D4FEB"/>
    <w:rsid w:val="007D7F72"/>
    <w:rsid w:val="007E4892"/>
    <w:rsid w:val="007E5543"/>
    <w:rsid w:val="007E7A18"/>
    <w:rsid w:val="007F088B"/>
    <w:rsid w:val="007F2335"/>
    <w:rsid w:val="007F5D1A"/>
    <w:rsid w:val="007F66D5"/>
    <w:rsid w:val="007F78A5"/>
    <w:rsid w:val="00800838"/>
    <w:rsid w:val="00802C8E"/>
    <w:rsid w:val="00814AAA"/>
    <w:rsid w:val="00826D58"/>
    <w:rsid w:val="00827B10"/>
    <w:rsid w:val="00831E59"/>
    <w:rsid w:val="008336DB"/>
    <w:rsid w:val="00834002"/>
    <w:rsid w:val="0083482A"/>
    <w:rsid w:val="00834E1F"/>
    <w:rsid w:val="00834F1C"/>
    <w:rsid w:val="008360BE"/>
    <w:rsid w:val="00841757"/>
    <w:rsid w:val="0084486F"/>
    <w:rsid w:val="00844A4B"/>
    <w:rsid w:val="00846E27"/>
    <w:rsid w:val="00846EAD"/>
    <w:rsid w:val="00847377"/>
    <w:rsid w:val="00850D90"/>
    <w:rsid w:val="00851C45"/>
    <w:rsid w:val="00862DC9"/>
    <w:rsid w:val="00866F76"/>
    <w:rsid w:val="00870914"/>
    <w:rsid w:val="00870D97"/>
    <w:rsid w:val="00872AAE"/>
    <w:rsid w:val="00877FE6"/>
    <w:rsid w:val="008819F5"/>
    <w:rsid w:val="0089333D"/>
    <w:rsid w:val="008A563A"/>
    <w:rsid w:val="008A5A00"/>
    <w:rsid w:val="008A614C"/>
    <w:rsid w:val="008B0E8B"/>
    <w:rsid w:val="008B5CED"/>
    <w:rsid w:val="008C1820"/>
    <w:rsid w:val="008C4E1A"/>
    <w:rsid w:val="008C5BA7"/>
    <w:rsid w:val="008C5D7C"/>
    <w:rsid w:val="008C6D87"/>
    <w:rsid w:val="008D004F"/>
    <w:rsid w:val="008D548E"/>
    <w:rsid w:val="008D703C"/>
    <w:rsid w:val="008D7659"/>
    <w:rsid w:val="008E284C"/>
    <w:rsid w:val="008F4001"/>
    <w:rsid w:val="008F5A05"/>
    <w:rsid w:val="009025B6"/>
    <w:rsid w:val="00906319"/>
    <w:rsid w:val="009077CF"/>
    <w:rsid w:val="00914E65"/>
    <w:rsid w:val="00926436"/>
    <w:rsid w:val="00931429"/>
    <w:rsid w:val="00940765"/>
    <w:rsid w:val="009607ED"/>
    <w:rsid w:val="0097766A"/>
    <w:rsid w:val="00983B94"/>
    <w:rsid w:val="00983E07"/>
    <w:rsid w:val="00986C6F"/>
    <w:rsid w:val="00991312"/>
    <w:rsid w:val="009A21D1"/>
    <w:rsid w:val="009A2306"/>
    <w:rsid w:val="009A6369"/>
    <w:rsid w:val="009A6EB0"/>
    <w:rsid w:val="009B1350"/>
    <w:rsid w:val="009B214E"/>
    <w:rsid w:val="009B5DA9"/>
    <w:rsid w:val="009B6797"/>
    <w:rsid w:val="009B6957"/>
    <w:rsid w:val="009B6B3E"/>
    <w:rsid w:val="009B7D1D"/>
    <w:rsid w:val="009C27CA"/>
    <w:rsid w:val="009C4D53"/>
    <w:rsid w:val="009D26F1"/>
    <w:rsid w:val="009D4F5A"/>
    <w:rsid w:val="009E208F"/>
    <w:rsid w:val="009E3A95"/>
    <w:rsid w:val="009E4C40"/>
    <w:rsid w:val="009F52C3"/>
    <w:rsid w:val="00A128E2"/>
    <w:rsid w:val="00A14B7B"/>
    <w:rsid w:val="00A1670A"/>
    <w:rsid w:val="00A17E70"/>
    <w:rsid w:val="00A445A6"/>
    <w:rsid w:val="00A44FD5"/>
    <w:rsid w:val="00A6013A"/>
    <w:rsid w:val="00A66514"/>
    <w:rsid w:val="00A76ECD"/>
    <w:rsid w:val="00A8178A"/>
    <w:rsid w:val="00A82267"/>
    <w:rsid w:val="00A85414"/>
    <w:rsid w:val="00A90C9B"/>
    <w:rsid w:val="00A93EFD"/>
    <w:rsid w:val="00A946AB"/>
    <w:rsid w:val="00A95B1A"/>
    <w:rsid w:val="00AA2F61"/>
    <w:rsid w:val="00AA3DC0"/>
    <w:rsid w:val="00AA5311"/>
    <w:rsid w:val="00AA79E6"/>
    <w:rsid w:val="00AB4F60"/>
    <w:rsid w:val="00AC6BB4"/>
    <w:rsid w:val="00AC7152"/>
    <w:rsid w:val="00AD3082"/>
    <w:rsid w:val="00AD4BB8"/>
    <w:rsid w:val="00AE1A2F"/>
    <w:rsid w:val="00AF1476"/>
    <w:rsid w:val="00B06FEA"/>
    <w:rsid w:val="00B10043"/>
    <w:rsid w:val="00B15CFA"/>
    <w:rsid w:val="00B17BD2"/>
    <w:rsid w:val="00B23DD0"/>
    <w:rsid w:val="00B244D8"/>
    <w:rsid w:val="00B318B0"/>
    <w:rsid w:val="00B34FDB"/>
    <w:rsid w:val="00B3751E"/>
    <w:rsid w:val="00B455F4"/>
    <w:rsid w:val="00B47C2E"/>
    <w:rsid w:val="00B50117"/>
    <w:rsid w:val="00B54B2A"/>
    <w:rsid w:val="00B603B2"/>
    <w:rsid w:val="00B72C34"/>
    <w:rsid w:val="00B7384B"/>
    <w:rsid w:val="00B7788B"/>
    <w:rsid w:val="00B80BD4"/>
    <w:rsid w:val="00B83428"/>
    <w:rsid w:val="00B83722"/>
    <w:rsid w:val="00B87010"/>
    <w:rsid w:val="00B87F08"/>
    <w:rsid w:val="00B93F1F"/>
    <w:rsid w:val="00BA06D4"/>
    <w:rsid w:val="00BC00EB"/>
    <w:rsid w:val="00BD481C"/>
    <w:rsid w:val="00BE4BE7"/>
    <w:rsid w:val="00BE7C22"/>
    <w:rsid w:val="00BF2707"/>
    <w:rsid w:val="00BF7136"/>
    <w:rsid w:val="00BF7267"/>
    <w:rsid w:val="00BF7CDF"/>
    <w:rsid w:val="00C00111"/>
    <w:rsid w:val="00C017E2"/>
    <w:rsid w:val="00C05197"/>
    <w:rsid w:val="00C054F4"/>
    <w:rsid w:val="00C14BC9"/>
    <w:rsid w:val="00C16096"/>
    <w:rsid w:val="00C169A4"/>
    <w:rsid w:val="00C22F26"/>
    <w:rsid w:val="00C26B64"/>
    <w:rsid w:val="00C3057F"/>
    <w:rsid w:val="00C3221B"/>
    <w:rsid w:val="00C3781B"/>
    <w:rsid w:val="00C402CE"/>
    <w:rsid w:val="00C43063"/>
    <w:rsid w:val="00C4640C"/>
    <w:rsid w:val="00C5696A"/>
    <w:rsid w:val="00C704D0"/>
    <w:rsid w:val="00C7195D"/>
    <w:rsid w:val="00C71D61"/>
    <w:rsid w:val="00C85CBC"/>
    <w:rsid w:val="00C87553"/>
    <w:rsid w:val="00C9229C"/>
    <w:rsid w:val="00CA6CE3"/>
    <w:rsid w:val="00CA76A5"/>
    <w:rsid w:val="00CB4B5F"/>
    <w:rsid w:val="00CC20A0"/>
    <w:rsid w:val="00CC71F8"/>
    <w:rsid w:val="00CD2014"/>
    <w:rsid w:val="00CD4246"/>
    <w:rsid w:val="00CE23D2"/>
    <w:rsid w:val="00CE332E"/>
    <w:rsid w:val="00CE4C29"/>
    <w:rsid w:val="00CF5093"/>
    <w:rsid w:val="00D03F8F"/>
    <w:rsid w:val="00D04148"/>
    <w:rsid w:val="00D05331"/>
    <w:rsid w:val="00D07932"/>
    <w:rsid w:val="00D1511B"/>
    <w:rsid w:val="00D22706"/>
    <w:rsid w:val="00D22B8B"/>
    <w:rsid w:val="00D24EED"/>
    <w:rsid w:val="00D3553A"/>
    <w:rsid w:val="00D429B4"/>
    <w:rsid w:val="00D600FA"/>
    <w:rsid w:val="00D704D6"/>
    <w:rsid w:val="00D755FF"/>
    <w:rsid w:val="00D829BC"/>
    <w:rsid w:val="00D83DB1"/>
    <w:rsid w:val="00D84FBB"/>
    <w:rsid w:val="00D85DEF"/>
    <w:rsid w:val="00D86F33"/>
    <w:rsid w:val="00D92055"/>
    <w:rsid w:val="00DA01B0"/>
    <w:rsid w:val="00DA0D17"/>
    <w:rsid w:val="00DA4183"/>
    <w:rsid w:val="00DB430E"/>
    <w:rsid w:val="00DB734C"/>
    <w:rsid w:val="00DC0358"/>
    <w:rsid w:val="00DC1E89"/>
    <w:rsid w:val="00DC38E8"/>
    <w:rsid w:val="00DC3BB5"/>
    <w:rsid w:val="00DC52D7"/>
    <w:rsid w:val="00DD0342"/>
    <w:rsid w:val="00DE3E39"/>
    <w:rsid w:val="00DE750E"/>
    <w:rsid w:val="00DF1AFD"/>
    <w:rsid w:val="00DF202D"/>
    <w:rsid w:val="00DF4C71"/>
    <w:rsid w:val="00DF4CF1"/>
    <w:rsid w:val="00DF5244"/>
    <w:rsid w:val="00E009AC"/>
    <w:rsid w:val="00E03CC6"/>
    <w:rsid w:val="00E03F8D"/>
    <w:rsid w:val="00E05936"/>
    <w:rsid w:val="00E06C3C"/>
    <w:rsid w:val="00E11C73"/>
    <w:rsid w:val="00E13296"/>
    <w:rsid w:val="00E143E3"/>
    <w:rsid w:val="00E16DBC"/>
    <w:rsid w:val="00E203A1"/>
    <w:rsid w:val="00E2105C"/>
    <w:rsid w:val="00E2440F"/>
    <w:rsid w:val="00E25E0C"/>
    <w:rsid w:val="00E31DBC"/>
    <w:rsid w:val="00E406B4"/>
    <w:rsid w:val="00E41243"/>
    <w:rsid w:val="00E42F78"/>
    <w:rsid w:val="00E43288"/>
    <w:rsid w:val="00E44687"/>
    <w:rsid w:val="00E45D7F"/>
    <w:rsid w:val="00E46695"/>
    <w:rsid w:val="00E504E5"/>
    <w:rsid w:val="00E513D5"/>
    <w:rsid w:val="00E75C3B"/>
    <w:rsid w:val="00E820BA"/>
    <w:rsid w:val="00E82C6E"/>
    <w:rsid w:val="00E906F3"/>
    <w:rsid w:val="00E96DC1"/>
    <w:rsid w:val="00EA107A"/>
    <w:rsid w:val="00EA135D"/>
    <w:rsid w:val="00EA1527"/>
    <w:rsid w:val="00EA188B"/>
    <w:rsid w:val="00EB1E8E"/>
    <w:rsid w:val="00EB3F76"/>
    <w:rsid w:val="00EC29E0"/>
    <w:rsid w:val="00EC57B7"/>
    <w:rsid w:val="00ED0F6C"/>
    <w:rsid w:val="00ED4420"/>
    <w:rsid w:val="00ED7F95"/>
    <w:rsid w:val="00EE3717"/>
    <w:rsid w:val="00EE3D51"/>
    <w:rsid w:val="00EE3E57"/>
    <w:rsid w:val="00EE5B38"/>
    <w:rsid w:val="00EF29F7"/>
    <w:rsid w:val="00EF3C7C"/>
    <w:rsid w:val="00EF3E4B"/>
    <w:rsid w:val="00EF47BF"/>
    <w:rsid w:val="00F00C3C"/>
    <w:rsid w:val="00F0101B"/>
    <w:rsid w:val="00F04C70"/>
    <w:rsid w:val="00F05484"/>
    <w:rsid w:val="00F0620A"/>
    <w:rsid w:val="00F0698D"/>
    <w:rsid w:val="00F11513"/>
    <w:rsid w:val="00F1345B"/>
    <w:rsid w:val="00F13E54"/>
    <w:rsid w:val="00F222DD"/>
    <w:rsid w:val="00F23A97"/>
    <w:rsid w:val="00F26D88"/>
    <w:rsid w:val="00F27094"/>
    <w:rsid w:val="00F3108D"/>
    <w:rsid w:val="00F31F6F"/>
    <w:rsid w:val="00F3492C"/>
    <w:rsid w:val="00F36C23"/>
    <w:rsid w:val="00F402AD"/>
    <w:rsid w:val="00F46DEE"/>
    <w:rsid w:val="00F474FE"/>
    <w:rsid w:val="00F527A8"/>
    <w:rsid w:val="00F60099"/>
    <w:rsid w:val="00F6218B"/>
    <w:rsid w:val="00F64206"/>
    <w:rsid w:val="00F66493"/>
    <w:rsid w:val="00F80324"/>
    <w:rsid w:val="00F81696"/>
    <w:rsid w:val="00F81AF0"/>
    <w:rsid w:val="00FA2C52"/>
    <w:rsid w:val="00FA37B4"/>
    <w:rsid w:val="00FA4250"/>
    <w:rsid w:val="00FA5BD9"/>
    <w:rsid w:val="00FB0AD7"/>
    <w:rsid w:val="00FB2420"/>
    <w:rsid w:val="00FB4BCE"/>
    <w:rsid w:val="00FB7E3C"/>
    <w:rsid w:val="00FC73A0"/>
    <w:rsid w:val="00FE0BB2"/>
    <w:rsid w:val="00FE1124"/>
    <w:rsid w:val="00FF6780"/>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3BEB"/>
    <w:rPr>
      <w:sz w:val="16"/>
      <w:szCs w:val="16"/>
    </w:rPr>
  </w:style>
  <w:style w:type="paragraph" w:styleId="CommentText">
    <w:name w:val="annotation text"/>
    <w:basedOn w:val="Normal"/>
    <w:link w:val="CommentTextChar"/>
    <w:uiPriority w:val="99"/>
    <w:semiHidden/>
    <w:unhideWhenUsed/>
    <w:rsid w:val="00133BEB"/>
    <w:pPr>
      <w:spacing w:line="240" w:lineRule="auto"/>
    </w:pPr>
    <w:rPr>
      <w:sz w:val="20"/>
      <w:szCs w:val="20"/>
    </w:rPr>
  </w:style>
  <w:style w:type="character" w:customStyle="1" w:styleId="CommentTextChar">
    <w:name w:val="Comment Text Char"/>
    <w:basedOn w:val="DefaultParagraphFont"/>
    <w:link w:val="CommentText"/>
    <w:uiPriority w:val="99"/>
    <w:semiHidden/>
    <w:rsid w:val="00133BEB"/>
    <w:rPr>
      <w:sz w:val="20"/>
      <w:szCs w:val="20"/>
    </w:rPr>
  </w:style>
  <w:style w:type="paragraph" w:styleId="CommentSubject">
    <w:name w:val="annotation subject"/>
    <w:basedOn w:val="CommentText"/>
    <w:next w:val="CommentText"/>
    <w:link w:val="CommentSubjectChar"/>
    <w:uiPriority w:val="99"/>
    <w:semiHidden/>
    <w:unhideWhenUsed/>
    <w:rsid w:val="00133BEB"/>
    <w:rPr>
      <w:b/>
      <w:bCs/>
    </w:rPr>
  </w:style>
  <w:style w:type="character" w:customStyle="1" w:styleId="CommentSubjectChar">
    <w:name w:val="Comment Subject Char"/>
    <w:basedOn w:val="CommentTextChar"/>
    <w:link w:val="CommentSubject"/>
    <w:uiPriority w:val="99"/>
    <w:semiHidden/>
    <w:rsid w:val="00133BEB"/>
    <w:rPr>
      <w:b/>
      <w:bCs/>
      <w:sz w:val="20"/>
      <w:szCs w:val="20"/>
    </w:rPr>
  </w:style>
  <w:style w:type="paragraph" w:styleId="BalloonText">
    <w:name w:val="Balloon Text"/>
    <w:basedOn w:val="Normal"/>
    <w:link w:val="BalloonTextChar"/>
    <w:uiPriority w:val="99"/>
    <w:semiHidden/>
    <w:unhideWhenUsed/>
    <w:rsid w:val="00133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BEB"/>
    <w:rPr>
      <w:rFonts w:ascii="Tahoma" w:hAnsi="Tahoma" w:cs="Tahoma"/>
      <w:sz w:val="16"/>
      <w:szCs w:val="16"/>
    </w:rPr>
  </w:style>
  <w:style w:type="paragraph" w:styleId="EndnoteText">
    <w:name w:val="endnote text"/>
    <w:basedOn w:val="Normal"/>
    <w:link w:val="EndnoteTextChar"/>
    <w:uiPriority w:val="99"/>
    <w:semiHidden/>
    <w:unhideWhenUsed/>
    <w:rsid w:val="00E906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06F3"/>
    <w:rPr>
      <w:sz w:val="20"/>
      <w:szCs w:val="20"/>
    </w:rPr>
  </w:style>
  <w:style w:type="character" w:styleId="EndnoteReference">
    <w:name w:val="endnote reference"/>
    <w:basedOn w:val="DefaultParagraphFont"/>
    <w:uiPriority w:val="99"/>
    <w:semiHidden/>
    <w:unhideWhenUsed/>
    <w:rsid w:val="00E906F3"/>
    <w:rPr>
      <w:vertAlign w:val="superscript"/>
    </w:rPr>
  </w:style>
  <w:style w:type="paragraph" w:styleId="FootnoteText">
    <w:name w:val="footnote text"/>
    <w:basedOn w:val="Normal"/>
    <w:link w:val="FootnoteTextChar"/>
    <w:uiPriority w:val="99"/>
    <w:semiHidden/>
    <w:unhideWhenUsed/>
    <w:rsid w:val="00E90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6F3"/>
    <w:rPr>
      <w:sz w:val="20"/>
      <w:szCs w:val="20"/>
    </w:rPr>
  </w:style>
  <w:style w:type="character" w:styleId="FootnoteReference">
    <w:name w:val="footnote reference"/>
    <w:basedOn w:val="DefaultParagraphFont"/>
    <w:uiPriority w:val="99"/>
    <w:semiHidden/>
    <w:unhideWhenUsed/>
    <w:rsid w:val="00E906F3"/>
    <w:rPr>
      <w:vertAlign w:val="superscript"/>
    </w:rPr>
  </w:style>
  <w:style w:type="table" w:styleId="TableGrid">
    <w:name w:val="Table Grid"/>
    <w:basedOn w:val="TableNormal"/>
    <w:uiPriority w:val="59"/>
    <w:rsid w:val="00E4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3781B"/>
    <w:pPr>
      <w:spacing w:line="240" w:lineRule="auto"/>
    </w:pPr>
    <w:rPr>
      <w:b/>
      <w:bCs/>
      <w:color w:val="4F81BD" w:themeColor="accent1"/>
      <w:sz w:val="18"/>
      <w:szCs w:val="18"/>
    </w:rPr>
  </w:style>
  <w:style w:type="character" w:styleId="PlaceholderText">
    <w:name w:val="Placeholder Text"/>
    <w:basedOn w:val="DefaultParagraphFont"/>
    <w:uiPriority w:val="99"/>
    <w:semiHidden/>
    <w:rsid w:val="00C22F26"/>
    <w:rPr>
      <w:color w:val="808080"/>
    </w:rPr>
  </w:style>
  <w:style w:type="paragraph" w:styleId="Header">
    <w:name w:val="header"/>
    <w:basedOn w:val="Normal"/>
    <w:link w:val="HeaderChar"/>
    <w:uiPriority w:val="99"/>
    <w:semiHidden/>
    <w:unhideWhenUsed/>
    <w:rsid w:val="00EA13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135D"/>
  </w:style>
  <w:style w:type="paragraph" w:styleId="Footer">
    <w:name w:val="footer"/>
    <w:basedOn w:val="Normal"/>
    <w:link w:val="FooterChar"/>
    <w:uiPriority w:val="99"/>
    <w:unhideWhenUsed/>
    <w:rsid w:val="00EA1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7858">
      <w:bodyDiv w:val="1"/>
      <w:marLeft w:val="0"/>
      <w:marRight w:val="0"/>
      <w:marTop w:val="0"/>
      <w:marBottom w:val="0"/>
      <w:divBdr>
        <w:top w:val="none" w:sz="0" w:space="0" w:color="auto"/>
        <w:left w:val="none" w:sz="0" w:space="0" w:color="auto"/>
        <w:bottom w:val="none" w:sz="0" w:space="0" w:color="auto"/>
        <w:right w:val="none" w:sz="0" w:space="0" w:color="auto"/>
      </w:divBdr>
    </w:div>
    <w:div w:id="450394631">
      <w:bodyDiv w:val="1"/>
      <w:marLeft w:val="0"/>
      <w:marRight w:val="0"/>
      <w:marTop w:val="0"/>
      <w:marBottom w:val="0"/>
      <w:divBdr>
        <w:top w:val="none" w:sz="0" w:space="0" w:color="auto"/>
        <w:left w:val="none" w:sz="0" w:space="0" w:color="auto"/>
        <w:bottom w:val="none" w:sz="0" w:space="0" w:color="auto"/>
        <w:right w:val="none" w:sz="0" w:space="0" w:color="auto"/>
      </w:divBdr>
      <w:divsChild>
        <w:div w:id="965351720">
          <w:marLeft w:val="547"/>
          <w:marRight w:val="0"/>
          <w:marTop w:val="154"/>
          <w:marBottom w:val="0"/>
          <w:divBdr>
            <w:top w:val="none" w:sz="0" w:space="0" w:color="auto"/>
            <w:left w:val="none" w:sz="0" w:space="0" w:color="auto"/>
            <w:bottom w:val="none" w:sz="0" w:space="0" w:color="auto"/>
            <w:right w:val="none" w:sz="0" w:space="0" w:color="auto"/>
          </w:divBdr>
        </w:div>
      </w:divsChild>
    </w:div>
    <w:div w:id="684402571">
      <w:bodyDiv w:val="1"/>
      <w:marLeft w:val="0"/>
      <w:marRight w:val="0"/>
      <w:marTop w:val="0"/>
      <w:marBottom w:val="0"/>
      <w:divBdr>
        <w:top w:val="none" w:sz="0" w:space="0" w:color="auto"/>
        <w:left w:val="none" w:sz="0" w:space="0" w:color="auto"/>
        <w:bottom w:val="none" w:sz="0" w:space="0" w:color="auto"/>
        <w:right w:val="none" w:sz="0" w:space="0" w:color="auto"/>
      </w:divBdr>
    </w:div>
    <w:div w:id="844708083">
      <w:bodyDiv w:val="1"/>
      <w:marLeft w:val="0"/>
      <w:marRight w:val="0"/>
      <w:marTop w:val="0"/>
      <w:marBottom w:val="0"/>
      <w:divBdr>
        <w:top w:val="none" w:sz="0" w:space="0" w:color="auto"/>
        <w:left w:val="none" w:sz="0" w:space="0" w:color="auto"/>
        <w:bottom w:val="none" w:sz="0" w:space="0" w:color="auto"/>
        <w:right w:val="none" w:sz="0" w:space="0" w:color="auto"/>
      </w:divBdr>
      <w:divsChild>
        <w:div w:id="1135636877">
          <w:marLeft w:val="547"/>
          <w:marRight w:val="0"/>
          <w:marTop w:val="115"/>
          <w:marBottom w:val="0"/>
          <w:divBdr>
            <w:top w:val="none" w:sz="0" w:space="0" w:color="auto"/>
            <w:left w:val="none" w:sz="0" w:space="0" w:color="auto"/>
            <w:bottom w:val="none" w:sz="0" w:space="0" w:color="auto"/>
            <w:right w:val="none" w:sz="0" w:space="0" w:color="auto"/>
          </w:divBdr>
        </w:div>
        <w:div w:id="1542355495">
          <w:marLeft w:val="547"/>
          <w:marRight w:val="0"/>
          <w:marTop w:val="115"/>
          <w:marBottom w:val="0"/>
          <w:divBdr>
            <w:top w:val="none" w:sz="0" w:space="0" w:color="auto"/>
            <w:left w:val="none" w:sz="0" w:space="0" w:color="auto"/>
            <w:bottom w:val="none" w:sz="0" w:space="0" w:color="auto"/>
            <w:right w:val="none" w:sz="0" w:space="0" w:color="auto"/>
          </w:divBdr>
        </w:div>
        <w:div w:id="1444883166">
          <w:marLeft w:val="547"/>
          <w:marRight w:val="0"/>
          <w:marTop w:val="115"/>
          <w:marBottom w:val="0"/>
          <w:divBdr>
            <w:top w:val="none" w:sz="0" w:space="0" w:color="auto"/>
            <w:left w:val="none" w:sz="0" w:space="0" w:color="auto"/>
            <w:bottom w:val="none" w:sz="0" w:space="0" w:color="auto"/>
            <w:right w:val="none" w:sz="0" w:space="0" w:color="auto"/>
          </w:divBdr>
        </w:div>
        <w:div w:id="470248734">
          <w:marLeft w:val="1166"/>
          <w:marRight w:val="0"/>
          <w:marTop w:val="96"/>
          <w:marBottom w:val="0"/>
          <w:divBdr>
            <w:top w:val="none" w:sz="0" w:space="0" w:color="auto"/>
            <w:left w:val="none" w:sz="0" w:space="0" w:color="auto"/>
            <w:bottom w:val="none" w:sz="0" w:space="0" w:color="auto"/>
            <w:right w:val="none" w:sz="0" w:space="0" w:color="auto"/>
          </w:divBdr>
        </w:div>
        <w:div w:id="1327588392">
          <w:marLeft w:val="1166"/>
          <w:marRight w:val="0"/>
          <w:marTop w:val="96"/>
          <w:marBottom w:val="0"/>
          <w:divBdr>
            <w:top w:val="none" w:sz="0" w:space="0" w:color="auto"/>
            <w:left w:val="none" w:sz="0" w:space="0" w:color="auto"/>
            <w:bottom w:val="none" w:sz="0" w:space="0" w:color="auto"/>
            <w:right w:val="none" w:sz="0" w:space="0" w:color="auto"/>
          </w:divBdr>
        </w:div>
        <w:div w:id="33846248">
          <w:marLeft w:val="1166"/>
          <w:marRight w:val="0"/>
          <w:marTop w:val="96"/>
          <w:marBottom w:val="0"/>
          <w:divBdr>
            <w:top w:val="none" w:sz="0" w:space="0" w:color="auto"/>
            <w:left w:val="none" w:sz="0" w:space="0" w:color="auto"/>
            <w:bottom w:val="none" w:sz="0" w:space="0" w:color="auto"/>
            <w:right w:val="none" w:sz="0" w:space="0" w:color="auto"/>
          </w:divBdr>
        </w:div>
      </w:divsChild>
    </w:div>
    <w:div w:id="1083144995">
      <w:bodyDiv w:val="1"/>
      <w:marLeft w:val="0"/>
      <w:marRight w:val="0"/>
      <w:marTop w:val="0"/>
      <w:marBottom w:val="0"/>
      <w:divBdr>
        <w:top w:val="none" w:sz="0" w:space="0" w:color="auto"/>
        <w:left w:val="none" w:sz="0" w:space="0" w:color="auto"/>
        <w:bottom w:val="none" w:sz="0" w:space="0" w:color="auto"/>
        <w:right w:val="none" w:sz="0" w:space="0" w:color="auto"/>
      </w:divBdr>
    </w:div>
    <w:div w:id="1137069734">
      <w:bodyDiv w:val="1"/>
      <w:marLeft w:val="0"/>
      <w:marRight w:val="0"/>
      <w:marTop w:val="0"/>
      <w:marBottom w:val="0"/>
      <w:divBdr>
        <w:top w:val="none" w:sz="0" w:space="0" w:color="auto"/>
        <w:left w:val="none" w:sz="0" w:space="0" w:color="auto"/>
        <w:bottom w:val="none" w:sz="0" w:space="0" w:color="auto"/>
        <w:right w:val="none" w:sz="0" w:space="0" w:color="auto"/>
      </w:divBdr>
      <w:divsChild>
        <w:div w:id="1510290675">
          <w:marLeft w:val="547"/>
          <w:marRight w:val="0"/>
          <w:marTop w:val="96"/>
          <w:marBottom w:val="0"/>
          <w:divBdr>
            <w:top w:val="none" w:sz="0" w:space="0" w:color="auto"/>
            <w:left w:val="none" w:sz="0" w:space="0" w:color="auto"/>
            <w:bottom w:val="none" w:sz="0" w:space="0" w:color="auto"/>
            <w:right w:val="none" w:sz="0" w:space="0" w:color="auto"/>
          </w:divBdr>
        </w:div>
        <w:div w:id="1612281633">
          <w:marLeft w:val="1166"/>
          <w:marRight w:val="0"/>
          <w:marTop w:val="86"/>
          <w:marBottom w:val="0"/>
          <w:divBdr>
            <w:top w:val="none" w:sz="0" w:space="0" w:color="auto"/>
            <w:left w:val="none" w:sz="0" w:space="0" w:color="auto"/>
            <w:bottom w:val="none" w:sz="0" w:space="0" w:color="auto"/>
            <w:right w:val="none" w:sz="0" w:space="0" w:color="auto"/>
          </w:divBdr>
        </w:div>
        <w:div w:id="1221788835">
          <w:marLeft w:val="1166"/>
          <w:marRight w:val="0"/>
          <w:marTop w:val="86"/>
          <w:marBottom w:val="0"/>
          <w:divBdr>
            <w:top w:val="none" w:sz="0" w:space="0" w:color="auto"/>
            <w:left w:val="none" w:sz="0" w:space="0" w:color="auto"/>
            <w:bottom w:val="none" w:sz="0" w:space="0" w:color="auto"/>
            <w:right w:val="none" w:sz="0" w:space="0" w:color="auto"/>
          </w:divBdr>
        </w:div>
        <w:div w:id="1757287003">
          <w:marLeft w:val="1166"/>
          <w:marRight w:val="0"/>
          <w:marTop w:val="86"/>
          <w:marBottom w:val="0"/>
          <w:divBdr>
            <w:top w:val="none" w:sz="0" w:space="0" w:color="auto"/>
            <w:left w:val="none" w:sz="0" w:space="0" w:color="auto"/>
            <w:bottom w:val="none" w:sz="0" w:space="0" w:color="auto"/>
            <w:right w:val="none" w:sz="0" w:space="0" w:color="auto"/>
          </w:divBdr>
        </w:div>
        <w:div w:id="1094128256">
          <w:marLeft w:val="1166"/>
          <w:marRight w:val="0"/>
          <w:marTop w:val="86"/>
          <w:marBottom w:val="0"/>
          <w:divBdr>
            <w:top w:val="none" w:sz="0" w:space="0" w:color="auto"/>
            <w:left w:val="none" w:sz="0" w:space="0" w:color="auto"/>
            <w:bottom w:val="none" w:sz="0" w:space="0" w:color="auto"/>
            <w:right w:val="none" w:sz="0" w:space="0" w:color="auto"/>
          </w:divBdr>
        </w:div>
      </w:divsChild>
    </w:div>
    <w:div w:id="1610431531">
      <w:bodyDiv w:val="1"/>
      <w:marLeft w:val="0"/>
      <w:marRight w:val="0"/>
      <w:marTop w:val="0"/>
      <w:marBottom w:val="0"/>
      <w:divBdr>
        <w:top w:val="none" w:sz="0" w:space="0" w:color="auto"/>
        <w:left w:val="none" w:sz="0" w:space="0" w:color="auto"/>
        <w:bottom w:val="none" w:sz="0" w:space="0" w:color="auto"/>
        <w:right w:val="none" w:sz="0" w:space="0" w:color="auto"/>
      </w:divBdr>
    </w:div>
    <w:div w:id="2059428719">
      <w:bodyDiv w:val="1"/>
      <w:marLeft w:val="0"/>
      <w:marRight w:val="0"/>
      <w:marTop w:val="0"/>
      <w:marBottom w:val="0"/>
      <w:divBdr>
        <w:top w:val="none" w:sz="0" w:space="0" w:color="auto"/>
        <w:left w:val="none" w:sz="0" w:space="0" w:color="auto"/>
        <w:bottom w:val="none" w:sz="0" w:space="0" w:color="auto"/>
        <w:right w:val="none" w:sz="0" w:space="0" w:color="auto"/>
      </w:divBdr>
      <w:divsChild>
        <w:div w:id="1177185757">
          <w:marLeft w:val="547"/>
          <w:marRight w:val="0"/>
          <w:marTop w:val="96"/>
          <w:marBottom w:val="0"/>
          <w:divBdr>
            <w:top w:val="none" w:sz="0" w:space="0" w:color="auto"/>
            <w:left w:val="none" w:sz="0" w:space="0" w:color="auto"/>
            <w:bottom w:val="none" w:sz="0" w:space="0" w:color="auto"/>
            <w:right w:val="none" w:sz="0" w:space="0" w:color="auto"/>
          </w:divBdr>
        </w:div>
        <w:div w:id="1560094596">
          <w:marLeft w:val="547"/>
          <w:marRight w:val="0"/>
          <w:marTop w:val="96"/>
          <w:marBottom w:val="0"/>
          <w:divBdr>
            <w:top w:val="none" w:sz="0" w:space="0" w:color="auto"/>
            <w:left w:val="none" w:sz="0" w:space="0" w:color="auto"/>
            <w:bottom w:val="none" w:sz="0" w:space="0" w:color="auto"/>
            <w:right w:val="none" w:sz="0" w:space="0" w:color="auto"/>
          </w:divBdr>
        </w:div>
        <w:div w:id="70349441">
          <w:marLeft w:val="1166"/>
          <w:marRight w:val="0"/>
          <w:marTop w:val="86"/>
          <w:marBottom w:val="0"/>
          <w:divBdr>
            <w:top w:val="none" w:sz="0" w:space="0" w:color="auto"/>
            <w:left w:val="none" w:sz="0" w:space="0" w:color="auto"/>
            <w:bottom w:val="none" w:sz="0" w:space="0" w:color="auto"/>
            <w:right w:val="none" w:sz="0" w:space="0" w:color="auto"/>
          </w:divBdr>
        </w:div>
        <w:div w:id="1453017042">
          <w:marLeft w:val="1166"/>
          <w:marRight w:val="0"/>
          <w:marTop w:val="86"/>
          <w:marBottom w:val="0"/>
          <w:divBdr>
            <w:top w:val="none" w:sz="0" w:space="0" w:color="auto"/>
            <w:left w:val="none" w:sz="0" w:space="0" w:color="auto"/>
            <w:bottom w:val="none" w:sz="0" w:space="0" w:color="auto"/>
            <w:right w:val="none" w:sz="0" w:space="0" w:color="auto"/>
          </w:divBdr>
        </w:div>
        <w:div w:id="1612086631">
          <w:marLeft w:val="1166"/>
          <w:marRight w:val="0"/>
          <w:marTop w:val="86"/>
          <w:marBottom w:val="0"/>
          <w:divBdr>
            <w:top w:val="none" w:sz="0" w:space="0" w:color="auto"/>
            <w:left w:val="none" w:sz="0" w:space="0" w:color="auto"/>
            <w:bottom w:val="none" w:sz="0" w:space="0" w:color="auto"/>
            <w:right w:val="none" w:sz="0" w:space="0" w:color="auto"/>
          </w:divBdr>
        </w:div>
        <w:div w:id="2112361175">
          <w:marLeft w:val="1166"/>
          <w:marRight w:val="0"/>
          <w:marTop w:val="86"/>
          <w:marBottom w:val="0"/>
          <w:divBdr>
            <w:top w:val="none" w:sz="0" w:space="0" w:color="auto"/>
            <w:left w:val="none" w:sz="0" w:space="0" w:color="auto"/>
            <w:bottom w:val="none" w:sz="0" w:space="0" w:color="auto"/>
            <w:right w:val="none" w:sz="0" w:space="0" w:color="auto"/>
          </w:divBdr>
        </w:div>
        <w:div w:id="1418862915">
          <w:marLeft w:val="547"/>
          <w:marRight w:val="0"/>
          <w:marTop w:val="96"/>
          <w:marBottom w:val="0"/>
          <w:divBdr>
            <w:top w:val="none" w:sz="0" w:space="0" w:color="auto"/>
            <w:left w:val="none" w:sz="0" w:space="0" w:color="auto"/>
            <w:bottom w:val="none" w:sz="0" w:space="0" w:color="auto"/>
            <w:right w:val="none" w:sz="0" w:space="0" w:color="auto"/>
          </w:divBdr>
        </w:div>
        <w:div w:id="485703169">
          <w:marLeft w:val="1166"/>
          <w:marRight w:val="0"/>
          <w:marTop w:val="86"/>
          <w:marBottom w:val="0"/>
          <w:divBdr>
            <w:top w:val="none" w:sz="0" w:space="0" w:color="auto"/>
            <w:left w:val="none" w:sz="0" w:space="0" w:color="auto"/>
            <w:bottom w:val="none" w:sz="0" w:space="0" w:color="auto"/>
            <w:right w:val="none" w:sz="0" w:space="0" w:color="auto"/>
          </w:divBdr>
        </w:div>
        <w:div w:id="1265069580">
          <w:marLeft w:val="547"/>
          <w:marRight w:val="0"/>
          <w:marTop w:val="96"/>
          <w:marBottom w:val="0"/>
          <w:divBdr>
            <w:top w:val="none" w:sz="0" w:space="0" w:color="auto"/>
            <w:left w:val="none" w:sz="0" w:space="0" w:color="auto"/>
            <w:bottom w:val="none" w:sz="0" w:space="0" w:color="auto"/>
            <w:right w:val="none" w:sz="0" w:space="0" w:color="auto"/>
          </w:divBdr>
        </w:div>
        <w:div w:id="1712532792">
          <w:marLeft w:val="1166"/>
          <w:marRight w:val="0"/>
          <w:marTop w:val="86"/>
          <w:marBottom w:val="0"/>
          <w:divBdr>
            <w:top w:val="none" w:sz="0" w:space="0" w:color="auto"/>
            <w:left w:val="none" w:sz="0" w:space="0" w:color="auto"/>
            <w:bottom w:val="none" w:sz="0" w:space="0" w:color="auto"/>
            <w:right w:val="none" w:sz="0" w:space="0" w:color="auto"/>
          </w:divBdr>
        </w:div>
        <w:div w:id="126356450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iler5\meekins_b\Projects\ATUS\CHdata\analysis\comp_over_cn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r5\meekins_b\Projects\ATUS\CHdata\analysis\comp_over_cn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r5\meekins_b\Projects\ATUS\CHdata\analysis\comp_over_cn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r5\meekins_b\Projects\ATUS\CHdata\analysis\days_comp_coun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r5\meekins_b\Projects\ATUS\CHdata\analysis\by_day_coun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515648286140296E-2"/>
          <c:y val="4.3280230371127527E-2"/>
          <c:w val="0.88077496274217748"/>
          <c:h val="0.81093484274323169"/>
        </c:manualLayout>
      </c:layout>
      <c:scatterChart>
        <c:scatterStyle val="lineMarker"/>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xVal>
            <c:numRef>
              <c:f>comp_over_cnt!$A$1:$AY$1</c:f>
              <c:numCache>
                <c:formatCode>General</c:formatCode>
                <c:ptCount val="5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numCache>
            </c:numRef>
          </c:xVal>
          <c:yVal>
            <c:numRef>
              <c:f>comp_over_cnt!$A$7:$AY$7</c:f>
              <c:numCache>
                <c:formatCode>General</c:formatCode>
                <c:ptCount val="51"/>
                <c:pt idx="0">
                  <c:v>48319</c:v>
                </c:pt>
                <c:pt idx="1">
                  <c:v>43159</c:v>
                </c:pt>
                <c:pt idx="2">
                  <c:v>39160</c:v>
                </c:pt>
                <c:pt idx="3">
                  <c:v>36358</c:v>
                </c:pt>
                <c:pt idx="4">
                  <c:v>34148</c:v>
                </c:pt>
                <c:pt idx="5">
                  <c:v>32250</c:v>
                </c:pt>
                <c:pt idx="6">
                  <c:v>30752</c:v>
                </c:pt>
                <c:pt idx="7">
                  <c:v>29666</c:v>
                </c:pt>
                <c:pt idx="8">
                  <c:v>28751</c:v>
                </c:pt>
                <c:pt idx="9">
                  <c:v>28001</c:v>
                </c:pt>
                <c:pt idx="10">
                  <c:v>27312</c:v>
                </c:pt>
                <c:pt idx="11">
                  <c:v>26690</c:v>
                </c:pt>
                <c:pt idx="12">
                  <c:v>26172</c:v>
                </c:pt>
                <c:pt idx="13">
                  <c:v>25738</c:v>
                </c:pt>
                <c:pt idx="14">
                  <c:v>25351</c:v>
                </c:pt>
                <c:pt idx="15">
                  <c:v>24979</c:v>
                </c:pt>
                <c:pt idx="16">
                  <c:v>24640</c:v>
                </c:pt>
                <c:pt idx="17">
                  <c:v>24345</c:v>
                </c:pt>
                <c:pt idx="18">
                  <c:v>24062</c:v>
                </c:pt>
                <c:pt idx="19">
                  <c:v>23823</c:v>
                </c:pt>
                <c:pt idx="20">
                  <c:v>23593</c:v>
                </c:pt>
                <c:pt idx="21">
                  <c:v>23395</c:v>
                </c:pt>
                <c:pt idx="22">
                  <c:v>23228</c:v>
                </c:pt>
                <c:pt idx="23">
                  <c:v>23082</c:v>
                </c:pt>
                <c:pt idx="24">
                  <c:v>22936</c:v>
                </c:pt>
                <c:pt idx="25">
                  <c:v>22828</c:v>
                </c:pt>
                <c:pt idx="26">
                  <c:v>22702</c:v>
                </c:pt>
                <c:pt idx="27">
                  <c:v>22617</c:v>
                </c:pt>
                <c:pt idx="28">
                  <c:v>22551</c:v>
                </c:pt>
                <c:pt idx="29">
                  <c:v>22471</c:v>
                </c:pt>
                <c:pt idx="30">
                  <c:v>22393</c:v>
                </c:pt>
                <c:pt idx="31">
                  <c:v>22326</c:v>
                </c:pt>
                <c:pt idx="32">
                  <c:v>22277</c:v>
                </c:pt>
                <c:pt idx="33">
                  <c:v>22220</c:v>
                </c:pt>
                <c:pt idx="34">
                  <c:v>22175</c:v>
                </c:pt>
                <c:pt idx="35">
                  <c:v>22132</c:v>
                </c:pt>
                <c:pt idx="36">
                  <c:v>22088</c:v>
                </c:pt>
                <c:pt idx="37">
                  <c:v>22046</c:v>
                </c:pt>
                <c:pt idx="38">
                  <c:v>22016</c:v>
                </c:pt>
                <c:pt idx="39">
                  <c:v>21996</c:v>
                </c:pt>
                <c:pt idx="40">
                  <c:v>21972</c:v>
                </c:pt>
                <c:pt idx="41">
                  <c:v>21956</c:v>
                </c:pt>
                <c:pt idx="42">
                  <c:v>21947</c:v>
                </c:pt>
                <c:pt idx="43">
                  <c:v>21940</c:v>
                </c:pt>
                <c:pt idx="44">
                  <c:v>21937</c:v>
                </c:pt>
                <c:pt idx="45">
                  <c:v>21936</c:v>
                </c:pt>
                <c:pt idx="46">
                  <c:v>21934</c:v>
                </c:pt>
                <c:pt idx="47">
                  <c:v>21932</c:v>
                </c:pt>
                <c:pt idx="48">
                  <c:v>21932</c:v>
                </c:pt>
                <c:pt idx="49">
                  <c:v>21931</c:v>
                </c:pt>
                <c:pt idx="50">
                  <c:v>21931</c:v>
                </c:pt>
              </c:numCache>
            </c:numRef>
          </c:yVal>
          <c:smooth val="0"/>
        </c:ser>
        <c:ser>
          <c:idx val="1"/>
          <c:order val="1"/>
          <c:spPr>
            <a:ln w="12700">
              <a:solidFill>
                <a:srgbClr val="000000"/>
              </a:solidFill>
              <a:prstDash val="solid"/>
            </a:ln>
          </c:spPr>
          <c:marker>
            <c:symbol val="none"/>
          </c:marker>
          <c:dLbls>
            <c:dLbl>
              <c:idx val="50"/>
              <c:tx>
                <c:rich>
                  <a:bodyPr/>
                  <a:lstStyle/>
                  <a:p>
                    <a:r>
                      <a:rPr lang="en-US" b="0"/>
                      <a:t>50000</a:t>
                    </a:r>
                  </a:p>
                </c:rich>
              </c:tx>
              <c:dLblPos val="l"/>
              <c:showLegendKey val="0"/>
              <c:showVal val="1"/>
              <c:showCatName val="0"/>
              <c:showSerName val="0"/>
              <c:showPercent val="0"/>
              <c:showBubbleSize val="0"/>
            </c:dLbl>
            <c:spPr>
              <a:noFill/>
              <a:ln w="25400">
                <a:noFill/>
              </a:ln>
            </c:spPr>
            <c:txPr>
              <a:bodyPr/>
              <a:lstStyle/>
              <a:p>
                <a:pPr algn="l" rtl="0">
                  <a:defRPr sz="800" b="0" i="0" u="none" strike="noStrike" baseline="0">
                    <a:solidFill>
                      <a:srgbClr val="000000"/>
                    </a:solidFill>
                    <a:latin typeface="Arial"/>
                    <a:ea typeface="Arial"/>
                    <a:cs typeface="Arial"/>
                  </a:defRPr>
                </a:pPr>
                <a:endParaRPr lang="en-US"/>
              </a:p>
            </c:txPr>
            <c:dLblPos val="l"/>
            <c:showLegendKey val="0"/>
            <c:showVal val="1"/>
            <c:showCatName val="0"/>
            <c:showSerName val="0"/>
            <c:showPercent val="0"/>
            <c:showBubbleSize val="0"/>
            <c:showLeaderLines val="0"/>
          </c:dLbls>
          <c:xVal>
            <c:numRef>
              <c:f>comp_over_cnt!$A$13:$AY$13</c:f>
              <c:numCache>
                <c:formatCode>General</c:formatCode>
                <c:ptCount val="5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numCache>
            </c:numRef>
          </c:xVal>
          <c:yVal>
            <c:numRef>
              <c:f>comp_over_cnt!$A$14:$AY$14</c:f>
              <c:numCache>
                <c:formatCode>General</c:formatCode>
                <c:ptCount val="51"/>
                <c:pt idx="0">
                  <c:v>20000</c:v>
                </c:pt>
                <c:pt idx="1">
                  <c:v>20000</c:v>
                </c:pt>
                <c:pt idx="2">
                  <c:v>25000</c:v>
                </c:pt>
                <c:pt idx="3">
                  <c:v>30000</c:v>
                </c:pt>
                <c:pt idx="4">
                  <c:v>35000</c:v>
                </c:pt>
                <c:pt idx="5">
                  <c:v>40000</c:v>
                </c:pt>
                <c:pt idx="6">
                  <c:v>45000</c:v>
                </c:pt>
                <c:pt idx="7">
                  <c:v>50000</c:v>
                </c:pt>
                <c:pt idx="8">
                  <c:v>50000</c:v>
                </c:pt>
                <c:pt idx="9">
                  <c:v>50000</c:v>
                </c:pt>
                <c:pt idx="10">
                  <c:v>50000</c:v>
                </c:pt>
                <c:pt idx="11">
                  <c:v>50000</c:v>
                </c:pt>
                <c:pt idx="12">
                  <c:v>50000</c:v>
                </c:pt>
                <c:pt idx="13">
                  <c:v>50000</c:v>
                </c:pt>
                <c:pt idx="14">
                  <c:v>50000</c:v>
                </c:pt>
                <c:pt idx="15">
                  <c:v>50000</c:v>
                </c:pt>
                <c:pt idx="16">
                  <c:v>50000</c:v>
                </c:pt>
                <c:pt idx="17">
                  <c:v>50000</c:v>
                </c:pt>
                <c:pt idx="18">
                  <c:v>50000</c:v>
                </c:pt>
                <c:pt idx="19">
                  <c:v>50000</c:v>
                </c:pt>
                <c:pt idx="20">
                  <c:v>50000</c:v>
                </c:pt>
                <c:pt idx="21">
                  <c:v>50000</c:v>
                </c:pt>
                <c:pt idx="22">
                  <c:v>50000</c:v>
                </c:pt>
                <c:pt idx="23">
                  <c:v>50000</c:v>
                </c:pt>
                <c:pt idx="24">
                  <c:v>50000</c:v>
                </c:pt>
                <c:pt idx="25">
                  <c:v>50000</c:v>
                </c:pt>
                <c:pt idx="26">
                  <c:v>50000</c:v>
                </c:pt>
                <c:pt idx="27">
                  <c:v>50000</c:v>
                </c:pt>
                <c:pt idx="28">
                  <c:v>50000</c:v>
                </c:pt>
                <c:pt idx="29">
                  <c:v>50000</c:v>
                </c:pt>
                <c:pt idx="30">
                  <c:v>50000</c:v>
                </c:pt>
                <c:pt idx="31">
                  <c:v>50000</c:v>
                </c:pt>
                <c:pt idx="32">
                  <c:v>50000</c:v>
                </c:pt>
                <c:pt idx="33">
                  <c:v>50000</c:v>
                </c:pt>
                <c:pt idx="34">
                  <c:v>50000</c:v>
                </c:pt>
                <c:pt idx="35">
                  <c:v>50000</c:v>
                </c:pt>
                <c:pt idx="36">
                  <c:v>50000</c:v>
                </c:pt>
                <c:pt idx="37">
                  <c:v>50000</c:v>
                </c:pt>
                <c:pt idx="38">
                  <c:v>50000</c:v>
                </c:pt>
                <c:pt idx="39">
                  <c:v>50000</c:v>
                </c:pt>
                <c:pt idx="40">
                  <c:v>50000</c:v>
                </c:pt>
                <c:pt idx="41">
                  <c:v>50000</c:v>
                </c:pt>
                <c:pt idx="42">
                  <c:v>50000</c:v>
                </c:pt>
                <c:pt idx="43">
                  <c:v>50000</c:v>
                </c:pt>
                <c:pt idx="44">
                  <c:v>50000</c:v>
                </c:pt>
                <c:pt idx="45">
                  <c:v>50000</c:v>
                </c:pt>
                <c:pt idx="46">
                  <c:v>50000</c:v>
                </c:pt>
                <c:pt idx="47">
                  <c:v>50000</c:v>
                </c:pt>
                <c:pt idx="48">
                  <c:v>50000</c:v>
                </c:pt>
                <c:pt idx="49">
                  <c:v>50000</c:v>
                </c:pt>
                <c:pt idx="50">
                  <c:v>50000</c:v>
                </c:pt>
              </c:numCache>
            </c:numRef>
          </c:yVal>
          <c:smooth val="0"/>
        </c:ser>
        <c:ser>
          <c:idx val="2"/>
          <c:order val="2"/>
          <c:spPr>
            <a:ln w="12700">
              <a:solidFill>
                <a:srgbClr val="000000"/>
              </a:solidFill>
              <a:prstDash val="solid"/>
            </a:ln>
          </c:spPr>
          <c:marker>
            <c:symbol val="none"/>
          </c:marker>
          <c:dLbls>
            <c:dLbl>
              <c:idx val="0"/>
              <c:tx>
                <c:rich>
                  <a:bodyPr/>
                  <a:lstStyle/>
                  <a:p>
                    <a:pPr algn="l">
                      <a:defRPr sz="800" b="0" i="0" u="none" strike="noStrike" baseline="0">
                        <a:solidFill>
                          <a:srgbClr val="000000"/>
                        </a:solidFill>
                        <a:latin typeface="Arial"/>
                        <a:ea typeface="Arial"/>
                        <a:cs typeface="Arial"/>
                      </a:defRPr>
                    </a:pPr>
                    <a:r>
                      <a:rPr lang="en-US"/>
                      <a:t>0</a:t>
                    </a:r>
                  </a:p>
                </c:rich>
              </c:tx>
              <c:spPr>
                <a:noFill/>
                <a:ln w="25400">
                  <a:noFill/>
                </a:ln>
              </c:spPr>
              <c:dLblPos val="l"/>
              <c:showLegendKey val="0"/>
              <c:showVal val="0"/>
              <c:showCatName val="0"/>
              <c:showSerName val="0"/>
              <c:showPercent val="0"/>
              <c:showBubbleSize val="0"/>
            </c:dLbl>
            <c:showLegendKey val="0"/>
            <c:showVal val="0"/>
            <c:showCatName val="0"/>
            <c:showSerName val="0"/>
            <c:showPercent val="0"/>
            <c:showBubbleSize val="0"/>
          </c:dLbls>
          <c:xVal>
            <c:numRef>
              <c:f>comp_over_cnt!$A$15:$F$15</c:f>
              <c:numCache>
                <c:formatCode>General</c:formatCode>
                <c:ptCount val="6"/>
                <c:pt idx="0">
                  <c:v>0</c:v>
                </c:pt>
                <c:pt idx="1">
                  <c:v>0</c:v>
                </c:pt>
                <c:pt idx="2">
                  <c:v>1</c:v>
                </c:pt>
                <c:pt idx="3">
                  <c:v>0</c:v>
                </c:pt>
                <c:pt idx="4">
                  <c:v>0</c:v>
                </c:pt>
                <c:pt idx="5">
                  <c:v>0</c:v>
                </c:pt>
              </c:numCache>
            </c:numRef>
          </c:xVal>
          <c:yVal>
            <c:numRef>
              <c:f>comp_over_cnt!$A$16:$F$16</c:f>
              <c:numCache>
                <c:formatCode>General</c:formatCode>
                <c:ptCount val="6"/>
                <c:pt idx="0">
                  <c:v>15000</c:v>
                </c:pt>
                <c:pt idx="1">
                  <c:v>16500</c:v>
                </c:pt>
                <c:pt idx="2">
                  <c:v>17100</c:v>
                </c:pt>
                <c:pt idx="3">
                  <c:v>17900</c:v>
                </c:pt>
                <c:pt idx="4">
                  <c:v>18500</c:v>
                </c:pt>
                <c:pt idx="5">
                  <c:v>20000</c:v>
                </c:pt>
              </c:numCache>
            </c:numRef>
          </c:yVal>
          <c:smooth val="0"/>
        </c:ser>
        <c:dLbls>
          <c:showLegendKey val="0"/>
          <c:showVal val="0"/>
          <c:showCatName val="0"/>
          <c:showSerName val="0"/>
          <c:showPercent val="0"/>
          <c:showBubbleSize val="0"/>
        </c:dLbls>
        <c:axId val="48933120"/>
        <c:axId val="48955392"/>
      </c:scatterChart>
      <c:valAx>
        <c:axId val="48933120"/>
        <c:scaling>
          <c:orientation val="minMax"/>
          <c:max val="50"/>
          <c:min val="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8955392"/>
        <c:crosses val="autoZero"/>
        <c:crossBetween val="midCat"/>
      </c:valAx>
      <c:valAx>
        <c:axId val="48955392"/>
        <c:scaling>
          <c:orientation val="minMax"/>
          <c:max val="50000"/>
          <c:min val="15000"/>
        </c:scaling>
        <c:delete val="0"/>
        <c:axPos val="l"/>
        <c:majorGridlines>
          <c:spPr>
            <a:ln w="3175">
              <a:solidFill>
                <a:srgbClr val="000000"/>
              </a:solidFill>
              <a:prstDash val="solid"/>
            </a:ln>
          </c:spPr>
        </c:majorGridlines>
        <c:numFmt formatCode="General" sourceLinked="1"/>
        <c:majorTickMark val="none"/>
        <c:minorTickMark val="none"/>
        <c:tickLblPos val="none"/>
        <c:spPr>
          <a:ln w="9525">
            <a:noFill/>
          </a:ln>
        </c:spPr>
        <c:crossAx val="48933120"/>
        <c:crosses val="autoZero"/>
        <c:crossBetween val="midCat"/>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775507982497746E-2"/>
          <c:y val="5.106382978723404E-2"/>
          <c:w val="0.88368405732852595"/>
          <c:h val="0.86170212765957777"/>
        </c:manualLayout>
      </c:layout>
      <c:scatterChart>
        <c:scatterStyle val="lineMarker"/>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xVal>
            <c:numRef>
              <c:f>first_contact!$A$1:$AY$1</c:f>
              <c:numCache>
                <c:formatCode>General</c:formatCode>
                <c:ptCount val="5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numCache>
            </c:numRef>
          </c:xVal>
          <c:yVal>
            <c:numRef>
              <c:f>first_contact!$A$5:$AY$5</c:f>
              <c:numCache>
                <c:formatCode>General</c:formatCode>
                <c:ptCount val="51"/>
                <c:pt idx="0">
                  <c:v>48319</c:v>
                </c:pt>
                <c:pt idx="1">
                  <c:v>40423</c:v>
                </c:pt>
                <c:pt idx="2">
                  <c:v>34845</c:v>
                </c:pt>
                <c:pt idx="3">
                  <c:v>30938</c:v>
                </c:pt>
                <c:pt idx="4">
                  <c:v>27624</c:v>
                </c:pt>
                <c:pt idx="5">
                  <c:v>24783</c:v>
                </c:pt>
                <c:pt idx="6">
                  <c:v>22569</c:v>
                </c:pt>
                <c:pt idx="7">
                  <c:v>20864</c:v>
                </c:pt>
                <c:pt idx="8">
                  <c:v>19439</c:v>
                </c:pt>
                <c:pt idx="9">
                  <c:v>18305</c:v>
                </c:pt>
                <c:pt idx="10">
                  <c:v>17241</c:v>
                </c:pt>
                <c:pt idx="11">
                  <c:v>16270</c:v>
                </c:pt>
                <c:pt idx="12">
                  <c:v>15460</c:v>
                </c:pt>
                <c:pt idx="13">
                  <c:v>14741</c:v>
                </c:pt>
                <c:pt idx="14">
                  <c:v>14091</c:v>
                </c:pt>
                <c:pt idx="15">
                  <c:v>13496</c:v>
                </c:pt>
                <c:pt idx="16">
                  <c:v>12955</c:v>
                </c:pt>
                <c:pt idx="17">
                  <c:v>12441</c:v>
                </c:pt>
                <c:pt idx="18">
                  <c:v>11988</c:v>
                </c:pt>
                <c:pt idx="19">
                  <c:v>11588</c:v>
                </c:pt>
                <c:pt idx="20">
                  <c:v>11213</c:v>
                </c:pt>
                <c:pt idx="21">
                  <c:v>10885</c:v>
                </c:pt>
                <c:pt idx="22">
                  <c:v>10575</c:v>
                </c:pt>
                <c:pt idx="23">
                  <c:v>10297</c:v>
                </c:pt>
                <c:pt idx="24">
                  <c:v>10040</c:v>
                </c:pt>
                <c:pt idx="25">
                  <c:v>9823</c:v>
                </c:pt>
                <c:pt idx="26">
                  <c:v>9606</c:v>
                </c:pt>
                <c:pt idx="27">
                  <c:v>9421</c:v>
                </c:pt>
                <c:pt idx="28">
                  <c:v>9261</c:v>
                </c:pt>
                <c:pt idx="29">
                  <c:v>9099</c:v>
                </c:pt>
                <c:pt idx="30">
                  <c:v>8930</c:v>
                </c:pt>
                <c:pt idx="31">
                  <c:v>8784</c:v>
                </c:pt>
                <c:pt idx="32">
                  <c:v>8670</c:v>
                </c:pt>
                <c:pt idx="33">
                  <c:v>8538</c:v>
                </c:pt>
                <c:pt idx="34">
                  <c:v>8430</c:v>
                </c:pt>
                <c:pt idx="35">
                  <c:v>8334</c:v>
                </c:pt>
                <c:pt idx="36">
                  <c:v>8240</c:v>
                </c:pt>
                <c:pt idx="37">
                  <c:v>8161</c:v>
                </c:pt>
                <c:pt idx="38">
                  <c:v>8085</c:v>
                </c:pt>
                <c:pt idx="39">
                  <c:v>8024</c:v>
                </c:pt>
                <c:pt idx="40">
                  <c:v>7969</c:v>
                </c:pt>
                <c:pt idx="41">
                  <c:v>7918</c:v>
                </c:pt>
                <c:pt idx="42">
                  <c:v>7884</c:v>
                </c:pt>
                <c:pt idx="43">
                  <c:v>7860</c:v>
                </c:pt>
                <c:pt idx="44">
                  <c:v>7845</c:v>
                </c:pt>
                <c:pt idx="45">
                  <c:v>7836</c:v>
                </c:pt>
                <c:pt idx="46">
                  <c:v>7825</c:v>
                </c:pt>
                <c:pt idx="47">
                  <c:v>7820</c:v>
                </c:pt>
                <c:pt idx="48">
                  <c:v>7819</c:v>
                </c:pt>
                <c:pt idx="49">
                  <c:v>7815</c:v>
                </c:pt>
                <c:pt idx="50">
                  <c:v>7812</c:v>
                </c:pt>
              </c:numCache>
            </c:numRef>
          </c:yVal>
          <c:smooth val="0"/>
        </c:ser>
        <c:ser>
          <c:idx val="1"/>
          <c:order val="1"/>
          <c:tx>
            <c:strRef>
              <c:f>first_contact!$B$9</c:f>
              <c:strCache>
                <c:ptCount val="1"/>
              </c:strCache>
            </c:strRef>
          </c:tx>
          <c:spPr>
            <a:ln w="28575">
              <a:noFill/>
            </a:ln>
          </c:spPr>
          <c:marker>
            <c:symbol val="diamond"/>
            <c:size val="5"/>
            <c:spPr>
              <a:solidFill>
                <a:srgbClr val="000080"/>
              </a:solidFill>
              <a:ln>
                <a:solidFill>
                  <a:srgbClr val="000080"/>
                </a:solidFill>
                <a:prstDash val="solid"/>
              </a:ln>
            </c:spPr>
          </c:marker>
          <c:dLbls>
            <c:spPr>
              <a:noFill/>
              <a:ln w="25400">
                <a:noFill/>
              </a:ln>
            </c:spPr>
            <c:txPr>
              <a:bodyPr/>
              <a:lstStyle/>
              <a:p>
                <a:pPr>
                  <a:defRPr sz="925" b="0" i="0" u="none" strike="noStrike" baseline="0">
                    <a:solidFill>
                      <a:srgbClr val="000000"/>
                    </a:solidFill>
                    <a:latin typeface="Arial"/>
                    <a:ea typeface="Arial"/>
                    <a:cs typeface="Arial"/>
                  </a:defRPr>
                </a:pPr>
                <a:endParaRPr lang="en-US"/>
              </a:p>
            </c:txPr>
            <c:dLblPos val="l"/>
            <c:showLegendKey val="0"/>
            <c:showVal val="0"/>
            <c:showCatName val="0"/>
            <c:showSerName val="1"/>
            <c:showPercent val="0"/>
            <c:showBubbleSize val="0"/>
            <c:showLeaderLines val="0"/>
          </c:dLbls>
          <c:xVal>
            <c:numRef>
              <c:f>first_contact!$A$8</c:f>
              <c:numCache>
                <c:formatCode>General</c:formatCode>
                <c:ptCount val="1"/>
              </c:numCache>
            </c:numRef>
          </c:xVal>
          <c:yVal>
            <c:numRef>
              <c:f>first_contact!$A$9</c:f>
              <c:numCache>
                <c:formatCode>General</c:formatCode>
                <c:ptCount val="1"/>
              </c:numCache>
            </c:numRef>
          </c:yVal>
          <c:smooth val="0"/>
        </c:ser>
        <c:dLbls>
          <c:showLegendKey val="0"/>
          <c:showVal val="0"/>
          <c:showCatName val="0"/>
          <c:showSerName val="0"/>
          <c:showPercent val="0"/>
          <c:showBubbleSize val="0"/>
        </c:dLbls>
        <c:axId val="48966656"/>
        <c:axId val="48984832"/>
      </c:scatterChart>
      <c:valAx>
        <c:axId val="48966656"/>
        <c:scaling>
          <c:orientation val="minMax"/>
          <c:max val="5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8984832"/>
        <c:crosses val="autoZero"/>
        <c:crossBetween val="midCat"/>
      </c:valAx>
      <c:valAx>
        <c:axId val="48984832"/>
        <c:scaling>
          <c:orientation val="minMax"/>
          <c:max val="500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48966656"/>
        <c:crosses val="autoZero"/>
        <c:crossBetween val="midCat"/>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620406385998072E-2"/>
          <c:y val="2.197802197802199E-2"/>
          <c:w val="0.89983915892502309"/>
          <c:h val="0.88791208791208576"/>
        </c:manualLayout>
      </c:layout>
      <c:scatterChart>
        <c:scatterStyle val="lineMarker"/>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xVal>
            <c:numRef>
              <c:f>comp_over_cnt!$B$1:$AY$1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xVal>
          <c:yVal>
            <c:numRef>
              <c:f>comp_over_cnt!$B$11:$AY$11</c:f>
              <c:numCache>
                <c:formatCode>0.0%</c:formatCode>
                <c:ptCount val="50"/>
                <c:pt idx="0">
                  <c:v>0.83658602206171451</c:v>
                </c:pt>
                <c:pt idx="1">
                  <c:v>0.82120301818955965</c:v>
                </c:pt>
                <c:pt idx="2">
                  <c:v>0.82578051869390634</c:v>
                </c:pt>
                <c:pt idx="3">
                  <c:v>0.81507040074268911</c:v>
                </c:pt>
                <c:pt idx="4">
                  <c:v>0.80380663402523966</c:v>
                </c:pt>
                <c:pt idx="5">
                  <c:v>0.80048987714799669</c:v>
                </c:pt>
                <c:pt idx="6">
                  <c:v>0.80118308441013597</c:v>
                </c:pt>
                <c:pt idx="7">
                  <c:v>0.79578070532844403</c:v>
                </c:pt>
                <c:pt idx="8">
                  <c:v>0.79658453281288122</c:v>
                </c:pt>
                <c:pt idx="9">
                  <c:v>0.79464098806782502</c:v>
                </c:pt>
                <c:pt idx="10">
                  <c:v>0.79040644043159869</c:v>
                </c:pt>
                <c:pt idx="11">
                  <c:v>0.79017857142857373</c:v>
                </c:pt>
                <c:pt idx="12">
                  <c:v>0.78781552476750749</c:v>
                </c:pt>
                <c:pt idx="13">
                  <c:v>0.78617363344051661</c:v>
                </c:pt>
                <c:pt idx="14">
                  <c:v>0.78225236682209798</c:v>
                </c:pt>
                <c:pt idx="15">
                  <c:v>0.78217007921088189</c:v>
                </c:pt>
                <c:pt idx="16">
                  <c:v>0.77810698270339562</c:v>
                </c:pt>
                <c:pt idx="17">
                  <c:v>0.77780629705681248</c:v>
                </c:pt>
                <c:pt idx="18">
                  <c:v>0.77837249387644014</c:v>
                </c:pt>
                <c:pt idx="19">
                  <c:v>0.7776072148133969</c:v>
                </c:pt>
                <c:pt idx="20">
                  <c:v>0.77889192747898706</c:v>
                </c:pt>
                <c:pt idx="21">
                  <c:v>0.77865697177074422</c:v>
                </c:pt>
                <c:pt idx="22">
                  <c:v>0.77861479649201903</c:v>
                </c:pt>
                <c:pt idx="23">
                  <c:v>0.77918541321335855</c:v>
                </c:pt>
                <c:pt idx="24">
                  <c:v>0.78628628628628627</c:v>
                </c:pt>
                <c:pt idx="25">
                  <c:v>0.78815128272943669</c:v>
                </c:pt>
                <c:pt idx="26">
                  <c:v>0.79580930952046125</c:v>
                </c:pt>
                <c:pt idx="27">
                  <c:v>0.80344673896894958</c:v>
                </c:pt>
                <c:pt idx="28">
                  <c:v>0.80471327572662821</c:v>
                </c:pt>
                <c:pt idx="29">
                  <c:v>0.80959545302574465</c:v>
                </c:pt>
                <c:pt idx="30">
                  <c:v>0.8220781559517375</c:v>
                </c:pt>
                <c:pt idx="31">
                  <c:v>0.83176130895091438</c:v>
                </c:pt>
                <c:pt idx="32">
                  <c:v>0.8352237574757686</c:v>
                </c:pt>
                <c:pt idx="33">
                  <c:v>0.84930896121265986</c:v>
                </c:pt>
                <c:pt idx="34">
                  <c:v>0.86086327465637991</c:v>
                </c:pt>
                <c:pt idx="35">
                  <c:v>0.87172011661808102</c:v>
                </c:pt>
                <c:pt idx="36">
                  <c:v>0.88277087033747981</c:v>
                </c:pt>
                <c:pt idx="37">
                  <c:v>0.89429530201342433</c:v>
                </c:pt>
                <c:pt idx="38">
                  <c:v>0.9069406746801113</c:v>
                </c:pt>
                <c:pt idx="39">
                  <c:v>0.91568449682683595</c:v>
                </c:pt>
                <c:pt idx="40">
                  <c:v>0.92441544317563851</c:v>
                </c:pt>
                <c:pt idx="41">
                  <c:v>0.93351242444593485</c:v>
                </c:pt>
                <c:pt idx="42">
                  <c:v>0.93834995466908744</c:v>
                </c:pt>
                <c:pt idx="43">
                  <c:v>0.9398601398601395</c:v>
                </c:pt>
                <c:pt idx="44">
                  <c:v>0.94152046783625565</c:v>
                </c:pt>
                <c:pt idx="45">
                  <c:v>0.9296875</c:v>
                </c:pt>
                <c:pt idx="46">
                  <c:v>0.9471830985915497</c:v>
                </c:pt>
                <c:pt idx="47">
                  <c:v>0.95212765957446865</c:v>
                </c:pt>
                <c:pt idx="48">
                  <c:v>0.89814814814814814</c:v>
                </c:pt>
                <c:pt idx="49">
                  <c:v>0.87500000000000167</c:v>
                </c:pt>
              </c:numCache>
            </c:numRef>
          </c:yVal>
          <c:smooth val="0"/>
        </c:ser>
        <c:ser>
          <c:idx val="1"/>
          <c:order val="1"/>
          <c:spPr>
            <a:ln w="12700">
              <a:solidFill>
                <a:srgbClr val="000000"/>
              </a:solidFill>
              <a:prstDash val="solid"/>
            </a:ln>
          </c:spPr>
          <c:marker>
            <c:symbol val="none"/>
          </c:marker>
          <c:dLbls>
            <c:dLbl>
              <c:idx val="0"/>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dLblPos val="l"/>
              <c:showLegendKey val="0"/>
              <c:showVal val="0"/>
              <c:showCatName val="1"/>
              <c:showSerName val="0"/>
              <c:showPercent val="0"/>
              <c:showBubbleSize val="0"/>
            </c:dLbl>
            <c:showLegendKey val="0"/>
            <c:showVal val="0"/>
            <c:showCatName val="0"/>
            <c:showSerName val="0"/>
            <c:showPercent val="0"/>
            <c:showBubbleSize val="0"/>
          </c:dLbls>
          <c:xVal>
            <c:numRef>
              <c:f>comp_over_cnt!$AG$24:$AL$24</c:f>
              <c:numCache>
                <c:formatCode>General</c:formatCode>
                <c:ptCount val="6"/>
                <c:pt idx="0">
                  <c:v>0</c:v>
                </c:pt>
                <c:pt idx="1">
                  <c:v>0</c:v>
                </c:pt>
                <c:pt idx="2">
                  <c:v>1</c:v>
                </c:pt>
                <c:pt idx="3">
                  <c:v>0</c:v>
                </c:pt>
                <c:pt idx="4">
                  <c:v>0</c:v>
                </c:pt>
                <c:pt idx="5">
                  <c:v>0</c:v>
                </c:pt>
              </c:numCache>
            </c:numRef>
          </c:xVal>
          <c:yVal>
            <c:numRef>
              <c:f>comp_over_cnt!$AG$25:$AL$25</c:f>
              <c:numCache>
                <c:formatCode>General</c:formatCode>
                <c:ptCount val="6"/>
                <c:pt idx="0">
                  <c:v>0.60000000000000064</c:v>
                </c:pt>
                <c:pt idx="1">
                  <c:v>0.62000000000000155</c:v>
                </c:pt>
                <c:pt idx="2">
                  <c:v>0.62500000000000167</c:v>
                </c:pt>
                <c:pt idx="3">
                  <c:v>0.63000000000000178</c:v>
                </c:pt>
                <c:pt idx="4">
                  <c:v>0.70000000000000062</c:v>
                </c:pt>
                <c:pt idx="5">
                  <c:v>0.70000000000000062</c:v>
                </c:pt>
              </c:numCache>
            </c:numRef>
          </c:yVal>
          <c:smooth val="0"/>
        </c:ser>
        <c:ser>
          <c:idx val="2"/>
          <c:order val="2"/>
          <c:spPr>
            <a:ln w="12700">
              <a:solidFill>
                <a:srgbClr val="000000"/>
              </a:solidFill>
              <a:prstDash val="solid"/>
            </a:ln>
          </c:spPr>
          <c:marker>
            <c:symbol val="none"/>
          </c:marker>
          <c:dLbls>
            <c:spPr>
              <a:noFill/>
              <a:ln w="25400">
                <a:noFill/>
              </a:ln>
            </c:spPr>
            <c:txPr>
              <a:bodyPr/>
              <a:lstStyle/>
              <a:p>
                <a:pPr>
                  <a:defRPr sz="800" b="0" i="0" u="none" strike="noStrike" baseline="0">
                    <a:solidFill>
                      <a:srgbClr val="000000"/>
                    </a:solidFill>
                    <a:latin typeface="Arial"/>
                    <a:ea typeface="Arial"/>
                    <a:cs typeface="Arial"/>
                  </a:defRPr>
                </a:pPr>
                <a:endParaRPr lang="en-US"/>
              </a:p>
            </c:txPr>
            <c:dLblPos val="l"/>
            <c:showLegendKey val="0"/>
            <c:showVal val="1"/>
            <c:showCatName val="0"/>
            <c:showSerName val="0"/>
            <c:showPercent val="0"/>
            <c:showBubbleSize val="0"/>
            <c:showLeaderLines val="0"/>
          </c:dLbls>
          <c:xVal>
            <c:numRef>
              <c:f>comp_over_cnt!$AF$22:$AM$22</c:f>
              <c:numCache>
                <c:formatCode>General</c:formatCode>
                <c:ptCount val="8"/>
                <c:pt idx="0">
                  <c:v>0</c:v>
                </c:pt>
                <c:pt idx="1">
                  <c:v>0</c:v>
                </c:pt>
                <c:pt idx="2">
                  <c:v>0</c:v>
                </c:pt>
                <c:pt idx="3">
                  <c:v>0</c:v>
                </c:pt>
                <c:pt idx="4">
                  <c:v>0</c:v>
                </c:pt>
                <c:pt idx="5">
                  <c:v>0</c:v>
                </c:pt>
                <c:pt idx="6">
                  <c:v>0</c:v>
                </c:pt>
                <c:pt idx="7">
                  <c:v>0</c:v>
                </c:pt>
              </c:numCache>
            </c:numRef>
          </c:xVal>
          <c:yVal>
            <c:numRef>
              <c:f>comp_over_cnt!$AF$23:$AM$23</c:f>
              <c:numCache>
                <c:formatCode>0%</c:formatCode>
                <c:ptCount val="8"/>
                <c:pt idx="0">
                  <c:v>0.65000000000000191</c:v>
                </c:pt>
                <c:pt idx="1">
                  <c:v>0.70000000000000062</c:v>
                </c:pt>
                <c:pt idx="2">
                  <c:v>0.75000000000000167</c:v>
                </c:pt>
                <c:pt idx="3">
                  <c:v>0.8</c:v>
                </c:pt>
                <c:pt idx="4">
                  <c:v>0.85000000000000064</c:v>
                </c:pt>
                <c:pt idx="5">
                  <c:v>0.9</c:v>
                </c:pt>
                <c:pt idx="6">
                  <c:v>0.95000000000000062</c:v>
                </c:pt>
                <c:pt idx="7">
                  <c:v>1</c:v>
                </c:pt>
              </c:numCache>
            </c:numRef>
          </c:yVal>
          <c:smooth val="0"/>
        </c:ser>
        <c:dLbls>
          <c:showLegendKey val="0"/>
          <c:showVal val="0"/>
          <c:showCatName val="0"/>
          <c:showSerName val="0"/>
          <c:showPercent val="0"/>
          <c:showBubbleSize val="0"/>
        </c:dLbls>
        <c:axId val="49015424"/>
        <c:axId val="50340224"/>
      </c:scatterChart>
      <c:valAx>
        <c:axId val="49015424"/>
        <c:scaling>
          <c:orientation val="minMax"/>
          <c:max val="5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0340224"/>
        <c:crosses val="autoZero"/>
        <c:crossBetween val="midCat"/>
      </c:valAx>
      <c:valAx>
        <c:axId val="50340224"/>
        <c:scaling>
          <c:orientation val="minMax"/>
          <c:max val="1"/>
          <c:min val="0.60000000000000064"/>
        </c:scaling>
        <c:delete val="0"/>
        <c:axPos val="l"/>
        <c:majorGridlines>
          <c:spPr>
            <a:ln w="3175">
              <a:solidFill>
                <a:srgbClr val="000000"/>
              </a:solidFill>
              <a:prstDash val="solid"/>
            </a:ln>
          </c:spPr>
        </c:majorGridlines>
        <c:numFmt formatCode="0.0%" sourceLinked="1"/>
        <c:majorTickMark val="none"/>
        <c:minorTickMark val="none"/>
        <c:tickLblPos val="none"/>
        <c:spPr>
          <a:ln w="9525">
            <a:noFill/>
          </a:ln>
        </c:spPr>
        <c:crossAx val="49015424"/>
        <c:crosses val="autoZero"/>
        <c:crossBetween val="midCat"/>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54611973864745E-2"/>
          <c:y val="5.0000053074105273E-2"/>
          <c:w val="0.86429793541272415"/>
          <c:h val="0.85217481761084113"/>
        </c:manualLayout>
      </c:layout>
      <c:scatterChart>
        <c:scatterStyle val="lineMarker"/>
        <c:varyColors val="0"/>
        <c:ser>
          <c:idx val="0"/>
          <c:order val="0"/>
          <c:spPr>
            <a:ln w="25400">
              <a:solidFill>
                <a:srgbClr val="000080"/>
              </a:solidFill>
              <a:prstDash val="solid"/>
            </a:ln>
          </c:spPr>
          <c:marker>
            <c:symbol val="diamond"/>
            <c:size val="7"/>
            <c:spPr>
              <a:solidFill>
                <a:srgbClr val="000080"/>
              </a:solidFill>
              <a:ln>
                <a:solidFill>
                  <a:srgbClr val="000080"/>
                </a:solidFill>
                <a:prstDash val="solid"/>
              </a:ln>
            </c:spPr>
          </c:marker>
          <c:xVal>
            <c:numRef>
              <c:f>days_comp_count!$A$1:$K$1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days_comp_count!$A$12:$K$12</c:f>
              <c:numCache>
                <c:formatCode>General</c:formatCode>
                <c:ptCount val="11"/>
                <c:pt idx="0">
                  <c:v>48319</c:v>
                </c:pt>
                <c:pt idx="1">
                  <c:v>34075</c:v>
                </c:pt>
                <c:pt idx="2">
                  <c:v>29112</c:v>
                </c:pt>
                <c:pt idx="3">
                  <c:v>26382</c:v>
                </c:pt>
                <c:pt idx="4">
                  <c:v>24694</c:v>
                </c:pt>
                <c:pt idx="5">
                  <c:v>23632</c:v>
                </c:pt>
                <c:pt idx="6">
                  <c:v>22956</c:v>
                </c:pt>
                <c:pt idx="7">
                  <c:v>22509</c:v>
                </c:pt>
                <c:pt idx="8">
                  <c:v>22332</c:v>
                </c:pt>
                <c:pt idx="9">
                  <c:v>22323</c:v>
                </c:pt>
                <c:pt idx="10">
                  <c:v>22321</c:v>
                </c:pt>
              </c:numCache>
            </c:numRef>
          </c:yVal>
          <c:smooth val="0"/>
        </c:ser>
        <c:ser>
          <c:idx val="1"/>
          <c:order val="1"/>
          <c:spPr>
            <a:ln w="12700">
              <a:solidFill>
                <a:srgbClr val="000000"/>
              </a:solidFill>
              <a:prstDash val="solid"/>
            </a:ln>
          </c:spPr>
          <c:marker>
            <c:symbol val="none"/>
          </c:marker>
          <c:dLbls>
            <c:spPr>
              <a:noFill/>
              <a:ln w="25400">
                <a:noFill/>
              </a:ln>
            </c:spPr>
            <c:txPr>
              <a:bodyPr/>
              <a:lstStyle/>
              <a:p>
                <a:pPr algn="l">
                  <a:defRPr sz="1000" b="0" i="0" u="none" strike="noStrike" baseline="0">
                    <a:solidFill>
                      <a:srgbClr val="000000"/>
                    </a:solidFill>
                    <a:latin typeface="Arial"/>
                    <a:ea typeface="Arial"/>
                    <a:cs typeface="Arial"/>
                  </a:defRPr>
                </a:pPr>
                <a:endParaRPr lang="en-US"/>
              </a:p>
            </c:txPr>
            <c:dLblPos val="l"/>
            <c:showLegendKey val="0"/>
            <c:showVal val="1"/>
            <c:showCatName val="0"/>
            <c:showSerName val="0"/>
            <c:showPercent val="0"/>
            <c:showBubbleSize val="0"/>
            <c:showLeaderLines val="0"/>
          </c:dLbls>
          <c:xVal>
            <c:numRef>
              <c:f>days_comp_count!$A$17:$K$17</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xVal>
          <c:yVal>
            <c:numRef>
              <c:f>days_comp_count!$A$18:$K$18</c:f>
              <c:numCache>
                <c:formatCode>General</c:formatCode>
                <c:ptCount val="11"/>
                <c:pt idx="0">
                  <c:v>20000</c:v>
                </c:pt>
                <c:pt idx="1">
                  <c:v>20000</c:v>
                </c:pt>
                <c:pt idx="2">
                  <c:v>25000</c:v>
                </c:pt>
                <c:pt idx="3">
                  <c:v>30000</c:v>
                </c:pt>
                <c:pt idx="4">
                  <c:v>35000</c:v>
                </c:pt>
                <c:pt idx="5">
                  <c:v>40000</c:v>
                </c:pt>
                <c:pt idx="6">
                  <c:v>45000</c:v>
                </c:pt>
                <c:pt idx="7">
                  <c:v>50000</c:v>
                </c:pt>
                <c:pt idx="8">
                  <c:v>50000</c:v>
                </c:pt>
                <c:pt idx="9">
                  <c:v>50000</c:v>
                </c:pt>
                <c:pt idx="10">
                  <c:v>50000</c:v>
                </c:pt>
              </c:numCache>
            </c:numRef>
          </c:yVal>
          <c:smooth val="0"/>
        </c:ser>
        <c:ser>
          <c:idx val="2"/>
          <c:order val="2"/>
          <c:spPr>
            <a:ln w="12700">
              <a:solidFill>
                <a:srgbClr val="000000"/>
              </a:solidFill>
              <a:prstDash val="solid"/>
            </a:ln>
          </c:spPr>
          <c:marker>
            <c:symbol val="none"/>
          </c:marker>
          <c:xVal>
            <c:numRef>
              <c:f>days_comp_count!$A$19:$F$19</c:f>
              <c:numCache>
                <c:formatCode>General</c:formatCode>
                <c:ptCount val="6"/>
                <c:pt idx="0">
                  <c:v>0</c:v>
                </c:pt>
                <c:pt idx="1">
                  <c:v>0</c:v>
                </c:pt>
                <c:pt idx="2">
                  <c:v>0.25</c:v>
                </c:pt>
                <c:pt idx="3">
                  <c:v>0</c:v>
                </c:pt>
                <c:pt idx="4">
                  <c:v>0</c:v>
                </c:pt>
                <c:pt idx="5">
                  <c:v>0</c:v>
                </c:pt>
              </c:numCache>
            </c:numRef>
          </c:xVal>
          <c:yVal>
            <c:numRef>
              <c:f>days_comp_count!$A$20:$F$20</c:f>
              <c:numCache>
                <c:formatCode>General</c:formatCode>
                <c:ptCount val="6"/>
                <c:pt idx="0">
                  <c:v>15000</c:v>
                </c:pt>
                <c:pt idx="1">
                  <c:v>16500</c:v>
                </c:pt>
                <c:pt idx="2">
                  <c:v>17100</c:v>
                </c:pt>
                <c:pt idx="3">
                  <c:v>17900</c:v>
                </c:pt>
                <c:pt idx="4">
                  <c:v>18500</c:v>
                </c:pt>
                <c:pt idx="5">
                  <c:v>20000</c:v>
                </c:pt>
              </c:numCache>
            </c:numRef>
          </c:yVal>
          <c:smooth val="0"/>
        </c:ser>
        <c:ser>
          <c:idx val="3"/>
          <c:order val="3"/>
          <c:spPr>
            <a:ln w="28575">
              <a:noFill/>
            </a:ln>
          </c:spPr>
          <c:marker>
            <c:symbol val="none"/>
          </c:marker>
          <c:dLbls>
            <c:dLbl>
              <c:idx val="0"/>
              <c:tx>
                <c:rich>
                  <a:bodyPr/>
                  <a:lstStyle/>
                  <a:p>
                    <a:r>
                      <a:rPr lang="en-US"/>
                      <a:t>0</a:t>
                    </a:r>
                  </a:p>
                </c:rich>
              </c:tx>
              <c:dLblPos val="l"/>
              <c:showLegendKey val="0"/>
              <c:showVal val="0"/>
              <c:showCatName val="0"/>
              <c:showSerName val="0"/>
              <c:showPercent val="0"/>
              <c:showBubbleSize val="0"/>
            </c:dLbl>
            <c:spPr>
              <a:noFill/>
              <a:ln w="25400">
                <a:noFill/>
              </a:ln>
            </c:spPr>
            <c:txPr>
              <a:bodyPr/>
              <a:lstStyle/>
              <a:p>
                <a:pPr>
                  <a:defRPr sz="1000" b="0" i="0" u="none" strike="noStrike" baseline="0">
                    <a:solidFill>
                      <a:srgbClr val="000000"/>
                    </a:solidFill>
                    <a:latin typeface="Arial"/>
                    <a:ea typeface="Arial"/>
                    <a:cs typeface="Arial"/>
                  </a:defRPr>
                </a:pPr>
                <a:endParaRPr lang="en-US"/>
              </a:p>
            </c:txPr>
            <c:dLblPos val="l"/>
            <c:showLegendKey val="0"/>
            <c:showVal val="1"/>
            <c:showCatName val="0"/>
            <c:showSerName val="0"/>
            <c:showPercent val="0"/>
            <c:showBubbleSize val="0"/>
            <c:showLeaderLines val="0"/>
          </c:dLbls>
          <c:xVal>
            <c:numRef>
              <c:f>days_comp_count!$H$19</c:f>
              <c:numCache>
                <c:formatCode>General</c:formatCode>
                <c:ptCount val="1"/>
                <c:pt idx="0">
                  <c:v>0</c:v>
                </c:pt>
              </c:numCache>
            </c:numRef>
          </c:xVal>
          <c:yVal>
            <c:numRef>
              <c:f>days_comp_count!$H$20</c:f>
              <c:numCache>
                <c:formatCode>General</c:formatCode>
                <c:ptCount val="1"/>
                <c:pt idx="0">
                  <c:v>15000</c:v>
                </c:pt>
              </c:numCache>
            </c:numRef>
          </c:yVal>
          <c:smooth val="0"/>
        </c:ser>
        <c:dLbls>
          <c:showLegendKey val="0"/>
          <c:showVal val="0"/>
          <c:showCatName val="0"/>
          <c:showSerName val="0"/>
          <c:showPercent val="0"/>
          <c:showBubbleSize val="0"/>
        </c:dLbls>
        <c:axId val="50367104"/>
        <c:axId val="50389376"/>
      </c:scatterChart>
      <c:valAx>
        <c:axId val="50367104"/>
        <c:scaling>
          <c:orientation val="minMax"/>
          <c:max val="1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50389376"/>
        <c:crosses val="autoZero"/>
        <c:crossBetween val="midCat"/>
      </c:valAx>
      <c:valAx>
        <c:axId val="50389376"/>
        <c:scaling>
          <c:orientation val="minMax"/>
          <c:max val="50000"/>
          <c:min val="15000"/>
        </c:scaling>
        <c:delete val="0"/>
        <c:axPos val="l"/>
        <c:majorGridlines>
          <c:spPr>
            <a:ln w="3175">
              <a:solidFill>
                <a:srgbClr val="000000"/>
              </a:solidFill>
              <a:prstDash val="solid"/>
            </a:ln>
          </c:spPr>
        </c:majorGridlines>
        <c:numFmt formatCode="General" sourceLinked="1"/>
        <c:majorTickMark val="none"/>
        <c:minorTickMark val="none"/>
        <c:tickLblPos val="none"/>
        <c:spPr>
          <a:ln w="9525">
            <a:noFill/>
          </a:ln>
        </c:spPr>
        <c:crossAx val="50367104"/>
        <c:crosses val="autoZero"/>
        <c:crossBetween val="midCat"/>
      </c:valAx>
      <c:spPr>
        <a:solidFill>
          <a:srgbClr val="FFFFFF"/>
        </a:solid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709677419354829E-2"/>
          <c:y val="5.2154310503274015E-2"/>
          <c:w val="0.8758064516129036"/>
          <c:h val="0.85487717651019124"/>
        </c:manualLayout>
      </c:layout>
      <c:scatterChart>
        <c:scatterStyle val="lineMarker"/>
        <c:varyColors val="0"/>
        <c:ser>
          <c:idx val="0"/>
          <c:order val="0"/>
          <c:spPr>
            <a:ln w="25400">
              <a:solidFill>
                <a:srgbClr val="000080"/>
              </a:solidFill>
              <a:prstDash val="solid"/>
            </a:ln>
          </c:spPr>
          <c:marker>
            <c:symbol val="diamond"/>
            <c:size val="5"/>
            <c:spPr>
              <a:solidFill>
                <a:srgbClr val="000080"/>
              </a:solidFill>
              <a:ln>
                <a:solidFill>
                  <a:srgbClr val="000080"/>
                </a:solidFill>
                <a:prstDash val="solid"/>
              </a:ln>
            </c:spPr>
          </c:marker>
          <c:xVal>
            <c:numRef>
              <c:f>day_cont!$B$1:$W$1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xVal>
          <c:yVal>
            <c:numRef>
              <c:f>day_cont!$B$6:$T$6</c:f>
              <c:numCache>
                <c:formatCode>General</c:formatCode>
                <c:ptCount val="19"/>
                <c:pt idx="0">
                  <c:v>48319</c:v>
                </c:pt>
                <c:pt idx="1">
                  <c:v>40423</c:v>
                </c:pt>
                <c:pt idx="2">
                  <c:v>35678</c:v>
                </c:pt>
                <c:pt idx="3">
                  <c:v>32720</c:v>
                </c:pt>
                <c:pt idx="4">
                  <c:v>30469</c:v>
                </c:pt>
                <c:pt idx="5">
                  <c:v>28734</c:v>
                </c:pt>
                <c:pt idx="6">
                  <c:v>27688</c:v>
                </c:pt>
                <c:pt idx="7">
                  <c:v>27486</c:v>
                </c:pt>
                <c:pt idx="8">
                  <c:v>27450</c:v>
                </c:pt>
                <c:pt idx="9">
                  <c:v>27431</c:v>
                </c:pt>
                <c:pt idx="10">
                  <c:v>27421</c:v>
                </c:pt>
                <c:pt idx="11">
                  <c:v>27414</c:v>
                </c:pt>
                <c:pt idx="12">
                  <c:v>27409</c:v>
                </c:pt>
                <c:pt idx="13">
                  <c:v>27406</c:v>
                </c:pt>
                <c:pt idx="14">
                  <c:v>27404</c:v>
                </c:pt>
                <c:pt idx="15">
                  <c:v>27402</c:v>
                </c:pt>
                <c:pt idx="16">
                  <c:v>27402</c:v>
                </c:pt>
                <c:pt idx="17">
                  <c:v>27402</c:v>
                </c:pt>
                <c:pt idx="18">
                  <c:v>27402</c:v>
                </c:pt>
              </c:numCache>
            </c:numRef>
          </c:yVal>
          <c:smooth val="0"/>
        </c:ser>
        <c:ser>
          <c:idx val="1"/>
          <c:order val="1"/>
          <c:spPr>
            <a:ln w="25400">
              <a:solidFill>
                <a:srgbClr val="FF00FF"/>
              </a:solidFill>
              <a:prstDash val="solid"/>
            </a:ln>
          </c:spPr>
          <c:marker>
            <c:symbol val="square"/>
            <c:size val="5"/>
            <c:spPr>
              <a:solidFill>
                <a:srgbClr val="FF00FF"/>
              </a:solidFill>
              <a:ln>
                <a:solidFill>
                  <a:srgbClr val="FF00FF"/>
                </a:solidFill>
                <a:prstDash val="solid"/>
              </a:ln>
            </c:spPr>
          </c:marker>
          <c:xVal>
            <c:numRef>
              <c:f>day_cont!$B$1:$W$1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xVal>
          <c:yVal>
            <c:numRef>
              <c:f>day_cont!$B$12:$T$12</c:f>
              <c:numCache>
                <c:formatCode>General</c:formatCode>
                <c:ptCount val="19"/>
                <c:pt idx="0">
                  <c:v>31791</c:v>
                </c:pt>
                <c:pt idx="1">
                  <c:v>24014</c:v>
                </c:pt>
                <c:pt idx="2">
                  <c:v>22302</c:v>
                </c:pt>
                <c:pt idx="3">
                  <c:v>21154</c:v>
                </c:pt>
                <c:pt idx="4">
                  <c:v>20320</c:v>
                </c:pt>
                <c:pt idx="5">
                  <c:v>19602</c:v>
                </c:pt>
                <c:pt idx="6">
                  <c:v>19218</c:v>
                </c:pt>
                <c:pt idx="7">
                  <c:v>19115</c:v>
                </c:pt>
                <c:pt idx="8">
                  <c:v>19100</c:v>
                </c:pt>
                <c:pt idx="9">
                  <c:v>19087</c:v>
                </c:pt>
                <c:pt idx="10">
                  <c:v>19084</c:v>
                </c:pt>
                <c:pt idx="11">
                  <c:v>19080</c:v>
                </c:pt>
                <c:pt idx="12">
                  <c:v>19079</c:v>
                </c:pt>
                <c:pt idx="13">
                  <c:v>19078</c:v>
                </c:pt>
                <c:pt idx="14">
                  <c:v>19078</c:v>
                </c:pt>
                <c:pt idx="15">
                  <c:v>19078</c:v>
                </c:pt>
                <c:pt idx="16">
                  <c:v>19078</c:v>
                </c:pt>
                <c:pt idx="17">
                  <c:v>19078</c:v>
                </c:pt>
                <c:pt idx="18">
                  <c:v>19078</c:v>
                </c:pt>
              </c:numCache>
            </c:numRef>
          </c:yVal>
          <c:smooth val="0"/>
        </c:ser>
        <c:ser>
          <c:idx val="2"/>
          <c:order val="2"/>
          <c:spPr>
            <a:ln w="25400">
              <a:solidFill>
                <a:srgbClr val="008000"/>
              </a:solidFill>
              <a:prstDash val="solid"/>
            </a:ln>
          </c:spPr>
          <c:marker>
            <c:symbol val="triangle"/>
            <c:size val="5"/>
            <c:spPr>
              <a:solidFill>
                <a:srgbClr val="008000"/>
              </a:solidFill>
              <a:ln>
                <a:solidFill>
                  <a:srgbClr val="008000"/>
                </a:solidFill>
                <a:prstDash val="solid"/>
              </a:ln>
            </c:spPr>
          </c:marker>
          <c:xVal>
            <c:numRef>
              <c:f>day_cont!$B$1:$W$1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xVal>
          <c:yVal>
            <c:numRef>
              <c:f>day_cont!$B$18:$T$18</c:f>
              <c:numCache>
                <c:formatCode>General</c:formatCode>
                <c:ptCount val="19"/>
                <c:pt idx="0">
                  <c:v>22201</c:v>
                </c:pt>
                <c:pt idx="1">
                  <c:v>16604</c:v>
                </c:pt>
                <c:pt idx="2">
                  <c:v>15617</c:v>
                </c:pt>
                <c:pt idx="3">
                  <c:v>14939</c:v>
                </c:pt>
                <c:pt idx="4">
                  <c:v>14382</c:v>
                </c:pt>
                <c:pt idx="5">
                  <c:v>13991</c:v>
                </c:pt>
                <c:pt idx="6">
                  <c:v>13740</c:v>
                </c:pt>
                <c:pt idx="7">
                  <c:v>13675</c:v>
                </c:pt>
                <c:pt idx="8">
                  <c:v>13669</c:v>
                </c:pt>
                <c:pt idx="9">
                  <c:v>13665</c:v>
                </c:pt>
                <c:pt idx="10">
                  <c:v>13664</c:v>
                </c:pt>
                <c:pt idx="11">
                  <c:v>13661</c:v>
                </c:pt>
                <c:pt idx="12">
                  <c:v>13660</c:v>
                </c:pt>
                <c:pt idx="13">
                  <c:v>13660</c:v>
                </c:pt>
                <c:pt idx="14">
                  <c:v>13660</c:v>
                </c:pt>
                <c:pt idx="15">
                  <c:v>13659</c:v>
                </c:pt>
                <c:pt idx="16">
                  <c:v>13659</c:v>
                </c:pt>
                <c:pt idx="17">
                  <c:v>13659</c:v>
                </c:pt>
                <c:pt idx="18">
                  <c:v>13659</c:v>
                </c:pt>
              </c:numCache>
            </c:numRef>
          </c:yVal>
          <c:smooth val="0"/>
        </c:ser>
        <c:ser>
          <c:idx val="3"/>
          <c:order val="3"/>
          <c:spPr>
            <a:ln w="25400">
              <a:solidFill>
                <a:srgbClr val="000000"/>
              </a:solidFill>
              <a:prstDash val="solid"/>
            </a:ln>
          </c:spPr>
          <c:marker>
            <c:symbol val="x"/>
            <c:size val="5"/>
            <c:spPr>
              <a:noFill/>
              <a:ln>
                <a:solidFill>
                  <a:srgbClr val="000000"/>
                </a:solidFill>
                <a:prstDash val="solid"/>
              </a:ln>
            </c:spPr>
          </c:marker>
          <c:xVal>
            <c:numRef>
              <c:f>day_cont!$B$1:$W$1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xVal>
          <c:yVal>
            <c:numRef>
              <c:f>day_cont!$B$24:$V$24</c:f>
              <c:numCache>
                <c:formatCode>General</c:formatCode>
                <c:ptCount val="21"/>
                <c:pt idx="0">
                  <c:v>16830</c:v>
                </c:pt>
                <c:pt idx="1">
                  <c:v>12503</c:v>
                </c:pt>
                <c:pt idx="2">
                  <c:v>11887</c:v>
                </c:pt>
                <c:pt idx="3">
                  <c:v>11480</c:v>
                </c:pt>
                <c:pt idx="4">
                  <c:v>11157</c:v>
                </c:pt>
                <c:pt idx="5">
                  <c:v>10846</c:v>
                </c:pt>
                <c:pt idx="6">
                  <c:v>10677</c:v>
                </c:pt>
                <c:pt idx="7">
                  <c:v>10635</c:v>
                </c:pt>
                <c:pt idx="8">
                  <c:v>10624</c:v>
                </c:pt>
                <c:pt idx="9">
                  <c:v>10623</c:v>
                </c:pt>
                <c:pt idx="10">
                  <c:v>10621</c:v>
                </c:pt>
                <c:pt idx="11">
                  <c:v>10620</c:v>
                </c:pt>
                <c:pt idx="12">
                  <c:v>10618</c:v>
                </c:pt>
                <c:pt idx="13">
                  <c:v>10618</c:v>
                </c:pt>
                <c:pt idx="14">
                  <c:v>10618</c:v>
                </c:pt>
                <c:pt idx="15">
                  <c:v>10618</c:v>
                </c:pt>
                <c:pt idx="16">
                  <c:v>10618</c:v>
                </c:pt>
                <c:pt idx="17">
                  <c:v>10618</c:v>
                </c:pt>
                <c:pt idx="18">
                  <c:v>10618</c:v>
                </c:pt>
                <c:pt idx="19">
                  <c:v>10618</c:v>
                </c:pt>
                <c:pt idx="20">
                  <c:v>10618</c:v>
                </c:pt>
              </c:numCache>
            </c:numRef>
          </c:yVal>
          <c:smooth val="0"/>
        </c:ser>
        <c:ser>
          <c:idx val="4"/>
          <c:order val="4"/>
          <c:spPr>
            <a:ln w="25400">
              <a:solidFill>
                <a:srgbClr val="FF6600"/>
              </a:solidFill>
              <a:prstDash val="solid"/>
            </a:ln>
          </c:spPr>
          <c:marker>
            <c:symbol val="star"/>
            <c:size val="4"/>
            <c:spPr>
              <a:noFill/>
              <a:ln>
                <a:solidFill>
                  <a:srgbClr val="FF6600"/>
                </a:solidFill>
                <a:prstDash val="solid"/>
              </a:ln>
            </c:spPr>
          </c:marker>
          <c:xVal>
            <c:numRef>
              <c:f>day_cont!$B$1:$W$1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xVal>
          <c:yVal>
            <c:numRef>
              <c:f>day_cont!$B$30:$T$30</c:f>
              <c:numCache>
                <c:formatCode>General</c:formatCode>
                <c:ptCount val="19"/>
                <c:pt idx="0">
                  <c:v>13081</c:v>
                </c:pt>
                <c:pt idx="1">
                  <c:v>9668</c:v>
                </c:pt>
                <c:pt idx="2">
                  <c:v>9259</c:v>
                </c:pt>
                <c:pt idx="3">
                  <c:v>8988</c:v>
                </c:pt>
                <c:pt idx="4">
                  <c:v>8771</c:v>
                </c:pt>
                <c:pt idx="5">
                  <c:v>8580</c:v>
                </c:pt>
                <c:pt idx="6">
                  <c:v>8459</c:v>
                </c:pt>
                <c:pt idx="7">
                  <c:v>8434</c:v>
                </c:pt>
                <c:pt idx="8">
                  <c:v>8429</c:v>
                </c:pt>
                <c:pt idx="9">
                  <c:v>8429</c:v>
                </c:pt>
                <c:pt idx="10">
                  <c:v>8428</c:v>
                </c:pt>
                <c:pt idx="11">
                  <c:v>8428</c:v>
                </c:pt>
                <c:pt idx="12">
                  <c:v>8428</c:v>
                </c:pt>
                <c:pt idx="13">
                  <c:v>8428</c:v>
                </c:pt>
                <c:pt idx="14">
                  <c:v>8428</c:v>
                </c:pt>
                <c:pt idx="15">
                  <c:v>8428</c:v>
                </c:pt>
                <c:pt idx="16">
                  <c:v>8427</c:v>
                </c:pt>
                <c:pt idx="17">
                  <c:v>8427</c:v>
                </c:pt>
                <c:pt idx="18">
                  <c:v>8427</c:v>
                </c:pt>
              </c:numCache>
            </c:numRef>
          </c:yVal>
          <c:smooth val="0"/>
        </c:ser>
        <c:ser>
          <c:idx val="5"/>
          <c:order val="5"/>
          <c:spPr>
            <a:ln w="25400">
              <a:solidFill>
                <a:srgbClr val="800000"/>
              </a:solidFill>
              <a:prstDash val="solid"/>
            </a:ln>
          </c:spPr>
          <c:marker>
            <c:symbol val="circle"/>
            <c:size val="5"/>
            <c:spPr>
              <a:solidFill>
                <a:srgbClr val="800000"/>
              </a:solidFill>
              <a:ln>
                <a:solidFill>
                  <a:srgbClr val="800000"/>
                </a:solidFill>
                <a:prstDash val="solid"/>
              </a:ln>
            </c:spPr>
          </c:marker>
          <c:xVal>
            <c:numRef>
              <c:f>day_cont!$B$1:$W$1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xVal>
          <c:yVal>
            <c:numRef>
              <c:f>day_cont!$B$36:$W$36</c:f>
              <c:numCache>
                <c:formatCode>General</c:formatCode>
                <c:ptCount val="22"/>
                <c:pt idx="0">
                  <c:v>10386</c:v>
                </c:pt>
                <c:pt idx="1">
                  <c:v>7649</c:v>
                </c:pt>
                <c:pt idx="2">
                  <c:v>7328</c:v>
                </c:pt>
                <c:pt idx="3">
                  <c:v>7135</c:v>
                </c:pt>
                <c:pt idx="4">
                  <c:v>6972</c:v>
                </c:pt>
                <c:pt idx="5">
                  <c:v>6844</c:v>
                </c:pt>
                <c:pt idx="6">
                  <c:v>6755</c:v>
                </c:pt>
                <c:pt idx="7">
                  <c:v>6738</c:v>
                </c:pt>
                <c:pt idx="8">
                  <c:v>6736</c:v>
                </c:pt>
                <c:pt idx="9">
                  <c:v>6734</c:v>
                </c:pt>
                <c:pt idx="10">
                  <c:v>6734</c:v>
                </c:pt>
                <c:pt idx="11">
                  <c:v>6734</c:v>
                </c:pt>
                <c:pt idx="12">
                  <c:v>6734</c:v>
                </c:pt>
                <c:pt idx="13">
                  <c:v>6734</c:v>
                </c:pt>
                <c:pt idx="14">
                  <c:v>6734</c:v>
                </c:pt>
                <c:pt idx="15">
                  <c:v>6734</c:v>
                </c:pt>
                <c:pt idx="16">
                  <c:v>6734</c:v>
                </c:pt>
                <c:pt idx="17">
                  <c:v>6734</c:v>
                </c:pt>
                <c:pt idx="18">
                  <c:v>6734</c:v>
                </c:pt>
                <c:pt idx="19">
                  <c:v>6734</c:v>
                </c:pt>
                <c:pt idx="20">
                  <c:v>6734</c:v>
                </c:pt>
                <c:pt idx="21">
                  <c:v>6734</c:v>
                </c:pt>
              </c:numCache>
            </c:numRef>
          </c:yVal>
          <c:smooth val="0"/>
        </c:ser>
        <c:ser>
          <c:idx val="6"/>
          <c:order val="6"/>
          <c:spPr>
            <a:ln w="25400">
              <a:solidFill>
                <a:srgbClr val="3366FF"/>
              </a:solidFill>
              <a:prstDash val="solid"/>
            </a:ln>
          </c:spPr>
          <c:marker>
            <c:symbol val="plus"/>
            <c:size val="5"/>
            <c:spPr>
              <a:noFill/>
              <a:ln>
                <a:solidFill>
                  <a:srgbClr val="3366FF"/>
                </a:solidFill>
                <a:prstDash val="solid"/>
              </a:ln>
            </c:spPr>
          </c:marker>
          <c:xVal>
            <c:numRef>
              <c:f>day_cont!$B$1:$W$1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xVal>
          <c:yVal>
            <c:numRef>
              <c:f>day_cont!$B$42:$U$42</c:f>
              <c:numCache>
                <c:formatCode>General</c:formatCode>
                <c:ptCount val="20"/>
                <c:pt idx="0">
                  <c:v>7838</c:v>
                </c:pt>
                <c:pt idx="1">
                  <c:v>5944</c:v>
                </c:pt>
                <c:pt idx="2">
                  <c:v>5696</c:v>
                </c:pt>
                <c:pt idx="3">
                  <c:v>5537</c:v>
                </c:pt>
                <c:pt idx="4">
                  <c:v>5378</c:v>
                </c:pt>
                <c:pt idx="5">
                  <c:v>5275</c:v>
                </c:pt>
                <c:pt idx="6">
                  <c:v>5204</c:v>
                </c:pt>
                <c:pt idx="7">
                  <c:v>5195</c:v>
                </c:pt>
                <c:pt idx="8">
                  <c:v>5190</c:v>
                </c:pt>
                <c:pt idx="9">
                  <c:v>5190</c:v>
                </c:pt>
                <c:pt idx="10">
                  <c:v>5188</c:v>
                </c:pt>
                <c:pt idx="11">
                  <c:v>5188</c:v>
                </c:pt>
                <c:pt idx="12">
                  <c:v>5188</c:v>
                </c:pt>
                <c:pt idx="13">
                  <c:v>5188</c:v>
                </c:pt>
                <c:pt idx="14">
                  <c:v>5188</c:v>
                </c:pt>
                <c:pt idx="15">
                  <c:v>5188</c:v>
                </c:pt>
                <c:pt idx="16">
                  <c:v>5188</c:v>
                </c:pt>
                <c:pt idx="17">
                  <c:v>5188</c:v>
                </c:pt>
                <c:pt idx="18">
                  <c:v>5188</c:v>
                </c:pt>
                <c:pt idx="19">
                  <c:v>5188</c:v>
                </c:pt>
              </c:numCache>
            </c:numRef>
          </c:yVal>
          <c:smooth val="0"/>
        </c:ser>
        <c:ser>
          <c:idx val="7"/>
          <c:order val="7"/>
          <c:spPr>
            <a:ln w="25400">
              <a:solidFill>
                <a:srgbClr val="FF0000"/>
              </a:solidFill>
              <a:prstDash val="solid"/>
            </a:ln>
          </c:spPr>
          <c:marker>
            <c:symbol val="circle"/>
            <c:size val="5"/>
            <c:spPr>
              <a:noFill/>
              <a:ln>
                <a:solidFill>
                  <a:srgbClr val="FF0000"/>
                </a:solidFill>
                <a:prstDash val="solid"/>
              </a:ln>
            </c:spPr>
          </c:marker>
          <c:xVal>
            <c:numRef>
              <c:f>day_cont!$B$1:$W$1</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xVal>
          <c:yVal>
            <c:numRef>
              <c:f>day_cont!$B$48:$T$48</c:f>
              <c:numCache>
                <c:formatCode>General</c:formatCode>
                <c:ptCount val="19"/>
                <c:pt idx="0">
                  <c:v>4306</c:v>
                </c:pt>
                <c:pt idx="1">
                  <c:v>3793</c:v>
                </c:pt>
                <c:pt idx="2">
                  <c:v>3611</c:v>
                </c:pt>
                <c:pt idx="3">
                  <c:v>3448</c:v>
                </c:pt>
                <c:pt idx="4">
                  <c:v>3328</c:v>
                </c:pt>
                <c:pt idx="5">
                  <c:v>3258</c:v>
                </c:pt>
                <c:pt idx="6">
                  <c:v>3201</c:v>
                </c:pt>
                <c:pt idx="7">
                  <c:v>3184</c:v>
                </c:pt>
                <c:pt idx="8">
                  <c:v>3179</c:v>
                </c:pt>
                <c:pt idx="9">
                  <c:v>3175</c:v>
                </c:pt>
                <c:pt idx="10">
                  <c:v>3173</c:v>
                </c:pt>
                <c:pt idx="11">
                  <c:v>3171</c:v>
                </c:pt>
                <c:pt idx="12">
                  <c:v>3171</c:v>
                </c:pt>
                <c:pt idx="13">
                  <c:v>3171</c:v>
                </c:pt>
                <c:pt idx="14">
                  <c:v>3171</c:v>
                </c:pt>
                <c:pt idx="15">
                  <c:v>3171</c:v>
                </c:pt>
                <c:pt idx="16">
                  <c:v>3171</c:v>
                </c:pt>
                <c:pt idx="17">
                  <c:v>3171</c:v>
                </c:pt>
                <c:pt idx="18">
                  <c:v>3171</c:v>
                </c:pt>
              </c:numCache>
            </c:numRef>
          </c:yVal>
          <c:smooth val="0"/>
        </c:ser>
        <c:dLbls>
          <c:showLegendKey val="0"/>
          <c:showVal val="0"/>
          <c:showCatName val="0"/>
          <c:showSerName val="0"/>
          <c:showPercent val="0"/>
          <c:showBubbleSize val="0"/>
        </c:dLbls>
        <c:axId val="57263616"/>
        <c:axId val="57265536"/>
      </c:scatterChart>
      <c:valAx>
        <c:axId val="57263616"/>
        <c:scaling>
          <c:orientation val="minMax"/>
          <c:max val="10"/>
          <c:min val="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7265536"/>
        <c:crosses val="autoZero"/>
        <c:crossBetween val="midCat"/>
      </c:valAx>
      <c:valAx>
        <c:axId val="57265536"/>
        <c:scaling>
          <c:orientation val="minMax"/>
          <c:max val="500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7263616"/>
        <c:crosses val="autoZero"/>
        <c:crossBetween val="midCat"/>
      </c:valAx>
      <c:spPr>
        <a:noFill/>
        <a:ln w="25400">
          <a:noFill/>
        </a:ln>
      </c:spPr>
    </c:plotArea>
    <c:plotVisOnly val="1"/>
    <c:dispBlanksAs val="gap"/>
    <c:showDLblsOverMax val="0"/>
  </c:chart>
  <c:spPr>
    <a:ln>
      <a:solidFill>
        <a:srgbClr val="000000"/>
      </a:solid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DE9AE-4FBD-45DA-85D6-8F2B5673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5020</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meekins_b</dc:creator>
  <cp:lastModifiedBy>SYSTEM</cp:lastModifiedBy>
  <cp:revision>2</cp:revision>
  <cp:lastPrinted>2013-04-04T20:43:00Z</cp:lastPrinted>
  <dcterms:created xsi:type="dcterms:W3CDTF">2019-05-20T14:32:00Z</dcterms:created>
  <dcterms:modified xsi:type="dcterms:W3CDTF">2019-05-20T14:32:00Z</dcterms:modified>
</cp:coreProperties>
</file>