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FFC" w:rsidP="005F1FFC" w:rsidRDefault="005F1FFC" w14:paraId="7E088B25" w14:textId="77777777"/>
    <w:p w:rsidRPr="00F52D42" w:rsidR="005F1FFC" w:rsidP="005F1FFC" w:rsidRDefault="005F1FFC" w14:paraId="28CF1330" w14:textId="77777777">
      <w:pPr>
        <w:jc w:val="center"/>
        <w:rPr>
          <w:b/>
          <w:caps/>
          <w:sz w:val="24"/>
          <w:szCs w:val="24"/>
        </w:rPr>
      </w:pPr>
      <w:r w:rsidRPr="00F52D42">
        <w:rPr>
          <w:b/>
          <w:caps/>
          <w:sz w:val="24"/>
          <w:szCs w:val="24"/>
        </w:rPr>
        <w:t>Supporting</w:t>
      </w:r>
      <w:r w:rsidRPr="00F52D42">
        <w:rPr>
          <w:b/>
          <w:sz w:val="24"/>
          <w:szCs w:val="24"/>
        </w:rPr>
        <w:t xml:space="preserve"> </w:t>
      </w:r>
      <w:r w:rsidRPr="00F52D42">
        <w:rPr>
          <w:b/>
          <w:caps/>
          <w:sz w:val="24"/>
          <w:szCs w:val="24"/>
        </w:rPr>
        <w:t>Statement</w:t>
      </w:r>
      <w:r w:rsidRPr="00F52D42" w:rsidR="00A4452C">
        <w:rPr>
          <w:b/>
          <w:caps/>
          <w:sz w:val="24"/>
          <w:szCs w:val="24"/>
        </w:rPr>
        <w:t xml:space="preserve"> For</w:t>
      </w:r>
    </w:p>
    <w:p w:rsidRPr="00F52D42" w:rsidR="00A4452C" w:rsidP="005F1FFC" w:rsidRDefault="00A4452C" w14:paraId="2B1FDEF2" w14:textId="77777777">
      <w:pPr>
        <w:jc w:val="center"/>
        <w:rPr>
          <w:b/>
          <w:caps/>
          <w:sz w:val="24"/>
          <w:szCs w:val="24"/>
        </w:rPr>
      </w:pPr>
      <w:r w:rsidRPr="00F52D42">
        <w:rPr>
          <w:b/>
          <w:caps/>
          <w:sz w:val="24"/>
          <w:szCs w:val="24"/>
        </w:rPr>
        <w:t>Cognitive and Psychological Research</w:t>
      </w:r>
    </w:p>
    <w:p w:rsidR="003225D2" w:rsidP="00F52D42" w:rsidRDefault="003225D2" w14:paraId="00B8C0D6" w14:textId="77777777">
      <w:pPr>
        <w:tabs>
          <w:tab w:val="left" w:pos="3046"/>
        </w:tabs>
        <w:rPr>
          <w:b/>
          <w:caps/>
          <w:sz w:val="24"/>
        </w:rPr>
      </w:pPr>
      <w:r>
        <w:rPr>
          <w:b/>
          <w:caps/>
          <w:sz w:val="24"/>
        </w:rPr>
        <w:tab/>
      </w:r>
    </w:p>
    <w:p w:rsidRPr="00F52D42" w:rsidR="003225D2" w:rsidP="003225D2" w:rsidRDefault="003225D2" w14:paraId="4ACA79D4" w14:textId="77777777">
      <w:pPr>
        <w:jc w:val="center"/>
        <w:rPr>
          <w:b/>
          <w:bCs/>
          <w:sz w:val="24"/>
          <w:szCs w:val="24"/>
        </w:rPr>
      </w:pPr>
      <w:r w:rsidRPr="00F52D42">
        <w:rPr>
          <w:b/>
          <w:bCs/>
          <w:sz w:val="24"/>
          <w:szCs w:val="24"/>
        </w:rPr>
        <w:t xml:space="preserve">OMB CONTROL NO. </w:t>
      </w:r>
      <w:r>
        <w:rPr>
          <w:b/>
          <w:bCs/>
          <w:sz w:val="24"/>
          <w:szCs w:val="24"/>
        </w:rPr>
        <w:t>1220-0141</w:t>
      </w:r>
      <w:r w:rsidRPr="00F52D42">
        <w:rPr>
          <w:b/>
          <w:bCs/>
          <w:sz w:val="24"/>
          <w:szCs w:val="24"/>
        </w:rPr>
        <w:t xml:space="preserve"> </w:t>
      </w:r>
    </w:p>
    <w:p w:rsidR="003225D2" w:rsidP="00CF1807" w:rsidRDefault="00CF1807" w14:paraId="54B09AAC" w14:textId="77777777">
      <w:pPr>
        <w:tabs>
          <w:tab w:val="left" w:pos="880"/>
        </w:tabs>
        <w:rPr>
          <w:b/>
          <w:caps/>
          <w:sz w:val="24"/>
        </w:rPr>
      </w:pPr>
      <w:r>
        <w:rPr>
          <w:b/>
          <w:caps/>
          <w:sz w:val="24"/>
        </w:rPr>
        <w:tab/>
      </w:r>
    </w:p>
    <w:p w:rsidR="003225D2" w:rsidP="005F1FFC" w:rsidRDefault="003225D2" w14:paraId="162AA9EE" w14:textId="77777777">
      <w:pPr>
        <w:jc w:val="center"/>
        <w:rPr>
          <w:b/>
          <w:caps/>
          <w:sz w:val="24"/>
        </w:rPr>
      </w:pPr>
    </w:p>
    <w:p w:rsidR="00A4452C" w:rsidP="005F1FFC" w:rsidRDefault="00A4452C" w14:paraId="7DC5C315" w14:textId="77777777">
      <w:pPr>
        <w:jc w:val="center"/>
        <w:rPr>
          <w:b/>
          <w:caps/>
          <w:sz w:val="24"/>
        </w:rPr>
      </w:pPr>
    </w:p>
    <w:p w:rsidR="00A4452C" w:rsidP="0033632B" w:rsidRDefault="00A4452C" w14:paraId="26DA029A" w14:textId="77777777">
      <w:pPr>
        <w:tabs>
          <w:tab w:val="left" w:pos="2982"/>
        </w:tabs>
        <w:rPr>
          <w:b/>
          <w:sz w:val="24"/>
        </w:rPr>
      </w:pPr>
      <w:r>
        <w:rPr>
          <w:sz w:val="24"/>
        </w:rPr>
        <w:t>This ICR seeks OMB approval for a</w:t>
      </w:r>
      <w:r w:rsidR="00CF1807">
        <w:rPr>
          <w:sz w:val="24"/>
        </w:rPr>
        <w:t>n</w:t>
      </w:r>
      <w:r>
        <w:rPr>
          <w:sz w:val="24"/>
        </w:rPr>
        <w:t xml:space="preserve"> </w:t>
      </w:r>
      <w:r w:rsidR="00CF1807">
        <w:rPr>
          <w:sz w:val="24"/>
        </w:rPr>
        <w:t>extension</w:t>
      </w:r>
      <w:r>
        <w:rPr>
          <w:sz w:val="24"/>
        </w:rPr>
        <w:t xml:space="preserve"> of the BLS Cognitive and Psychological generic package administered by the Bureau of Labor Statistics (BLS) Behavioral Science Research Center (BSRC) to conduct research to improve the quality of data collection by examining the psychological and cognitive aspects of methods and procedures.  BLS staff, employing state-of-the-art cognitive psychological testing methods, will conduct these research and development activities.  The use of cognitive techniques to improve the quality of data collection has been advocated by the Cognitive Aspects of Survey Methodology seminar sponsored by the National Academy of Science.  The planned research and development activities will be conducted during FY2021 through FY2023 with the goal of improving overall data quality through improved procedures.</w:t>
      </w:r>
      <w:r w:rsidR="00092D91">
        <w:rPr>
          <w:sz w:val="24"/>
        </w:rPr>
        <w:t xml:space="preserve">  This revision requests an increase in incentive payments from $40 to $45.</w:t>
      </w:r>
      <w:r w:rsidR="00DF2DAA">
        <w:rPr>
          <w:sz w:val="24"/>
        </w:rPr>
        <w:t xml:space="preserve">  This increase reflects some of the inflation since the </w:t>
      </w:r>
      <w:r w:rsidR="00DF2DAA">
        <w:rPr>
          <w:sz w:val="24"/>
          <w:szCs w:val="24"/>
        </w:rPr>
        <w:t>incentive was set at $40 in 2006.</w:t>
      </w:r>
    </w:p>
    <w:p w:rsidR="005F1FFC" w:rsidP="005F1FFC" w:rsidRDefault="005F1FFC" w14:paraId="14A29F18" w14:textId="77777777">
      <w:pPr>
        <w:jc w:val="center"/>
        <w:rPr>
          <w:b/>
          <w:sz w:val="24"/>
        </w:rPr>
      </w:pPr>
    </w:p>
    <w:p w:rsidR="005F1FFC" w:rsidP="005F1FFC" w:rsidRDefault="005F1FFC" w14:paraId="3DBE2AB2" w14:textId="77777777">
      <w:pPr>
        <w:rPr>
          <w:b/>
          <w:sz w:val="24"/>
        </w:rPr>
      </w:pPr>
      <w:r>
        <w:rPr>
          <w:b/>
          <w:sz w:val="24"/>
        </w:rPr>
        <w:t xml:space="preserve">A.  </w:t>
      </w:r>
      <w:r w:rsidRPr="0033632B">
        <w:rPr>
          <w:b/>
          <w:caps/>
          <w:sz w:val="24"/>
        </w:rPr>
        <w:t>Justification</w:t>
      </w:r>
    </w:p>
    <w:p w:rsidR="005F1FFC" w:rsidP="005F1FFC" w:rsidRDefault="005F1FFC" w14:paraId="4378B360" w14:textId="77777777">
      <w:pPr>
        <w:rPr>
          <w:b/>
          <w:sz w:val="24"/>
        </w:rPr>
      </w:pPr>
    </w:p>
    <w:p w:rsidRPr="0096415E" w:rsidR="00092D91" w:rsidP="00092D91" w:rsidRDefault="00092D91" w14:paraId="08863302" w14:textId="77777777">
      <w:pPr>
        <w:rPr>
          <w:sz w:val="24"/>
        </w:rPr>
      </w:pPr>
      <w:r w:rsidRPr="0096415E">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rsidRDefault="005F1FFC" w14:paraId="1F5F91FF" w14:textId="77777777">
      <w:pPr>
        <w:rPr>
          <w:sz w:val="24"/>
        </w:rPr>
      </w:pPr>
    </w:p>
    <w:p w:rsidR="005F1FFC" w:rsidP="005F1FFC" w:rsidRDefault="005F1FFC" w14:paraId="307094F1" w14:textId="15A03AE4">
      <w:pPr>
        <w:pStyle w:val="BodyText"/>
      </w:pPr>
      <w:r>
        <w:t>BSR</w:t>
      </w:r>
      <w:r w:rsidR="0029506E">
        <w:t>C</w:t>
      </w:r>
      <w:r>
        <w:t xml:space="preserve"> conducts psychological research focusing on the design and execution of the data collection process in order to improve the quality of data collected </w:t>
      </w:r>
      <w:r w:rsidR="00EB554A">
        <w:t xml:space="preserve">and published </w:t>
      </w:r>
      <w:r>
        <w:t xml:space="preserve">by </w:t>
      </w:r>
      <w:r w:rsidR="00CF54AB">
        <w:t>BLS</w:t>
      </w:r>
      <w:r>
        <w:t xml:space="preserve">.  </w:t>
      </w:r>
      <w:r w:rsidR="0029506E">
        <w:t>BSRC</w:t>
      </w:r>
      <w:r>
        <w:t xml:space="preserve"> conducts research aimed at improving data collection quality by assessing questionnaire/form management and administration, issues relate</w:t>
      </w:r>
      <w:r w:rsidR="00EB554A">
        <w:t>d</w:t>
      </w:r>
      <w:r>
        <w:t xml:space="preserve"> to interviewer training and </w:t>
      </w:r>
      <w:r w:rsidR="00EB554A">
        <w:t xml:space="preserve">respondent </w:t>
      </w:r>
      <w:r>
        <w:t>interaction</w:t>
      </w:r>
      <w:r w:rsidR="00D1702D">
        <w:t>,</w:t>
      </w:r>
      <w:r>
        <w:t xml:space="preserve"> </w:t>
      </w:r>
      <w:r w:rsidR="00EB554A">
        <w:t>as well as how the information is presented to data users and stakeholders</w:t>
      </w:r>
      <w:r>
        <w:t xml:space="preserve">. </w:t>
      </w:r>
      <w:r w:rsidR="00F07C26">
        <w:t xml:space="preserve"> </w:t>
      </w:r>
      <w:r w:rsidR="0029506E">
        <w:t>BSRC</w:t>
      </w:r>
      <w:r>
        <w:t xml:space="preserve"> staff work closely with economists and/or program specialists responsible for defining the concepts to be measured by </w:t>
      </w:r>
      <w:r w:rsidR="00B7194A">
        <w:t>BLS</w:t>
      </w:r>
      <w:r>
        <w:t xml:space="preserve"> collection programs.</w:t>
      </w:r>
    </w:p>
    <w:p w:rsidR="005F1FFC" w:rsidP="005F1FFC" w:rsidRDefault="005F1FFC" w14:paraId="6A0EA8F5" w14:textId="77777777">
      <w:pPr>
        <w:rPr>
          <w:sz w:val="24"/>
        </w:rPr>
      </w:pPr>
    </w:p>
    <w:p w:rsidR="005F1FFC" w:rsidP="005F1FFC" w:rsidRDefault="005F1FFC" w14:paraId="4F749CD0" w14:textId="791BC210">
      <w:pPr>
        <w:rPr>
          <w:sz w:val="24"/>
        </w:rPr>
      </w:pPr>
      <w:r>
        <w:rPr>
          <w:sz w:val="24"/>
        </w:rPr>
        <w:t xml:space="preserve">Both questionnaires and forms are used in </w:t>
      </w:r>
      <w:r w:rsidR="004342CA">
        <w:rPr>
          <w:sz w:val="24"/>
        </w:rPr>
        <w:t>BLS</w:t>
      </w:r>
      <w:r>
        <w:rPr>
          <w:sz w:val="24"/>
        </w:rPr>
        <w:t xml:space="preserve"> surveys.  Questionnaires specify the preferred wording of the questions to be asked, whereas forms specify the data items to be collected.  Each possesses distinctive problems</w:t>
      </w:r>
      <w:r w:rsidR="0004229D">
        <w:rPr>
          <w:sz w:val="24"/>
        </w:rPr>
        <w:t>,</w:t>
      </w:r>
      <w:r>
        <w:rPr>
          <w:sz w:val="24"/>
        </w:rPr>
        <w:t xml:space="preserve"> which in many cases can be related to </w:t>
      </w:r>
      <w:r w:rsidR="008B001F">
        <w:rPr>
          <w:sz w:val="24"/>
        </w:rPr>
        <w:t>respondent</w:t>
      </w:r>
      <w:r w:rsidR="00AD0BCB">
        <w:rPr>
          <w:sz w:val="24"/>
        </w:rPr>
        <w:t xml:space="preserve"> </w:t>
      </w:r>
      <w:r>
        <w:rPr>
          <w:sz w:val="24"/>
        </w:rPr>
        <w:t xml:space="preserve">characteristics, survey content, or format of administration.  Such problems impede the effectiveness of surveys and the mission of </w:t>
      </w:r>
      <w:r w:rsidR="004342CA">
        <w:rPr>
          <w:sz w:val="24"/>
        </w:rPr>
        <w:t>BLS</w:t>
      </w:r>
      <w:r>
        <w:rPr>
          <w:sz w:val="24"/>
        </w:rPr>
        <w:t xml:space="preserve"> in general.</w:t>
      </w:r>
    </w:p>
    <w:p w:rsidR="005F1FFC" w:rsidP="005F1FFC" w:rsidRDefault="005F1FFC" w14:paraId="47B0C149" w14:textId="77777777">
      <w:pPr>
        <w:rPr>
          <w:sz w:val="24"/>
        </w:rPr>
      </w:pPr>
    </w:p>
    <w:p w:rsidR="005F1FFC" w:rsidP="005F1FFC" w:rsidRDefault="005F1FFC" w14:paraId="62F3F2AC" w14:textId="2116F26C">
      <w:pPr>
        <w:rPr>
          <w:sz w:val="24"/>
        </w:rPr>
      </w:pPr>
      <w:r>
        <w:rPr>
          <w:sz w:val="24"/>
        </w:rPr>
        <w:t xml:space="preserve">The purpose of this request for clearance for cognitive psychological research and development activities by the </w:t>
      </w:r>
      <w:r w:rsidR="0029506E">
        <w:rPr>
          <w:sz w:val="24"/>
        </w:rPr>
        <w:t>BSRC</w:t>
      </w:r>
      <w:r>
        <w:rPr>
          <w:sz w:val="24"/>
        </w:rPr>
        <w:t xml:space="preserve"> is to enhance the quality of </w:t>
      </w:r>
      <w:r w:rsidR="004342CA">
        <w:rPr>
          <w:sz w:val="24"/>
        </w:rPr>
        <w:t>BLS</w:t>
      </w:r>
      <w:r>
        <w:rPr>
          <w:sz w:val="24"/>
        </w:rPr>
        <w:t xml:space="preserve"> data collection procedures</w:t>
      </w:r>
      <w:r w:rsidR="00EB554A">
        <w:rPr>
          <w:sz w:val="24"/>
        </w:rPr>
        <w:t xml:space="preserve">, respondent materials, </w:t>
      </w:r>
      <w:r w:rsidR="00D1702D">
        <w:rPr>
          <w:sz w:val="24"/>
        </w:rPr>
        <w:t xml:space="preserve">and </w:t>
      </w:r>
      <w:r>
        <w:rPr>
          <w:sz w:val="24"/>
        </w:rPr>
        <w:t xml:space="preserve">data </w:t>
      </w:r>
      <w:r w:rsidR="00573509">
        <w:rPr>
          <w:sz w:val="24"/>
        </w:rPr>
        <w:t>dissemination</w:t>
      </w:r>
      <w:r>
        <w:rPr>
          <w:sz w:val="24"/>
        </w:rPr>
        <w:t xml:space="preserve">.  The basic goal of </w:t>
      </w:r>
      <w:r w:rsidR="0029506E">
        <w:rPr>
          <w:sz w:val="24"/>
        </w:rPr>
        <w:t>BSRC</w:t>
      </w:r>
      <w:r>
        <w:rPr>
          <w:sz w:val="24"/>
        </w:rPr>
        <w:t xml:space="preserve"> is to improve</w:t>
      </w:r>
      <w:r w:rsidR="00CB6D80">
        <w:rPr>
          <w:sz w:val="24"/>
        </w:rPr>
        <w:t>,</w:t>
      </w:r>
      <w:r>
        <w:rPr>
          <w:sz w:val="24"/>
        </w:rPr>
        <w:t xml:space="preserve"> through interdisciplinary research</w:t>
      </w:r>
      <w:r w:rsidR="00CB6D80">
        <w:rPr>
          <w:sz w:val="24"/>
        </w:rPr>
        <w:t>,</w:t>
      </w:r>
      <w:r>
        <w:rPr>
          <w:sz w:val="24"/>
        </w:rPr>
        <w:t xml:space="preserve"> the quality of the data collected and </w:t>
      </w:r>
      <w:r>
        <w:rPr>
          <w:sz w:val="24"/>
        </w:rPr>
        <w:lastRenderedPageBreak/>
        <w:t xml:space="preserve">published by the BLS.  BLS is committed to producing the most accurate and complete data within the highest quality assurance guidelines.  It is with this mission in mind, that </w:t>
      </w:r>
      <w:r w:rsidR="0029506E">
        <w:rPr>
          <w:sz w:val="24"/>
        </w:rPr>
        <w:t>BSRC</w:t>
      </w:r>
      <w:r>
        <w:rPr>
          <w:sz w:val="24"/>
        </w:rPr>
        <w:t xml:space="preserve"> was created to aid in the effort of not only maintaining, but also improving the quality of the data collection process.</w:t>
      </w:r>
    </w:p>
    <w:p w:rsidR="005F1FFC" w:rsidP="005F1FFC" w:rsidRDefault="005F1FFC" w14:paraId="43B19291" w14:textId="77777777">
      <w:pPr>
        <w:rPr>
          <w:sz w:val="24"/>
        </w:rPr>
      </w:pPr>
    </w:p>
    <w:p w:rsidR="005F1FFC" w:rsidP="005F1FFC" w:rsidRDefault="003560DF" w14:paraId="0E50959A" w14:textId="085ECFB6">
      <w:pPr>
        <w:rPr>
          <w:sz w:val="24"/>
        </w:rPr>
      </w:pPr>
      <w:r>
        <w:rPr>
          <w:sz w:val="24"/>
        </w:rPr>
        <w:t>In 1988, Commissioner Janet Norwood established t</w:t>
      </w:r>
      <w:r w:rsidR="005F1FFC">
        <w:rPr>
          <w:sz w:val="24"/>
        </w:rPr>
        <w:t xml:space="preserve">his laboratory to employ behavioral science to investigate all forms of oral and written communication used in the collection and processing of survey data.  This exploration also includes all aspects of data collection such as mode, manuals, and interviewer training.  </w:t>
      </w:r>
      <w:r w:rsidR="0029506E">
        <w:rPr>
          <w:sz w:val="24"/>
        </w:rPr>
        <w:t>BSRC</w:t>
      </w:r>
      <w:r w:rsidR="005F1FFC">
        <w:rPr>
          <w:sz w:val="24"/>
        </w:rPr>
        <w:t xml:space="preserve"> performs a state-of-the-art service </w:t>
      </w:r>
      <w:r w:rsidR="00177293">
        <w:rPr>
          <w:sz w:val="24"/>
        </w:rPr>
        <w:t xml:space="preserve">for </w:t>
      </w:r>
      <w:r w:rsidR="00EE6C88">
        <w:rPr>
          <w:sz w:val="24"/>
        </w:rPr>
        <w:t xml:space="preserve">many </w:t>
      </w:r>
      <w:r w:rsidR="005F1FFC">
        <w:rPr>
          <w:sz w:val="24"/>
        </w:rPr>
        <w:t>programs within BLS, DOL, and other agencies as requested, providing questionnaire redesign efforts, survey updates, and improvement</w:t>
      </w:r>
      <w:r w:rsidR="00D1702D">
        <w:rPr>
          <w:sz w:val="24"/>
        </w:rPr>
        <w:t>s</w:t>
      </w:r>
      <w:r w:rsidR="005F1FFC">
        <w:rPr>
          <w:sz w:val="24"/>
        </w:rPr>
        <w:t xml:space="preserve"> in the overall quality of the data collection </w:t>
      </w:r>
      <w:r w:rsidR="00D1702D">
        <w:rPr>
          <w:sz w:val="24"/>
        </w:rPr>
        <w:t>process</w:t>
      </w:r>
      <w:r w:rsidR="005F1FFC">
        <w:rPr>
          <w:sz w:val="24"/>
        </w:rPr>
        <w:t xml:space="preserve">.  These efforts, in turn, increase data quality and reduce </w:t>
      </w:r>
      <w:r w:rsidR="008B001F">
        <w:rPr>
          <w:sz w:val="24"/>
        </w:rPr>
        <w:t>respondent</w:t>
      </w:r>
      <w:r w:rsidR="00AD0BCB">
        <w:rPr>
          <w:sz w:val="24"/>
        </w:rPr>
        <w:t xml:space="preserve"> </w:t>
      </w:r>
      <w:r w:rsidR="005F1FFC">
        <w:rPr>
          <w:sz w:val="24"/>
        </w:rPr>
        <w:t xml:space="preserve">burden.  </w:t>
      </w:r>
      <w:r w:rsidRPr="00A90DA3" w:rsidR="005F1FFC">
        <w:rPr>
          <w:sz w:val="24"/>
        </w:rPr>
        <w:t xml:space="preserve">The techniques proposed here have been </w:t>
      </w:r>
      <w:r w:rsidRPr="00A90DA3" w:rsidR="0029506E">
        <w:rPr>
          <w:sz w:val="24"/>
        </w:rPr>
        <w:t xml:space="preserve">successfully </w:t>
      </w:r>
      <w:r w:rsidRPr="00A90DA3" w:rsidR="005F1FFC">
        <w:rPr>
          <w:sz w:val="24"/>
        </w:rPr>
        <w:t xml:space="preserve">applied to </w:t>
      </w:r>
      <w:r w:rsidR="00F97A0C">
        <w:rPr>
          <w:sz w:val="24"/>
        </w:rPr>
        <w:t>many</w:t>
      </w:r>
      <w:r w:rsidRPr="00A90DA3" w:rsidR="005F1FFC">
        <w:rPr>
          <w:sz w:val="24"/>
        </w:rPr>
        <w:t xml:space="preserve"> BLS surveys</w:t>
      </w:r>
      <w:r w:rsidR="00F97A0C">
        <w:rPr>
          <w:sz w:val="24"/>
        </w:rPr>
        <w:t>.</w:t>
      </w:r>
    </w:p>
    <w:p w:rsidR="005F1FFC" w:rsidP="005F1FFC" w:rsidRDefault="005F1FFC" w14:paraId="4487EF04" w14:textId="77777777">
      <w:pPr>
        <w:rPr>
          <w:sz w:val="24"/>
        </w:rPr>
      </w:pPr>
    </w:p>
    <w:p w:rsidR="005F1FFC" w:rsidP="005F1FFC" w:rsidRDefault="005F1FFC" w14:paraId="2DE93D87" w14:textId="77777777">
      <w:pPr>
        <w:rPr>
          <w:sz w:val="24"/>
        </w:rPr>
      </w:pPr>
      <w:r>
        <w:rPr>
          <w:sz w:val="24"/>
        </w:rPr>
        <w:t xml:space="preserve">The research techniques and methods </w:t>
      </w:r>
      <w:r w:rsidR="003560DF">
        <w:rPr>
          <w:sz w:val="24"/>
        </w:rPr>
        <w:t>BSRC uses</w:t>
      </w:r>
      <w:r>
        <w:rPr>
          <w:sz w:val="24"/>
        </w:rPr>
        <w:t xml:space="preserve"> in these studies will include both analyses of questionnaire construction and interview process, as well as survey technology.  Within the structure of the questionnaire, </w:t>
      </w:r>
      <w:r w:rsidR="003560DF">
        <w:rPr>
          <w:sz w:val="24"/>
        </w:rPr>
        <w:t xml:space="preserve">BSRC will conduct </w:t>
      </w:r>
      <w:r>
        <w:rPr>
          <w:sz w:val="24"/>
        </w:rPr>
        <w:t>analyses in the following domains:</w:t>
      </w:r>
    </w:p>
    <w:p w:rsidR="005F1FFC" w:rsidP="005F1FFC" w:rsidRDefault="005F1FFC" w14:paraId="67EA2C0C" w14:textId="77777777">
      <w:pPr>
        <w:rPr>
          <w:sz w:val="24"/>
        </w:rPr>
      </w:pPr>
    </w:p>
    <w:p w:rsidR="005F1FFC" w:rsidP="005F1FFC" w:rsidRDefault="005F1FFC" w14:paraId="1DA8B78E" w14:textId="77777777">
      <w:pPr>
        <w:numPr>
          <w:ilvl w:val="0"/>
          <w:numId w:val="1"/>
        </w:numPr>
        <w:rPr>
          <w:sz w:val="24"/>
        </w:rPr>
      </w:pPr>
      <w:r>
        <w:rPr>
          <w:sz w:val="24"/>
        </w:rPr>
        <w:t>Question Analysis</w:t>
      </w:r>
      <w:r w:rsidR="00EE6C88">
        <w:rPr>
          <w:sz w:val="24"/>
        </w:rPr>
        <w:t xml:space="preserve"> </w:t>
      </w:r>
      <w:r>
        <w:rPr>
          <w:sz w:val="24"/>
        </w:rPr>
        <w:t>-</w:t>
      </w:r>
      <w:r w:rsidR="00EE6C88">
        <w:rPr>
          <w:sz w:val="24"/>
        </w:rPr>
        <w:t xml:space="preserve"> </w:t>
      </w:r>
      <w:r>
        <w:rPr>
          <w:sz w:val="24"/>
        </w:rPr>
        <w:t>Evaluation of individual questions</w:t>
      </w:r>
      <w:r w:rsidR="003560DF">
        <w:rPr>
          <w:sz w:val="24"/>
        </w:rPr>
        <w:t>,</w:t>
      </w:r>
      <w:r>
        <w:rPr>
          <w:sz w:val="24"/>
        </w:rPr>
        <w:t xml:space="preserve"> appraising question intent, assessment of semantic clarity, and an examination of relationships between questions.</w:t>
      </w:r>
    </w:p>
    <w:p w:rsidR="005F1FFC" w:rsidP="005F1FFC" w:rsidRDefault="005F1FFC" w14:paraId="6C968B57" w14:textId="77777777">
      <w:pPr>
        <w:numPr>
          <w:ilvl w:val="12"/>
          <w:numId w:val="0"/>
        </w:numPr>
        <w:ind w:left="1080" w:hanging="360"/>
        <w:rPr>
          <w:sz w:val="24"/>
        </w:rPr>
      </w:pPr>
    </w:p>
    <w:p w:rsidR="005F1FFC" w:rsidP="005F1FFC" w:rsidRDefault="005F1FFC" w14:paraId="666C70C1" w14:textId="77777777">
      <w:pPr>
        <w:numPr>
          <w:ilvl w:val="0"/>
          <w:numId w:val="1"/>
        </w:numPr>
        <w:rPr>
          <w:sz w:val="24"/>
        </w:rPr>
      </w:pPr>
      <w:r>
        <w:rPr>
          <w:sz w:val="24"/>
        </w:rPr>
        <w:t>Term Analysis</w:t>
      </w:r>
      <w:r w:rsidR="00EE6C88">
        <w:rPr>
          <w:sz w:val="24"/>
        </w:rPr>
        <w:t xml:space="preserve"> </w:t>
      </w:r>
      <w:r>
        <w:rPr>
          <w:sz w:val="24"/>
        </w:rPr>
        <w:t>-</w:t>
      </w:r>
      <w:r w:rsidR="00EE6C88">
        <w:rPr>
          <w:sz w:val="24"/>
        </w:rPr>
        <w:t xml:space="preserve"> </w:t>
      </w:r>
      <w:r>
        <w:rPr>
          <w:sz w:val="24"/>
        </w:rPr>
        <w:t xml:space="preserve">Evaluation of specific wording and phrases in terms of their psycholinguistic properties and an assessment of </w:t>
      </w:r>
      <w:r w:rsidR="008B001F">
        <w:rPr>
          <w:sz w:val="24"/>
        </w:rPr>
        <w:t>respondent</w:t>
      </w:r>
      <w:r w:rsidR="00AD0BCB">
        <w:rPr>
          <w:sz w:val="24"/>
        </w:rPr>
        <w:t xml:space="preserve"> </w:t>
      </w:r>
      <w:r>
        <w:rPr>
          <w:sz w:val="24"/>
        </w:rPr>
        <w:t>interpretation of the meaning of these terms, at both the conscious and unconscious levels.</w:t>
      </w:r>
    </w:p>
    <w:p w:rsidR="005F1FFC" w:rsidP="005F1FFC" w:rsidRDefault="005F1FFC" w14:paraId="692E8888" w14:textId="77777777">
      <w:pPr>
        <w:numPr>
          <w:ilvl w:val="12"/>
          <w:numId w:val="0"/>
        </w:numPr>
        <w:ind w:left="1080" w:hanging="360"/>
        <w:rPr>
          <w:sz w:val="24"/>
        </w:rPr>
      </w:pPr>
    </w:p>
    <w:p w:rsidR="005F1FFC" w:rsidP="005F1FFC" w:rsidRDefault="005F1FFC" w14:paraId="3938C33E" w14:textId="77777777">
      <w:pPr>
        <w:numPr>
          <w:ilvl w:val="0"/>
          <w:numId w:val="1"/>
        </w:numPr>
        <w:rPr>
          <w:sz w:val="24"/>
        </w:rPr>
      </w:pPr>
      <w:r>
        <w:rPr>
          <w:sz w:val="24"/>
        </w:rPr>
        <w:t>Instruction Analysis</w:t>
      </w:r>
      <w:r w:rsidR="00EE6C88">
        <w:rPr>
          <w:sz w:val="24"/>
        </w:rPr>
        <w:t xml:space="preserve"> </w:t>
      </w:r>
      <w:r>
        <w:rPr>
          <w:sz w:val="24"/>
        </w:rPr>
        <w:t>-</w:t>
      </w:r>
      <w:r w:rsidR="00EE6C88">
        <w:rPr>
          <w:sz w:val="24"/>
        </w:rPr>
        <w:t xml:space="preserve"> </w:t>
      </w:r>
      <w:r>
        <w:rPr>
          <w:sz w:val="24"/>
        </w:rPr>
        <w:t xml:space="preserve">Inspection of instructions for their semantic clarity, the degree to which they reflect the stated intention of investigators, ease of interpretation, and other considerations which may elicit unambiguous and appropriate answers or behaviors from </w:t>
      </w:r>
      <w:r w:rsidR="008B001F">
        <w:rPr>
          <w:sz w:val="24"/>
        </w:rPr>
        <w:t>respondent</w:t>
      </w:r>
      <w:r w:rsidR="00AD0BCB">
        <w:rPr>
          <w:sz w:val="24"/>
        </w:rPr>
        <w:t xml:space="preserve">s </w:t>
      </w:r>
      <w:r>
        <w:rPr>
          <w:sz w:val="24"/>
        </w:rPr>
        <w:t>or interviewers.</w:t>
      </w:r>
    </w:p>
    <w:p w:rsidR="005F1FFC" w:rsidP="005F1FFC" w:rsidRDefault="005F1FFC" w14:paraId="51A6E256" w14:textId="77777777">
      <w:pPr>
        <w:numPr>
          <w:ilvl w:val="12"/>
          <w:numId w:val="0"/>
        </w:numPr>
        <w:ind w:left="1080" w:hanging="360"/>
        <w:rPr>
          <w:sz w:val="24"/>
        </w:rPr>
      </w:pPr>
    </w:p>
    <w:p w:rsidR="005F1FFC" w:rsidP="005F1FFC" w:rsidRDefault="005F1FFC" w14:paraId="0A45DBA8" w14:textId="77777777">
      <w:pPr>
        <w:numPr>
          <w:ilvl w:val="0"/>
          <w:numId w:val="1"/>
        </w:numPr>
        <w:rPr>
          <w:sz w:val="24"/>
        </w:rPr>
      </w:pPr>
      <w:r>
        <w:rPr>
          <w:sz w:val="24"/>
        </w:rPr>
        <w:t>Format Analysis</w:t>
      </w:r>
      <w:r w:rsidR="00EE6C88">
        <w:rPr>
          <w:sz w:val="24"/>
        </w:rPr>
        <w:t xml:space="preserve"> </w:t>
      </w:r>
      <w:r>
        <w:rPr>
          <w:sz w:val="24"/>
        </w:rPr>
        <w:t>-</w:t>
      </w:r>
      <w:r w:rsidR="00EE6C88">
        <w:rPr>
          <w:sz w:val="24"/>
        </w:rPr>
        <w:t xml:space="preserve"> </w:t>
      </w:r>
      <w:r>
        <w:rPr>
          <w:sz w:val="24"/>
        </w:rPr>
        <w:t xml:space="preserve">Review of questionnaires or subsets of questions for perceptual characteristics in order to facilitate better </w:t>
      </w:r>
      <w:r w:rsidR="008B001F">
        <w:rPr>
          <w:sz w:val="24"/>
        </w:rPr>
        <w:t>respondent</w:t>
      </w:r>
      <w:r w:rsidR="00AD0BCB">
        <w:rPr>
          <w:sz w:val="24"/>
        </w:rPr>
        <w:t xml:space="preserve"> </w:t>
      </w:r>
      <w:r>
        <w:rPr>
          <w:sz w:val="24"/>
        </w:rPr>
        <w:t xml:space="preserve">comprehension and </w:t>
      </w:r>
      <w:r w:rsidR="00EE31E1">
        <w:rPr>
          <w:sz w:val="24"/>
        </w:rPr>
        <w:t xml:space="preserve">to </w:t>
      </w:r>
      <w:r>
        <w:rPr>
          <w:sz w:val="24"/>
        </w:rPr>
        <w:t>promote more focus</w:t>
      </w:r>
      <w:r w:rsidR="00EE31E1">
        <w:rPr>
          <w:sz w:val="24"/>
        </w:rPr>
        <w:t>ed attention on</w:t>
      </w:r>
      <w:r>
        <w:rPr>
          <w:sz w:val="24"/>
        </w:rPr>
        <w:t xml:space="preserve"> the questionnaire or form.</w:t>
      </w:r>
    </w:p>
    <w:p w:rsidR="006213DD" w:rsidP="006213DD" w:rsidRDefault="006213DD" w14:paraId="35086A6A" w14:textId="77777777">
      <w:pPr>
        <w:pStyle w:val="ListParagraph"/>
        <w:rPr>
          <w:sz w:val="24"/>
        </w:rPr>
      </w:pPr>
    </w:p>
    <w:p w:rsidR="005F1FFC" w:rsidP="005F1FFC" w:rsidRDefault="005F1FFC" w14:paraId="1EE728B2" w14:textId="77777777">
      <w:pPr>
        <w:rPr>
          <w:sz w:val="24"/>
        </w:rPr>
      </w:pPr>
      <w:r>
        <w:rPr>
          <w:sz w:val="24"/>
        </w:rPr>
        <w:t xml:space="preserve">Within the interview process, </w:t>
      </w:r>
      <w:r w:rsidR="003560DF">
        <w:rPr>
          <w:sz w:val="24"/>
        </w:rPr>
        <w:t xml:space="preserve">BSRC conducts </w:t>
      </w:r>
      <w:r>
        <w:rPr>
          <w:sz w:val="24"/>
        </w:rPr>
        <w:t>several analyses to assess nonverbal communication, interpersonal dynamics</w:t>
      </w:r>
      <w:r w:rsidR="00F32331">
        <w:rPr>
          <w:sz w:val="24"/>
        </w:rPr>
        <w:t>,</w:t>
      </w:r>
      <w:r>
        <w:rPr>
          <w:sz w:val="24"/>
        </w:rPr>
        <w:t xml:space="preserve"> and symbolic interaction--the use of cultural symbols to make social statements.  Staff </w:t>
      </w:r>
      <w:r w:rsidR="003560DF">
        <w:rPr>
          <w:sz w:val="24"/>
        </w:rPr>
        <w:t xml:space="preserve">members </w:t>
      </w:r>
      <w:r>
        <w:rPr>
          <w:sz w:val="24"/>
        </w:rPr>
        <w:t>conduct research to evaluate the overall effectiveness of data collection procedural characteristics, including:</w:t>
      </w:r>
    </w:p>
    <w:p w:rsidR="005F1FFC" w:rsidP="005F1FFC" w:rsidRDefault="005F1FFC" w14:paraId="2510F362" w14:textId="77777777">
      <w:pPr>
        <w:rPr>
          <w:sz w:val="24"/>
        </w:rPr>
      </w:pPr>
    </w:p>
    <w:p w:rsidR="005F1FFC" w:rsidP="005F1FFC" w:rsidRDefault="005F1FFC" w14:paraId="1655AB5B" w14:textId="77777777">
      <w:pPr>
        <w:numPr>
          <w:ilvl w:val="0"/>
          <w:numId w:val="2"/>
        </w:numPr>
        <w:rPr>
          <w:sz w:val="24"/>
        </w:rPr>
      </w:pPr>
      <w:r>
        <w:rPr>
          <w:sz w:val="24"/>
        </w:rPr>
        <w:t xml:space="preserve">Interviewer Characteristics and Behavior </w:t>
      </w:r>
      <w:r w:rsidR="00EE6C88">
        <w:rPr>
          <w:sz w:val="24"/>
        </w:rPr>
        <w:t xml:space="preserve">Analysis </w:t>
      </w:r>
      <w:r>
        <w:rPr>
          <w:sz w:val="24"/>
        </w:rPr>
        <w:t xml:space="preserve">- Study of the presentation of appearance, manner, relation to </w:t>
      </w:r>
      <w:r w:rsidR="0088222A">
        <w:rPr>
          <w:sz w:val="24"/>
        </w:rPr>
        <w:t>respondent</w:t>
      </w:r>
      <w:r>
        <w:rPr>
          <w:sz w:val="24"/>
        </w:rPr>
        <w:t xml:space="preserve"> population, etc., in order to </w:t>
      </w:r>
      <w:r>
        <w:rPr>
          <w:sz w:val="24"/>
        </w:rPr>
        <w:lastRenderedPageBreak/>
        <w:t xml:space="preserve">enhance interpersonal skills of interviewers in general and </w:t>
      </w:r>
      <w:r w:rsidR="003560DF">
        <w:rPr>
          <w:sz w:val="24"/>
        </w:rPr>
        <w:t xml:space="preserve">to </w:t>
      </w:r>
      <w:r>
        <w:rPr>
          <w:sz w:val="24"/>
        </w:rPr>
        <w:t>develop and improve procedures for training interviewers.</w:t>
      </w:r>
    </w:p>
    <w:p w:rsidR="005F1FFC" w:rsidP="005F1FFC" w:rsidRDefault="005F1FFC" w14:paraId="6F9B70BD" w14:textId="77777777">
      <w:pPr>
        <w:numPr>
          <w:ilvl w:val="12"/>
          <w:numId w:val="0"/>
        </w:numPr>
        <w:ind w:left="1080" w:hanging="360"/>
        <w:rPr>
          <w:sz w:val="24"/>
        </w:rPr>
      </w:pPr>
    </w:p>
    <w:p w:rsidR="005F1FFC" w:rsidP="005F1FFC" w:rsidRDefault="008B001F" w14:paraId="3940E2B8" w14:textId="77777777">
      <w:pPr>
        <w:numPr>
          <w:ilvl w:val="0"/>
          <w:numId w:val="2"/>
        </w:numPr>
        <w:rPr>
          <w:sz w:val="24"/>
        </w:rPr>
      </w:pPr>
      <w:r>
        <w:rPr>
          <w:sz w:val="24"/>
        </w:rPr>
        <w:t>Respondent</w:t>
      </w:r>
      <w:r w:rsidR="00AD0BCB">
        <w:rPr>
          <w:sz w:val="24"/>
        </w:rPr>
        <w:t xml:space="preserve"> </w:t>
      </w:r>
      <w:r w:rsidR="005F1FFC">
        <w:rPr>
          <w:sz w:val="24"/>
        </w:rPr>
        <w:t xml:space="preserve">Characteristics and Behavior </w:t>
      </w:r>
      <w:r w:rsidR="00EE6C88">
        <w:rPr>
          <w:sz w:val="24"/>
        </w:rPr>
        <w:t xml:space="preserve">Analysis </w:t>
      </w:r>
      <w:r w:rsidR="005F1FFC">
        <w:rPr>
          <w:sz w:val="24"/>
        </w:rPr>
        <w:t>- Assessment of the social, cultural</w:t>
      </w:r>
      <w:r w:rsidR="00F32331">
        <w:rPr>
          <w:sz w:val="24"/>
        </w:rPr>
        <w:t>,</w:t>
      </w:r>
      <w:r w:rsidR="005F1FFC">
        <w:rPr>
          <w:sz w:val="24"/>
        </w:rPr>
        <w:t xml:space="preserve"> and ethnic characteristics of the </w:t>
      </w:r>
      <w:r>
        <w:rPr>
          <w:sz w:val="24"/>
        </w:rPr>
        <w:t>respondent</w:t>
      </w:r>
      <w:r w:rsidR="00AD0BCB">
        <w:rPr>
          <w:sz w:val="24"/>
        </w:rPr>
        <w:t xml:space="preserve"> </w:t>
      </w:r>
      <w:r w:rsidR="005F1FFC">
        <w:rPr>
          <w:sz w:val="24"/>
        </w:rPr>
        <w:t xml:space="preserve">and how </w:t>
      </w:r>
      <w:r w:rsidR="007F35B6">
        <w:rPr>
          <w:sz w:val="24"/>
        </w:rPr>
        <w:t xml:space="preserve">they </w:t>
      </w:r>
      <w:r w:rsidR="005F1FFC">
        <w:rPr>
          <w:sz w:val="24"/>
        </w:rPr>
        <w:t xml:space="preserve">may bear upon interactions with the interviewer.  Staff members also observe the behavior of </w:t>
      </w:r>
      <w:r>
        <w:rPr>
          <w:sz w:val="24"/>
        </w:rPr>
        <w:t>respondent</w:t>
      </w:r>
      <w:r w:rsidR="00AD0BCB">
        <w:rPr>
          <w:sz w:val="24"/>
        </w:rPr>
        <w:t xml:space="preserve">s </w:t>
      </w:r>
      <w:r w:rsidR="005F1FFC">
        <w:rPr>
          <w:sz w:val="24"/>
        </w:rPr>
        <w:t xml:space="preserve">for cues concerning their reactions to the interview process.  Because BLS constantly collects data from different populations that change over time, the analysis of </w:t>
      </w:r>
      <w:r>
        <w:rPr>
          <w:sz w:val="24"/>
        </w:rPr>
        <w:t>respondent</w:t>
      </w:r>
      <w:r w:rsidR="00AD0BCB">
        <w:rPr>
          <w:sz w:val="24"/>
        </w:rPr>
        <w:t xml:space="preserve"> </w:t>
      </w:r>
      <w:r w:rsidR="005F1FFC">
        <w:rPr>
          <w:sz w:val="24"/>
        </w:rPr>
        <w:t>characteristics needs frequent updating.</w:t>
      </w:r>
    </w:p>
    <w:p w:rsidR="005F1FFC" w:rsidP="005F1FFC" w:rsidRDefault="005F1FFC" w14:paraId="09468197" w14:textId="77777777">
      <w:pPr>
        <w:numPr>
          <w:ilvl w:val="12"/>
          <w:numId w:val="0"/>
        </w:numPr>
        <w:ind w:left="1080" w:hanging="360"/>
        <w:rPr>
          <w:sz w:val="24"/>
        </w:rPr>
      </w:pPr>
    </w:p>
    <w:p w:rsidR="005F1FFC" w:rsidP="005F1FFC" w:rsidRDefault="005F1FFC" w14:paraId="70E6420A" w14:textId="77777777">
      <w:pPr>
        <w:numPr>
          <w:ilvl w:val="0"/>
          <w:numId w:val="2"/>
        </w:numPr>
        <w:rPr>
          <w:sz w:val="24"/>
        </w:rPr>
      </w:pPr>
      <w:r>
        <w:rPr>
          <w:sz w:val="24"/>
        </w:rPr>
        <w:t xml:space="preserve">Mode Characteristics - </w:t>
      </w:r>
      <w:r w:rsidR="00CC45DE">
        <w:rPr>
          <w:sz w:val="24"/>
        </w:rPr>
        <w:t xml:space="preserve">Examination </w:t>
      </w:r>
      <w:r>
        <w:rPr>
          <w:sz w:val="24"/>
        </w:rPr>
        <w:t xml:space="preserve">of the unique properties of interviewer and/or </w:t>
      </w:r>
      <w:r w:rsidR="008B001F">
        <w:rPr>
          <w:sz w:val="24"/>
        </w:rPr>
        <w:t>respondent</w:t>
      </w:r>
      <w:r w:rsidR="00AD0BCB">
        <w:rPr>
          <w:sz w:val="24"/>
        </w:rPr>
        <w:t xml:space="preserve"> </w:t>
      </w:r>
      <w:r>
        <w:rPr>
          <w:sz w:val="24"/>
        </w:rPr>
        <w:t xml:space="preserve">behavior as a function of the media used to collect data; for example, self-administered </w:t>
      </w:r>
      <w:r w:rsidR="003A1CBC">
        <w:rPr>
          <w:sz w:val="24"/>
        </w:rPr>
        <w:t>surveys</w:t>
      </w:r>
      <w:r>
        <w:rPr>
          <w:sz w:val="24"/>
        </w:rPr>
        <w:t>, personal interviews, telephone interviews</w:t>
      </w:r>
      <w:r w:rsidR="00EE6C88">
        <w:rPr>
          <w:sz w:val="24"/>
        </w:rPr>
        <w:t>,</w:t>
      </w:r>
      <w:r>
        <w:rPr>
          <w:sz w:val="24"/>
        </w:rPr>
        <w:t xml:space="preserve"> and interviews utilizing </w:t>
      </w:r>
      <w:r w:rsidR="00B7194A">
        <w:rPr>
          <w:sz w:val="24"/>
        </w:rPr>
        <w:t xml:space="preserve">computer </w:t>
      </w:r>
      <w:r>
        <w:rPr>
          <w:sz w:val="24"/>
        </w:rPr>
        <w:t>assistive technologies (e.g., CAPI, CASI and CATI).</w:t>
      </w:r>
    </w:p>
    <w:p w:rsidR="00CC45DE" w:rsidP="00CC45DE" w:rsidRDefault="00CC45DE" w14:paraId="4C805EB6" w14:textId="77777777">
      <w:pPr>
        <w:pStyle w:val="ListParagraph"/>
        <w:rPr>
          <w:sz w:val="24"/>
        </w:rPr>
      </w:pPr>
    </w:p>
    <w:p w:rsidR="00CC45DE" w:rsidP="00CC45DE" w:rsidRDefault="00CC45DE" w14:paraId="73BE474D" w14:textId="77777777">
      <w:pPr>
        <w:numPr>
          <w:ilvl w:val="0"/>
          <w:numId w:val="2"/>
        </w:numPr>
        <w:rPr>
          <w:sz w:val="24"/>
        </w:rPr>
      </w:pPr>
      <w:r>
        <w:rPr>
          <w:sz w:val="24"/>
        </w:rPr>
        <w:t>Usability Analysis</w:t>
      </w:r>
      <w:r w:rsidR="00AF1678">
        <w:rPr>
          <w:sz w:val="24"/>
        </w:rPr>
        <w:t xml:space="preserve"> </w:t>
      </w:r>
      <w:r>
        <w:rPr>
          <w:sz w:val="24"/>
        </w:rPr>
        <w:t>-</w:t>
      </w:r>
      <w:r w:rsidR="00AF1678">
        <w:rPr>
          <w:sz w:val="24"/>
        </w:rPr>
        <w:t xml:space="preserve"> </w:t>
      </w:r>
      <w:r>
        <w:rPr>
          <w:sz w:val="24"/>
        </w:rPr>
        <w:t xml:space="preserve">Evaluation of the </w:t>
      </w:r>
      <w:r w:rsidRPr="0000044A" w:rsidR="0000044A">
        <w:rPr>
          <w:sz w:val="24"/>
        </w:rPr>
        <w:t>effectiveness, efficiency, and satisfaction</w:t>
      </w:r>
      <w:r w:rsidR="0000044A">
        <w:rPr>
          <w:sz w:val="24"/>
        </w:rPr>
        <w:t xml:space="preserve"> </w:t>
      </w:r>
      <w:r>
        <w:rPr>
          <w:sz w:val="24"/>
        </w:rPr>
        <w:t xml:space="preserve">with which </w:t>
      </w:r>
      <w:r w:rsidR="00DD20FC">
        <w:rPr>
          <w:sz w:val="24"/>
        </w:rPr>
        <w:t>respondent</w:t>
      </w:r>
      <w:r w:rsidR="00AD0BCB">
        <w:rPr>
          <w:sz w:val="24"/>
        </w:rPr>
        <w:t xml:space="preserve">s </w:t>
      </w:r>
      <w:r>
        <w:rPr>
          <w:sz w:val="24"/>
        </w:rPr>
        <w:t xml:space="preserve">complete tasks assigned to them, especially when using self-guided instruments (PAPI or CASI). </w:t>
      </w:r>
      <w:r w:rsidR="003560DF">
        <w:rPr>
          <w:sz w:val="24"/>
        </w:rPr>
        <w:t xml:space="preserve"> This method also applies to</w:t>
      </w:r>
      <w:r w:rsidR="00EB554A">
        <w:rPr>
          <w:sz w:val="24"/>
        </w:rPr>
        <w:t xml:space="preserve"> data collectors</w:t>
      </w:r>
      <w:r w:rsidR="003560DF">
        <w:rPr>
          <w:sz w:val="24"/>
        </w:rPr>
        <w:t>’ interactions with CATI or CAPI instruments</w:t>
      </w:r>
      <w:r w:rsidR="00EB554A">
        <w:rPr>
          <w:sz w:val="24"/>
        </w:rPr>
        <w:t>, and data user interactions with published information</w:t>
      </w:r>
      <w:r w:rsidR="003560DF">
        <w:rPr>
          <w:sz w:val="24"/>
        </w:rPr>
        <w:t>.</w:t>
      </w:r>
    </w:p>
    <w:p w:rsidR="00CC45DE" w:rsidP="00CC45DE" w:rsidRDefault="00CC45DE" w14:paraId="65C25759" w14:textId="77777777">
      <w:pPr>
        <w:ind w:left="1080"/>
        <w:rPr>
          <w:sz w:val="24"/>
        </w:rPr>
      </w:pPr>
    </w:p>
    <w:p w:rsidRPr="000C39BD" w:rsidR="000C39BD" w:rsidP="000C39BD" w:rsidRDefault="006213DD" w14:paraId="6B9DCD44" w14:textId="77777777">
      <w:pPr>
        <w:numPr>
          <w:ilvl w:val="0"/>
          <w:numId w:val="2"/>
        </w:numPr>
        <w:rPr>
          <w:sz w:val="24"/>
        </w:rPr>
      </w:pPr>
      <w:r>
        <w:rPr>
          <w:sz w:val="24"/>
        </w:rPr>
        <w:t xml:space="preserve">Data Collection Methodology </w:t>
      </w:r>
      <w:r w:rsidR="00EE6C88">
        <w:rPr>
          <w:sz w:val="24"/>
        </w:rPr>
        <w:t xml:space="preserve">Analysis </w:t>
      </w:r>
      <w:r>
        <w:rPr>
          <w:sz w:val="24"/>
        </w:rPr>
        <w:t xml:space="preserve">– Assessment of alternative formats for collecting survey data (e.g., </w:t>
      </w:r>
      <w:r w:rsidR="008B001F">
        <w:rPr>
          <w:sz w:val="24"/>
        </w:rPr>
        <w:t>respondent</w:t>
      </w:r>
      <w:r w:rsidR="00AD0BCB">
        <w:rPr>
          <w:sz w:val="24"/>
        </w:rPr>
        <w:t xml:space="preserve"> </w:t>
      </w:r>
      <w:r>
        <w:rPr>
          <w:sz w:val="24"/>
        </w:rPr>
        <w:t xml:space="preserve">provided records, administrative </w:t>
      </w:r>
      <w:r w:rsidR="00CC45DE">
        <w:rPr>
          <w:sz w:val="24"/>
        </w:rPr>
        <w:t>records</w:t>
      </w:r>
      <w:r>
        <w:rPr>
          <w:sz w:val="24"/>
        </w:rPr>
        <w:t xml:space="preserve">).  Staff will evaluate the validity and reliability of data collected through the alternative methodology as well as the level of </w:t>
      </w:r>
      <w:r w:rsidR="008B001F">
        <w:rPr>
          <w:sz w:val="24"/>
        </w:rPr>
        <w:t>respondent</w:t>
      </w:r>
      <w:r w:rsidR="00AD0BCB">
        <w:rPr>
          <w:sz w:val="24"/>
        </w:rPr>
        <w:t xml:space="preserve"> </w:t>
      </w:r>
      <w:r>
        <w:rPr>
          <w:sz w:val="24"/>
        </w:rPr>
        <w:t>burden relative to current procedures.</w:t>
      </w:r>
    </w:p>
    <w:p w:rsidR="005F1FFC" w:rsidP="005F1FFC" w:rsidRDefault="005F1FFC" w14:paraId="1FD8A50A" w14:textId="77777777">
      <w:pPr>
        <w:rPr>
          <w:sz w:val="24"/>
        </w:rPr>
      </w:pPr>
    </w:p>
    <w:p w:rsidR="000C39BD" w:rsidP="005F1FFC" w:rsidRDefault="000C39BD" w14:paraId="55402382" w14:textId="77777777">
      <w:pPr>
        <w:rPr>
          <w:sz w:val="24"/>
        </w:rPr>
      </w:pPr>
      <w:r>
        <w:rPr>
          <w:sz w:val="24"/>
        </w:rPr>
        <w:t xml:space="preserve">BLS also uses a variety of methodologies, such as usability analysis, debriefings, and in-depth interviews, to better understand how to communicate more effectively with stakeholder and user communities through its website and other materials.  </w:t>
      </w:r>
    </w:p>
    <w:p w:rsidR="000C39BD" w:rsidP="005F1FFC" w:rsidRDefault="000C39BD" w14:paraId="189F18E2" w14:textId="77777777">
      <w:pPr>
        <w:rPr>
          <w:sz w:val="24"/>
        </w:rPr>
      </w:pPr>
    </w:p>
    <w:p w:rsidR="00E939D3" w:rsidP="005F1FFC" w:rsidRDefault="00E939D3" w14:paraId="2A8A43BC" w14:textId="77777777">
      <w:pPr>
        <w:rPr>
          <w:sz w:val="24"/>
        </w:rPr>
      </w:pPr>
    </w:p>
    <w:p w:rsidRPr="0096415E" w:rsidR="00092D91" w:rsidP="00092D91" w:rsidRDefault="00092D91" w14:paraId="15554E87" w14:textId="77777777">
      <w:pPr>
        <w:rPr>
          <w:sz w:val="24"/>
        </w:rPr>
      </w:pPr>
      <w:r w:rsidRPr="0096415E">
        <w:rPr>
          <w:b/>
          <w:bCs/>
          <w:sz w:val="24"/>
        </w:rPr>
        <w:t>2.  Indicate how, by whom, and for what purpose the information is to be used.  Except for a new collection, indicate the actual use the agency has made of the information received from the current collection.</w:t>
      </w:r>
    </w:p>
    <w:p w:rsidR="005F1FFC" w:rsidP="005F1FFC" w:rsidRDefault="005F1FFC" w14:paraId="04B2529C" w14:textId="77777777">
      <w:pPr>
        <w:rPr>
          <w:sz w:val="24"/>
        </w:rPr>
      </w:pPr>
    </w:p>
    <w:p w:rsidR="005F1FFC" w:rsidP="003560DF" w:rsidRDefault="005F1FFC" w14:paraId="4817DBAD" w14:textId="77777777">
      <w:pPr>
        <w:rPr>
          <w:sz w:val="24"/>
        </w:rPr>
      </w:pPr>
      <w:r>
        <w:rPr>
          <w:sz w:val="24"/>
        </w:rPr>
        <w:t xml:space="preserve">The purpose of </w:t>
      </w:r>
      <w:r w:rsidR="0029506E">
        <w:rPr>
          <w:sz w:val="24"/>
        </w:rPr>
        <w:t>BSRC</w:t>
      </w:r>
      <w:r>
        <w:rPr>
          <w:sz w:val="24"/>
        </w:rPr>
        <w:t xml:space="preserve">'s data collection is to improve Federal data collection </w:t>
      </w:r>
      <w:r w:rsidR="00EB554A">
        <w:rPr>
          <w:sz w:val="24"/>
        </w:rPr>
        <w:t xml:space="preserve">and dissemination </w:t>
      </w:r>
      <w:r>
        <w:rPr>
          <w:sz w:val="24"/>
        </w:rPr>
        <w:t xml:space="preserve">processes through scientific research.  Theories and methods of cognitive science provide essential tools for the development of effective questionnaires.  For example, they can provide an understanding of how </w:t>
      </w:r>
      <w:r w:rsidR="008B001F">
        <w:rPr>
          <w:sz w:val="24"/>
        </w:rPr>
        <w:t>respondent</w:t>
      </w:r>
      <w:r w:rsidR="00AD0BCB">
        <w:rPr>
          <w:sz w:val="24"/>
        </w:rPr>
        <w:t xml:space="preserve">s </w:t>
      </w:r>
      <w:r>
        <w:rPr>
          <w:sz w:val="24"/>
        </w:rPr>
        <w:t xml:space="preserve">comprehend survey questions, recall relevant facts from memory, make judgments, and respond.  On the basis of such knowledge, </w:t>
      </w:r>
      <w:r w:rsidR="003560DF">
        <w:rPr>
          <w:sz w:val="24"/>
        </w:rPr>
        <w:t xml:space="preserve">BLS can tailor </w:t>
      </w:r>
      <w:r>
        <w:rPr>
          <w:sz w:val="24"/>
        </w:rPr>
        <w:t xml:space="preserve">questions to increase the accuracy </w:t>
      </w:r>
      <w:r w:rsidR="0029506E">
        <w:rPr>
          <w:sz w:val="24"/>
        </w:rPr>
        <w:t xml:space="preserve">and validity </w:t>
      </w:r>
      <w:r>
        <w:rPr>
          <w:sz w:val="24"/>
        </w:rPr>
        <w:t xml:space="preserve">of the collected information and to reduce </w:t>
      </w:r>
      <w:r w:rsidR="008B001F">
        <w:rPr>
          <w:sz w:val="24"/>
        </w:rPr>
        <w:t>respondent</w:t>
      </w:r>
      <w:r w:rsidR="00AD0BCB">
        <w:rPr>
          <w:sz w:val="24"/>
        </w:rPr>
        <w:t xml:space="preserve"> </w:t>
      </w:r>
      <w:r>
        <w:rPr>
          <w:sz w:val="24"/>
        </w:rPr>
        <w:t xml:space="preserve">burden.  </w:t>
      </w:r>
      <w:r w:rsidR="003560DF">
        <w:rPr>
          <w:sz w:val="24"/>
        </w:rPr>
        <w:t>BLS can make s</w:t>
      </w:r>
      <w:r>
        <w:rPr>
          <w:sz w:val="24"/>
        </w:rPr>
        <w:t>imilar improvements with respect to other aspects of the data collection process.</w:t>
      </w:r>
    </w:p>
    <w:p w:rsidR="005F1FFC" w:rsidP="005F1FFC" w:rsidRDefault="005F1FFC" w14:paraId="56534DBE" w14:textId="77777777">
      <w:pPr>
        <w:rPr>
          <w:sz w:val="24"/>
        </w:rPr>
      </w:pPr>
    </w:p>
    <w:p w:rsidR="005F1FFC" w:rsidP="005F1FFC" w:rsidRDefault="0029506E" w14:paraId="54DA6051" w14:textId="0CB4733E">
      <w:pPr>
        <w:rPr>
          <w:sz w:val="24"/>
        </w:rPr>
      </w:pPr>
      <w:r>
        <w:rPr>
          <w:sz w:val="24"/>
        </w:rPr>
        <w:t>BSRC</w:t>
      </w:r>
      <w:r w:rsidR="005F1FFC">
        <w:rPr>
          <w:sz w:val="24"/>
        </w:rPr>
        <w:t>’s research contributes to BLS and to the ent</w:t>
      </w:r>
      <w:r w:rsidR="00DD1FDE">
        <w:rPr>
          <w:sz w:val="24"/>
        </w:rPr>
        <w:t xml:space="preserve">ire survey research field.  </w:t>
      </w:r>
      <w:r w:rsidR="003560DF">
        <w:rPr>
          <w:sz w:val="24"/>
        </w:rPr>
        <w:t>BSRC shares their r</w:t>
      </w:r>
      <w:r w:rsidR="00DD1FDE">
        <w:rPr>
          <w:sz w:val="24"/>
        </w:rPr>
        <w:t>ese</w:t>
      </w:r>
      <w:r w:rsidR="005F1FFC">
        <w:rPr>
          <w:sz w:val="24"/>
        </w:rPr>
        <w:t xml:space="preserve">arch results with </w:t>
      </w:r>
      <w:r w:rsidR="00CF54AB">
        <w:rPr>
          <w:sz w:val="24"/>
        </w:rPr>
        <w:t xml:space="preserve">BLS </w:t>
      </w:r>
      <w:r w:rsidR="003560DF">
        <w:rPr>
          <w:sz w:val="24"/>
        </w:rPr>
        <w:t xml:space="preserve">and beyond </w:t>
      </w:r>
      <w:r w:rsidR="005F1FFC">
        <w:rPr>
          <w:sz w:val="24"/>
        </w:rPr>
        <w:t xml:space="preserve">through seminars, training sessions, reports, publications, and presentations at professional conferences.  The </w:t>
      </w:r>
      <w:r>
        <w:rPr>
          <w:sz w:val="24"/>
        </w:rPr>
        <w:t>BSRC</w:t>
      </w:r>
      <w:r w:rsidR="005F1FFC">
        <w:rPr>
          <w:sz w:val="24"/>
        </w:rPr>
        <w:t xml:space="preserve"> </w:t>
      </w:r>
      <w:r w:rsidR="00F32331">
        <w:rPr>
          <w:sz w:val="24"/>
        </w:rPr>
        <w:t>s</w:t>
      </w:r>
      <w:r w:rsidR="005F1FFC">
        <w:rPr>
          <w:sz w:val="24"/>
        </w:rPr>
        <w:t xml:space="preserve">taff has instituted a method of peer review to encourage high standards of social science research practice.  </w:t>
      </w:r>
      <w:r w:rsidR="00AA66A0">
        <w:rPr>
          <w:sz w:val="24"/>
        </w:rPr>
        <w:t>To show how the research has been used, a</w:t>
      </w:r>
      <w:r w:rsidR="005F1FFC">
        <w:rPr>
          <w:sz w:val="24"/>
        </w:rPr>
        <w:t xml:space="preserve"> </w:t>
      </w:r>
      <w:r w:rsidR="004D665B">
        <w:rPr>
          <w:sz w:val="24"/>
        </w:rPr>
        <w:t>list</w:t>
      </w:r>
      <w:r w:rsidR="005F1FFC">
        <w:rPr>
          <w:sz w:val="24"/>
        </w:rPr>
        <w:t xml:space="preserve"> of </w:t>
      </w:r>
      <w:r>
        <w:rPr>
          <w:sz w:val="24"/>
        </w:rPr>
        <w:t>BSRC</w:t>
      </w:r>
      <w:r w:rsidR="005F1FFC">
        <w:rPr>
          <w:sz w:val="24"/>
        </w:rPr>
        <w:t xml:space="preserve"> staff publications</w:t>
      </w:r>
      <w:r w:rsidR="004D665B">
        <w:rPr>
          <w:sz w:val="24"/>
        </w:rPr>
        <w:t xml:space="preserve"> and internal reports</w:t>
      </w:r>
      <w:r w:rsidR="003C4F2E">
        <w:rPr>
          <w:rStyle w:val="FootnoteReference"/>
          <w:sz w:val="24"/>
        </w:rPr>
        <w:footnoteReference w:id="1"/>
      </w:r>
      <w:r w:rsidR="004D665B">
        <w:rPr>
          <w:sz w:val="24"/>
        </w:rPr>
        <w:t xml:space="preserve"> covering the last five years</w:t>
      </w:r>
      <w:r w:rsidR="005F1FFC">
        <w:rPr>
          <w:sz w:val="24"/>
        </w:rPr>
        <w:t xml:space="preserve"> can be found in </w:t>
      </w:r>
      <w:r w:rsidRPr="00A90DA3" w:rsidR="005F1FFC">
        <w:rPr>
          <w:sz w:val="24"/>
        </w:rPr>
        <w:t>Attachment</w:t>
      </w:r>
      <w:r w:rsidR="005D2B19">
        <w:rPr>
          <w:sz w:val="24"/>
        </w:rPr>
        <w:t> </w:t>
      </w:r>
      <w:r w:rsidRPr="00A90DA3" w:rsidR="005F1FFC">
        <w:rPr>
          <w:sz w:val="24"/>
        </w:rPr>
        <w:t>I</w:t>
      </w:r>
      <w:r w:rsidR="005F1FFC">
        <w:rPr>
          <w:sz w:val="24"/>
        </w:rPr>
        <w:t xml:space="preserve">. </w:t>
      </w:r>
    </w:p>
    <w:p w:rsidR="005F1FFC" w:rsidP="005F1FFC" w:rsidRDefault="005F1FFC" w14:paraId="58ADEBA6" w14:textId="77777777">
      <w:pPr>
        <w:rPr>
          <w:sz w:val="24"/>
        </w:rPr>
      </w:pPr>
    </w:p>
    <w:p w:rsidR="005F1FFC" w:rsidP="005F1FFC" w:rsidRDefault="005F1FFC" w14:paraId="2336328C" w14:textId="01B5B7AB">
      <w:pPr>
        <w:rPr>
          <w:sz w:val="24"/>
        </w:rPr>
      </w:pPr>
      <w:r>
        <w:rPr>
          <w:sz w:val="24"/>
        </w:rPr>
        <w:t xml:space="preserve">The </w:t>
      </w:r>
      <w:r w:rsidR="0029506E">
        <w:rPr>
          <w:sz w:val="24"/>
        </w:rPr>
        <w:t>BSRC</w:t>
      </w:r>
      <w:r>
        <w:rPr>
          <w:sz w:val="24"/>
        </w:rPr>
        <w:t xml:space="preserve">’s research is expected to 1) improve the data collection instruments employed by </w:t>
      </w:r>
      <w:r w:rsidR="00E0047E">
        <w:rPr>
          <w:sz w:val="24"/>
        </w:rPr>
        <w:t>BLS</w:t>
      </w:r>
      <w:r>
        <w:rPr>
          <w:sz w:val="24"/>
        </w:rPr>
        <w:t xml:space="preserve">, 2) increase the accuracy of the economic data produced by BLS and on which economic policy decisions are based, 3) increase the ease of administering survey instruments for both </w:t>
      </w:r>
      <w:r w:rsidR="008B001F">
        <w:rPr>
          <w:sz w:val="24"/>
        </w:rPr>
        <w:t>respondent</w:t>
      </w:r>
      <w:r w:rsidR="00AD0BCB">
        <w:rPr>
          <w:sz w:val="24"/>
        </w:rPr>
        <w:t xml:space="preserve">s </w:t>
      </w:r>
      <w:r>
        <w:rPr>
          <w:sz w:val="24"/>
        </w:rPr>
        <w:t xml:space="preserve">and interviewers, 4) increase response rates in panel surveys as a result of reduced </w:t>
      </w:r>
      <w:r w:rsidR="008B001F">
        <w:rPr>
          <w:sz w:val="24"/>
        </w:rPr>
        <w:t>respondent</w:t>
      </w:r>
      <w:r w:rsidR="00AD0BCB">
        <w:rPr>
          <w:sz w:val="24"/>
        </w:rPr>
        <w:t xml:space="preserve"> </w:t>
      </w:r>
      <w:r>
        <w:rPr>
          <w:sz w:val="24"/>
        </w:rPr>
        <w:t xml:space="preserve">burden, 5) </w:t>
      </w:r>
      <w:r w:rsidR="008573A2">
        <w:rPr>
          <w:sz w:val="24"/>
        </w:rPr>
        <w:t xml:space="preserve">increase the ease of </w:t>
      </w:r>
      <w:r w:rsidR="00EA1984">
        <w:rPr>
          <w:sz w:val="24"/>
        </w:rPr>
        <w:t xml:space="preserve">use of </w:t>
      </w:r>
      <w:r w:rsidR="008573A2">
        <w:rPr>
          <w:sz w:val="24"/>
        </w:rPr>
        <w:t xml:space="preserve">the BLS website and other </w:t>
      </w:r>
      <w:r w:rsidR="00EA1984">
        <w:rPr>
          <w:sz w:val="24"/>
        </w:rPr>
        <w:t>BLS products</w:t>
      </w:r>
      <w:r w:rsidR="008573A2">
        <w:rPr>
          <w:sz w:val="24"/>
        </w:rPr>
        <w:t xml:space="preserve">, and 6) </w:t>
      </w:r>
      <w:r>
        <w:rPr>
          <w:sz w:val="24"/>
        </w:rPr>
        <w:t xml:space="preserve">enhance </w:t>
      </w:r>
      <w:r w:rsidR="003560DF">
        <w:rPr>
          <w:sz w:val="24"/>
        </w:rPr>
        <w:t xml:space="preserve">the </w:t>
      </w:r>
      <w:r>
        <w:rPr>
          <w:sz w:val="24"/>
        </w:rPr>
        <w:t xml:space="preserve">reputation </w:t>
      </w:r>
      <w:r w:rsidR="003560DF">
        <w:rPr>
          <w:sz w:val="24"/>
        </w:rPr>
        <w:t xml:space="preserve">of BLS </w:t>
      </w:r>
      <w:r w:rsidR="00EB554A">
        <w:rPr>
          <w:sz w:val="24"/>
        </w:rPr>
        <w:t>through an enhanced user experience with BLS products and publications</w:t>
      </w:r>
      <w:r>
        <w:rPr>
          <w:sz w:val="24"/>
        </w:rPr>
        <w:t>.</w:t>
      </w:r>
    </w:p>
    <w:p w:rsidR="005F1FFC" w:rsidP="005F1FFC" w:rsidRDefault="005F1FFC" w14:paraId="713DE645" w14:textId="77777777">
      <w:pPr>
        <w:ind w:left="720"/>
        <w:rPr>
          <w:sz w:val="24"/>
        </w:rPr>
      </w:pPr>
      <w:r>
        <w:rPr>
          <w:sz w:val="24"/>
        </w:rPr>
        <w:t xml:space="preserve">  </w:t>
      </w:r>
    </w:p>
    <w:p w:rsidR="005F1FFC" w:rsidP="005F1FFC" w:rsidRDefault="005F1FFC" w14:paraId="6EB7D4DB" w14:textId="77777777">
      <w:r>
        <w:rPr>
          <w:sz w:val="24"/>
        </w:rPr>
        <w:t>The application of cognitive and psychological theories and methods to survey data collection is widespread and well established.  The consequences of failing to scientifically investigate the data collection process is to lag in the use of accepted practices, to apply archaic survey development techniques based on intuition and trial and error, and ultimately to incur a severe cost in data quality and in burden to respondents, interviewers</w:t>
      </w:r>
      <w:r w:rsidR="00EB0A8A">
        <w:rPr>
          <w:sz w:val="24"/>
        </w:rPr>
        <w:t>,</w:t>
      </w:r>
      <w:r>
        <w:rPr>
          <w:sz w:val="24"/>
        </w:rPr>
        <w:t xml:space="preserve"> and data users alike.  For example, without knowledge of what </w:t>
      </w:r>
      <w:r w:rsidR="008B001F">
        <w:rPr>
          <w:sz w:val="24"/>
        </w:rPr>
        <w:t>respondent</w:t>
      </w:r>
      <w:r w:rsidR="00AD0BCB">
        <w:rPr>
          <w:sz w:val="24"/>
        </w:rPr>
        <w:t xml:space="preserve">s </w:t>
      </w:r>
      <w:r>
        <w:rPr>
          <w:sz w:val="24"/>
        </w:rPr>
        <w:t xml:space="preserve">can be expected to remember about the past and how to ask questions that effectively aid in the retrieval of the appropriate information, survey researchers cannot ensure that </w:t>
      </w:r>
      <w:r w:rsidR="008B001F">
        <w:rPr>
          <w:sz w:val="24"/>
        </w:rPr>
        <w:t>respondent</w:t>
      </w:r>
      <w:r w:rsidR="00AD0BCB">
        <w:rPr>
          <w:sz w:val="24"/>
        </w:rPr>
        <w:t xml:space="preserve">s </w:t>
      </w:r>
      <w:r>
        <w:rPr>
          <w:sz w:val="24"/>
        </w:rPr>
        <w:t>will not take shortcuts to avoid careful thought in answering the qu</w:t>
      </w:r>
      <w:r w:rsidR="003A1CBC">
        <w:rPr>
          <w:sz w:val="24"/>
        </w:rPr>
        <w:t>estion</w:t>
      </w:r>
      <w:r w:rsidR="00FD45EB">
        <w:rPr>
          <w:sz w:val="24"/>
        </w:rPr>
        <w:t>s</w:t>
      </w:r>
      <w:r>
        <w:rPr>
          <w:sz w:val="24"/>
        </w:rPr>
        <w:t xml:space="preserve"> </w:t>
      </w:r>
      <w:r w:rsidR="00AA66A0">
        <w:rPr>
          <w:sz w:val="24"/>
        </w:rPr>
        <w:t xml:space="preserve">or </w:t>
      </w:r>
      <w:r>
        <w:rPr>
          <w:sz w:val="24"/>
        </w:rPr>
        <w:t xml:space="preserve">to be subject to undue burden.  Likewise, without investigation of the interviewers’ roles and abilities in the data collection process, survey researchers cannot ensure that interviewers will </w:t>
      </w:r>
      <w:r w:rsidR="003560DF">
        <w:rPr>
          <w:sz w:val="24"/>
        </w:rPr>
        <w:t xml:space="preserve">ask </w:t>
      </w:r>
      <w:r>
        <w:rPr>
          <w:sz w:val="24"/>
        </w:rPr>
        <w:t xml:space="preserve">their questions correctly with ease and fluency, or record the respondent’s answers correctly.  </w:t>
      </w:r>
    </w:p>
    <w:p w:rsidR="005F1FFC" w:rsidP="005F1FFC" w:rsidRDefault="005F1FFC" w14:paraId="1D6DD610" w14:textId="77777777"/>
    <w:p w:rsidR="00E939D3" w:rsidP="005F1FFC" w:rsidRDefault="00E939D3" w14:paraId="19B9EB12" w14:textId="77777777"/>
    <w:p w:rsidRPr="004155DE" w:rsidR="00092D91" w:rsidP="00092D91" w:rsidRDefault="00092D91" w14:paraId="0C7BE16B" w14:textId="77777777">
      <w:pPr>
        <w:rPr>
          <w:b/>
          <w:bCs/>
          <w:sz w:val="24"/>
          <w:szCs w:val="24"/>
        </w:rPr>
      </w:pPr>
      <w:r w:rsidRPr="004155DE">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P="005F1FFC" w:rsidRDefault="005F1FFC" w14:paraId="07836B1D" w14:textId="77777777"/>
    <w:p w:rsidR="005F1FFC" w:rsidP="005F1FFC" w:rsidRDefault="005F1FFC" w14:paraId="57B0F593" w14:textId="77777777">
      <w:pPr>
        <w:rPr>
          <w:sz w:val="24"/>
        </w:rPr>
      </w:pPr>
      <w:r>
        <w:rPr>
          <w:sz w:val="24"/>
        </w:rPr>
        <w:t>Staff members will design, conduct</w:t>
      </w:r>
      <w:r w:rsidR="00AA6EC1">
        <w:rPr>
          <w:sz w:val="24"/>
        </w:rPr>
        <w:t>,</w:t>
      </w:r>
      <w:r>
        <w:rPr>
          <w:sz w:val="24"/>
        </w:rPr>
        <w:t xml:space="preserve"> and interpret research that contributes new knowledge of the cognitive aspects of human behavior in relationship to questionnaire design and survey methodology.  Cognitive psychological research methods in use include such techniques as probing, memory cueing, group discussion, and </w:t>
      </w:r>
      <w:r w:rsidR="00643848">
        <w:rPr>
          <w:sz w:val="24"/>
        </w:rPr>
        <w:t>in-depth</w:t>
      </w:r>
      <w:r>
        <w:rPr>
          <w:sz w:val="24"/>
        </w:rPr>
        <w:t xml:space="preserve"> interviewing.  Depending on research goals, these methods may be used separately or in combination with one another.</w:t>
      </w:r>
    </w:p>
    <w:p w:rsidR="005F1FFC" w:rsidP="005F1FFC" w:rsidRDefault="005F1FFC" w14:paraId="3AC9F187" w14:textId="77777777">
      <w:pPr>
        <w:rPr>
          <w:sz w:val="24"/>
        </w:rPr>
      </w:pPr>
    </w:p>
    <w:p w:rsidR="003C30A7" w:rsidP="005F1FFC" w:rsidRDefault="00F70BBC" w14:paraId="70439BCF" w14:textId="77777777">
      <w:pPr>
        <w:rPr>
          <w:sz w:val="24"/>
        </w:rPr>
      </w:pPr>
      <w:r>
        <w:rPr>
          <w:sz w:val="24"/>
        </w:rPr>
        <w:lastRenderedPageBreak/>
        <w:t xml:space="preserve">Each method has its own </w:t>
      </w:r>
      <w:r w:rsidR="005F1FFC">
        <w:rPr>
          <w:sz w:val="24"/>
        </w:rPr>
        <w:t>advantages</w:t>
      </w:r>
      <w:r w:rsidR="007F35B6">
        <w:rPr>
          <w:sz w:val="24"/>
        </w:rPr>
        <w:t>,</w:t>
      </w:r>
      <w:r w:rsidR="00EB554A">
        <w:rPr>
          <w:sz w:val="24"/>
        </w:rPr>
        <w:t xml:space="preserve"> </w:t>
      </w:r>
      <w:r>
        <w:rPr>
          <w:sz w:val="24"/>
        </w:rPr>
        <w:t xml:space="preserve">which can </w:t>
      </w:r>
      <w:r w:rsidR="005F1FFC">
        <w:rPr>
          <w:sz w:val="24"/>
        </w:rPr>
        <w:t xml:space="preserve">include rapid and in-depth testing of questionnaire items, a more detailed understanding of the </w:t>
      </w:r>
      <w:r w:rsidR="00DD20FC">
        <w:rPr>
          <w:sz w:val="24"/>
        </w:rPr>
        <w:t>respondent</w:t>
      </w:r>
      <w:r w:rsidR="005F1FFC">
        <w:rPr>
          <w:sz w:val="24"/>
        </w:rPr>
        <w:t xml:space="preserve">s’ comprehension of concepts, and access to special populations who can be quickly recruited and tested.  </w:t>
      </w:r>
      <w:r w:rsidR="003560DF">
        <w:rPr>
          <w:sz w:val="24"/>
        </w:rPr>
        <w:t>BSRC will use d</w:t>
      </w:r>
      <w:r w:rsidR="005F1FFC">
        <w:rPr>
          <w:sz w:val="24"/>
        </w:rPr>
        <w:t>ifferent methods in different studies</w:t>
      </w:r>
      <w:r w:rsidR="003560DF">
        <w:rPr>
          <w:sz w:val="24"/>
        </w:rPr>
        <w:t>,</w:t>
      </w:r>
      <w:r w:rsidR="005F1FFC">
        <w:rPr>
          <w:sz w:val="24"/>
        </w:rPr>
        <w:t xml:space="preserve"> depending on the aspects of the data collection process being</w:t>
      </w:r>
      <w:r>
        <w:rPr>
          <w:sz w:val="24"/>
        </w:rPr>
        <w:t xml:space="preserve"> evaluated</w:t>
      </w:r>
      <w:r w:rsidR="005F1FFC">
        <w:rPr>
          <w:sz w:val="24"/>
        </w:rPr>
        <w:t xml:space="preserve">. </w:t>
      </w:r>
    </w:p>
    <w:p w:rsidR="007E7E37" w:rsidP="005F1FFC" w:rsidRDefault="007E7E37" w14:paraId="6CBD573F" w14:textId="77777777">
      <w:pPr>
        <w:rPr>
          <w:sz w:val="24"/>
        </w:rPr>
      </w:pPr>
    </w:p>
    <w:p w:rsidRPr="0029506E" w:rsidR="005F1FFC" w:rsidP="005F1FFC" w:rsidRDefault="00D84541" w14:paraId="36C90040" w14:textId="77777777">
      <w:pPr>
        <w:pStyle w:val="BodyText"/>
        <w:rPr>
          <w:szCs w:val="24"/>
        </w:rPr>
      </w:pPr>
      <w:r>
        <w:t>B</w:t>
      </w:r>
      <w:r w:rsidR="005F1FFC">
        <w:t xml:space="preserve">urden in this collection will be held to a minimum.  The proposed approach to research of data </w:t>
      </w:r>
      <w:r w:rsidRPr="0029506E" w:rsidR="005F1FFC">
        <w:rPr>
          <w:szCs w:val="24"/>
        </w:rPr>
        <w:t xml:space="preserve">collection methods is designed to obtain the maximum amount of information for the minimum burden.  The research includes such methods as:  </w:t>
      </w:r>
    </w:p>
    <w:p w:rsidRPr="0029506E" w:rsidR="005F1FFC" w:rsidP="005F1FFC" w:rsidRDefault="005F1FFC" w14:paraId="581B7489" w14:textId="77777777">
      <w:pPr>
        <w:ind w:left="720"/>
        <w:rPr>
          <w:sz w:val="24"/>
          <w:szCs w:val="24"/>
        </w:rPr>
      </w:pPr>
    </w:p>
    <w:p w:rsidRPr="0029506E" w:rsidR="0029506E" w:rsidP="005F1FFC" w:rsidRDefault="00DE70D6" w14:paraId="30528B14" w14:textId="77777777">
      <w:pPr>
        <w:numPr>
          <w:ilvl w:val="0"/>
          <w:numId w:val="3"/>
        </w:numPr>
        <w:rPr>
          <w:sz w:val="24"/>
          <w:szCs w:val="24"/>
        </w:rPr>
      </w:pPr>
      <w:r>
        <w:rPr>
          <w:sz w:val="24"/>
          <w:szCs w:val="24"/>
        </w:rPr>
        <w:t>c</w:t>
      </w:r>
      <w:r w:rsidRPr="0029506E">
        <w:rPr>
          <w:sz w:val="24"/>
          <w:szCs w:val="24"/>
        </w:rPr>
        <w:t xml:space="preserve">ognitive </w:t>
      </w:r>
      <w:r w:rsidRPr="0029506E" w:rsidR="0029506E">
        <w:rPr>
          <w:sz w:val="24"/>
          <w:szCs w:val="24"/>
        </w:rPr>
        <w:t>interview</w:t>
      </w:r>
      <w:r w:rsidR="0029506E">
        <w:rPr>
          <w:sz w:val="24"/>
          <w:szCs w:val="24"/>
        </w:rPr>
        <w:t>s</w:t>
      </w:r>
      <w:r w:rsidR="009336CF">
        <w:rPr>
          <w:sz w:val="24"/>
          <w:szCs w:val="24"/>
        </w:rPr>
        <w:t>, including the use of vignettes</w:t>
      </w:r>
    </w:p>
    <w:p w:rsidRPr="0029506E" w:rsidR="0029506E" w:rsidP="0029506E" w:rsidRDefault="0029506E" w14:paraId="69AE59E7" w14:textId="77777777">
      <w:pPr>
        <w:ind w:left="1080"/>
        <w:rPr>
          <w:sz w:val="24"/>
          <w:szCs w:val="24"/>
        </w:rPr>
      </w:pPr>
    </w:p>
    <w:p w:rsidRPr="0029506E" w:rsidR="005F1FFC" w:rsidP="005F1FFC" w:rsidRDefault="009336CF" w14:paraId="60BBD260" w14:textId="77777777">
      <w:pPr>
        <w:numPr>
          <w:ilvl w:val="0"/>
          <w:numId w:val="3"/>
        </w:numPr>
        <w:rPr>
          <w:sz w:val="24"/>
          <w:szCs w:val="24"/>
        </w:rPr>
      </w:pPr>
      <w:r>
        <w:rPr>
          <w:sz w:val="24"/>
          <w:szCs w:val="24"/>
        </w:rPr>
        <w:t>focus groups</w:t>
      </w:r>
      <w:r w:rsidRPr="0029506E" w:rsidR="005F1FFC">
        <w:rPr>
          <w:sz w:val="24"/>
          <w:szCs w:val="24"/>
        </w:rPr>
        <w:t xml:space="preserve">  </w:t>
      </w:r>
    </w:p>
    <w:p w:rsidRPr="0029506E" w:rsidR="005F1FFC" w:rsidP="005F1FFC" w:rsidRDefault="005F1FFC" w14:paraId="20829674" w14:textId="77777777">
      <w:pPr>
        <w:numPr>
          <w:ilvl w:val="12"/>
          <w:numId w:val="0"/>
        </w:numPr>
        <w:ind w:left="720"/>
        <w:rPr>
          <w:sz w:val="24"/>
          <w:szCs w:val="24"/>
        </w:rPr>
      </w:pPr>
    </w:p>
    <w:p w:rsidR="005F1FFC" w:rsidP="005F1FFC" w:rsidRDefault="005F1FFC" w14:paraId="4CD290FE" w14:textId="77777777">
      <w:pPr>
        <w:numPr>
          <w:ilvl w:val="0"/>
          <w:numId w:val="3"/>
        </w:numPr>
      </w:pPr>
      <w:r>
        <w:rPr>
          <w:sz w:val="24"/>
        </w:rPr>
        <w:t xml:space="preserve">structured </w:t>
      </w:r>
      <w:r w:rsidR="008B001F">
        <w:rPr>
          <w:sz w:val="24"/>
        </w:rPr>
        <w:t xml:space="preserve">evaluation </w:t>
      </w:r>
      <w:r>
        <w:rPr>
          <w:sz w:val="24"/>
        </w:rPr>
        <w:t>tasks</w:t>
      </w:r>
      <w:r w:rsidR="008B001F">
        <w:rPr>
          <w:sz w:val="24"/>
        </w:rPr>
        <w:t xml:space="preserve"> such as </w:t>
      </w:r>
      <w:r>
        <w:rPr>
          <w:sz w:val="24"/>
        </w:rPr>
        <w:t>card sorts</w:t>
      </w:r>
    </w:p>
    <w:p w:rsidR="005F1FFC" w:rsidP="005F1FFC" w:rsidRDefault="005F1FFC" w14:paraId="45114A99" w14:textId="77777777">
      <w:pPr>
        <w:numPr>
          <w:ilvl w:val="12"/>
          <w:numId w:val="0"/>
        </w:numPr>
        <w:ind w:left="720"/>
      </w:pPr>
    </w:p>
    <w:p w:rsidRPr="0079706C" w:rsidR="005F1FFC" w:rsidP="005F1FFC" w:rsidRDefault="005F1FFC" w14:paraId="43679FC1" w14:textId="77777777">
      <w:pPr>
        <w:numPr>
          <w:ilvl w:val="0"/>
          <w:numId w:val="3"/>
        </w:numPr>
      </w:pPr>
      <w:r>
        <w:rPr>
          <w:sz w:val="24"/>
        </w:rPr>
        <w:t xml:space="preserve">experiments involving the administration of forms to study </w:t>
      </w:r>
      <w:r w:rsidR="00DD20FC">
        <w:rPr>
          <w:sz w:val="24"/>
        </w:rPr>
        <w:t>respondent</w:t>
      </w:r>
      <w:r w:rsidR="009F6E69">
        <w:rPr>
          <w:sz w:val="24"/>
        </w:rPr>
        <w:t>s</w:t>
      </w:r>
      <w:r w:rsidR="00EB0A8A">
        <w:rPr>
          <w:sz w:val="24"/>
        </w:rPr>
        <w:t xml:space="preserve"> </w:t>
      </w:r>
    </w:p>
    <w:p w:rsidR="005F1FFC" w:rsidP="004B7532" w:rsidRDefault="00532872" w14:paraId="79689696" w14:textId="77777777">
      <w:pPr>
        <w:tabs>
          <w:tab w:val="left" w:pos="5487"/>
        </w:tabs>
        <w:rPr>
          <w:sz w:val="24"/>
        </w:rPr>
      </w:pPr>
      <w:r>
        <w:rPr>
          <w:sz w:val="24"/>
        </w:rPr>
        <w:tab/>
      </w:r>
    </w:p>
    <w:p w:rsidR="005F1FFC" w:rsidP="005F1FFC" w:rsidRDefault="005F1FFC" w14:paraId="3C65F2C7" w14:textId="77777777">
      <w:pPr>
        <w:numPr>
          <w:ilvl w:val="0"/>
          <w:numId w:val="3"/>
        </w:numPr>
      </w:pPr>
      <w:r>
        <w:rPr>
          <w:sz w:val="24"/>
        </w:rPr>
        <w:t xml:space="preserve">usability tests of existing or proposed data collection and data dissemination systems </w:t>
      </w:r>
      <w:r w:rsidR="009D33D2">
        <w:rPr>
          <w:sz w:val="24"/>
        </w:rPr>
        <w:t xml:space="preserve">(including </w:t>
      </w:r>
      <w:r w:rsidR="00EB554A">
        <w:rPr>
          <w:sz w:val="24"/>
        </w:rPr>
        <w:t xml:space="preserve">survey respondent materials and </w:t>
      </w:r>
      <w:r w:rsidR="009D33D2">
        <w:rPr>
          <w:sz w:val="24"/>
        </w:rPr>
        <w:t>the public BLS website).</w:t>
      </w:r>
      <w:r>
        <w:rPr>
          <w:sz w:val="24"/>
        </w:rPr>
        <w:t xml:space="preserve"> </w:t>
      </w:r>
    </w:p>
    <w:p w:rsidR="005F1FFC" w:rsidP="005F1FFC" w:rsidRDefault="005F1FFC" w14:paraId="2E1F808E" w14:textId="77777777">
      <w:pPr>
        <w:rPr>
          <w:b/>
          <w:sz w:val="24"/>
        </w:rPr>
      </w:pPr>
    </w:p>
    <w:p w:rsidR="00532872" w:rsidP="005F1FFC" w:rsidRDefault="00AA66A0" w14:paraId="09938D46" w14:textId="77777777">
      <w:pPr>
        <w:rPr>
          <w:sz w:val="24"/>
        </w:rPr>
      </w:pPr>
      <w:r w:rsidRPr="00AA66A0">
        <w:rPr>
          <w:sz w:val="24"/>
        </w:rPr>
        <w:t xml:space="preserve">BSRC will </w:t>
      </w:r>
      <w:r>
        <w:rPr>
          <w:sz w:val="24"/>
        </w:rPr>
        <w:t xml:space="preserve">use a variety of technologies to support their research.  For </w:t>
      </w:r>
      <w:r w:rsidR="00DF2DAA">
        <w:rPr>
          <w:sz w:val="24"/>
        </w:rPr>
        <w:t>some</w:t>
      </w:r>
      <w:r w:rsidR="00532872">
        <w:rPr>
          <w:sz w:val="24"/>
        </w:rPr>
        <w:t xml:space="preserve"> </w:t>
      </w:r>
      <w:r>
        <w:rPr>
          <w:sz w:val="24"/>
        </w:rPr>
        <w:t>methods such as cognitive interviews, usability tests, or focus groups</w:t>
      </w:r>
      <w:r w:rsidR="00DF2DAA">
        <w:rPr>
          <w:sz w:val="24"/>
        </w:rPr>
        <w:t>,</w:t>
      </w:r>
      <w:r w:rsidR="00715C7F">
        <w:rPr>
          <w:sz w:val="24"/>
        </w:rPr>
        <w:t xml:space="preserve"> </w:t>
      </w:r>
      <w:r>
        <w:rPr>
          <w:sz w:val="24"/>
        </w:rPr>
        <w:t xml:space="preserve">BSRC may </w:t>
      </w:r>
      <w:r w:rsidR="009A13BD">
        <w:rPr>
          <w:sz w:val="24"/>
        </w:rPr>
        <w:t xml:space="preserve">make electronic </w:t>
      </w:r>
      <w:r>
        <w:rPr>
          <w:sz w:val="24"/>
        </w:rPr>
        <w:t>record</w:t>
      </w:r>
      <w:r w:rsidR="009A13BD">
        <w:rPr>
          <w:sz w:val="24"/>
        </w:rPr>
        <w:t>ings of</w:t>
      </w:r>
      <w:r>
        <w:rPr>
          <w:sz w:val="24"/>
        </w:rPr>
        <w:t xml:space="preserve"> the sessions</w:t>
      </w:r>
      <w:r w:rsidR="00DF2DAA">
        <w:rPr>
          <w:sz w:val="24"/>
        </w:rPr>
        <w:t xml:space="preserve">, with the </w:t>
      </w:r>
      <w:r w:rsidR="00DD20FC">
        <w:rPr>
          <w:sz w:val="24"/>
        </w:rPr>
        <w:t>respondent</w:t>
      </w:r>
      <w:r w:rsidR="00DF2DAA">
        <w:rPr>
          <w:sz w:val="24"/>
        </w:rPr>
        <w:t>’s consent</w:t>
      </w:r>
      <w:r>
        <w:rPr>
          <w:sz w:val="24"/>
        </w:rPr>
        <w:t>, storing the recordings in secure locations.  These recordings allow for more detailed analysis of the sessions</w:t>
      </w:r>
      <w:r w:rsidR="009A13BD">
        <w:rPr>
          <w:sz w:val="24"/>
        </w:rPr>
        <w:t xml:space="preserve">.  They also </w:t>
      </w:r>
      <w:r>
        <w:rPr>
          <w:sz w:val="24"/>
        </w:rPr>
        <w:t xml:space="preserve">allow team members to observe the sessions if they were not able to attend it live.  </w:t>
      </w:r>
      <w:r w:rsidR="009A13BD">
        <w:rPr>
          <w:sz w:val="24"/>
        </w:rPr>
        <w:t>BSRC</w:t>
      </w:r>
      <w:r>
        <w:rPr>
          <w:sz w:val="24"/>
        </w:rPr>
        <w:t xml:space="preserve"> </w:t>
      </w:r>
      <w:r w:rsidR="004B7532">
        <w:rPr>
          <w:sz w:val="24"/>
        </w:rPr>
        <w:t>may also</w:t>
      </w:r>
      <w:r>
        <w:rPr>
          <w:sz w:val="24"/>
        </w:rPr>
        <w:t xml:space="preserve"> use tools to automate the presentation of test materials to </w:t>
      </w:r>
      <w:r w:rsidR="00DD20FC">
        <w:rPr>
          <w:sz w:val="24"/>
        </w:rPr>
        <w:t>respondent</w:t>
      </w:r>
      <w:r>
        <w:rPr>
          <w:sz w:val="24"/>
        </w:rPr>
        <w:t xml:space="preserve">s.  </w:t>
      </w:r>
    </w:p>
    <w:p w:rsidR="00715C7F" w:rsidP="005F1FFC" w:rsidRDefault="00715C7F" w14:paraId="7C9F670E" w14:textId="77777777">
      <w:pPr>
        <w:rPr>
          <w:sz w:val="24"/>
        </w:rPr>
      </w:pPr>
    </w:p>
    <w:p w:rsidR="00AA66A0" w:rsidP="005F1FFC" w:rsidRDefault="00532872" w14:paraId="0A417FDF" w14:textId="77777777">
      <w:pPr>
        <w:rPr>
          <w:sz w:val="24"/>
        </w:rPr>
      </w:pPr>
      <w:r>
        <w:rPr>
          <w:sz w:val="24"/>
        </w:rPr>
        <w:t xml:space="preserve">BSRC will also use online tools to recruit </w:t>
      </w:r>
      <w:r w:rsidR="00DD20FC">
        <w:rPr>
          <w:sz w:val="24"/>
        </w:rPr>
        <w:t>respondents</w:t>
      </w:r>
      <w:r>
        <w:rPr>
          <w:sz w:val="24"/>
        </w:rPr>
        <w:t xml:space="preserve"> </w:t>
      </w:r>
      <w:r w:rsidR="009A13BD">
        <w:rPr>
          <w:sz w:val="24"/>
        </w:rPr>
        <w:t xml:space="preserve">and administer </w:t>
      </w:r>
      <w:r>
        <w:rPr>
          <w:sz w:val="24"/>
        </w:rPr>
        <w:t>unmoderated, self-administered methods.  With these tools, BSRC can conduct studies with a large number of</w:t>
      </w:r>
      <w:r w:rsidR="00DD20FC">
        <w:rPr>
          <w:sz w:val="24"/>
        </w:rPr>
        <w:t xml:space="preserve"> respondents</w:t>
      </w:r>
      <w:r>
        <w:rPr>
          <w:sz w:val="24"/>
        </w:rPr>
        <w:t xml:space="preserve"> with </w:t>
      </w:r>
      <w:r w:rsidR="009A13BD">
        <w:rPr>
          <w:sz w:val="24"/>
        </w:rPr>
        <w:t>specific</w:t>
      </w:r>
      <w:r>
        <w:rPr>
          <w:sz w:val="24"/>
        </w:rPr>
        <w:t xml:space="preserve"> characteristics of interest easily and efficiently.  </w:t>
      </w:r>
      <w:r w:rsidR="009A13BD">
        <w:rPr>
          <w:sz w:val="24"/>
        </w:rPr>
        <w:t xml:space="preserve">These online studies can allow researchers to administer smaller tasks across large groups of </w:t>
      </w:r>
      <w:r w:rsidR="00DD20FC">
        <w:rPr>
          <w:sz w:val="24"/>
        </w:rPr>
        <w:t>respondents</w:t>
      </w:r>
      <w:r w:rsidR="009A13BD">
        <w:rPr>
          <w:sz w:val="24"/>
        </w:rPr>
        <w:t xml:space="preserve">, reducing the burden for any one </w:t>
      </w:r>
      <w:r w:rsidR="00DD20FC">
        <w:rPr>
          <w:sz w:val="24"/>
        </w:rPr>
        <w:t>respondent</w:t>
      </w:r>
      <w:r w:rsidR="009A13BD">
        <w:rPr>
          <w:sz w:val="24"/>
        </w:rPr>
        <w:t>.  Finally</w:t>
      </w:r>
      <w:r>
        <w:rPr>
          <w:sz w:val="24"/>
        </w:rPr>
        <w:t>, these self-administered online methods allow for experimentation of survey features such as question wording or format, in a way that is simply not possible in the laboratory due to the resources required to obtain necessary sample sizes to detect statistical differences.</w:t>
      </w:r>
    </w:p>
    <w:p w:rsidR="00AA66A0" w:rsidP="00E939D3" w:rsidRDefault="00AA66A0" w14:paraId="0DD34430" w14:textId="77777777">
      <w:pPr>
        <w:jc w:val="right"/>
        <w:rPr>
          <w:b/>
          <w:sz w:val="24"/>
        </w:rPr>
      </w:pPr>
    </w:p>
    <w:p w:rsidR="00E939D3" w:rsidP="00E939D3" w:rsidRDefault="00E939D3" w14:paraId="7CEBA56C" w14:textId="77777777">
      <w:pPr>
        <w:jc w:val="right"/>
        <w:rPr>
          <w:b/>
          <w:sz w:val="24"/>
        </w:rPr>
      </w:pPr>
    </w:p>
    <w:p w:rsidRPr="004155DE"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4155DE">
        <w:rPr>
          <w:b/>
          <w:sz w:val="24"/>
          <w:szCs w:val="24"/>
        </w:rPr>
        <w:t xml:space="preserve">4.  </w:t>
      </w:r>
      <w:r w:rsidRPr="004155DE">
        <w:rPr>
          <w:b/>
          <w:bCs/>
          <w:sz w:val="24"/>
          <w:szCs w:val="24"/>
        </w:rPr>
        <w:t>Describe efforts to identify duplication.  Show specifically why any similar information already available cannot be used or modified for use for the purposes described in Item A.2 above.</w:t>
      </w:r>
    </w:p>
    <w:p w:rsidR="005F1FFC" w:rsidP="005F1FFC" w:rsidRDefault="005F1FFC" w14:paraId="7339726A" w14:textId="77777777">
      <w:pPr>
        <w:rPr>
          <w:sz w:val="24"/>
        </w:rPr>
      </w:pPr>
    </w:p>
    <w:p w:rsidR="005F1FFC" w:rsidP="005F1FFC" w:rsidRDefault="005F1FFC" w14:paraId="7DE739F9" w14:textId="77777777">
      <w:pPr>
        <w:pStyle w:val="BodyText"/>
      </w:pPr>
      <w:r>
        <w:t xml:space="preserve">This research does not duplicate any other research effort being done within the BLS.  This research will provide critical, groundbreaking, and important supplemental information beyond that currently available in the field of survey methodology as it applies to BLS surveys. </w:t>
      </w:r>
    </w:p>
    <w:p w:rsidR="005F1FFC" w:rsidP="005F1FFC" w:rsidRDefault="005F1FFC" w14:paraId="2AA81432" w14:textId="77777777">
      <w:pPr>
        <w:rPr>
          <w:sz w:val="24"/>
        </w:rPr>
      </w:pPr>
    </w:p>
    <w:p w:rsidR="005F1FFC" w:rsidP="005F1FFC" w:rsidRDefault="005F1FFC" w14:paraId="0D1B9D0E" w14:textId="77777777">
      <w:pPr>
        <w:rPr>
          <w:sz w:val="24"/>
        </w:rPr>
      </w:pPr>
      <w:r>
        <w:rPr>
          <w:sz w:val="24"/>
        </w:rPr>
        <w:t xml:space="preserve">This research also does not duplicate any outside-of-government research effort, as its purpose is not to replicate survey research studies.  The staff of </w:t>
      </w:r>
      <w:r w:rsidR="0029506E">
        <w:rPr>
          <w:sz w:val="24"/>
        </w:rPr>
        <w:t>BSRC</w:t>
      </w:r>
      <w:r>
        <w:rPr>
          <w:sz w:val="24"/>
        </w:rPr>
        <w:t xml:space="preserve"> is cognizant of current research being done in the field of cognitive psychology through attendance at conferences, research reported in professional journals, and through in-house staff meetings and peer review processes.  There is no current</w:t>
      </w:r>
      <w:r w:rsidR="00F62EE2">
        <w:rPr>
          <w:sz w:val="24"/>
        </w:rPr>
        <w:t>,</w:t>
      </w:r>
      <w:r>
        <w:rPr>
          <w:sz w:val="24"/>
        </w:rPr>
        <w:t xml:space="preserve"> similar</w:t>
      </w:r>
      <w:r w:rsidR="00F62EE2">
        <w:rPr>
          <w:sz w:val="24"/>
        </w:rPr>
        <w:t>,</w:t>
      </w:r>
      <w:r>
        <w:rPr>
          <w:sz w:val="24"/>
        </w:rPr>
        <w:t xml:space="preserve"> existing data that can be used or modified for the purposes of improving the overall data collection process.  </w:t>
      </w:r>
    </w:p>
    <w:p w:rsidR="005F1FFC" w:rsidP="005F1FFC" w:rsidRDefault="005F1FFC" w14:paraId="7764E239" w14:textId="77777777">
      <w:pPr>
        <w:rPr>
          <w:sz w:val="24"/>
        </w:rPr>
      </w:pPr>
    </w:p>
    <w:p w:rsidR="00E939D3" w:rsidP="005F1FFC" w:rsidRDefault="00E939D3" w14:paraId="74479120" w14:textId="77777777">
      <w:pPr>
        <w:rPr>
          <w:sz w:val="24"/>
        </w:rPr>
      </w:pPr>
    </w:p>
    <w:p w:rsidRPr="001F1B13" w:rsidR="00092D91" w:rsidP="00092D91" w:rsidRDefault="00092D91" w14:paraId="78977288" w14:textId="77777777">
      <w:pPr>
        <w:pStyle w:val="BodyText"/>
        <w:rPr>
          <w:b/>
        </w:rPr>
      </w:pPr>
      <w:r w:rsidRPr="001F1B13">
        <w:rPr>
          <w:b/>
        </w:rPr>
        <w:t xml:space="preserve">5.  </w:t>
      </w:r>
      <w:r w:rsidRPr="00D53DEB">
        <w:rPr>
          <w:b/>
          <w:bCs/>
        </w:rPr>
        <w:t>If the collection of information impacts small businesses or other small entities, describe any methods used to minimize burden.</w:t>
      </w:r>
    </w:p>
    <w:p w:rsidR="005F1FFC" w:rsidP="00092D91" w:rsidRDefault="005F1FFC" w14:paraId="6511B9A0" w14:textId="77777777">
      <w:pPr>
        <w:pStyle w:val="BodyText"/>
      </w:pPr>
    </w:p>
    <w:p w:rsidR="005F1FFC" w:rsidP="005F1FFC" w:rsidRDefault="0029506E" w14:paraId="740B1074" w14:textId="77777777">
      <w:pPr>
        <w:pStyle w:val="BodyText"/>
      </w:pPr>
      <w:r>
        <w:t>BSRC</w:t>
      </w:r>
      <w:r w:rsidR="005F1FFC">
        <w:t xml:space="preserve"> data collection efforts focus primarily on information gained through interviews, telephone interviews, and self-administered questionnaires with individuals recruited from the general public.  However, in some instances</w:t>
      </w:r>
      <w:r w:rsidR="00EB0A8A">
        <w:t>,</w:t>
      </w:r>
      <w:r w:rsidR="005F1FFC">
        <w:t xml:space="preserve"> organizational goals necessitate the involvement of businesses, state agencies, or other entities.  To the extent these establishments are included</w:t>
      </w:r>
      <w:r w:rsidR="008B001F">
        <w:t xml:space="preserve"> in a research project</w:t>
      </w:r>
      <w:r w:rsidR="00F62EE2">
        <w:t>,</w:t>
      </w:r>
      <w:r w:rsidR="005F1FFC">
        <w:t xml:space="preserve"> they normally </w:t>
      </w:r>
      <w:r w:rsidR="00EB554A">
        <w:t xml:space="preserve">participate </w:t>
      </w:r>
      <w:r w:rsidR="005F1FFC">
        <w:t xml:space="preserve">only once.  </w:t>
      </w:r>
    </w:p>
    <w:p w:rsidR="00763D5B" w:rsidP="005F1FFC" w:rsidRDefault="00763D5B" w14:paraId="67833078" w14:textId="77777777">
      <w:pPr>
        <w:pStyle w:val="BodyText"/>
      </w:pPr>
    </w:p>
    <w:p w:rsidR="00E939D3" w:rsidP="005F1FFC" w:rsidRDefault="00E939D3" w14:paraId="2EE74F06" w14:textId="77777777">
      <w:pPr>
        <w:pStyle w:val="BodyText"/>
      </w:pPr>
    </w:p>
    <w:p w:rsidRPr="00F660E8" w:rsidR="00F660E8" w:rsidP="00F660E8" w:rsidRDefault="00F660E8" w14:paraId="7ACF7470" w14:textId="77777777">
      <w:pPr>
        <w:rPr>
          <w:b/>
          <w:sz w:val="24"/>
          <w:szCs w:val="24"/>
        </w:rPr>
      </w:pPr>
      <w:r w:rsidRPr="00F660E8">
        <w:rPr>
          <w:b/>
          <w:sz w:val="24"/>
          <w:szCs w:val="24"/>
        </w:rPr>
        <w:t xml:space="preserve">6.  </w:t>
      </w:r>
      <w:r w:rsidRPr="00F660E8">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rsidRDefault="005F1FFC" w14:paraId="03B2F609" w14:textId="77777777">
      <w:pPr>
        <w:rPr>
          <w:sz w:val="24"/>
        </w:rPr>
      </w:pPr>
    </w:p>
    <w:p w:rsidR="005F1FFC" w:rsidP="005F1FFC" w:rsidRDefault="005F1FFC" w14:paraId="039568CD" w14:textId="2E079957">
      <w:pPr>
        <w:rPr>
          <w:sz w:val="24"/>
        </w:rPr>
      </w:pPr>
      <w:r>
        <w:rPr>
          <w:sz w:val="24"/>
        </w:rPr>
        <w:t xml:space="preserve">The planned collection of data will allow </w:t>
      </w:r>
      <w:r w:rsidR="0029506E">
        <w:rPr>
          <w:sz w:val="24"/>
        </w:rPr>
        <w:t>BSRC</w:t>
      </w:r>
      <w:r>
        <w:rPr>
          <w:sz w:val="24"/>
        </w:rPr>
        <w:t xml:space="preserve"> to suggest modifications and alterations to survey research in an </w:t>
      </w:r>
      <w:r w:rsidR="00BD440C">
        <w:rPr>
          <w:sz w:val="24"/>
        </w:rPr>
        <w:t>ongoing</w:t>
      </w:r>
      <w:r>
        <w:rPr>
          <w:sz w:val="24"/>
        </w:rPr>
        <w:t xml:space="preserve"> manner.  Because this collection is expected to be an </w:t>
      </w:r>
      <w:r w:rsidR="00BD440C">
        <w:rPr>
          <w:sz w:val="24"/>
        </w:rPr>
        <w:t>ongoing</w:t>
      </w:r>
      <w:r>
        <w:rPr>
          <w:sz w:val="24"/>
        </w:rPr>
        <w:t xml:space="preserve"> effort, it has the potential to have immediate impact on all survey collection methods within </w:t>
      </w:r>
      <w:r w:rsidR="00CF54AB">
        <w:rPr>
          <w:sz w:val="24"/>
        </w:rPr>
        <w:t>BLS</w:t>
      </w:r>
      <w:r>
        <w:rPr>
          <w:sz w:val="24"/>
        </w:rPr>
        <w:t xml:space="preserve"> jurisdiction.  Its delay would sacrifice potential gain in survey modification within </w:t>
      </w:r>
      <w:r w:rsidR="00CF54AB">
        <w:rPr>
          <w:sz w:val="24"/>
        </w:rPr>
        <w:t>BLS</w:t>
      </w:r>
      <w:r>
        <w:rPr>
          <w:sz w:val="24"/>
        </w:rPr>
        <w:t xml:space="preserve"> as a whole. </w:t>
      </w:r>
    </w:p>
    <w:p w:rsidR="005F1FFC" w:rsidP="005F1FFC" w:rsidRDefault="005F1FFC" w14:paraId="15E2366D" w14:textId="77777777">
      <w:pPr>
        <w:ind w:left="720"/>
        <w:rPr>
          <w:sz w:val="24"/>
        </w:rPr>
      </w:pPr>
    </w:p>
    <w:p w:rsidR="00E939D3" w:rsidP="005F1FFC" w:rsidRDefault="00E939D3" w14:paraId="224E9EAF" w14:textId="77777777">
      <w:pPr>
        <w:ind w:left="720"/>
        <w:rPr>
          <w:sz w:val="24"/>
        </w:rPr>
      </w:pPr>
    </w:p>
    <w:p w:rsidRPr="00F660E8"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60E8">
        <w:rPr>
          <w:b/>
          <w:sz w:val="24"/>
          <w:szCs w:val="24"/>
        </w:rPr>
        <w:t xml:space="preserve">7.  </w:t>
      </w:r>
      <w:r w:rsidRPr="00F660E8">
        <w:rPr>
          <w:b/>
          <w:bCs/>
          <w:sz w:val="24"/>
          <w:szCs w:val="24"/>
        </w:rPr>
        <w:t>Explain any special circumstances that would cause an information collection to be conducted in a manner:</w:t>
      </w:r>
    </w:p>
    <w:p w:rsidRPr="00F660E8"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requiring respondents to report information to the agency more often than quarterly;</w:t>
      </w:r>
    </w:p>
    <w:p w:rsidRPr="00F660E8"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requiring respondents to prepare a written response to a collection of information in fewer than 30 days after receipt of it;</w:t>
      </w:r>
    </w:p>
    <w:p w:rsidRPr="00F660E8"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requiring respondents to submit more than an original and two copies of any document;</w:t>
      </w:r>
    </w:p>
    <w:p w:rsidRPr="00F660E8"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requiring respondents to retain records, other than health, medical, government contract, grant-in-aid, or tax records for more than three years;</w:t>
      </w:r>
    </w:p>
    <w:p w:rsidRPr="00F1136B"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in connection with a statistical survey, that is not designed to produce valid and reliable results that can be generalized to the universe of study;</w:t>
      </w:r>
    </w:p>
    <w:p w:rsidRPr="00F1136B"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the use of statistical data classification that has not been reviewed and approved by OMB;</w:t>
      </w:r>
    </w:p>
    <w:p w:rsidRPr="000D4D90"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1136B">
        <w:rPr>
          <w:b/>
          <w:bCs/>
        </w:rPr>
        <w:lastRenderedPageBreak/>
        <w:t>that includes a pledge of confidentially that is not supported</w:t>
      </w:r>
      <w:r w:rsidRPr="001F6CBB">
        <w:rPr>
          <w:b/>
          <w:bCs/>
        </w:rPr>
        <w:t xml:space="preserve"> by authority established in statu</w:t>
      </w:r>
      <w:r w:rsidRPr="000D4D90">
        <w:rPr>
          <w:b/>
          <w:bCs/>
        </w:rPr>
        <w:t>te or regulation, that is not supported by disclosure and data security policies that are consistent with the pledge, or which unnecessarily impedes sharing of data with other agencies for compatible confidential use; or</w:t>
      </w:r>
    </w:p>
    <w:p w:rsidRPr="00F1136B"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55DE">
        <w:rPr>
          <w:b/>
          <w:bCs/>
        </w:rPr>
        <w:t xml:space="preserve">requiring respondents to submit proprietary trade secret, or other confidential information unless the agency can </w:t>
      </w:r>
      <w:r w:rsidRPr="00F1136B">
        <w:rPr>
          <w:b/>
          <w:bCs/>
        </w:rPr>
        <w:t>demonstrate that it has instituted procedures to protect the information's confidentially to the extent permitted by law.</w:t>
      </w:r>
    </w:p>
    <w:p w:rsidR="005F1FFC" w:rsidP="005F1FFC" w:rsidRDefault="005F1FFC" w14:paraId="394DE9F1" w14:textId="77777777">
      <w:pPr>
        <w:ind w:left="720"/>
        <w:rPr>
          <w:sz w:val="24"/>
        </w:rPr>
      </w:pPr>
    </w:p>
    <w:p w:rsidR="005F1FFC" w:rsidP="005F1FFC" w:rsidRDefault="005F1FFC" w14:paraId="7D149E8F" w14:textId="77777777">
      <w:pPr>
        <w:rPr>
          <w:sz w:val="24"/>
        </w:rPr>
      </w:pPr>
      <w:r>
        <w:rPr>
          <w:sz w:val="24"/>
        </w:rPr>
        <w:t>There are no special circumstances.</w:t>
      </w:r>
    </w:p>
    <w:p w:rsidR="005F1FFC" w:rsidP="005F1FFC" w:rsidRDefault="005F1FFC" w14:paraId="1B13D641" w14:textId="77777777">
      <w:pPr>
        <w:ind w:left="720"/>
        <w:rPr>
          <w:sz w:val="24"/>
        </w:rPr>
      </w:pPr>
    </w:p>
    <w:p w:rsidR="00E939D3" w:rsidP="005F1FFC" w:rsidRDefault="00E939D3" w14:paraId="630F2A4B" w14:textId="77777777">
      <w:pPr>
        <w:ind w:left="720"/>
        <w:rPr>
          <w:sz w:val="24"/>
        </w:rPr>
      </w:pPr>
    </w:p>
    <w:p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660E8">
        <w:rPr>
          <w:b/>
          <w:sz w:val="24"/>
          <w:szCs w:val="24"/>
        </w:rPr>
        <w:t xml:space="preserve">8.  </w:t>
      </w:r>
      <w:r w:rsidRPr="00F660E8">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660E8">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660E8"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F660E8"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F660E8">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P="005F1FFC" w:rsidRDefault="005F1FFC" w14:paraId="3454479C" w14:textId="77777777">
      <w:pPr>
        <w:rPr>
          <w:sz w:val="24"/>
        </w:rPr>
      </w:pPr>
    </w:p>
    <w:p w:rsidRPr="002C34A9" w:rsidR="005F1FFC" w:rsidP="005F1FFC" w:rsidRDefault="005F1FFC" w14:paraId="204BE84B" w14:textId="77777777">
      <w:pPr>
        <w:rPr>
          <w:sz w:val="24"/>
          <w:szCs w:val="24"/>
        </w:rPr>
      </w:pPr>
      <w:r w:rsidRPr="003161D3">
        <w:rPr>
          <w:b/>
          <w:sz w:val="24"/>
        </w:rPr>
        <w:t xml:space="preserve">Federal Register: </w:t>
      </w:r>
      <w:r w:rsidRPr="003161D3">
        <w:rPr>
          <w:sz w:val="24"/>
        </w:rPr>
        <w:t xml:space="preserve"> </w:t>
      </w:r>
      <w:r w:rsidRPr="003161D3" w:rsidR="00EC2804">
        <w:rPr>
          <w:sz w:val="24"/>
        </w:rPr>
        <w:t>One</w:t>
      </w:r>
      <w:r w:rsidRPr="003161D3">
        <w:rPr>
          <w:rFonts w:cs="Arial"/>
          <w:sz w:val="24"/>
          <w:szCs w:val="24"/>
        </w:rPr>
        <w:t xml:space="preserve"> comment w</w:t>
      </w:r>
      <w:r w:rsidRPr="003161D3" w:rsidR="00EC2804">
        <w:rPr>
          <w:rFonts w:cs="Arial"/>
          <w:sz w:val="24"/>
          <w:szCs w:val="24"/>
        </w:rPr>
        <w:t>as</w:t>
      </w:r>
      <w:r w:rsidRPr="003161D3">
        <w:rPr>
          <w:rFonts w:cs="Arial"/>
          <w:sz w:val="24"/>
          <w:szCs w:val="24"/>
        </w:rPr>
        <w:t xml:space="preserve"> received as a result of the Federal Register notice published in </w:t>
      </w:r>
      <w:r w:rsidRPr="003161D3" w:rsidR="00EC2804">
        <w:rPr>
          <w:rFonts w:cs="Arial"/>
          <w:sz w:val="24"/>
          <w:szCs w:val="24"/>
        </w:rPr>
        <w:t>85</w:t>
      </w:r>
      <w:r w:rsidRPr="003161D3" w:rsidR="00FB4384">
        <w:rPr>
          <w:rFonts w:cs="Arial"/>
          <w:sz w:val="24"/>
          <w:szCs w:val="24"/>
        </w:rPr>
        <w:t xml:space="preserve"> FR </w:t>
      </w:r>
      <w:r w:rsidRPr="003161D3" w:rsidR="00EC2804">
        <w:rPr>
          <w:rFonts w:cs="Arial"/>
          <w:sz w:val="24"/>
          <w:szCs w:val="24"/>
        </w:rPr>
        <w:t xml:space="preserve">64168 </w:t>
      </w:r>
      <w:r w:rsidRPr="003161D3">
        <w:rPr>
          <w:rFonts w:cs="Arial"/>
          <w:sz w:val="24"/>
          <w:szCs w:val="24"/>
        </w:rPr>
        <w:t xml:space="preserve">on </w:t>
      </w:r>
      <w:r w:rsidRPr="003161D3" w:rsidR="00FD45EB">
        <w:rPr>
          <w:rFonts w:cs="Arial"/>
          <w:sz w:val="24"/>
          <w:szCs w:val="24"/>
        </w:rPr>
        <w:t>October</w:t>
      </w:r>
      <w:r w:rsidRPr="003161D3" w:rsidR="00366EAF">
        <w:rPr>
          <w:rFonts w:cs="Arial"/>
          <w:sz w:val="24"/>
          <w:szCs w:val="24"/>
        </w:rPr>
        <w:t xml:space="preserve"> </w:t>
      </w:r>
      <w:r w:rsidRPr="003161D3" w:rsidR="00EC2804">
        <w:rPr>
          <w:rFonts w:cs="Arial"/>
          <w:sz w:val="24"/>
          <w:szCs w:val="24"/>
        </w:rPr>
        <w:t>9</w:t>
      </w:r>
      <w:r w:rsidRPr="003161D3" w:rsidR="00366EAF">
        <w:rPr>
          <w:rFonts w:cs="Arial"/>
          <w:sz w:val="24"/>
          <w:szCs w:val="24"/>
        </w:rPr>
        <w:t>,</w:t>
      </w:r>
      <w:r w:rsidRPr="003161D3">
        <w:rPr>
          <w:rFonts w:cs="Arial"/>
          <w:sz w:val="24"/>
          <w:szCs w:val="24"/>
        </w:rPr>
        <w:t xml:space="preserve"> 20</w:t>
      </w:r>
      <w:r w:rsidRPr="003161D3" w:rsidR="00FD45EB">
        <w:rPr>
          <w:rFonts w:cs="Arial"/>
          <w:sz w:val="24"/>
          <w:szCs w:val="24"/>
        </w:rPr>
        <w:t>20</w:t>
      </w:r>
      <w:r w:rsidRPr="003161D3">
        <w:rPr>
          <w:rFonts w:cs="Arial"/>
          <w:sz w:val="24"/>
          <w:szCs w:val="24"/>
        </w:rPr>
        <w:t>.</w:t>
      </w:r>
      <w:r w:rsidRPr="003161D3" w:rsidR="00FB4384">
        <w:rPr>
          <w:rFonts w:cs="Arial"/>
          <w:sz w:val="24"/>
          <w:szCs w:val="24"/>
        </w:rPr>
        <w:t xml:space="preserve">  </w:t>
      </w:r>
      <w:r w:rsidRPr="003161D3" w:rsidR="00EC2804">
        <w:rPr>
          <w:rFonts w:cs="Arial"/>
          <w:sz w:val="24"/>
          <w:szCs w:val="24"/>
        </w:rPr>
        <w:t xml:space="preserve">This comment which was emailed to BLS on October 9, 2020 expressed the opinion that there is no benefit to BLS from this collection.  The work </w:t>
      </w:r>
      <w:r w:rsidRPr="003161D3" w:rsidR="006B7AD2">
        <w:rPr>
          <w:rFonts w:cs="Arial"/>
          <w:sz w:val="24"/>
          <w:szCs w:val="24"/>
        </w:rPr>
        <w:t xml:space="preserve">covered by this collection is critical to maximize the quality of BLS </w:t>
      </w:r>
      <w:r w:rsidRPr="003161D3" w:rsidR="00B258FB">
        <w:rPr>
          <w:rFonts w:cs="Arial"/>
          <w:sz w:val="24"/>
          <w:szCs w:val="24"/>
        </w:rPr>
        <w:t xml:space="preserve">data </w:t>
      </w:r>
      <w:r w:rsidRPr="003161D3" w:rsidR="006B7AD2">
        <w:rPr>
          <w:rFonts w:cs="Arial"/>
          <w:sz w:val="24"/>
          <w:szCs w:val="24"/>
        </w:rPr>
        <w:t>and minimize the burden to respondents.</w:t>
      </w:r>
      <w:r w:rsidR="006B7AD2">
        <w:rPr>
          <w:rFonts w:cs="Arial"/>
          <w:sz w:val="24"/>
          <w:szCs w:val="24"/>
        </w:rPr>
        <w:t xml:space="preserve"> </w:t>
      </w:r>
    </w:p>
    <w:p w:rsidR="005F1FFC" w:rsidP="005F1FFC" w:rsidRDefault="005F1FFC" w14:paraId="1B1B36B4" w14:textId="77777777">
      <w:pPr>
        <w:ind w:left="720"/>
        <w:rPr>
          <w:sz w:val="24"/>
        </w:rPr>
      </w:pPr>
    </w:p>
    <w:p w:rsidR="005F1FFC" w:rsidP="005F1FFC" w:rsidRDefault="005F1FFC" w14:paraId="7E0E465E" w14:textId="77777777">
      <w:pPr>
        <w:rPr>
          <w:sz w:val="24"/>
        </w:rPr>
      </w:pPr>
      <w:r>
        <w:rPr>
          <w:b/>
          <w:sz w:val="24"/>
        </w:rPr>
        <w:t xml:space="preserve">Outside Consultation: </w:t>
      </w:r>
      <w:r>
        <w:rPr>
          <w:sz w:val="24"/>
        </w:rPr>
        <w:t xml:space="preserve">Consultation with individuals outside BLS to obtain views on the availability of data, frequency of collection, suitability of particular methods, clarity of instruction and record keeping, disclosure, or reporting format, and on the data elements to be recorded and/or disclosed, are frequent and </w:t>
      </w:r>
      <w:r w:rsidR="00BD440C">
        <w:rPr>
          <w:sz w:val="24"/>
        </w:rPr>
        <w:t>ongoing</w:t>
      </w:r>
      <w:r>
        <w:rPr>
          <w:sz w:val="24"/>
        </w:rPr>
        <w:t xml:space="preserve"> with </w:t>
      </w:r>
      <w:r w:rsidRPr="00CE65D6">
        <w:rPr>
          <w:sz w:val="24"/>
        </w:rPr>
        <w:t xml:space="preserve">the National Center for Health Statistics, the Bureau of the Census, </w:t>
      </w:r>
      <w:r w:rsidR="000D3E1A">
        <w:rPr>
          <w:sz w:val="24"/>
        </w:rPr>
        <w:t xml:space="preserve">the National Center for Science and Engineering Statistics, the National Agricultural Statistics Service, </w:t>
      </w:r>
      <w:r w:rsidRPr="00CE65D6">
        <w:rPr>
          <w:sz w:val="24"/>
        </w:rPr>
        <w:t xml:space="preserve">the University of Maryland, the University of Michigan, and other federal agencies and institutions of higher learning. Consultants come from a wide range of subject areas and expertise. </w:t>
      </w:r>
    </w:p>
    <w:p w:rsidR="005F1FFC" w:rsidP="005F1FFC" w:rsidRDefault="005F1FFC" w14:paraId="04AE8015" w14:textId="77777777">
      <w:pPr>
        <w:ind w:left="720"/>
        <w:rPr>
          <w:sz w:val="24"/>
        </w:rPr>
      </w:pPr>
    </w:p>
    <w:p w:rsidR="005F1FFC" w:rsidP="005F1FFC" w:rsidRDefault="005F1FFC" w14:paraId="357469E4" w14:textId="77777777">
      <w:pPr>
        <w:pStyle w:val="BodyText"/>
      </w:pPr>
      <w:r>
        <w:lastRenderedPageBreak/>
        <w:t xml:space="preserve">The individual responsible for the </w:t>
      </w:r>
      <w:r w:rsidR="0029506E">
        <w:t>BSRC</w:t>
      </w:r>
      <w:r>
        <w:t xml:space="preserve"> research efforts is:  </w:t>
      </w:r>
    </w:p>
    <w:p w:rsidR="005F1FFC" w:rsidP="005F1FFC" w:rsidRDefault="005F1FFC" w14:paraId="4E0F1583" w14:textId="77777777">
      <w:pPr>
        <w:numPr>
          <w:ilvl w:val="12"/>
          <w:numId w:val="0"/>
        </w:numPr>
        <w:ind w:left="720"/>
        <w:rPr>
          <w:sz w:val="24"/>
        </w:rPr>
      </w:pPr>
    </w:p>
    <w:p w:rsidR="005F1FFC" w:rsidP="005F1FFC" w:rsidRDefault="00000B69" w14:paraId="33B91995" w14:textId="74926782">
      <w:pPr>
        <w:numPr>
          <w:ilvl w:val="12"/>
          <w:numId w:val="0"/>
        </w:numPr>
        <w:ind w:left="720"/>
        <w:rPr>
          <w:sz w:val="24"/>
        </w:rPr>
      </w:pPr>
      <w:r>
        <w:rPr>
          <w:sz w:val="24"/>
        </w:rPr>
        <w:t>Douglas Williams</w:t>
      </w:r>
    </w:p>
    <w:p w:rsidR="005F1FFC" w:rsidP="005F1FFC" w:rsidRDefault="005F1FFC" w14:paraId="5F173E8C" w14:textId="2F99DC51">
      <w:pPr>
        <w:numPr>
          <w:ilvl w:val="12"/>
          <w:numId w:val="0"/>
        </w:numPr>
        <w:ind w:left="720"/>
        <w:rPr>
          <w:sz w:val="24"/>
        </w:rPr>
      </w:pPr>
      <w:r>
        <w:rPr>
          <w:sz w:val="24"/>
        </w:rPr>
        <w:t xml:space="preserve">Director of Behavioral Science Research </w:t>
      </w:r>
    </w:p>
    <w:p w:rsidR="005F1FFC" w:rsidP="005F1FFC" w:rsidRDefault="005F1FFC" w14:paraId="19C75D66" w14:textId="77777777">
      <w:pPr>
        <w:numPr>
          <w:ilvl w:val="12"/>
          <w:numId w:val="0"/>
        </w:numPr>
        <w:ind w:left="720"/>
        <w:rPr>
          <w:sz w:val="24"/>
        </w:rPr>
      </w:pPr>
      <w:r>
        <w:rPr>
          <w:sz w:val="24"/>
        </w:rPr>
        <w:t>Office of Survey Methods Research</w:t>
      </w:r>
    </w:p>
    <w:p w:rsidR="005F1FFC" w:rsidP="005F1FFC" w:rsidRDefault="005F1FFC" w14:paraId="1056D20C" w14:textId="77777777">
      <w:pPr>
        <w:numPr>
          <w:ilvl w:val="12"/>
          <w:numId w:val="0"/>
        </w:numPr>
        <w:ind w:left="720"/>
        <w:rPr>
          <w:sz w:val="24"/>
        </w:rPr>
      </w:pPr>
      <w:r>
        <w:rPr>
          <w:sz w:val="24"/>
        </w:rPr>
        <w:t>Bureau of Labor Statistics</w:t>
      </w:r>
    </w:p>
    <w:p w:rsidR="005F1FFC" w:rsidP="005F1FFC" w:rsidRDefault="005F1FFC" w14:paraId="6DC4CE7A" w14:textId="77777777">
      <w:pPr>
        <w:pStyle w:val="Heading1"/>
        <w:ind w:left="720"/>
      </w:pPr>
      <w:r>
        <w:t>2 Massachusetts Ave., NE</w:t>
      </w:r>
      <w:r w:rsidR="00CE65D6">
        <w:t>, Room 5930</w:t>
      </w:r>
    </w:p>
    <w:p w:rsidR="005F1FFC" w:rsidP="005F1FFC" w:rsidRDefault="005F1FFC" w14:paraId="32322066" w14:textId="3FB9D800">
      <w:pPr>
        <w:numPr>
          <w:ilvl w:val="12"/>
          <w:numId w:val="0"/>
        </w:numPr>
        <w:ind w:left="720"/>
        <w:rPr>
          <w:sz w:val="24"/>
        </w:rPr>
      </w:pPr>
      <w:r>
        <w:rPr>
          <w:sz w:val="24"/>
        </w:rPr>
        <w:t>Washington, DC  20212</w:t>
      </w:r>
      <w:r>
        <w:rPr>
          <w:sz w:val="24"/>
        </w:rPr>
        <w:br/>
      </w:r>
      <w:r w:rsidR="00EB0A8A">
        <w:rPr>
          <w:sz w:val="24"/>
        </w:rPr>
        <w:t xml:space="preserve">(202) </w:t>
      </w:r>
      <w:r>
        <w:rPr>
          <w:sz w:val="24"/>
        </w:rPr>
        <w:t>691-</w:t>
      </w:r>
      <w:r w:rsidR="00000B69">
        <w:rPr>
          <w:sz w:val="24"/>
        </w:rPr>
        <w:t>5707</w:t>
      </w:r>
    </w:p>
    <w:p w:rsidR="005F1FFC" w:rsidP="005F1FFC" w:rsidRDefault="005F1FFC" w14:paraId="4811A91E" w14:textId="77777777">
      <w:pPr>
        <w:rPr>
          <w:sz w:val="24"/>
        </w:rPr>
      </w:pPr>
    </w:p>
    <w:p w:rsidR="00E939D3" w:rsidP="005F1FFC" w:rsidRDefault="00E939D3" w14:paraId="6891C959" w14:textId="77777777">
      <w:pPr>
        <w:rPr>
          <w:sz w:val="24"/>
        </w:rPr>
      </w:pPr>
    </w:p>
    <w:p w:rsidRPr="00F1136B" w:rsidR="00F660E8" w:rsidP="00F660E8" w:rsidRDefault="00F660E8" w14:paraId="3BE65949" w14:textId="77777777">
      <w:pPr>
        <w:autoSpaceDE w:val="0"/>
        <w:autoSpaceDN w:val="0"/>
        <w:adjustRightInd w:val="0"/>
        <w:rPr>
          <w:b/>
          <w:sz w:val="24"/>
          <w:szCs w:val="24"/>
        </w:rPr>
      </w:pPr>
      <w:r w:rsidRPr="000D4D90">
        <w:rPr>
          <w:b/>
          <w:sz w:val="24"/>
          <w:szCs w:val="24"/>
        </w:rPr>
        <w:t xml:space="preserve">9.  </w:t>
      </w:r>
      <w:r w:rsidRPr="000D4D90">
        <w:rPr>
          <w:b/>
          <w:bCs/>
          <w:sz w:val="24"/>
          <w:szCs w:val="24"/>
        </w:rPr>
        <w:t>Explain</w:t>
      </w:r>
      <w:r w:rsidRPr="00F1136B">
        <w:rPr>
          <w:b/>
          <w:bCs/>
          <w:sz w:val="24"/>
          <w:szCs w:val="24"/>
        </w:rPr>
        <w:t xml:space="preserve"> any decision to provide any payments or gifts to respondents, other than remuneration of contractors or grantees.</w:t>
      </w:r>
    </w:p>
    <w:p w:rsidR="005F1FFC" w:rsidP="005F1FFC" w:rsidRDefault="005F1FFC" w14:paraId="0EFC2C53" w14:textId="77777777">
      <w:pPr>
        <w:rPr>
          <w:sz w:val="24"/>
        </w:rPr>
      </w:pPr>
    </w:p>
    <w:p w:rsidRPr="006F2252" w:rsidR="006F2252" w:rsidP="006F2252" w:rsidRDefault="00DD20FC" w14:paraId="7B3D27B8" w14:textId="77777777">
      <w:pPr>
        <w:rPr>
          <w:sz w:val="24"/>
          <w:szCs w:val="24"/>
        </w:rPr>
      </w:pPr>
      <w:r>
        <w:rPr>
          <w:sz w:val="24"/>
          <w:szCs w:val="24"/>
        </w:rPr>
        <w:t>Respondent</w:t>
      </w:r>
      <w:r w:rsidR="00AD0BCB">
        <w:rPr>
          <w:sz w:val="24"/>
          <w:szCs w:val="24"/>
        </w:rPr>
        <w:t xml:space="preserve">s </w:t>
      </w:r>
      <w:r w:rsidRPr="006F2252" w:rsidR="006F2252">
        <w:rPr>
          <w:sz w:val="24"/>
          <w:szCs w:val="24"/>
        </w:rPr>
        <w:t xml:space="preserve">for activities </w:t>
      </w:r>
      <w:r w:rsidR="00F561CC">
        <w:rPr>
          <w:sz w:val="24"/>
          <w:szCs w:val="24"/>
        </w:rPr>
        <w:t>such as</w:t>
      </w:r>
      <w:r w:rsidRPr="006F2252" w:rsidR="006F2252">
        <w:rPr>
          <w:sz w:val="24"/>
          <w:szCs w:val="24"/>
        </w:rPr>
        <w:t xml:space="preserve"> cognitive interviews</w:t>
      </w:r>
      <w:r w:rsidR="00751358">
        <w:rPr>
          <w:sz w:val="24"/>
          <w:szCs w:val="24"/>
        </w:rPr>
        <w:t xml:space="preserve">, </w:t>
      </w:r>
      <w:r w:rsidRPr="006F2252" w:rsidR="006F2252">
        <w:rPr>
          <w:sz w:val="24"/>
          <w:szCs w:val="24"/>
        </w:rPr>
        <w:t>focus groups</w:t>
      </w:r>
      <w:r w:rsidR="00751358">
        <w:rPr>
          <w:sz w:val="24"/>
          <w:szCs w:val="24"/>
        </w:rPr>
        <w:t>, and usability tests</w:t>
      </w:r>
      <w:r w:rsidRPr="006F2252" w:rsidR="006F2252">
        <w:rPr>
          <w:sz w:val="24"/>
          <w:szCs w:val="24"/>
        </w:rPr>
        <w:t xml:space="preserve"> under this clearance will receive a small stipend.  This practice has proven necessary and effective in recruiting </w:t>
      </w:r>
      <w:r>
        <w:rPr>
          <w:sz w:val="24"/>
          <w:szCs w:val="24"/>
        </w:rPr>
        <w:t>respondents</w:t>
      </w:r>
      <w:r w:rsidRPr="006F2252" w:rsidR="006F2252">
        <w:rPr>
          <w:sz w:val="24"/>
          <w:szCs w:val="24"/>
        </w:rPr>
        <w:t xml:space="preserve"> to participate in this small-scale research, and is also employed by the other Federal cognitive laboratories.  The incentive for participation in a cognitive interview </w:t>
      </w:r>
      <w:r w:rsidR="00E63DE1">
        <w:rPr>
          <w:sz w:val="24"/>
          <w:szCs w:val="24"/>
        </w:rPr>
        <w:t xml:space="preserve">or usability test </w:t>
      </w:r>
      <w:r w:rsidRPr="006F2252" w:rsidR="006F2252">
        <w:rPr>
          <w:sz w:val="24"/>
          <w:szCs w:val="24"/>
        </w:rPr>
        <w:t>is $</w:t>
      </w:r>
      <w:r w:rsidR="007C3C35">
        <w:rPr>
          <w:sz w:val="24"/>
          <w:szCs w:val="24"/>
        </w:rPr>
        <w:t>4</w:t>
      </w:r>
      <w:r w:rsidR="00F561CC">
        <w:rPr>
          <w:sz w:val="24"/>
          <w:szCs w:val="24"/>
        </w:rPr>
        <w:t>5</w:t>
      </w:r>
      <w:r w:rsidRPr="006F2252" w:rsidR="006F2252">
        <w:rPr>
          <w:sz w:val="24"/>
          <w:szCs w:val="24"/>
        </w:rPr>
        <w:t xml:space="preserve">, and for participation </w:t>
      </w:r>
      <w:r w:rsidR="0029506E">
        <w:rPr>
          <w:sz w:val="24"/>
          <w:szCs w:val="24"/>
        </w:rPr>
        <w:t>in</w:t>
      </w:r>
      <w:r w:rsidR="0074629B">
        <w:rPr>
          <w:sz w:val="24"/>
          <w:szCs w:val="24"/>
        </w:rPr>
        <w:t xml:space="preserve"> a</w:t>
      </w:r>
      <w:r w:rsidRPr="006F2252" w:rsidR="006F2252">
        <w:rPr>
          <w:sz w:val="24"/>
          <w:szCs w:val="24"/>
        </w:rPr>
        <w:t xml:space="preserve"> focus group is $75.  </w:t>
      </w:r>
      <w:r w:rsidR="00E63DE1">
        <w:rPr>
          <w:sz w:val="24"/>
          <w:szCs w:val="24"/>
        </w:rPr>
        <w:t xml:space="preserve">This slight increase in the incentive for cognitive interviews or usability test </w:t>
      </w:r>
      <w:r w:rsidR="00E22A8C">
        <w:rPr>
          <w:sz w:val="24"/>
          <w:szCs w:val="24"/>
        </w:rPr>
        <w:t>is an adjustment to make it</w:t>
      </w:r>
      <w:r w:rsidR="00E63DE1">
        <w:rPr>
          <w:sz w:val="24"/>
          <w:szCs w:val="24"/>
        </w:rPr>
        <w:t xml:space="preserve"> closer to the purchasing power </w:t>
      </w:r>
      <w:r w:rsidR="00E22A8C">
        <w:rPr>
          <w:sz w:val="24"/>
          <w:szCs w:val="24"/>
        </w:rPr>
        <w:t xml:space="preserve">of the $40 incentive </w:t>
      </w:r>
      <w:r w:rsidR="009E1042">
        <w:rPr>
          <w:sz w:val="24"/>
          <w:szCs w:val="24"/>
        </w:rPr>
        <w:t xml:space="preserve">that </w:t>
      </w:r>
      <w:r w:rsidR="00F85F5D">
        <w:rPr>
          <w:sz w:val="24"/>
          <w:szCs w:val="24"/>
        </w:rPr>
        <w:t xml:space="preserve">originally offered in </w:t>
      </w:r>
      <w:r w:rsidR="00E22A8C">
        <w:rPr>
          <w:sz w:val="24"/>
          <w:szCs w:val="24"/>
        </w:rPr>
        <w:t xml:space="preserve">2006.  According to the BLS Consumer Price Index, $40 in 2006 is worth $52.43 today.  </w:t>
      </w:r>
      <w:r w:rsidRPr="006F2252" w:rsidR="006F2252">
        <w:rPr>
          <w:sz w:val="24"/>
          <w:szCs w:val="24"/>
        </w:rPr>
        <w:t>BLS may provide smaller incentives than these amounts at its discretion; however, any requests for larger amounts must be justified in writing to OMB.  </w:t>
      </w:r>
    </w:p>
    <w:p w:rsidR="005F1FFC" w:rsidP="009E1042" w:rsidRDefault="006F2252" w14:paraId="7429A731" w14:textId="77777777">
      <w:pPr>
        <w:rPr>
          <w:sz w:val="24"/>
          <w:szCs w:val="24"/>
        </w:rPr>
      </w:pPr>
      <w:r w:rsidRPr="006F2252">
        <w:rPr>
          <w:sz w:val="24"/>
          <w:szCs w:val="24"/>
        </w:rPr>
        <w:t> </w:t>
      </w:r>
    </w:p>
    <w:p w:rsidR="00A93967" w:rsidP="009E1042" w:rsidRDefault="00A93967" w14:paraId="7CFFEB9F" w14:textId="77777777">
      <w:pPr>
        <w:rPr>
          <w:sz w:val="24"/>
          <w:szCs w:val="24"/>
        </w:rPr>
      </w:pPr>
    </w:p>
    <w:p w:rsidRPr="00F1136B" w:rsidR="00F660E8" w:rsidP="00F660E8" w:rsidRDefault="00F660E8" w14:paraId="00FF3777" w14:textId="77777777">
      <w:pPr>
        <w:rPr>
          <w:b/>
          <w:sz w:val="24"/>
          <w:szCs w:val="24"/>
        </w:rPr>
      </w:pPr>
      <w:r w:rsidRPr="00F1136B">
        <w:rPr>
          <w:b/>
          <w:sz w:val="24"/>
          <w:szCs w:val="24"/>
        </w:rPr>
        <w:t xml:space="preserve">10.  </w:t>
      </w:r>
      <w:r w:rsidRPr="00F1136B">
        <w:rPr>
          <w:b/>
          <w:bCs/>
          <w:sz w:val="24"/>
          <w:szCs w:val="24"/>
        </w:rPr>
        <w:t>Describe any assurance of confidentiality provided to respondents and the basis for the assurance in statute, regulation, or agency policy.</w:t>
      </w:r>
    </w:p>
    <w:p w:rsidR="005F1FFC" w:rsidP="005F1FFC" w:rsidRDefault="005F1FFC" w14:paraId="59FF77B7" w14:textId="77777777">
      <w:pPr>
        <w:ind w:left="720"/>
        <w:rPr>
          <w:sz w:val="24"/>
        </w:rPr>
      </w:pPr>
    </w:p>
    <w:p w:rsidR="00294DF4" w:rsidP="005F1FFC" w:rsidRDefault="00294DF4" w14:paraId="38A09D1F" w14:textId="77777777">
      <w:pPr>
        <w:pStyle w:val="BodyText"/>
      </w:pPr>
      <w:r>
        <w:t xml:space="preserve">The data collected from </w:t>
      </w:r>
      <w:r w:rsidR="00DD20FC">
        <w:t>respondent</w:t>
      </w:r>
      <w:r>
        <w:t>s will be tabulated and analyzed only for the purpose of evaluating the research in question.  The goal of the consent p</w:t>
      </w:r>
      <w:r w:rsidR="00F85F5D">
        <w:t>rocess, whether through a full c</w:t>
      </w:r>
      <w:r>
        <w:t xml:space="preserve">onsent form or other means, is to ensure </w:t>
      </w:r>
      <w:r w:rsidR="00DD20FC">
        <w:t>respondent</w:t>
      </w:r>
      <w:r>
        <w:t xml:space="preserve">s understand the voluntary nature of the studies, the use of the information, </w:t>
      </w:r>
      <w:r w:rsidR="00F85F5D">
        <w:t xml:space="preserve">and </w:t>
      </w:r>
      <w:r>
        <w:t xml:space="preserve">that the interview may be recorded or observed.  </w:t>
      </w:r>
    </w:p>
    <w:p w:rsidR="00294DF4" w:rsidP="005F1FFC" w:rsidRDefault="00294DF4" w14:paraId="04B873F3" w14:textId="77777777">
      <w:pPr>
        <w:pStyle w:val="BodyText"/>
      </w:pPr>
    </w:p>
    <w:p w:rsidR="00626F36" w:rsidP="005F1FFC" w:rsidRDefault="0074629B" w14:paraId="3344E1E8" w14:textId="77777777">
      <w:pPr>
        <w:pStyle w:val="BodyText"/>
      </w:pPr>
      <w:r>
        <w:t>When feasible,</w:t>
      </w:r>
      <w:r w:rsidR="00967432">
        <w:t xml:space="preserve"> </w:t>
      </w:r>
      <w:r w:rsidR="00DD20FC">
        <w:t>respondent</w:t>
      </w:r>
      <w:r w:rsidR="00AD0BCB">
        <w:t xml:space="preserve">s </w:t>
      </w:r>
      <w:r w:rsidR="005F1FFC">
        <w:t>will be</w:t>
      </w:r>
      <w:r>
        <w:t xml:space="preserve"> shown the </w:t>
      </w:r>
      <w:r w:rsidR="005F1FFC">
        <w:t xml:space="preserve">Consent form explaining </w:t>
      </w:r>
      <w:r w:rsidR="001345AE">
        <w:t>the</w:t>
      </w:r>
      <w:r w:rsidR="005F1FFC">
        <w:t xml:space="preserve"> Privacy Act </w:t>
      </w:r>
      <w:r w:rsidR="00FB4B0E">
        <w:t>Statement</w:t>
      </w:r>
      <w:r w:rsidR="00816792">
        <w:t>.  (Attachment II</w:t>
      </w:r>
      <w:r w:rsidR="005F1FFC">
        <w:t xml:space="preserve">).  </w:t>
      </w:r>
      <w:r w:rsidR="00626F36">
        <w:t xml:space="preserve">The Privacy Act Statement given to </w:t>
      </w:r>
      <w:r w:rsidR="00DD20FC">
        <w:t>respondent</w:t>
      </w:r>
      <w:r w:rsidR="00AD0BCB">
        <w:t xml:space="preserve">s </w:t>
      </w:r>
      <w:r w:rsidR="00626F36">
        <w:t>is as follows:</w:t>
      </w:r>
    </w:p>
    <w:p w:rsidR="0036198E" w:rsidP="005F1FFC" w:rsidRDefault="0036198E" w14:paraId="749B56B2" w14:textId="77777777">
      <w:pPr>
        <w:pStyle w:val="BodyText"/>
      </w:pPr>
    </w:p>
    <w:p w:rsidRPr="00032C14" w:rsidR="001345AE" w:rsidP="001345AE" w:rsidRDefault="001345AE" w14:paraId="0659ED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eastAsia="Arial Unicode MS" w:cs="Courier New"/>
          <w:i/>
          <w:sz w:val="24"/>
          <w:szCs w:val="24"/>
        </w:rPr>
      </w:pPr>
      <w:r>
        <w:t xml:space="preserve">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w:t>
      </w:r>
      <w:r>
        <w:lastRenderedPageBreak/>
        <w:t>records notice,  DOL/BLS – 14, BLS Behavioral Science Research Laboratory Project Files (81 FR 47418).</w:t>
      </w:r>
      <w:r w:rsidRPr="00032C14">
        <w:rPr>
          <w:rFonts w:ascii="Courier New" w:hAnsi="Courier New" w:eastAsia="Arial Unicode MS" w:cs="Courier New"/>
          <w:i/>
          <w:sz w:val="24"/>
          <w:szCs w:val="24"/>
        </w:rPr>
        <w:t xml:space="preserve">  </w:t>
      </w:r>
    </w:p>
    <w:p w:rsidR="00967432" w:rsidP="00967432" w:rsidRDefault="009E1042" w14:paraId="42FB93BD" w14:textId="77777777">
      <w:pPr>
        <w:autoSpaceDE w:val="0"/>
        <w:autoSpaceDN w:val="0"/>
        <w:adjustRightInd w:val="0"/>
        <w:spacing w:before="100" w:after="100"/>
      </w:pPr>
      <w:r>
        <w:t xml:space="preserve"> </w:t>
      </w:r>
    </w:p>
    <w:p w:rsidRPr="004A7DC4" w:rsidR="00967432" w:rsidP="00967432" w:rsidRDefault="0074629B" w14:paraId="485F9F1D" w14:textId="77777777">
      <w:pPr>
        <w:autoSpaceDE w:val="0"/>
        <w:autoSpaceDN w:val="0"/>
        <w:adjustRightInd w:val="0"/>
        <w:spacing w:before="100" w:after="100"/>
        <w:rPr>
          <w:sz w:val="24"/>
        </w:rPr>
      </w:pPr>
      <w:r>
        <w:rPr>
          <w:sz w:val="24"/>
        </w:rPr>
        <w:t>When not feasible</w:t>
      </w:r>
      <w:r w:rsidR="00FD45EB">
        <w:rPr>
          <w:sz w:val="24"/>
        </w:rPr>
        <w:t xml:space="preserve"> to show the Consent form</w:t>
      </w:r>
      <w:r>
        <w:rPr>
          <w:sz w:val="24"/>
        </w:rPr>
        <w:t xml:space="preserve">, such as </w:t>
      </w:r>
      <w:r w:rsidR="00F85F5D">
        <w:rPr>
          <w:sz w:val="24"/>
        </w:rPr>
        <w:t xml:space="preserve">with </w:t>
      </w:r>
      <w:r>
        <w:rPr>
          <w:sz w:val="24"/>
        </w:rPr>
        <w:t xml:space="preserve">some </w:t>
      </w:r>
      <w:r w:rsidR="00C86DD8">
        <w:rPr>
          <w:sz w:val="24"/>
        </w:rPr>
        <w:t>remote</w:t>
      </w:r>
      <w:r w:rsidR="00294DF4">
        <w:rPr>
          <w:sz w:val="24"/>
        </w:rPr>
        <w:t xml:space="preserve"> or self-administered</w:t>
      </w:r>
      <w:r w:rsidR="00C86DD8">
        <w:rPr>
          <w:sz w:val="24"/>
        </w:rPr>
        <w:t xml:space="preserve"> methods</w:t>
      </w:r>
      <w:r w:rsidRPr="004A7DC4" w:rsidR="00967432">
        <w:rPr>
          <w:sz w:val="24"/>
        </w:rPr>
        <w:t>, the</w:t>
      </w:r>
      <w:r w:rsidR="00A55878">
        <w:rPr>
          <w:sz w:val="24"/>
        </w:rPr>
        <w:t xml:space="preserve"> researcher</w:t>
      </w:r>
      <w:r w:rsidR="00B860C7">
        <w:rPr>
          <w:sz w:val="24"/>
        </w:rPr>
        <w:t xml:space="preserve"> will </w:t>
      </w:r>
      <w:r w:rsidR="00294DF4">
        <w:rPr>
          <w:sz w:val="24"/>
        </w:rPr>
        <w:t xml:space="preserve">identify the most efficient way to get the required information to the </w:t>
      </w:r>
      <w:r w:rsidR="00DD20FC">
        <w:rPr>
          <w:sz w:val="24"/>
        </w:rPr>
        <w:t>respondent</w:t>
      </w:r>
      <w:r w:rsidR="00294DF4">
        <w:rPr>
          <w:sz w:val="24"/>
        </w:rPr>
        <w:t xml:space="preserve">.  The approach used for each study will be included in the individual study package. </w:t>
      </w:r>
    </w:p>
    <w:p w:rsidR="00967432" w:rsidP="005F1FFC" w:rsidRDefault="00967432" w14:paraId="1767F321" w14:textId="77777777">
      <w:pPr>
        <w:pStyle w:val="BodyText"/>
      </w:pPr>
    </w:p>
    <w:p w:rsidR="005F1FFC" w:rsidP="005F1FFC" w:rsidRDefault="000D0B4D" w14:paraId="09E6F96E" w14:textId="77777777">
      <w:pPr>
        <w:pStyle w:val="BodyText"/>
      </w:pPr>
      <w:r>
        <w:t xml:space="preserve">BSRC research involving </w:t>
      </w:r>
      <w:r w:rsidR="0074629B">
        <w:t>BLS s</w:t>
      </w:r>
      <w:r w:rsidR="005F1FFC">
        <w:t>urveys with current OMB approval</w:t>
      </w:r>
      <w:r>
        <w:t>,</w:t>
      </w:r>
      <w:r w:rsidR="005F1FFC">
        <w:t xml:space="preserve"> such as mail or CATI surveys</w:t>
      </w:r>
      <w:r>
        <w:t>,</w:t>
      </w:r>
      <w:r w:rsidR="005F1FFC">
        <w:t xml:space="preserve"> use the pledge of the existing approved collection or the Privacy Act </w:t>
      </w:r>
      <w:r w:rsidR="00FB4B0E">
        <w:t>Statement</w:t>
      </w:r>
      <w:r w:rsidR="005F1FFC">
        <w:t>.</w:t>
      </w:r>
    </w:p>
    <w:p w:rsidR="005F1FFC" w:rsidP="005F1FFC" w:rsidRDefault="005F1FFC" w14:paraId="7CFBAC87" w14:textId="77777777">
      <w:pPr>
        <w:numPr>
          <w:ilvl w:val="12"/>
          <w:numId w:val="0"/>
        </w:numPr>
        <w:ind w:left="1080" w:hanging="360"/>
        <w:rPr>
          <w:sz w:val="24"/>
        </w:rPr>
      </w:pPr>
    </w:p>
    <w:p w:rsidR="00626F36" w:rsidP="00626F36" w:rsidRDefault="00626F36" w14:paraId="5E16A064" w14:textId="77777777">
      <w:pPr>
        <w:rPr>
          <w:color w:val="000000"/>
          <w:sz w:val="24"/>
          <w:szCs w:val="24"/>
        </w:rPr>
      </w:pPr>
      <w:r w:rsidRPr="00626F36">
        <w:rPr>
          <w:sz w:val="24"/>
          <w:szCs w:val="24"/>
        </w:rPr>
        <w:t xml:space="preserve">The Confidential Information Protection and Statistical Efficiency Act (CIPSEA) </w:t>
      </w:r>
      <w:r w:rsidRPr="00626F36">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1345AE" w:rsidP="00626F36" w:rsidRDefault="001345AE" w14:paraId="25140528" w14:textId="77777777">
      <w:pPr>
        <w:rPr>
          <w:color w:val="000000"/>
          <w:sz w:val="24"/>
          <w:szCs w:val="24"/>
        </w:rPr>
      </w:pPr>
    </w:p>
    <w:p w:rsidR="001345AE" w:rsidP="00626F36" w:rsidRDefault="00F213B5" w14:paraId="0C16876E" w14:textId="77777777">
      <w:pPr>
        <w:rPr>
          <w:color w:val="000000"/>
          <w:sz w:val="24"/>
          <w:szCs w:val="24"/>
        </w:rPr>
      </w:pPr>
      <w:r>
        <w:rPr>
          <w:color w:val="000000"/>
          <w:sz w:val="24"/>
          <w:szCs w:val="24"/>
        </w:rPr>
        <w:t>When a study is being conducted under a pledge of confidentiality, t</w:t>
      </w:r>
      <w:r w:rsidR="001345AE">
        <w:rPr>
          <w:color w:val="000000"/>
          <w:sz w:val="24"/>
          <w:szCs w:val="24"/>
        </w:rPr>
        <w:t>he CIPSEA statement provided to respondents in the consent form is as follows:</w:t>
      </w:r>
    </w:p>
    <w:p w:rsidR="001345AE" w:rsidP="00626F36" w:rsidRDefault="001345AE" w14:paraId="57564DC4" w14:textId="77777777">
      <w:pPr>
        <w:rPr>
          <w:color w:val="000000"/>
          <w:sz w:val="24"/>
          <w:szCs w:val="24"/>
        </w:rPr>
      </w:pPr>
    </w:p>
    <w:p w:rsidRPr="00071C66" w:rsidR="001345AE" w:rsidP="001345AE" w:rsidRDefault="001345AE" w14:paraId="24F24AFF" w14:textId="77777777">
      <w:pPr>
        <w:pStyle w:val="HTMLPreformatted"/>
        <w:ind w:left="720"/>
        <w:rPr>
          <w:rFonts w:ascii="Times New Roman" w:hAnsi="Times New Roman" w:cs="Times New Roman"/>
        </w:rPr>
      </w:pPr>
      <w:r w:rsidRPr="00071C66">
        <w:rPr>
          <w:rFonts w:ascii="Times New Roman" w:hAnsi="Times New Roman" w:cs="Times New Roman"/>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71C66">
        <w:rPr>
          <w:rFonts w:ascii="Times New Roman" w:hAnsi="Times New Roman" w:cs="Times New Roman"/>
          <w:i/>
          <w:sz w:val="24"/>
          <w:szCs w:val="24"/>
        </w:rPr>
        <w:t xml:space="preserve"> </w:t>
      </w:r>
      <w:r w:rsidRPr="00071C66">
        <w:rPr>
          <w:rFonts w:ascii="Times New Roman" w:hAnsi="Times New Roman" w:cs="Times New Roman"/>
          <w:snapToGrid w:val="0"/>
        </w:rPr>
        <w:t>The Privacy Act notice on the back of this form describes the conditions under which information related to this study will be used by BLS employees and agents.</w:t>
      </w:r>
    </w:p>
    <w:p w:rsidR="00626F36" w:rsidP="00626F36" w:rsidRDefault="00626F36" w14:paraId="7E33D699" w14:textId="77777777">
      <w:pPr>
        <w:rPr>
          <w:color w:val="000000"/>
          <w:sz w:val="24"/>
          <w:szCs w:val="24"/>
        </w:rPr>
      </w:pPr>
    </w:p>
    <w:p w:rsidRPr="00CC384D" w:rsidR="00DD1FDE" w:rsidP="00DD1FDE" w:rsidRDefault="00DD1FDE" w14:paraId="25BCB41A" w14:textId="77777777">
      <w:pPr>
        <w:rPr>
          <w:sz w:val="24"/>
          <w:szCs w:val="24"/>
        </w:rPr>
      </w:pPr>
      <w:r w:rsidRPr="00CC384D">
        <w:rPr>
          <w:sz w:val="24"/>
          <w:szCs w:val="24"/>
        </w:rPr>
        <w:t xml:space="preserve">BLS policy on the confidential nature of </w:t>
      </w:r>
      <w:r w:rsidR="008B001F">
        <w:rPr>
          <w:sz w:val="24"/>
          <w:szCs w:val="24"/>
        </w:rPr>
        <w:t>respondent</w:t>
      </w:r>
      <w:r w:rsidR="00AD0BCB">
        <w:rPr>
          <w:sz w:val="24"/>
          <w:szCs w:val="24"/>
        </w:rPr>
        <w:t xml:space="preserve"> </w:t>
      </w:r>
      <w:r w:rsidRPr="00CC384D">
        <w:rPr>
          <w:sz w:val="24"/>
          <w:szCs w:val="24"/>
        </w:rPr>
        <w:t>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5F1FFC" w:rsidP="005F1FFC" w:rsidRDefault="005F1FFC" w14:paraId="5356217C" w14:textId="77777777">
      <w:pPr>
        <w:ind w:left="720"/>
        <w:rPr>
          <w:sz w:val="24"/>
        </w:rPr>
      </w:pPr>
    </w:p>
    <w:p w:rsidR="00A93967" w:rsidP="005F1FFC" w:rsidRDefault="00A93967" w14:paraId="2A4F7C4C" w14:textId="77777777">
      <w:pPr>
        <w:ind w:left="720"/>
        <w:rPr>
          <w:sz w:val="24"/>
        </w:rPr>
      </w:pPr>
    </w:p>
    <w:p w:rsidRPr="00F660E8" w:rsidR="00F660E8" w:rsidP="00F660E8" w:rsidRDefault="00F660E8" w14:paraId="466038D0" w14:textId="77777777">
      <w:pPr>
        <w:rPr>
          <w:sz w:val="24"/>
        </w:rPr>
      </w:pPr>
      <w:r w:rsidRPr="00F660E8">
        <w:rPr>
          <w:b/>
          <w:sz w:val="24"/>
          <w:szCs w:val="24"/>
        </w:rPr>
        <w:t xml:space="preserve">11.  </w:t>
      </w:r>
      <w:r w:rsidRPr="00F660E8">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P="005F1FFC" w:rsidRDefault="005F1FFC" w14:paraId="74706F28" w14:textId="77777777">
      <w:pPr>
        <w:ind w:left="720"/>
        <w:rPr>
          <w:sz w:val="24"/>
        </w:rPr>
      </w:pPr>
    </w:p>
    <w:p w:rsidR="005F1FFC" w:rsidP="005F1FFC" w:rsidRDefault="002D19AD" w14:paraId="18654B71" w14:textId="77777777">
      <w:pPr>
        <w:pStyle w:val="BodyText"/>
      </w:pPr>
      <w:r>
        <w:lastRenderedPageBreak/>
        <w:t>Most of the questions that are included on BLS questionnaires are not of a sensitive nature.  However, it is possible that some potentially sensitive questions may be included in questionnaires that are tested under this clearance.  One of the purposes of this testing is to identify such questions, determine sources of sensitivity</w:t>
      </w:r>
      <w:r w:rsidR="00135A84">
        <w:t>,</w:t>
      </w:r>
      <w:r>
        <w:t xml:space="preserve"> and alleviate them insofar as possible before the actual survey is administered. </w:t>
      </w:r>
    </w:p>
    <w:p w:rsidR="002D789D" w:rsidP="005F1FFC" w:rsidRDefault="002D789D" w14:paraId="010BF5E9" w14:textId="77777777">
      <w:pPr>
        <w:pStyle w:val="BodyText"/>
      </w:pPr>
    </w:p>
    <w:p w:rsidR="00A93967" w:rsidP="005F1FFC" w:rsidRDefault="00A93967" w14:paraId="42E5A68A" w14:textId="77777777">
      <w:pPr>
        <w:pStyle w:val="BodyText"/>
      </w:pPr>
    </w:p>
    <w:p w:rsidRPr="00F660E8" w:rsidR="00F660E8" w:rsidP="00F660E8" w:rsidRDefault="00F660E8" w14:paraId="7F32CD21" w14:textId="77777777">
      <w:pPr>
        <w:contextualSpacing/>
        <w:rPr>
          <w:b/>
          <w:sz w:val="24"/>
          <w:szCs w:val="24"/>
        </w:rPr>
      </w:pPr>
      <w:r w:rsidRPr="00F660E8">
        <w:rPr>
          <w:b/>
          <w:sz w:val="24"/>
          <w:szCs w:val="24"/>
        </w:rPr>
        <w:t>12.  Provide estimates of the hour burden of the collection of information.  The statement should:</w:t>
      </w:r>
    </w:p>
    <w:p w:rsidRPr="00F660E8"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F660E8"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If this request for approval covers more than one form, provide separate hour burden estimates for each form.</w:t>
      </w:r>
    </w:p>
    <w:p w:rsidRPr="00F660E8"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F660E8">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E7E37" w:rsidP="005F1FFC" w:rsidRDefault="007E7E37" w14:paraId="594B415B" w14:textId="77777777">
      <w:pPr>
        <w:rPr>
          <w:b/>
          <w:sz w:val="24"/>
        </w:rPr>
      </w:pPr>
    </w:p>
    <w:p w:rsidR="005F1FFC" w:rsidP="005F1FFC" w:rsidRDefault="005F1FFC" w14:paraId="3717194D" w14:textId="77777777">
      <w:pPr>
        <w:rPr>
          <w:sz w:val="24"/>
        </w:rPr>
      </w:pPr>
      <w:r w:rsidRPr="00C34282">
        <w:rPr>
          <w:b/>
          <w:sz w:val="24"/>
        </w:rPr>
        <w:t>Estimated Burden</w:t>
      </w:r>
      <w:r>
        <w:rPr>
          <w:sz w:val="24"/>
        </w:rPr>
        <w:t xml:space="preserve">  </w:t>
      </w:r>
    </w:p>
    <w:p w:rsidR="005F1FFC" w:rsidP="005F1FFC" w:rsidRDefault="005F1FFC" w14:paraId="0C325F44" w14:textId="77777777">
      <w:pPr>
        <w:ind w:left="720"/>
        <w:rPr>
          <w:sz w:val="24"/>
        </w:rPr>
      </w:pPr>
    </w:p>
    <w:p w:rsidR="005F1FFC" w:rsidP="005F1FFC" w:rsidRDefault="005F1FFC" w14:paraId="037D6157" w14:textId="77777777">
      <w:pPr>
        <w:pStyle w:val="BodyText"/>
      </w:pPr>
      <w:r>
        <w:t xml:space="preserve">The </w:t>
      </w:r>
      <w:r w:rsidR="0081330B">
        <w:t>FY</w:t>
      </w:r>
      <w:r w:rsidR="00A71151">
        <w:t xml:space="preserve"> </w:t>
      </w:r>
      <w:r w:rsidR="0081330B">
        <w:t>2021</w:t>
      </w:r>
      <w:r>
        <w:t xml:space="preserve">, </w:t>
      </w:r>
      <w:r w:rsidR="0081330B">
        <w:t>FY</w:t>
      </w:r>
      <w:r w:rsidR="00A71151">
        <w:t xml:space="preserve"> </w:t>
      </w:r>
      <w:r w:rsidR="0081330B">
        <w:t>2022</w:t>
      </w:r>
      <w:r>
        <w:t xml:space="preserve">, and </w:t>
      </w:r>
      <w:r w:rsidR="00FB4B0E">
        <w:t>FY</w:t>
      </w:r>
      <w:r w:rsidR="00A71151">
        <w:t xml:space="preserve"> </w:t>
      </w:r>
      <w:r w:rsidR="00FB4B0E">
        <w:t>20</w:t>
      </w:r>
      <w:r w:rsidR="0081330B">
        <w:t>23</w:t>
      </w:r>
      <w:r w:rsidR="00FB4B0E">
        <w:t xml:space="preserve"> </w:t>
      </w:r>
      <w:r>
        <w:t>estimated burdens are as follows:</w:t>
      </w:r>
    </w:p>
    <w:p w:rsidR="00E85B4C" w:rsidP="005F1FFC" w:rsidRDefault="00E85B4C" w14:paraId="7C0BEB78" w14:textId="77777777">
      <w:pPr>
        <w:rPr>
          <w:sz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440"/>
        <w:gridCol w:w="1440"/>
        <w:gridCol w:w="1080"/>
        <w:gridCol w:w="1080"/>
        <w:gridCol w:w="990"/>
        <w:gridCol w:w="900"/>
        <w:gridCol w:w="1350"/>
      </w:tblGrid>
      <w:tr w:rsidRPr="00BC10FD" w:rsidR="00BC10FD" w:rsidTr="007E7E37" w14:paraId="547D88FE"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70554284" w14:textId="77777777">
            <w:pPr>
              <w:widowControl w:val="0"/>
              <w:autoSpaceDE w:val="0"/>
              <w:autoSpaceDN w:val="0"/>
              <w:adjustRightInd w:val="0"/>
              <w:spacing w:line="276" w:lineRule="auto"/>
              <w:jc w:val="center"/>
              <w:rPr>
                <w:b/>
                <w:sz w:val="22"/>
                <w:szCs w:val="22"/>
              </w:rPr>
            </w:pPr>
            <w:r w:rsidRPr="00BC10FD">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11E5BFC3" w14:textId="77777777">
            <w:pPr>
              <w:widowControl w:val="0"/>
              <w:autoSpaceDE w:val="0"/>
              <w:autoSpaceDN w:val="0"/>
              <w:adjustRightInd w:val="0"/>
              <w:spacing w:line="276" w:lineRule="auto"/>
              <w:jc w:val="center"/>
              <w:rPr>
                <w:b/>
                <w:sz w:val="22"/>
                <w:szCs w:val="22"/>
              </w:rPr>
            </w:pPr>
            <w:r w:rsidRPr="00BC10FD">
              <w:rPr>
                <w:b/>
                <w:sz w:val="22"/>
                <w:szCs w:val="22"/>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BC10FD" w:rsidR="00BC10FD" w:rsidP="00BC10FD" w:rsidRDefault="00BC10FD" w14:paraId="35FA4E6B" w14:textId="77777777">
            <w:pPr>
              <w:widowControl w:val="0"/>
              <w:autoSpaceDE w:val="0"/>
              <w:autoSpaceDN w:val="0"/>
              <w:adjustRightInd w:val="0"/>
              <w:spacing w:line="276" w:lineRule="auto"/>
              <w:jc w:val="center"/>
              <w:rPr>
                <w:b/>
                <w:sz w:val="22"/>
                <w:szCs w:val="22"/>
              </w:rPr>
            </w:pPr>
            <w:r w:rsidRPr="00BC10FD">
              <w:rPr>
                <w:b/>
                <w:sz w:val="22"/>
                <w:szCs w:val="22"/>
              </w:rPr>
              <w:t xml:space="preserve">No. of Responses </w:t>
            </w:r>
          </w:p>
          <w:p w:rsidRPr="00BC10FD" w:rsidR="00BC10FD" w:rsidP="00BC10FD" w:rsidRDefault="00BC10FD" w14:paraId="5E9F29A6" w14:textId="77777777">
            <w:pPr>
              <w:widowControl w:val="0"/>
              <w:autoSpaceDE w:val="0"/>
              <w:autoSpaceDN w:val="0"/>
              <w:adjustRightInd w:val="0"/>
              <w:spacing w:line="276" w:lineRule="auto"/>
              <w:jc w:val="center"/>
              <w:rPr>
                <w:b/>
                <w:sz w:val="22"/>
                <w:szCs w:val="22"/>
              </w:rPr>
            </w:pPr>
            <w:r w:rsidRPr="00BC10FD">
              <w:rPr>
                <w:b/>
                <w:sz w:val="22"/>
                <w:szCs w:val="22"/>
              </w:rPr>
              <w:t>per Respondent</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7E7E37" w:rsidRDefault="00BC10FD" w14:paraId="1B0DA9C9" w14:textId="77777777">
            <w:pPr>
              <w:widowControl w:val="0"/>
              <w:autoSpaceDE w:val="0"/>
              <w:autoSpaceDN w:val="0"/>
              <w:adjustRightInd w:val="0"/>
              <w:spacing w:line="276" w:lineRule="auto"/>
              <w:ind w:left="-108" w:right="-108"/>
              <w:jc w:val="center"/>
              <w:rPr>
                <w:b/>
                <w:sz w:val="22"/>
                <w:szCs w:val="22"/>
              </w:rPr>
            </w:pPr>
            <w:r w:rsidRPr="00BC10FD">
              <w:rPr>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76374DBF" w14:textId="77777777">
            <w:pPr>
              <w:widowControl w:val="0"/>
              <w:autoSpaceDE w:val="0"/>
              <w:autoSpaceDN w:val="0"/>
              <w:adjustRightInd w:val="0"/>
              <w:spacing w:line="276" w:lineRule="auto"/>
              <w:jc w:val="center"/>
              <w:rPr>
                <w:b/>
                <w:sz w:val="22"/>
                <w:szCs w:val="22"/>
              </w:rPr>
            </w:pPr>
            <w:r w:rsidRPr="00BC10FD">
              <w:rPr>
                <w:b/>
                <w:sz w:val="22"/>
                <w:szCs w:val="22"/>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42AE8E66" w14:textId="77777777">
            <w:pPr>
              <w:widowControl w:val="0"/>
              <w:autoSpaceDE w:val="0"/>
              <w:autoSpaceDN w:val="0"/>
              <w:adjustRightInd w:val="0"/>
              <w:spacing w:line="276" w:lineRule="auto"/>
              <w:jc w:val="center"/>
              <w:rPr>
                <w:b/>
                <w:sz w:val="22"/>
                <w:szCs w:val="22"/>
              </w:rPr>
            </w:pPr>
            <w:r w:rsidRPr="00BC10FD">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3D99BC31" w14:textId="77777777">
            <w:pPr>
              <w:widowControl w:val="0"/>
              <w:autoSpaceDE w:val="0"/>
              <w:autoSpaceDN w:val="0"/>
              <w:adjustRightInd w:val="0"/>
              <w:spacing w:line="276" w:lineRule="auto"/>
              <w:jc w:val="center"/>
              <w:rPr>
                <w:b/>
                <w:sz w:val="22"/>
                <w:szCs w:val="22"/>
              </w:rPr>
            </w:pPr>
            <w:r w:rsidRPr="00BC10FD">
              <w:rPr>
                <w:b/>
                <w:sz w:val="22"/>
                <w:szCs w:val="22"/>
              </w:rPr>
              <w:t>Hourly</w:t>
            </w:r>
          </w:p>
          <w:p w:rsidRPr="00BC10FD" w:rsidR="00BC10FD" w:rsidP="00BC10FD" w:rsidRDefault="00BC10FD" w14:paraId="4DD5752C" w14:textId="77777777">
            <w:pPr>
              <w:widowControl w:val="0"/>
              <w:autoSpaceDE w:val="0"/>
              <w:autoSpaceDN w:val="0"/>
              <w:adjustRightInd w:val="0"/>
              <w:spacing w:line="276" w:lineRule="auto"/>
              <w:jc w:val="center"/>
              <w:rPr>
                <w:b/>
                <w:sz w:val="22"/>
                <w:szCs w:val="22"/>
              </w:rPr>
            </w:pPr>
            <w:r w:rsidRPr="00BC10FD">
              <w:rPr>
                <w:b/>
                <w:sz w:val="22"/>
                <w:szCs w:val="22"/>
              </w:rPr>
              <w:t>Wage Rate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C10FD" w:rsidR="00BC10FD" w:rsidP="00BC10FD" w:rsidRDefault="00BC10FD" w14:paraId="10FCFCDE" w14:textId="77777777">
            <w:pPr>
              <w:widowControl w:val="0"/>
              <w:autoSpaceDE w:val="0"/>
              <w:autoSpaceDN w:val="0"/>
              <w:adjustRightInd w:val="0"/>
              <w:spacing w:line="276" w:lineRule="auto"/>
              <w:jc w:val="center"/>
              <w:rPr>
                <w:b/>
                <w:sz w:val="22"/>
                <w:szCs w:val="22"/>
              </w:rPr>
            </w:pPr>
            <w:r w:rsidRPr="00BC10FD">
              <w:rPr>
                <w:b/>
                <w:sz w:val="22"/>
                <w:szCs w:val="22"/>
              </w:rPr>
              <w:t>Total Burden Cost</w:t>
            </w:r>
          </w:p>
        </w:tc>
      </w:tr>
      <w:tr w:rsidRPr="00BC10FD" w:rsidR="00BC10FD" w:rsidTr="007E7E37" w14:paraId="582C9934" w14:textId="77777777">
        <w:tc>
          <w:tcPr>
            <w:tcW w:w="1255" w:type="dxa"/>
            <w:tcBorders>
              <w:top w:val="single" w:color="auto" w:sz="4" w:space="0"/>
              <w:left w:val="single" w:color="auto" w:sz="4" w:space="0"/>
              <w:bottom w:val="single" w:color="auto" w:sz="4" w:space="0"/>
              <w:right w:val="single" w:color="auto" w:sz="4" w:space="0"/>
            </w:tcBorders>
            <w:vAlign w:val="center"/>
            <w:hideMark/>
          </w:tcPr>
          <w:p w:rsidRPr="00BC10FD" w:rsidR="00BC10FD" w:rsidP="00BC10FD" w:rsidRDefault="00BC10FD" w14:paraId="6EFD68E3" w14:textId="77777777">
            <w:pPr>
              <w:widowControl w:val="0"/>
              <w:autoSpaceDE w:val="0"/>
              <w:autoSpaceDN w:val="0"/>
              <w:adjustRightInd w:val="0"/>
              <w:spacing w:line="276" w:lineRule="auto"/>
              <w:jc w:val="center"/>
              <w:rPr>
                <w:sz w:val="22"/>
                <w:szCs w:val="22"/>
              </w:rPr>
            </w:pPr>
          </w:p>
          <w:p w:rsidR="00BC10FD" w:rsidP="00BC10FD" w:rsidRDefault="00BC10FD" w14:paraId="0AADCCE5" w14:textId="77777777">
            <w:pPr>
              <w:widowControl w:val="0"/>
              <w:autoSpaceDE w:val="0"/>
              <w:autoSpaceDN w:val="0"/>
              <w:adjustRightInd w:val="0"/>
              <w:spacing w:line="276" w:lineRule="auto"/>
              <w:jc w:val="center"/>
              <w:rPr>
                <w:sz w:val="22"/>
                <w:szCs w:val="22"/>
              </w:rPr>
            </w:pPr>
            <w:r>
              <w:rPr>
                <w:sz w:val="22"/>
                <w:szCs w:val="22"/>
              </w:rPr>
              <w:t>Individuals and Households</w:t>
            </w:r>
          </w:p>
          <w:p w:rsidR="00BC10FD" w:rsidP="00BC10FD" w:rsidRDefault="00BC10FD" w14:paraId="489A2D8E" w14:textId="77777777">
            <w:r w:rsidRPr="009C10E1">
              <w:rPr>
                <w:color w:val="000000"/>
                <w:sz w:val="24"/>
              </w:rPr>
              <w:t>FY</w:t>
            </w:r>
            <w:r w:rsidR="00A71151">
              <w:rPr>
                <w:color w:val="000000"/>
                <w:sz w:val="24"/>
              </w:rPr>
              <w:t xml:space="preserve"> </w:t>
            </w:r>
            <w:r w:rsidRPr="009C10E1">
              <w:rPr>
                <w:color w:val="000000"/>
                <w:sz w:val="24"/>
              </w:rPr>
              <w:t>20</w:t>
            </w:r>
            <w:r>
              <w:rPr>
                <w:color w:val="000000"/>
                <w:sz w:val="24"/>
              </w:rPr>
              <w:t>21</w:t>
            </w:r>
            <w:r w:rsidR="00B16815">
              <w:rPr>
                <w:rFonts w:ascii="Roboto" w:hAnsi="Roboto"/>
                <w:b/>
                <w:bCs/>
                <w:color w:val="202124"/>
                <w:shd w:val="clear" w:color="auto" w:fill="FFFFFF"/>
              </w:rPr>
              <w:t>†</w:t>
            </w:r>
          </w:p>
          <w:p w:rsidR="00BC10FD" w:rsidP="00BC10FD" w:rsidRDefault="00BC10FD" w14:paraId="5DD27B8C" w14:textId="77777777">
            <w:r w:rsidRPr="009C10E1">
              <w:rPr>
                <w:color w:val="000000"/>
                <w:sz w:val="24"/>
              </w:rPr>
              <w:t>FY</w:t>
            </w:r>
            <w:r w:rsidR="00A71151">
              <w:rPr>
                <w:color w:val="000000"/>
                <w:sz w:val="24"/>
              </w:rPr>
              <w:t xml:space="preserve"> </w:t>
            </w:r>
            <w:r w:rsidRPr="009C10E1">
              <w:rPr>
                <w:color w:val="000000"/>
                <w:sz w:val="24"/>
              </w:rPr>
              <w:t>20</w:t>
            </w:r>
            <w:r>
              <w:rPr>
                <w:color w:val="000000"/>
                <w:sz w:val="24"/>
              </w:rPr>
              <w:t>22</w:t>
            </w:r>
          </w:p>
          <w:p w:rsidR="00BC10FD" w:rsidP="00BC10FD" w:rsidRDefault="00BC10FD" w14:paraId="6EDA9754" w14:textId="77777777">
            <w:r w:rsidRPr="009C10E1">
              <w:rPr>
                <w:color w:val="000000"/>
                <w:sz w:val="24"/>
              </w:rPr>
              <w:t>FY</w:t>
            </w:r>
            <w:r w:rsidR="00A71151">
              <w:rPr>
                <w:color w:val="000000"/>
                <w:sz w:val="24"/>
              </w:rPr>
              <w:t xml:space="preserve"> </w:t>
            </w:r>
            <w:r w:rsidRPr="009C10E1">
              <w:rPr>
                <w:color w:val="000000"/>
                <w:sz w:val="24"/>
              </w:rPr>
              <w:t>20</w:t>
            </w:r>
            <w:r>
              <w:rPr>
                <w:color w:val="000000"/>
                <w:sz w:val="24"/>
              </w:rPr>
              <w:t>23</w:t>
            </w:r>
          </w:p>
          <w:p w:rsidRPr="00BC10FD" w:rsidR="00BC10FD" w:rsidP="00BC10FD" w:rsidRDefault="00BC10FD" w14:paraId="52EC59D1" w14:textId="77777777">
            <w:pPr>
              <w:widowControl w:val="0"/>
              <w:autoSpaceDE w:val="0"/>
              <w:autoSpaceDN w:val="0"/>
              <w:adjustRightInd w:val="0"/>
              <w:spacing w:line="276" w:lineRule="auto"/>
              <w:jc w:val="center"/>
              <w:rPr>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BC10FD" w:rsidP="003372E9" w:rsidRDefault="00BC10FD" w14:paraId="503E7AC5" w14:textId="77777777">
            <w:pPr>
              <w:widowControl w:val="0"/>
              <w:tabs>
                <w:tab w:val="decimal" w:pos="702"/>
              </w:tabs>
              <w:autoSpaceDE w:val="0"/>
              <w:autoSpaceDN w:val="0"/>
              <w:adjustRightInd w:val="0"/>
              <w:spacing w:line="276" w:lineRule="auto"/>
              <w:jc w:val="center"/>
              <w:rPr>
                <w:sz w:val="22"/>
                <w:szCs w:val="22"/>
              </w:rPr>
            </w:pPr>
          </w:p>
          <w:p w:rsidR="00BC10FD" w:rsidP="003372E9" w:rsidRDefault="00BC10FD" w14:paraId="07F8BB3A" w14:textId="77777777">
            <w:pPr>
              <w:widowControl w:val="0"/>
              <w:tabs>
                <w:tab w:val="decimal" w:pos="702"/>
              </w:tabs>
              <w:autoSpaceDE w:val="0"/>
              <w:autoSpaceDN w:val="0"/>
              <w:adjustRightInd w:val="0"/>
              <w:spacing w:line="276" w:lineRule="auto"/>
              <w:jc w:val="center"/>
              <w:rPr>
                <w:sz w:val="22"/>
                <w:szCs w:val="22"/>
              </w:rPr>
            </w:pPr>
          </w:p>
          <w:p w:rsidR="00BC10FD" w:rsidP="003372E9" w:rsidRDefault="00BC10FD" w14:paraId="6C334382" w14:textId="77777777">
            <w:pPr>
              <w:widowControl w:val="0"/>
              <w:tabs>
                <w:tab w:val="decimal" w:pos="702"/>
              </w:tabs>
              <w:autoSpaceDE w:val="0"/>
              <w:autoSpaceDN w:val="0"/>
              <w:adjustRightInd w:val="0"/>
              <w:spacing w:line="276" w:lineRule="auto"/>
              <w:jc w:val="center"/>
              <w:rPr>
                <w:sz w:val="22"/>
                <w:szCs w:val="22"/>
              </w:rPr>
            </w:pPr>
          </w:p>
          <w:p w:rsidR="00BC10FD" w:rsidP="003372E9" w:rsidRDefault="00BC10FD" w14:paraId="05B1CF36" w14:textId="77777777">
            <w:pPr>
              <w:widowControl w:val="0"/>
              <w:tabs>
                <w:tab w:val="decimal" w:pos="702"/>
              </w:tabs>
              <w:autoSpaceDE w:val="0"/>
              <w:autoSpaceDN w:val="0"/>
              <w:adjustRightInd w:val="0"/>
              <w:spacing w:line="276" w:lineRule="auto"/>
              <w:jc w:val="center"/>
              <w:rPr>
                <w:sz w:val="22"/>
                <w:szCs w:val="22"/>
              </w:rPr>
            </w:pPr>
          </w:p>
          <w:p w:rsidRPr="00BC10FD" w:rsidR="00BC10FD" w:rsidP="003372E9" w:rsidRDefault="00BC10FD" w14:paraId="1166FD32" w14:textId="57A06060">
            <w:pPr>
              <w:widowControl w:val="0"/>
              <w:tabs>
                <w:tab w:val="decimal" w:pos="702"/>
              </w:tabs>
              <w:autoSpaceDE w:val="0"/>
              <w:autoSpaceDN w:val="0"/>
              <w:adjustRightInd w:val="0"/>
              <w:spacing w:line="276" w:lineRule="auto"/>
              <w:jc w:val="center"/>
              <w:rPr>
                <w:sz w:val="22"/>
                <w:szCs w:val="22"/>
              </w:rPr>
            </w:pPr>
            <w:r w:rsidRPr="00BC10FD">
              <w:rPr>
                <w:sz w:val="22"/>
                <w:szCs w:val="22"/>
              </w:rPr>
              <w:t>12,000</w:t>
            </w:r>
          </w:p>
          <w:p w:rsidRPr="00BC10FD" w:rsidR="00BC10FD" w:rsidP="003372E9" w:rsidRDefault="00BC10FD" w14:paraId="370C31F2" w14:textId="77777777">
            <w:pPr>
              <w:widowControl w:val="0"/>
              <w:tabs>
                <w:tab w:val="decimal" w:pos="702"/>
              </w:tabs>
              <w:autoSpaceDE w:val="0"/>
              <w:autoSpaceDN w:val="0"/>
              <w:adjustRightInd w:val="0"/>
              <w:spacing w:line="276" w:lineRule="auto"/>
              <w:jc w:val="center"/>
              <w:rPr>
                <w:sz w:val="22"/>
                <w:szCs w:val="22"/>
              </w:rPr>
            </w:pPr>
            <w:r w:rsidRPr="00BC10FD">
              <w:rPr>
                <w:sz w:val="22"/>
                <w:szCs w:val="22"/>
              </w:rPr>
              <w:t>6</w:t>
            </w:r>
            <w:r>
              <w:rPr>
                <w:sz w:val="22"/>
                <w:szCs w:val="22"/>
              </w:rPr>
              <w:t>,000</w:t>
            </w:r>
          </w:p>
          <w:p w:rsidRPr="00BC10FD" w:rsidR="00BC10FD" w:rsidP="003372E9" w:rsidRDefault="00BC10FD" w14:paraId="69E4CF07" w14:textId="77777777">
            <w:pPr>
              <w:widowControl w:val="0"/>
              <w:tabs>
                <w:tab w:val="decimal" w:pos="702"/>
              </w:tabs>
              <w:autoSpaceDE w:val="0"/>
              <w:autoSpaceDN w:val="0"/>
              <w:adjustRightInd w:val="0"/>
              <w:spacing w:line="276" w:lineRule="auto"/>
              <w:jc w:val="center"/>
              <w:rPr>
                <w:sz w:val="22"/>
                <w:szCs w:val="22"/>
              </w:rPr>
            </w:pPr>
            <w:r>
              <w:rPr>
                <w:sz w:val="22"/>
                <w:szCs w:val="22"/>
              </w:rPr>
              <w:t>6,</w:t>
            </w:r>
            <w:r w:rsidRPr="00BC10FD">
              <w:rPr>
                <w:sz w:val="22"/>
                <w:szCs w:val="22"/>
              </w:rPr>
              <w:t>000</w:t>
            </w:r>
          </w:p>
          <w:p w:rsidRPr="00BC10FD" w:rsidR="00BC10FD" w:rsidP="003372E9" w:rsidRDefault="00BC10FD" w14:paraId="09E72FA4" w14:textId="77777777">
            <w:pPr>
              <w:widowControl w:val="0"/>
              <w:tabs>
                <w:tab w:val="decimal" w:pos="702"/>
              </w:tabs>
              <w:autoSpaceDE w:val="0"/>
              <w:autoSpaceDN w:val="0"/>
              <w:adjustRightInd w:val="0"/>
              <w:spacing w:line="276" w:lineRule="auto"/>
              <w:jc w:val="center"/>
              <w:rPr>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BC10FD" w:rsidP="00BC10FD" w:rsidRDefault="00BC10FD" w14:paraId="051B4FDE" w14:textId="77777777">
            <w:pPr>
              <w:widowControl w:val="0"/>
              <w:autoSpaceDE w:val="0"/>
              <w:autoSpaceDN w:val="0"/>
              <w:adjustRightInd w:val="0"/>
              <w:spacing w:line="276" w:lineRule="auto"/>
              <w:jc w:val="center"/>
              <w:rPr>
                <w:sz w:val="22"/>
                <w:szCs w:val="22"/>
              </w:rPr>
            </w:pPr>
          </w:p>
          <w:p w:rsidR="00BC10FD" w:rsidP="00BC10FD" w:rsidRDefault="00BC10FD" w14:paraId="03D3AE5A" w14:textId="77777777">
            <w:pPr>
              <w:widowControl w:val="0"/>
              <w:autoSpaceDE w:val="0"/>
              <w:autoSpaceDN w:val="0"/>
              <w:adjustRightInd w:val="0"/>
              <w:spacing w:line="276" w:lineRule="auto"/>
              <w:jc w:val="center"/>
              <w:rPr>
                <w:sz w:val="22"/>
                <w:szCs w:val="22"/>
              </w:rPr>
            </w:pPr>
          </w:p>
          <w:p w:rsidR="00BC10FD" w:rsidP="00BC10FD" w:rsidRDefault="00BC10FD" w14:paraId="6AD456BC" w14:textId="77777777">
            <w:pPr>
              <w:widowControl w:val="0"/>
              <w:autoSpaceDE w:val="0"/>
              <w:autoSpaceDN w:val="0"/>
              <w:adjustRightInd w:val="0"/>
              <w:spacing w:line="276" w:lineRule="auto"/>
              <w:jc w:val="center"/>
              <w:rPr>
                <w:sz w:val="22"/>
                <w:szCs w:val="22"/>
              </w:rPr>
            </w:pPr>
          </w:p>
          <w:p w:rsidR="00BC10FD" w:rsidP="00BC10FD" w:rsidRDefault="00BC10FD" w14:paraId="6F10524B" w14:textId="77777777">
            <w:pPr>
              <w:widowControl w:val="0"/>
              <w:autoSpaceDE w:val="0"/>
              <w:autoSpaceDN w:val="0"/>
              <w:adjustRightInd w:val="0"/>
              <w:spacing w:line="276" w:lineRule="auto"/>
              <w:jc w:val="center"/>
              <w:rPr>
                <w:sz w:val="22"/>
                <w:szCs w:val="22"/>
              </w:rPr>
            </w:pPr>
          </w:p>
          <w:p w:rsidR="00BC10FD" w:rsidP="00BC10FD" w:rsidRDefault="00BC10FD" w14:paraId="60320BF1" w14:textId="77777777">
            <w:pPr>
              <w:widowControl w:val="0"/>
              <w:autoSpaceDE w:val="0"/>
              <w:autoSpaceDN w:val="0"/>
              <w:adjustRightInd w:val="0"/>
              <w:spacing w:line="276" w:lineRule="auto"/>
              <w:jc w:val="center"/>
              <w:rPr>
                <w:sz w:val="22"/>
                <w:szCs w:val="22"/>
              </w:rPr>
            </w:pPr>
            <w:r>
              <w:rPr>
                <w:sz w:val="22"/>
                <w:szCs w:val="22"/>
              </w:rPr>
              <w:t>Once</w:t>
            </w:r>
          </w:p>
          <w:p w:rsidR="00BC10FD" w:rsidP="00BC10FD" w:rsidRDefault="00BC10FD" w14:paraId="7B0110C3" w14:textId="77777777">
            <w:pPr>
              <w:widowControl w:val="0"/>
              <w:autoSpaceDE w:val="0"/>
              <w:autoSpaceDN w:val="0"/>
              <w:adjustRightInd w:val="0"/>
              <w:spacing w:line="276" w:lineRule="auto"/>
              <w:jc w:val="center"/>
              <w:rPr>
                <w:sz w:val="22"/>
                <w:szCs w:val="22"/>
              </w:rPr>
            </w:pPr>
            <w:r>
              <w:rPr>
                <w:sz w:val="22"/>
                <w:szCs w:val="22"/>
              </w:rPr>
              <w:t>Once</w:t>
            </w:r>
          </w:p>
          <w:p w:rsidR="00BC10FD" w:rsidP="00BC10FD" w:rsidRDefault="00BC10FD" w14:paraId="72ECFE79" w14:textId="77777777">
            <w:pPr>
              <w:widowControl w:val="0"/>
              <w:autoSpaceDE w:val="0"/>
              <w:autoSpaceDN w:val="0"/>
              <w:adjustRightInd w:val="0"/>
              <w:spacing w:line="276" w:lineRule="auto"/>
              <w:jc w:val="center"/>
              <w:rPr>
                <w:sz w:val="22"/>
                <w:szCs w:val="22"/>
              </w:rPr>
            </w:pPr>
            <w:r>
              <w:rPr>
                <w:sz w:val="22"/>
                <w:szCs w:val="22"/>
              </w:rPr>
              <w:t>Once</w:t>
            </w:r>
          </w:p>
          <w:p w:rsidRPr="00BC10FD" w:rsidR="00BC10FD" w:rsidP="00BC10FD" w:rsidRDefault="00BC10FD" w14:paraId="08EB6F0E" w14:textId="77777777">
            <w:pPr>
              <w:widowControl w:val="0"/>
              <w:autoSpaceDE w:val="0"/>
              <w:autoSpaceDN w:val="0"/>
              <w:adjustRightInd w:val="0"/>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BC10FD" w:rsidP="003372E9" w:rsidRDefault="00BC10FD" w14:paraId="4B1032BE" w14:textId="77777777">
            <w:pPr>
              <w:widowControl w:val="0"/>
              <w:tabs>
                <w:tab w:val="decimal" w:pos="639"/>
              </w:tabs>
              <w:autoSpaceDE w:val="0"/>
              <w:autoSpaceDN w:val="0"/>
              <w:adjustRightInd w:val="0"/>
              <w:spacing w:line="276" w:lineRule="auto"/>
              <w:jc w:val="center"/>
              <w:rPr>
                <w:sz w:val="22"/>
                <w:szCs w:val="22"/>
              </w:rPr>
            </w:pPr>
          </w:p>
          <w:p w:rsidR="00E30F77" w:rsidP="003372E9" w:rsidRDefault="00E30F77" w14:paraId="477787E0" w14:textId="77777777">
            <w:pPr>
              <w:widowControl w:val="0"/>
              <w:tabs>
                <w:tab w:val="decimal" w:pos="639"/>
              </w:tabs>
              <w:autoSpaceDE w:val="0"/>
              <w:autoSpaceDN w:val="0"/>
              <w:adjustRightInd w:val="0"/>
              <w:spacing w:line="276" w:lineRule="auto"/>
              <w:jc w:val="center"/>
              <w:rPr>
                <w:sz w:val="22"/>
                <w:szCs w:val="22"/>
              </w:rPr>
            </w:pPr>
          </w:p>
          <w:p w:rsidR="00BC10FD" w:rsidP="003372E9" w:rsidRDefault="00BC10FD" w14:paraId="4FA488F2" w14:textId="77777777">
            <w:pPr>
              <w:widowControl w:val="0"/>
              <w:tabs>
                <w:tab w:val="decimal" w:pos="639"/>
              </w:tabs>
              <w:autoSpaceDE w:val="0"/>
              <w:autoSpaceDN w:val="0"/>
              <w:adjustRightInd w:val="0"/>
              <w:spacing w:line="276" w:lineRule="auto"/>
              <w:jc w:val="center"/>
              <w:rPr>
                <w:sz w:val="22"/>
                <w:szCs w:val="22"/>
              </w:rPr>
            </w:pPr>
          </w:p>
          <w:p w:rsidR="00BC10FD" w:rsidP="003372E9" w:rsidRDefault="00BC10FD" w14:paraId="76268D51" w14:textId="77777777">
            <w:pPr>
              <w:widowControl w:val="0"/>
              <w:tabs>
                <w:tab w:val="decimal" w:pos="639"/>
              </w:tabs>
              <w:autoSpaceDE w:val="0"/>
              <w:autoSpaceDN w:val="0"/>
              <w:adjustRightInd w:val="0"/>
              <w:spacing w:line="276" w:lineRule="auto"/>
              <w:jc w:val="center"/>
              <w:rPr>
                <w:sz w:val="22"/>
                <w:szCs w:val="22"/>
              </w:rPr>
            </w:pPr>
          </w:p>
          <w:p w:rsidR="00BC10FD" w:rsidP="003372E9" w:rsidRDefault="00BC10FD" w14:paraId="400861B9" w14:textId="77777777">
            <w:pPr>
              <w:widowControl w:val="0"/>
              <w:tabs>
                <w:tab w:val="decimal" w:pos="639"/>
              </w:tabs>
              <w:autoSpaceDE w:val="0"/>
              <w:autoSpaceDN w:val="0"/>
              <w:adjustRightInd w:val="0"/>
              <w:spacing w:line="276" w:lineRule="auto"/>
              <w:jc w:val="center"/>
              <w:rPr>
                <w:sz w:val="22"/>
                <w:szCs w:val="22"/>
              </w:rPr>
            </w:pPr>
            <w:r>
              <w:rPr>
                <w:sz w:val="22"/>
                <w:szCs w:val="22"/>
              </w:rPr>
              <w:t>12,000</w:t>
            </w:r>
          </w:p>
          <w:p w:rsidR="00BC10FD" w:rsidP="003372E9" w:rsidRDefault="00BC10FD" w14:paraId="1C99D572" w14:textId="77777777">
            <w:pPr>
              <w:widowControl w:val="0"/>
              <w:tabs>
                <w:tab w:val="decimal" w:pos="639"/>
              </w:tabs>
              <w:autoSpaceDE w:val="0"/>
              <w:autoSpaceDN w:val="0"/>
              <w:adjustRightInd w:val="0"/>
              <w:spacing w:line="276" w:lineRule="auto"/>
              <w:jc w:val="center"/>
              <w:rPr>
                <w:sz w:val="22"/>
                <w:szCs w:val="22"/>
              </w:rPr>
            </w:pPr>
            <w:r>
              <w:rPr>
                <w:sz w:val="22"/>
                <w:szCs w:val="22"/>
              </w:rPr>
              <w:t>6,000</w:t>
            </w:r>
          </w:p>
          <w:p w:rsidRPr="00BC10FD" w:rsidR="00BC10FD" w:rsidP="003372E9" w:rsidRDefault="00BC10FD" w14:paraId="549E24B8" w14:textId="77777777">
            <w:pPr>
              <w:widowControl w:val="0"/>
              <w:tabs>
                <w:tab w:val="decimal" w:pos="639"/>
              </w:tabs>
              <w:autoSpaceDE w:val="0"/>
              <w:autoSpaceDN w:val="0"/>
              <w:adjustRightInd w:val="0"/>
              <w:spacing w:line="276" w:lineRule="auto"/>
              <w:jc w:val="center"/>
              <w:rPr>
                <w:sz w:val="22"/>
                <w:szCs w:val="22"/>
              </w:rPr>
            </w:pPr>
            <w:r>
              <w:rPr>
                <w:sz w:val="22"/>
                <w:szCs w:val="22"/>
              </w:rPr>
              <w:t>6,000</w:t>
            </w:r>
          </w:p>
        </w:tc>
        <w:tc>
          <w:tcPr>
            <w:tcW w:w="1080" w:type="dxa"/>
            <w:tcBorders>
              <w:top w:val="single" w:color="auto" w:sz="4" w:space="0"/>
              <w:left w:val="single" w:color="auto" w:sz="4" w:space="0"/>
              <w:bottom w:val="single" w:color="auto" w:sz="4" w:space="0"/>
              <w:right w:val="single" w:color="auto" w:sz="4" w:space="0"/>
            </w:tcBorders>
            <w:vAlign w:val="center"/>
          </w:tcPr>
          <w:p w:rsidR="00BC10FD" w:rsidP="003372E9" w:rsidRDefault="00BC10FD" w14:paraId="51F38A6C" w14:textId="77777777">
            <w:pPr>
              <w:widowControl w:val="0"/>
              <w:tabs>
                <w:tab w:val="decimal" w:pos="432"/>
              </w:tabs>
              <w:autoSpaceDE w:val="0"/>
              <w:autoSpaceDN w:val="0"/>
              <w:adjustRightInd w:val="0"/>
              <w:spacing w:line="276" w:lineRule="auto"/>
              <w:rPr>
                <w:sz w:val="22"/>
                <w:szCs w:val="22"/>
              </w:rPr>
            </w:pPr>
          </w:p>
          <w:p w:rsidR="00BC10FD" w:rsidP="003372E9" w:rsidRDefault="00BC10FD" w14:paraId="07123A70" w14:textId="77777777">
            <w:pPr>
              <w:widowControl w:val="0"/>
              <w:tabs>
                <w:tab w:val="decimal" w:pos="432"/>
              </w:tabs>
              <w:autoSpaceDE w:val="0"/>
              <w:autoSpaceDN w:val="0"/>
              <w:adjustRightInd w:val="0"/>
              <w:spacing w:line="276" w:lineRule="auto"/>
              <w:rPr>
                <w:sz w:val="22"/>
                <w:szCs w:val="22"/>
              </w:rPr>
            </w:pPr>
          </w:p>
          <w:p w:rsidR="00BC10FD" w:rsidP="003372E9" w:rsidRDefault="00BC10FD" w14:paraId="61588F10" w14:textId="77777777">
            <w:pPr>
              <w:widowControl w:val="0"/>
              <w:tabs>
                <w:tab w:val="decimal" w:pos="432"/>
              </w:tabs>
              <w:autoSpaceDE w:val="0"/>
              <w:autoSpaceDN w:val="0"/>
              <w:adjustRightInd w:val="0"/>
              <w:spacing w:line="276" w:lineRule="auto"/>
              <w:rPr>
                <w:sz w:val="22"/>
                <w:szCs w:val="22"/>
              </w:rPr>
            </w:pPr>
          </w:p>
          <w:p w:rsidRPr="00BC10FD" w:rsidR="00BC10FD" w:rsidP="003372E9" w:rsidRDefault="00BC10FD" w14:paraId="1D753161" w14:textId="77777777">
            <w:pPr>
              <w:widowControl w:val="0"/>
              <w:tabs>
                <w:tab w:val="decimal" w:pos="432"/>
              </w:tabs>
              <w:autoSpaceDE w:val="0"/>
              <w:autoSpaceDN w:val="0"/>
              <w:adjustRightInd w:val="0"/>
              <w:spacing w:line="276" w:lineRule="auto"/>
              <w:rPr>
                <w:sz w:val="22"/>
                <w:szCs w:val="22"/>
              </w:rPr>
            </w:pPr>
          </w:p>
          <w:p w:rsidR="00BC10FD" w:rsidP="003372E9" w:rsidRDefault="00BC10FD" w14:paraId="33F4248A" w14:textId="77777777">
            <w:pPr>
              <w:widowControl w:val="0"/>
              <w:tabs>
                <w:tab w:val="decimal" w:pos="432"/>
              </w:tabs>
              <w:autoSpaceDE w:val="0"/>
              <w:autoSpaceDN w:val="0"/>
              <w:adjustRightInd w:val="0"/>
              <w:spacing w:line="276" w:lineRule="auto"/>
              <w:rPr>
                <w:sz w:val="22"/>
                <w:szCs w:val="22"/>
              </w:rPr>
            </w:pPr>
            <w:r>
              <w:rPr>
                <w:sz w:val="22"/>
                <w:szCs w:val="22"/>
              </w:rPr>
              <w:t>.3333</w:t>
            </w:r>
          </w:p>
          <w:p w:rsidR="00BC10FD" w:rsidP="003372E9" w:rsidRDefault="00BC10FD" w14:paraId="382A94DB" w14:textId="77777777">
            <w:pPr>
              <w:widowControl w:val="0"/>
              <w:tabs>
                <w:tab w:val="decimal" w:pos="432"/>
              </w:tabs>
              <w:autoSpaceDE w:val="0"/>
              <w:autoSpaceDN w:val="0"/>
              <w:adjustRightInd w:val="0"/>
              <w:spacing w:line="276" w:lineRule="auto"/>
              <w:rPr>
                <w:sz w:val="22"/>
                <w:szCs w:val="22"/>
              </w:rPr>
            </w:pPr>
            <w:r>
              <w:rPr>
                <w:sz w:val="22"/>
                <w:szCs w:val="22"/>
              </w:rPr>
              <w:t>.3333</w:t>
            </w:r>
          </w:p>
          <w:p w:rsidR="00BC10FD" w:rsidP="003372E9" w:rsidRDefault="00BC10FD" w14:paraId="549D5D6A" w14:textId="77777777">
            <w:pPr>
              <w:widowControl w:val="0"/>
              <w:tabs>
                <w:tab w:val="decimal" w:pos="432"/>
              </w:tabs>
              <w:autoSpaceDE w:val="0"/>
              <w:autoSpaceDN w:val="0"/>
              <w:adjustRightInd w:val="0"/>
              <w:spacing w:line="276" w:lineRule="auto"/>
              <w:rPr>
                <w:sz w:val="22"/>
                <w:szCs w:val="22"/>
              </w:rPr>
            </w:pPr>
            <w:r>
              <w:rPr>
                <w:sz w:val="22"/>
                <w:szCs w:val="22"/>
              </w:rPr>
              <w:t>.3333</w:t>
            </w:r>
          </w:p>
          <w:p w:rsidRPr="00BC10FD" w:rsidR="00BC10FD" w:rsidP="003372E9" w:rsidRDefault="00BC10FD" w14:paraId="34158CC4" w14:textId="77777777">
            <w:pPr>
              <w:widowControl w:val="0"/>
              <w:tabs>
                <w:tab w:val="decimal" w:pos="432"/>
              </w:tabs>
              <w:autoSpaceDE w:val="0"/>
              <w:autoSpaceDN w:val="0"/>
              <w:adjustRightInd w:val="0"/>
              <w:spacing w:line="276" w:lineRule="auto"/>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BC10FD" w:rsidP="003372E9" w:rsidRDefault="00BC10FD" w14:paraId="39C60C34" w14:textId="77777777">
            <w:pPr>
              <w:widowControl w:val="0"/>
              <w:tabs>
                <w:tab w:val="decimal" w:pos="612"/>
              </w:tabs>
              <w:autoSpaceDE w:val="0"/>
              <w:autoSpaceDN w:val="0"/>
              <w:adjustRightInd w:val="0"/>
              <w:spacing w:line="276" w:lineRule="auto"/>
              <w:rPr>
                <w:sz w:val="22"/>
                <w:szCs w:val="22"/>
              </w:rPr>
            </w:pPr>
          </w:p>
          <w:p w:rsidR="00BC10FD" w:rsidP="003372E9" w:rsidRDefault="00BC10FD" w14:paraId="7DCEE7ED" w14:textId="77777777">
            <w:pPr>
              <w:widowControl w:val="0"/>
              <w:tabs>
                <w:tab w:val="decimal" w:pos="612"/>
              </w:tabs>
              <w:autoSpaceDE w:val="0"/>
              <w:autoSpaceDN w:val="0"/>
              <w:adjustRightInd w:val="0"/>
              <w:spacing w:line="276" w:lineRule="auto"/>
              <w:rPr>
                <w:sz w:val="22"/>
                <w:szCs w:val="22"/>
              </w:rPr>
            </w:pPr>
          </w:p>
          <w:p w:rsidR="00E30F77" w:rsidP="003372E9" w:rsidRDefault="00E30F77" w14:paraId="05A4626B" w14:textId="77777777">
            <w:pPr>
              <w:widowControl w:val="0"/>
              <w:tabs>
                <w:tab w:val="decimal" w:pos="612"/>
              </w:tabs>
              <w:autoSpaceDE w:val="0"/>
              <w:autoSpaceDN w:val="0"/>
              <w:adjustRightInd w:val="0"/>
              <w:spacing w:line="276" w:lineRule="auto"/>
              <w:rPr>
                <w:sz w:val="22"/>
                <w:szCs w:val="22"/>
              </w:rPr>
            </w:pPr>
          </w:p>
          <w:p w:rsidR="00BC10FD" w:rsidP="003372E9" w:rsidRDefault="00BC10FD" w14:paraId="0E6044F8" w14:textId="77777777">
            <w:pPr>
              <w:widowControl w:val="0"/>
              <w:tabs>
                <w:tab w:val="decimal" w:pos="612"/>
              </w:tabs>
              <w:autoSpaceDE w:val="0"/>
              <w:autoSpaceDN w:val="0"/>
              <w:adjustRightInd w:val="0"/>
              <w:spacing w:line="276" w:lineRule="auto"/>
              <w:rPr>
                <w:sz w:val="22"/>
                <w:szCs w:val="22"/>
              </w:rPr>
            </w:pPr>
          </w:p>
          <w:p w:rsidR="00BC10FD" w:rsidP="003372E9" w:rsidRDefault="00BC10FD" w14:paraId="1E428403" w14:textId="77777777">
            <w:pPr>
              <w:widowControl w:val="0"/>
              <w:tabs>
                <w:tab w:val="decimal" w:pos="612"/>
              </w:tabs>
              <w:autoSpaceDE w:val="0"/>
              <w:autoSpaceDN w:val="0"/>
              <w:adjustRightInd w:val="0"/>
              <w:spacing w:line="276" w:lineRule="auto"/>
              <w:rPr>
                <w:sz w:val="22"/>
                <w:szCs w:val="22"/>
              </w:rPr>
            </w:pPr>
            <w:r>
              <w:rPr>
                <w:sz w:val="22"/>
                <w:szCs w:val="22"/>
              </w:rPr>
              <w:t>4,000</w:t>
            </w:r>
          </w:p>
          <w:p w:rsidR="00BC10FD" w:rsidP="003372E9" w:rsidRDefault="00BC10FD" w14:paraId="78CF171E" w14:textId="77777777">
            <w:pPr>
              <w:widowControl w:val="0"/>
              <w:tabs>
                <w:tab w:val="decimal" w:pos="612"/>
              </w:tabs>
              <w:autoSpaceDE w:val="0"/>
              <w:autoSpaceDN w:val="0"/>
              <w:adjustRightInd w:val="0"/>
              <w:spacing w:line="276" w:lineRule="auto"/>
              <w:rPr>
                <w:sz w:val="22"/>
                <w:szCs w:val="22"/>
              </w:rPr>
            </w:pPr>
            <w:r>
              <w:rPr>
                <w:sz w:val="22"/>
                <w:szCs w:val="22"/>
              </w:rPr>
              <w:t>2000</w:t>
            </w:r>
          </w:p>
          <w:p w:rsidRPr="00BC10FD" w:rsidR="00BC10FD" w:rsidP="003372E9" w:rsidRDefault="00BC10FD" w14:paraId="3BB6C44C" w14:textId="77777777">
            <w:pPr>
              <w:widowControl w:val="0"/>
              <w:tabs>
                <w:tab w:val="decimal" w:pos="612"/>
              </w:tabs>
              <w:autoSpaceDE w:val="0"/>
              <w:autoSpaceDN w:val="0"/>
              <w:adjustRightInd w:val="0"/>
              <w:spacing w:line="276" w:lineRule="auto"/>
              <w:rPr>
                <w:sz w:val="22"/>
                <w:szCs w:val="22"/>
              </w:rPr>
            </w:pPr>
            <w:r>
              <w:rPr>
                <w:sz w:val="22"/>
                <w:szCs w:val="22"/>
              </w:rPr>
              <w:t>2000</w:t>
            </w:r>
          </w:p>
        </w:tc>
        <w:tc>
          <w:tcPr>
            <w:tcW w:w="900" w:type="dxa"/>
            <w:tcBorders>
              <w:top w:val="single" w:color="auto" w:sz="4" w:space="0"/>
              <w:left w:val="single" w:color="auto" w:sz="4" w:space="0"/>
              <w:bottom w:val="single" w:color="auto" w:sz="4" w:space="0"/>
              <w:right w:val="single" w:color="auto" w:sz="4" w:space="0"/>
            </w:tcBorders>
            <w:vAlign w:val="center"/>
          </w:tcPr>
          <w:p w:rsidR="00BC10FD" w:rsidP="00BC10FD" w:rsidRDefault="00BC10FD" w14:paraId="6D956EC0" w14:textId="77777777">
            <w:pPr>
              <w:widowControl w:val="0"/>
              <w:autoSpaceDE w:val="0"/>
              <w:autoSpaceDN w:val="0"/>
              <w:adjustRightInd w:val="0"/>
              <w:spacing w:line="276" w:lineRule="auto"/>
              <w:jc w:val="center"/>
              <w:rPr>
                <w:sz w:val="22"/>
                <w:szCs w:val="22"/>
              </w:rPr>
            </w:pPr>
          </w:p>
          <w:p w:rsidR="00BC10FD" w:rsidP="00BC10FD" w:rsidRDefault="00BC10FD" w14:paraId="18C69F1C" w14:textId="77777777">
            <w:pPr>
              <w:widowControl w:val="0"/>
              <w:autoSpaceDE w:val="0"/>
              <w:autoSpaceDN w:val="0"/>
              <w:adjustRightInd w:val="0"/>
              <w:spacing w:line="276" w:lineRule="auto"/>
              <w:jc w:val="center"/>
              <w:rPr>
                <w:sz w:val="22"/>
                <w:szCs w:val="22"/>
              </w:rPr>
            </w:pPr>
          </w:p>
          <w:p w:rsidR="00BC10FD" w:rsidP="00BC10FD" w:rsidRDefault="00BC10FD" w14:paraId="16D2A341" w14:textId="77777777">
            <w:pPr>
              <w:widowControl w:val="0"/>
              <w:autoSpaceDE w:val="0"/>
              <w:autoSpaceDN w:val="0"/>
              <w:adjustRightInd w:val="0"/>
              <w:spacing w:line="276" w:lineRule="auto"/>
              <w:jc w:val="center"/>
              <w:rPr>
                <w:sz w:val="22"/>
                <w:szCs w:val="22"/>
              </w:rPr>
            </w:pPr>
          </w:p>
          <w:p w:rsidR="00BC10FD" w:rsidP="00BC10FD" w:rsidRDefault="00BC10FD" w14:paraId="29CDC34A" w14:textId="77777777">
            <w:pPr>
              <w:widowControl w:val="0"/>
              <w:autoSpaceDE w:val="0"/>
              <w:autoSpaceDN w:val="0"/>
              <w:adjustRightInd w:val="0"/>
              <w:spacing w:line="276" w:lineRule="auto"/>
              <w:jc w:val="center"/>
              <w:rPr>
                <w:sz w:val="22"/>
                <w:szCs w:val="22"/>
              </w:rPr>
            </w:pPr>
          </w:p>
          <w:p w:rsidR="00BC10FD" w:rsidP="00BC10FD" w:rsidRDefault="00BE414D" w14:paraId="55C9BD15" w14:textId="77777777">
            <w:pPr>
              <w:widowControl w:val="0"/>
              <w:autoSpaceDE w:val="0"/>
              <w:autoSpaceDN w:val="0"/>
              <w:adjustRightInd w:val="0"/>
              <w:spacing w:line="276" w:lineRule="auto"/>
              <w:jc w:val="center"/>
              <w:rPr>
                <w:sz w:val="22"/>
                <w:szCs w:val="22"/>
              </w:rPr>
            </w:pPr>
            <w:r>
              <w:rPr>
                <w:sz w:val="22"/>
                <w:szCs w:val="22"/>
              </w:rPr>
              <w:t>$</w:t>
            </w:r>
            <w:r w:rsidR="00BC10FD">
              <w:rPr>
                <w:sz w:val="22"/>
                <w:szCs w:val="22"/>
              </w:rPr>
              <w:t>29.47</w:t>
            </w:r>
          </w:p>
          <w:p w:rsidR="00BC10FD" w:rsidP="00BC10FD" w:rsidRDefault="00BE414D" w14:paraId="3767A83E" w14:textId="77777777">
            <w:pPr>
              <w:widowControl w:val="0"/>
              <w:autoSpaceDE w:val="0"/>
              <w:autoSpaceDN w:val="0"/>
              <w:adjustRightInd w:val="0"/>
              <w:spacing w:line="276" w:lineRule="auto"/>
              <w:jc w:val="center"/>
              <w:rPr>
                <w:sz w:val="22"/>
                <w:szCs w:val="22"/>
              </w:rPr>
            </w:pPr>
            <w:r>
              <w:rPr>
                <w:sz w:val="22"/>
                <w:szCs w:val="22"/>
              </w:rPr>
              <w:t>$</w:t>
            </w:r>
            <w:r w:rsidR="00BC10FD">
              <w:rPr>
                <w:sz w:val="22"/>
                <w:szCs w:val="22"/>
              </w:rPr>
              <w:t>29.47</w:t>
            </w:r>
          </w:p>
          <w:p w:rsidR="00BC10FD" w:rsidP="00BC10FD" w:rsidRDefault="00BE414D" w14:paraId="1EAE35A8" w14:textId="77777777">
            <w:pPr>
              <w:widowControl w:val="0"/>
              <w:autoSpaceDE w:val="0"/>
              <w:autoSpaceDN w:val="0"/>
              <w:adjustRightInd w:val="0"/>
              <w:spacing w:line="276" w:lineRule="auto"/>
              <w:jc w:val="center"/>
              <w:rPr>
                <w:sz w:val="22"/>
                <w:szCs w:val="22"/>
              </w:rPr>
            </w:pPr>
            <w:r>
              <w:rPr>
                <w:sz w:val="22"/>
                <w:szCs w:val="22"/>
              </w:rPr>
              <w:t>$</w:t>
            </w:r>
            <w:r w:rsidR="00BC10FD">
              <w:rPr>
                <w:sz w:val="22"/>
                <w:szCs w:val="22"/>
              </w:rPr>
              <w:t>29.47</w:t>
            </w:r>
          </w:p>
          <w:p w:rsidRPr="00BC10FD" w:rsidR="00BC10FD" w:rsidP="00BC10FD" w:rsidRDefault="00BC10FD" w14:paraId="1C4D2D6C" w14:textId="77777777">
            <w:pPr>
              <w:widowControl w:val="0"/>
              <w:autoSpaceDE w:val="0"/>
              <w:autoSpaceDN w:val="0"/>
              <w:adjustRightInd w:val="0"/>
              <w:spacing w:line="276" w:lineRule="auto"/>
              <w:jc w:val="center"/>
              <w:rPr>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00BC10FD" w:rsidP="003372E9" w:rsidRDefault="00BC10FD" w14:paraId="57D45556" w14:textId="77777777">
            <w:pPr>
              <w:widowControl w:val="0"/>
              <w:tabs>
                <w:tab w:val="decimal" w:pos="882"/>
              </w:tabs>
              <w:autoSpaceDE w:val="0"/>
              <w:autoSpaceDN w:val="0"/>
              <w:adjustRightInd w:val="0"/>
              <w:spacing w:line="276" w:lineRule="auto"/>
              <w:rPr>
                <w:sz w:val="22"/>
                <w:szCs w:val="22"/>
              </w:rPr>
            </w:pPr>
          </w:p>
          <w:p w:rsidR="00BC10FD" w:rsidP="003372E9" w:rsidRDefault="00BC10FD" w14:paraId="07DA9A90" w14:textId="77777777">
            <w:pPr>
              <w:widowControl w:val="0"/>
              <w:tabs>
                <w:tab w:val="decimal" w:pos="882"/>
              </w:tabs>
              <w:autoSpaceDE w:val="0"/>
              <w:autoSpaceDN w:val="0"/>
              <w:adjustRightInd w:val="0"/>
              <w:spacing w:line="276" w:lineRule="auto"/>
              <w:rPr>
                <w:sz w:val="22"/>
                <w:szCs w:val="22"/>
              </w:rPr>
            </w:pPr>
          </w:p>
          <w:p w:rsidR="00E30F77" w:rsidP="003372E9" w:rsidRDefault="00E30F77" w14:paraId="68684360" w14:textId="77777777">
            <w:pPr>
              <w:widowControl w:val="0"/>
              <w:tabs>
                <w:tab w:val="decimal" w:pos="882"/>
              </w:tabs>
              <w:autoSpaceDE w:val="0"/>
              <w:autoSpaceDN w:val="0"/>
              <w:adjustRightInd w:val="0"/>
              <w:spacing w:line="276" w:lineRule="auto"/>
              <w:rPr>
                <w:sz w:val="22"/>
                <w:szCs w:val="22"/>
              </w:rPr>
            </w:pPr>
          </w:p>
          <w:p w:rsidRPr="00BC10FD" w:rsidR="00BC10FD" w:rsidP="003372E9" w:rsidRDefault="00BC10FD" w14:paraId="02EDBB81" w14:textId="77777777">
            <w:pPr>
              <w:widowControl w:val="0"/>
              <w:tabs>
                <w:tab w:val="decimal" w:pos="882"/>
              </w:tabs>
              <w:autoSpaceDE w:val="0"/>
              <w:autoSpaceDN w:val="0"/>
              <w:adjustRightInd w:val="0"/>
              <w:spacing w:line="276" w:lineRule="auto"/>
              <w:rPr>
                <w:sz w:val="22"/>
                <w:szCs w:val="22"/>
              </w:rPr>
            </w:pPr>
          </w:p>
          <w:p w:rsidR="00BC10FD" w:rsidP="003372E9" w:rsidRDefault="00BC10FD" w14:paraId="753F007A" w14:textId="77777777">
            <w:pPr>
              <w:widowControl w:val="0"/>
              <w:tabs>
                <w:tab w:val="decimal" w:pos="882"/>
              </w:tabs>
              <w:autoSpaceDE w:val="0"/>
              <w:autoSpaceDN w:val="0"/>
              <w:adjustRightInd w:val="0"/>
              <w:spacing w:line="276" w:lineRule="auto"/>
              <w:rPr>
                <w:sz w:val="22"/>
                <w:szCs w:val="22"/>
              </w:rPr>
            </w:pPr>
            <w:r>
              <w:rPr>
                <w:sz w:val="22"/>
                <w:szCs w:val="22"/>
              </w:rPr>
              <w:t>$117,880</w:t>
            </w:r>
            <w:r w:rsidR="003372E9">
              <w:rPr>
                <w:sz w:val="22"/>
                <w:szCs w:val="22"/>
              </w:rPr>
              <w:t>.00</w:t>
            </w:r>
          </w:p>
          <w:p w:rsidR="00BC10FD" w:rsidP="003372E9" w:rsidRDefault="00BC10FD" w14:paraId="0D024681" w14:textId="77777777">
            <w:pPr>
              <w:widowControl w:val="0"/>
              <w:tabs>
                <w:tab w:val="decimal" w:pos="882"/>
              </w:tabs>
              <w:autoSpaceDE w:val="0"/>
              <w:autoSpaceDN w:val="0"/>
              <w:adjustRightInd w:val="0"/>
              <w:spacing w:line="276" w:lineRule="auto"/>
              <w:rPr>
                <w:sz w:val="22"/>
                <w:szCs w:val="22"/>
              </w:rPr>
            </w:pPr>
            <w:r>
              <w:rPr>
                <w:sz w:val="22"/>
                <w:szCs w:val="22"/>
              </w:rPr>
              <w:t>$58,940</w:t>
            </w:r>
            <w:r w:rsidR="003372E9">
              <w:rPr>
                <w:sz w:val="22"/>
                <w:szCs w:val="22"/>
              </w:rPr>
              <w:t>.00</w:t>
            </w:r>
          </w:p>
          <w:p w:rsidRPr="00BC10FD" w:rsidR="00BC10FD" w:rsidP="003372E9" w:rsidRDefault="00BC10FD" w14:paraId="2B5788EC" w14:textId="77777777">
            <w:pPr>
              <w:widowControl w:val="0"/>
              <w:tabs>
                <w:tab w:val="decimal" w:pos="882"/>
              </w:tabs>
              <w:autoSpaceDE w:val="0"/>
              <w:autoSpaceDN w:val="0"/>
              <w:adjustRightInd w:val="0"/>
              <w:spacing w:line="276" w:lineRule="auto"/>
              <w:rPr>
                <w:sz w:val="22"/>
                <w:szCs w:val="22"/>
              </w:rPr>
            </w:pPr>
            <w:r>
              <w:rPr>
                <w:sz w:val="22"/>
                <w:szCs w:val="22"/>
              </w:rPr>
              <w:t>$58,940</w:t>
            </w:r>
            <w:r w:rsidR="003372E9">
              <w:rPr>
                <w:sz w:val="22"/>
                <w:szCs w:val="22"/>
              </w:rPr>
              <w:t>.00</w:t>
            </w:r>
          </w:p>
        </w:tc>
      </w:tr>
      <w:tr w:rsidRPr="00BC10FD" w:rsidR="00955CDF" w:rsidTr="007E7E37" w14:paraId="1AB01B58" w14:textId="77777777">
        <w:tc>
          <w:tcPr>
            <w:tcW w:w="1255" w:type="dxa"/>
            <w:tcBorders>
              <w:top w:val="single" w:color="auto" w:sz="4" w:space="0"/>
              <w:left w:val="single" w:color="auto" w:sz="4" w:space="0"/>
              <w:bottom w:val="single" w:color="auto" w:sz="4" w:space="0"/>
              <w:right w:val="single" w:color="auto" w:sz="4" w:space="0"/>
            </w:tcBorders>
            <w:vAlign w:val="center"/>
          </w:tcPr>
          <w:p w:rsidRPr="00BC10FD" w:rsidR="00955CDF" w:rsidP="00BC10FD" w:rsidRDefault="00955CDF" w14:paraId="41FE4711" w14:textId="77777777">
            <w:pPr>
              <w:widowControl w:val="0"/>
              <w:autoSpaceDE w:val="0"/>
              <w:autoSpaceDN w:val="0"/>
              <w:adjustRightInd w:val="0"/>
              <w:spacing w:line="276" w:lineRule="auto"/>
              <w:jc w:val="center"/>
              <w:rPr>
                <w:sz w:val="22"/>
                <w:szCs w:val="22"/>
              </w:rPr>
            </w:pPr>
            <w:r>
              <w:rPr>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955CDF" w:rsidP="003372E9" w:rsidRDefault="00955CDF" w14:paraId="52F93596" w14:textId="77777777">
            <w:pPr>
              <w:widowControl w:val="0"/>
              <w:tabs>
                <w:tab w:val="decimal" w:pos="972"/>
              </w:tabs>
              <w:autoSpaceDE w:val="0"/>
              <w:autoSpaceDN w:val="0"/>
              <w:adjustRightInd w:val="0"/>
              <w:spacing w:line="276" w:lineRule="auto"/>
              <w:rPr>
                <w:sz w:val="22"/>
                <w:szCs w:val="22"/>
              </w:rPr>
            </w:pPr>
            <w:r>
              <w:rPr>
                <w:sz w:val="22"/>
                <w:szCs w:val="22"/>
              </w:rPr>
              <w:t>24,000</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955CDF" w:rsidP="00BC10FD" w:rsidRDefault="00955CDF" w14:paraId="3D89903D" w14:textId="77777777">
            <w:pPr>
              <w:widowControl w:val="0"/>
              <w:autoSpaceDE w:val="0"/>
              <w:autoSpaceDN w:val="0"/>
              <w:adjustRightInd w:val="0"/>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616F3858" w14:textId="77777777">
            <w:pPr>
              <w:widowControl w:val="0"/>
              <w:tabs>
                <w:tab w:val="decimal" w:pos="639"/>
              </w:tabs>
              <w:autoSpaceDE w:val="0"/>
              <w:autoSpaceDN w:val="0"/>
              <w:adjustRightInd w:val="0"/>
              <w:spacing w:line="276" w:lineRule="auto"/>
              <w:jc w:val="center"/>
              <w:rPr>
                <w:sz w:val="22"/>
                <w:szCs w:val="22"/>
              </w:rPr>
            </w:pPr>
            <w:r>
              <w:rPr>
                <w:sz w:val="22"/>
                <w:szCs w:val="22"/>
              </w:rPr>
              <w:t>24,000</w:t>
            </w:r>
          </w:p>
        </w:tc>
        <w:tc>
          <w:tcPr>
            <w:tcW w:w="108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02D16D0D" w14:textId="77777777">
            <w:pPr>
              <w:widowControl w:val="0"/>
              <w:tabs>
                <w:tab w:val="decimal" w:pos="432"/>
              </w:tabs>
              <w:autoSpaceDE w:val="0"/>
              <w:autoSpaceDN w:val="0"/>
              <w:adjustRightInd w:val="0"/>
              <w:spacing w:line="276" w:lineRule="auto"/>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37514079" w14:textId="77777777">
            <w:pPr>
              <w:widowControl w:val="0"/>
              <w:tabs>
                <w:tab w:val="decimal" w:pos="612"/>
              </w:tabs>
              <w:autoSpaceDE w:val="0"/>
              <w:autoSpaceDN w:val="0"/>
              <w:adjustRightInd w:val="0"/>
              <w:spacing w:line="276" w:lineRule="auto"/>
              <w:rPr>
                <w:sz w:val="22"/>
                <w:szCs w:val="22"/>
              </w:rPr>
            </w:pPr>
            <w:r>
              <w:rPr>
                <w:sz w:val="22"/>
                <w:szCs w:val="22"/>
              </w:rPr>
              <w:t>8,000*</w:t>
            </w:r>
          </w:p>
        </w:tc>
        <w:tc>
          <w:tcPr>
            <w:tcW w:w="900"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43233701" w14:textId="77777777">
            <w:pPr>
              <w:widowControl w:val="0"/>
              <w:autoSpaceDE w:val="0"/>
              <w:autoSpaceDN w:val="0"/>
              <w:adjustRightInd w:val="0"/>
              <w:spacing w:line="276" w:lineRule="auto"/>
              <w:jc w:val="center"/>
              <w:rPr>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3901F210" w14:textId="77777777">
            <w:pPr>
              <w:widowControl w:val="0"/>
              <w:tabs>
                <w:tab w:val="decimal" w:pos="882"/>
              </w:tabs>
              <w:autoSpaceDE w:val="0"/>
              <w:autoSpaceDN w:val="0"/>
              <w:adjustRightInd w:val="0"/>
              <w:spacing w:line="276" w:lineRule="auto"/>
              <w:rPr>
                <w:sz w:val="22"/>
                <w:szCs w:val="22"/>
              </w:rPr>
            </w:pPr>
            <w:r>
              <w:rPr>
                <w:sz w:val="22"/>
                <w:szCs w:val="22"/>
              </w:rPr>
              <w:t>$235,760</w:t>
            </w:r>
            <w:r w:rsidR="003372E9">
              <w:rPr>
                <w:sz w:val="22"/>
                <w:szCs w:val="22"/>
              </w:rPr>
              <w:t>.00</w:t>
            </w:r>
          </w:p>
        </w:tc>
      </w:tr>
      <w:tr w:rsidRPr="00BC10FD" w:rsidR="00955CDF" w:rsidTr="007E7E37" w14:paraId="6EE931A5" w14:textId="77777777">
        <w:tc>
          <w:tcPr>
            <w:tcW w:w="1255"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7115B60A" w14:textId="77777777">
            <w:pPr>
              <w:widowControl w:val="0"/>
              <w:autoSpaceDE w:val="0"/>
              <w:autoSpaceDN w:val="0"/>
              <w:adjustRightInd w:val="0"/>
              <w:spacing w:line="276" w:lineRule="auto"/>
              <w:jc w:val="center"/>
              <w:rPr>
                <w:sz w:val="22"/>
                <w:szCs w:val="22"/>
              </w:rPr>
            </w:pPr>
            <w:r>
              <w:rPr>
                <w:sz w:val="22"/>
                <w:szCs w:val="22"/>
              </w:rPr>
              <w:t>Private Sector</w:t>
            </w:r>
          </w:p>
          <w:p w:rsidR="00955CDF" w:rsidP="00BC10FD" w:rsidRDefault="00955CDF" w14:paraId="68F58AE0" w14:textId="77777777">
            <w:pPr>
              <w:widowControl w:val="0"/>
              <w:autoSpaceDE w:val="0"/>
              <w:autoSpaceDN w:val="0"/>
              <w:adjustRightInd w:val="0"/>
              <w:spacing w:line="276" w:lineRule="auto"/>
              <w:jc w:val="center"/>
              <w:rPr>
                <w:sz w:val="22"/>
                <w:szCs w:val="22"/>
              </w:rPr>
            </w:pPr>
            <w:r>
              <w:rPr>
                <w:sz w:val="22"/>
                <w:szCs w:val="22"/>
              </w:rPr>
              <w:lastRenderedPageBreak/>
              <w:t>FY</w:t>
            </w:r>
            <w:r w:rsidR="00A71151">
              <w:rPr>
                <w:sz w:val="22"/>
                <w:szCs w:val="22"/>
              </w:rPr>
              <w:t xml:space="preserve"> </w:t>
            </w:r>
            <w:r>
              <w:rPr>
                <w:sz w:val="22"/>
                <w:szCs w:val="22"/>
              </w:rPr>
              <w:t>2021</w:t>
            </w:r>
          </w:p>
          <w:p w:rsidR="00955CDF" w:rsidP="00BC10FD" w:rsidRDefault="00955CDF" w14:paraId="2EDDAD49" w14:textId="77777777">
            <w:pPr>
              <w:widowControl w:val="0"/>
              <w:autoSpaceDE w:val="0"/>
              <w:autoSpaceDN w:val="0"/>
              <w:adjustRightInd w:val="0"/>
              <w:spacing w:line="276" w:lineRule="auto"/>
              <w:jc w:val="center"/>
              <w:rPr>
                <w:sz w:val="22"/>
                <w:szCs w:val="22"/>
              </w:rPr>
            </w:pPr>
            <w:r>
              <w:rPr>
                <w:sz w:val="22"/>
                <w:szCs w:val="22"/>
              </w:rPr>
              <w:t>FY</w:t>
            </w:r>
            <w:r w:rsidR="00A71151">
              <w:rPr>
                <w:sz w:val="22"/>
                <w:szCs w:val="22"/>
              </w:rPr>
              <w:t xml:space="preserve"> </w:t>
            </w:r>
            <w:r>
              <w:rPr>
                <w:sz w:val="22"/>
                <w:szCs w:val="22"/>
              </w:rPr>
              <w:t>2022</w:t>
            </w:r>
          </w:p>
          <w:p w:rsidRPr="00BC10FD" w:rsidR="00955CDF" w:rsidP="00BC10FD" w:rsidRDefault="00955CDF" w14:paraId="094D914E" w14:textId="77777777">
            <w:pPr>
              <w:widowControl w:val="0"/>
              <w:autoSpaceDE w:val="0"/>
              <w:autoSpaceDN w:val="0"/>
              <w:adjustRightInd w:val="0"/>
              <w:spacing w:line="276" w:lineRule="auto"/>
              <w:jc w:val="center"/>
              <w:rPr>
                <w:sz w:val="22"/>
                <w:szCs w:val="22"/>
              </w:rPr>
            </w:pPr>
            <w:r>
              <w:rPr>
                <w:sz w:val="22"/>
                <w:szCs w:val="22"/>
              </w:rPr>
              <w:t>FY</w:t>
            </w:r>
            <w:r w:rsidR="00A71151">
              <w:rPr>
                <w:sz w:val="22"/>
                <w:szCs w:val="22"/>
              </w:rPr>
              <w:t xml:space="preserve"> </w:t>
            </w:r>
            <w:r>
              <w:rPr>
                <w:sz w:val="22"/>
                <w:szCs w:val="22"/>
              </w:rPr>
              <w:t>2023</w:t>
            </w:r>
          </w:p>
        </w:tc>
        <w:tc>
          <w:tcPr>
            <w:tcW w:w="1440" w:type="dxa"/>
            <w:tcBorders>
              <w:top w:val="single" w:color="auto" w:sz="4" w:space="0"/>
              <w:left w:val="single" w:color="auto" w:sz="4" w:space="0"/>
              <w:bottom w:val="single" w:color="auto" w:sz="4" w:space="0"/>
              <w:right w:val="single" w:color="auto" w:sz="4" w:space="0"/>
            </w:tcBorders>
            <w:vAlign w:val="center"/>
          </w:tcPr>
          <w:p w:rsidR="00CB5026" w:rsidP="003372E9" w:rsidRDefault="00CB5026" w14:paraId="7FCC1142" w14:textId="77777777">
            <w:pPr>
              <w:widowControl w:val="0"/>
              <w:tabs>
                <w:tab w:val="decimal" w:pos="972"/>
              </w:tabs>
              <w:autoSpaceDE w:val="0"/>
              <w:autoSpaceDN w:val="0"/>
              <w:adjustRightInd w:val="0"/>
              <w:spacing w:line="276" w:lineRule="auto"/>
              <w:rPr>
                <w:sz w:val="22"/>
                <w:szCs w:val="22"/>
              </w:rPr>
            </w:pPr>
          </w:p>
          <w:p w:rsidR="00CB5026" w:rsidP="003372E9" w:rsidRDefault="00CB5026" w14:paraId="52BF0C75" w14:textId="77777777">
            <w:pPr>
              <w:widowControl w:val="0"/>
              <w:tabs>
                <w:tab w:val="decimal" w:pos="972"/>
              </w:tabs>
              <w:autoSpaceDE w:val="0"/>
              <w:autoSpaceDN w:val="0"/>
              <w:adjustRightInd w:val="0"/>
              <w:spacing w:line="276" w:lineRule="auto"/>
              <w:rPr>
                <w:sz w:val="22"/>
                <w:szCs w:val="22"/>
              </w:rPr>
            </w:pPr>
          </w:p>
          <w:p w:rsidR="00955CDF" w:rsidP="003372E9" w:rsidRDefault="00955CDF" w14:paraId="064DCB89" w14:textId="77777777">
            <w:pPr>
              <w:widowControl w:val="0"/>
              <w:tabs>
                <w:tab w:val="decimal" w:pos="972"/>
              </w:tabs>
              <w:autoSpaceDE w:val="0"/>
              <w:autoSpaceDN w:val="0"/>
              <w:adjustRightInd w:val="0"/>
              <w:spacing w:line="276" w:lineRule="auto"/>
              <w:rPr>
                <w:sz w:val="22"/>
                <w:szCs w:val="22"/>
              </w:rPr>
            </w:pPr>
            <w:r>
              <w:rPr>
                <w:sz w:val="22"/>
                <w:szCs w:val="22"/>
              </w:rPr>
              <w:lastRenderedPageBreak/>
              <w:t>150</w:t>
            </w:r>
          </w:p>
          <w:p w:rsidR="00955CDF" w:rsidP="003372E9" w:rsidRDefault="00955CDF" w14:paraId="7185F0E0" w14:textId="77777777">
            <w:pPr>
              <w:widowControl w:val="0"/>
              <w:tabs>
                <w:tab w:val="decimal" w:pos="972"/>
              </w:tabs>
              <w:autoSpaceDE w:val="0"/>
              <w:autoSpaceDN w:val="0"/>
              <w:adjustRightInd w:val="0"/>
              <w:spacing w:line="276" w:lineRule="auto"/>
              <w:rPr>
                <w:sz w:val="22"/>
                <w:szCs w:val="22"/>
              </w:rPr>
            </w:pPr>
            <w:r>
              <w:rPr>
                <w:sz w:val="22"/>
                <w:szCs w:val="22"/>
              </w:rPr>
              <w:t>150</w:t>
            </w:r>
          </w:p>
          <w:p w:rsidRPr="00BC10FD" w:rsidR="00955CDF" w:rsidP="003372E9" w:rsidRDefault="00955CDF" w14:paraId="3A76C4BA" w14:textId="77777777">
            <w:pPr>
              <w:widowControl w:val="0"/>
              <w:tabs>
                <w:tab w:val="decimal" w:pos="972"/>
              </w:tabs>
              <w:autoSpaceDE w:val="0"/>
              <w:autoSpaceDN w:val="0"/>
              <w:adjustRightInd w:val="0"/>
              <w:spacing w:line="276" w:lineRule="auto"/>
              <w:rPr>
                <w:sz w:val="22"/>
                <w:szCs w:val="22"/>
              </w:rPr>
            </w:pPr>
            <w:r>
              <w:rPr>
                <w:sz w:val="22"/>
                <w:szCs w:val="22"/>
              </w:rPr>
              <w:t>100</w:t>
            </w:r>
          </w:p>
        </w:tc>
        <w:tc>
          <w:tcPr>
            <w:tcW w:w="1440" w:type="dxa"/>
            <w:tcBorders>
              <w:top w:val="single" w:color="auto" w:sz="4" w:space="0"/>
              <w:left w:val="single" w:color="auto" w:sz="4" w:space="0"/>
              <w:bottom w:val="single" w:color="auto" w:sz="4" w:space="0"/>
              <w:right w:val="single" w:color="auto" w:sz="4" w:space="0"/>
            </w:tcBorders>
            <w:vAlign w:val="center"/>
          </w:tcPr>
          <w:p w:rsidR="00CB5026" w:rsidP="00BC10FD" w:rsidRDefault="00CB5026" w14:paraId="7965D714" w14:textId="77777777">
            <w:pPr>
              <w:widowControl w:val="0"/>
              <w:autoSpaceDE w:val="0"/>
              <w:autoSpaceDN w:val="0"/>
              <w:adjustRightInd w:val="0"/>
              <w:spacing w:line="276" w:lineRule="auto"/>
              <w:jc w:val="center"/>
              <w:rPr>
                <w:sz w:val="22"/>
                <w:szCs w:val="22"/>
              </w:rPr>
            </w:pPr>
          </w:p>
          <w:p w:rsidR="00CB5026" w:rsidP="00BC10FD" w:rsidRDefault="00CB5026" w14:paraId="52F90D5B" w14:textId="77777777">
            <w:pPr>
              <w:widowControl w:val="0"/>
              <w:autoSpaceDE w:val="0"/>
              <w:autoSpaceDN w:val="0"/>
              <w:adjustRightInd w:val="0"/>
              <w:spacing w:line="276" w:lineRule="auto"/>
              <w:jc w:val="center"/>
              <w:rPr>
                <w:sz w:val="22"/>
                <w:szCs w:val="22"/>
              </w:rPr>
            </w:pPr>
          </w:p>
          <w:p w:rsidR="00955CDF" w:rsidP="00BC10FD" w:rsidRDefault="00955CDF" w14:paraId="378235E6" w14:textId="77777777">
            <w:pPr>
              <w:widowControl w:val="0"/>
              <w:autoSpaceDE w:val="0"/>
              <w:autoSpaceDN w:val="0"/>
              <w:adjustRightInd w:val="0"/>
              <w:spacing w:line="276" w:lineRule="auto"/>
              <w:jc w:val="center"/>
              <w:rPr>
                <w:sz w:val="22"/>
                <w:szCs w:val="22"/>
              </w:rPr>
            </w:pPr>
            <w:r>
              <w:rPr>
                <w:sz w:val="22"/>
                <w:szCs w:val="22"/>
              </w:rPr>
              <w:lastRenderedPageBreak/>
              <w:t>Once</w:t>
            </w:r>
          </w:p>
          <w:p w:rsidR="00955CDF" w:rsidP="00BC10FD" w:rsidRDefault="00955CDF" w14:paraId="195A8A3B" w14:textId="77777777">
            <w:pPr>
              <w:widowControl w:val="0"/>
              <w:autoSpaceDE w:val="0"/>
              <w:autoSpaceDN w:val="0"/>
              <w:adjustRightInd w:val="0"/>
              <w:spacing w:line="276" w:lineRule="auto"/>
              <w:jc w:val="center"/>
              <w:rPr>
                <w:sz w:val="22"/>
                <w:szCs w:val="22"/>
              </w:rPr>
            </w:pPr>
            <w:r>
              <w:rPr>
                <w:sz w:val="22"/>
                <w:szCs w:val="22"/>
              </w:rPr>
              <w:t>Once</w:t>
            </w:r>
          </w:p>
          <w:p w:rsidRPr="00BC10FD" w:rsidR="00955CDF" w:rsidP="00BC10FD" w:rsidRDefault="00955CDF" w14:paraId="4175AC76" w14:textId="77777777">
            <w:pPr>
              <w:widowControl w:val="0"/>
              <w:autoSpaceDE w:val="0"/>
              <w:autoSpaceDN w:val="0"/>
              <w:adjustRightInd w:val="0"/>
              <w:spacing w:line="276" w:lineRule="auto"/>
              <w:jc w:val="center"/>
              <w:rPr>
                <w:sz w:val="22"/>
                <w:szCs w:val="22"/>
              </w:rPr>
            </w:pPr>
            <w:r>
              <w:rPr>
                <w:sz w:val="22"/>
                <w:szCs w:val="22"/>
              </w:rPr>
              <w:t>Once</w:t>
            </w:r>
          </w:p>
        </w:tc>
        <w:tc>
          <w:tcPr>
            <w:tcW w:w="1080" w:type="dxa"/>
            <w:tcBorders>
              <w:top w:val="single" w:color="auto" w:sz="4" w:space="0"/>
              <w:left w:val="single" w:color="auto" w:sz="4" w:space="0"/>
              <w:bottom w:val="single" w:color="auto" w:sz="4" w:space="0"/>
              <w:right w:val="single" w:color="auto" w:sz="4" w:space="0"/>
            </w:tcBorders>
            <w:vAlign w:val="center"/>
          </w:tcPr>
          <w:p w:rsidR="00CB5026" w:rsidP="003372E9" w:rsidRDefault="00CB5026" w14:paraId="5A65F917" w14:textId="77777777">
            <w:pPr>
              <w:widowControl w:val="0"/>
              <w:tabs>
                <w:tab w:val="decimal" w:pos="639"/>
              </w:tabs>
              <w:autoSpaceDE w:val="0"/>
              <w:autoSpaceDN w:val="0"/>
              <w:adjustRightInd w:val="0"/>
              <w:spacing w:line="276" w:lineRule="auto"/>
              <w:jc w:val="center"/>
              <w:rPr>
                <w:sz w:val="22"/>
                <w:szCs w:val="22"/>
              </w:rPr>
            </w:pPr>
          </w:p>
          <w:p w:rsidR="00CB5026" w:rsidP="003372E9" w:rsidRDefault="00CB5026" w14:paraId="1511D979" w14:textId="77777777">
            <w:pPr>
              <w:widowControl w:val="0"/>
              <w:tabs>
                <w:tab w:val="decimal" w:pos="639"/>
              </w:tabs>
              <w:autoSpaceDE w:val="0"/>
              <w:autoSpaceDN w:val="0"/>
              <w:adjustRightInd w:val="0"/>
              <w:spacing w:line="276" w:lineRule="auto"/>
              <w:jc w:val="center"/>
              <w:rPr>
                <w:sz w:val="22"/>
                <w:szCs w:val="22"/>
              </w:rPr>
            </w:pPr>
          </w:p>
          <w:p w:rsidR="00955CDF" w:rsidP="003372E9" w:rsidRDefault="00955CDF" w14:paraId="68D0C2EF" w14:textId="77777777">
            <w:pPr>
              <w:widowControl w:val="0"/>
              <w:tabs>
                <w:tab w:val="decimal" w:pos="639"/>
              </w:tabs>
              <w:autoSpaceDE w:val="0"/>
              <w:autoSpaceDN w:val="0"/>
              <w:adjustRightInd w:val="0"/>
              <w:spacing w:line="276" w:lineRule="auto"/>
              <w:jc w:val="center"/>
              <w:rPr>
                <w:sz w:val="22"/>
                <w:szCs w:val="22"/>
              </w:rPr>
            </w:pPr>
            <w:r>
              <w:rPr>
                <w:sz w:val="22"/>
                <w:szCs w:val="22"/>
              </w:rPr>
              <w:lastRenderedPageBreak/>
              <w:t>150</w:t>
            </w:r>
          </w:p>
          <w:p w:rsidR="00955CDF" w:rsidP="003372E9" w:rsidRDefault="00955CDF" w14:paraId="2BD32BB5" w14:textId="77777777">
            <w:pPr>
              <w:widowControl w:val="0"/>
              <w:tabs>
                <w:tab w:val="decimal" w:pos="639"/>
              </w:tabs>
              <w:autoSpaceDE w:val="0"/>
              <w:autoSpaceDN w:val="0"/>
              <w:adjustRightInd w:val="0"/>
              <w:spacing w:line="276" w:lineRule="auto"/>
              <w:jc w:val="center"/>
              <w:rPr>
                <w:sz w:val="22"/>
                <w:szCs w:val="22"/>
              </w:rPr>
            </w:pPr>
            <w:r>
              <w:rPr>
                <w:sz w:val="22"/>
                <w:szCs w:val="22"/>
              </w:rPr>
              <w:t>150</w:t>
            </w:r>
          </w:p>
          <w:p w:rsidR="00955CDF" w:rsidP="003372E9" w:rsidRDefault="00955CDF" w14:paraId="5F409345" w14:textId="77777777">
            <w:pPr>
              <w:widowControl w:val="0"/>
              <w:tabs>
                <w:tab w:val="decimal" w:pos="639"/>
              </w:tabs>
              <w:autoSpaceDE w:val="0"/>
              <w:autoSpaceDN w:val="0"/>
              <w:adjustRightInd w:val="0"/>
              <w:spacing w:line="276" w:lineRule="auto"/>
              <w:jc w:val="center"/>
              <w:rPr>
                <w:sz w:val="22"/>
                <w:szCs w:val="22"/>
              </w:rPr>
            </w:pPr>
            <w:r>
              <w:rPr>
                <w:sz w:val="22"/>
                <w:szCs w:val="22"/>
              </w:rPr>
              <w:t>100</w:t>
            </w:r>
          </w:p>
        </w:tc>
        <w:tc>
          <w:tcPr>
            <w:tcW w:w="1080" w:type="dxa"/>
            <w:tcBorders>
              <w:top w:val="single" w:color="auto" w:sz="4" w:space="0"/>
              <w:left w:val="single" w:color="auto" w:sz="4" w:space="0"/>
              <w:bottom w:val="single" w:color="auto" w:sz="4" w:space="0"/>
              <w:right w:val="single" w:color="auto" w:sz="4" w:space="0"/>
            </w:tcBorders>
            <w:vAlign w:val="center"/>
          </w:tcPr>
          <w:p w:rsidR="00CB5026" w:rsidP="003372E9" w:rsidRDefault="00CB5026" w14:paraId="4B5EBA13" w14:textId="77777777">
            <w:pPr>
              <w:widowControl w:val="0"/>
              <w:tabs>
                <w:tab w:val="decimal" w:pos="432"/>
              </w:tabs>
              <w:autoSpaceDE w:val="0"/>
              <w:autoSpaceDN w:val="0"/>
              <w:adjustRightInd w:val="0"/>
              <w:spacing w:line="276" w:lineRule="auto"/>
              <w:rPr>
                <w:sz w:val="22"/>
                <w:szCs w:val="22"/>
              </w:rPr>
            </w:pPr>
          </w:p>
          <w:p w:rsidR="00CB5026" w:rsidP="003372E9" w:rsidRDefault="00CB5026" w14:paraId="0C1535FC" w14:textId="77777777">
            <w:pPr>
              <w:widowControl w:val="0"/>
              <w:tabs>
                <w:tab w:val="decimal" w:pos="432"/>
              </w:tabs>
              <w:autoSpaceDE w:val="0"/>
              <w:autoSpaceDN w:val="0"/>
              <w:adjustRightInd w:val="0"/>
              <w:spacing w:line="276" w:lineRule="auto"/>
              <w:rPr>
                <w:sz w:val="22"/>
                <w:szCs w:val="22"/>
              </w:rPr>
            </w:pPr>
          </w:p>
          <w:p w:rsidR="00955CDF" w:rsidP="003372E9" w:rsidRDefault="00955CDF" w14:paraId="24C4B82D" w14:textId="77777777">
            <w:pPr>
              <w:widowControl w:val="0"/>
              <w:tabs>
                <w:tab w:val="decimal" w:pos="432"/>
              </w:tabs>
              <w:autoSpaceDE w:val="0"/>
              <w:autoSpaceDN w:val="0"/>
              <w:adjustRightInd w:val="0"/>
              <w:spacing w:line="276" w:lineRule="auto"/>
              <w:rPr>
                <w:sz w:val="22"/>
                <w:szCs w:val="22"/>
              </w:rPr>
            </w:pPr>
            <w:r>
              <w:rPr>
                <w:sz w:val="22"/>
                <w:szCs w:val="22"/>
              </w:rPr>
              <w:lastRenderedPageBreak/>
              <w:t>1</w:t>
            </w:r>
          </w:p>
          <w:p w:rsidR="00955CDF" w:rsidP="003372E9" w:rsidRDefault="00955CDF" w14:paraId="29DA4F98" w14:textId="77777777">
            <w:pPr>
              <w:widowControl w:val="0"/>
              <w:tabs>
                <w:tab w:val="decimal" w:pos="432"/>
              </w:tabs>
              <w:autoSpaceDE w:val="0"/>
              <w:autoSpaceDN w:val="0"/>
              <w:adjustRightInd w:val="0"/>
              <w:spacing w:line="276" w:lineRule="auto"/>
              <w:rPr>
                <w:sz w:val="22"/>
                <w:szCs w:val="22"/>
              </w:rPr>
            </w:pPr>
            <w:r>
              <w:rPr>
                <w:sz w:val="22"/>
                <w:szCs w:val="22"/>
              </w:rPr>
              <w:t>1</w:t>
            </w:r>
          </w:p>
          <w:p w:rsidR="00955CDF" w:rsidP="003372E9" w:rsidRDefault="00955CDF" w14:paraId="372C4B5E" w14:textId="77777777">
            <w:pPr>
              <w:widowControl w:val="0"/>
              <w:tabs>
                <w:tab w:val="decimal" w:pos="432"/>
              </w:tabs>
              <w:autoSpaceDE w:val="0"/>
              <w:autoSpaceDN w:val="0"/>
              <w:adjustRightInd w:val="0"/>
              <w:spacing w:line="276" w:lineRule="auto"/>
              <w:rPr>
                <w:sz w:val="22"/>
                <w:szCs w:val="22"/>
              </w:rPr>
            </w:pPr>
            <w:r>
              <w:rPr>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00CB5026" w:rsidP="003372E9" w:rsidRDefault="00CB5026" w14:paraId="39542420" w14:textId="77777777">
            <w:pPr>
              <w:widowControl w:val="0"/>
              <w:tabs>
                <w:tab w:val="decimal" w:pos="612"/>
              </w:tabs>
              <w:autoSpaceDE w:val="0"/>
              <w:autoSpaceDN w:val="0"/>
              <w:adjustRightInd w:val="0"/>
              <w:spacing w:line="276" w:lineRule="auto"/>
              <w:rPr>
                <w:sz w:val="22"/>
                <w:szCs w:val="22"/>
              </w:rPr>
            </w:pPr>
          </w:p>
          <w:p w:rsidR="00CB5026" w:rsidP="003372E9" w:rsidRDefault="00CB5026" w14:paraId="6BFAA455" w14:textId="77777777">
            <w:pPr>
              <w:widowControl w:val="0"/>
              <w:tabs>
                <w:tab w:val="decimal" w:pos="612"/>
              </w:tabs>
              <w:autoSpaceDE w:val="0"/>
              <w:autoSpaceDN w:val="0"/>
              <w:adjustRightInd w:val="0"/>
              <w:spacing w:line="276" w:lineRule="auto"/>
              <w:rPr>
                <w:sz w:val="22"/>
                <w:szCs w:val="22"/>
              </w:rPr>
            </w:pPr>
          </w:p>
          <w:p w:rsidR="00955CDF" w:rsidP="003372E9" w:rsidRDefault="00955CDF" w14:paraId="097F4060" w14:textId="77777777">
            <w:pPr>
              <w:widowControl w:val="0"/>
              <w:tabs>
                <w:tab w:val="decimal" w:pos="612"/>
              </w:tabs>
              <w:autoSpaceDE w:val="0"/>
              <w:autoSpaceDN w:val="0"/>
              <w:adjustRightInd w:val="0"/>
              <w:spacing w:line="276" w:lineRule="auto"/>
              <w:rPr>
                <w:sz w:val="22"/>
                <w:szCs w:val="22"/>
              </w:rPr>
            </w:pPr>
            <w:r>
              <w:rPr>
                <w:sz w:val="22"/>
                <w:szCs w:val="22"/>
              </w:rPr>
              <w:lastRenderedPageBreak/>
              <w:t>150</w:t>
            </w:r>
          </w:p>
          <w:p w:rsidR="00955CDF" w:rsidP="003372E9" w:rsidRDefault="00955CDF" w14:paraId="71D56123" w14:textId="77777777">
            <w:pPr>
              <w:widowControl w:val="0"/>
              <w:tabs>
                <w:tab w:val="decimal" w:pos="612"/>
              </w:tabs>
              <w:autoSpaceDE w:val="0"/>
              <w:autoSpaceDN w:val="0"/>
              <w:adjustRightInd w:val="0"/>
              <w:spacing w:line="276" w:lineRule="auto"/>
              <w:rPr>
                <w:sz w:val="22"/>
                <w:szCs w:val="22"/>
              </w:rPr>
            </w:pPr>
            <w:r>
              <w:rPr>
                <w:sz w:val="22"/>
                <w:szCs w:val="22"/>
              </w:rPr>
              <w:t>150</w:t>
            </w:r>
          </w:p>
          <w:p w:rsidR="00955CDF" w:rsidP="003372E9" w:rsidRDefault="00955CDF" w14:paraId="21FC79BF" w14:textId="77777777">
            <w:pPr>
              <w:widowControl w:val="0"/>
              <w:tabs>
                <w:tab w:val="decimal" w:pos="612"/>
              </w:tabs>
              <w:autoSpaceDE w:val="0"/>
              <w:autoSpaceDN w:val="0"/>
              <w:adjustRightInd w:val="0"/>
              <w:spacing w:line="276" w:lineRule="auto"/>
              <w:rPr>
                <w:sz w:val="22"/>
                <w:szCs w:val="22"/>
              </w:rPr>
            </w:pPr>
            <w:r>
              <w:rPr>
                <w:sz w:val="22"/>
                <w:szCs w:val="22"/>
              </w:rPr>
              <w:t>100</w:t>
            </w:r>
          </w:p>
        </w:tc>
        <w:tc>
          <w:tcPr>
            <w:tcW w:w="900" w:type="dxa"/>
            <w:tcBorders>
              <w:top w:val="single" w:color="auto" w:sz="4" w:space="0"/>
              <w:left w:val="single" w:color="auto" w:sz="4" w:space="0"/>
              <w:bottom w:val="single" w:color="auto" w:sz="4" w:space="0"/>
              <w:right w:val="single" w:color="auto" w:sz="4" w:space="0"/>
            </w:tcBorders>
            <w:vAlign w:val="center"/>
          </w:tcPr>
          <w:p w:rsidR="00CB5026" w:rsidP="00BC10FD" w:rsidRDefault="00CB5026" w14:paraId="6DD75BF1" w14:textId="77777777">
            <w:pPr>
              <w:widowControl w:val="0"/>
              <w:autoSpaceDE w:val="0"/>
              <w:autoSpaceDN w:val="0"/>
              <w:adjustRightInd w:val="0"/>
              <w:spacing w:line="276" w:lineRule="auto"/>
              <w:jc w:val="center"/>
              <w:rPr>
                <w:sz w:val="22"/>
                <w:szCs w:val="22"/>
              </w:rPr>
            </w:pPr>
          </w:p>
          <w:p w:rsidR="00CB5026" w:rsidP="00BC10FD" w:rsidRDefault="00CB5026" w14:paraId="79EF184B" w14:textId="77777777">
            <w:pPr>
              <w:widowControl w:val="0"/>
              <w:autoSpaceDE w:val="0"/>
              <w:autoSpaceDN w:val="0"/>
              <w:adjustRightInd w:val="0"/>
              <w:spacing w:line="276" w:lineRule="auto"/>
              <w:jc w:val="center"/>
              <w:rPr>
                <w:sz w:val="22"/>
                <w:szCs w:val="22"/>
              </w:rPr>
            </w:pPr>
          </w:p>
          <w:p w:rsidR="00955CDF" w:rsidP="00BC10FD" w:rsidRDefault="00BE414D" w14:paraId="6483FD3D" w14:textId="77777777">
            <w:pPr>
              <w:widowControl w:val="0"/>
              <w:autoSpaceDE w:val="0"/>
              <w:autoSpaceDN w:val="0"/>
              <w:adjustRightInd w:val="0"/>
              <w:spacing w:line="276" w:lineRule="auto"/>
              <w:jc w:val="center"/>
              <w:rPr>
                <w:sz w:val="22"/>
                <w:szCs w:val="22"/>
              </w:rPr>
            </w:pPr>
            <w:r>
              <w:rPr>
                <w:sz w:val="22"/>
                <w:szCs w:val="22"/>
              </w:rPr>
              <w:lastRenderedPageBreak/>
              <w:t>$</w:t>
            </w:r>
            <w:r w:rsidR="00955CDF">
              <w:rPr>
                <w:sz w:val="22"/>
                <w:szCs w:val="22"/>
              </w:rPr>
              <w:t>29.47</w:t>
            </w:r>
          </w:p>
          <w:p w:rsidR="00955CDF" w:rsidP="00BC10FD" w:rsidRDefault="00BE414D" w14:paraId="36970113" w14:textId="77777777">
            <w:pPr>
              <w:widowControl w:val="0"/>
              <w:autoSpaceDE w:val="0"/>
              <w:autoSpaceDN w:val="0"/>
              <w:adjustRightInd w:val="0"/>
              <w:spacing w:line="276" w:lineRule="auto"/>
              <w:jc w:val="center"/>
              <w:rPr>
                <w:sz w:val="22"/>
                <w:szCs w:val="22"/>
              </w:rPr>
            </w:pPr>
            <w:r>
              <w:rPr>
                <w:sz w:val="22"/>
                <w:szCs w:val="22"/>
              </w:rPr>
              <w:t>$</w:t>
            </w:r>
            <w:r w:rsidR="00955CDF">
              <w:rPr>
                <w:sz w:val="22"/>
                <w:szCs w:val="22"/>
              </w:rPr>
              <w:t>29.47</w:t>
            </w:r>
          </w:p>
          <w:p w:rsidR="00955CDF" w:rsidP="00BC10FD" w:rsidRDefault="00BE414D" w14:paraId="5A110FAA" w14:textId="77777777">
            <w:pPr>
              <w:widowControl w:val="0"/>
              <w:autoSpaceDE w:val="0"/>
              <w:autoSpaceDN w:val="0"/>
              <w:adjustRightInd w:val="0"/>
              <w:spacing w:line="276" w:lineRule="auto"/>
              <w:jc w:val="center"/>
              <w:rPr>
                <w:sz w:val="22"/>
                <w:szCs w:val="22"/>
              </w:rPr>
            </w:pPr>
            <w:r>
              <w:rPr>
                <w:sz w:val="22"/>
                <w:szCs w:val="22"/>
              </w:rPr>
              <w:t>$</w:t>
            </w:r>
            <w:r w:rsidR="00955CDF">
              <w:rPr>
                <w:sz w:val="22"/>
                <w:szCs w:val="22"/>
              </w:rPr>
              <w:t>29.47</w:t>
            </w:r>
          </w:p>
        </w:tc>
        <w:tc>
          <w:tcPr>
            <w:tcW w:w="1350" w:type="dxa"/>
            <w:tcBorders>
              <w:top w:val="single" w:color="auto" w:sz="4" w:space="0"/>
              <w:left w:val="single" w:color="auto" w:sz="4" w:space="0"/>
              <w:bottom w:val="single" w:color="auto" w:sz="4" w:space="0"/>
              <w:right w:val="single" w:color="auto" w:sz="4" w:space="0"/>
            </w:tcBorders>
            <w:vAlign w:val="center"/>
          </w:tcPr>
          <w:p w:rsidR="00CB5026" w:rsidP="003372E9" w:rsidRDefault="00CB5026" w14:paraId="5B92DDD3" w14:textId="77777777">
            <w:pPr>
              <w:widowControl w:val="0"/>
              <w:tabs>
                <w:tab w:val="decimal" w:pos="882"/>
              </w:tabs>
              <w:autoSpaceDE w:val="0"/>
              <w:autoSpaceDN w:val="0"/>
              <w:adjustRightInd w:val="0"/>
              <w:spacing w:line="276" w:lineRule="auto"/>
              <w:rPr>
                <w:sz w:val="22"/>
                <w:szCs w:val="22"/>
              </w:rPr>
            </w:pPr>
          </w:p>
          <w:p w:rsidR="00CB5026" w:rsidP="003372E9" w:rsidRDefault="00CB5026" w14:paraId="2C54C52A" w14:textId="77777777">
            <w:pPr>
              <w:widowControl w:val="0"/>
              <w:tabs>
                <w:tab w:val="decimal" w:pos="882"/>
              </w:tabs>
              <w:autoSpaceDE w:val="0"/>
              <w:autoSpaceDN w:val="0"/>
              <w:adjustRightInd w:val="0"/>
              <w:spacing w:line="276" w:lineRule="auto"/>
              <w:rPr>
                <w:sz w:val="22"/>
                <w:szCs w:val="22"/>
              </w:rPr>
            </w:pPr>
          </w:p>
          <w:p w:rsidR="00955CDF" w:rsidP="003372E9" w:rsidRDefault="00955CDF" w14:paraId="4B1CAA1C" w14:textId="77777777">
            <w:pPr>
              <w:widowControl w:val="0"/>
              <w:tabs>
                <w:tab w:val="decimal" w:pos="882"/>
              </w:tabs>
              <w:autoSpaceDE w:val="0"/>
              <w:autoSpaceDN w:val="0"/>
              <w:adjustRightInd w:val="0"/>
              <w:spacing w:line="276" w:lineRule="auto"/>
              <w:rPr>
                <w:sz w:val="22"/>
                <w:szCs w:val="22"/>
              </w:rPr>
            </w:pPr>
            <w:r>
              <w:rPr>
                <w:sz w:val="22"/>
                <w:szCs w:val="22"/>
              </w:rPr>
              <w:lastRenderedPageBreak/>
              <w:t>$4,420.50</w:t>
            </w:r>
          </w:p>
          <w:p w:rsidR="00955CDF" w:rsidP="003372E9" w:rsidRDefault="00955CDF" w14:paraId="25B6C373" w14:textId="77777777">
            <w:pPr>
              <w:widowControl w:val="0"/>
              <w:tabs>
                <w:tab w:val="decimal" w:pos="882"/>
              </w:tabs>
              <w:autoSpaceDE w:val="0"/>
              <w:autoSpaceDN w:val="0"/>
              <w:adjustRightInd w:val="0"/>
              <w:spacing w:line="276" w:lineRule="auto"/>
              <w:rPr>
                <w:sz w:val="22"/>
                <w:szCs w:val="22"/>
              </w:rPr>
            </w:pPr>
            <w:r>
              <w:rPr>
                <w:sz w:val="22"/>
                <w:szCs w:val="22"/>
              </w:rPr>
              <w:t>$4,420.50</w:t>
            </w:r>
          </w:p>
          <w:p w:rsidR="00955CDF" w:rsidP="003372E9" w:rsidRDefault="00955CDF" w14:paraId="6F74CCFE" w14:textId="77777777">
            <w:pPr>
              <w:widowControl w:val="0"/>
              <w:tabs>
                <w:tab w:val="decimal" w:pos="882"/>
              </w:tabs>
              <w:autoSpaceDE w:val="0"/>
              <w:autoSpaceDN w:val="0"/>
              <w:adjustRightInd w:val="0"/>
              <w:spacing w:line="276" w:lineRule="auto"/>
              <w:rPr>
                <w:sz w:val="22"/>
                <w:szCs w:val="22"/>
              </w:rPr>
            </w:pPr>
            <w:r>
              <w:rPr>
                <w:sz w:val="22"/>
                <w:szCs w:val="22"/>
              </w:rPr>
              <w:t>$2</w:t>
            </w:r>
            <w:r w:rsidR="00CB5026">
              <w:rPr>
                <w:sz w:val="22"/>
                <w:szCs w:val="22"/>
              </w:rPr>
              <w:t>,</w:t>
            </w:r>
            <w:r>
              <w:rPr>
                <w:sz w:val="22"/>
                <w:szCs w:val="22"/>
              </w:rPr>
              <w:t>947</w:t>
            </w:r>
            <w:r w:rsidR="003372E9">
              <w:rPr>
                <w:sz w:val="22"/>
                <w:szCs w:val="22"/>
              </w:rPr>
              <w:t>.00</w:t>
            </w:r>
          </w:p>
        </w:tc>
      </w:tr>
      <w:tr w:rsidRPr="00BC10FD" w:rsidR="00955CDF" w:rsidTr="007E7E37" w14:paraId="025BD275" w14:textId="77777777">
        <w:tc>
          <w:tcPr>
            <w:tcW w:w="1255" w:type="dxa"/>
            <w:tcBorders>
              <w:top w:val="single" w:color="auto" w:sz="4" w:space="0"/>
              <w:left w:val="single" w:color="auto" w:sz="4" w:space="0"/>
              <w:bottom w:val="single" w:color="auto" w:sz="4" w:space="0"/>
              <w:right w:val="single" w:color="auto" w:sz="4" w:space="0"/>
            </w:tcBorders>
            <w:vAlign w:val="center"/>
          </w:tcPr>
          <w:p w:rsidRPr="00BC10FD" w:rsidR="00955CDF" w:rsidP="00BC10FD" w:rsidRDefault="00955CDF" w14:paraId="03226D13" w14:textId="77777777">
            <w:pPr>
              <w:widowControl w:val="0"/>
              <w:autoSpaceDE w:val="0"/>
              <w:autoSpaceDN w:val="0"/>
              <w:adjustRightInd w:val="0"/>
              <w:spacing w:line="276" w:lineRule="auto"/>
              <w:jc w:val="center"/>
              <w:rPr>
                <w:sz w:val="22"/>
                <w:szCs w:val="22"/>
              </w:rPr>
            </w:pPr>
            <w:r>
              <w:rPr>
                <w:sz w:val="22"/>
                <w:szCs w:val="22"/>
              </w:rPr>
              <w:lastRenderedPageBreak/>
              <w:t>Total</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955CDF" w:rsidP="003372E9" w:rsidRDefault="00955CDF" w14:paraId="5ABF1531" w14:textId="77777777">
            <w:pPr>
              <w:widowControl w:val="0"/>
              <w:tabs>
                <w:tab w:val="decimal" w:pos="972"/>
              </w:tabs>
              <w:autoSpaceDE w:val="0"/>
              <w:autoSpaceDN w:val="0"/>
              <w:adjustRightInd w:val="0"/>
              <w:spacing w:line="276" w:lineRule="auto"/>
              <w:rPr>
                <w:sz w:val="22"/>
                <w:szCs w:val="22"/>
              </w:rPr>
            </w:pPr>
            <w:r>
              <w:rPr>
                <w:sz w:val="22"/>
                <w:szCs w:val="22"/>
              </w:rPr>
              <w:t>400</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955CDF" w:rsidP="00BC10FD" w:rsidRDefault="00955CDF" w14:paraId="6F9CE7D8" w14:textId="77777777">
            <w:pPr>
              <w:widowControl w:val="0"/>
              <w:autoSpaceDE w:val="0"/>
              <w:autoSpaceDN w:val="0"/>
              <w:adjustRightInd w:val="0"/>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717741A7" w14:textId="77777777">
            <w:pPr>
              <w:widowControl w:val="0"/>
              <w:tabs>
                <w:tab w:val="decimal" w:pos="639"/>
              </w:tabs>
              <w:autoSpaceDE w:val="0"/>
              <w:autoSpaceDN w:val="0"/>
              <w:adjustRightInd w:val="0"/>
              <w:spacing w:line="276" w:lineRule="auto"/>
              <w:jc w:val="center"/>
              <w:rPr>
                <w:sz w:val="22"/>
                <w:szCs w:val="22"/>
              </w:rPr>
            </w:pPr>
            <w:r>
              <w:rPr>
                <w:sz w:val="22"/>
                <w:szCs w:val="22"/>
              </w:rPr>
              <w:t>400</w:t>
            </w:r>
          </w:p>
        </w:tc>
        <w:tc>
          <w:tcPr>
            <w:tcW w:w="1080"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071E8AFF" w14:textId="77777777">
            <w:pPr>
              <w:widowControl w:val="0"/>
              <w:autoSpaceDE w:val="0"/>
              <w:autoSpaceDN w:val="0"/>
              <w:adjustRightInd w:val="0"/>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39C71EB2" w14:textId="77777777">
            <w:pPr>
              <w:widowControl w:val="0"/>
              <w:tabs>
                <w:tab w:val="decimal" w:pos="612"/>
              </w:tabs>
              <w:autoSpaceDE w:val="0"/>
              <w:autoSpaceDN w:val="0"/>
              <w:adjustRightInd w:val="0"/>
              <w:spacing w:line="276" w:lineRule="auto"/>
              <w:rPr>
                <w:sz w:val="22"/>
                <w:szCs w:val="22"/>
              </w:rPr>
            </w:pPr>
            <w:r>
              <w:rPr>
                <w:sz w:val="22"/>
                <w:szCs w:val="22"/>
              </w:rPr>
              <w:t>400**</w:t>
            </w:r>
          </w:p>
        </w:tc>
        <w:tc>
          <w:tcPr>
            <w:tcW w:w="900"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26F16623" w14:textId="77777777">
            <w:pPr>
              <w:widowControl w:val="0"/>
              <w:autoSpaceDE w:val="0"/>
              <w:autoSpaceDN w:val="0"/>
              <w:adjustRightInd w:val="0"/>
              <w:spacing w:line="276" w:lineRule="auto"/>
              <w:jc w:val="center"/>
              <w:rPr>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15E80D88" w14:textId="77777777">
            <w:pPr>
              <w:widowControl w:val="0"/>
              <w:tabs>
                <w:tab w:val="decimal" w:pos="882"/>
              </w:tabs>
              <w:autoSpaceDE w:val="0"/>
              <w:autoSpaceDN w:val="0"/>
              <w:adjustRightInd w:val="0"/>
              <w:spacing w:line="276" w:lineRule="auto"/>
              <w:rPr>
                <w:sz w:val="22"/>
                <w:szCs w:val="22"/>
              </w:rPr>
            </w:pPr>
            <w:r>
              <w:rPr>
                <w:sz w:val="22"/>
                <w:szCs w:val="22"/>
              </w:rPr>
              <w:t>$11,778</w:t>
            </w:r>
            <w:r w:rsidR="003372E9">
              <w:rPr>
                <w:sz w:val="22"/>
                <w:szCs w:val="22"/>
              </w:rPr>
              <w:t>.00</w:t>
            </w:r>
          </w:p>
        </w:tc>
      </w:tr>
      <w:tr w:rsidRPr="00BC10FD" w:rsidR="00955CDF" w:rsidTr="007E7E37" w14:paraId="1740D4DB" w14:textId="77777777">
        <w:tc>
          <w:tcPr>
            <w:tcW w:w="1255"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17A580E3" w14:textId="77777777">
            <w:pPr>
              <w:widowControl w:val="0"/>
              <w:autoSpaceDE w:val="0"/>
              <w:autoSpaceDN w:val="0"/>
              <w:adjustRightInd w:val="0"/>
              <w:spacing w:line="276" w:lineRule="auto"/>
              <w:jc w:val="center"/>
              <w:rPr>
                <w:sz w:val="22"/>
                <w:szCs w:val="22"/>
              </w:rPr>
            </w:pPr>
            <w:r>
              <w:rPr>
                <w:sz w:val="22"/>
                <w:szCs w:val="22"/>
              </w:rPr>
              <w:t>FY21-23 Overall Total</w:t>
            </w:r>
          </w:p>
        </w:tc>
        <w:tc>
          <w:tcPr>
            <w:tcW w:w="144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434E48A7" w14:textId="77777777">
            <w:pPr>
              <w:widowControl w:val="0"/>
              <w:tabs>
                <w:tab w:val="decimal" w:pos="972"/>
              </w:tabs>
              <w:autoSpaceDE w:val="0"/>
              <w:autoSpaceDN w:val="0"/>
              <w:adjustRightInd w:val="0"/>
              <w:spacing w:line="276" w:lineRule="auto"/>
              <w:rPr>
                <w:sz w:val="22"/>
                <w:szCs w:val="22"/>
              </w:rPr>
            </w:pPr>
            <w:r>
              <w:rPr>
                <w:sz w:val="22"/>
                <w:szCs w:val="22"/>
              </w:rPr>
              <w:t>24,400</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955CDF" w:rsidP="00BC10FD" w:rsidRDefault="00955CDF" w14:paraId="2D460463" w14:textId="77777777">
            <w:pPr>
              <w:widowControl w:val="0"/>
              <w:autoSpaceDE w:val="0"/>
              <w:autoSpaceDN w:val="0"/>
              <w:adjustRightInd w:val="0"/>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72231C02" w14:textId="77777777">
            <w:pPr>
              <w:widowControl w:val="0"/>
              <w:tabs>
                <w:tab w:val="decimal" w:pos="639"/>
              </w:tabs>
              <w:autoSpaceDE w:val="0"/>
              <w:autoSpaceDN w:val="0"/>
              <w:adjustRightInd w:val="0"/>
              <w:spacing w:line="276" w:lineRule="auto"/>
              <w:jc w:val="center"/>
              <w:rPr>
                <w:sz w:val="22"/>
                <w:szCs w:val="22"/>
              </w:rPr>
            </w:pPr>
            <w:r>
              <w:rPr>
                <w:sz w:val="22"/>
                <w:szCs w:val="22"/>
              </w:rPr>
              <w:t>24,400</w:t>
            </w:r>
          </w:p>
        </w:tc>
        <w:tc>
          <w:tcPr>
            <w:tcW w:w="1080"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47F674F5" w14:textId="77777777">
            <w:pPr>
              <w:widowControl w:val="0"/>
              <w:autoSpaceDE w:val="0"/>
              <w:autoSpaceDN w:val="0"/>
              <w:adjustRightInd w:val="0"/>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54F1BB23" w14:textId="77777777">
            <w:pPr>
              <w:widowControl w:val="0"/>
              <w:tabs>
                <w:tab w:val="decimal" w:pos="612"/>
              </w:tabs>
              <w:autoSpaceDE w:val="0"/>
              <w:autoSpaceDN w:val="0"/>
              <w:adjustRightInd w:val="0"/>
              <w:spacing w:line="276" w:lineRule="auto"/>
              <w:rPr>
                <w:sz w:val="22"/>
                <w:szCs w:val="22"/>
              </w:rPr>
            </w:pPr>
            <w:r>
              <w:rPr>
                <w:sz w:val="22"/>
                <w:szCs w:val="22"/>
              </w:rPr>
              <w:t>8,400</w:t>
            </w:r>
          </w:p>
        </w:tc>
        <w:tc>
          <w:tcPr>
            <w:tcW w:w="900" w:type="dxa"/>
            <w:tcBorders>
              <w:top w:val="single" w:color="auto" w:sz="4" w:space="0"/>
              <w:left w:val="single" w:color="auto" w:sz="4" w:space="0"/>
              <w:bottom w:val="single" w:color="auto" w:sz="4" w:space="0"/>
              <w:right w:val="single" w:color="auto" w:sz="4" w:space="0"/>
            </w:tcBorders>
            <w:vAlign w:val="center"/>
          </w:tcPr>
          <w:p w:rsidR="00955CDF" w:rsidP="00BC10FD" w:rsidRDefault="00955CDF" w14:paraId="58A50947" w14:textId="77777777">
            <w:pPr>
              <w:widowControl w:val="0"/>
              <w:autoSpaceDE w:val="0"/>
              <w:autoSpaceDN w:val="0"/>
              <w:adjustRightInd w:val="0"/>
              <w:spacing w:line="276" w:lineRule="auto"/>
              <w:jc w:val="center"/>
              <w:rPr>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rsidR="00955CDF" w:rsidP="003372E9" w:rsidRDefault="00955CDF" w14:paraId="4E61C148" w14:textId="77777777">
            <w:pPr>
              <w:widowControl w:val="0"/>
              <w:tabs>
                <w:tab w:val="decimal" w:pos="882"/>
              </w:tabs>
              <w:autoSpaceDE w:val="0"/>
              <w:autoSpaceDN w:val="0"/>
              <w:adjustRightInd w:val="0"/>
              <w:spacing w:line="276" w:lineRule="auto"/>
              <w:rPr>
                <w:sz w:val="22"/>
                <w:szCs w:val="22"/>
              </w:rPr>
            </w:pPr>
            <w:r>
              <w:rPr>
                <w:sz w:val="22"/>
                <w:szCs w:val="22"/>
              </w:rPr>
              <w:t>$247,5</w:t>
            </w:r>
            <w:r w:rsidR="00BE414D">
              <w:rPr>
                <w:sz w:val="22"/>
                <w:szCs w:val="22"/>
              </w:rPr>
              <w:t>4</w:t>
            </w:r>
            <w:r>
              <w:rPr>
                <w:sz w:val="22"/>
                <w:szCs w:val="22"/>
              </w:rPr>
              <w:t>8</w:t>
            </w:r>
            <w:r w:rsidR="003372E9">
              <w:rPr>
                <w:sz w:val="22"/>
                <w:szCs w:val="22"/>
              </w:rPr>
              <w:t>.00</w:t>
            </w:r>
          </w:p>
        </w:tc>
      </w:tr>
      <w:tr w:rsidRPr="00BC10FD" w:rsidR="00BE414D" w:rsidTr="007E7E37" w14:paraId="6B12830A" w14:textId="77777777">
        <w:tc>
          <w:tcPr>
            <w:tcW w:w="1255" w:type="dxa"/>
            <w:tcBorders>
              <w:top w:val="single" w:color="auto" w:sz="4" w:space="0"/>
              <w:left w:val="single" w:color="auto" w:sz="4" w:space="0"/>
              <w:bottom w:val="single" w:color="auto" w:sz="4" w:space="0"/>
              <w:right w:val="single" w:color="auto" w:sz="4" w:space="0"/>
            </w:tcBorders>
            <w:vAlign w:val="center"/>
          </w:tcPr>
          <w:p w:rsidR="00BE414D" w:rsidP="00BC10FD" w:rsidRDefault="00BE414D" w14:paraId="2D32860A" w14:textId="77777777">
            <w:pPr>
              <w:widowControl w:val="0"/>
              <w:autoSpaceDE w:val="0"/>
              <w:autoSpaceDN w:val="0"/>
              <w:adjustRightInd w:val="0"/>
              <w:spacing w:line="276" w:lineRule="auto"/>
              <w:jc w:val="center"/>
              <w:rPr>
                <w:sz w:val="22"/>
                <w:szCs w:val="22"/>
              </w:rPr>
            </w:pPr>
            <w:r>
              <w:rPr>
                <w:sz w:val="22"/>
                <w:szCs w:val="22"/>
              </w:rPr>
              <w:t>Average Annualized Amounts</w:t>
            </w:r>
          </w:p>
        </w:tc>
        <w:tc>
          <w:tcPr>
            <w:tcW w:w="1440" w:type="dxa"/>
            <w:tcBorders>
              <w:top w:val="single" w:color="auto" w:sz="4" w:space="0"/>
              <w:left w:val="single" w:color="auto" w:sz="4" w:space="0"/>
              <w:bottom w:val="single" w:color="auto" w:sz="4" w:space="0"/>
              <w:right w:val="single" w:color="auto" w:sz="4" w:space="0"/>
            </w:tcBorders>
            <w:vAlign w:val="center"/>
          </w:tcPr>
          <w:p w:rsidR="00BE414D" w:rsidP="003372E9" w:rsidRDefault="00BE414D" w14:paraId="064CF51E" w14:textId="77777777">
            <w:pPr>
              <w:widowControl w:val="0"/>
              <w:tabs>
                <w:tab w:val="decimal" w:pos="972"/>
              </w:tabs>
              <w:autoSpaceDE w:val="0"/>
              <w:autoSpaceDN w:val="0"/>
              <w:adjustRightInd w:val="0"/>
              <w:spacing w:line="276" w:lineRule="auto"/>
              <w:rPr>
                <w:sz w:val="22"/>
                <w:szCs w:val="22"/>
              </w:rPr>
            </w:pPr>
            <w:r>
              <w:rPr>
                <w:sz w:val="22"/>
                <w:szCs w:val="22"/>
              </w:rPr>
              <w:t>8,133</w:t>
            </w:r>
          </w:p>
        </w:tc>
        <w:tc>
          <w:tcPr>
            <w:tcW w:w="1440" w:type="dxa"/>
            <w:tcBorders>
              <w:top w:val="single" w:color="auto" w:sz="4" w:space="0"/>
              <w:left w:val="single" w:color="auto" w:sz="4" w:space="0"/>
              <w:bottom w:val="single" w:color="auto" w:sz="4" w:space="0"/>
              <w:right w:val="single" w:color="auto" w:sz="4" w:space="0"/>
            </w:tcBorders>
            <w:vAlign w:val="center"/>
          </w:tcPr>
          <w:p w:rsidRPr="00BC10FD" w:rsidR="00BE414D" w:rsidP="00BC10FD" w:rsidRDefault="00BE414D" w14:paraId="51643E50" w14:textId="77777777">
            <w:pPr>
              <w:widowControl w:val="0"/>
              <w:autoSpaceDE w:val="0"/>
              <w:autoSpaceDN w:val="0"/>
              <w:adjustRightInd w:val="0"/>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00BE414D" w:rsidP="003372E9" w:rsidRDefault="00BE414D" w14:paraId="0DB768AB" w14:textId="77777777">
            <w:pPr>
              <w:widowControl w:val="0"/>
              <w:tabs>
                <w:tab w:val="decimal" w:pos="639"/>
              </w:tabs>
              <w:autoSpaceDE w:val="0"/>
              <w:autoSpaceDN w:val="0"/>
              <w:adjustRightInd w:val="0"/>
              <w:spacing w:line="276" w:lineRule="auto"/>
              <w:jc w:val="center"/>
              <w:rPr>
                <w:sz w:val="22"/>
                <w:szCs w:val="22"/>
              </w:rPr>
            </w:pPr>
            <w:r>
              <w:rPr>
                <w:sz w:val="22"/>
                <w:szCs w:val="22"/>
              </w:rPr>
              <w:t>8,</w:t>
            </w:r>
            <w:r w:rsidR="002B7700">
              <w:rPr>
                <w:sz w:val="22"/>
                <w:szCs w:val="22"/>
              </w:rPr>
              <w:t>1</w:t>
            </w:r>
            <w:r>
              <w:rPr>
                <w:sz w:val="22"/>
                <w:szCs w:val="22"/>
              </w:rPr>
              <w:t>33</w:t>
            </w:r>
          </w:p>
        </w:tc>
        <w:tc>
          <w:tcPr>
            <w:tcW w:w="1080" w:type="dxa"/>
            <w:tcBorders>
              <w:top w:val="single" w:color="auto" w:sz="4" w:space="0"/>
              <w:left w:val="single" w:color="auto" w:sz="4" w:space="0"/>
              <w:bottom w:val="single" w:color="auto" w:sz="4" w:space="0"/>
              <w:right w:val="single" w:color="auto" w:sz="4" w:space="0"/>
            </w:tcBorders>
            <w:vAlign w:val="center"/>
          </w:tcPr>
          <w:p w:rsidR="00BE414D" w:rsidP="00BC10FD" w:rsidRDefault="00BE414D" w14:paraId="50372749" w14:textId="77777777">
            <w:pPr>
              <w:widowControl w:val="0"/>
              <w:autoSpaceDE w:val="0"/>
              <w:autoSpaceDN w:val="0"/>
              <w:adjustRightInd w:val="0"/>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00BE414D" w:rsidP="003372E9" w:rsidRDefault="00BE414D" w14:paraId="6EEAFA14" w14:textId="77777777">
            <w:pPr>
              <w:widowControl w:val="0"/>
              <w:tabs>
                <w:tab w:val="decimal" w:pos="612"/>
              </w:tabs>
              <w:autoSpaceDE w:val="0"/>
              <w:autoSpaceDN w:val="0"/>
              <w:adjustRightInd w:val="0"/>
              <w:spacing w:line="276" w:lineRule="auto"/>
              <w:rPr>
                <w:sz w:val="22"/>
                <w:szCs w:val="22"/>
              </w:rPr>
            </w:pPr>
            <w:r>
              <w:rPr>
                <w:sz w:val="22"/>
                <w:szCs w:val="22"/>
              </w:rPr>
              <w:t>2,800</w:t>
            </w:r>
          </w:p>
        </w:tc>
        <w:tc>
          <w:tcPr>
            <w:tcW w:w="900" w:type="dxa"/>
            <w:tcBorders>
              <w:top w:val="single" w:color="auto" w:sz="4" w:space="0"/>
              <w:left w:val="single" w:color="auto" w:sz="4" w:space="0"/>
              <w:bottom w:val="single" w:color="auto" w:sz="4" w:space="0"/>
              <w:right w:val="single" w:color="auto" w:sz="4" w:space="0"/>
            </w:tcBorders>
            <w:vAlign w:val="center"/>
          </w:tcPr>
          <w:p w:rsidR="00BE414D" w:rsidP="00BC10FD" w:rsidRDefault="00BE414D" w14:paraId="4788B3F2" w14:textId="77777777">
            <w:pPr>
              <w:widowControl w:val="0"/>
              <w:autoSpaceDE w:val="0"/>
              <w:autoSpaceDN w:val="0"/>
              <w:adjustRightInd w:val="0"/>
              <w:spacing w:line="276" w:lineRule="auto"/>
              <w:jc w:val="center"/>
              <w:rPr>
                <w:sz w:val="22"/>
                <w:szCs w:val="22"/>
              </w:rPr>
            </w:pPr>
            <w:r>
              <w:rPr>
                <w:sz w:val="22"/>
                <w:szCs w:val="22"/>
              </w:rPr>
              <w:t>$29.47</w:t>
            </w:r>
          </w:p>
        </w:tc>
        <w:tc>
          <w:tcPr>
            <w:tcW w:w="1350" w:type="dxa"/>
            <w:tcBorders>
              <w:top w:val="single" w:color="auto" w:sz="4" w:space="0"/>
              <w:left w:val="single" w:color="auto" w:sz="4" w:space="0"/>
              <w:bottom w:val="single" w:color="auto" w:sz="4" w:space="0"/>
              <w:right w:val="single" w:color="auto" w:sz="4" w:space="0"/>
            </w:tcBorders>
            <w:vAlign w:val="center"/>
          </w:tcPr>
          <w:p w:rsidR="00BE414D" w:rsidP="003372E9" w:rsidRDefault="00BE414D" w14:paraId="626C2D4B" w14:textId="77777777">
            <w:pPr>
              <w:widowControl w:val="0"/>
              <w:tabs>
                <w:tab w:val="decimal" w:pos="882"/>
              </w:tabs>
              <w:autoSpaceDE w:val="0"/>
              <w:autoSpaceDN w:val="0"/>
              <w:adjustRightInd w:val="0"/>
              <w:spacing w:line="276" w:lineRule="auto"/>
              <w:rPr>
                <w:sz w:val="22"/>
                <w:szCs w:val="22"/>
              </w:rPr>
            </w:pPr>
            <w:r>
              <w:rPr>
                <w:sz w:val="22"/>
                <w:szCs w:val="22"/>
              </w:rPr>
              <w:t>$82,516</w:t>
            </w:r>
            <w:r w:rsidR="003372E9">
              <w:rPr>
                <w:sz w:val="22"/>
                <w:szCs w:val="22"/>
              </w:rPr>
              <w:t>.00</w:t>
            </w:r>
          </w:p>
        </w:tc>
      </w:tr>
    </w:tbl>
    <w:p w:rsidR="00B10271" w:rsidP="00955CDF" w:rsidRDefault="00B10271" w14:paraId="403A0CF2" w14:textId="77777777">
      <w:pPr>
        <w:ind w:left="90"/>
        <w:rPr>
          <w:sz w:val="24"/>
        </w:rPr>
      </w:pPr>
      <w:r>
        <w:rPr>
          <w:rFonts w:ascii="Roboto" w:hAnsi="Roboto"/>
          <w:b/>
          <w:bCs/>
          <w:color w:val="202124"/>
          <w:shd w:val="clear" w:color="auto" w:fill="FFFFFF"/>
        </w:rPr>
        <w:t>†</w:t>
      </w:r>
      <w:r>
        <w:rPr>
          <w:color w:val="000000" w:themeColor="text1"/>
          <w:sz w:val="24"/>
        </w:rPr>
        <w:t>Increase in</w:t>
      </w:r>
      <w:r w:rsidRPr="0038607F">
        <w:rPr>
          <w:color w:val="000000" w:themeColor="text1"/>
          <w:sz w:val="24"/>
        </w:rPr>
        <w:t xml:space="preserve"> </w:t>
      </w:r>
      <w:r>
        <w:rPr>
          <w:color w:val="000000" w:themeColor="text1"/>
          <w:sz w:val="24"/>
        </w:rPr>
        <w:t xml:space="preserve">participants and burden hours for FY21 is due to </w:t>
      </w:r>
      <w:r w:rsidRPr="0038607F">
        <w:rPr>
          <w:color w:val="000000" w:themeColor="text1"/>
          <w:sz w:val="24"/>
        </w:rPr>
        <w:t xml:space="preserve">a one-time </w:t>
      </w:r>
      <w:r w:rsidRPr="0038607F">
        <w:rPr>
          <w:color w:val="000000" w:themeColor="text1"/>
          <w:sz w:val="24"/>
          <w:szCs w:val="24"/>
        </w:rPr>
        <w:t>project investigating methods for transitioning survey questions from interviewer-administered to mixed mode and self-administered surveys</w:t>
      </w:r>
      <w:r>
        <w:rPr>
          <w:color w:val="000000" w:themeColor="text1"/>
          <w:sz w:val="24"/>
          <w:szCs w:val="24"/>
        </w:rPr>
        <w:t xml:space="preserve"> (see item 15)</w:t>
      </w:r>
    </w:p>
    <w:p w:rsidR="00955CDF" w:rsidP="00955CDF" w:rsidRDefault="00955CDF" w14:paraId="0E0F7290" w14:textId="77777777">
      <w:pPr>
        <w:ind w:left="90"/>
        <w:rPr>
          <w:sz w:val="24"/>
        </w:rPr>
      </w:pPr>
      <w:r>
        <w:rPr>
          <w:sz w:val="24"/>
        </w:rPr>
        <w:t>*Burden estimates include recruiting, screening, online studies, and interviews.</w:t>
      </w:r>
    </w:p>
    <w:p w:rsidR="00955CDF" w:rsidP="00955CDF" w:rsidRDefault="00955CDF" w14:paraId="01AABF34" w14:textId="77777777">
      <w:pPr>
        <w:ind w:left="90"/>
        <w:rPr>
          <w:sz w:val="24"/>
        </w:rPr>
      </w:pPr>
      <w:r>
        <w:rPr>
          <w:sz w:val="24"/>
        </w:rPr>
        <w:t>**Burden estimates include recruiting and interviews.</w:t>
      </w:r>
    </w:p>
    <w:p w:rsidR="00316F7F" w:rsidP="005F1FFC" w:rsidRDefault="00316F7F" w14:paraId="0E75ECE9" w14:textId="77777777">
      <w:pPr>
        <w:rPr>
          <w:sz w:val="24"/>
        </w:rPr>
      </w:pPr>
    </w:p>
    <w:p w:rsidR="00BE414D" w:rsidP="00BE414D" w:rsidRDefault="00BE414D" w14:paraId="5D0E50E8" w14:textId="77777777">
      <w:pPr>
        <w:rPr>
          <w:sz w:val="24"/>
        </w:rPr>
      </w:pPr>
      <w:r>
        <w:rPr>
          <w:sz w:val="24"/>
        </w:rPr>
        <w:t xml:space="preserve">The estimated dollar cost for these individuals </w:t>
      </w:r>
      <w:r w:rsidRPr="00823FDC">
        <w:rPr>
          <w:sz w:val="24"/>
        </w:rPr>
        <w:t xml:space="preserve">is based on </w:t>
      </w:r>
      <w:r w:rsidRPr="00823FDC">
        <w:rPr>
          <w:snapToGrid w:val="0"/>
          <w:sz w:val="24"/>
        </w:rPr>
        <w:t>average hourly earnings of employed wage and salaried workers</w:t>
      </w:r>
      <w:r>
        <w:rPr>
          <w:snapToGrid w:val="0"/>
          <w:sz w:val="24"/>
        </w:rPr>
        <w:t>,</w:t>
      </w:r>
      <w:r w:rsidRPr="00823FDC">
        <w:t xml:space="preserve"> </w:t>
      </w:r>
      <w:r w:rsidRPr="00823FDC">
        <w:rPr>
          <w:sz w:val="24"/>
        </w:rPr>
        <w:t>$29.47</w:t>
      </w:r>
      <w:r w:rsidRPr="00823FDC" w:rsidDel="00EB4DF0">
        <w:rPr>
          <w:sz w:val="24"/>
        </w:rPr>
        <w:t xml:space="preserve"> </w:t>
      </w:r>
      <w:r w:rsidRPr="00823FDC">
        <w:rPr>
          <w:sz w:val="24"/>
        </w:rPr>
        <w:t xml:space="preserve">per hour, taken from the August 2020 Current Employment Statistics Program data.  </w:t>
      </w:r>
    </w:p>
    <w:p w:rsidR="00A622E9" w:rsidP="005F1FFC" w:rsidRDefault="00A622E9" w14:paraId="0942AFD9" w14:textId="77777777">
      <w:pPr>
        <w:rPr>
          <w:sz w:val="24"/>
        </w:rPr>
      </w:pPr>
    </w:p>
    <w:p w:rsidR="005F1FFC" w:rsidP="005F1FFC" w:rsidRDefault="005F1FFC" w14:paraId="5E60C9F5" w14:textId="77777777">
      <w:pPr>
        <w:rPr>
          <w:b/>
          <w:sz w:val="24"/>
        </w:rPr>
      </w:pPr>
      <w:r>
        <w:rPr>
          <w:sz w:val="24"/>
        </w:rPr>
        <w:t xml:space="preserve">The burden hours are estimated based on the anticipation that the research will require approximately one hour per </w:t>
      </w:r>
      <w:r w:rsidR="00DD20FC">
        <w:rPr>
          <w:sz w:val="24"/>
        </w:rPr>
        <w:t>respondent</w:t>
      </w:r>
      <w:r w:rsidR="00426D4F">
        <w:rPr>
          <w:sz w:val="24"/>
        </w:rPr>
        <w:t xml:space="preserve"> for interviews</w:t>
      </w:r>
      <w:r w:rsidR="009E1042">
        <w:rPr>
          <w:sz w:val="24"/>
        </w:rPr>
        <w:t xml:space="preserve"> and other methods moderated by a researcher</w:t>
      </w:r>
      <w:r>
        <w:rPr>
          <w:sz w:val="24"/>
        </w:rPr>
        <w:t xml:space="preserve">.  </w:t>
      </w:r>
      <w:r w:rsidR="009E1042">
        <w:rPr>
          <w:sz w:val="24"/>
        </w:rPr>
        <w:t xml:space="preserve">Unmoderated (self-administered) </w:t>
      </w:r>
      <w:r w:rsidR="00426D4F">
        <w:rPr>
          <w:sz w:val="24"/>
        </w:rPr>
        <w:t xml:space="preserve">studies range from 5 to 20 minutes on average.  </w:t>
      </w:r>
      <w:r>
        <w:rPr>
          <w:sz w:val="24"/>
        </w:rPr>
        <w:t xml:space="preserve">Each study will differ substantively from one another.  The projects are expected to be complex, involving at times several cognitive testing methods to test the hypotheses of the given research question. </w:t>
      </w:r>
      <w:r>
        <w:rPr>
          <w:b/>
          <w:sz w:val="24"/>
        </w:rPr>
        <w:t xml:space="preserve"> </w:t>
      </w:r>
    </w:p>
    <w:p w:rsidRPr="002B341A" w:rsidR="002B341A" w:rsidP="005F1FFC" w:rsidRDefault="002B341A" w14:paraId="4230A9B3" w14:textId="77777777">
      <w:pPr>
        <w:rPr>
          <w:b/>
          <w:sz w:val="24"/>
          <w:szCs w:val="24"/>
        </w:rPr>
      </w:pPr>
    </w:p>
    <w:p w:rsidR="002B341A" w:rsidP="005F1FFC" w:rsidRDefault="002B341A" w14:paraId="5FEB0EDE" w14:textId="3E9E1DB0">
      <w:pPr>
        <w:rPr>
          <w:sz w:val="24"/>
          <w:szCs w:val="24"/>
        </w:rPr>
      </w:pPr>
      <w:r w:rsidRPr="00CC384D">
        <w:rPr>
          <w:sz w:val="24"/>
          <w:szCs w:val="24"/>
        </w:rPr>
        <w:t xml:space="preserve">In addition to burden hours required for data collection, </w:t>
      </w:r>
      <w:r w:rsidR="008C44A7">
        <w:rPr>
          <w:sz w:val="24"/>
          <w:szCs w:val="24"/>
        </w:rPr>
        <w:t>t</w:t>
      </w:r>
      <w:r w:rsidRPr="002B341A">
        <w:rPr>
          <w:sz w:val="24"/>
          <w:szCs w:val="24"/>
        </w:rPr>
        <w:t xml:space="preserve">he Office of Management and Budget has </w:t>
      </w:r>
      <w:r w:rsidR="0054251A">
        <w:rPr>
          <w:sz w:val="24"/>
          <w:szCs w:val="24"/>
        </w:rPr>
        <w:t>instructed</w:t>
      </w:r>
      <w:r w:rsidRPr="002B341A" w:rsidR="0054251A">
        <w:rPr>
          <w:sz w:val="24"/>
          <w:szCs w:val="24"/>
        </w:rPr>
        <w:t xml:space="preserve"> </w:t>
      </w:r>
      <w:r w:rsidRPr="002B341A">
        <w:rPr>
          <w:sz w:val="24"/>
          <w:szCs w:val="24"/>
        </w:rPr>
        <w:t xml:space="preserve">that time spent recruiting and screening </w:t>
      </w:r>
      <w:r w:rsidR="00DD20FC">
        <w:rPr>
          <w:sz w:val="24"/>
          <w:szCs w:val="24"/>
        </w:rPr>
        <w:t>respondent</w:t>
      </w:r>
      <w:r w:rsidRPr="002B341A">
        <w:rPr>
          <w:sz w:val="24"/>
          <w:szCs w:val="24"/>
        </w:rPr>
        <w:t xml:space="preserve">s for studies be included in estimates of burden. </w:t>
      </w:r>
      <w:r w:rsidR="00426D4F">
        <w:rPr>
          <w:sz w:val="24"/>
          <w:szCs w:val="24"/>
        </w:rPr>
        <w:t>W</w:t>
      </w:r>
      <w:r w:rsidRPr="002B341A">
        <w:rPr>
          <w:sz w:val="24"/>
          <w:szCs w:val="24"/>
        </w:rPr>
        <w:t xml:space="preserve">e estimate that screening takes approximately 10 minutes per household </w:t>
      </w:r>
      <w:r w:rsidR="00DD20FC">
        <w:rPr>
          <w:sz w:val="24"/>
          <w:szCs w:val="24"/>
        </w:rPr>
        <w:t>respondent</w:t>
      </w:r>
      <w:r w:rsidR="00187617">
        <w:rPr>
          <w:sz w:val="24"/>
          <w:szCs w:val="24"/>
        </w:rPr>
        <w:t xml:space="preserve"> </w:t>
      </w:r>
      <w:r w:rsidR="00D13CC0">
        <w:rPr>
          <w:sz w:val="24"/>
          <w:szCs w:val="24"/>
        </w:rPr>
        <w:t>for moderated sessions</w:t>
      </w:r>
      <w:r w:rsidR="00187617">
        <w:rPr>
          <w:sz w:val="24"/>
          <w:szCs w:val="24"/>
        </w:rPr>
        <w:t xml:space="preserve">, and 2 minutes per </w:t>
      </w:r>
      <w:r w:rsidR="00DD20FC">
        <w:rPr>
          <w:sz w:val="24"/>
          <w:szCs w:val="24"/>
        </w:rPr>
        <w:t>respondent</w:t>
      </w:r>
      <w:r w:rsidR="00D13CC0">
        <w:rPr>
          <w:sz w:val="24"/>
          <w:szCs w:val="24"/>
        </w:rPr>
        <w:t xml:space="preserve"> for </w:t>
      </w:r>
      <w:r w:rsidR="00C34CD3">
        <w:rPr>
          <w:sz w:val="24"/>
          <w:szCs w:val="24"/>
        </w:rPr>
        <w:t>self-administered</w:t>
      </w:r>
      <w:r w:rsidR="00D13CC0">
        <w:rPr>
          <w:sz w:val="24"/>
          <w:szCs w:val="24"/>
        </w:rPr>
        <w:t xml:space="preserve"> methods</w:t>
      </w:r>
      <w:r w:rsidRPr="002B341A">
        <w:rPr>
          <w:sz w:val="24"/>
          <w:szCs w:val="24"/>
        </w:rPr>
        <w:t xml:space="preserve">. </w:t>
      </w:r>
      <w:r w:rsidR="009C10E1">
        <w:rPr>
          <w:sz w:val="24"/>
          <w:szCs w:val="24"/>
        </w:rPr>
        <w:t xml:space="preserve">Business </w:t>
      </w:r>
      <w:r w:rsidR="00DD20FC">
        <w:rPr>
          <w:sz w:val="24"/>
          <w:szCs w:val="24"/>
        </w:rPr>
        <w:t>respondent</w:t>
      </w:r>
      <w:r w:rsidRPr="002B341A">
        <w:rPr>
          <w:sz w:val="24"/>
          <w:szCs w:val="24"/>
        </w:rPr>
        <w:t>s are often sampled from an existing BLS frame and so screening is not necessary.</w:t>
      </w:r>
    </w:p>
    <w:p w:rsidR="005F1FFC" w:rsidP="005F1FFC" w:rsidRDefault="005F1FFC" w14:paraId="57A6487E" w14:textId="77777777">
      <w:pPr>
        <w:ind w:left="720"/>
        <w:rPr>
          <w:b/>
          <w:sz w:val="24"/>
        </w:rPr>
      </w:pPr>
    </w:p>
    <w:p w:rsidR="005F1FFC" w:rsidP="005F1FFC" w:rsidRDefault="005F1FFC" w14:paraId="2137EE8E" w14:textId="77777777">
      <w:pPr>
        <w:rPr>
          <w:sz w:val="24"/>
          <w:u w:val="single"/>
        </w:rPr>
      </w:pPr>
      <w:r>
        <w:rPr>
          <w:b/>
          <w:sz w:val="24"/>
          <w:u w:val="single"/>
        </w:rPr>
        <w:t>Coverage of the Estimates</w:t>
      </w:r>
      <w:r>
        <w:rPr>
          <w:sz w:val="24"/>
          <w:u w:val="single"/>
        </w:rPr>
        <w:t xml:space="preserve">  </w:t>
      </w:r>
    </w:p>
    <w:p w:rsidR="005F1FFC" w:rsidP="005F1FFC" w:rsidRDefault="005F1FFC" w14:paraId="79C77CD2" w14:textId="77777777">
      <w:pPr>
        <w:ind w:left="720"/>
        <w:rPr>
          <w:sz w:val="24"/>
        </w:rPr>
      </w:pPr>
    </w:p>
    <w:p w:rsidR="005F1FFC" w:rsidP="005F1FFC" w:rsidRDefault="005F1FFC" w14:paraId="750C902D" w14:textId="77777777">
      <w:pPr>
        <w:pStyle w:val="BodyText"/>
      </w:pPr>
      <w:r w:rsidRPr="00D86091">
        <w:t xml:space="preserve">The estimates cover the time that each </w:t>
      </w:r>
      <w:r w:rsidR="00DD20FC">
        <w:t>respondent</w:t>
      </w:r>
      <w:r w:rsidR="00AD0BCB">
        <w:t xml:space="preserve"> </w:t>
      </w:r>
      <w:r w:rsidRPr="00D86091">
        <w:t xml:space="preserve">will spend </w:t>
      </w:r>
      <w:r w:rsidR="00294DF4">
        <w:t xml:space="preserve">being screened and </w:t>
      </w:r>
      <w:r w:rsidR="008D38AE">
        <w:t>participating in the research</w:t>
      </w:r>
      <w:r w:rsidR="00294DF4">
        <w:t>.</w:t>
      </w:r>
      <w:r w:rsidRPr="00D86091">
        <w:t xml:space="preserve"> The time required to travel to the laboratory, if needed, is not covered, since distances and modes of transportation are unknown.</w:t>
      </w:r>
      <w:r>
        <w:t xml:space="preserve">  No retrieval of information by </w:t>
      </w:r>
      <w:r w:rsidR="00DD20FC">
        <w:t>respondent</w:t>
      </w:r>
      <w:r w:rsidR="00AD0BCB">
        <w:t xml:space="preserve">s </w:t>
      </w:r>
      <w:r>
        <w:t xml:space="preserve">is anticipated, although it is possible that validation of data at some point may require </w:t>
      </w:r>
      <w:r w:rsidR="00DD20FC">
        <w:t>respondent</w:t>
      </w:r>
      <w:r w:rsidR="00AD0BCB">
        <w:t xml:space="preserve">s </w:t>
      </w:r>
      <w:r>
        <w:t xml:space="preserve">to keep and check records.  </w:t>
      </w:r>
      <w:r w:rsidR="00340510">
        <w:t>In this case, burden hour requests will include the estimated time required to gather records</w:t>
      </w:r>
      <w:r>
        <w:t>.</w:t>
      </w:r>
    </w:p>
    <w:p w:rsidR="005F1FFC" w:rsidP="005F1FFC" w:rsidRDefault="005F1FFC" w14:paraId="7E041358" w14:textId="77777777">
      <w:pPr>
        <w:ind w:left="720"/>
        <w:rPr>
          <w:sz w:val="24"/>
        </w:rPr>
      </w:pPr>
    </w:p>
    <w:p w:rsidR="005F1FFC" w:rsidP="005F1FFC" w:rsidRDefault="005F1FFC" w14:paraId="7D6700B0" w14:textId="77777777">
      <w:pPr>
        <w:rPr>
          <w:sz w:val="24"/>
          <w:u w:val="single"/>
        </w:rPr>
      </w:pPr>
      <w:r>
        <w:rPr>
          <w:b/>
          <w:sz w:val="24"/>
          <w:u w:val="single"/>
        </w:rPr>
        <w:t>Basis for the Estimate</w:t>
      </w:r>
      <w:r>
        <w:rPr>
          <w:sz w:val="24"/>
          <w:u w:val="single"/>
        </w:rPr>
        <w:t xml:space="preserve">  </w:t>
      </w:r>
    </w:p>
    <w:p w:rsidR="005F1FFC" w:rsidP="005F1FFC" w:rsidRDefault="005F1FFC" w14:paraId="73926B87" w14:textId="77777777">
      <w:pPr>
        <w:ind w:left="720"/>
        <w:rPr>
          <w:sz w:val="24"/>
        </w:rPr>
      </w:pPr>
    </w:p>
    <w:p w:rsidR="005F1FFC" w:rsidP="005F1FFC" w:rsidRDefault="005F1FFC" w14:paraId="5334032B" w14:textId="77777777">
      <w:pPr>
        <w:rPr>
          <w:b/>
          <w:sz w:val="24"/>
          <w:szCs w:val="24"/>
        </w:rPr>
      </w:pPr>
      <w:r w:rsidRPr="007E7E37">
        <w:rPr>
          <w:sz w:val="24"/>
          <w:szCs w:val="24"/>
        </w:rPr>
        <w:lastRenderedPageBreak/>
        <w:t xml:space="preserve">These estimates are based on the </w:t>
      </w:r>
      <w:r w:rsidRPr="007E7E37" w:rsidR="0029506E">
        <w:rPr>
          <w:sz w:val="24"/>
          <w:szCs w:val="24"/>
        </w:rPr>
        <w:t>BSRC</w:t>
      </w:r>
      <w:r w:rsidRPr="007E7E37">
        <w:rPr>
          <w:sz w:val="24"/>
          <w:szCs w:val="24"/>
        </w:rPr>
        <w:t xml:space="preserve">’s previous experience in conducting such research under the existing OMB Clearance 1220-0141, and on expectations concerning the research projects to be conducted in the next 3 years. </w:t>
      </w:r>
      <w:r w:rsidRPr="007E7E37" w:rsidR="0029506E">
        <w:rPr>
          <w:sz w:val="24"/>
          <w:szCs w:val="24"/>
        </w:rPr>
        <w:t>BSRC</w:t>
      </w:r>
      <w:r w:rsidRPr="007E7E37">
        <w:rPr>
          <w:sz w:val="24"/>
          <w:szCs w:val="24"/>
        </w:rPr>
        <w:t xml:space="preserve"> staff and its facilities have been increasingly utilized by both program offices and outside agencies, and it is anticipated that this trend will continue. </w:t>
      </w:r>
      <w:r w:rsidRPr="007E7E37">
        <w:rPr>
          <w:sz w:val="24"/>
          <w:szCs w:val="24"/>
        </w:rPr>
        <w:br/>
      </w:r>
      <w:r w:rsidRPr="007E7E37" w:rsidR="003225D2">
        <w:rPr>
          <w:sz w:val="24"/>
          <w:szCs w:val="24"/>
        </w:rPr>
        <w:tab/>
      </w:r>
      <w:r w:rsidRPr="007E7E37">
        <w:rPr>
          <w:b/>
          <w:sz w:val="24"/>
          <w:szCs w:val="24"/>
        </w:rPr>
        <w:t xml:space="preserve"> </w:t>
      </w:r>
    </w:p>
    <w:p w:rsidRPr="007E7E37" w:rsidR="00A93967" w:rsidP="005F1FFC" w:rsidRDefault="00A93967" w14:paraId="0D6A5C78" w14:textId="77777777">
      <w:pPr>
        <w:rPr>
          <w:b/>
          <w:sz w:val="24"/>
          <w:szCs w:val="24"/>
        </w:rPr>
      </w:pPr>
    </w:p>
    <w:p w:rsidRPr="00F660E8" w:rsidR="00F660E8" w:rsidP="00F660E8" w:rsidRDefault="00F660E8" w14:paraId="446A24E3" w14:textId="77777777">
      <w:pPr>
        <w:rPr>
          <w:b/>
          <w:sz w:val="24"/>
          <w:szCs w:val="24"/>
        </w:rPr>
      </w:pPr>
      <w:r w:rsidRPr="00F660E8">
        <w:rPr>
          <w:b/>
          <w:sz w:val="24"/>
          <w:szCs w:val="24"/>
        </w:rPr>
        <w:t>13.  Provide an estimate of the total annual cost burden to respondents or record</w:t>
      </w:r>
      <w:r w:rsidR="007E7E37">
        <w:rPr>
          <w:b/>
          <w:sz w:val="24"/>
          <w:szCs w:val="24"/>
        </w:rPr>
        <w:t xml:space="preserve"> </w:t>
      </w:r>
      <w:r w:rsidRPr="00F660E8">
        <w:rPr>
          <w:b/>
          <w:sz w:val="24"/>
          <w:szCs w:val="24"/>
        </w:rPr>
        <w:t>keepers resulting from the collection of information.  (Do not include the cost of any hour burden shown in Items 12 and 14).</w:t>
      </w:r>
    </w:p>
    <w:p w:rsidR="005F1FFC" w:rsidP="005F1FFC" w:rsidRDefault="005F1FFC" w14:paraId="3715E245" w14:textId="77777777">
      <w:pPr>
        <w:rPr>
          <w:b/>
          <w:sz w:val="24"/>
        </w:rPr>
      </w:pPr>
    </w:p>
    <w:p w:rsidR="005F1FFC" w:rsidP="005F1FFC" w:rsidRDefault="005F1FFC" w14:paraId="5D9647AF" w14:textId="77777777">
      <w:pPr>
        <w:numPr>
          <w:ilvl w:val="0"/>
          <w:numId w:val="5"/>
        </w:numPr>
        <w:rPr>
          <w:sz w:val="24"/>
        </w:rPr>
      </w:pPr>
      <w:r>
        <w:rPr>
          <w:sz w:val="24"/>
        </w:rPr>
        <w:t xml:space="preserve">There will be no total capital and start-up cost component for </w:t>
      </w:r>
      <w:r w:rsidR="00DD20FC">
        <w:rPr>
          <w:sz w:val="24"/>
        </w:rPr>
        <w:t>respondent</w:t>
      </w:r>
      <w:r w:rsidR="00AD0BCB">
        <w:rPr>
          <w:sz w:val="24"/>
        </w:rPr>
        <w:t xml:space="preserve">s </w:t>
      </w:r>
      <w:r>
        <w:rPr>
          <w:sz w:val="24"/>
        </w:rPr>
        <w:t>or record keepers resulting from the collection of information.</w:t>
      </w:r>
    </w:p>
    <w:p w:rsidR="005F1FFC" w:rsidP="005F1FFC" w:rsidRDefault="005F1FFC" w14:paraId="6948DD83" w14:textId="77777777">
      <w:pPr>
        <w:numPr>
          <w:ilvl w:val="12"/>
          <w:numId w:val="0"/>
        </w:numPr>
        <w:ind w:left="1080" w:hanging="360"/>
        <w:rPr>
          <w:sz w:val="24"/>
        </w:rPr>
      </w:pPr>
    </w:p>
    <w:p w:rsidR="005F1FFC" w:rsidP="001C1DAC" w:rsidRDefault="005F1FFC" w14:paraId="2B66DBBC" w14:textId="77777777">
      <w:pPr>
        <w:pStyle w:val="BodyText"/>
        <w:ind w:left="1080" w:hanging="360"/>
        <w:rPr>
          <w:b/>
        </w:rPr>
      </w:pPr>
      <w:r>
        <w:t xml:space="preserve">b)   The </w:t>
      </w:r>
      <w:r w:rsidR="00DD20FC">
        <w:t>respondent</w:t>
      </w:r>
      <w:r w:rsidR="00AD0BCB">
        <w:t xml:space="preserve">s </w:t>
      </w:r>
      <w:r>
        <w:t>and record keepers will have no e</w:t>
      </w:r>
      <w:r w:rsidR="001C1DAC">
        <w:t xml:space="preserve">xpenses for operation and </w:t>
      </w:r>
      <w:r>
        <w:t>maintenance or purchase of services resulting from the collection of information.</w:t>
      </w:r>
    </w:p>
    <w:p w:rsidR="005F1FFC" w:rsidP="005F1FFC" w:rsidRDefault="005F1FFC" w14:paraId="2408796A" w14:textId="77777777">
      <w:pPr>
        <w:ind w:left="720"/>
        <w:rPr>
          <w:sz w:val="24"/>
        </w:rPr>
      </w:pPr>
    </w:p>
    <w:p w:rsidR="00A93967" w:rsidP="005F1FFC" w:rsidRDefault="00A93967" w14:paraId="7426A13C" w14:textId="77777777">
      <w:pPr>
        <w:ind w:left="720"/>
        <w:rPr>
          <w:sz w:val="24"/>
        </w:rPr>
      </w:pPr>
    </w:p>
    <w:p w:rsidRPr="00A479D2"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F5A15">
        <w:rPr>
          <w:b/>
          <w:sz w:val="24"/>
          <w:szCs w:val="24"/>
        </w:rPr>
        <w:t xml:space="preserve">14.  </w:t>
      </w:r>
      <w:r w:rsidRPr="00A479D2">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Pr>
          <w:sz w:val="24"/>
          <w:szCs w:val="24"/>
        </w:rPr>
        <w:t xml:space="preserve"> </w:t>
      </w:r>
      <w:r w:rsidRPr="00A479D2">
        <w:rPr>
          <w:b/>
          <w:bCs/>
          <w:sz w:val="24"/>
          <w:szCs w:val="24"/>
        </w:rPr>
        <w:t>without this collection of information.  Agencies also may aggregate cost estimates from Items 12, 13, and 14 into a single table.</w:t>
      </w:r>
    </w:p>
    <w:p w:rsidR="005F1FFC" w:rsidP="005F1FFC" w:rsidRDefault="005F1FFC" w14:paraId="0A689257" w14:textId="77777777">
      <w:pPr>
        <w:ind w:left="720"/>
        <w:rPr>
          <w:sz w:val="24"/>
        </w:rPr>
      </w:pPr>
    </w:p>
    <w:p w:rsidRPr="0079339F" w:rsidR="0079339F" w:rsidP="0079339F" w:rsidRDefault="0079339F" w14:paraId="68C2BE9D" w14:textId="77777777">
      <w:pPr>
        <w:rPr>
          <w:sz w:val="24"/>
          <w:szCs w:val="24"/>
        </w:rPr>
      </w:pPr>
      <w:r w:rsidRPr="0079339F">
        <w:rPr>
          <w:sz w:val="24"/>
          <w:szCs w:val="24"/>
        </w:rPr>
        <w:t xml:space="preserve">The maximum cost to the Federal Government is </w:t>
      </w:r>
      <w:r w:rsidRPr="0079339F">
        <w:rPr>
          <w:bCs/>
          <w:sz w:val="24"/>
          <w:szCs w:val="24"/>
        </w:rPr>
        <w:t>$</w:t>
      </w:r>
      <w:r w:rsidR="00EB4DF0">
        <w:rPr>
          <w:bCs/>
          <w:sz w:val="24"/>
          <w:szCs w:val="24"/>
        </w:rPr>
        <w:t>30</w:t>
      </w:r>
      <w:r w:rsidR="008A6525">
        <w:rPr>
          <w:bCs/>
          <w:sz w:val="24"/>
          <w:szCs w:val="24"/>
        </w:rPr>
        <w:t>,</w:t>
      </w:r>
      <w:r w:rsidRPr="0079339F">
        <w:rPr>
          <w:bCs/>
          <w:sz w:val="24"/>
          <w:szCs w:val="24"/>
        </w:rPr>
        <w:t xml:space="preserve">000 </w:t>
      </w:r>
      <w:bookmarkStart w:name="_GoBack" w:id="0"/>
      <w:bookmarkEnd w:id="0"/>
      <w:r w:rsidRPr="0079339F">
        <w:rPr>
          <w:bCs/>
          <w:sz w:val="24"/>
          <w:szCs w:val="24"/>
        </w:rPr>
        <w:t>annually for FY</w:t>
      </w:r>
      <w:r w:rsidR="00CC7831">
        <w:rPr>
          <w:bCs/>
          <w:sz w:val="24"/>
          <w:szCs w:val="24"/>
        </w:rPr>
        <w:t xml:space="preserve"> </w:t>
      </w:r>
      <w:r w:rsidRPr="0079339F">
        <w:rPr>
          <w:bCs/>
          <w:sz w:val="24"/>
          <w:szCs w:val="24"/>
        </w:rPr>
        <w:t>20</w:t>
      </w:r>
      <w:r w:rsidR="008D38AE">
        <w:rPr>
          <w:bCs/>
          <w:sz w:val="24"/>
          <w:szCs w:val="24"/>
        </w:rPr>
        <w:t>21</w:t>
      </w:r>
      <w:r w:rsidRPr="0079339F">
        <w:rPr>
          <w:bCs/>
          <w:sz w:val="24"/>
          <w:szCs w:val="24"/>
        </w:rPr>
        <w:t>, FY</w:t>
      </w:r>
      <w:r w:rsidR="00CC7831">
        <w:rPr>
          <w:bCs/>
          <w:sz w:val="24"/>
          <w:szCs w:val="24"/>
        </w:rPr>
        <w:t xml:space="preserve"> </w:t>
      </w:r>
      <w:r w:rsidRPr="0079339F">
        <w:rPr>
          <w:bCs/>
          <w:sz w:val="24"/>
          <w:szCs w:val="24"/>
        </w:rPr>
        <w:t>20</w:t>
      </w:r>
      <w:r w:rsidR="008D38AE">
        <w:rPr>
          <w:bCs/>
          <w:sz w:val="24"/>
          <w:szCs w:val="24"/>
        </w:rPr>
        <w:t>22</w:t>
      </w:r>
      <w:r w:rsidRPr="0079339F">
        <w:rPr>
          <w:bCs/>
          <w:sz w:val="24"/>
          <w:szCs w:val="24"/>
        </w:rPr>
        <w:t>, and FY</w:t>
      </w:r>
      <w:r w:rsidR="00CC7831">
        <w:rPr>
          <w:bCs/>
          <w:sz w:val="24"/>
          <w:szCs w:val="24"/>
        </w:rPr>
        <w:t xml:space="preserve"> </w:t>
      </w:r>
      <w:r w:rsidRPr="0079339F">
        <w:rPr>
          <w:bCs/>
          <w:sz w:val="24"/>
          <w:szCs w:val="24"/>
        </w:rPr>
        <w:t>202</w:t>
      </w:r>
      <w:r w:rsidR="008D38AE">
        <w:rPr>
          <w:bCs/>
          <w:sz w:val="24"/>
          <w:szCs w:val="24"/>
        </w:rPr>
        <w:t>3</w:t>
      </w:r>
      <w:r w:rsidRPr="0079339F">
        <w:rPr>
          <w:sz w:val="24"/>
          <w:szCs w:val="24"/>
        </w:rPr>
        <w:t xml:space="preserve">.  Those costs are entirely comprised of the reimbursements paid to </w:t>
      </w:r>
      <w:r w:rsidR="00DD20FC">
        <w:rPr>
          <w:sz w:val="24"/>
          <w:szCs w:val="24"/>
        </w:rPr>
        <w:t>respondent</w:t>
      </w:r>
      <w:r w:rsidRPr="0079339F">
        <w:rPr>
          <w:sz w:val="24"/>
          <w:szCs w:val="24"/>
        </w:rPr>
        <w:t xml:space="preserve">s and newspaper advertisement costs.  Other costs such as operational expenses (e.g., equipment, overhead, printing, fees for use of online panels, and support staff), and any other expense that would not have been incurred without the paperwork burden, are in place as a function of the laboratory proper and are not contingent or necessary to perform this research.  </w:t>
      </w:r>
    </w:p>
    <w:p w:rsidR="005F1FFC" w:rsidP="005F1FFC" w:rsidRDefault="005F1FFC" w14:paraId="121770EB" w14:textId="77777777">
      <w:pPr>
        <w:ind w:left="720"/>
        <w:rPr>
          <w:sz w:val="24"/>
        </w:rPr>
      </w:pPr>
    </w:p>
    <w:p w:rsidR="00A93967" w:rsidP="005F1FFC" w:rsidRDefault="00A93967" w14:paraId="28539FB8" w14:textId="77777777">
      <w:pPr>
        <w:ind w:left="720"/>
        <w:rPr>
          <w:sz w:val="24"/>
        </w:rPr>
      </w:pPr>
    </w:p>
    <w:p w:rsidRPr="00A479D2" w:rsidR="00F660E8" w:rsidP="00F660E8" w:rsidRDefault="00F660E8" w14:paraId="2B232019" w14:textId="77777777">
      <w:pPr>
        <w:rPr>
          <w:b/>
          <w:sz w:val="24"/>
          <w:szCs w:val="24"/>
        </w:rPr>
      </w:pPr>
      <w:r w:rsidRPr="00AF5A15">
        <w:rPr>
          <w:b/>
          <w:sz w:val="24"/>
          <w:szCs w:val="24"/>
        </w:rPr>
        <w:t>15</w:t>
      </w:r>
      <w:r w:rsidRPr="000D4D90">
        <w:rPr>
          <w:b/>
          <w:sz w:val="24"/>
          <w:szCs w:val="24"/>
        </w:rPr>
        <w:t xml:space="preserve">.  </w:t>
      </w:r>
      <w:r w:rsidRPr="00A479D2">
        <w:rPr>
          <w:b/>
          <w:bCs/>
          <w:sz w:val="24"/>
          <w:szCs w:val="24"/>
        </w:rPr>
        <w:t>Explain the reasons for any program changes or adjustments.</w:t>
      </w:r>
    </w:p>
    <w:p w:rsidR="005F1FFC" w:rsidP="005F1FFC" w:rsidRDefault="005F1FFC" w14:paraId="7D933924" w14:textId="77777777">
      <w:pPr>
        <w:numPr>
          <w:ilvl w:val="12"/>
          <w:numId w:val="0"/>
        </w:numPr>
        <w:rPr>
          <w:sz w:val="24"/>
        </w:rPr>
      </w:pPr>
    </w:p>
    <w:p w:rsidR="002D789D" w:rsidP="002D789D" w:rsidRDefault="002D789D" w14:paraId="14042705" w14:textId="77777777">
      <w:pPr>
        <w:rPr>
          <w:sz w:val="24"/>
        </w:rPr>
      </w:pPr>
      <w:r w:rsidRPr="0038607F">
        <w:rPr>
          <w:color w:val="000000" w:themeColor="text1"/>
          <w:sz w:val="24"/>
        </w:rPr>
        <w:t>This is a request for extension to the existing OMB Clearance 1220-0141</w:t>
      </w:r>
      <w:r w:rsidRPr="0038607F">
        <w:rPr>
          <w:b/>
          <w:color w:val="000000" w:themeColor="text1"/>
          <w:sz w:val="24"/>
        </w:rPr>
        <w:t xml:space="preserve"> </w:t>
      </w:r>
      <w:r w:rsidRPr="0038607F">
        <w:rPr>
          <w:color w:val="000000" w:themeColor="text1"/>
          <w:sz w:val="24"/>
        </w:rPr>
        <w:t xml:space="preserve">in order to continue the research mission for another 3 years. </w:t>
      </w:r>
      <w:r w:rsidRPr="0038607F" w:rsidR="002678C2">
        <w:rPr>
          <w:color w:val="000000" w:themeColor="text1"/>
          <w:sz w:val="24"/>
        </w:rPr>
        <w:t xml:space="preserve"> The expected burden for the next 3 years is </w:t>
      </w:r>
      <w:r w:rsidR="005A1AE0">
        <w:rPr>
          <w:color w:val="000000" w:themeColor="text1"/>
          <w:sz w:val="24"/>
        </w:rPr>
        <w:t>8</w:t>
      </w:r>
      <w:r w:rsidRPr="0038607F" w:rsidR="002678C2">
        <w:rPr>
          <w:color w:val="000000" w:themeColor="text1"/>
          <w:sz w:val="24"/>
        </w:rPr>
        <w:t>,</w:t>
      </w:r>
      <w:r w:rsidRPr="0038607F" w:rsidR="0038607F">
        <w:rPr>
          <w:color w:val="000000" w:themeColor="text1"/>
          <w:sz w:val="24"/>
        </w:rPr>
        <w:t>4</w:t>
      </w:r>
      <w:r w:rsidRPr="0038607F" w:rsidR="002678C2">
        <w:rPr>
          <w:color w:val="000000" w:themeColor="text1"/>
          <w:sz w:val="24"/>
        </w:rPr>
        <w:t>00 hours, with an annual average of 2</w:t>
      </w:r>
      <w:r w:rsidRPr="0038607F" w:rsidR="008A6525">
        <w:rPr>
          <w:color w:val="000000" w:themeColor="text1"/>
          <w:sz w:val="24"/>
        </w:rPr>
        <w:t>,</w:t>
      </w:r>
      <w:r w:rsidR="005A1AE0">
        <w:rPr>
          <w:color w:val="000000" w:themeColor="text1"/>
          <w:sz w:val="24"/>
        </w:rPr>
        <w:t>800</w:t>
      </w:r>
      <w:r w:rsidRPr="0038607F" w:rsidR="005A1AE0">
        <w:rPr>
          <w:color w:val="000000" w:themeColor="text1"/>
          <w:sz w:val="24"/>
        </w:rPr>
        <w:t xml:space="preserve"> </w:t>
      </w:r>
      <w:r w:rsidRPr="0038607F" w:rsidR="002678C2">
        <w:rPr>
          <w:color w:val="000000" w:themeColor="text1"/>
          <w:sz w:val="24"/>
        </w:rPr>
        <w:t>hours.  This is a</w:t>
      </w:r>
      <w:r w:rsidRPr="0038607F" w:rsidR="007059EE">
        <w:rPr>
          <w:color w:val="000000" w:themeColor="text1"/>
          <w:sz w:val="24"/>
        </w:rPr>
        <w:t>n</w:t>
      </w:r>
      <w:r w:rsidRPr="0038607F" w:rsidR="002678C2">
        <w:rPr>
          <w:color w:val="000000" w:themeColor="text1"/>
          <w:sz w:val="24"/>
        </w:rPr>
        <w:t xml:space="preserve"> </w:t>
      </w:r>
      <w:r w:rsidRPr="0038607F" w:rsidR="007059EE">
        <w:rPr>
          <w:color w:val="000000" w:themeColor="text1"/>
          <w:sz w:val="24"/>
        </w:rPr>
        <w:t xml:space="preserve">increase of </w:t>
      </w:r>
      <w:r w:rsidR="005A1AE0">
        <w:rPr>
          <w:color w:val="000000" w:themeColor="text1"/>
          <w:sz w:val="24"/>
        </w:rPr>
        <w:t>2</w:t>
      </w:r>
      <w:r w:rsidRPr="0038607F" w:rsidR="0038607F">
        <w:rPr>
          <w:color w:val="000000" w:themeColor="text1"/>
          <w:sz w:val="24"/>
        </w:rPr>
        <w:t>,1</w:t>
      </w:r>
      <w:r w:rsidRPr="0038607F" w:rsidR="007059EE">
        <w:rPr>
          <w:color w:val="000000" w:themeColor="text1"/>
          <w:sz w:val="24"/>
        </w:rPr>
        <w:t xml:space="preserve">00 </w:t>
      </w:r>
      <w:r w:rsidRPr="0038607F" w:rsidR="002678C2">
        <w:rPr>
          <w:color w:val="000000" w:themeColor="text1"/>
          <w:sz w:val="24"/>
        </w:rPr>
        <w:t>hours from the previously approved package.</w:t>
      </w:r>
      <w:r w:rsidRPr="0038607F">
        <w:rPr>
          <w:color w:val="000000" w:themeColor="text1"/>
          <w:sz w:val="24"/>
        </w:rPr>
        <w:t xml:space="preserve"> </w:t>
      </w:r>
      <w:r w:rsidR="00CE2CA6">
        <w:rPr>
          <w:color w:val="000000" w:themeColor="text1"/>
          <w:sz w:val="24"/>
        </w:rPr>
        <w:t>The request for FY</w:t>
      </w:r>
      <w:r w:rsidR="00CC7831">
        <w:rPr>
          <w:color w:val="000000" w:themeColor="text1"/>
          <w:sz w:val="24"/>
        </w:rPr>
        <w:t xml:space="preserve"> </w:t>
      </w:r>
      <w:r w:rsidR="00CE2CA6">
        <w:rPr>
          <w:color w:val="000000" w:themeColor="text1"/>
          <w:sz w:val="24"/>
        </w:rPr>
        <w:t xml:space="preserve">2021 includes </w:t>
      </w:r>
      <w:r w:rsidRPr="0038607F" w:rsidR="00CE2CA6">
        <w:rPr>
          <w:color w:val="000000" w:themeColor="text1"/>
          <w:sz w:val="24"/>
        </w:rPr>
        <w:t xml:space="preserve">1,000 </w:t>
      </w:r>
      <w:r w:rsidR="00CE2CA6">
        <w:rPr>
          <w:color w:val="000000" w:themeColor="text1"/>
          <w:sz w:val="24"/>
        </w:rPr>
        <w:t xml:space="preserve">burden hours for individuals and households </w:t>
      </w:r>
      <w:r w:rsidRPr="0038607F" w:rsidR="00CE2CA6">
        <w:rPr>
          <w:color w:val="000000" w:themeColor="text1"/>
          <w:sz w:val="24"/>
        </w:rPr>
        <w:t xml:space="preserve">to cover a one-time </w:t>
      </w:r>
      <w:r w:rsidRPr="0038607F" w:rsidR="00CE2CA6">
        <w:rPr>
          <w:color w:val="000000" w:themeColor="text1"/>
          <w:sz w:val="24"/>
          <w:szCs w:val="24"/>
        </w:rPr>
        <w:t>project investigating methods for transitioning survey questions from interviewer-administered to mixed mode and self-administered surveys, an area relevant to several BLS surveys.</w:t>
      </w:r>
      <w:r w:rsidR="00CE2CA6">
        <w:rPr>
          <w:sz w:val="24"/>
          <w:szCs w:val="24"/>
        </w:rPr>
        <w:t xml:space="preserve"> The request</w:t>
      </w:r>
      <w:r w:rsidR="00135A84">
        <w:rPr>
          <w:sz w:val="24"/>
          <w:szCs w:val="24"/>
        </w:rPr>
        <w:t>s for FY</w:t>
      </w:r>
      <w:r w:rsidR="00CC7831">
        <w:rPr>
          <w:sz w:val="24"/>
          <w:szCs w:val="24"/>
        </w:rPr>
        <w:t xml:space="preserve">s </w:t>
      </w:r>
      <w:r w:rsidR="00135A84">
        <w:rPr>
          <w:sz w:val="24"/>
          <w:szCs w:val="24"/>
        </w:rPr>
        <w:t xml:space="preserve">2021 and 2022 include an additional </w:t>
      </w:r>
      <w:r w:rsidR="00CE2CA6">
        <w:rPr>
          <w:sz w:val="24"/>
          <w:szCs w:val="24"/>
        </w:rPr>
        <w:t xml:space="preserve">50 hours </w:t>
      </w:r>
      <w:r w:rsidR="00135A84">
        <w:rPr>
          <w:sz w:val="24"/>
          <w:szCs w:val="24"/>
        </w:rPr>
        <w:t xml:space="preserve">per year </w:t>
      </w:r>
      <w:r w:rsidR="00CE2CA6">
        <w:rPr>
          <w:sz w:val="24"/>
          <w:szCs w:val="24"/>
        </w:rPr>
        <w:t xml:space="preserve">to cover a two-year project involving private sector </w:t>
      </w:r>
      <w:r w:rsidR="00DD20FC">
        <w:rPr>
          <w:sz w:val="24"/>
          <w:szCs w:val="24"/>
        </w:rPr>
        <w:t>respondent</w:t>
      </w:r>
      <w:r w:rsidR="00CE2CA6">
        <w:rPr>
          <w:sz w:val="24"/>
          <w:szCs w:val="24"/>
        </w:rPr>
        <w:t>s.</w:t>
      </w:r>
    </w:p>
    <w:p w:rsidR="005F1FFC" w:rsidP="005F1FFC" w:rsidRDefault="005F1FFC" w14:paraId="7E59B7EA" w14:textId="77777777">
      <w:pPr>
        <w:ind w:left="720"/>
        <w:rPr>
          <w:sz w:val="24"/>
        </w:rPr>
      </w:pPr>
    </w:p>
    <w:p w:rsidR="00A93967" w:rsidP="005F1FFC" w:rsidRDefault="00A93967" w14:paraId="52F188B0" w14:textId="77777777">
      <w:pPr>
        <w:ind w:left="720"/>
        <w:rPr>
          <w:sz w:val="24"/>
        </w:rPr>
      </w:pPr>
    </w:p>
    <w:p w:rsidRPr="00F660E8" w:rsidR="00F660E8" w:rsidP="00F660E8" w:rsidRDefault="00F660E8" w14:paraId="1715AB5F" w14:textId="77777777">
      <w:pPr>
        <w:rPr>
          <w:b/>
          <w:sz w:val="24"/>
          <w:szCs w:val="24"/>
        </w:rPr>
      </w:pPr>
      <w:r w:rsidRPr="00F660E8">
        <w:rPr>
          <w:b/>
          <w:sz w:val="24"/>
          <w:szCs w:val="24"/>
        </w:rPr>
        <w:t>16.  F</w:t>
      </w:r>
      <w:r w:rsidRPr="00F660E8">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F660E8">
        <w:rPr>
          <w:sz w:val="24"/>
          <w:szCs w:val="24"/>
        </w:rPr>
        <w:t>.</w:t>
      </w:r>
    </w:p>
    <w:p w:rsidR="00CE2CA6" w:rsidP="006F2252" w:rsidRDefault="00CE2CA6" w14:paraId="355C1069" w14:textId="77777777">
      <w:pPr>
        <w:rPr>
          <w:sz w:val="24"/>
          <w:szCs w:val="24"/>
        </w:rPr>
      </w:pPr>
    </w:p>
    <w:p w:rsidRPr="006F2252" w:rsidR="006F2252" w:rsidP="006F2252" w:rsidRDefault="006F2252" w14:paraId="27EE6F20" w14:textId="77777777">
      <w:pPr>
        <w:rPr>
          <w:sz w:val="24"/>
          <w:szCs w:val="24"/>
        </w:rPr>
      </w:pPr>
      <w:r w:rsidRPr="006F2252">
        <w:rPr>
          <w:sz w:val="24"/>
          <w:szCs w:val="24"/>
        </w:rPr>
        <w:t xml:space="preserve">This clearance request is for survey methodological and questionnaire quality assurance, which include the exploratory activities leading to the evaluation of data quality.  Both quantitative and qualitative analyses are planned for the evaluation of these activities depending on the circumstances.  </w:t>
      </w:r>
    </w:p>
    <w:p w:rsidR="000D0B4D" w:rsidP="00A06C9A" w:rsidRDefault="000D0B4D" w14:paraId="0129F672" w14:textId="77777777">
      <w:pPr>
        <w:rPr>
          <w:sz w:val="24"/>
          <w:szCs w:val="24"/>
        </w:rPr>
      </w:pPr>
    </w:p>
    <w:p w:rsidRPr="00A06C9A" w:rsidR="00A06C9A" w:rsidP="00A06C9A" w:rsidRDefault="00A06C9A" w14:paraId="41E02265" w14:textId="77777777">
      <w:pPr>
        <w:rPr>
          <w:sz w:val="24"/>
          <w:szCs w:val="24"/>
        </w:rPr>
      </w:pPr>
      <w:r>
        <w:rPr>
          <w:sz w:val="24"/>
          <w:szCs w:val="24"/>
        </w:rPr>
        <w:t xml:space="preserve">The results of these investigations will be used primarily to improve the quality of data collection and assure total collection quality as it relates to data </w:t>
      </w:r>
      <w:r w:rsidR="00637913">
        <w:rPr>
          <w:sz w:val="24"/>
          <w:szCs w:val="24"/>
        </w:rPr>
        <w:t>dissemination</w:t>
      </w:r>
      <w:r>
        <w:rPr>
          <w:sz w:val="24"/>
          <w:szCs w:val="24"/>
        </w:rPr>
        <w:t xml:space="preserve">.  Because BLS is using the latest techniques and cognitive psychological testing methodology, methodological papers may be written that include some tallies of response problems, recall strategies, or results from other testing procedures used, etc.  The methodological results may be included as a methodological appendix or footnote in a report containing data from a larger data collection effort.  The methodological results of this research may be prepared for presentation at professional meetings or publication in professional journals.  </w:t>
      </w:r>
      <w:r w:rsidRPr="00A06C9A">
        <w:rPr>
          <w:sz w:val="24"/>
          <w:szCs w:val="24"/>
        </w:rPr>
        <w:t xml:space="preserve">While these methodological publications may include substantive findings as part of the results, the substantive findings will not be published on their own. </w:t>
      </w:r>
    </w:p>
    <w:p w:rsidR="005F1FFC" w:rsidP="005F1FFC" w:rsidRDefault="005F1FFC" w14:paraId="4E945243" w14:textId="77777777">
      <w:pPr>
        <w:pStyle w:val="Heading3"/>
      </w:pPr>
    </w:p>
    <w:p w:rsidR="005F1FFC" w:rsidP="005F1FFC" w:rsidRDefault="005F1FFC" w14:paraId="2B24A3EA" w14:textId="77777777">
      <w:pPr>
        <w:pStyle w:val="Heading3"/>
      </w:pPr>
      <w:r>
        <w:t xml:space="preserve">Project Schedule  </w:t>
      </w:r>
    </w:p>
    <w:p w:rsidR="005F1FFC" w:rsidP="005F1FFC" w:rsidRDefault="005F1FFC" w14:paraId="37B11E1A" w14:textId="77777777">
      <w:pPr>
        <w:ind w:left="720"/>
        <w:rPr>
          <w:sz w:val="24"/>
        </w:rPr>
      </w:pPr>
    </w:p>
    <w:p w:rsidR="005F1FFC" w:rsidP="005F1FFC" w:rsidRDefault="005F1FFC" w14:paraId="20DC99F9" w14:textId="77777777">
      <w:pPr>
        <w:rPr>
          <w:sz w:val="24"/>
        </w:rPr>
      </w:pPr>
      <w:r>
        <w:rPr>
          <w:sz w:val="24"/>
        </w:rPr>
        <w:t xml:space="preserve">This project schedule calls for </w:t>
      </w:r>
      <w:r w:rsidR="00637913">
        <w:rPr>
          <w:sz w:val="24"/>
        </w:rPr>
        <w:t>research</w:t>
      </w:r>
      <w:r>
        <w:rPr>
          <w:sz w:val="24"/>
        </w:rPr>
        <w:t xml:space="preserve"> to commence once OMB approval is received.  </w:t>
      </w:r>
    </w:p>
    <w:p w:rsidR="005F1FFC" w:rsidP="005F1FFC" w:rsidRDefault="005F1FFC" w14:paraId="4A0BA6B8" w14:textId="77777777">
      <w:pPr>
        <w:rPr>
          <w:sz w:val="24"/>
        </w:rPr>
      </w:pPr>
    </w:p>
    <w:p w:rsidR="005F1FFC" w:rsidP="005F1FFC" w:rsidRDefault="005F1FFC" w14:paraId="3C07C2B3" w14:textId="77777777">
      <w:pPr>
        <w:rPr>
          <w:sz w:val="24"/>
        </w:rPr>
      </w:pPr>
      <w:r>
        <w:rPr>
          <w:sz w:val="24"/>
        </w:rPr>
        <w:t xml:space="preserve">A time schedule is proposed that is continuously </w:t>
      </w:r>
      <w:r w:rsidR="00BD440C">
        <w:rPr>
          <w:sz w:val="24"/>
        </w:rPr>
        <w:t>ongoing</w:t>
      </w:r>
      <w:r>
        <w:rPr>
          <w:sz w:val="24"/>
        </w:rPr>
        <w:t xml:space="preserve"> in nature, with research publication dates dependent on data collection limited to the researchers</w:t>
      </w:r>
      <w:r w:rsidR="00CE36FF">
        <w:rPr>
          <w:sz w:val="24"/>
        </w:rPr>
        <w:t>’</w:t>
      </w:r>
      <w:r>
        <w:rPr>
          <w:sz w:val="24"/>
        </w:rPr>
        <w:t xml:space="preserve"> proposal</w:t>
      </w:r>
      <w:r w:rsidR="00CE36FF">
        <w:rPr>
          <w:sz w:val="24"/>
        </w:rPr>
        <w:t>s</w:t>
      </w:r>
      <w:r>
        <w:rPr>
          <w:sz w:val="24"/>
        </w:rPr>
        <w:t xml:space="preserve"> and subsequent results.  </w:t>
      </w:r>
    </w:p>
    <w:p w:rsidR="00A93967" w:rsidP="005F1FFC" w:rsidRDefault="00A93967" w14:paraId="10C52F69" w14:textId="77777777">
      <w:pPr>
        <w:rPr>
          <w:sz w:val="24"/>
        </w:rPr>
      </w:pPr>
    </w:p>
    <w:p w:rsidR="005F1FFC" w:rsidP="005F1FFC" w:rsidRDefault="005F1FFC" w14:paraId="77B89593" w14:textId="77777777">
      <w:pPr>
        <w:rPr>
          <w:sz w:val="24"/>
        </w:rPr>
      </w:pPr>
    </w:p>
    <w:p w:rsidRPr="00F660E8" w:rsidR="00F660E8" w:rsidP="00F660E8" w:rsidRDefault="00F660E8" w14:paraId="7F4F1EB6" w14:textId="77777777">
      <w:pPr>
        <w:rPr>
          <w:b/>
          <w:sz w:val="24"/>
          <w:szCs w:val="24"/>
        </w:rPr>
      </w:pPr>
      <w:r w:rsidRPr="00F660E8">
        <w:rPr>
          <w:b/>
          <w:sz w:val="24"/>
        </w:rPr>
        <w:t xml:space="preserve">17.  </w:t>
      </w:r>
      <w:r w:rsidRPr="00F660E8">
        <w:rPr>
          <w:b/>
          <w:sz w:val="24"/>
          <w:szCs w:val="24"/>
        </w:rPr>
        <w:t>I</w:t>
      </w:r>
      <w:r w:rsidRPr="00F660E8">
        <w:rPr>
          <w:b/>
          <w:bCs/>
          <w:sz w:val="24"/>
          <w:szCs w:val="24"/>
        </w:rPr>
        <w:t>f seeking approval to not display the expiration date for OMB approval of the information collection, explain the reasons that display would be inappropriate</w:t>
      </w:r>
      <w:r w:rsidRPr="00F660E8">
        <w:rPr>
          <w:b/>
          <w:sz w:val="24"/>
          <w:szCs w:val="24"/>
        </w:rPr>
        <w:t>.</w:t>
      </w:r>
    </w:p>
    <w:p w:rsidR="005F1FFC" w:rsidP="005F1FFC" w:rsidRDefault="005F1FFC" w14:paraId="195A2521" w14:textId="77777777">
      <w:pPr>
        <w:rPr>
          <w:sz w:val="24"/>
        </w:rPr>
      </w:pPr>
    </w:p>
    <w:p w:rsidR="005F1FFC" w:rsidP="005F1FFC" w:rsidRDefault="005F1FFC" w14:paraId="324F23F4" w14:textId="77777777">
      <w:pPr>
        <w:rPr>
          <w:sz w:val="24"/>
        </w:rPr>
      </w:pPr>
      <w:r>
        <w:rPr>
          <w:sz w:val="24"/>
        </w:rPr>
        <w:t xml:space="preserve">The </w:t>
      </w:r>
      <w:r w:rsidR="0029506E">
        <w:rPr>
          <w:sz w:val="24"/>
        </w:rPr>
        <w:t>BSRC</w:t>
      </w:r>
      <w:r>
        <w:rPr>
          <w:sz w:val="24"/>
        </w:rPr>
        <w:t xml:space="preserve"> is not seeking approval to avoid displaying the expiration date for OMB approval of the information collection.</w:t>
      </w:r>
    </w:p>
    <w:p w:rsidR="005F1FFC" w:rsidP="005F1FFC" w:rsidRDefault="005F1FFC" w14:paraId="21230DA0" w14:textId="77777777">
      <w:pPr>
        <w:ind w:left="720"/>
        <w:rPr>
          <w:sz w:val="24"/>
        </w:rPr>
      </w:pPr>
    </w:p>
    <w:p w:rsidR="00A93967" w:rsidP="005F1FFC" w:rsidRDefault="00A93967" w14:paraId="58CE7FA0" w14:textId="77777777">
      <w:pPr>
        <w:ind w:left="720"/>
        <w:rPr>
          <w:sz w:val="24"/>
        </w:rPr>
      </w:pPr>
    </w:p>
    <w:p w:rsidRPr="001F1B13" w:rsidR="00F660E8" w:rsidP="00F660E8" w:rsidRDefault="00F660E8" w14:paraId="0503086D" w14:textId="77777777">
      <w:pPr>
        <w:rPr>
          <w:b/>
          <w:sz w:val="24"/>
        </w:rPr>
      </w:pPr>
      <w:r w:rsidRPr="001F1B13">
        <w:rPr>
          <w:b/>
          <w:sz w:val="24"/>
        </w:rPr>
        <w:t>18.  E</w:t>
      </w:r>
      <w:r>
        <w:rPr>
          <w:b/>
          <w:sz w:val="24"/>
        </w:rPr>
        <w:t>xplain each e</w:t>
      </w:r>
      <w:r w:rsidRPr="001F1B13">
        <w:rPr>
          <w:b/>
          <w:sz w:val="24"/>
        </w:rPr>
        <w:t xml:space="preserve">xception to </w:t>
      </w:r>
      <w:r>
        <w:rPr>
          <w:b/>
          <w:sz w:val="24"/>
        </w:rPr>
        <w:t>the c</w:t>
      </w:r>
      <w:r w:rsidRPr="001F1B13">
        <w:rPr>
          <w:b/>
          <w:sz w:val="24"/>
        </w:rPr>
        <w:t>ertification</w:t>
      </w:r>
      <w:r>
        <w:rPr>
          <w:b/>
          <w:sz w:val="24"/>
        </w:rPr>
        <w:t xml:space="preserve"> statement.</w:t>
      </w:r>
    </w:p>
    <w:p w:rsidR="005F1FFC" w:rsidP="005F1FFC" w:rsidRDefault="005F1FFC" w14:paraId="6066F545" w14:textId="77777777">
      <w:pPr>
        <w:pStyle w:val="BodyText"/>
      </w:pPr>
    </w:p>
    <w:p w:rsidR="005F1FFC" w:rsidP="005F1FFC" w:rsidRDefault="005F1FFC" w14:paraId="68DC3054" w14:textId="77777777">
      <w:pPr>
        <w:pStyle w:val="BodyText"/>
      </w:pPr>
      <w:r>
        <w:t xml:space="preserve">There are no exceptions to the certification statement “Certification for Paperwork Reduction Act Submissions.” </w:t>
      </w:r>
    </w:p>
    <w:p w:rsidR="004A0C5F" w:rsidP="004A0C5F" w:rsidRDefault="004A0C5F" w14:paraId="623705AB" w14:textId="77777777">
      <w:pPr>
        <w:jc w:val="center"/>
        <w:rPr>
          <w:sz w:val="24"/>
        </w:rPr>
      </w:pPr>
      <w:r>
        <w:rPr>
          <w:sz w:val="24"/>
        </w:rPr>
        <w:br w:type="column"/>
      </w:r>
      <w:r>
        <w:rPr>
          <w:sz w:val="24"/>
        </w:rPr>
        <w:lastRenderedPageBreak/>
        <w:t>ATTACHMENT I</w:t>
      </w:r>
    </w:p>
    <w:p w:rsidR="004A0C5F" w:rsidP="004A0C5F" w:rsidRDefault="004A0C5F" w14:paraId="73E15453" w14:textId="77777777">
      <w:pPr>
        <w:rPr>
          <w:sz w:val="24"/>
        </w:rPr>
      </w:pPr>
    </w:p>
    <w:p w:rsidR="004A0C5F" w:rsidP="00F50D5F" w:rsidRDefault="004A0C5F" w14:paraId="266CE0E0" w14:textId="77777777">
      <w:pPr>
        <w:spacing w:line="240" w:lineRule="atLeast"/>
        <w:jc w:val="center"/>
        <w:rPr>
          <w:sz w:val="24"/>
          <w:szCs w:val="24"/>
        </w:rPr>
      </w:pPr>
      <w:r w:rsidRPr="00B76BED">
        <w:rPr>
          <w:sz w:val="24"/>
          <w:szCs w:val="24"/>
        </w:rPr>
        <w:t xml:space="preserve">BEHAVIORAL SCIENCE RESEARCH LAB </w:t>
      </w:r>
      <w:r w:rsidR="00AD2890">
        <w:rPr>
          <w:sz w:val="24"/>
          <w:szCs w:val="24"/>
        </w:rPr>
        <w:t>RECENT ARTICLES AND REPORTS</w:t>
      </w:r>
      <w:r w:rsidR="0079339F">
        <w:rPr>
          <w:sz w:val="24"/>
          <w:szCs w:val="24"/>
        </w:rPr>
        <w:t xml:space="preserve"> BASED ON OMB APPROVED STUDIES</w:t>
      </w:r>
    </w:p>
    <w:p w:rsidR="0079339F" w:rsidP="00F50D5F" w:rsidRDefault="0079339F" w14:paraId="39FBBA6E" w14:textId="77777777">
      <w:pPr>
        <w:spacing w:line="240" w:lineRule="atLeast"/>
        <w:jc w:val="center"/>
        <w:rPr>
          <w:sz w:val="24"/>
          <w:szCs w:val="24"/>
        </w:rPr>
      </w:pPr>
    </w:p>
    <w:p w:rsidRPr="00B47EF9" w:rsidR="0079339F" w:rsidP="0079339F" w:rsidRDefault="0079339F" w14:paraId="092BEBA0" w14:textId="77777777">
      <w:pPr>
        <w:spacing w:after="120"/>
        <w:rPr>
          <w:sz w:val="24"/>
          <w:szCs w:val="24"/>
        </w:rPr>
      </w:pPr>
    </w:p>
    <w:p w:rsidRPr="00B47EF9" w:rsidR="0079339F" w:rsidP="0079339F" w:rsidRDefault="0079339F" w14:paraId="74FB0E8C" w14:textId="77777777">
      <w:pPr>
        <w:spacing w:after="120"/>
        <w:rPr>
          <w:sz w:val="24"/>
          <w:szCs w:val="24"/>
        </w:rPr>
      </w:pPr>
      <w:r w:rsidRPr="00B47EF9">
        <w:rPr>
          <w:color w:val="000000"/>
          <w:sz w:val="24"/>
          <w:szCs w:val="24"/>
        </w:rPr>
        <w:t xml:space="preserve">Edgar, J. (2016). </w:t>
      </w:r>
      <w:r w:rsidRPr="00B47EF9">
        <w:rPr>
          <w:sz w:val="24"/>
          <w:szCs w:val="24"/>
        </w:rPr>
        <w:t>Cognitive Testing of Revised CIPSEA Pledge.  Internal BLS Report.</w:t>
      </w:r>
    </w:p>
    <w:p w:rsidRPr="00B47EF9" w:rsidR="0079339F" w:rsidP="0079339F" w:rsidRDefault="0079339F" w14:paraId="5E69FE41" w14:textId="77777777">
      <w:pPr>
        <w:spacing w:after="120"/>
        <w:rPr>
          <w:sz w:val="24"/>
          <w:szCs w:val="24"/>
        </w:rPr>
      </w:pPr>
      <w:r w:rsidRPr="00B47EF9">
        <w:rPr>
          <w:sz w:val="24"/>
          <w:szCs w:val="24"/>
        </w:rPr>
        <w:t>Edgar, J. (2016). Respondent Perceptions:  What happens after legislation and technology coll</w:t>
      </w:r>
      <w:r w:rsidR="00F43FAC">
        <w:rPr>
          <w:sz w:val="24"/>
          <w:szCs w:val="24"/>
        </w:rPr>
        <w:t>ide, collaborate and compromise?</w:t>
      </w:r>
      <w:r w:rsidRPr="00B47EF9">
        <w:rPr>
          <w:sz w:val="24"/>
          <w:szCs w:val="24"/>
        </w:rPr>
        <w:t>  2016 FCSM Policy Conference.</w:t>
      </w:r>
    </w:p>
    <w:p w:rsidRPr="00B47EF9" w:rsidR="0079339F" w:rsidP="0079339F" w:rsidRDefault="0079339F" w14:paraId="234BE4F2" w14:textId="77777777">
      <w:pPr>
        <w:spacing w:after="120"/>
        <w:rPr>
          <w:sz w:val="24"/>
          <w:szCs w:val="24"/>
        </w:rPr>
      </w:pPr>
      <w:r w:rsidRPr="00B47EF9">
        <w:rPr>
          <w:sz w:val="24"/>
          <w:szCs w:val="24"/>
        </w:rPr>
        <w:t>Edgar, J., Esposito, J., Kopp, B., Mockovak, W., and Yu, E.  (2016)</w:t>
      </w:r>
      <w:r w:rsidR="00594C60">
        <w:rPr>
          <w:sz w:val="24"/>
          <w:szCs w:val="24"/>
        </w:rPr>
        <w:t>.</w:t>
      </w:r>
      <w:r w:rsidR="002E0E6B">
        <w:rPr>
          <w:sz w:val="24"/>
          <w:szCs w:val="24"/>
        </w:rPr>
        <w:t xml:space="preserve"> </w:t>
      </w:r>
      <w:r w:rsidRPr="00B47EF9" w:rsidR="002E0E6B">
        <w:rPr>
          <w:sz w:val="24"/>
          <w:szCs w:val="24"/>
        </w:rPr>
        <w:t>Identifying</w:t>
      </w:r>
      <w:r w:rsidRPr="00B47EF9">
        <w:rPr>
          <w:sz w:val="24"/>
          <w:szCs w:val="24"/>
        </w:rPr>
        <w:t xml:space="preserve"> Factoryless Goods Producers in the U.S. Statistical System.  </w:t>
      </w:r>
      <w:r w:rsidRPr="00B47EF9">
        <w:rPr>
          <w:i/>
          <w:iCs/>
          <w:sz w:val="24"/>
          <w:szCs w:val="24"/>
        </w:rPr>
        <w:t>Presented at the 5</w:t>
      </w:r>
      <w:r w:rsidRPr="00B47EF9">
        <w:rPr>
          <w:i/>
          <w:iCs/>
          <w:sz w:val="24"/>
          <w:szCs w:val="24"/>
          <w:vertAlign w:val="superscript"/>
        </w:rPr>
        <w:t>th</w:t>
      </w:r>
      <w:r w:rsidRPr="00B47EF9">
        <w:rPr>
          <w:i/>
          <w:iCs/>
          <w:sz w:val="24"/>
          <w:szCs w:val="24"/>
        </w:rPr>
        <w:t xml:space="preserve"> International Conference on Establishment Surveys, Geneva, Switzerland.</w:t>
      </w:r>
    </w:p>
    <w:p w:rsidRPr="00B47EF9" w:rsidR="0079339F" w:rsidP="0079339F" w:rsidRDefault="0079339F" w14:paraId="319AEFE2" w14:textId="77777777">
      <w:pPr>
        <w:spacing w:after="120"/>
        <w:rPr>
          <w:sz w:val="24"/>
          <w:szCs w:val="24"/>
        </w:rPr>
      </w:pPr>
      <w:r w:rsidRPr="00B47EF9">
        <w:rPr>
          <w:sz w:val="24"/>
          <w:szCs w:val="24"/>
        </w:rPr>
        <w:t>Edgar, J., Kaplan, R., Earp, M. (2016</w:t>
      </w:r>
      <w:r w:rsidR="00594C60">
        <w:rPr>
          <w:sz w:val="24"/>
          <w:szCs w:val="24"/>
        </w:rPr>
        <w:t xml:space="preserve">).  </w:t>
      </w:r>
      <w:r w:rsidRPr="00B47EF9">
        <w:rPr>
          <w:sz w:val="24"/>
          <w:szCs w:val="24"/>
        </w:rPr>
        <w:t xml:space="preserve">Online Testing of Revised CIPSEA Pledge.  Internal BLS Report. </w:t>
      </w:r>
    </w:p>
    <w:p w:rsidRPr="00B47EF9" w:rsidR="0079339F" w:rsidP="0079339F" w:rsidRDefault="0079339F" w14:paraId="1FF16E05" w14:textId="77777777">
      <w:pPr>
        <w:spacing w:after="120"/>
        <w:rPr>
          <w:sz w:val="24"/>
          <w:szCs w:val="24"/>
        </w:rPr>
      </w:pPr>
      <w:r w:rsidRPr="00B47EF9">
        <w:rPr>
          <w:sz w:val="24"/>
          <w:szCs w:val="24"/>
        </w:rPr>
        <w:t xml:space="preserve">Edgar, J., Kaplan, R. (2017). Does It Matter?  Impact of Confidentiality Pledges on Web Survey Response.  2017 American Association of Public Opinion Research Conference. </w:t>
      </w:r>
    </w:p>
    <w:p w:rsidRPr="002029FA" w:rsidR="0079339F" w:rsidP="0079339F" w:rsidRDefault="0079339F" w14:paraId="0C168325" w14:textId="77777777">
      <w:pPr>
        <w:spacing w:after="120"/>
        <w:rPr>
          <w:sz w:val="24"/>
          <w:szCs w:val="24"/>
        </w:rPr>
      </w:pPr>
      <w:r>
        <w:rPr>
          <w:sz w:val="24"/>
          <w:szCs w:val="24"/>
        </w:rPr>
        <w:t>Edgar</w:t>
      </w:r>
      <w:r w:rsidRPr="00B47EF9">
        <w:rPr>
          <w:sz w:val="24"/>
          <w:szCs w:val="24"/>
        </w:rPr>
        <w:t xml:space="preserve">, J. (2017). Cognitive Testing Results: CPS UI Non-filers.  Internal BLS report. </w:t>
      </w:r>
    </w:p>
    <w:p w:rsidRPr="002029FA" w:rsidR="0079339F" w:rsidP="002029FA" w:rsidRDefault="0079339F" w14:paraId="56B1E74D" w14:textId="77777777">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Edgar, J., Samuel, S. (2017</w:t>
      </w:r>
      <w:r w:rsidR="00594C60">
        <w:rPr>
          <w:rFonts w:ascii="Times New Roman" w:hAnsi="Times New Roman"/>
          <w:b w:val="0"/>
          <w:bCs w:val="0"/>
          <w:color w:val="auto"/>
          <w:sz w:val="24"/>
          <w:szCs w:val="24"/>
        </w:rPr>
        <w:t xml:space="preserve">).  </w:t>
      </w:r>
      <w:r w:rsidRPr="00B47EF9">
        <w:rPr>
          <w:rFonts w:ascii="Times New Roman" w:hAnsi="Times New Roman"/>
          <w:b w:val="0"/>
          <w:bCs w:val="0"/>
          <w:color w:val="auto"/>
          <w:sz w:val="24"/>
          <w:szCs w:val="24"/>
        </w:rPr>
        <w:t>Factoryless Goods Producers Sensitivity Results Memo.  Internal BLS Report. Westat (2016). Factoryless Goods Producers: Report on In-depth Interviews with Establishments.  Internal BLS Report</w:t>
      </w:r>
    </w:p>
    <w:p w:rsidR="0079339F" w:rsidP="0079339F" w:rsidRDefault="0079339F" w14:paraId="02034C0B" w14:textId="77777777">
      <w:pPr>
        <w:spacing w:after="120"/>
        <w:rPr>
          <w:sz w:val="24"/>
          <w:szCs w:val="24"/>
        </w:rPr>
      </w:pPr>
      <w:r w:rsidRPr="00B47EF9">
        <w:rPr>
          <w:sz w:val="24"/>
          <w:szCs w:val="24"/>
        </w:rPr>
        <w:t>Eggleston, C., Olmsted Hawala, E., Edgar, J. (2017</w:t>
      </w:r>
      <w:r w:rsidR="00594C60">
        <w:rPr>
          <w:sz w:val="24"/>
          <w:szCs w:val="24"/>
        </w:rPr>
        <w:t xml:space="preserve">).  </w:t>
      </w:r>
      <w:r w:rsidRPr="00B47EF9">
        <w:rPr>
          <w:sz w:val="24"/>
          <w:szCs w:val="24"/>
        </w:rPr>
        <w:t>Do They Read It? Using Paradata to Evaluate the Extent to Which Respondents Attend to Confidentiality Pledge Language. 2017 American Association of Public Opinion Research Conference.</w:t>
      </w:r>
    </w:p>
    <w:p w:rsidR="00091AE1" w:rsidP="00091AE1" w:rsidRDefault="00091AE1" w14:paraId="5388F805" w14:textId="77777777">
      <w:r>
        <w:rPr>
          <w:color w:val="222222"/>
          <w:sz w:val="24"/>
          <w:szCs w:val="24"/>
          <w:shd w:val="clear" w:color="auto" w:fill="FFFFFF"/>
        </w:rPr>
        <w:t>Ellis, R., Virgile, M., Holzberg, J., Nelson, D. V., Edgar, J., Phipps, P., &amp; Kaplan, R. (2017). Assessing the Feasibility of Asking Sexual Orientation and Gender Identity in the Current Population Survey: Executive Summary. Internal Report.</w:t>
      </w:r>
    </w:p>
    <w:p w:rsidR="00091AE1" w:rsidP="00091AE1" w:rsidRDefault="00091AE1" w14:paraId="489FB03C" w14:textId="77777777"/>
    <w:p w:rsidR="00091AE1" w:rsidP="00091AE1" w:rsidRDefault="00091AE1" w14:paraId="3138C52A" w14:textId="77777777">
      <w:pPr>
        <w:spacing w:after="120"/>
        <w:rPr>
          <w:sz w:val="24"/>
          <w:szCs w:val="24"/>
        </w:rPr>
      </w:pPr>
      <w:r>
        <w:rPr>
          <w:color w:val="222222"/>
          <w:sz w:val="24"/>
          <w:szCs w:val="24"/>
          <w:shd w:val="clear" w:color="auto" w:fill="FFFFFF"/>
        </w:rPr>
        <w:t>Ellis, R., Virgile, M., Holzberg, J., Nelson, D. V., Edgar, J., Phipps, P., &amp; Kaplan, R. (2017). Assessing the Feasibility of Asking Sexual Orientation and Gender Identity in the Current Population Survey: Results from Cognitive Interviews. Internal Report.</w:t>
      </w:r>
      <w:r>
        <w:rPr>
          <w:color w:val="222222"/>
          <w:sz w:val="24"/>
          <w:szCs w:val="24"/>
          <w:shd w:val="clear" w:color="auto" w:fill="FFFFFF"/>
        </w:rPr>
        <w:tab/>
      </w:r>
    </w:p>
    <w:p w:rsidR="00635204" w:rsidP="0079339F" w:rsidRDefault="00635204" w14:paraId="69F0AE27" w14:textId="77777777">
      <w:pPr>
        <w:spacing w:after="120"/>
        <w:rPr>
          <w:sz w:val="24"/>
          <w:szCs w:val="24"/>
        </w:rPr>
      </w:pPr>
      <w:r>
        <w:rPr>
          <w:sz w:val="24"/>
          <w:szCs w:val="24"/>
        </w:rPr>
        <w:t xml:space="preserve">Fox. J., Biagas, D., and Edgar. J. (2019).  </w:t>
      </w:r>
      <w:r w:rsidRPr="00635204">
        <w:rPr>
          <w:sz w:val="24"/>
          <w:szCs w:val="24"/>
        </w:rPr>
        <w:t>Usability Testing of BLS.gov Interactive Charts and Tables</w:t>
      </w:r>
      <w:r>
        <w:rPr>
          <w:sz w:val="24"/>
          <w:szCs w:val="24"/>
        </w:rPr>
        <w:t>.  Internal Report.</w:t>
      </w:r>
    </w:p>
    <w:p w:rsidRPr="00B47EF9" w:rsidR="00635204" w:rsidP="0079339F" w:rsidRDefault="00635204" w14:paraId="5155FC76" w14:textId="77777777">
      <w:pPr>
        <w:spacing w:after="120"/>
        <w:rPr>
          <w:sz w:val="24"/>
          <w:szCs w:val="24"/>
        </w:rPr>
      </w:pPr>
      <w:r>
        <w:rPr>
          <w:sz w:val="24"/>
          <w:szCs w:val="24"/>
        </w:rPr>
        <w:t xml:space="preserve">Fox. J., Biagas, D., and Van Horn, S.  (2020). </w:t>
      </w:r>
      <w:r w:rsidRPr="00635204">
        <w:rPr>
          <w:sz w:val="24"/>
          <w:szCs w:val="24"/>
        </w:rPr>
        <w:t>Usability Testing the Next Generation of BLS News Releases</w:t>
      </w:r>
      <w:r>
        <w:rPr>
          <w:sz w:val="24"/>
          <w:szCs w:val="24"/>
        </w:rPr>
        <w:t>.  Internal Report.</w:t>
      </w:r>
    </w:p>
    <w:p w:rsidRPr="006D4E10" w:rsidR="006D4E10" w:rsidP="0079339F" w:rsidRDefault="006D4E10" w14:paraId="6AC32317" w14:textId="77777777">
      <w:pPr>
        <w:spacing w:after="120"/>
        <w:rPr>
          <w:color w:val="000000"/>
          <w:sz w:val="24"/>
          <w:szCs w:val="24"/>
        </w:rPr>
      </w:pPr>
      <w:r>
        <w:rPr>
          <w:color w:val="000000"/>
          <w:sz w:val="24"/>
          <w:szCs w:val="24"/>
        </w:rPr>
        <w:t xml:space="preserve">Fox, J., Earp, M., and Kaplan, R.  (2020). Item Scale Performance.  </w:t>
      </w:r>
      <w:r w:rsidRPr="00B47EF9">
        <w:rPr>
          <w:i/>
          <w:color w:val="000000"/>
          <w:sz w:val="24"/>
          <w:szCs w:val="24"/>
        </w:rPr>
        <w:t>Presented at the American Association of Public Opinion Research,</w:t>
      </w:r>
      <w:r>
        <w:rPr>
          <w:color w:val="000000"/>
          <w:sz w:val="24"/>
          <w:szCs w:val="24"/>
        </w:rPr>
        <w:t xml:space="preserve"> Remote Conference.</w:t>
      </w:r>
    </w:p>
    <w:p w:rsidRPr="00F13A08" w:rsidR="00ED26B5" w:rsidP="0079339F" w:rsidRDefault="00ED26B5" w14:paraId="5B261C98" w14:textId="77777777">
      <w:pPr>
        <w:spacing w:after="120"/>
        <w:rPr>
          <w:sz w:val="24"/>
          <w:szCs w:val="24"/>
        </w:rPr>
      </w:pPr>
      <w:r w:rsidRPr="00ED26B5">
        <w:rPr>
          <w:sz w:val="24"/>
          <w:szCs w:val="24"/>
        </w:rPr>
        <w:t>Holzberg, J., Ellis, R., Kaplan, R., Virgile, M., &amp; Edgar, J. (2019). Can They and Will They? Exploring Proxy Response of Sexual Orientation and Gender Identity in the Current Population Survey. Journal of Official Statistics, 35(4), 885-911.</w:t>
      </w:r>
    </w:p>
    <w:p w:rsidRPr="00091AE1" w:rsidR="00091AE1" w:rsidP="00091AE1" w:rsidRDefault="00091AE1" w14:paraId="6023DAFE" w14:textId="77777777">
      <w:pPr>
        <w:spacing w:after="120"/>
        <w:rPr>
          <w:color w:val="000000"/>
          <w:sz w:val="24"/>
          <w:szCs w:val="24"/>
        </w:rPr>
      </w:pPr>
      <w:r w:rsidRPr="00091AE1">
        <w:rPr>
          <w:color w:val="000000"/>
          <w:sz w:val="24"/>
          <w:szCs w:val="24"/>
        </w:rPr>
        <w:lastRenderedPageBreak/>
        <w:t>Holzberg, J., Ellis, R., Virgile, M., Nelson, D., Edgar, J., Phipps, P., &amp; Kaplan, R. (2017). Assessing the Feasibility of Asking about Gender Identity in the Current Population Survey. Results from Focus Groups with members of the Transgender Population. Internal Report.</w:t>
      </w:r>
    </w:p>
    <w:p w:rsidRPr="00B47EF9" w:rsidR="0079339F" w:rsidP="0079339F" w:rsidRDefault="0079339F" w14:paraId="5A953211" w14:textId="77777777">
      <w:pPr>
        <w:spacing w:after="120"/>
        <w:rPr>
          <w:color w:val="000000"/>
          <w:sz w:val="24"/>
          <w:szCs w:val="24"/>
        </w:rPr>
      </w:pPr>
      <w:r w:rsidRPr="00B47EF9">
        <w:rPr>
          <w:color w:val="000000"/>
          <w:sz w:val="24"/>
          <w:szCs w:val="24"/>
        </w:rPr>
        <w:t xml:space="preserve">Jones, C., Martinelli, C., Edgar, J. (2016). </w:t>
      </w:r>
      <w:r w:rsidRPr="00B47EF9">
        <w:rPr>
          <w:sz w:val="24"/>
          <w:szCs w:val="24"/>
          <w:lang w:val="en"/>
        </w:rPr>
        <w:t xml:space="preserve">Collecting Previously Reported Data: Testing Telephone Interviewing Techniques in the Occupational Employment Statistics Survey.  Presentation at the Questionnaire Design, Evaluation and Testing 2 conference. </w:t>
      </w:r>
    </w:p>
    <w:p w:rsidRPr="00B47EF9" w:rsidR="0079339F" w:rsidP="0079339F" w:rsidRDefault="0079339F" w14:paraId="28AE9051" w14:textId="77777777">
      <w:pPr>
        <w:spacing w:after="120"/>
        <w:rPr>
          <w:color w:val="000000"/>
          <w:sz w:val="24"/>
          <w:szCs w:val="24"/>
        </w:rPr>
      </w:pPr>
      <w:r w:rsidRPr="00B47EF9">
        <w:rPr>
          <w:sz w:val="24"/>
          <w:szCs w:val="24"/>
        </w:rPr>
        <w:t xml:space="preserve">Kaplan, R. &amp; Edgar, J. (2017). </w:t>
      </w:r>
      <w:r w:rsidRPr="00B47EF9">
        <w:rPr>
          <w:bCs/>
          <w:sz w:val="24"/>
          <w:szCs w:val="24"/>
        </w:rPr>
        <w:t>Confidentiality Concerns, Do They Matter More than Confidentiality</w:t>
      </w:r>
      <w:r w:rsidR="002029FA">
        <w:rPr>
          <w:bCs/>
          <w:sz w:val="24"/>
          <w:szCs w:val="24"/>
        </w:rPr>
        <w:t xml:space="preserve"> </w:t>
      </w:r>
      <w:r w:rsidRPr="00B47EF9">
        <w:rPr>
          <w:bCs/>
          <w:sz w:val="24"/>
          <w:szCs w:val="24"/>
        </w:rPr>
        <w:t xml:space="preserve">Pledges? </w:t>
      </w:r>
      <w:r w:rsidRPr="00B47EF9">
        <w:rPr>
          <w:i/>
          <w:color w:val="000000"/>
          <w:sz w:val="24"/>
          <w:szCs w:val="24"/>
        </w:rPr>
        <w:t xml:space="preserve">Presented at the American Association of Public Opinion Research, </w:t>
      </w:r>
      <w:r w:rsidRPr="00B47EF9">
        <w:rPr>
          <w:color w:val="000000"/>
          <w:sz w:val="24"/>
          <w:szCs w:val="24"/>
        </w:rPr>
        <w:t>New Orleans, LA.</w:t>
      </w:r>
    </w:p>
    <w:p w:rsidRPr="00B47EF9" w:rsidR="0079339F" w:rsidP="0079339F" w:rsidRDefault="0079339F" w14:paraId="4BE33A9B" w14:textId="77777777">
      <w:pPr>
        <w:spacing w:after="120"/>
        <w:ind w:right="36"/>
        <w:rPr>
          <w:color w:val="000000"/>
          <w:sz w:val="24"/>
          <w:szCs w:val="24"/>
        </w:rPr>
      </w:pPr>
      <w:r w:rsidRPr="00B47EF9">
        <w:rPr>
          <w:color w:val="000000"/>
          <w:sz w:val="24"/>
          <w:szCs w:val="24"/>
        </w:rPr>
        <w:t xml:space="preserve">Kaplan, R., Kopp, B., &amp; Phipps, P. (2017). Using wearable devices to assess the validity of diary and stylized sleep measures. </w:t>
      </w:r>
      <w:r w:rsidRPr="00B47EF9">
        <w:rPr>
          <w:i/>
          <w:color w:val="000000"/>
          <w:sz w:val="24"/>
          <w:szCs w:val="24"/>
        </w:rPr>
        <w:t>Presented at the European Survey Research</w:t>
      </w:r>
      <w:r w:rsidR="00CC5231">
        <w:rPr>
          <w:i/>
          <w:color w:val="000000"/>
          <w:sz w:val="24"/>
          <w:szCs w:val="24"/>
        </w:rPr>
        <w:t xml:space="preserve"> </w:t>
      </w:r>
      <w:r w:rsidRPr="00B47EF9">
        <w:rPr>
          <w:i/>
          <w:color w:val="000000"/>
          <w:sz w:val="24"/>
          <w:szCs w:val="24"/>
        </w:rPr>
        <w:t>Association</w:t>
      </w:r>
      <w:r w:rsidRPr="00B47EF9">
        <w:rPr>
          <w:color w:val="000000"/>
          <w:sz w:val="24"/>
          <w:szCs w:val="24"/>
        </w:rPr>
        <w:t xml:space="preserve">, Lisbon, Portugal. </w:t>
      </w:r>
    </w:p>
    <w:p w:rsidRPr="00B47EF9" w:rsidR="0079339F" w:rsidP="0079339F" w:rsidRDefault="0079339F" w14:paraId="674C3B93" w14:textId="77777777">
      <w:pPr>
        <w:spacing w:after="120"/>
        <w:rPr>
          <w:i/>
          <w:sz w:val="24"/>
          <w:szCs w:val="24"/>
        </w:rPr>
      </w:pPr>
      <w:r w:rsidRPr="00B47EF9">
        <w:rPr>
          <w:sz w:val="24"/>
          <w:szCs w:val="24"/>
        </w:rPr>
        <w:t xml:space="preserve">Kaplan, R., Kopp, B., &amp; Phipps, </w:t>
      </w:r>
      <w:r w:rsidRPr="00141E34">
        <w:rPr>
          <w:sz w:val="24"/>
          <w:szCs w:val="24"/>
        </w:rPr>
        <w:t>P. (</w:t>
      </w:r>
      <w:r w:rsidRPr="00141E34" w:rsidR="00E577E0">
        <w:rPr>
          <w:sz w:val="24"/>
          <w:szCs w:val="24"/>
        </w:rPr>
        <w:t>2019</w:t>
      </w:r>
      <w:r w:rsidRPr="00141E34">
        <w:rPr>
          <w:sz w:val="24"/>
          <w:szCs w:val="24"/>
        </w:rPr>
        <w:t>). Contrasting</w:t>
      </w:r>
      <w:r w:rsidRPr="00B47EF9">
        <w:rPr>
          <w:sz w:val="24"/>
          <w:szCs w:val="24"/>
        </w:rPr>
        <w:t xml:space="preserve"> Stylized Questions of Sleep with Diary Measures from the American Time Use Survey. </w:t>
      </w:r>
      <w:r w:rsidRPr="00B47EF9">
        <w:rPr>
          <w:i/>
          <w:sz w:val="24"/>
          <w:szCs w:val="24"/>
        </w:rPr>
        <w:t xml:space="preserve">Chapter accepted to the Questionnaire Design, Evaluation, and Testing Wiley Volume. </w:t>
      </w:r>
    </w:p>
    <w:p w:rsidRPr="00B47EF9" w:rsidR="0079339F" w:rsidP="0079339F" w:rsidRDefault="0079339F" w14:paraId="72966C7D" w14:textId="77777777">
      <w:pPr>
        <w:spacing w:after="120"/>
        <w:ind w:right="36"/>
        <w:rPr>
          <w:sz w:val="24"/>
          <w:szCs w:val="24"/>
        </w:rPr>
      </w:pPr>
      <w:r w:rsidRPr="00B47EF9">
        <w:rPr>
          <w:sz w:val="24"/>
          <w:szCs w:val="24"/>
        </w:rPr>
        <w:t xml:space="preserve">Kaplan, R., &amp; Phipps, P. (2016). Results from the Office of Survey Methods Research’s Pretesting of the SOII Respondent Re-contact Survey. Internal report. </w:t>
      </w:r>
    </w:p>
    <w:p w:rsidRPr="00B47EF9" w:rsidR="0079339F" w:rsidP="0079339F" w:rsidRDefault="0079339F" w14:paraId="0FCCDB71" w14:textId="77777777">
      <w:pPr>
        <w:spacing w:after="120"/>
        <w:ind w:right="43"/>
        <w:rPr>
          <w:color w:val="000000"/>
          <w:sz w:val="24"/>
          <w:szCs w:val="24"/>
        </w:rPr>
      </w:pPr>
      <w:r w:rsidRPr="00B47EF9">
        <w:rPr>
          <w:color w:val="000000"/>
          <w:sz w:val="24"/>
          <w:szCs w:val="24"/>
        </w:rPr>
        <w:t xml:space="preserve">Kaplan R., &amp;, Yu, Erica. (2016): What would you ask?: Exploring why interviewers select different techniques to reduce question sensitivity. </w:t>
      </w:r>
      <w:r w:rsidRPr="00B47EF9">
        <w:rPr>
          <w:i/>
          <w:color w:val="000000"/>
          <w:sz w:val="24"/>
          <w:szCs w:val="24"/>
        </w:rPr>
        <w:t xml:space="preserve">Presented at the American Association of Public Opinion Research, </w:t>
      </w:r>
      <w:r w:rsidRPr="00B47EF9">
        <w:rPr>
          <w:color w:val="000000"/>
          <w:sz w:val="24"/>
          <w:szCs w:val="24"/>
        </w:rPr>
        <w:t>Austin, TX.</w:t>
      </w:r>
    </w:p>
    <w:p w:rsidRPr="00B47EF9" w:rsidR="0079339F" w:rsidP="0079339F" w:rsidRDefault="0079339F" w14:paraId="410B4469" w14:textId="77777777">
      <w:pPr>
        <w:spacing w:after="120"/>
        <w:rPr>
          <w:sz w:val="24"/>
          <w:szCs w:val="24"/>
        </w:rPr>
      </w:pPr>
      <w:r w:rsidRPr="00B47EF9">
        <w:rPr>
          <w:sz w:val="24"/>
          <w:szCs w:val="24"/>
        </w:rPr>
        <w:t xml:space="preserve">Kopp B., Kaplan, R., &amp; Phipps, P. (2016). Contrasting Stylized Questions of Sleep with Diary Measures from the American Time Use Survey. </w:t>
      </w:r>
      <w:r w:rsidRPr="00B47EF9">
        <w:rPr>
          <w:i/>
          <w:color w:val="000000"/>
          <w:sz w:val="24"/>
          <w:szCs w:val="24"/>
        </w:rPr>
        <w:t xml:space="preserve">Presented at the American Association of Public Opinion Research, </w:t>
      </w:r>
      <w:r w:rsidRPr="00B47EF9">
        <w:rPr>
          <w:color w:val="000000"/>
          <w:sz w:val="24"/>
          <w:szCs w:val="24"/>
        </w:rPr>
        <w:t>Austin, TX.</w:t>
      </w:r>
    </w:p>
    <w:p w:rsidR="0079339F" w:rsidP="0079339F" w:rsidRDefault="0079339F" w14:paraId="684C391F" w14:textId="77777777">
      <w:pPr>
        <w:spacing w:after="120"/>
        <w:rPr>
          <w:sz w:val="24"/>
          <w:szCs w:val="24"/>
        </w:rPr>
      </w:pPr>
      <w:r w:rsidRPr="00B47EF9">
        <w:rPr>
          <w:sz w:val="24"/>
          <w:szCs w:val="24"/>
        </w:rPr>
        <w:t xml:space="preserve">Kaplan, R., Kopp, B., &amp; Phipps, P. (2016). Contrasting Stylized Questions of Sleep with Diary Measures from the American Time Use Survey. </w:t>
      </w:r>
      <w:r w:rsidRPr="00B47EF9">
        <w:rPr>
          <w:i/>
          <w:sz w:val="24"/>
          <w:szCs w:val="24"/>
        </w:rPr>
        <w:t xml:space="preserve">Invited presentation at the Questionnaire Design, Evaluation, and Testing Conference, </w:t>
      </w:r>
      <w:r w:rsidRPr="00B47EF9">
        <w:rPr>
          <w:sz w:val="24"/>
          <w:szCs w:val="24"/>
        </w:rPr>
        <w:t>Miami, FL.</w:t>
      </w:r>
    </w:p>
    <w:p w:rsidRPr="00ED26B5" w:rsidR="00ED26B5" w:rsidP="00ED26B5" w:rsidRDefault="00ED26B5" w14:paraId="4F385751" w14:textId="77777777">
      <w:pPr>
        <w:spacing w:after="120"/>
        <w:rPr>
          <w:sz w:val="24"/>
          <w:szCs w:val="24"/>
        </w:rPr>
      </w:pPr>
      <w:r w:rsidRPr="00ED26B5">
        <w:rPr>
          <w:sz w:val="24"/>
          <w:szCs w:val="24"/>
        </w:rPr>
        <w:t>Kaplan, R., Biagas, D., and Edgar, J. (2019</w:t>
      </w:r>
      <w:r w:rsidR="00594C60">
        <w:rPr>
          <w:sz w:val="24"/>
          <w:szCs w:val="24"/>
        </w:rPr>
        <w:t xml:space="preserve">).  </w:t>
      </w:r>
      <w:r w:rsidRPr="00ED26B5">
        <w:rPr>
          <w:sz w:val="24"/>
          <w:szCs w:val="24"/>
        </w:rPr>
        <w:t>Summary of Cognitive Testing of the OES Point Estimate Form. Internal report.</w:t>
      </w:r>
    </w:p>
    <w:p w:rsidR="00ED26B5" w:rsidP="0079339F" w:rsidRDefault="00ED26B5" w14:paraId="3F7A9E56" w14:textId="77777777">
      <w:pPr>
        <w:spacing w:after="120"/>
        <w:rPr>
          <w:sz w:val="24"/>
          <w:szCs w:val="24"/>
        </w:rPr>
      </w:pPr>
      <w:r w:rsidRPr="00ED26B5">
        <w:rPr>
          <w:sz w:val="24"/>
          <w:szCs w:val="24"/>
        </w:rPr>
        <w:t>Kaplan, R. (2019). Summary of the Occupational Employment Statistics (OES) “Count Column” Test. Internal report.</w:t>
      </w:r>
    </w:p>
    <w:p w:rsidRPr="00ED26B5" w:rsidR="00ED26B5" w:rsidP="00ED26B5" w:rsidRDefault="00ED26B5" w14:paraId="5E190FE6" w14:textId="77777777">
      <w:pPr>
        <w:spacing w:after="120"/>
        <w:rPr>
          <w:sz w:val="24"/>
          <w:szCs w:val="24"/>
        </w:rPr>
      </w:pPr>
      <w:r w:rsidRPr="00ED26B5">
        <w:rPr>
          <w:sz w:val="24"/>
          <w:szCs w:val="24"/>
        </w:rPr>
        <w:t xml:space="preserve">Kaplan, R., and Yu, E. (2019). Exploring the Mind of the Interviewer: Findings from Research with Interviewers to Improve the Survey Process. Poster presented at the Interviewer Effects from a Total Survey Error Perspective. Lincoln, NE. </w:t>
      </w:r>
    </w:p>
    <w:p w:rsidRPr="00ED26B5" w:rsidR="00ED26B5" w:rsidP="00ED26B5" w:rsidRDefault="00ED26B5" w14:paraId="0283CF6A" w14:textId="77777777">
      <w:pPr>
        <w:spacing w:after="120"/>
        <w:rPr>
          <w:sz w:val="24"/>
          <w:szCs w:val="24"/>
        </w:rPr>
      </w:pPr>
      <w:r w:rsidRPr="00ED26B5">
        <w:rPr>
          <w:sz w:val="24"/>
          <w:szCs w:val="24"/>
        </w:rPr>
        <w:t xml:space="preserve">Kaplan, R. Holzberg, J., and Phipps, P. (2019). Pretesting SOGI Questions: How Do In-Person Cognitive Interviews Compare To Online Testing? Paper presented at AAPOR, Toronto, Canada. </w:t>
      </w:r>
    </w:p>
    <w:p w:rsidRPr="00ED26B5" w:rsidR="00ED26B5" w:rsidP="00ED26B5" w:rsidRDefault="00ED26B5" w14:paraId="15B8B55B" w14:textId="77777777">
      <w:pPr>
        <w:spacing w:after="120"/>
        <w:rPr>
          <w:sz w:val="24"/>
          <w:szCs w:val="24"/>
        </w:rPr>
      </w:pPr>
      <w:r w:rsidRPr="00ED26B5">
        <w:rPr>
          <w:sz w:val="24"/>
          <w:szCs w:val="24"/>
        </w:rPr>
        <w:t>Kaplan, R. and Holzberg, J. (2019</w:t>
      </w:r>
      <w:r w:rsidR="00594C60">
        <w:rPr>
          <w:sz w:val="24"/>
          <w:szCs w:val="24"/>
        </w:rPr>
        <w:t xml:space="preserve">).  </w:t>
      </w:r>
      <w:r w:rsidRPr="00ED26B5">
        <w:rPr>
          <w:sz w:val="24"/>
          <w:szCs w:val="24"/>
        </w:rPr>
        <w:t xml:space="preserve">What Does it Mean to be Burdened? Exploring Subjective Perceptions of Burden. Presented at the European Survey Research Association. Paper presented at ESRA conference, Zagreb, Croatia. </w:t>
      </w:r>
    </w:p>
    <w:p w:rsidRPr="00ED26B5" w:rsidR="00ED26B5" w:rsidP="00ED26B5" w:rsidRDefault="00ED26B5" w14:paraId="6A121F1A" w14:textId="77777777">
      <w:pPr>
        <w:spacing w:after="120"/>
        <w:rPr>
          <w:sz w:val="24"/>
          <w:szCs w:val="24"/>
        </w:rPr>
      </w:pPr>
      <w:r w:rsidRPr="00ED26B5">
        <w:rPr>
          <w:sz w:val="24"/>
          <w:szCs w:val="24"/>
        </w:rPr>
        <w:lastRenderedPageBreak/>
        <w:t>Kaplan, R. and Holzberg, J. (2019</w:t>
      </w:r>
      <w:r w:rsidR="00594C60">
        <w:rPr>
          <w:sz w:val="24"/>
          <w:szCs w:val="24"/>
        </w:rPr>
        <w:t xml:space="preserve">).  </w:t>
      </w:r>
      <w:r w:rsidRPr="00ED26B5">
        <w:rPr>
          <w:sz w:val="24"/>
          <w:szCs w:val="24"/>
        </w:rPr>
        <w:t xml:space="preserve">What Does it Mean to be Burdened? Exploring Subjective Perceptions of Burden. Presented at the DC-AAPOR Respondent Burden Workshop.  </w:t>
      </w:r>
    </w:p>
    <w:p w:rsidR="00ED26B5" w:rsidP="00ED26B5" w:rsidRDefault="00ED26B5" w14:paraId="54401E62" w14:textId="77777777">
      <w:pPr>
        <w:spacing w:after="120"/>
        <w:rPr>
          <w:sz w:val="24"/>
          <w:szCs w:val="24"/>
        </w:rPr>
      </w:pPr>
      <w:r w:rsidRPr="00ED26B5">
        <w:rPr>
          <w:sz w:val="24"/>
          <w:szCs w:val="24"/>
        </w:rPr>
        <w:t>Kaplan, R. and Holzberg, J. (2020). Measuring Subjective Perceptions of Burden over Time. Paper presented at AAPOR Virtual Conference.</w:t>
      </w:r>
    </w:p>
    <w:p w:rsidRPr="00ED26B5" w:rsidR="00ED26B5" w:rsidP="00ED26B5" w:rsidRDefault="00ED26B5" w14:paraId="3ADA6BB2" w14:textId="77777777">
      <w:pPr>
        <w:spacing w:after="120"/>
        <w:rPr>
          <w:sz w:val="24"/>
          <w:szCs w:val="24"/>
        </w:rPr>
      </w:pPr>
      <w:r w:rsidRPr="00ED26B5">
        <w:rPr>
          <w:sz w:val="24"/>
          <w:szCs w:val="24"/>
        </w:rPr>
        <w:t>Kaplan, R. L., Kopp, B., &amp; Phipps, P. (2020). Contrasting Stylized Questions of Sleep with Diary Measures from the American Time Use Survey. Advances in Questionnaire Design, Development, Evaluation and Testing, 671-695.</w:t>
      </w:r>
    </w:p>
    <w:p w:rsidRPr="00ED26B5" w:rsidR="00ED26B5" w:rsidP="00ED26B5" w:rsidRDefault="00ED26B5" w14:paraId="68625A30" w14:textId="77777777">
      <w:pPr>
        <w:spacing w:after="120"/>
        <w:rPr>
          <w:sz w:val="24"/>
          <w:szCs w:val="24"/>
        </w:rPr>
      </w:pPr>
      <w:r w:rsidRPr="00ED26B5">
        <w:rPr>
          <w:sz w:val="24"/>
          <w:szCs w:val="24"/>
        </w:rPr>
        <w:t xml:space="preserve">Kaplan, R., and Yu, E. (2020). Exploring the Mind of the Interviewer: Findings from Research with Interviewers to Improve the Survey Process. Chapter published in Interviewer Effects from a Total Survey Error Perspective, Edited by Olson, K., Smyth, J. D., Dykema, J., Holbrook, A. L., Kreuter, F., &amp; West, B. T. CRC Press. </w:t>
      </w:r>
    </w:p>
    <w:p w:rsidRPr="00B47EF9" w:rsidR="0079339F" w:rsidP="0079339F" w:rsidRDefault="0079339F" w14:paraId="202ACB11" w14:textId="77777777">
      <w:pPr>
        <w:pStyle w:val="Title"/>
        <w:spacing w:before="0" w:after="120"/>
        <w:jc w:val="left"/>
        <w:rPr>
          <w:rFonts w:ascii="Times New Roman" w:hAnsi="Times New Roman"/>
          <w:b w:val="0"/>
          <w:bCs w:val="0"/>
          <w:color w:val="auto"/>
          <w:sz w:val="24"/>
          <w:szCs w:val="24"/>
        </w:rPr>
      </w:pPr>
      <w:r w:rsidRPr="00B47EF9">
        <w:rPr>
          <w:rFonts w:ascii="Times New Roman" w:hAnsi="Times New Roman"/>
          <w:b w:val="0"/>
          <w:bCs w:val="0"/>
          <w:color w:val="auto"/>
          <w:sz w:val="24"/>
          <w:szCs w:val="24"/>
        </w:rPr>
        <w:t xml:space="preserve">Kopp, B., Edgar, J. (2016). Current Population Survey Program Electronic Mediation of Contingent Work Question Cognitive Testing.  Internal BLS report. </w:t>
      </w:r>
    </w:p>
    <w:p w:rsidRPr="00B47EF9" w:rsidR="0079339F" w:rsidP="0079339F" w:rsidRDefault="0079339F" w14:paraId="24BD06AC" w14:textId="77777777">
      <w:pPr>
        <w:spacing w:after="120"/>
        <w:rPr>
          <w:sz w:val="24"/>
          <w:szCs w:val="24"/>
        </w:rPr>
      </w:pPr>
      <w:r w:rsidRPr="00B47EF9">
        <w:rPr>
          <w:sz w:val="24"/>
          <w:szCs w:val="24"/>
        </w:rPr>
        <w:t>Kopp, B., &amp; Yu, E. (2016). Final Cognitive Testing Report for the CEQ 2017 Changes. Internal Report.</w:t>
      </w:r>
    </w:p>
    <w:p w:rsidR="0079339F" w:rsidP="0079339F" w:rsidRDefault="0079339F" w14:paraId="02B5B082" w14:textId="77777777">
      <w:pPr>
        <w:spacing w:after="120"/>
        <w:rPr>
          <w:sz w:val="24"/>
          <w:szCs w:val="24"/>
        </w:rPr>
      </w:pPr>
      <w:r w:rsidRPr="00B47EF9">
        <w:rPr>
          <w:sz w:val="24"/>
          <w:szCs w:val="24"/>
        </w:rPr>
        <w:t>Kopp, B. (2016). Usability Test Results from the Testing of the CE Paper Diary. Internal Report.</w:t>
      </w:r>
    </w:p>
    <w:p w:rsidRPr="00B47EF9" w:rsidR="003B4917" w:rsidP="0079339F" w:rsidRDefault="003B4917" w14:paraId="0F410B4D" w14:textId="77777777">
      <w:pPr>
        <w:spacing w:after="120"/>
        <w:rPr>
          <w:sz w:val="24"/>
          <w:szCs w:val="24"/>
        </w:rPr>
      </w:pPr>
      <w:r w:rsidRPr="003B4917">
        <w:rPr>
          <w:sz w:val="24"/>
          <w:szCs w:val="24"/>
        </w:rPr>
        <w:t>Kopp, B. &amp; Yu, E. (2018). Usability Testing of a Prototype Expenditure Diary. Internal report.</w:t>
      </w:r>
    </w:p>
    <w:p w:rsidRPr="004B45A2" w:rsidR="004B45A2" w:rsidP="004B45A2" w:rsidRDefault="004B45A2" w14:paraId="4D5B328F" w14:textId="77777777">
      <w:pPr>
        <w:spacing w:after="120"/>
        <w:rPr>
          <w:sz w:val="24"/>
          <w:szCs w:val="24"/>
        </w:rPr>
      </w:pPr>
      <w:r w:rsidRPr="004B45A2">
        <w:rPr>
          <w:sz w:val="24"/>
          <w:szCs w:val="24"/>
        </w:rPr>
        <w:t>Mockovak, W; Fox, J.; and Kopp, B. (2018). Cognitive Testing Summary</w:t>
      </w:r>
      <w:r w:rsidR="00CE2CA6">
        <w:rPr>
          <w:sz w:val="24"/>
          <w:szCs w:val="24"/>
        </w:rPr>
        <w:t xml:space="preserve"> for the Taxonomy Team</w:t>
      </w:r>
      <w:r w:rsidRPr="004B45A2">
        <w:rPr>
          <w:sz w:val="24"/>
          <w:szCs w:val="24"/>
        </w:rPr>
        <w:t>. Internal report</w:t>
      </w:r>
      <w:r>
        <w:rPr>
          <w:sz w:val="24"/>
          <w:szCs w:val="24"/>
        </w:rPr>
        <w:t>.</w:t>
      </w:r>
    </w:p>
    <w:p w:rsidRPr="004B45A2" w:rsidR="004B45A2" w:rsidP="004B45A2" w:rsidRDefault="004B45A2" w14:paraId="3EAF8186" w14:textId="77777777">
      <w:pPr>
        <w:spacing w:after="120"/>
        <w:rPr>
          <w:sz w:val="24"/>
          <w:szCs w:val="24"/>
        </w:rPr>
      </w:pPr>
      <w:r w:rsidRPr="004B45A2">
        <w:rPr>
          <w:sz w:val="24"/>
          <w:szCs w:val="24"/>
        </w:rPr>
        <w:t>Mockovak, W. (2018). Preliminary Results from Navigation and Card Sorting Tasks for Business Owners and Students Recruited Using Amazon’s Mechanical Turk. Internal report</w:t>
      </w:r>
      <w:r>
        <w:rPr>
          <w:sz w:val="24"/>
          <w:szCs w:val="24"/>
        </w:rPr>
        <w:t>.</w:t>
      </w:r>
    </w:p>
    <w:p w:rsidRPr="00B47EF9" w:rsidR="004B45A2" w:rsidP="004B45A2" w:rsidRDefault="004B45A2" w14:paraId="6E08C8E5" w14:textId="77777777">
      <w:pPr>
        <w:spacing w:after="120"/>
        <w:rPr>
          <w:sz w:val="24"/>
          <w:szCs w:val="24"/>
        </w:rPr>
      </w:pPr>
      <w:r w:rsidRPr="004B45A2">
        <w:rPr>
          <w:sz w:val="24"/>
          <w:szCs w:val="24"/>
        </w:rPr>
        <w:t>Mockovak, W. (2020).  What Is Gained by Asking Retrospective Probes after an Online, Think-Aloud Cognitive Interview?  Paper presented at the General Online Research Conference. Berlin, Germany, September 2020.</w:t>
      </w:r>
    </w:p>
    <w:p w:rsidRPr="00B47EF9" w:rsidR="0079339F" w:rsidP="0079339F" w:rsidRDefault="0079339F" w14:paraId="620FE383" w14:textId="77777777">
      <w:pPr>
        <w:spacing w:after="120"/>
        <w:rPr>
          <w:sz w:val="24"/>
          <w:szCs w:val="24"/>
        </w:rPr>
      </w:pPr>
      <w:r w:rsidRPr="00B47EF9">
        <w:rPr>
          <w:color w:val="000000"/>
          <w:sz w:val="24"/>
          <w:szCs w:val="24"/>
        </w:rPr>
        <w:t xml:space="preserve">Mockovak, W., &amp; Kaplan, R. (2016). Comparing Face-to-Face Cognitive Interviewing with Unmoderated, Online Cognitive Interviewing with Embedded and Follow-Up Probing. </w:t>
      </w:r>
      <w:r w:rsidRPr="00B47EF9">
        <w:rPr>
          <w:i/>
          <w:color w:val="000000"/>
          <w:sz w:val="24"/>
          <w:szCs w:val="24"/>
        </w:rPr>
        <w:t>Presented</w:t>
      </w:r>
      <w:r w:rsidRPr="00B47EF9">
        <w:rPr>
          <w:color w:val="000000"/>
          <w:sz w:val="24"/>
          <w:szCs w:val="24"/>
        </w:rPr>
        <w:t xml:space="preserve"> </w:t>
      </w:r>
      <w:r w:rsidRPr="00B47EF9">
        <w:rPr>
          <w:i/>
          <w:sz w:val="24"/>
          <w:szCs w:val="24"/>
        </w:rPr>
        <w:t xml:space="preserve">at the Questionnaire Design, Evaluation, and Testing Conference, </w:t>
      </w:r>
      <w:r w:rsidRPr="00B47EF9">
        <w:rPr>
          <w:sz w:val="24"/>
          <w:szCs w:val="24"/>
        </w:rPr>
        <w:t>Miami, FL.</w:t>
      </w:r>
    </w:p>
    <w:p w:rsidRPr="00B47EF9" w:rsidR="0079339F" w:rsidP="0079339F" w:rsidRDefault="0079339F" w14:paraId="16980F34" w14:textId="77777777">
      <w:pPr>
        <w:spacing w:after="120"/>
        <w:rPr>
          <w:bCs/>
          <w:sz w:val="24"/>
          <w:szCs w:val="24"/>
        </w:rPr>
      </w:pPr>
      <w:r w:rsidRPr="00B47EF9">
        <w:rPr>
          <w:bCs/>
          <w:sz w:val="24"/>
          <w:szCs w:val="24"/>
        </w:rPr>
        <w:t xml:space="preserve">Phipps, P., Kaplan, R., &amp; Kopp, B. (2017). Exploring Interviewer and Respondent Interactions Surrounding Sleep Questions in the American Time Use Survey. </w:t>
      </w:r>
      <w:r w:rsidRPr="00B47EF9">
        <w:rPr>
          <w:i/>
          <w:color w:val="000000"/>
          <w:sz w:val="24"/>
          <w:szCs w:val="24"/>
        </w:rPr>
        <w:t xml:space="preserve">Presented at the American Association of Public Opinion Research, </w:t>
      </w:r>
      <w:r w:rsidRPr="00B47EF9">
        <w:rPr>
          <w:color w:val="000000"/>
          <w:sz w:val="24"/>
          <w:szCs w:val="24"/>
        </w:rPr>
        <w:t>New Orleans, LA.</w:t>
      </w:r>
    </w:p>
    <w:p w:rsidRPr="00B47EF9" w:rsidR="0079339F" w:rsidP="0079339F" w:rsidRDefault="0079339F" w14:paraId="628C05F8" w14:textId="77777777">
      <w:pPr>
        <w:spacing w:after="120"/>
        <w:rPr>
          <w:sz w:val="24"/>
          <w:szCs w:val="24"/>
        </w:rPr>
      </w:pPr>
      <w:r w:rsidRPr="00B47EF9">
        <w:rPr>
          <w:sz w:val="24"/>
          <w:szCs w:val="24"/>
        </w:rPr>
        <w:t>Redline, C., Bournazian, J., Edgar, J., Ridolfo, H. (2017).  Do Establishments Understand It?  Cognitive Interviewing Assessment of Confidentiality Pledges for Establishment Surveys. 2017 American Association of Public Opinion Research Conference.</w:t>
      </w:r>
    </w:p>
    <w:p w:rsidRPr="00B47EF9" w:rsidR="0079339F" w:rsidP="0079339F" w:rsidRDefault="0079339F" w14:paraId="30CDF142" w14:textId="77777777">
      <w:pPr>
        <w:spacing w:after="120"/>
        <w:rPr>
          <w:sz w:val="24"/>
          <w:szCs w:val="24"/>
        </w:rPr>
      </w:pPr>
      <w:r w:rsidRPr="00B47EF9">
        <w:rPr>
          <w:sz w:val="24"/>
          <w:szCs w:val="24"/>
        </w:rPr>
        <w:t>Scherer, A., Edgar, J. (2016). Confidentiality Pledge Changes: TryMyUI Testing.  Internal BLS Report.</w:t>
      </w:r>
    </w:p>
    <w:p w:rsidRPr="00B47EF9" w:rsidR="0079339F" w:rsidP="0079339F" w:rsidRDefault="0079339F" w14:paraId="67AD359C" w14:textId="77777777">
      <w:pPr>
        <w:spacing w:after="120"/>
        <w:rPr>
          <w:sz w:val="24"/>
          <w:szCs w:val="24"/>
        </w:rPr>
      </w:pPr>
      <w:r w:rsidRPr="00B47EF9">
        <w:rPr>
          <w:sz w:val="24"/>
          <w:szCs w:val="24"/>
        </w:rPr>
        <w:lastRenderedPageBreak/>
        <w:t>Swallow, A., Kaplan, R., Edgar, J. (2017</w:t>
      </w:r>
      <w:r w:rsidR="00594C60">
        <w:rPr>
          <w:sz w:val="24"/>
          <w:szCs w:val="24"/>
        </w:rPr>
        <w:t xml:space="preserve">).  </w:t>
      </w:r>
      <w:r w:rsidRPr="00B47EF9">
        <w:rPr>
          <w:sz w:val="24"/>
          <w:szCs w:val="24"/>
        </w:rPr>
        <w:t>Exploring Respondent’s perceptions of data confidentiality and enhanced cybersecurity. 2017 FedCASIC conference.</w:t>
      </w:r>
    </w:p>
    <w:p w:rsidRPr="00B47EF9" w:rsidR="0079339F" w:rsidP="0079339F" w:rsidRDefault="0079339F" w14:paraId="7AEE8A32" w14:textId="77777777">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(2017</w:t>
      </w:r>
      <w:r w:rsidR="00594C60">
        <w:rPr>
          <w:rFonts w:ascii="Times New Roman" w:hAnsi="Times New Roman"/>
          <w:b w:val="0"/>
          <w:bCs w:val="0"/>
          <w:color w:val="auto"/>
          <w:sz w:val="24"/>
          <w:szCs w:val="24"/>
        </w:rPr>
        <w:t xml:space="preserve">).  </w:t>
      </w:r>
      <w:r w:rsidRPr="00B47EF9">
        <w:rPr>
          <w:rFonts w:ascii="Times New Roman" w:hAnsi="Times New Roman"/>
          <w:b w:val="0"/>
          <w:bCs w:val="0"/>
          <w:color w:val="auto"/>
          <w:sz w:val="24"/>
          <w:szCs w:val="24"/>
        </w:rPr>
        <w:t>Factoryless Goods Producers Enterprise vs. Establishment – Task Order #27.  Internal BLS Report.</w:t>
      </w:r>
    </w:p>
    <w:p w:rsidR="0079339F" w:rsidP="0079339F" w:rsidRDefault="0079339F" w14:paraId="2C3888EA" w14:textId="77777777">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(2016). Factoryless Goods Producers: Report on In-depth Interviews with Industry Associations.  Internal BLS Report.</w:t>
      </w:r>
    </w:p>
    <w:p w:rsidR="00536912" w:rsidP="0079339F" w:rsidRDefault="00536912" w14:paraId="0FE95074" w14:textId="77777777">
      <w:pPr>
        <w:pStyle w:val="ReportCover-Title"/>
        <w:spacing w:after="120" w:line="240" w:lineRule="auto"/>
        <w:rPr>
          <w:rFonts w:ascii="Times New Roman" w:hAnsi="Times New Roman"/>
          <w:b w:val="0"/>
          <w:bCs w:val="0"/>
          <w:color w:val="auto"/>
          <w:sz w:val="24"/>
          <w:szCs w:val="24"/>
        </w:rPr>
      </w:pPr>
      <w:r>
        <w:rPr>
          <w:rFonts w:ascii="Times New Roman" w:hAnsi="Times New Roman"/>
          <w:b w:val="0"/>
          <w:bCs w:val="0"/>
          <w:color w:val="auto"/>
          <w:sz w:val="24"/>
          <w:szCs w:val="24"/>
        </w:rPr>
        <w:t xml:space="preserve">Westat (2017). </w:t>
      </w:r>
      <w:r w:rsidRPr="00536912">
        <w:rPr>
          <w:rFonts w:ascii="Times New Roman" w:hAnsi="Times New Roman"/>
          <w:b w:val="0"/>
          <w:bCs w:val="0"/>
          <w:color w:val="auto"/>
          <w:sz w:val="24"/>
          <w:szCs w:val="24"/>
        </w:rPr>
        <w:t>Testing Global Questions for the Consumer Expenditure Gemini Recall Interview</w:t>
      </w:r>
      <w:r>
        <w:rPr>
          <w:rFonts w:ascii="Times New Roman" w:hAnsi="Times New Roman"/>
          <w:b w:val="0"/>
          <w:bCs w:val="0"/>
          <w:color w:val="auto"/>
          <w:sz w:val="24"/>
          <w:szCs w:val="24"/>
        </w:rPr>
        <w:t xml:space="preserve">. Internal BLS Report. </w:t>
      </w:r>
    </w:p>
    <w:p w:rsidR="00536912" w:rsidP="00F13A08" w:rsidRDefault="00536912" w14:paraId="04C024A5" w14:textId="77777777">
      <w:pPr>
        <w:pStyle w:val="ReportCover-Title"/>
        <w:spacing w:after="120" w:line="240" w:lineRule="auto"/>
        <w:rPr>
          <w:rFonts w:ascii="Times New Roman" w:hAnsi="Times New Roman"/>
          <w:b w:val="0"/>
          <w:bCs w:val="0"/>
          <w:color w:val="auto"/>
          <w:sz w:val="24"/>
          <w:szCs w:val="24"/>
        </w:rPr>
      </w:pPr>
      <w:r>
        <w:rPr>
          <w:rFonts w:ascii="Times New Roman" w:hAnsi="Times New Roman"/>
          <w:b w:val="0"/>
          <w:bCs w:val="0"/>
          <w:color w:val="auto"/>
          <w:sz w:val="24"/>
          <w:szCs w:val="24"/>
        </w:rPr>
        <w:t xml:space="preserve">Westat (2016). </w:t>
      </w:r>
      <w:r w:rsidRPr="00536912">
        <w:rPr>
          <w:rFonts w:ascii="Times New Roman" w:hAnsi="Times New Roman"/>
          <w:b w:val="0"/>
          <w:bCs w:val="0"/>
          <w:color w:val="auto"/>
          <w:sz w:val="24"/>
          <w:szCs w:val="24"/>
        </w:rPr>
        <w:t>U.S. Consumer Expenditure Survey (CE)</w:t>
      </w:r>
      <w:r>
        <w:rPr>
          <w:rFonts w:ascii="Times New Roman" w:hAnsi="Times New Roman"/>
          <w:b w:val="0"/>
          <w:bCs w:val="0"/>
          <w:color w:val="auto"/>
          <w:sz w:val="24"/>
          <w:szCs w:val="24"/>
        </w:rPr>
        <w:t xml:space="preserve"> - Electronic Desktop Diary </w:t>
      </w:r>
      <w:r w:rsidRPr="00536912">
        <w:rPr>
          <w:rFonts w:ascii="Times New Roman" w:hAnsi="Times New Roman"/>
          <w:b w:val="0"/>
          <w:bCs w:val="0"/>
          <w:color w:val="auto"/>
          <w:sz w:val="24"/>
          <w:szCs w:val="24"/>
        </w:rPr>
        <w:t>Design Improvements – Task Order #24</w:t>
      </w:r>
      <w:r>
        <w:rPr>
          <w:rFonts w:ascii="Times New Roman" w:hAnsi="Times New Roman"/>
          <w:b w:val="0"/>
          <w:bCs w:val="0"/>
          <w:color w:val="auto"/>
          <w:sz w:val="24"/>
          <w:szCs w:val="24"/>
        </w:rPr>
        <w:t xml:space="preserve">. Internal BLS Report. </w:t>
      </w:r>
    </w:p>
    <w:p w:rsidR="00536912" w:rsidP="00F13A08" w:rsidRDefault="00536912" w14:paraId="5A4A91C0" w14:textId="77777777">
      <w:pPr>
        <w:pStyle w:val="ReportCover-Title"/>
        <w:spacing w:after="120" w:line="240" w:lineRule="auto"/>
        <w:rPr>
          <w:rFonts w:ascii="Times New Roman" w:hAnsi="Times New Roman"/>
          <w:b w:val="0"/>
          <w:bCs w:val="0"/>
          <w:color w:val="auto"/>
          <w:sz w:val="24"/>
          <w:szCs w:val="24"/>
        </w:rPr>
      </w:pPr>
      <w:r>
        <w:rPr>
          <w:rFonts w:ascii="Times New Roman" w:hAnsi="Times New Roman"/>
          <w:b w:val="0"/>
          <w:bCs w:val="0"/>
          <w:color w:val="auto"/>
          <w:sz w:val="24"/>
          <w:szCs w:val="24"/>
        </w:rPr>
        <w:t xml:space="preserve">Westat (2018). HSOII Cognitive Testing </w:t>
      </w:r>
      <w:r w:rsidRPr="00536912">
        <w:rPr>
          <w:rFonts w:ascii="Times New Roman" w:hAnsi="Times New Roman"/>
          <w:b w:val="0"/>
          <w:bCs w:val="0"/>
          <w:color w:val="auto"/>
          <w:sz w:val="24"/>
          <w:szCs w:val="24"/>
        </w:rPr>
        <w:t>Findings and Recommendations</w:t>
      </w:r>
      <w:r>
        <w:rPr>
          <w:rFonts w:ascii="Times New Roman" w:hAnsi="Times New Roman"/>
          <w:b w:val="0"/>
          <w:bCs w:val="0"/>
          <w:color w:val="auto"/>
          <w:sz w:val="24"/>
          <w:szCs w:val="24"/>
        </w:rPr>
        <w:t xml:space="preserve">. Internal BLS Report. </w:t>
      </w:r>
    </w:p>
    <w:p w:rsidRPr="00B47EF9" w:rsidR="0079339F" w:rsidP="00F13A08" w:rsidRDefault="0079339F" w14:paraId="79C65B59" w14:textId="77777777">
      <w:pPr>
        <w:spacing w:after="120"/>
        <w:rPr>
          <w:sz w:val="24"/>
          <w:szCs w:val="24"/>
        </w:rPr>
      </w:pPr>
      <w:r w:rsidRPr="00B47EF9">
        <w:rPr>
          <w:sz w:val="24"/>
          <w:szCs w:val="24"/>
        </w:rPr>
        <w:t>Yan, T., Warren, A., Sun, H., &amp; Muller, M. (2017). Testing Global Questions for the Consumer Expenditure Gemini Recall Interview. Internal Report.</w:t>
      </w:r>
    </w:p>
    <w:p w:rsidRPr="00B47EF9" w:rsidR="0079339F" w:rsidP="0079339F" w:rsidRDefault="0079339F" w14:paraId="49AB550D" w14:textId="77777777">
      <w:pPr>
        <w:spacing w:after="120"/>
        <w:rPr>
          <w:sz w:val="24"/>
          <w:szCs w:val="24"/>
        </w:rPr>
      </w:pPr>
      <w:r w:rsidRPr="00B47EF9">
        <w:rPr>
          <w:sz w:val="24"/>
          <w:szCs w:val="24"/>
        </w:rPr>
        <w:t>Yu, E., (2017). Results from pre-testing the proposed questions for collecting outlet information in the Q183 Consumer Expenditure Quarterly Interview Survey. Internal Report.</w:t>
      </w:r>
    </w:p>
    <w:p w:rsidRPr="004B45A2" w:rsidR="004B45A2" w:rsidP="004B45A2" w:rsidRDefault="004B45A2" w14:paraId="4CEAA6F8" w14:textId="77777777">
      <w:pPr>
        <w:spacing w:after="120"/>
        <w:rPr>
          <w:sz w:val="24"/>
          <w:szCs w:val="24"/>
        </w:rPr>
      </w:pPr>
      <w:r w:rsidRPr="004B45A2">
        <w:rPr>
          <w:sz w:val="24"/>
          <w:szCs w:val="24"/>
        </w:rPr>
        <w:t>Yu, E. (2017). Finding the value of electronic records in the CE.</w:t>
      </w:r>
      <w:r>
        <w:rPr>
          <w:sz w:val="24"/>
          <w:szCs w:val="24"/>
        </w:rPr>
        <w:t xml:space="preserve"> Internal Report. </w:t>
      </w:r>
    </w:p>
    <w:p w:rsidRPr="004B45A2" w:rsidR="004B45A2" w:rsidP="004B45A2" w:rsidRDefault="004B45A2" w14:paraId="61144A5D" w14:textId="77777777">
      <w:pPr>
        <w:spacing w:after="120"/>
        <w:rPr>
          <w:sz w:val="24"/>
          <w:szCs w:val="24"/>
        </w:rPr>
      </w:pPr>
      <w:r w:rsidRPr="004B45A2">
        <w:rPr>
          <w:sz w:val="24"/>
          <w:szCs w:val="24"/>
        </w:rPr>
        <w:t>Yu, E. &amp; Swallow, A. (2018). The Roles of Typicality, Specificity, and Set Size in Providing Examples for Survey Questions: Evidence from an online study using self-administered comprehension probes</w:t>
      </w:r>
    </w:p>
    <w:p w:rsidRPr="004B45A2" w:rsidR="004B45A2" w:rsidP="004B45A2" w:rsidRDefault="004B45A2" w14:paraId="6275BC8E" w14:textId="77777777">
      <w:pPr>
        <w:spacing w:after="120"/>
        <w:rPr>
          <w:sz w:val="24"/>
          <w:szCs w:val="24"/>
        </w:rPr>
      </w:pPr>
      <w:r w:rsidRPr="004B45A2">
        <w:rPr>
          <w:sz w:val="24"/>
          <w:szCs w:val="24"/>
        </w:rPr>
        <w:t>Yu, E. (2018). Final testing report for the 2019 CE Surveys Revisions.</w:t>
      </w:r>
      <w:r>
        <w:rPr>
          <w:sz w:val="24"/>
          <w:szCs w:val="24"/>
        </w:rPr>
        <w:t xml:space="preserve"> Internal Report.</w:t>
      </w:r>
    </w:p>
    <w:p w:rsidR="004B45A2" w:rsidP="004B45A2" w:rsidRDefault="004B45A2" w14:paraId="59CF8D91" w14:textId="77777777">
      <w:pPr>
        <w:spacing w:after="120"/>
        <w:rPr>
          <w:sz w:val="24"/>
          <w:szCs w:val="24"/>
        </w:rPr>
      </w:pPr>
      <w:r w:rsidRPr="004B45A2">
        <w:rPr>
          <w:sz w:val="24"/>
          <w:szCs w:val="24"/>
        </w:rPr>
        <w:t>Yu, E. (2020). Cognitive testing report for the 2021 CE Surveys Revisions.</w:t>
      </w:r>
      <w:r>
        <w:rPr>
          <w:sz w:val="24"/>
          <w:szCs w:val="24"/>
        </w:rPr>
        <w:t xml:space="preserve"> Internal Report. </w:t>
      </w:r>
    </w:p>
    <w:p w:rsidRPr="00B47EF9" w:rsidR="004B45A2" w:rsidP="004B45A2" w:rsidRDefault="004B45A2" w14:paraId="0A76E8CB" w14:textId="77777777">
      <w:pPr>
        <w:spacing w:after="120"/>
        <w:rPr>
          <w:sz w:val="24"/>
          <w:szCs w:val="24"/>
        </w:rPr>
      </w:pPr>
      <w:r w:rsidRPr="004B45A2">
        <w:rPr>
          <w:sz w:val="24"/>
          <w:szCs w:val="24"/>
        </w:rPr>
        <w:t>Yu, E. &amp; Van Horn, S. (2020). Recommended revisions to the Veterans Supplement to the CPS.</w:t>
      </w:r>
      <w:r>
        <w:rPr>
          <w:sz w:val="24"/>
          <w:szCs w:val="24"/>
        </w:rPr>
        <w:t xml:space="preserve"> Internal Report. </w:t>
      </w:r>
    </w:p>
    <w:p w:rsidRPr="00B47EF9" w:rsidR="0079339F" w:rsidP="0079339F" w:rsidRDefault="0079339F" w14:paraId="0ECD638E" w14:textId="77777777">
      <w:pPr>
        <w:spacing w:after="120"/>
        <w:rPr>
          <w:sz w:val="24"/>
          <w:szCs w:val="24"/>
        </w:rPr>
      </w:pPr>
      <w:r w:rsidRPr="00B47EF9">
        <w:rPr>
          <w:sz w:val="24"/>
          <w:szCs w:val="24"/>
        </w:rPr>
        <w:t>Yu, E. (2016). Electronic records online study report. Internal Report.</w:t>
      </w:r>
    </w:p>
    <w:p w:rsidRPr="00B47EF9" w:rsidR="0079339F" w:rsidP="0079339F" w:rsidRDefault="0079339F" w14:paraId="7870EDB6" w14:textId="77777777">
      <w:pPr>
        <w:spacing w:after="120"/>
        <w:rPr>
          <w:sz w:val="24"/>
          <w:szCs w:val="24"/>
        </w:rPr>
      </w:pPr>
      <w:r w:rsidRPr="00B47EF9">
        <w:rPr>
          <w:sz w:val="24"/>
          <w:szCs w:val="24"/>
        </w:rPr>
        <w:t>Yu, E. (2016). Testing instructions for organizing electronic records for the redesigned CE interview – Final report. Internal Report.</w:t>
      </w:r>
    </w:p>
    <w:p w:rsidRPr="00B47EF9" w:rsidR="0079339F" w:rsidP="0079339F" w:rsidRDefault="0079339F" w14:paraId="1F5C68FD" w14:textId="77777777">
      <w:pPr>
        <w:spacing w:after="120"/>
        <w:rPr>
          <w:sz w:val="24"/>
          <w:szCs w:val="24"/>
        </w:rPr>
      </w:pPr>
      <w:r w:rsidRPr="00B47EF9">
        <w:rPr>
          <w:sz w:val="24"/>
          <w:szCs w:val="24"/>
        </w:rPr>
        <w:t xml:space="preserve">Yu, E. (2016). Testing New Interview Protocols: Lessons Learned about Interviewers, Respondents, and Survey Content. </w:t>
      </w:r>
      <w:r w:rsidRPr="00B47EF9">
        <w:rPr>
          <w:i/>
          <w:iCs/>
          <w:sz w:val="24"/>
          <w:szCs w:val="24"/>
        </w:rPr>
        <w:t>Presented at the Annual Conference of the Joint Statistical Meetings</w:t>
      </w:r>
      <w:r w:rsidR="00F13A08">
        <w:rPr>
          <w:sz w:val="24"/>
          <w:szCs w:val="24"/>
        </w:rPr>
        <w:t>, Chicago, IL.</w:t>
      </w:r>
    </w:p>
    <w:p w:rsidRPr="00B47EF9" w:rsidR="0079339F" w:rsidP="0079339F" w:rsidRDefault="0079339F" w14:paraId="37346DC7" w14:textId="77777777">
      <w:pPr>
        <w:spacing w:after="120"/>
        <w:rPr>
          <w:sz w:val="24"/>
          <w:szCs w:val="24"/>
        </w:rPr>
      </w:pPr>
      <w:r w:rsidRPr="00B47EF9">
        <w:rPr>
          <w:sz w:val="24"/>
          <w:szCs w:val="24"/>
        </w:rPr>
        <w:t xml:space="preserve">Yu, E., Martinez, W., Kopp, B., &amp; Fricker, S. (2016). Using Text Analysis to Find the Meaning of Respondent Burden. </w:t>
      </w:r>
      <w:r w:rsidRPr="00B47EF9">
        <w:rPr>
          <w:i/>
          <w:iCs/>
          <w:sz w:val="24"/>
          <w:szCs w:val="24"/>
        </w:rPr>
        <w:t>Presented at the Annual Conference of the American Association for Public Opinion Research</w:t>
      </w:r>
      <w:r w:rsidRPr="00B47EF9">
        <w:rPr>
          <w:sz w:val="24"/>
          <w:szCs w:val="24"/>
        </w:rPr>
        <w:t>, Austin, TX.    </w:t>
      </w:r>
    </w:p>
    <w:p w:rsidRPr="00F50D5F" w:rsidR="00B76BED" w:rsidP="002D789D" w:rsidRDefault="004A0C5F" w14:paraId="71644A26" w14:textId="77777777">
      <w:pPr>
        <w:rPr>
          <w:szCs w:val="24"/>
        </w:rPr>
      </w:pPr>
      <w:r>
        <w:rPr>
          <w:snapToGrid w:val="0"/>
        </w:rPr>
        <w:br w:type="page"/>
      </w:r>
      <w:r w:rsidR="00816792">
        <w:rPr>
          <w:szCs w:val="24"/>
        </w:rPr>
        <w:lastRenderedPageBreak/>
        <w:t>ATTACHMENT II</w:t>
      </w:r>
    </w:p>
    <w:p w:rsidR="00B76BED" w:rsidP="00B76BED" w:rsidRDefault="00B76BED" w14:paraId="2F7D925C" w14:textId="77777777">
      <w:pPr>
        <w:pStyle w:val="Heading1"/>
        <w:ind w:left="0"/>
        <w:jc w:val="center"/>
        <w:rPr>
          <w:szCs w:val="24"/>
        </w:rPr>
      </w:pPr>
    </w:p>
    <w:p w:rsidRPr="00032C14" w:rsidR="00032C14" w:rsidP="00032C14" w:rsidRDefault="00032C14" w14:paraId="7F64A551" w14:textId="77777777">
      <w:pPr>
        <w:spacing w:line="360" w:lineRule="auto"/>
        <w:jc w:val="center"/>
        <w:rPr>
          <w:sz w:val="24"/>
          <w:szCs w:val="24"/>
        </w:rPr>
      </w:pPr>
      <w:r w:rsidRPr="00032C14">
        <w:rPr>
          <w:sz w:val="24"/>
          <w:szCs w:val="24"/>
        </w:rPr>
        <w:t>Consent Form</w:t>
      </w:r>
    </w:p>
    <w:p w:rsidRPr="00032C14" w:rsidR="00032C14" w:rsidP="00032C14" w:rsidRDefault="00032C14" w14:paraId="532702B8" w14:textId="77777777">
      <w:pPr>
        <w:keepNext/>
        <w:jc w:val="right"/>
        <w:outlineLvl w:val="0"/>
        <w:rPr>
          <w:b/>
          <w:sz w:val="24"/>
          <w:szCs w:val="24"/>
        </w:rPr>
      </w:pPr>
      <w:r w:rsidRPr="00032C14">
        <w:rPr>
          <w:b/>
          <w:sz w:val="24"/>
        </w:rPr>
        <w:tab/>
      </w:r>
      <w:r w:rsidRPr="00032C14">
        <w:rPr>
          <w:b/>
          <w:sz w:val="24"/>
          <w:szCs w:val="24"/>
        </w:rPr>
        <w:t>OMB Control Number: 1220-0141</w:t>
      </w:r>
    </w:p>
    <w:p w:rsidRPr="00032C14" w:rsidR="00032C14" w:rsidP="00032C14" w:rsidRDefault="00032C14" w14:paraId="1AA03512" w14:textId="77777777">
      <w:pPr>
        <w:keepNext/>
        <w:ind w:left="3600" w:firstLine="720"/>
        <w:jc w:val="right"/>
        <w:outlineLvl w:val="0"/>
        <w:rPr>
          <w:b/>
          <w:sz w:val="24"/>
          <w:szCs w:val="24"/>
        </w:rPr>
      </w:pPr>
      <w:r w:rsidRPr="00032C14">
        <w:rPr>
          <w:b/>
          <w:sz w:val="24"/>
          <w:szCs w:val="24"/>
        </w:rPr>
        <w:t xml:space="preserve">Expiration Date: </w:t>
      </w:r>
      <w:r w:rsidRPr="00816AA8">
        <w:rPr>
          <w:b/>
          <w:sz w:val="24"/>
          <w:szCs w:val="24"/>
          <w:highlight w:val="yellow"/>
        </w:rPr>
        <w:t>month xx</w:t>
      </w:r>
      <w:r w:rsidRPr="00032C14">
        <w:rPr>
          <w:b/>
          <w:sz w:val="24"/>
          <w:szCs w:val="24"/>
        </w:rPr>
        <w:t>, 20</w:t>
      </w:r>
      <w:r w:rsidR="00071C66">
        <w:rPr>
          <w:b/>
          <w:sz w:val="24"/>
          <w:szCs w:val="24"/>
        </w:rPr>
        <w:t>2</w:t>
      </w:r>
      <w:r w:rsidR="009B3CA2">
        <w:rPr>
          <w:b/>
          <w:sz w:val="24"/>
          <w:szCs w:val="24"/>
        </w:rPr>
        <w:t>4</w:t>
      </w:r>
    </w:p>
    <w:p w:rsidRPr="00032C14" w:rsidR="00032C14" w:rsidP="00032C14" w:rsidRDefault="00032C14" w14:paraId="0F20C06B" w14:textId="77777777">
      <w:pPr>
        <w:spacing w:line="276" w:lineRule="auto"/>
        <w:rPr>
          <w:rFonts w:eastAsiaTheme="minorHAnsi"/>
          <w:sz w:val="24"/>
        </w:rPr>
      </w:pPr>
    </w:p>
    <w:p w:rsidR="00071C66" w:rsidP="00071C66" w:rsidRDefault="00071C66" w14:paraId="76828A48" w14:textId="77777777">
      <w:pPr>
        <w:rPr>
          <w:sz w:val="24"/>
        </w:rPr>
      </w:pPr>
    </w:p>
    <w:p w:rsidR="00071C66" w:rsidP="00071C66" w:rsidRDefault="00071C66" w14:paraId="08FFDBF4" w14:textId="77777777">
      <w:r>
        <w:t xml:space="preserve">The Bureau of Labor Statistics (BLS) is conducting research to increase the quality of BLS surveys.  This study is intended to suggest ways to improve the procedures the BLS uses to collect survey data.  </w:t>
      </w:r>
    </w:p>
    <w:p w:rsidR="00071C66" w:rsidP="00071C66" w:rsidRDefault="00071C66" w14:paraId="5AA5D36A" w14:textId="77777777"/>
    <w:p w:rsidRPr="00071C66" w:rsidR="00071C66" w:rsidP="00071C66" w:rsidRDefault="00071C66" w14:paraId="26AC770E" w14:textId="77777777">
      <w:pPr>
        <w:pStyle w:val="HTMLPreformatted"/>
        <w:ind w:left="720"/>
        <w:rPr>
          <w:rFonts w:ascii="Times New Roman" w:hAnsi="Times New Roman" w:cs="Times New Roman"/>
        </w:rPr>
      </w:pPr>
      <w:r w:rsidRPr="00071C66">
        <w:rPr>
          <w:rFonts w:ascii="Times New Roman" w:hAnsi="Times New Roman" w:cs="Times New Roman"/>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71C66">
        <w:rPr>
          <w:rFonts w:ascii="Times New Roman" w:hAnsi="Times New Roman" w:cs="Times New Roman"/>
          <w:i/>
          <w:sz w:val="24"/>
          <w:szCs w:val="24"/>
        </w:rPr>
        <w:t xml:space="preserve"> </w:t>
      </w:r>
      <w:r w:rsidRPr="00071C66">
        <w:rPr>
          <w:rFonts w:ascii="Times New Roman" w:hAnsi="Times New Roman" w:cs="Times New Roman"/>
          <w:snapToGrid w:val="0"/>
        </w:rPr>
        <w:t>The Privacy Act notice on the back of this form describes the conditions under which information related to this study will be used by BLS employees and agents.</w:t>
      </w:r>
    </w:p>
    <w:p w:rsidR="00071C66" w:rsidP="00071C66" w:rsidRDefault="00071C66" w14:paraId="41601CFE" w14:textId="77777777"/>
    <w:p w:rsidR="00071C66" w:rsidP="00071C66" w:rsidRDefault="00071C66" w14:paraId="1F450C00" w14:textId="77777777">
      <w:r>
        <w:t>During this research you may be audio and/or video</w:t>
      </w:r>
      <w:r w:rsidR="00715C7F">
        <w:t xml:space="preserve"> recorded</w:t>
      </w:r>
      <w:r>
        <w:t>, or you may be observed.  If you do not wish to be taped, you still may participate in this research.</w:t>
      </w:r>
    </w:p>
    <w:p w:rsidR="00071C66" w:rsidP="00071C66" w:rsidRDefault="00071C66" w14:paraId="36EA19AB" w14:textId="77777777"/>
    <w:p w:rsidR="00071C66" w:rsidP="00071C66" w:rsidRDefault="00071C66" w14:paraId="4DE77B67" w14:textId="77777777">
      <w:r>
        <w:t xml:space="preserve">We estimate it will take you an average </w:t>
      </w:r>
      <w:r w:rsidRPr="00071C66">
        <w:t>of xx minutes</w:t>
      </w:r>
      <w:r>
        <w:t xml:space="preserve"> t</w:t>
      </w:r>
      <w:r w:rsidR="00816AA8">
        <w:t>o participate in this research.</w:t>
      </w:r>
    </w:p>
    <w:p w:rsidR="00071C66" w:rsidP="00071C66" w:rsidRDefault="00071C66" w14:paraId="447606CB" w14:textId="77777777"/>
    <w:p w:rsidR="00071C66" w:rsidP="00071C66" w:rsidRDefault="00071C66" w14:paraId="7EEF748E" w14:textId="77777777">
      <w:r>
        <w:t>Your participation in this research project is voluntary, and you have the right to stop at any time.  If you agree to participate, please sign below.</w:t>
      </w:r>
    </w:p>
    <w:p w:rsidR="00071C66" w:rsidP="00071C66" w:rsidRDefault="00071C66" w14:paraId="4357717C" w14:textId="77777777"/>
    <w:p w:rsidRPr="003E48D3" w:rsidR="00071C66" w:rsidP="00071C66" w:rsidRDefault="00071C66" w14:paraId="0CA96C4E" w14:textId="77777777">
      <w:r>
        <w:t xml:space="preserve">The OMB control number for this information collection is 1220-0141 and expires </w:t>
      </w:r>
      <w:r w:rsidR="00816AA8">
        <w:t>&lt;</w:t>
      </w:r>
      <w:r w:rsidRPr="00816AA8" w:rsidR="00816AA8">
        <w:rPr>
          <w:highlight w:val="yellow"/>
        </w:rPr>
        <w:t>date</w:t>
      </w:r>
      <w:r w:rsidR="00816AA8">
        <w:t>&gt;</w:t>
      </w:r>
      <w:r>
        <w:t xml:space="preserve">. </w:t>
      </w:r>
      <w:r w:rsidRPr="00A01A0C">
        <w:t>Without this approved OMB number, BLS would not be able to conduct this survey</w:t>
      </w:r>
      <w:r w:rsidRPr="003E48D3">
        <w:t xml:space="preserve">.  </w:t>
      </w:r>
    </w:p>
    <w:p w:rsidR="00071C66" w:rsidP="00071C66" w:rsidRDefault="00071C66" w14:paraId="5AACA009" w14:textId="77777777">
      <w:pPr>
        <w:rPr>
          <w:sz w:val="24"/>
        </w:rPr>
      </w:pPr>
    </w:p>
    <w:p w:rsidR="00071C66" w:rsidP="00071C66" w:rsidRDefault="00071C66" w14:paraId="2B845FD9" w14:textId="77777777">
      <w:pPr>
        <w:rPr>
          <w:sz w:val="24"/>
        </w:rPr>
      </w:pPr>
      <w:r>
        <w:rPr>
          <w:sz w:val="24"/>
        </w:rPr>
        <w:t>------------------------------------------------------------------------------------------------------------</w:t>
      </w:r>
    </w:p>
    <w:p w:rsidR="00071C66" w:rsidP="00071C66" w:rsidRDefault="00071C66" w14:paraId="105DD4DD" w14:textId="77777777">
      <w:r>
        <w:t xml:space="preserve">I have read and understand the statements above.  I consent to participate in this study.  </w:t>
      </w:r>
    </w:p>
    <w:p w:rsidR="00071C66" w:rsidP="00071C66" w:rsidRDefault="00071C66" w14:paraId="7ABBCB45" w14:textId="77777777"/>
    <w:p w:rsidR="00071C66" w:rsidP="00071C66" w:rsidRDefault="00071C66" w14:paraId="1171FD9F" w14:textId="77777777"/>
    <w:p w:rsidR="00071C66" w:rsidP="00071C66" w:rsidRDefault="00071C66" w14:paraId="5D1B716F" w14:textId="77777777">
      <w:r>
        <w:t>___________________________________</w:t>
      </w:r>
      <w:r>
        <w:tab/>
      </w:r>
      <w:r>
        <w:tab/>
        <w:t>___________________________</w:t>
      </w:r>
    </w:p>
    <w:p w:rsidR="00071C66" w:rsidP="00071C66" w:rsidRDefault="00071C66" w14:paraId="00DBA3C4" w14:textId="77777777">
      <w:r>
        <w:t>Participant's signature</w:t>
      </w:r>
      <w:r>
        <w:tab/>
      </w:r>
      <w:r>
        <w:tab/>
      </w:r>
      <w:r>
        <w:tab/>
      </w:r>
      <w:r>
        <w:tab/>
      </w:r>
      <w:r>
        <w:tab/>
        <w:t>Date</w:t>
      </w:r>
    </w:p>
    <w:p w:rsidR="00071C66" w:rsidP="00071C66" w:rsidRDefault="00071C66" w14:paraId="05265406" w14:textId="77777777"/>
    <w:p w:rsidR="00071C66" w:rsidP="00071C66" w:rsidRDefault="00071C66" w14:paraId="2A72180A" w14:textId="77777777"/>
    <w:p w:rsidR="00071C66" w:rsidP="00071C66" w:rsidRDefault="00071C66" w14:paraId="7610FCE5" w14:textId="77777777">
      <w:r>
        <w:t>___________________________________</w:t>
      </w:r>
    </w:p>
    <w:p w:rsidR="00071C66" w:rsidP="00071C66" w:rsidRDefault="00071C66" w14:paraId="04C2E620" w14:textId="77777777">
      <w:r>
        <w:t>Participant's printed name</w:t>
      </w:r>
    </w:p>
    <w:p w:rsidR="00071C66" w:rsidP="00071C66" w:rsidRDefault="00071C66" w14:paraId="44031E56" w14:textId="77777777"/>
    <w:p w:rsidR="00071C66" w:rsidP="00071C66" w:rsidRDefault="00071C66" w14:paraId="46AF925F" w14:textId="77777777"/>
    <w:p w:rsidR="00071C66" w:rsidP="00071C66" w:rsidRDefault="00071C66" w14:paraId="588F2B24" w14:textId="77777777">
      <w:r>
        <w:t>___________________________________</w:t>
      </w:r>
    </w:p>
    <w:p w:rsidR="00071C66" w:rsidP="00071C66" w:rsidRDefault="00071C66" w14:paraId="0776DBBF" w14:textId="77777777">
      <w:r>
        <w:t>Researcher's signature</w:t>
      </w:r>
    </w:p>
    <w:p w:rsidR="00071C66" w:rsidRDefault="00071C66" w14:paraId="75D8F5CA" w14:textId="77777777">
      <w:pPr>
        <w:rPr>
          <w:rFonts w:eastAsiaTheme="minorHAnsi"/>
          <w:sz w:val="22"/>
          <w:szCs w:val="22"/>
        </w:rPr>
      </w:pPr>
      <w:r>
        <w:rPr>
          <w:rFonts w:eastAsiaTheme="minorHAnsi"/>
          <w:sz w:val="22"/>
          <w:szCs w:val="22"/>
        </w:rPr>
        <w:br w:type="page"/>
      </w:r>
    </w:p>
    <w:p w:rsidRPr="00032C14" w:rsidR="00032C14" w:rsidP="00032C14" w:rsidRDefault="00032C14" w14:paraId="1F5A4A8F" w14:textId="77777777">
      <w:pPr>
        <w:spacing w:line="276" w:lineRule="auto"/>
        <w:rPr>
          <w:rFonts w:eastAsiaTheme="minorHAnsi"/>
          <w:sz w:val="22"/>
          <w:szCs w:val="22"/>
        </w:rPr>
      </w:pPr>
    </w:p>
    <w:p w:rsidRPr="00032C14" w:rsidR="00032C14" w:rsidP="00032C14" w:rsidRDefault="00032C14" w14:paraId="65EB134F" w14:textId="77777777">
      <w:pPr>
        <w:spacing w:line="276" w:lineRule="auto"/>
        <w:rPr>
          <w:rFonts w:eastAsiaTheme="minorHAnsi"/>
          <w:sz w:val="22"/>
          <w:szCs w:val="22"/>
        </w:rPr>
      </w:pPr>
    </w:p>
    <w:p w:rsidRPr="00032C14" w:rsidR="00032C14" w:rsidP="00032C14" w:rsidRDefault="00032C14" w14:paraId="0650A2DB" w14:textId="77777777">
      <w:pPr>
        <w:spacing w:line="276" w:lineRule="auto"/>
        <w:rPr>
          <w:rFonts w:eastAsiaTheme="minorHAnsi"/>
          <w:sz w:val="22"/>
          <w:szCs w:val="22"/>
        </w:rPr>
      </w:pPr>
    </w:p>
    <w:p w:rsidRPr="00032C14" w:rsidR="00032C14" w:rsidP="00032C14" w:rsidRDefault="00032C14" w14:paraId="5E846746" w14:textId="77777777">
      <w:pPr>
        <w:keepNext/>
        <w:outlineLvl w:val="0"/>
        <w:rPr>
          <w:b/>
          <w:sz w:val="24"/>
        </w:rPr>
      </w:pPr>
      <w:r w:rsidRPr="00032C14">
        <w:rPr>
          <w:b/>
          <w:sz w:val="24"/>
        </w:rPr>
        <w:t>PRIVACY ACT STATEMENT</w:t>
      </w:r>
    </w:p>
    <w:p w:rsidRPr="00032C14" w:rsidR="00032C14" w:rsidP="00032C14" w:rsidRDefault="00071C66" w14:paraId="187ADF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eastAsia="Arial Unicode MS" w:cs="Courier New"/>
          <w:i/>
          <w:sz w:val="24"/>
          <w:szCs w:val="24"/>
        </w:rPr>
      </w:pPr>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w:t>
      </w:r>
      <w:r w:rsidRPr="00032C14" w:rsidR="00032C14">
        <w:rPr>
          <w:rFonts w:ascii="Courier New" w:hAnsi="Courier New" w:eastAsia="Arial Unicode MS" w:cs="Courier New"/>
          <w:i/>
          <w:sz w:val="24"/>
          <w:szCs w:val="24"/>
        </w:rPr>
        <w:t xml:space="preserve">  </w:t>
      </w:r>
    </w:p>
    <w:p w:rsidRPr="00032C14" w:rsidR="00032C14" w:rsidP="00032C14" w:rsidRDefault="00032C14" w14:paraId="3CE54FEA" w14:textId="77777777">
      <w:pPr>
        <w:spacing w:line="276" w:lineRule="auto"/>
        <w:rPr>
          <w:rFonts w:eastAsiaTheme="minorHAnsi"/>
          <w:sz w:val="22"/>
          <w:szCs w:val="22"/>
        </w:rPr>
      </w:pPr>
    </w:p>
    <w:p w:rsidR="00B76BED" w:rsidP="00B76BED" w:rsidRDefault="00B76BED" w14:paraId="44379515" w14:textId="77777777"/>
    <w:p w:rsidR="00CA6DAB" w:rsidP="00B76BED" w:rsidRDefault="00CA6DAB" w14:paraId="235F0EA3" w14:textId="77777777">
      <w:pPr>
        <w:pStyle w:val="Heading1"/>
        <w:ind w:left="0"/>
        <w:jc w:val="center"/>
      </w:pPr>
    </w:p>
    <w:sectPr w:rsidR="00CA6DAB" w:rsidSect="0079547E">
      <w:headerReference w:type="default"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31C8C" w14:textId="77777777" w:rsidR="007355AA" w:rsidRDefault="007355AA" w:rsidP="0079547E">
      <w:r>
        <w:separator/>
      </w:r>
    </w:p>
  </w:endnote>
  <w:endnote w:type="continuationSeparator" w:id="0">
    <w:p w14:paraId="7BC1A7CD" w14:textId="77777777" w:rsidR="007355AA" w:rsidRDefault="007355AA"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F4C2" w14:textId="77777777" w:rsidR="00B35205" w:rsidRDefault="00B35205">
    <w:pPr>
      <w:pStyle w:val="Footer"/>
      <w:jc w:val="center"/>
    </w:pPr>
    <w:r>
      <w:fldChar w:fldCharType="begin"/>
    </w:r>
    <w:r>
      <w:instrText xml:space="preserve"> PAGE   \* MERGEFORMAT </w:instrText>
    </w:r>
    <w:r>
      <w:fldChar w:fldCharType="separate"/>
    </w:r>
    <w:r w:rsidR="00DD6F06">
      <w:rPr>
        <w:noProof/>
      </w:rPr>
      <w:t>1</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39A91" w14:textId="77777777" w:rsidR="007355AA" w:rsidRDefault="007355AA" w:rsidP="0079547E">
      <w:r>
        <w:separator/>
      </w:r>
    </w:p>
  </w:footnote>
  <w:footnote w:type="continuationSeparator" w:id="0">
    <w:p w14:paraId="10DDDBCE" w14:textId="77777777" w:rsidR="007355AA" w:rsidRDefault="007355AA" w:rsidP="0079547E">
      <w:r>
        <w:continuationSeparator/>
      </w:r>
    </w:p>
  </w:footnote>
  <w:footnote w:id="1">
    <w:p w14:paraId="5E140F2F" w14:textId="77777777" w:rsidR="00B35205" w:rsidRDefault="00B35205">
      <w:pPr>
        <w:pStyle w:val="FootnoteText"/>
      </w:pPr>
      <w:r w:rsidRPr="00345720">
        <w:rPr>
          <w:rStyle w:val="FootnoteReference"/>
        </w:rPr>
        <w:footnoteRef/>
      </w:r>
      <w:r w:rsidRPr="00345720">
        <w:t xml:space="preserve"> Internal reports</w:t>
      </w:r>
      <w:r>
        <w:t xml:space="preserve"> </w:t>
      </w:r>
      <w:r w:rsidRPr="00345720">
        <w:t>available upon request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924E" w14:textId="77777777" w:rsidR="00B35205" w:rsidRDefault="00B35205">
    <w:pPr>
      <w:pStyle w:val="Header"/>
    </w:pPr>
    <w:r>
      <w:t>Cognitive and Psychological Research</w:t>
    </w:r>
  </w:p>
  <w:p w14:paraId="55C694D9" w14:textId="77777777" w:rsidR="00B35205" w:rsidRDefault="00B35205">
    <w:pPr>
      <w:pStyle w:val="Header"/>
    </w:pPr>
    <w:r>
      <w:t>OMB Control Number 1220-0141</w:t>
    </w:r>
  </w:p>
  <w:p w14:paraId="3E4932DB" w14:textId="77777777" w:rsidR="00B35205" w:rsidRDefault="00B35205">
    <w:pPr>
      <w:pStyle w:val="Header"/>
    </w:pPr>
    <w:r>
      <w:t>OMB Expiration Date: 3/31/2021</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6"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7"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9"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0"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3"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4"/>
  </w:num>
  <w:num w:numId="5">
    <w:abstractNumId w:val="9"/>
  </w:num>
  <w:num w:numId="6">
    <w:abstractNumId w:val="8"/>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39BD"/>
    <w:rsid w:val="000D0B4D"/>
    <w:rsid w:val="000D3E1A"/>
    <w:rsid w:val="000D74D0"/>
    <w:rsid w:val="000F5117"/>
    <w:rsid w:val="00100120"/>
    <w:rsid w:val="00110F8E"/>
    <w:rsid w:val="001345AE"/>
    <w:rsid w:val="001346E6"/>
    <w:rsid w:val="00135A84"/>
    <w:rsid w:val="00141E34"/>
    <w:rsid w:val="00143C38"/>
    <w:rsid w:val="00143D87"/>
    <w:rsid w:val="00162371"/>
    <w:rsid w:val="001639C2"/>
    <w:rsid w:val="00166D3B"/>
    <w:rsid w:val="00166FBE"/>
    <w:rsid w:val="00177293"/>
    <w:rsid w:val="00187617"/>
    <w:rsid w:val="001912C5"/>
    <w:rsid w:val="00194264"/>
    <w:rsid w:val="001B12AF"/>
    <w:rsid w:val="001B50EB"/>
    <w:rsid w:val="001C1DAC"/>
    <w:rsid w:val="001C4457"/>
    <w:rsid w:val="001C59A8"/>
    <w:rsid w:val="001D5558"/>
    <w:rsid w:val="001F0989"/>
    <w:rsid w:val="002029FA"/>
    <w:rsid w:val="002063CD"/>
    <w:rsid w:val="00211F72"/>
    <w:rsid w:val="002153B7"/>
    <w:rsid w:val="002215EA"/>
    <w:rsid w:val="00226237"/>
    <w:rsid w:val="002341FB"/>
    <w:rsid w:val="00235BD3"/>
    <w:rsid w:val="00255107"/>
    <w:rsid w:val="00256325"/>
    <w:rsid w:val="002678C2"/>
    <w:rsid w:val="00274CC0"/>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34FA"/>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7DC4"/>
    <w:rsid w:val="004B45A2"/>
    <w:rsid w:val="004B7532"/>
    <w:rsid w:val="004C0E57"/>
    <w:rsid w:val="004C77CB"/>
    <w:rsid w:val="004D66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D2B19"/>
    <w:rsid w:val="005E5175"/>
    <w:rsid w:val="005F1FFC"/>
    <w:rsid w:val="005F249F"/>
    <w:rsid w:val="00600A9A"/>
    <w:rsid w:val="006213DD"/>
    <w:rsid w:val="00625395"/>
    <w:rsid w:val="00626F36"/>
    <w:rsid w:val="00634112"/>
    <w:rsid w:val="00635204"/>
    <w:rsid w:val="00637913"/>
    <w:rsid w:val="00641707"/>
    <w:rsid w:val="00643848"/>
    <w:rsid w:val="00650767"/>
    <w:rsid w:val="00664D05"/>
    <w:rsid w:val="00665C34"/>
    <w:rsid w:val="0068349A"/>
    <w:rsid w:val="00690B79"/>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5C7F"/>
    <w:rsid w:val="007319B7"/>
    <w:rsid w:val="00732F4F"/>
    <w:rsid w:val="00733C46"/>
    <w:rsid w:val="007355AA"/>
    <w:rsid w:val="00744ECB"/>
    <w:rsid w:val="0074629B"/>
    <w:rsid w:val="00751358"/>
    <w:rsid w:val="00763D5B"/>
    <w:rsid w:val="00765C7B"/>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3E92"/>
    <w:rsid w:val="008E5D30"/>
    <w:rsid w:val="008E777F"/>
    <w:rsid w:val="00904477"/>
    <w:rsid w:val="0092092B"/>
    <w:rsid w:val="00923029"/>
    <w:rsid w:val="009336CF"/>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E1042"/>
    <w:rsid w:val="009E47CC"/>
    <w:rsid w:val="009E76E0"/>
    <w:rsid w:val="009F0BC4"/>
    <w:rsid w:val="009F3A08"/>
    <w:rsid w:val="009F4469"/>
    <w:rsid w:val="009F6E69"/>
    <w:rsid w:val="009F7E64"/>
    <w:rsid w:val="00A0474C"/>
    <w:rsid w:val="00A06C9A"/>
    <w:rsid w:val="00A13C84"/>
    <w:rsid w:val="00A30AA0"/>
    <w:rsid w:val="00A358CE"/>
    <w:rsid w:val="00A36144"/>
    <w:rsid w:val="00A4452C"/>
    <w:rsid w:val="00A55878"/>
    <w:rsid w:val="00A622E9"/>
    <w:rsid w:val="00A71151"/>
    <w:rsid w:val="00A818AE"/>
    <w:rsid w:val="00A83ED2"/>
    <w:rsid w:val="00A84128"/>
    <w:rsid w:val="00A90DA3"/>
    <w:rsid w:val="00A92A19"/>
    <w:rsid w:val="00A93967"/>
    <w:rsid w:val="00AA633C"/>
    <w:rsid w:val="00AA66A0"/>
    <w:rsid w:val="00AA6EC1"/>
    <w:rsid w:val="00AC2DFF"/>
    <w:rsid w:val="00AD0BCB"/>
    <w:rsid w:val="00AD2890"/>
    <w:rsid w:val="00AD7C75"/>
    <w:rsid w:val="00AF1678"/>
    <w:rsid w:val="00AF51D0"/>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5B56"/>
    <w:rsid w:val="00BD42E6"/>
    <w:rsid w:val="00BD440C"/>
    <w:rsid w:val="00BD596F"/>
    <w:rsid w:val="00BD634B"/>
    <w:rsid w:val="00BD7D0B"/>
    <w:rsid w:val="00BE4034"/>
    <w:rsid w:val="00BE414D"/>
    <w:rsid w:val="00BF3B8E"/>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6E73"/>
    <w:rsid w:val="00D13CC0"/>
    <w:rsid w:val="00D152D6"/>
    <w:rsid w:val="00D1640B"/>
    <w:rsid w:val="00D1702D"/>
    <w:rsid w:val="00D21CAF"/>
    <w:rsid w:val="00D27EE7"/>
    <w:rsid w:val="00D35E81"/>
    <w:rsid w:val="00D41323"/>
    <w:rsid w:val="00D51A8E"/>
    <w:rsid w:val="00D5266A"/>
    <w:rsid w:val="00D54E06"/>
    <w:rsid w:val="00D561AD"/>
    <w:rsid w:val="00D84541"/>
    <w:rsid w:val="00D86091"/>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3DE1"/>
    <w:rsid w:val="00E66CDA"/>
    <w:rsid w:val="00E81DA1"/>
    <w:rsid w:val="00E85B4C"/>
    <w:rsid w:val="00E939D3"/>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39F0"/>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FE18-A8F6-49EC-9E6E-33C49620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6927</Words>
  <Characters>40473</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BUREAU OF LABOR STATISTICS</vt:lpstr>
    </vt:vector>
  </TitlesOfParts>
  <Company>Bureau of Labor Statistics</Company>
  <LinksUpToDate>false</LinksUpToDate>
  <CharactersWithSpaces>47306</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LABOR STATISTICS</dc:title>
  <dc:subject/>
  <dc:creator>Nora Kincaid</dc:creator>
  <cp:keywords/>
  <cp:lastModifiedBy>Kincaid, Nora - BLS</cp:lastModifiedBy>
  <cp:revision>2</cp:revision>
  <cp:lastPrinted>2017-07-25T10:39:00Z</cp:lastPrinted>
  <dcterms:created xsi:type="dcterms:W3CDTF">2020-12-18T11:56:00Z</dcterms:created>
  <dcterms:modified xsi:type="dcterms:W3CDTF">2020-12-18T11:56:00Z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