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9C152E" w:rsidR="00A10441" w:rsidP="00116CD5" w:rsidRDefault="006626FF" w14:paraId="1DAA9F6C" w14:textId="0A0EBE6E">
      <w:pPr>
        <w:widowControl/>
        <w:jc w:val="center"/>
        <w:rPr>
          <w:rFonts w:ascii="Times New Roman" w:hAnsi="Times New Roman"/>
          <w:b/>
          <w:bCs/>
        </w:rPr>
      </w:pPr>
      <w:r w:rsidRPr="009C152E">
        <w:rPr>
          <w:rFonts w:ascii="Times New Roman" w:hAnsi="Times New Roman"/>
          <w:b/>
          <w:bCs/>
        </w:rPr>
        <w:t xml:space="preserve"> </w:t>
      </w:r>
      <w:r w:rsidRPr="009C152E" w:rsidR="009C152E">
        <w:rPr>
          <w:rFonts w:ascii="Times New Roman" w:hAnsi="Times New Roman"/>
          <w:b/>
          <w:bCs/>
        </w:rPr>
        <w:t>Aligning Federal Contracting and Hiring Practices With the Interests of American Workers</w:t>
      </w:r>
    </w:p>
    <w:p w:rsidRPr="00871CA6" w:rsidR="00116CD5" w:rsidP="000B3954" w:rsidRDefault="00116CD5" w14:paraId="2523DF68" w14:textId="77777777">
      <w:pPr>
        <w:widowControl/>
        <w:rPr>
          <w:rFonts w:ascii="Times New Roman" w:hAnsi="Times New Roman"/>
          <w:b/>
          <w:bCs/>
        </w:rPr>
      </w:pPr>
    </w:p>
    <w:p w:rsidRPr="00871CA6" w:rsidR="00690F56" w:rsidP="00116CD5" w:rsidRDefault="00116CD5" w14:paraId="6C3E63C8" w14:textId="5DC724C2">
      <w:pPr>
        <w:widowControl/>
        <w:jc w:val="center"/>
        <w:rPr>
          <w:rFonts w:ascii="Times New Roman" w:hAnsi="Times New Roman"/>
          <w:b/>
          <w:bCs/>
        </w:rPr>
      </w:pPr>
      <w:r w:rsidRPr="00871CA6">
        <w:rPr>
          <w:rFonts w:ascii="Times New Roman" w:hAnsi="Times New Roman"/>
          <w:b/>
          <w:bCs/>
        </w:rPr>
        <w:t>OMB</w:t>
      </w:r>
      <w:r w:rsidR="009C152E">
        <w:rPr>
          <w:rFonts w:ascii="Times New Roman" w:hAnsi="Times New Roman"/>
          <w:b/>
          <w:bCs/>
        </w:rPr>
        <w:t xml:space="preserve"> </w:t>
      </w:r>
      <w:r w:rsidRPr="00871CA6" w:rsidR="00690F56">
        <w:rPr>
          <w:rFonts w:ascii="Times New Roman" w:hAnsi="Times New Roman"/>
          <w:b/>
          <w:bCs/>
        </w:rPr>
        <w:t>CONTROL N</w:t>
      </w:r>
      <w:r w:rsidR="000B3954">
        <w:rPr>
          <w:rFonts w:ascii="Times New Roman" w:hAnsi="Times New Roman"/>
          <w:b/>
          <w:bCs/>
        </w:rPr>
        <w:t>UMBER:</w:t>
      </w:r>
      <w:r w:rsidRPr="00871CA6" w:rsidR="00690F56">
        <w:rPr>
          <w:rFonts w:ascii="Times New Roman" w:hAnsi="Times New Roman"/>
          <w:b/>
          <w:bCs/>
        </w:rPr>
        <w:t xml:space="preserve"> </w:t>
      </w:r>
      <w:r w:rsidR="009C152E">
        <w:rPr>
          <w:rFonts w:ascii="Times New Roman" w:hAnsi="Times New Roman"/>
          <w:b/>
          <w:bCs/>
        </w:rPr>
        <w:t>1291</w:t>
      </w:r>
      <w:r w:rsidRPr="00871CA6" w:rsidR="00690F56">
        <w:rPr>
          <w:rFonts w:ascii="Times New Roman" w:hAnsi="Times New Roman"/>
          <w:b/>
          <w:bCs/>
        </w:rPr>
        <w:t>-</w:t>
      </w:r>
      <w:r w:rsidR="009C152E">
        <w:rPr>
          <w:rFonts w:ascii="Times New Roman" w:hAnsi="Times New Roman"/>
          <w:b/>
          <w:bCs/>
        </w:rPr>
        <w:t>0NEW</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2AAE71B2">
      <w:pPr>
        <w:widowControl/>
        <w:rPr>
          <w:rFonts w:ascii="Times New Roman" w:hAnsi="Times New Roman"/>
          <w:bCs/>
        </w:rPr>
      </w:pPr>
      <w:r w:rsidRPr="00D53DEB">
        <w:rPr>
          <w:rFonts w:ascii="Times New Roman" w:hAnsi="Times New Roman"/>
          <w:bCs/>
        </w:rPr>
        <w:t xml:space="preserve">This ICR seeks </w:t>
      </w:r>
      <w:r w:rsidR="009C152E">
        <w:rPr>
          <w:rFonts w:ascii="Times New Roman" w:hAnsi="Times New Roman"/>
          <w:bCs/>
        </w:rPr>
        <w:t>emergency clearance for the information collection requirements contained and described within Executive Order 13940</w:t>
      </w:r>
      <w:r w:rsidR="00CF1FAC">
        <w:rPr>
          <w:rStyle w:val="FootnoteReference"/>
          <w:rFonts w:ascii="Times New Roman" w:hAnsi="Times New Roman"/>
          <w:bCs/>
        </w:rPr>
        <w:footnoteReference w:id="1"/>
      </w:r>
      <w:r w:rsidRPr="00D53DEB">
        <w:rPr>
          <w:rFonts w:ascii="Times New Roman" w:hAnsi="Times New Roman"/>
          <w:bCs/>
        </w:rPr>
        <w:t>.</w:t>
      </w:r>
      <w:r w:rsidR="00692C24">
        <w:rPr>
          <w:rFonts w:ascii="Times New Roman" w:hAnsi="Times New Roman"/>
          <w:bCs/>
        </w:rPr>
        <w:t xml:space="preserve"> This information collection will be designated as a common form.</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38F48AAB">
      <w:pPr>
        <w:widowControl/>
        <w:rPr>
          <w:rFonts w:ascii="Times New Roman" w:hAnsi="Times New Roman"/>
        </w:rPr>
      </w:pPr>
    </w:p>
    <w:p w:rsidR="00CF1FAC" w:rsidP="00690F56" w:rsidRDefault="00CF1FAC" w14:paraId="1878A687" w14:textId="7514300A">
      <w:pPr>
        <w:widowControl/>
        <w:rPr>
          <w:rFonts w:ascii="Times New Roman" w:hAnsi="Times New Roman"/>
        </w:rPr>
      </w:pPr>
      <w:r>
        <w:rPr>
          <w:rFonts w:ascii="Times New Roman" w:hAnsi="Times New Roman"/>
          <w:spacing w:val="3"/>
        </w:rPr>
        <w:t xml:space="preserve">On August 3, 2020, President Trump issued Executive Order 13940, </w:t>
      </w:r>
      <w:r>
        <w:rPr>
          <w:rFonts w:ascii="Times New Roman" w:hAnsi="Times New Roman"/>
          <w:i/>
          <w:spacing w:val="3"/>
        </w:rPr>
        <w:t xml:space="preserve">Aligning Federal Contracting and Hiring Practices </w:t>
      </w:r>
      <w:proofErr w:type="gramStart"/>
      <w:r>
        <w:rPr>
          <w:rFonts w:ascii="Times New Roman" w:hAnsi="Times New Roman"/>
          <w:i/>
          <w:spacing w:val="3"/>
        </w:rPr>
        <w:t>With</w:t>
      </w:r>
      <w:proofErr w:type="gramEnd"/>
      <w:r>
        <w:rPr>
          <w:rFonts w:ascii="Times New Roman" w:hAnsi="Times New Roman"/>
          <w:i/>
          <w:spacing w:val="3"/>
        </w:rPr>
        <w:t xml:space="preserve"> the Interests of American Workers</w:t>
      </w:r>
      <w:r>
        <w:rPr>
          <w:rFonts w:ascii="Times New Roman" w:hAnsi="Times New Roman"/>
          <w:spacing w:val="3"/>
        </w:rPr>
        <w:t xml:space="preserve"> (the Order) to create opportunities for United States workers to compete for jobs, including jobs created through Federal contracts.  This Order further bolsters a series of executive actions taken to strengthen the Administration’s policy to buy American and hire American.  These actions are especially critical to the Nation as we work to boost economic activity.</w:t>
      </w:r>
    </w:p>
    <w:p w:rsidRPr="00D53DEB" w:rsidR="00690F56" w:rsidP="00690F56" w:rsidRDefault="00690F56" w14:paraId="74744673" w14:textId="77777777">
      <w:pPr>
        <w:widowControl/>
        <w:rPr>
          <w:rFonts w:ascii="Times New Roman" w:hAnsi="Times New Roman"/>
        </w:rPr>
      </w:pPr>
    </w:p>
    <w:p w:rsidR="00690F56" w:rsidP="00690F56" w:rsidRDefault="00690F56" w14:paraId="2BBF8E2F" w14:textId="67337103">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F1FAC" w:rsidP="00690F56" w:rsidRDefault="00CF1FAC" w14:paraId="36B2233D" w14:textId="6AFE9B99">
      <w:pPr>
        <w:widowControl/>
        <w:rPr>
          <w:rFonts w:ascii="Times New Roman" w:hAnsi="Times New Roman"/>
          <w:b/>
          <w:bCs/>
        </w:rPr>
      </w:pPr>
    </w:p>
    <w:p w:rsidRPr="00CF1FAC" w:rsidR="00690F56" w:rsidP="00CF1FAC" w:rsidRDefault="00CF1FAC" w14:paraId="6EBE63D5" w14:textId="610E9543">
      <w:pPr>
        <w:shd w:val="clear" w:color="auto" w:fill="FFFFFF"/>
        <w:spacing w:after="100" w:afterAutospacing="1"/>
        <w:rPr>
          <w:rFonts w:ascii="Times New Roman" w:hAnsi="Times New Roman"/>
          <w:spacing w:val="3"/>
        </w:rPr>
      </w:pPr>
      <w:r>
        <w:rPr>
          <w:rFonts w:ascii="Times New Roman" w:hAnsi="Times New Roman"/>
          <w:spacing w:val="3"/>
        </w:rPr>
        <w:t>Section 2(a) and (b) of the Order require agencies to review their federal contractors’ use of temporary foreign labor or offshoring practices, where contract work is moved from domestic to foreign performance.  Section 2(c) of the Order requires agencies to review whether their federal hiring practices are compliant with U.S. citizenship requirements. Finally, Section 2(d) requires agencies to submit a report to the Office of Management and Budget (OMB) by December 1, 2020, summarizing the results of these reviews and discussing any planned follow-up actions and recommendations for executive or other action.  This memorandum provides guidance for conducting reviews and developing reports.</w:t>
      </w:r>
    </w:p>
    <w:p w:rsidR="00690F56" w:rsidP="00690F56" w:rsidRDefault="00690F56" w14:paraId="1908DC84" w14:textId="4DF2E5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CF1FAC" w:rsidP="00690F56" w:rsidRDefault="00CF1FAC" w14:paraId="7A4B5913" w14:textId="37A537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F1FAC" w:rsidP="00690F56" w:rsidRDefault="00CF1FAC" w14:paraId="584263D5" w14:textId="05FCBBD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CF1FAC" w14:paraId="04006A6E" w14:textId="43BF37C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Responses to this information collection will collected </w:t>
      </w:r>
      <w:r w:rsidR="00B64A04">
        <w:rPr>
          <w:rFonts w:ascii="Times New Roman" w:hAnsi="Times New Roman"/>
        </w:rPr>
        <w:t>by the Department</w:t>
      </w:r>
      <w:r w:rsidR="00350D2B">
        <w:rPr>
          <w:rFonts w:ascii="Times New Roman" w:hAnsi="Times New Roman"/>
        </w:rPr>
        <w:t xml:space="preserve"> of Labor (or the Department)</w:t>
      </w:r>
      <w:r w:rsidR="00B64A04">
        <w:rPr>
          <w:rFonts w:ascii="Times New Roman" w:hAnsi="Times New Roman"/>
        </w:rPr>
        <w:t xml:space="preserve"> administrative contracting officers and provided to the Office of the Senior Procurement Executive (OPSE).  OPSE will compile the data and provide any requisite reports in compliance with the Order.</w:t>
      </w:r>
    </w:p>
    <w:p w:rsidR="00CF1FAC" w:rsidP="00690F56" w:rsidRDefault="00CF1FAC" w14:paraId="524D7303" w14:textId="00421D1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F1FAC" w:rsidR="00CF1FAC" w:rsidP="00690F56" w:rsidRDefault="00350D2B" w14:paraId="0362135C" w14:textId="6D16EE6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w:t>
      </w:r>
      <w:r w:rsidR="000B3954">
        <w:rPr>
          <w:rFonts w:ascii="Times New Roman" w:hAnsi="Times New Roman"/>
        </w:rPr>
        <w:t xml:space="preserve"> will not colle</w:t>
      </w:r>
      <w:r w:rsidR="00B64A04">
        <w:rPr>
          <w:rFonts w:ascii="Times New Roman" w:hAnsi="Times New Roman"/>
        </w:rPr>
        <w:t>ct physical documents/responses in compliance with this information collection</w:t>
      </w:r>
      <w:r w:rsidR="000B3954">
        <w:rPr>
          <w:rFonts w:ascii="Times New Roman" w:hAnsi="Times New Roman"/>
        </w:rPr>
        <w:t>.</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2C24" w14:paraId="0C27A844" w14:textId="7F59114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spacing w:val="3"/>
        </w:rPr>
        <w:t>Information regarding federal contractors’ use of temporary foreign labor or offshoring practices is not normally collected in current contracting processes, nor is it captured by programs in other Federal agencies in a manner that could provide insight into federal contractors’ hiring practices in the allotted timeframe.  As such, these data are not already available and cannot be used or modified for the purposes stated in Question #2 of this supporting statement.</w:t>
      </w:r>
    </w:p>
    <w:p w:rsidRPr="00A973AA" w:rsidR="000B3954" w:rsidP="00690F56" w:rsidRDefault="000B3954" w14:paraId="37A699F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690F56" w14:paraId="034A882C" w14:textId="16F95B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2C24" w:rsidP="00690F56" w:rsidRDefault="00692C24" w14:paraId="77284A1C" w14:textId="1918385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collection will not impact small business or small entities in any significant way.</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5136AF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2C24" w:rsidP="00690F56" w:rsidRDefault="003613C6" w14:paraId="39F50DE4" w14:textId="30BF89F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spacing w:val="3"/>
        </w:rPr>
        <w:t>This will be a one-time information collection. If the information collection is conducted any less frequently, f</w:t>
      </w:r>
      <w:r w:rsidR="00692C24">
        <w:rPr>
          <w:rFonts w:ascii="Times New Roman" w:hAnsi="Times New Roman"/>
          <w:spacing w:val="3"/>
        </w:rPr>
        <w:t xml:space="preserve">ederal agencies will not be able to perform the impact analysis </w:t>
      </w:r>
      <w:r w:rsidR="00B64A04">
        <w:rPr>
          <w:rFonts w:ascii="Times New Roman" w:hAnsi="Times New Roman"/>
          <w:spacing w:val="3"/>
        </w:rPr>
        <w:t>required by the Executive Order.</w:t>
      </w:r>
    </w:p>
    <w:p w:rsidRPr="00A47DA7" w:rsidR="00692C24" w:rsidP="00690F56" w:rsidRDefault="00692C24" w14:paraId="13186EB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rsidRDefault="003613C6" w14:paraId="186CBA80" w14:textId="2B4F47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special circumstance regarding this information collection. </w:t>
      </w:r>
    </w:p>
    <w:p w:rsidRPr="00871CA6" w:rsidR="003613C6" w:rsidP="00690F56" w:rsidRDefault="003613C6" w14:paraId="1DAFA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1E3B8C08" w14:textId="1B739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7644A432" w14:textId="4E7060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613C6" w:rsidR="003613C6" w:rsidP="003613C6" w:rsidRDefault="00350D2B" w14:paraId="3D6C6237" w14:textId="1AF9C0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w:t>
      </w:r>
      <w:r w:rsidR="003613C6">
        <w:rPr>
          <w:rFonts w:ascii="Times New Roman" w:hAnsi="Times New Roman"/>
        </w:rPr>
        <w:t xml:space="preserve"> is requesting an emergency clearance for this information collection.  As such, the Department is requesting that OMB waive the Federal Register Notice requirements set forth in 5 Code of Federal Regulations 1320.5(a)(1)(iv) per 5 CFR 1320.13(d).</w:t>
      </w: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3EC59954" w14:textId="0200AE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613C6" w:rsidR="003613C6" w:rsidP="00690F56" w:rsidRDefault="003613C6" w14:paraId="6F341CA6" w14:textId="65516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Neither payments nor gifts are provided to respondents. </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4052BA" w14:paraId="61F2ECC1" w14:textId="2589E2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 generally does not consider the data to be confidential.  Thus, the Department provides no assurance of confidentiality to respondents.</w:t>
      </w:r>
    </w:p>
    <w:p w:rsidRPr="00871CA6" w:rsidR="004052BA" w:rsidP="00690F56" w:rsidRDefault="004052BA" w14:paraId="4EA9B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02AFA701" w14:textId="35C47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052BA" w:rsidR="004052BA" w:rsidP="00690F56" w:rsidRDefault="004052BA" w14:paraId="4C347373" w14:textId="79ADDB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 does not consider any of the proposed questions sensitive or private in nature.</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04E9E"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F04E9E">
        <w:rPr>
          <w:rFonts w:ascii="Times New Roman" w:hAnsi="Times New Roman"/>
          <w:b/>
          <w:bCs/>
        </w:rPr>
        <w:t>.  Provide estimates of the hour burden of the collection of information.  The statement should:</w:t>
      </w:r>
    </w:p>
    <w:p w:rsidRPr="00F04E9E"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04E9E"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04E9E">
        <w:rPr>
          <w:rFonts w:ascii="Times New Roman" w:hAnsi="Times New Roman"/>
          <w:b/>
          <w:bCs/>
        </w:rPr>
        <w:t xml:space="preserve">Indicate </w:t>
      </w:r>
      <w:r w:rsidRPr="00F04E9E" w:rsidR="00690F56">
        <w:rPr>
          <w:rFonts w:ascii="Times New Roman" w:hAnsi="Times New Roman"/>
          <w:b/>
          <w:bCs/>
        </w:rPr>
        <w:t>the number of respondents, frequency of response, annual hour burden, and an explanation o</w:t>
      </w:r>
      <w:r w:rsidRPr="00F04E9E" w:rsidR="00D2331B">
        <w:rPr>
          <w:rFonts w:ascii="Times New Roman" w:hAnsi="Times New Roman"/>
          <w:b/>
          <w:bCs/>
        </w:rPr>
        <w:t xml:space="preserve">f </w:t>
      </w:r>
      <w:r w:rsidRPr="00F04E9E"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F04E9E" w:rsidR="00D05EAB">
        <w:rPr>
          <w:rFonts w:ascii="Times New Roman" w:hAnsi="Times New Roman"/>
          <w:b/>
          <w:bCs/>
        </w:rPr>
        <w:t>ly</w:t>
      </w:r>
      <w:r w:rsidRPr="00F04E9E">
        <w:rPr>
          <w:rFonts w:ascii="Times New Roman" w:hAnsi="Times New Roman"/>
          <w:b/>
          <w:bCs/>
        </w:rPr>
        <w:t>,</w:t>
      </w:r>
      <w:r w:rsidRPr="00F04E9E" w:rsidR="00690F56">
        <w:rPr>
          <w:rFonts w:ascii="Times New Roman" w:hAnsi="Times New Roman"/>
          <w:b/>
          <w:bCs/>
        </w:rPr>
        <w:t xml:space="preserve"> estimates should not include burden hours</w:t>
      </w:r>
      <w:r w:rsidRPr="00F04E9E" w:rsidR="00CD215D">
        <w:rPr>
          <w:rFonts w:ascii="Times New Roman" w:hAnsi="Times New Roman"/>
          <w:b/>
          <w:bCs/>
        </w:rPr>
        <w:t xml:space="preserve"> </w:t>
      </w:r>
      <w:r w:rsidRPr="00F04E9E" w:rsidR="00690F56">
        <w:rPr>
          <w:rFonts w:ascii="Times New Roman" w:hAnsi="Times New Roman"/>
          <w:b/>
          <w:bCs/>
        </w:rPr>
        <w:t>for customary and usual business practices.</w:t>
      </w:r>
    </w:p>
    <w:p w:rsidRPr="00F04E9E"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04E9E"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04E9E">
        <w:rPr>
          <w:b/>
        </w:rPr>
        <w:t xml:space="preserve">If this </w:t>
      </w:r>
      <w:r w:rsidRPr="00F04E9E">
        <w:rPr>
          <w:b/>
          <w:bCs/>
        </w:rPr>
        <w:t>request for approval covers more than one form, provide separate hour burden estimates for each form.</w:t>
      </w:r>
    </w:p>
    <w:p w:rsidRPr="00F04E9E"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F04E9E"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04E9E">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F04E9E" w:rsidR="00312124">
        <w:rPr>
          <w:rFonts w:ascii="Times New Roman" w:hAnsi="Times New Roman"/>
          <w:b/>
          <w:bCs/>
        </w:rPr>
        <w:t>this cost</w:t>
      </w:r>
      <w:r w:rsidRPr="00F04E9E" w:rsidR="00C667F3">
        <w:rPr>
          <w:rFonts w:ascii="Times New Roman" w:hAnsi="Times New Roman"/>
          <w:b/>
          <w:bCs/>
        </w:rPr>
        <w:t xml:space="preserve"> should be included in Item 14</w:t>
      </w:r>
      <w:r w:rsidRPr="00F04E9E">
        <w:rPr>
          <w:rFonts w:ascii="Times New Roman" w:hAnsi="Times New Roman"/>
          <w:b/>
          <w:bCs/>
        </w:rPr>
        <w: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rsidRDefault="006626FF" w14:paraId="49938EA8" w14:textId="29131ED0">
      <w:pPr>
        <w:ind w:left="720"/>
        <w:rPr>
          <w:rFonts w:ascii="Times New Roman" w:hAnsi="Times New Roman"/>
          <w:i/>
        </w:rPr>
      </w:pPr>
    </w:p>
    <w:p w:rsidRPr="006626FF" w:rsidR="00F04E9E" w:rsidP="006626FF" w:rsidRDefault="00F04E9E" w14:paraId="5D91E4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p w:rsidR="00F04E9E" w:rsidP="00F04E9E" w:rsidRDefault="00F04E9E" w14:paraId="5559D7D9" w14:textId="19667CD3">
      <w:pPr>
        <w:spacing w:line="276" w:lineRule="auto"/>
        <w:rPr>
          <w:rFonts w:ascii="Times New Roman" w:hAnsi="Times New Roman"/>
          <w:sz w:val="26"/>
          <w:szCs w:val="26"/>
        </w:rPr>
      </w:pPr>
    </w:p>
    <w:p w:rsidR="00F04E9E" w:rsidP="00F04E9E" w:rsidRDefault="00F04E9E" w14:paraId="0BCF68B2" w14:textId="17B31D0B">
      <w:pPr>
        <w:spacing w:line="276" w:lineRule="auto"/>
        <w:rPr>
          <w:rFonts w:ascii="Times New Roman" w:hAnsi="Times New Roman"/>
          <w:sz w:val="26"/>
          <w:szCs w:val="26"/>
        </w:rPr>
      </w:pPr>
    </w:p>
    <w:p w:rsidR="00F04E9E" w:rsidP="00F04E9E" w:rsidRDefault="00F04E9E" w14:paraId="4D6DDE5A" w14:textId="77777777">
      <w:pPr>
        <w:spacing w:line="276" w:lineRule="auto"/>
        <w:rPr>
          <w:rFonts w:ascii="Times New Roman" w:hAnsi="Times New Roman"/>
          <w:sz w:val="26"/>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3"/>
        <w:gridCol w:w="2083"/>
        <w:gridCol w:w="2249"/>
        <w:gridCol w:w="2251"/>
        <w:gridCol w:w="1929"/>
      </w:tblGrid>
      <w:tr w:rsidR="00F04E9E" w:rsidTr="00F04E9E" w14:paraId="7B0ABCEA" w14:textId="77777777">
        <w:trPr>
          <w:cantSplit/>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hideMark/>
          </w:tcPr>
          <w:p w:rsidR="00F04E9E" w:rsidP="00F04E9E" w:rsidRDefault="00F04E9E" w14:paraId="72BA959E" w14:textId="65A5E837">
            <w:pPr>
              <w:jc w:val="center"/>
              <w:rPr>
                <w:rFonts w:ascii="Times New Roman" w:hAnsi="Times New Roman" w:eastAsia="Calibri"/>
                <w:b/>
                <w:sz w:val="20"/>
                <w:szCs w:val="20"/>
              </w:rPr>
            </w:pPr>
            <w:r>
              <w:rPr>
                <w:rFonts w:ascii="Times New Roman" w:hAnsi="Times New Roman" w:eastAsia="Calibri"/>
                <w:b/>
                <w:sz w:val="20"/>
                <w:szCs w:val="20"/>
              </w:rPr>
              <w:t>Executive Order 13940 Information Collection Requirements</w:t>
            </w:r>
          </w:p>
        </w:tc>
      </w:tr>
      <w:tr w:rsidR="007B2ECE" w:rsidTr="007B2ECE" w14:paraId="4FE3B308" w14:textId="77777777">
        <w:trPr>
          <w:cantSplit/>
        </w:trPr>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7B2ECE" w:rsidRDefault="007B2ECE" w14:paraId="69D7B789" w14:textId="77777777">
            <w:pPr>
              <w:jc w:val="center"/>
              <w:rPr>
                <w:rFonts w:ascii="Times New Roman" w:hAnsi="Times New Roman" w:eastAsia="Calibri"/>
                <w:b/>
                <w:sz w:val="20"/>
                <w:szCs w:val="20"/>
              </w:rPr>
            </w:pPr>
            <w:r>
              <w:rPr>
                <w:rFonts w:ascii="Times New Roman" w:hAnsi="Times New Roman" w:eastAsia="Calibri"/>
                <w:b/>
                <w:sz w:val="20"/>
                <w:szCs w:val="20"/>
              </w:rPr>
              <w:t>Number of Respondents</w:t>
            </w:r>
            <w:r>
              <w:rPr>
                <w:rFonts w:ascii="Times New Roman" w:hAnsi="Times New Roman" w:eastAsia="Calibri"/>
                <w:b/>
                <w:sz w:val="20"/>
                <w:szCs w:val="20"/>
              </w:rPr>
              <w:br/>
              <w:t>(1)</w:t>
            </w:r>
          </w:p>
        </w:tc>
        <w:tc>
          <w:tcPr>
            <w:tcW w:w="10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7B2ECE" w:rsidRDefault="007B2ECE" w14:paraId="13A8EE85" w14:textId="789072E5">
            <w:pPr>
              <w:jc w:val="center"/>
              <w:rPr>
                <w:rFonts w:ascii="Times New Roman" w:hAnsi="Times New Roman" w:eastAsia="Calibri"/>
                <w:b/>
                <w:sz w:val="20"/>
                <w:szCs w:val="20"/>
              </w:rPr>
            </w:pPr>
            <w:r>
              <w:rPr>
                <w:rFonts w:ascii="Times New Roman" w:hAnsi="Times New Roman" w:eastAsia="Calibri"/>
                <w:b/>
                <w:sz w:val="20"/>
                <w:szCs w:val="20"/>
              </w:rPr>
              <w:t>Number of Responses per Respondent</w:t>
            </w:r>
          </w:p>
          <w:p w:rsidR="007B2ECE" w:rsidRDefault="007B2ECE" w14:paraId="52D31F6F" w14:textId="77777777">
            <w:pPr>
              <w:jc w:val="center"/>
              <w:rPr>
                <w:rFonts w:ascii="Times New Roman" w:hAnsi="Times New Roman" w:eastAsia="Calibri"/>
                <w:b/>
                <w:sz w:val="20"/>
                <w:szCs w:val="20"/>
              </w:rPr>
            </w:pPr>
            <w:r>
              <w:rPr>
                <w:rFonts w:ascii="Times New Roman" w:hAnsi="Times New Roman" w:eastAsia="Calibri"/>
                <w:b/>
                <w:sz w:val="20"/>
                <w:szCs w:val="20"/>
              </w:rPr>
              <w:t>(2)</w:t>
            </w:r>
          </w:p>
        </w:tc>
        <w:tc>
          <w:tcPr>
            <w:tcW w:w="112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7B2ECE" w:rsidRDefault="007B2ECE" w14:paraId="0869CB3B" w14:textId="77777777">
            <w:pPr>
              <w:jc w:val="center"/>
              <w:rPr>
                <w:rFonts w:ascii="Times New Roman" w:hAnsi="Times New Roman" w:eastAsia="Calibri"/>
                <w:b/>
                <w:sz w:val="20"/>
                <w:szCs w:val="20"/>
              </w:rPr>
            </w:pPr>
            <w:r>
              <w:rPr>
                <w:rFonts w:ascii="Times New Roman" w:hAnsi="Times New Roman" w:eastAsia="Calibri"/>
                <w:b/>
                <w:sz w:val="20"/>
                <w:szCs w:val="20"/>
              </w:rPr>
              <w:t>Total Number of Responses (1)*(2)=(3)</w:t>
            </w:r>
          </w:p>
        </w:tc>
        <w:tc>
          <w:tcPr>
            <w:tcW w:w="112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7B2ECE" w:rsidRDefault="007B2ECE" w14:paraId="5DA64B1B" w14:textId="77777777">
            <w:pPr>
              <w:jc w:val="center"/>
              <w:rPr>
                <w:rFonts w:ascii="Times New Roman" w:hAnsi="Times New Roman" w:eastAsia="Calibri"/>
                <w:b/>
                <w:sz w:val="20"/>
                <w:szCs w:val="20"/>
              </w:rPr>
            </w:pPr>
            <w:r>
              <w:rPr>
                <w:rFonts w:ascii="Times New Roman" w:hAnsi="Times New Roman" w:eastAsia="Calibri"/>
                <w:b/>
                <w:sz w:val="20"/>
                <w:szCs w:val="20"/>
              </w:rPr>
              <w:t>Average Burden Hrs. &amp; Cost Per Response</w:t>
            </w:r>
            <w:r>
              <w:rPr>
                <w:rFonts w:ascii="Times New Roman" w:hAnsi="Times New Roman" w:eastAsia="Calibri"/>
                <w:b/>
                <w:sz w:val="20"/>
                <w:szCs w:val="20"/>
                <w:vertAlign w:val="superscript"/>
              </w:rPr>
              <w:footnoteReference w:id="2"/>
            </w:r>
          </w:p>
          <w:p w:rsidR="007B2ECE" w:rsidRDefault="007B2ECE" w14:paraId="4F9C3F3F" w14:textId="77777777">
            <w:pPr>
              <w:jc w:val="center"/>
              <w:rPr>
                <w:rFonts w:ascii="Times New Roman" w:hAnsi="Times New Roman" w:eastAsia="Calibri"/>
                <w:b/>
                <w:sz w:val="20"/>
                <w:szCs w:val="20"/>
              </w:rPr>
            </w:pPr>
            <w:r>
              <w:rPr>
                <w:rFonts w:ascii="Times New Roman" w:hAnsi="Times New Roman" w:eastAsia="Calibri"/>
                <w:b/>
                <w:sz w:val="20"/>
                <w:szCs w:val="20"/>
              </w:rPr>
              <w:t>(4)</w:t>
            </w:r>
          </w:p>
        </w:tc>
        <w:tc>
          <w:tcPr>
            <w:tcW w:w="96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7B2ECE" w:rsidRDefault="00350D2B" w14:paraId="38333811" w14:textId="61529A96">
            <w:pPr>
              <w:jc w:val="center"/>
              <w:rPr>
                <w:rFonts w:ascii="Times New Roman" w:hAnsi="Times New Roman" w:eastAsia="Calibri"/>
                <w:b/>
                <w:sz w:val="20"/>
                <w:szCs w:val="20"/>
              </w:rPr>
            </w:pPr>
            <w:r>
              <w:rPr>
                <w:rFonts w:ascii="Times New Roman" w:hAnsi="Times New Roman" w:eastAsia="Calibri"/>
                <w:b/>
                <w:sz w:val="20"/>
                <w:szCs w:val="20"/>
              </w:rPr>
              <w:t>Total Burden Hours &amp; Total</w:t>
            </w:r>
            <w:r w:rsidR="007B2ECE">
              <w:rPr>
                <w:rFonts w:ascii="Times New Roman" w:hAnsi="Times New Roman" w:eastAsia="Calibri"/>
                <w:b/>
                <w:sz w:val="20"/>
                <w:szCs w:val="20"/>
              </w:rPr>
              <w:t xml:space="preserve"> Cost</w:t>
            </w:r>
          </w:p>
          <w:p w:rsidR="007B2ECE" w:rsidRDefault="007B2ECE" w14:paraId="1FFAB866" w14:textId="77777777">
            <w:pPr>
              <w:jc w:val="center"/>
              <w:rPr>
                <w:rFonts w:ascii="Times New Roman" w:hAnsi="Times New Roman" w:eastAsia="Calibri"/>
                <w:b/>
                <w:sz w:val="20"/>
                <w:szCs w:val="20"/>
              </w:rPr>
            </w:pPr>
            <w:r>
              <w:rPr>
                <w:rFonts w:ascii="Times New Roman" w:hAnsi="Times New Roman" w:eastAsia="Calibri"/>
                <w:b/>
                <w:sz w:val="20"/>
                <w:szCs w:val="20"/>
              </w:rPr>
              <w:t>(3)*(4)=(5)</w:t>
            </w:r>
          </w:p>
        </w:tc>
      </w:tr>
      <w:tr w:rsidR="007B2ECE" w:rsidTr="007B2ECE" w14:paraId="2EB22F42" w14:textId="77777777">
        <w:trPr>
          <w:cantSplit/>
        </w:trPr>
        <w:tc>
          <w:tcPr>
            <w:tcW w:w="746" w:type="pct"/>
            <w:tcBorders>
              <w:top w:val="single" w:color="auto" w:sz="4" w:space="0"/>
              <w:left w:val="single" w:color="auto" w:sz="4" w:space="0"/>
              <w:bottom w:val="single" w:color="auto" w:sz="4" w:space="0"/>
              <w:right w:val="single" w:color="auto" w:sz="4" w:space="0"/>
            </w:tcBorders>
          </w:tcPr>
          <w:p w:rsidR="007B2ECE" w:rsidRDefault="007B2ECE" w14:paraId="654B2B75" w14:textId="50CC4F09">
            <w:pPr>
              <w:jc w:val="right"/>
              <w:rPr>
                <w:rFonts w:ascii="Times New Roman" w:hAnsi="Times New Roman" w:eastAsia="Calibri"/>
                <w:sz w:val="20"/>
                <w:szCs w:val="20"/>
              </w:rPr>
            </w:pPr>
            <w:bookmarkStart w:name="_Ref431545279" w:id="0"/>
            <w:r>
              <w:rPr>
                <w:rFonts w:ascii="Times New Roman" w:hAnsi="Times New Roman" w:eastAsia="Calibri"/>
                <w:sz w:val="20"/>
                <w:szCs w:val="20"/>
              </w:rPr>
              <w:t>12</w:t>
            </w:r>
            <w:bookmarkEnd w:id="0"/>
          </w:p>
          <w:p w:rsidR="007B2ECE" w:rsidRDefault="007B2ECE" w14:paraId="0FCF053E" w14:textId="77777777">
            <w:pPr>
              <w:jc w:val="right"/>
              <w:rPr>
                <w:rFonts w:ascii="Times New Roman" w:hAnsi="Times New Roman" w:eastAsia="Calibri"/>
                <w:sz w:val="20"/>
                <w:szCs w:val="20"/>
              </w:rPr>
            </w:pPr>
          </w:p>
        </w:tc>
        <w:tc>
          <w:tcPr>
            <w:tcW w:w="1041" w:type="pct"/>
            <w:tcBorders>
              <w:top w:val="single" w:color="auto" w:sz="4" w:space="0"/>
              <w:left w:val="single" w:color="auto" w:sz="4" w:space="0"/>
              <w:bottom w:val="single" w:color="auto" w:sz="4" w:space="0"/>
              <w:right w:val="single" w:color="auto" w:sz="4" w:space="0"/>
            </w:tcBorders>
            <w:hideMark/>
          </w:tcPr>
          <w:p w:rsidR="007B2ECE" w:rsidRDefault="007B2ECE" w14:paraId="1408D7EB" w14:textId="7BE2A0EF">
            <w:pPr>
              <w:jc w:val="right"/>
              <w:rPr>
                <w:rFonts w:ascii="Times New Roman" w:hAnsi="Times New Roman" w:eastAsia="Calibri"/>
                <w:sz w:val="20"/>
                <w:szCs w:val="20"/>
              </w:rPr>
            </w:pPr>
            <w:r>
              <w:rPr>
                <w:rFonts w:ascii="Times New Roman" w:hAnsi="Times New Roman" w:eastAsia="Calibri"/>
                <w:sz w:val="20"/>
                <w:szCs w:val="20"/>
              </w:rPr>
              <w:t>2</w:t>
            </w:r>
            <w:r w:rsidR="001B3D83">
              <w:rPr>
                <w:rStyle w:val="FootnoteReference"/>
                <w:rFonts w:ascii="Times New Roman" w:hAnsi="Times New Roman" w:eastAsia="Calibri"/>
                <w:sz w:val="20"/>
                <w:szCs w:val="20"/>
              </w:rPr>
              <w:footnoteReference w:id="3"/>
            </w:r>
          </w:p>
        </w:tc>
        <w:tc>
          <w:tcPr>
            <w:tcW w:w="1124" w:type="pct"/>
            <w:tcBorders>
              <w:top w:val="single" w:color="auto" w:sz="4" w:space="0"/>
              <w:left w:val="single" w:color="auto" w:sz="4" w:space="0"/>
              <w:bottom w:val="single" w:color="auto" w:sz="4" w:space="0"/>
              <w:right w:val="single" w:color="auto" w:sz="4" w:space="0"/>
            </w:tcBorders>
            <w:hideMark/>
          </w:tcPr>
          <w:p w:rsidR="007B2ECE" w:rsidRDefault="007B2ECE" w14:paraId="32501549" w14:textId="69170DCF">
            <w:pPr>
              <w:jc w:val="right"/>
              <w:rPr>
                <w:rFonts w:ascii="Times New Roman" w:hAnsi="Times New Roman" w:eastAsia="Calibri"/>
                <w:sz w:val="20"/>
                <w:szCs w:val="20"/>
              </w:rPr>
            </w:pPr>
            <w:r>
              <w:rPr>
                <w:rFonts w:ascii="Times New Roman" w:hAnsi="Times New Roman" w:eastAsia="Calibri"/>
                <w:sz w:val="20"/>
                <w:szCs w:val="20"/>
              </w:rPr>
              <w:t>24</w:t>
            </w:r>
          </w:p>
        </w:tc>
        <w:tc>
          <w:tcPr>
            <w:tcW w:w="1125" w:type="pct"/>
            <w:tcBorders>
              <w:top w:val="single" w:color="auto" w:sz="4" w:space="0"/>
              <w:left w:val="single" w:color="auto" w:sz="4" w:space="0"/>
              <w:bottom w:val="single" w:color="auto" w:sz="4" w:space="0"/>
              <w:right w:val="single" w:color="auto" w:sz="4" w:space="0"/>
            </w:tcBorders>
            <w:hideMark/>
          </w:tcPr>
          <w:p w:rsidR="007B2ECE" w:rsidRDefault="007B2ECE" w14:paraId="454D4CDD" w14:textId="48ECB8EE">
            <w:pPr>
              <w:jc w:val="right"/>
              <w:rPr>
                <w:rFonts w:ascii="Times New Roman" w:hAnsi="Times New Roman" w:eastAsia="Calibri"/>
                <w:sz w:val="20"/>
                <w:szCs w:val="20"/>
              </w:rPr>
            </w:pPr>
            <w:r>
              <w:rPr>
                <w:rFonts w:ascii="Times New Roman" w:hAnsi="Times New Roman" w:eastAsia="Calibri"/>
                <w:sz w:val="20"/>
                <w:szCs w:val="20"/>
              </w:rPr>
              <w:t>40</w:t>
            </w:r>
            <w:r>
              <w:rPr>
                <w:rFonts w:ascii="Times New Roman" w:hAnsi="Times New Roman" w:eastAsia="Calibri"/>
                <w:sz w:val="20"/>
                <w:szCs w:val="20"/>
              </w:rPr>
              <w:t xml:space="preserve"> hrs</w:t>
            </w:r>
            <w:proofErr w:type="gramStart"/>
            <w:r>
              <w:rPr>
                <w:rFonts w:ascii="Times New Roman" w:hAnsi="Times New Roman" w:eastAsia="Calibri"/>
                <w:sz w:val="20"/>
                <w:szCs w:val="20"/>
              </w:rPr>
              <w:t>.;</w:t>
            </w:r>
            <w:proofErr w:type="gramEnd"/>
            <w:r>
              <w:rPr>
                <w:rFonts w:ascii="Times New Roman" w:hAnsi="Times New Roman" w:eastAsia="Calibri"/>
                <w:sz w:val="20"/>
                <w:szCs w:val="20"/>
              </w:rPr>
              <w:t xml:space="preserve"> </w:t>
            </w:r>
          </w:p>
          <w:p w:rsidR="007B2ECE" w:rsidRDefault="007B2ECE" w14:paraId="418A8EBB" w14:textId="131855AA">
            <w:pPr>
              <w:jc w:val="right"/>
              <w:rPr>
                <w:rFonts w:ascii="Times New Roman" w:hAnsi="Times New Roman" w:eastAsia="Calibri"/>
                <w:sz w:val="20"/>
                <w:szCs w:val="20"/>
              </w:rPr>
            </w:pPr>
            <w:r>
              <w:rPr>
                <w:rFonts w:ascii="Times New Roman" w:hAnsi="Times New Roman" w:eastAsia="Calibri"/>
                <w:sz w:val="20"/>
                <w:szCs w:val="20"/>
              </w:rPr>
              <w:t>$63.95</w:t>
            </w:r>
          </w:p>
        </w:tc>
        <w:tc>
          <w:tcPr>
            <w:tcW w:w="963" w:type="pct"/>
            <w:tcBorders>
              <w:top w:val="single" w:color="auto" w:sz="4" w:space="0"/>
              <w:left w:val="single" w:color="auto" w:sz="4" w:space="0"/>
              <w:bottom w:val="single" w:color="auto" w:sz="4" w:space="0"/>
              <w:right w:val="single" w:color="auto" w:sz="4" w:space="0"/>
            </w:tcBorders>
            <w:hideMark/>
          </w:tcPr>
          <w:p w:rsidR="007B2ECE" w:rsidRDefault="007B2ECE" w14:paraId="7B926A9B" w14:textId="26D1721E">
            <w:pPr>
              <w:jc w:val="right"/>
              <w:rPr>
                <w:rFonts w:ascii="Times New Roman" w:hAnsi="Times New Roman" w:eastAsia="Calibri"/>
                <w:sz w:val="20"/>
                <w:szCs w:val="20"/>
              </w:rPr>
            </w:pPr>
            <w:r>
              <w:rPr>
                <w:rFonts w:ascii="Times New Roman" w:hAnsi="Times New Roman" w:eastAsia="Calibri"/>
                <w:sz w:val="20"/>
                <w:szCs w:val="20"/>
              </w:rPr>
              <w:t xml:space="preserve"> 960</w:t>
            </w:r>
            <w:r>
              <w:rPr>
                <w:rFonts w:ascii="Times New Roman" w:hAnsi="Times New Roman" w:eastAsia="Calibri"/>
                <w:sz w:val="20"/>
                <w:szCs w:val="20"/>
              </w:rPr>
              <w:t xml:space="preserve"> hrs</w:t>
            </w:r>
            <w:proofErr w:type="gramStart"/>
            <w:r>
              <w:rPr>
                <w:rFonts w:ascii="Times New Roman" w:hAnsi="Times New Roman" w:eastAsia="Calibri"/>
                <w:sz w:val="20"/>
                <w:szCs w:val="20"/>
              </w:rPr>
              <w:t>.;</w:t>
            </w:r>
            <w:proofErr w:type="gramEnd"/>
            <w:r>
              <w:rPr>
                <w:rFonts w:ascii="Times New Roman" w:hAnsi="Times New Roman" w:eastAsia="Calibri"/>
                <w:sz w:val="20"/>
                <w:szCs w:val="20"/>
              </w:rPr>
              <w:t xml:space="preserve"> </w:t>
            </w:r>
          </w:p>
          <w:p w:rsidR="007B2ECE" w:rsidRDefault="007B2ECE" w14:paraId="3B10B1DF" w14:textId="42A66795">
            <w:pPr>
              <w:jc w:val="right"/>
              <w:rPr>
                <w:rFonts w:ascii="Times New Roman" w:hAnsi="Times New Roman" w:eastAsia="Calibri"/>
                <w:sz w:val="20"/>
                <w:szCs w:val="20"/>
              </w:rPr>
            </w:pPr>
            <w:r>
              <w:rPr>
                <w:rFonts w:ascii="Times New Roman" w:hAnsi="Times New Roman" w:eastAsia="Calibri"/>
                <w:sz w:val="20"/>
                <w:szCs w:val="20"/>
              </w:rPr>
              <w:t>$1,534.80</w:t>
            </w:r>
            <w:r>
              <w:rPr>
                <w:rFonts w:ascii="Times New Roman" w:hAnsi="Times New Roman" w:eastAsia="Calibri"/>
                <w:sz w:val="20"/>
                <w:szCs w:val="20"/>
              </w:rPr>
              <w:t xml:space="preserve"> </w:t>
            </w:r>
          </w:p>
        </w:tc>
      </w:tr>
    </w:tbl>
    <w:p w:rsidRPr="00A47DA7" w:rsidR="00F04E9E" w:rsidP="00690F56" w:rsidRDefault="00F04E9E" w14:paraId="1EC05242" w14:textId="2AE492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w:t>
      </w:r>
      <w:bookmarkStart w:name="_GoBack" w:id="1"/>
      <w:bookmarkEnd w:id="1"/>
      <w:r w:rsidRPr="00D53DEB">
        <w:rPr>
          <w:rFonts w:ascii="Times New Roman" w:hAnsi="Times New Roman"/>
          <w:b/>
        </w:rPr>
        <w:t xml:space="preserve">ctober 1, 1995, (2) to achieve regulatory compliance with requirements not associated with the information collection, (3) </w:t>
      </w:r>
      <w:r w:rsidRPr="00D53DEB">
        <w:rPr>
          <w:rFonts w:ascii="Times New Roman" w:hAnsi="Times New Roman"/>
          <w:b/>
        </w:rPr>
        <w:lastRenderedPageBreak/>
        <w:t>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4052BA" w14:paraId="726D62FC" w14:textId="5D99B4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 does not foresee any capital or start-up costs related to this information collection</w:t>
      </w:r>
      <w:r w:rsidR="007B38FB">
        <w:rPr>
          <w:rFonts w:ascii="Times New Roman" w:hAnsi="Times New Roman"/>
        </w:rPr>
        <w:t xml:space="preserve"> nor does the </w:t>
      </w:r>
      <w:r>
        <w:rPr>
          <w:rFonts w:ascii="Times New Roman" w:hAnsi="Times New Roman"/>
        </w:rPr>
        <w:t xml:space="preserve">Department </w:t>
      </w:r>
      <w:r w:rsidR="007B38FB">
        <w:rPr>
          <w:rFonts w:ascii="Times New Roman" w:hAnsi="Times New Roman"/>
        </w:rPr>
        <w:t>foresee</w:t>
      </w:r>
      <w:r>
        <w:rPr>
          <w:rFonts w:ascii="Times New Roman" w:hAnsi="Times New Roman"/>
        </w:rPr>
        <w:t xml:space="preserve"> any requisite purchase of equipment or contracted service</w:t>
      </w:r>
      <w:r w:rsidR="00350D2B">
        <w:rPr>
          <w:rFonts w:ascii="Times New Roman" w:hAnsi="Times New Roman"/>
        </w:rPr>
        <w:t>s</w:t>
      </w:r>
      <w:r>
        <w:rPr>
          <w:rFonts w:ascii="Times New Roman" w:hAnsi="Times New Roman"/>
        </w:rPr>
        <w:t xml:space="preserve"> outside of normal business activities.</w:t>
      </w:r>
    </w:p>
    <w:p w:rsidRPr="00F4518C" w:rsidR="004052BA" w:rsidP="00690F56" w:rsidRDefault="004052BA" w14:paraId="18DC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rsidRDefault="00690F56" w14:paraId="38EB8CFC" w14:textId="1A381F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4052BA" w:rsidP="00690F56" w:rsidRDefault="004052BA" w14:paraId="762997D3" w14:textId="231802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cost</w:t>
      </w:r>
      <w:r w:rsidR="00350D2B">
        <w:rPr>
          <w:rFonts w:ascii="Times New Roman" w:hAnsi="Times New Roman"/>
        </w:rPr>
        <w:t>s incurred by the Department</w:t>
      </w:r>
      <w:r>
        <w:rPr>
          <w:rFonts w:ascii="Times New Roman" w:hAnsi="Times New Roman"/>
        </w:rPr>
        <w:t xml:space="preserve"> due to this information collection</w:t>
      </w:r>
      <w:r w:rsidR="00632710">
        <w:rPr>
          <w:rFonts w:ascii="Times New Roman" w:hAnsi="Times New Roman"/>
        </w:rPr>
        <w:t xml:space="preserve"> are considered de minimis.</w:t>
      </w:r>
    </w:p>
    <w:p w:rsidRPr="00871CA6"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32710" w14:paraId="5321AF4F" w14:textId="586EAE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is a new, one-time information collection. The Department does not intend to continue this information collection past the approved clearance period.  If, however, the Department intends to continue t</w:t>
      </w:r>
      <w:r w:rsidR="007B2ECE">
        <w:rPr>
          <w:rFonts w:ascii="Times New Roman" w:hAnsi="Times New Roman"/>
        </w:rPr>
        <w:t>hese reporting requirements, Department</w:t>
      </w:r>
      <w:r>
        <w:rPr>
          <w:rFonts w:ascii="Times New Roman" w:hAnsi="Times New Roman"/>
        </w:rPr>
        <w:t xml:space="preserve"> staff will initiate the normal clearance process in compliance with the Paperwork Reduction Act of 1995</w:t>
      </w:r>
      <w:r>
        <w:rPr>
          <w:rStyle w:val="FootnoteReference"/>
          <w:rFonts w:ascii="Times New Roman" w:hAnsi="Times New Roman"/>
        </w:rPr>
        <w:footnoteReference w:id="4"/>
      </w:r>
      <w:r>
        <w:rPr>
          <w:rFonts w:ascii="Times New Roman" w:hAnsi="Times New Roman"/>
        </w:rPr>
        <w:t xml:space="preserve"> and OIRA’s regulations</w:t>
      </w:r>
      <w:r>
        <w:rPr>
          <w:rStyle w:val="FootnoteReference"/>
          <w:rFonts w:ascii="Times New Roman" w:hAnsi="Times New Roman"/>
        </w:rPr>
        <w:footnoteReference w:id="5"/>
      </w:r>
      <w:r>
        <w:rPr>
          <w:rFonts w:ascii="Times New Roman" w:hAnsi="Times New Roman"/>
        </w:rPr>
        <w:t>.</w:t>
      </w:r>
    </w:p>
    <w:p w:rsidRPr="00F4518C" w:rsidR="00632710" w:rsidP="00690F56" w:rsidRDefault="00632710" w14:paraId="25F7F0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10180C3" w14:textId="13E16F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32710" w:rsidP="00690F56" w:rsidRDefault="00632710" w14:paraId="4A7DA2AF" w14:textId="7C08C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2710">
        <w:rPr>
          <w:rFonts w:ascii="Times New Roman" w:hAnsi="Times New Roman"/>
        </w:rPr>
        <w:t>There ar</w:t>
      </w:r>
      <w:r w:rsidR="007B2ECE">
        <w:rPr>
          <w:rFonts w:ascii="Times New Roman" w:hAnsi="Times New Roman"/>
        </w:rPr>
        <w:t xml:space="preserve">e no tabulating, statistical, </w:t>
      </w:r>
      <w:r w:rsidRPr="00632710">
        <w:rPr>
          <w:rFonts w:ascii="Times New Roman" w:hAnsi="Times New Roman"/>
        </w:rPr>
        <w:t>tabulating analysis</w:t>
      </w:r>
      <w:r w:rsidR="007B2ECE">
        <w:rPr>
          <w:rFonts w:ascii="Times New Roman" w:hAnsi="Times New Roman"/>
        </w:rPr>
        <w:t>,</w:t>
      </w:r>
      <w:r w:rsidRPr="00632710">
        <w:rPr>
          <w:rFonts w:ascii="Times New Roman" w:hAnsi="Times New Roman"/>
        </w:rPr>
        <w:t xml:space="preserve"> or publication plans for </w:t>
      </w:r>
      <w:r w:rsidR="007B2ECE">
        <w:rPr>
          <w:rFonts w:ascii="Times New Roman" w:hAnsi="Times New Roman"/>
        </w:rPr>
        <w:t>the collection of information.</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rsidRDefault="00632710" w14:paraId="3D60B41E" w14:textId="2BAE73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 The Department is not seeking to display the expiration date of this collection nor is any format proposed that would support displaying the expiration date.</w:t>
      </w:r>
    </w:p>
    <w:p w:rsidRPr="00A973AA" w:rsidR="00632710" w:rsidP="00690F56" w:rsidRDefault="00632710" w14:paraId="53C5F7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32710" w14:paraId="7282302F" w14:textId="257D6F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exceptions to the certification statement.</w:t>
      </w:r>
    </w:p>
    <w:p w:rsidRPr="00871CA6" w:rsidR="00632710" w:rsidP="00690F56" w:rsidRDefault="00632710" w14:paraId="531581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lastRenderedPageBreak/>
        <w:t>B. COLLECTIONS OF INFORMATON EMPLOYING STATISTICAL METHODS.</w:t>
      </w:r>
    </w:p>
    <w:p w:rsidRPr="00D53DEB" w:rsidR="00332F98" w:rsidRDefault="00332F98" w14:paraId="3E8CBCDA" w14:textId="77777777">
      <w:pPr>
        <w:rPr>
          <w:rFonts w:ascii="Times New Roman" w:hAnsi="Times New Roman"/>
        </w:rPr>
      </w:pPr>
    </w:p>
    <w:sectPr w:rsidRPr="00D53DEB"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0EAE" w14:textId="77777777" w:rsidR="00C43ACC" w:rsidRDefault="00C43ACC">
      <w:r>
        <w:separator/>
      </w:r>
    </w:p>
  </w:endnote>
  <w:endnote w:type="continuationSeparator" w:id="0">
    <w:p w14:paraId="4AE58883" w14:textId="77777777" w:rsidR="00C43ACC" w:rsidRDefault="00C4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1E5F733D"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B3D83">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CF08" w14:textId="77777777" w:rsidR="00C43ACC" w:rsidRDefault="00C43ACC">
      <w:r>
        <w:separator/>
      </w:r>
    </w:p>
  </w:footnote>
  <w:footnote w:type="continuationSeparator" w:id="0">
    <w:p w14:paraId="1DB39664" w14:textId="77777777" w:rsidR="00C43ACC" w:rsidRDefault="00C43ACC">
      <w:r>
        <w:continuationSeparator/>
      </w:r>
    </w:p>
  </w:footnote>
  <w:footnote w:id="1">
    <w:p w14:paraId="6F16B97F" w14:textId="79FB1284" w:rsidR="00CF1FAC" w:rsidRPr="001B3D83" w:rsidRDefault="00CF1FAC">
      <w:pPr>
        <w:pStyle w:val="FootnoteText"/>
        <w:rPr>
          <w:rFonts w:ascii="Times New Roman" w:hAnsi="Times New Roman"/>
        </w:rPr>
      </w:pPr>
      <w:r w:rsidRPr="001B3D83">
        <w:rPr>
          <w:rStyle w:val="FootnoteReference"/>
          <w:rFonts w:ascii="Times New Roman" w:hAnsi="Times New Roman"/>
        </w:rPr>
        <w:footnoteRef/>
      </w:r>
      <w:r w:rsidRPr="001B3D83">
        <w:rPr>
          <w:rFonts w:ascii="Times New Roman" w:hAnsi="Times New Roman"/>
        </w:rPr>
        <w:t xml:space="preserve"> 85 FR 47879 (</w:t>
      </w:r>
      <w:r w:rsidR="003616BA" w:rsidRPr="001B3D83">
        <w:rPr>
          <w:rFonts w:ascii="Times New Roman" w:hAnsi="Times New Roman"/>
        </w:rPr>
        <w:t xml:space="preserve">issued </w:t>
      </w:r>
      <w:r w:rsidRPr="001B3D83">
        <w:rPr>
          <w:rFonts w:ascii="Times New Roman" w:hAnsi="Times New Roman"/>
        </w:rPr>
        <w:t>8/3/2020)</w:t>
      </w:r>
    </w:p>
  </w:footnote>
  <w:footnote w:id="2">
    <w:p w14:paraId="4D2384A0" w14:textId="78FDBDBC" w:rsidR="007B2ECE" w:rsidRPr="001B3D83" w:rsidRDefault="007B2ECE" w:rsidP="00F04E9E">
      <w:pPr>
        <w:pStyle w:val="FootnoteText"/>
        <w:rPr>
          <w:rFonts w:ascii="Times New Roman" w:hAnsi="Times New Roman"/>
        </w:rPr>
      </w:pPr>
      <w:r w:rsidRPr="001B3D83">
        <w:rPr>
          <w:rStyle w:val="FootnoteReference"/>
          <w:rFonts w:ascii="Times New Roman" w:hAnsi="Times New Roman"/>
        </w:rPr>
        <w:footnoteRef/>
      </w:r>
      <w:r w:rsidRPr="001B3D83">
        <w:rPr>
          <w:rFonts w:ascii="Times New Roman" w:hAnsi="Times New Roman"/>
        </w:rPr>
        <w:t xml:space="preserve"> The estimated hourly cost (salary plus benefits) provided in this section </w:t>
      </w:r>
      <w:r w:rsidRPr="001B3D83">
        <w:rPr>
          <w:rFonts w:ascii="Times New Roman" w:hAnsi="Times New Roman"/>
        </w:rPr>
        <w:t>is based on the salary figures for a GS-13 (Step 10) federal employee in CY2020</w:t>
      </w:r>
      <w:r w:rsidR="00350D2B" w:rsidRPr="001B3D83">
        <w:rPr>
          <w:rFonts w:ascii="Times New Roman" w:hAnsi="Times New Roman"/>
        </w:rPr>
        <w:t xml:space="preserve"> (</w:t>
      </w:r>
      <w:hyperlink r:id="rId1" w:history="1">
        <w:r w:rsidR="00350D2B" w:rsidRPr="001B3D83">
          <w:rPr>
            <w:rStyle w:val="Hyperlink"/>
          </w:rPr>
          <w:t>https://www.opm.gov/policy-data-oversight/pay-leave/salaries-wages/salary-tables/pdf/2020/DCB_h.pdf</w:t>
        </w:r>
      </w:hyperlink>
      <w:r w:rsidR="00350D2B" w:rsidRPr="001B3D83">
        <w:rPr>
          <w:rFonts w:ascii="Times New Roman" w:hAnsi="Times New Roman"/>
        </w:rPr>
        <w:t>)</w:t>
      </w:r>
      <w:r w:rsidRPr="001B3D83">
        <w:rPr>
          <w:rFonts w:ascii="Times New Roman" w:hAnsi="Times New Roman"/>
        </w:rPr>
        <w:t xml:space="preserve">. DOL staff estimates that this salary is representative of the average vendor’s employee involvement and compensation for each response. </w:t>
      </w:r>
      <w:r w:rsidRPr="001B3D83">
        <w:rPr>
          <w:rFonts w:ascii="Times New Roman" w:hAnsi="Times New Roman"/>
        </w:rPr>
        <w:t>The hourly estimates for</w:t>
      </w:r>
      <w:r w:rsidRPr="001B3D83">
        <w:rPr>
          <w:rFonts w:ascii="Times New Roman" w:hAnsi="Times New Roman"/>
        </w:rPr>
        <w:t xml:space="preserve"> salary plus benefits are $63.95/hour.</w:t>
      </w:r>
    </w:p>
  </w:footnote>
  <w:footnote w:id="3">
    <w:p w14:paraId="4044FA3E" w14:textId="39A4F0A5" w:rsidR="001B3D83" w:rsidRPr="001B3D83" w:rsidRDefault="001B3D83">
      <w:pPr>
        <w:pStyle w:val="FootnoteText"/>
        <w:rPr>
          <w:rFonts w:ascii="Times New Roman" w:hAnsi="Times New Roman"/>
        </w:rPr>
      </w:pPr>
      <w:r w:rsidRPr="001B3D83">
        <w:rPr>
          <w:rStyle w:val="FootnoteReference"/>
          <w:rFonts w:ascii="Times New Roman" w:hAnsi="Times New Roman"/>
        </w:rPr>
        <w:footnoteRef/>
      </w:r>
      <w:r w:rsidRPr="001B3D83">
        <w:rPr>
          <w:rFonts w:ascii="Times New Roman" w:hAnsi="Times New Roman"/>
        </w:rPr>
        <w:t xml:space="preserve"> Each </w:t>
      </w:r>
      <w:r>
        <w:rPr>
          <w:rFonts w:ascii="Times New Roman" w:hAnsi="Times New Roman"/>
        </w:rPr>
        <w:t xml:space="preserve">affected </w:t>
      </w:r>
      <w:r w:rsidRPr="001B3D83">
        <w:rPr>
          <w:rFonts w:ascii="Times New Roman" w:hAnsi="Times New Roman"/>
        </w:rPr>
        <w:t>respondent is expected</w:t>
      </w:r>
      <w:r>
        <w:rPr>
          <w:rFonts w:ascii="Times New Roman" w:hAnsi="Times New Roman"/>
        </w:rPr>
        <w:t xml:space="preserve"> (on average)</w:t>
      </w:r>
      <w:r w:rsidRPr="001B3D83">
        <w:rPr>
          <w:rFonts w:ascii="Times New Roman" w:hAnsi="Times New Roman"/>
        </w:rPr>
        <w:t xml:space="preserve"> to have more than one contract.</w:t>
      </w:r>
      <w:r>
        <w:rPr>
          <w:rFonts w:ascii="Times New Roman" w:hAnsi="Times New Roman"/>
        </w:rPr>
        <w:t xml:space="preserve"> Each contract will necessitate a response to this information collection.</w:t>
      </w:r>
    </w:p>
  </w:footnote>
  <w:footnote w:id="4">
    <w:p w14:paraId="6D74A625" w14:textId="5742DEEF" w:rsidR="00632710" w:rsidRPr="001B3D83" w:rsidRDefault="00632710">
      <w:pPr>
        <w:pStyle w:val="FootnoteText"/>
        <w:rPr>
          <w:rFonts w:ascii="Times New Roman" w:hAnsi="Times New Roman"/>
        </w:rPr>
      </w:pPr>
      <w:r w:rsidRPr="001B3D83">
        <w:rPr>
          <w:rStyle w:val="FootnoteReference"/>
          <w:rFonts w:ascii="Times New Roman" w:hAnsi="Times New Roman"/>
        </w:rPr>
        <w:footnoteRef/>
      </w:r>
      <w:r w:rsidRPr="001B3D83">
        <w:rPr>
          <w:rFonts w:ascii="Times New Roman" w:hAnsi="Times New Roman"/>
        </w:rPr>
        <w:t xml:space="preserve"> 44 USC Chapter 35.</w:t>
      </w:r>
    </w:p>
  </w:footnote>
  <w:footnote w:id="5">
    <w:p w14:paraId="3A39A720" w14:textId="4C5D9C8A" w:rsidR="00632710" w:rsidRPr="001B3D83" w:rsidRDefault="00632710">
      <w:pPr>
        <w:pStyle w:val="FootnoteText"/>
        <w:rPr>
          <w:rFonts w:ascii="Times New Roman" w:hAnsi="Times New Roman"/>
        </w:rPr>
      </w:pPr>
      <w:r w:rsidRPr="001B3D83">
        <w:rPr>
          <w:rStyle w:val="FootnoteReference"/>
          <w:rFonts w:ascii="Times New Roman" w:hAnsi="Times New Roman"/>
        </w:rPr>
        <w:footnoteRef/>
      </w:r>
      <w:r w:rsidRPr="001B3D83">
        <w:rPr>
          <w:rFonts w:ascii="Times New Roman" w:hAnsi="Times New Roman"/>
        </w:rPr>
        <w:t xml:space="preserve"> 5 CFR 1320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4577DDFD" w:rsidR="006626FF" w:rsidRPr="009C152E" w:rsidRDefault="009C152E" w:rsidP="00F8164B">
    <w:pPr>
      <w:pStyle w:val="Header"/>
      <w:rPr>
        <w:rFonts w:ascii="Times New Roman" w:hAnsi="Times New Roman"/>
        <w:bCs/>
        <w:sz w:val="20"/>
        <w:szCs w:val="20"/>
      </w:rPr>
    </w:pPr>
    <w:r w:rsidRPr="009C152E">
      <w:rPr>
        <w:rFonts w:ascii="Times New Roman" w:hAnsi="Times New Roman"/>
        <w:bCs/>
        <w:sz w:val="20"/>
        <w:szCs w:val="20"/>
      </w:rPr>
      <w:t>Aligning Federal Contracting and Hiring Practices With the Interests of American Workers</w:t>
    </w:r>
  </w:p>
  <w:p w14:paraId="52F50703" w14:textId="4EA3A38E"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C152E">
      <w:rPr>
        <w:rFonts w:ascii="Times New Roman" w:hAnsi="Times New Roman"/>
        <w:sz w:val="20"/>
        <w:szCs w:val="20"/>
      </w:rPr>
      <w:t>1291</w:t>
    </w:r>
    <w:r w:rsidR="00F8164B" w:rsidRPr="00F8164B">
      <w:rPr>
        <w:rFonts w:ascii="Times New Roman" w:hAnsi="Times New Roman"/>
        <w:sz w:val="20"/>
        <w:szCs w:val="20"/>
      </w:rPr>
      <w:t>-</w:t>
    </w:r>
    <w:r w:rsidR="009C152E">
      <w:rPr>
        <w:rFonts w:ascii="Times New Roman" w:hAnsi="Times New Roman"/>
        <w:sz w:val="20"/>
        <w:szCs w:val="20"/>
      </w:rPr>
      <w:t>0NEW</w:t>
    </w:r>
  </w:p>
  <w:p w14:paraId="1D1AD862" w14:textId="59A9898F"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9C152E">
      <w:rPr>
        <w:rFonts w:ascii="Times New Roman" w:hAnsi="Times New Roman"/>
        <w:sz w:val="20"/>
        <w:szCs w:val="20"/>
      </w:rPr>
      <w:t>TBD</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3954"/>
    <w:rsid w:val="000B4875"/>
    <w:rsid w:val="000B6FB6"/>
    <w:rsid w:val="000C0E4D"/>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B3D83"/>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0D2B"/>
    <w:rsid w:val="003548D8"/>
    <w:rsid w:val="003613C6"/>
    <w:rsid w:val="003616BA"/>
    <w:rsid w:val="00363CC2"/>
    <w:rsid w:val="00371EEC"/>
    <w:rsid w:val="003876F3"/>
    <w:rsid w:val="00390426"/>
    <w:rsid w:val="00394AEB"/>
    <w:rsid w:val="003A6353"/>
    <w:rsid w:val="003C13C6"/>
    <w:rsid w:val="003C35BC"/>
    <w:rsid w:val="003D5958"/>
    <w:rsid w:val="003D6AC7"/>
    <w:rsid w:val="003E49A6"/>
    <w:rsid w:val="003E5E34"/>
    <w:rsid w:val="003F53FB"/>
    <w:rsid w:val="00400B4D"/>
    <w:rsid w:val="00401F18"/>
    <w:rsid w:val="004052BA"/>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164DC"/>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32710"/>
    <w:rsid w:val="00642220"/>
    <w:rsid w:val="00652ED1"/>
    <w:rsid w:val="006626FF"/>
    <w:rsid w:val="006650A8"/>
    <w:rsid w:val="0067772C"/>
    <w:rsid w:val="00685435"/>
    <w:rsid w:val="00690F56"/>
    <w:rsid w:val="00692C24"/>
    <w:rsid w:val="006A4637"/>
    <w:rsid w:val="006C39F8"/>
    <w:rsid w:val="006E1A08"/>
    <w:rsid w:val="006F66F9"/>
    <w:rsid w:val="006F6E13"/>
    <w:rsid w:val="007010C5"/>
    <w:rsid w:val="007011F1"/>
    <w:rsid w:val="007127A1"/>
    <w:rsid w:val="00713ACE"/>
    <w:rsid w:val="00715F82"/>
    <w:rsid w:val="0071749C"/>
    <w:rsid w:val="007412B6"/>
    <w:rsid w:val="00757482"/>
    <w:rsid w:val="007636EC"/>
    <w:rsid w:val="00767D37"/>
    <w:rsid w:val="00774503"/>
    <w:rsid w:val="00777CD2"/>
    <w:rsid w:val="0078038F"/>
    <w:rsid w:val="00785FE9"/>
    <w:rsid w:val="00786E04"/>
    <w:rsid w:val="007A7F79"/>
    <w:rsid w:val="007B2ECE"/>
    <w:rsid w:val="007B38FB"/>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152E"/>
    <w:rsid w:val="009C2A10"/>
    <w:rsid w:val="009D1EA2"/>
    <w:rsid w:val="009E0141"/>
    <w:rsid w:val="009E234B"/>
    <w:rsid w:val="009F52F3"/>
    <w:rsid w:val="00A10441"/>
    <w:rsid w:val="00A15094"/>
    <w:rsid w:val="00A21F98"/>
    <w:rsid w:val="00A2275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2C11"/>
    <w:rsid w:val="00AF3788"/>
    <w:rsid w:val="00AF5262"/>
    <w:rsid w:val="00AF7928"/>
    <w:rsid w:val="00B35DAD"/>
    <w:rsid w:val="00B47443"/>
    <w:rsid w:val="00B5377A"/>
    <w:rsid w:val="00B6181C"/>
    <w:rsid w:val="00B64A04"/>
    <w:rsid w:val="00B66231"/>
    <w:rsid w:val="00BA6C9C"/>
    <w:rsid w:val="00BB3BEF"/>
    <w:rsid w:val="00BD34F2"/>
    <w:rsid w:val="00C02E4A"/>
    <w:rsid w:val="00C05B88"/>
    <w:rsid w:val="00C07F7F"/>
    <w:rsid w:val="00C12530"/>
    <w:rsid w:val="00C14429"/>
    <w:rsid w:val="00C247D8"/>
    <w:rsid w:val="00C34009"/>
    <w:rsid w:val="00C43ACC"/>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F1FAC"/>
    <w:rsid w:val="00D05EAB"/>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F04E9E"/>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CF1FAC"/>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CF1FAC"/>
    <w:rPr>
      <w:rFonts w:ascii="Courier 12cpi" w:hAnsi="Courier 12cpi"/>
    </w:rPr>
  </w:style>
  <w:style w:type="character" w:styleId="Hyperlink">
    <w:name w:val="Hyperlink"/>
    <w:basedOn w:val="DefaultParagraphFont"/>
    <w:uiPriority w:val="99"/>
    <w:unhideWhenUsed/>
    <w:rsid w:val="00F04E9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569779433">
      <w:bodyDiv w:val="1"/>
      <w:marLeft w:val="0"/>
      <w:marRight w:val="0"/>
      <w:marTop w:val="0"/>
      <w:marBottom w:val="0"/>
      <w:divBdr>
        <w:top w:val="none" w:sz="0" w:space="0" w:color="auto"/>
        <w:left w:val="none" w:sz="0" w:space="0" w:color="auto"/>
        <w:bottom w:val="none" w:sz="0" w:space="0" w:color="auto"/>
        <w:right w:val="none" w:sz="0" w:space="0" w:color="auto"/>
      </w:divBdr>
    </w:div>
    <w:div w:id="769007235">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54335866">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00217678">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5DF4-BF64-4B2A-A4E4-4E4EE384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13829</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May, Anthony W - OASAM OCIO</cp:lastModifiedBy>
  <cp:revision>5</cp:revision>
  <cp:lastPrinted>2020-02-19T15:46:00Z</cp:lastPrinted>
  <dcterms:created xsi:type="dcterms:W3CDTF">2020-09-11T19:18:00Z</dcterms:created>
  <dcterms:modified xsi:type="dcterms:W3CDTF">2020-09-11T19:32:00Z</dcterms:modified>
</cp:coreProperties>
</file>