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480" w:rsidRDefault="00A23727" w14:paraId="6B02C8C6" w14:textId="77777777">
      <w:pPr>
        <w:jc w:val="center"/>
        <w:rPr>
          <w:rFonts w:ascii="Calibri" w:hAnsi="Calibri"/>
          <w:sz w:val="22"/>
          <w:szCs w:val="22"/>
        </w:rPr>
      </w:pPr>
      <w:r>
        <w:rPr>
          <w:rFonts w:ascii="Calibri" w:hAnsi="Calibri"/>
          <w:sz w:val="22"/>
          <w:szCs w:val="22"/>
        </w:rPr>
        <w:t>Supporting Statement</w:t>
      </w:r>
    </w:p>
    <w:p w:rsidRPr="00E048C7" w:rsidR="00A23727" w:rsidRDefault="00A23727" w14:paraId="64DD442C" w14:textId="77777777">
      <w:pPr>
        <w:jc w:val="center"/>
        <w:rPr>
          <w:rFonts w:ascii="Calibri" w:hAnsi="Calibri"/>
          <w:sz w:val="22"/>
          <w:szCs w:val="22"/>
        </w:rPr>
      </w:pPr>
      <w:r>
        <w:rPr>
          <w:rFonts w:ascii="Calibri" w:hAnsi="Calibri"/>
          <w:sz w:val="22"/>
          <w:szCs w:val="22"/>
        </w:rPr>
        <w:t>Internal Revenue Service</w:t>
      </w:r>
    </w:p>
    <w:p w:rsidRPr="00E048C7" w:rsidR="008D7A3D" w:rsidP="00A0479E" w:rsidRDefault="008D7A3D" w14:paraId="178D29B9" w14:textId="77777777">
      <w:pPr>
        <w:jc w:val="center"/>
        <w:rPr>
          <w:rFonts w:ascii="Calibri" w:hAnsi="Calibri"/>
          <w:sz w:val="22"/>
          <w:szCs w:val="22"/>
        </w:rPr>
      </w:pPr>
      <w:r w:rsidRPr="00E048C7">
        <w:rPr>
          <w:rFonts w:ascii="Calibri" w:hAnsi="Calibri"/>
          <w:sz w:val="22"/>
          <w:szCs w:val="22"/>
        </w:rPr>
        <w:t>Health Insurance Providers Fee and</w:t>
      </w:r>
    </w:p>
    <w:p w:rsidRPr="001713C0" w:rsidR="008D7A3D" w:rsidP="00A0479E" w:rsidRDefault="008D7A3D" w14:paraId="1D865A9A" w14:textId="77777777">
      <w:pPr>
        <w:jc w:val="center"/>
        <w:rPr>
          <w:rFonts w:ascii="Calibri" w:hAnsi="Calibri"/>
          <w:sz w:val="22"/>
          <w:szCs w:val="22"/>
        </w:rPr>
      </w:pPr>
      <w:r w:rsidRPr="00E048C7">
        <w:rPr>
          <w:rFonts w:ascii="Calibri" w:hAnsi="Calibri"/>
          <w:sz w:val="22"/>
          <w:szCs w:val="22"/>
        </w:rPr>
        <w:t xml:space="preserve">Form </w:t>
      </w:r>
      <w:r w:rsidRPr="00E048C7" w:rsidR="002E7295">
        <w:rPr>
          <w:rFonts w:ascii="Calibri" w:hAnsi="Calibri"/>
          <w:sz w:val="22"/>
          <w:szCs w:val="22"/>
        </w:rPr>
        <w:t>8963</w:t>
      </w:r>
      <w:r w:rsidR="00A23727">
        <w:rPr>
          <w:rFonts w:ascii="Calibri" w:hAnsi="Calibri"/>
          <w:sz w:val="22"/>
          <w:szCs w:val="22"/>
        </w:rPr>
        <w:t xml:space="preserve"> (</w:t>
      </w:r>
      <w:r w:rsidRPr="00E048C7">
        <w:rPr>
          <w:rFonts w:ascii="Calibri" w:hAnsi="Calibri"/>
          <w:sz w:val="22"/>
          <w:szCs w:val="22"/>
        </w:rPr>
        <w:t>Report of Health Insurance Provider Information</w:t>
      </w:r>
      <w:r w:rsidR="00A23727">
        <w:rPr>
          <w:rFonts w:ascii="Calibri" w:hAnsi="Calibri"/>
          <w:sz w:val="22"/>
          <w:szCs w:val="22"/>
        </w:rPr>
        <w:t>)</w:t>
      </w:r>
    </w:p>
    <w:p w:rsidRPr="00E048C7" w:rsidR="00AD0384" w:rsidP="00A0479E" w:rsidRDefault="00AD0384" w14:paraId="464E88DB" w14:textId="77777777">
      <w:pPr>
        <w:jc w:val="center"/>
        <w:rPr>
          <w:rFonts w:ascii="Calibri" w:hAnsi="Calibri"/>
          <w:sz w:val="22"/>
          <w:szCs w:val="22"/>
        </w:rPr>
      </w:pPr>
      <w:r w:rsidRPr="00E048C7">
        <w:rPr>
          <w:rFonts w:ascii="Calibri" w:hAnsi="Calibri"/>
          <w:sz w:val="22"/>
          <w:szCs w:val="22"/>
        </w:rPr>
        <w:t>OMB No. 1545-2249</w:t>
      </w:r>
    </w:p>
    <w:p w:rsidR="00A0479E" w:rsidRDefault="00A0479E" w14:paraId="4DE51B44" w14:textId="77777777">
      <w:pPr>
        <w:rPr>
          <w:rFonts w:ascii="Calibri" w:hAnsi="Calibri"/>
          <w:sz w:val="22"/>
          <w:szCs w:val="22"/>
        </w:rPr>
      </w:pPr>
    </w:p>
    <w:p w:rsidRPr="00E048C7" w:rsidR="00F1691F" w:rsidRDefault="00F1691F" w14:paraId="6953D425" w14:textId="77777777">
      <w:pPr>
        <w:rPr>
          <w:rFonts w:ascii="Calibri" w:hAnsi="Calibri"/>
          <w:sz w:val="22"/>
          <w:szCs w:val="22"/>
        </w:rPr>
      </w:pPr>
    </w:p>
    <w:p w:rsidRPr="00E048C7" w:rsidR="00271480" w:rsidRDefault="00271480" w14:paraId="4FFE847B" w14:textId="77777777">
      <w:pPr>
        <w:rPr>
          <w:rFonts w:ascii="Calibri" w:hAnsi="Calibri"/>
          <w:sz w:val="22"/>
          <w:szCs w:val="22"/>
        </w:rPr>
      </w:pPr>
      <w:r w:rsidRPr="00E048C7">
        <w:rPr>
          <w:rFonts w:ascii="Calibri" w:hAnsi="Calibri"/>
          <w:sz w:val="22"/>
          <w:szCs w:val="22"/>
        </w:rPr>
        <w:t>1.</w:t>
      </w:r>
      <w:r w:rsidRPr="00E048C7">
        <w:rPr>
          <w:rFonts w:ascii="Calibri" w:hAnsi="Calibri"/>
          <w:sz w:val="22"/>
          <w:szCs w:val="22"/>
        </w:rPr>
        <w:tab/>
      </w:r>
      <w:r w:rsidRPr="00E048C7">
        <w:rPr>
          <w:rFonts w:ascii="Calibri" w:hAnsi="Calibri"/>
          <w:sz w:val="22"/>
          <w:szCs w:val="22"/>
          <w:u w:val="single"/>
        </w:rPr>
        <w:t>CIRCUMSTANCES NECESSITATING COLLECTION OF INFORMATION</w:t>
      </w:r>
    </w:p>
    <w:p w:rsidRPr="00E048C7" w:rsidR="00271480" w:rsidRDefault="00271480" w14:paraId="722D31E1" w14:textId="77777777">
      <w:pPr>
        <w:rPr>
          <w:rFonts w:ascii="Calibri" w:hAnsi="Calibri"/>
          <w:sz w:val="22"/>
          <w:szCs w:val="22"/>
        </w:rPr>
      </w:pPr>
    </w:p>
    <w:p w:rsidRPr="00E048C7" w:rsidR="001E2E8E" w:rsidP="0021695D" w:rsidRDefault="00874D88" w14:paraId="4ADF84B7" w14:textId="77777777">
      <w:pPr>
        <w:ind w:left="720"/>
        <w:rPr>
          <w:rFonts w:ascii="Calibri" w:hAnsi="Calibri" w:cs="Arial"/>
          <w:sz w:val="22"/>
          <w:szCs w:val="22"/>
        </w:rPr>
      </w:pPr>
      <w:r w:rsidRPr="00E048C7">
        <w:rPr>
          <w:rFonts w:ascii="Calibri" w:hAnsi="Calibri"/>
          <w:sz w:val="22"/>
          <w:szCs w:val="22"/>
        </w:rPr>
        <w:t xml:space="preserve">Section 9010 of the Patient Protection and Affordable Care Act (PPACA), Public Law No. 111-148 (124 Stat. 119 (2010)), as amended by section 10905 of PPACA, and as further amended by section 1406 of the Health Care and Education Reconciliation Act of 2010, Public Law 111-152 (124 Stat. 1029 (2010)) </w:t>
      </w:r>
      <w:r w:rsidRPr="00E048C7" w:rsidR="00B37204">
        <w:rPr>
          <w:rFonts w:ascii="Calibri" w:hAnsi="Calibri"/>
          <w:sz w:val="22"/>
          <w:szCs w:val="22"/>
        </w:rPr>
        <w:t xml:space="preserve">(collectively “the ACA”) </w:t>
      </w:r>
      <w:r w:rsidRPr="00E048C7" w:rsidR="00271480">
        <w:rPr>
          <w:rFonts w:ascii="Calibri" w:hAnsi="Calibri" w:cs="Arial"/>
          <w:sz w:val="22"/>
          <w:szCs w:val="22"/>
        </w:rPr>
        <w:t xml:space="preserve">imposes an annual fee on </w:t>
      </w:r>
      <w:r w:rsidRPr="00E048C7">
        <w:rPr>
          <w:rFonts w:ascii="Calibri" w:hAnsi="Calibri" w:cs="Arial"/>
          <w:sz w:val="22"/>
          <w:szCs w:val="22"/>
        </w:rPr>
        <w:t>health insurance providers that provide health insurance for United States health risks</w:t>
      </w:r>
      <w:r w:rsidRPr="00E048C7" w:rsidR="00271480">
        <w:rPr>
          <w:rFonts w:ascii="Calibri" w:hAnsi="Calibri" w:cs="Arial"/>
          <w:sz w:val="22"/>
          <w:szCs w:val="22"/>
        </w:rPr>
        <w:t xml:space="preserve"> (</w:t>
      </w:r>
      <w:r w:rsidRPr="00E048C7" w:rsidR="00451F08">
        <w:rPr>
          <w:rFonts w:ascii="Calibri" w:hAnsi="Calibri" w:cs="Arial"/>
          <w:sz w:val="22"/>
          <w:szCs w:val="22"/>
        </w:rPr>
        <w:t xml:space="preserve">a </w:t>
      </w:r>
      <w:r w:rsidRPr="00E048C7" w:rsidR="00271480">
        <w:rPr>
          <w:rFonts w:ascii="Calibri" w:hAnsi="Calibri" w:cs="Arial"/>
          <w:sz w:val="22"/>
          <w:szCs w:val="22"/>
        </w:rPr>
        <w:t xml:space="preserve">covered entity).  </w:t>
      </w:r>
    </w:p>
    <w:p w:rsidRPr="00E048C7" w:rsidR="001E2E8E" w:rsidP="0021695D" w:rsidRDefault="001E2E8E" w14:paraId="7BF3439B" w14:textId="77777777">
      <w:pPr>
        <w:ind w:left="720"/>
        <w:rPr>
          <w:rFonts w:ascii="Calibri" w:hAnsi="Calibri" w:cs="Arial"/>
          <w:sz w:val="22"/>
          <w:szCs w:val="22"/>
        </w:rPr>
      </w:pPr>
    </w:p>
    <w:p w:rsidRPr="00E048C7" w:rsidR="0032442A" w:rsidP="0021695D" w:rsidRDefault="001E2E8E" w14:paraId="3E759D6D" w14:textId="77777777">
      <w:pPr>
        <w:ind w:left="720"/>
        <w:rPr>
          <w:rFonts w:ascii="Calibri" w:hAnsi="Calibri" w:cs="Arial"/>
          <w:sz w:val="22"/>
          <w:szCs w:val="22"/>
        </w:rPr>
      </w:pPr>
      <w:r w:rsidRPr="00E048C7">
        <w:rPr>
          <w:rFonts w:ascii="Calibri" w:hAnsi="Calibri" w:cs="Arial"/>
          <w:sz w:val="22"/>
          <w:szCs w:val="22"/>
        </w:rPr>
        <w:t xml:space="preserve">The </w:t>
      </w:r>
      <w:r w:rsidRPr="00E048C7" w:rsidR="002E26EF">
        <w:rPr>
          <w:rFonts w:ascii="Calibri" w:hAnsi="Calibri" w:cs="Arial"/>
          <w:sz w:val="22"/>
          <w:szCs w:val="22"/>
        </w:rPr>
        <w:t>final</w:t>
      </w:r>
      <w:r w:rsidRPr="00E048C7">
        <w:rPr>
          <w:rFonts w:ascii="Calibri" w:hAnsi="Calibri" w:cs="Arial"/>
          <w:sz w:val="22"/>
          <w:szCs w:val="22"/>
        </w:rPr>
        <w:t xml:space="preserve"> regulations </w:t>
      </w:r>
      <w:r w:rsidRPr="00E048C7" w:rsidR="00271480">
        <w:rPr>
          <w:rFonts w:ascii="Calibri" w:hAnsi="Calibri" w:cs="Arial"/>
          <w:sz w:val="22"/>
          <w:szCs w:val="22"/>
        </w:rPr>
        <w:t xml:space="preserve">describe how </w:t>
      </w:r>
      <w:r w:rsidRPr="00E048C7">
        <w:rPr>
          <w:rFonts w:ascii="Calibri" w:hAnsi="Calibri" w:cs="Arial"/>
          <w:sz w:val="22"/>
          <w:szCs w:val="22"/>
        </w:rPr>
        <w:t xml:space="preserve">the IRS will </w:t>
      </w:r>
      <w:r w:rsidRPr="00E048C7" w:rsidR="00271480">
        <w:rPr>
          <w:rFonts w:ascii="Calibri" w:hAnsi="Calibri" w:cs="Arial"/>
          <w:sz w:val="22"/>
          <w:szCs w:val="22"/>
        </w:rPr>
        <w:t xml:space="preserve">administer the </w:t>
      </w:r>
      <w:r w:rsidRPr="00E048C7" w:rsidR="00874D88">
        <w:rPr>
          <w:rFonts w:ascii="Calibri" w:hAnsi="Calibri" w:cs="Arial"/>
          <w:sz w:val="22"/>
          <w:szCs w:val="22"/>
        </w:rPr>
        <w:t>health insurance providers</w:t>
      </w:r>
      <w:r w:rsidRPr="00E048C7" w:rsidR="008D7A3D">
        <w:rPr>
          <w:rFonts w:ascii="Calibri" w:hAnsi="Calibri" w:cs="Arial"/>
          <w:sz w:val="22"/>
          <w:szCs w:val="22"/>
        </w:rPr>
        <w:t>’</w:t>
      </w:r>
      <w:r w:rsidRPr="00E048C7" w:rsidR="00874D88">
        <w:rPr>
          <w:rFonts w:ascii="Calibri" w:hAnsi="Calibri" w:cs="Arial"/>
          <w:sz w:val="22"/>
          <w:szCs w:val="22"/>
        </w:rPr>
        <w:t xml:space="preserve"> fee</w:t>
      </w:r>
      <w:r w:rsidRPr="00E048C7">
        <w:rPr>
          <w:rFonts w:ascii="Calibri" w:hAnsi="Calibri" w:cs="Arial"/>
          <w:sz w:val="22"/>
          <w:szCs w:val="22"/>
        </w:rPr>
        <w:t>.</w:t>
      </w:r>
      <w:r w:rsidRPr="00E048C7" w:rsidR="00271480">
        <w:rPr>
          <w:rFonts w:ascii="Calibri" w:hAnsi="Calibri" w:cs="Arial"/>
          <w:sz w:val="22"/>
          <w:szCs w:val="22"/>
        </w:rPr>
        <w:t xml:space="preserve">  </w:t>
      </w:r>
      <w:r w:rsidRPr="00E048C7" w:rsidR="00451F08">
        <w:rPr>
          <w:rFonts w:ascii="Calibri" w:hAnsi="Calibri" w:cs="Arial"/>
          <w:sz w:val="22"/>
          <w:szCs w:val="22"/>
        </w:rPr>
        <w:t xml:space="preserve">Members of a controlled group are treated as a single covered entity.  </w:t>
      </w:r>
      <w:r w:rsidRPr="00E048C7" w:rsidR="00874D88">
        <w:rPr>
          <w:rFonts w:ascii="Calibri" w:hAnsi="Calibri" w:cs="Arial"/>
          <w:sz w:val="22"/>
          <w:szCs w:val="22"/>
        </w:rPr>
        <w:t xml:space="preserve">The regulations generally allow members of a controlled group to designate a single entity to report on their behalf and </w:t>
      </w:r>
      <w:r w:rsidRPr="00E048C7" w:rsidR="002D2378">
        <w:rPr>
          <w:rFonts w:ascii="Calibri" w:hAnsi="Calibri" w:cs="Arial"/>
          <w:sz w:val="22"/>
          <w:szCs w:val="22"/>
        </w:rPr>
        <w:t xml:space="preserve">section 57.2(e)(2) </w:t>
      </w:r>
      <w:r w:rsidRPr="00E048C7" w:rsidR="00874D88">
        <w:rPr>
          <w:rFonts w:ascii="Calibri" w:hAnsi="Calibri" w:cs="Arial"/>
          <w:sz w:val="22"/>
          <w:szCs w:val="22"/>
        </w:rPr>
        <w:t>require</w:t>
      </w:r>
      <w:r w:rsidRPr="00E048C7" w:rsidR="002D2378">
        <w:rPr>
          <w:rFonts w:ascii="Calibri" w:hAnsi="Calibri" w:cs="Arial"/>
          <w:sz w:val="22"/>
          <w:szCs w:val="22"/>
        </w:rPr>
        <w:t>s</w:t>
      </w:r>
      <w:r w:rsidRPr="00E048C7" w:rsidR="00874D88">
        <w:rPr>
          <w:rFonts w:ascii="Calibri" w:hAnsi="Calibri" w:cs="Arial"/>
          <w:sz w:val="22"/>
          <w:szCs w:val="22"/>
        </w:rPr>
        <w:t xml:space="preserve"> each member to maintain a record of its consent to the designated entity. </w:t>
      </w:r>
      <w:r w:rsidRPr="00E048C7" w:rsidR="008F47AD">
        <w:rPr>
          <w:rFonts w:ascii="Calibri" w:hAnsi="Calibri" w:cs="Arial"/>
          <w:sz w:val="22"/>
          <w:szCs w:val="22"/>
        </w:rPr>
        <w:t xml:space="preserve"> </w:t>
      </w:r>
    </w:p>
    <w:p w:rsidRPr="00752044" w:rsidR="00752044" w:rsidP="00752044" w:rsidRDefault="00752044" w14:paraId="41252BD9" w14:textId="77777777">
      <w:pPr>
        <w:ind w:left="720"/>
        <w:rPr>
          <w:rFonts w:ascii="Calibri" w:hAnsi="Calibri" w:cs="Arial"/>
          <w:sz w:val="22"/>
          <w:szCs w:val="22"/>
        </w:rPr>
      </w:pPr>
    </w:p>
    <w:p w:rsidRPr="00752044" w:rsidR="00752044" w:rsidP="00752044" w:rsidRDefault="00752044" w14:paraId="4A100816" w14:textId="77777777">
      <w:pPr>
        <w:ind w:left="720"/>
        <w:rPr>
          <w:rFonts w:ascii="Calibri" w:hAnsi="Calibri" w:cs="Arial"/>
          <w:sz w:val="22"/>
          <w:szCs w:val="22"/>
        </w:rPr>
      </w:pPr>
      <w:r w:rsidRPr="00752044">
        <w:rPr>
          <w:rFonts w:ascii="Calibri" w:hAnsi="Calibri" w:cs="Arial"/>
          <w:sz w:val="22"/>
          <w:szCs w:val="22"/>
        </w:rPr>
        <w:t>Notice 2014-16 and Notice 2014-24, provides a temporary safe harbor for covered entities that report direct premiums written for expatriate plans on a Supplemental Health Care Exhibit (SHCE). A covered entity may apply this temporary safe harbor for purposes of reporting direct premiums written on Form 8963, Report of Health Insurance Provider Information, which is used to calculate the fee imposed by § 9010 of the Affordable Care Act.</w:t>
      </w:r>
    </w:p>
    <w:p w:rsidRPr="00752044" w:rsidR="00752044" w:rsidP="00752044" w:rsidRDefault="00752044" w14:paraId="64130F2E" w14:textId="77777777">
      <w:pPr>
        <w:ind w:left="720"/>
        <w:rPr>
          <w:rFonts w:ascii="Calibri" w:hAnsi="Calibri" w:cs="Arial"/>
          <w:sz w:val="22"/>
          <w:szCs w:val="22"/>
        </w:rPr>
      </w:pPr>
    </w:p>
    <w:p w:rsidRPr="00752044" w:rsidR="00752044" w:rsidP="00752044" w:rsidRDefault="00752044" w14:paraId="4A3A33B9" w14:textId="77777777">
      <w:pPr>
        <w:ind w:left="720"/>
        <w:rPr>
          <w:rFonts w:ascii="Calibri" w:hAnsi="Calibri" w:cs="Arial"/>
          <w:sz w:val="22"/>
          <w:szCs w:val="22"/>
        </w:rPr>
      </w:pPr>
      <w:r w:rsidRPr="00752044">
        <w:rPr>
          <w:rFonts w:ascii="Calibri" w:hAnsi="Calibri" w:cs="Arial"/>
          <w:sz w:val="22"/>
          <w:szCs w:val="22"/>
        </w:rPr>
        <w:t>Notice 2015-29, provides guidance on how the special rule for expatriate health plans for the 2014 and 2015 fee years under the Expatriate Health Coverage Clarification Act of 2014 applies for purposes of the fee imposed by § 9010 of the Affordable Care Act. This notice obsoletes Notice 2014-24, 2014-16 IRB 942.</w:t>
      </w:r>
    </w:p>
    <w:p w:rsidRPr="00752044" w:rsidR="00752044" w:rsidP="00752044" w:rsidRDefault="00752044" w14:paraId="35DF1C25" w14:textId="77777777">
      <w:pPr>
        <w:ind w:left="720"/>
        <w:rPr>
          <w:rFonts w:ascii="Calibri" w:hAnsi="Calibri" w:cs="Arial"/>
          <w:sz w:val="22"/>
          <w:szCs w:val="22"/>
        </w:rPr>
      </w:pPr>
    </w:p>
    <w:p w:rsidR="00A23727" w:rsidP="00752044" w:rsidRDefault="00752044" w14:paraId="4B478C69" w14:textId="77777777">
      <w:pPr>
        <w:ind w:left="720"/>
        <w:rPr>
          <w:rFonts w:ascii="Calibri" w:hAnsi="Calibri" w:cs="Arial"/>
          <w:sz w:val="22"/>
          <w:szCs w:val="22"/>
        </w:rPr>
      </w:pPr>
      <w:r w:rsidRPr="00752044">
        <w:rPr>
          <w:rFonts w:ascii="Calibri" w:hAnsi="Calibri" w:cs="Arial"/>
          <w:sz w:val="22"/>
          <w:szCs w:val="22"/>
        </w:rPr>
        <w:t xml:space="preserve">This information collection covered under the regulation are the recordkeeping requirements prescribed in §57.2(e)(2) that each member of a controlled group </w:t>
      </w:r>
      <w:proofErr w:type="gramStart"/>
      <w:r w:rsidRPr="00752044">
        <w:rPr>
          <w:rFonts w:ascii="Calibri" w:hAnsi="Calibri" w:cs="Arial"/>
          <w:sz w:val="22"/>
          <w:szCs w:val="22"/>
        </w:rPr>
        <w:t>are</w:t>
      </w:r>
      <w:proofErr w:type="gramEnd"/>
      <w:r w:rsidRPr="00752044">
        <w:rPr>
          <w:rFonts w:ascii="Calibri" w:hAnsi="Calibri" w:cs="Arial"/>
          <w:sz w:val="22"/>
          <w:szCs w:val="22"/>
        </w:rPr>
        <w:t xml:space="preserve"> to maintain records of consent to the controlled group’s selection of the designated entity.</w:t>
      </w:r>
    </w:p>
    <w:p w:rsidRPr="00E048C7" w:rsidR="002B2EC3" w:rsidP="00752044" w:rsidRDefault="00752044" w14:paraId="12E2713D" w14:textId="77777777">
      <w:pPr>
        <w:ind w:left="720"/>
        <w:rPr>
          <w:rFonts w:ascii="Calibri" w:hAnsi="Calibri" w:cs="Arial"/>
          <w:sz w:val="22"/>
          <w:szCs w:val="22"/>
        </w:rPr>
      </w:pPr>
      <w:r w:rsidRPr="00752044">
        <w:rPr>
          <w:rFonts w:ascii="Calibri" w:hAnsi="Calibri" w:cs="Arial"/>
          <w:sz w:val="22"/>
          <w:szCs w:val="22"/>
        </w:rPr>
        <w:t xml:space="preserve">  </w:t>
      </w:r>
    </w:p>
    <w:p w:rsidRPr="00E048C7" w:rsidR="00271480" w:rsidP="0021695D" w:rsidRDefault="002B2EC3" w14:paraId="141EE384" w14:textId="77777777">
      <w:pPr>
        <w:ind w:left="720"/>
        <w:rPr>
          <w:rFonts w:ascii="Calibri" w:hAnsi="Calibri" w:cs="Arial"/>
          <w:sz w:val="22"/>
          <w:szCs w:val="22"/>
        </w:rPr>
      </w:pPr>
      <w:r w:rsidRPr="00E048C7">
        <w:rPr>
          <w:rFonts w:ascii="Calibri" w:hAnsi="Calibri" w:cs="Arial"/>
          <w:sz w:val="22"/>
          <w:szCs w:val="22"/>
        </w:rPr>
        <w:t xml:space="preserve">This information collection covered under </w:t>
      </w:r>
      <w:r w:rsidRPr="00E048C7" w:rsidR="008D7A3D">
        <w:rPr>
          <w:rFonts w:ascii="Calibri" w:hAnsi="Calibri" w:cs="Arial"/>
          <w:sz w:val="22"/>
          <w:szCs w:val="22"/>
        </w:rPr>
        <w:t>the regulation</w:t>
      </w:r>
      <w:r w:rsidRPr="00E048C7">
        <w:rPr>
          <w:rFonts w:ascii="Calibri" w:hAnsi="Calibri" w:cs="Arial"/>
          <w:sz w:val="22"/>
          <w:szCs w:val="22"/>
        </w:rPr>
        <w:t xml:space="preserve"> are the recordkeeping requirements prescribed in </w:t>
      </w:r>
      <w:r w:rsidRPr="001713C0" w:rsidR="00E81222">
        <w:rPr>
          <w:rFonts w:ascii="Calibri" w:hAnsi="Calibri" w:cs="Arial"/>
          <w:sz w:val="22"/>
          <w:szCs w:val="22"/>
        </w:rPr>
        <w:t xml:space="preserve">Title 26 Code of Federal Regulations </w:t>
      </w:r>
      <w:r w:rsidRPr="00E048C7">
        <w:rPr>
          <w:rFonts w:ascii="Calibri" w:hAnsi="Calibri" w:cs="Arial"/>
          <w:sz w:val="22"/>
          <w:szCs w:val="22"/>
        </w:rPr>
        <w:t xml:space="preserve">§57.2(e)(2) that </w:t>
      </w:r>
      <w:r w:rsidRPr="00E048C7" w:rsidR="009A53E0">
        <w:rPr>
          <w:rFonts w:ascii="Calibri" w:hAnsi="Calibri" w:cs="Arial"/>
          <w:sz w:val="22"/>
          <w:szCs w:val="22"/>
        </w:rPr>
        <w:t xml:space="preserve">each member of a controlled group </w:t>
      </w:r>
      <w:proofErr w:type="gramStart"/>
      <w:r w:rsidRPr="00E048C7" w:rsidR="009A53E0">
        <w:rPr>
          <w:rFonts w:ascii="Calibri" w:hAnsi="Calibri" w:cs="Arial"/>
          <w:sz w:val="22"/>
          <w:szCs w:val="22"/>
        </w:rPr>
        <w:t>are</w:t>
      </w:r>
      <w:proofErr w:type="gramEnd"/>
      <w:r w:rsidRPr="00E048C7" w:rsidR="009A53E0">
        <w:rPr>
          <w:rFonts w:ascii="Calibri" w:hAnsi="Calibri" w:cs="Arial"/>
          <w:sz w:val="22"/>
          <w:szCs w:val="22"/>
        </w:rPr>
        <w:t xml:space="preserve"> to </w:t>
      </w:r>
      <w:r w:rsidRPr="00E048C7">
        <w:rPr>
          <w:rFonts w:ascii="Calibri" w:hAnsi="Calibri" w:cs="Arial"/>
          <w:sz w:val="22"/>
          <w:szCs w:val="22"/>
        </w:rPr>
        <w:t>main</w:t>
      </w:r>
      <w:r w:rsidRPr="00E048C7" w:rsidR="009A53E0">
        <w:rPr>
          <w:rFonts w:ascii="Calibri" w:hAnsi="Calibri" w:cs="Arial"/>
          <w:sz w:val="22"/>
          <w:szCs w:val="22"/>
        </w:rPr>
        <w:t>tain</w:t>
      </w:r>
      <w:r w:rsidRPr="00E048C7">
        <w:rPr>
          <w:rFonts w:ascii="Calibri" w:hAnsi="Calibri" w:cs="Arial"/>
          <w:sz w:val="22"/>
          <w:szCs w:val="22"/>
        </w:rPr>
        <w:t xml:space="preserve"> records of consent </w:t>
      </w:r>
      <w:r w:rsidRPr="00E048C7" w:rsidR="009A53E0">
        <w:rPr>
          <w:rFonts w:ascii="Calibri" w:hAnsi="Calibri" w:cs="Arial"/>
          <w:sz w:val="22"/>
          <w:szCs w:val="22"/>
        </w:rPr>
        <w:t>to the controlled group’s selection of the designated entity.</w:t>
      </w:r>
      <w:r w:rsidRPr="00E048C7">
        <w:rPr>
          <w:rFonts w:ascii="Calibri" w:hAnsi="Calibri" w:cs="Arial"/>
          <w:sz w:val="22"/>
          <w:szCs w:val="22"/>
        </w:rPr>
        <w:t xml:space="preserve">  </w:t>
      </w:r>
    </w:p>
    <w:p w:rsidRPr="00E048C7" w:rsidR="002D2378" w:rsidP="0021695D" w:rsidRDefault="002D2378" w14:paraId="000AF4D5" w14:textId="77777777">
      <w:pPr>
        <w:ind w:left="720"/>
        <w:rPr>
          <w:rFonts w:ascii="Calibri" w:hAnsi="Calibri" w:cs="Arial"/>
          <w:sz w:val="22"/>
          <w:szCs w:val="22"/>
        </w:rPr>
      </w:pPr>
    </w:p>
    <w:p w:rsidRPr="00E048C7" w:rsidR="00271480" w:rsidP="0021695D" w:rsidRDefault="00271480" w14:paraId="3F5F337F" w14:textId="77777777">
      <w:pPr>
        <w:rPr>
          <w:rFonts w:ascii="Calibri" w:hAnsi="Calibri"/>
          <w:sz w:val="22"/>
          <w:szCs w:val="22"/>
        </w:rPr>
      </w:pPr>
      <w:r w:rsidRPr="00E048C7">
        <w:rPr>
          <w:rFonts w:ascii="Calibri" w:hAnsi="Calibri"/>
          <w:sz w:val="22"/>
          <w:szCs w:val="22"/>
        </w:rPr>
        <w:t>2.</w:t>
      </w:r>
      <w:r w:rsidRPr="00E048C7">
        <w:rPr>
          <w:rFonts w:ascii="Calibri" w:hAnsi="Calibri"/>
          <w:sz w:val="22"/>
          <w:szCs w:val="22"/>
        </w:rPr>
        <w:tab/>
      </w:r>
      <w:r w:rsidRPr="00E048C7">
        <w:rPr>
          <w:rFonts w:ascii="Calibri" w:hAnsi="Calibri"/>
          <w:sz w:val="22"/>
          <w:szCs w:val="22"/>
          <w:u w:val="single"/>
        </w:rPr>
        <w:t>USE OF DATA</w:t>
      </w:r>
    </w:p>
    <w:p w:rsidRPr="00E048C7" w:rsidR="00271480" w:rsidP="0021695D" w:rsidRDefault="00271480" w14:paraId="424757BE" w14:textId="77777777">
      <w:pPr>
        <w:rPr>
          <w:rFonts w:ascii="Calibri" w:hAnsi="Calibri"/>
          <w:sz w:val="22"/>
          <w:szCs w:val="22"/>
        </w:rPr>
      </w:pPr>
    </w:p>
    <w:p w:rsidRPr="00E048C7" w:rsidR="00271480" w:rsidP="0021695D" w:rsidRDefault="008D7A3D" w14:paraId="45FDFBE0" w14:textId="77777777">
      <w:pPr>
        <w:ind w:left="720"/>
        <w:rPr>
          <w:rFonts w:ascii="Calibri" w:hAnsi="Calibri"/>
          <w:sz w:val="22"/>
          <w:szCs w:val="22"/>
        </w:rPr>
      </w:pPr>
      <w:r w:rsidRPr="00E048C7">
        <w:rPr>
          <w:rFonts w:ascii="Calibri" w:hAnsi="Calibri"/>
          <w:sz w:val="22"/>
          <w:szCs w:val="22"/>
        </w:rPr>
        <w:t xml:space="preserve">The IRS will use Form 8963 to require each covered entity to annually report its net premiums written for health insurance of United States health risks during the data year. </w:t>
      </w:r>
      <w:r w:rsidRPr="00E048C7" w:rsidR="00271480">
        <w:rPr>
          <w:rFonts w:ascii="Calibri" w:hAnsi="Calibri"/>
          <w:sz w:val="22"/>
          <w:szCs w:val="22"/>
        </w:rPr>
        <w:t xml:space="preserve">The IRS will use the data </w:t>
      </w:r>
      <w:r w:rsidRPr="00E048C7" w:rsidR="002D2378">
        <w:rPr>
          <w:rFonts w:ascii="Calibri" w:hAnsi="Calibri"/>
          <w:sz w:val="22"/>
          <w:szCs w:val="22"/>
        </w:rPr>
        <w:t>for compliance</w:t>
      </w:r>
      <w:r w:rsidRPr="00E048C7" w:rsidR="007332B7">
        <w:rPr>
          <w:rFonts w:ascii="Calibri" w:hAnsi="Calibri"/>
          <w:sz w:val="22"/>
          <w:szCs w:val="22"/>
        </w:rPr>
        <w:t xml:space="preserve"> purposes</w:t>
      </w:r>
      <w:r w:rsidRPr="00E048C7" w:rsidR="002D2378">
        <w:rPr>
          <w:rFonts w:ascii="Calibri" w:hAnsi="Calibri"/>
          <w:sz w:val="22"/>
          <w:szCs w:val="22"/>
        </w:rPr>
        <w:t xml:space="preserve">.  </w:t>
      </w:r>
      <w:r w:rsidRPr="00E048C7" w:rsidR="007332B7">
        <w:rPr>
          <w:rFonts w:ascii="Calibri" w:hAnsi="Calibri"/>
          <w:sz w:val="22"/>
          <w:szCs w:val="22"/>
        </w:rPr>
        <w:t xml:space="preserve">In the situation where a designated </w:t>
      </w:r>
      <w:r w:rsidRPr="00E048C7" w:rsidR="002D2378">
        <w:rPr>
          <w:rFonts w:ascii="Calibri" w:hAnsi="Calibri"/>
          <w:sz w:val="22"/>
          <w:szCs w:val="22"/>
        </w:rPr>
        <w:t xml:space="preserve">entity is reporting </w:t>
      </w:r>
      <w:r w:rsidRPr="00E048C7" w:rsidR="007332B7">
        <w:rPr>
          <w:rFonts w:ascii="Calibri" w:hAnsi="Calibri"/>
          <w:sz w:val="22"/>
          <w:szCs w:val="22"/>
        </w:rPr>
        <w:t xml:space="preserve">information </w:t>
      </w:r>
      <w:r w:rsidRPr="00E048C7" w:rsidR="002D2378">
        <w:rPr>
          <w:rFonts w:ascii="Calibri" w:hAnsi="Calibri"/>
          <w:sz w:val="22"/>
          <w:szCs w:val="22"/>
        </w:rPr>
        <w:t xml:space="preserve">for another </w:t>
      </w:r>
      <w:r w:rsidRPr="00E048C7" w:rsidR="007332B7">
        <w:rPr>
          <w:rFonts w:ascii="Calibri" w:hAnsi="Calibri"/>
          <w:sz w:val="22"/>
          <w:szCs w:val="22"/>
        </w:rPr>
        <w:t xml:space="preserve">controlled group member </w:t>
      </w:r>
      <w:r w:rsidRPr="00E048C7" w:rsidR="002D2378">
        <w:rPr>
          <w:rFonts w:ascii="Calibri" w:hAnsi="Calibri"/>
          <w:sz w:val="22"/>
          <w:szCs w:val="22"/>
        </w:rPr>
        <w:t>covered entity</w:t>
      </w:r>
      <w:r w:rsidRPr="00E048C7" w:rsidR="007332B7">
        <w:rPr>
          <w:rFonts w:ascii="Calibri" w:hAnsi="Calibri"/>
          <w:sz w:val="22"/>
          <w:szCs w:val="22"/>
        </w:rPr>
        <w:t>,</w:t>
      </w:r>
      <w:r w:rsidRPr="00E048C7" w:rsidR="002D2378">
        <w:rPr>
          <w:rFonts w:ascii="Calibri" w:hAnsi="Calibri"/>
          <w:sz w:val="22"/>
          <w:szCs w:val="22"/>
        </w:rPr>
        <w:t xml:space="preserve"> the IRS may need to verify that the member covered entity gave the designated entity </w:t>
      </w:r>
      <w:r w:rsidRPr="00E048C7" w:rsidR="007332B7">
        <w:rPr>
          <w:rFonts w:ascii="Calibri" w:hAnsi="Calibri"/>
          <w:sz w:val="22"/>
          <w:szCs w:val="22"/>
        </w:rPr>
        <w:t xml:space="preserve">consent </w:t>
      </w:r>
      <w:r w:rsidRPr="00E048C7" w:rsidR="002D2378">
        <w:rPr>
          <w:rFonts w:ascii="Calibri" w:hAnsi="Calibri"/>
          <w:sz w:val="22"/>
          <w:szCs w:val="22"/>
        </w:rPr>
        <w:t>to report on its behalf.</w:t>
      </w:r>
    </w:p>
    <w:p w:rsidRPr="00E048C7" w:rsidR="00271480" w:rsidRDefault="00271480" w14:paraId="3BB490C6" w14:textId="77777777">
      <w:pPr>
        <w:rPr>
          <w:rFonts w:ascii="Calibri" w:hAnsi="Calibri"/>
          <w:sz w:val="22"/>
          <w:szCs w:val="22"/>
        </w:rPr>
      </w:pPr>
    </w:p>
    <w:p w:rsidRPr="00E048C7" w:rsidR="00271480" w:rsidRDefault="00271480" w14:paraId="1922D1F3" w14:textId="77777777">
      <w:pPr>
        <w:rPr>
          <w:rFonts w:ascii="Calibri" w:hAnsi="Calibri"/>
          <w:sz w:val="22"/>
          <w:szCs w:val="22"/>
        </w:rPr>
      </w:pPr>
      <w:r w:rsidRPr="00E048C7">
        <w:rPr>
          <w:rFonts w:ascii="Calibri" w:hAnsi="Calibri"/>
          <w:sz w:val="22"/>
          <w:szCs w:val="22"/>
        </w:rPr>
        <w:t>3.</w:t>
      </w:r>
      <w:r w:rsidRPr="00E048C7">
        <w:rPr>
          <w:rFonts w:ascii="Calibri" w:hAnsi="Calibri"/>
          <w:sz w:val="22"/>
          <w:szCs w:val="22"/>
        </w:rPr>
        <w:tab/>
      </w:r>
      <w:r w:rsidRPr="00E048C7">
        <w:rPr>
          <w:rFonts w:ascii="Calibri" w:hAnsi="Calibri"/>
          <w:sz w:val="22"/>
          <w:szCs w:val="22"/>
          <w:u w:val="single"/>
        </w:rPr>
        <w:t>USE OF IMPROVED INFORMATION TECHNOLOGY TO REDUCE BURDEN</w:t>
      </w:r>
    </w:p>
    <w:p w:rsidRPr="00E048C7" w:rsidR="00271480" w:rsidRDefault="00271480" w14:paraId="67DD1ED5" w14:textId="77777777">
      <w:pPr>
        <w:rPr>
          <w:rFonts w:ascii="Calibri" w:hAnsi="Calibri"/>
          <w:sz w:val="22"/>
          <w:szCs w:val="22"/>
        </w:rPr>
      </w:pPr>
    </w:p>
    <w:p w:rsidRPr="00E048C7" w:rsidR="00271480" w:rsidP="00296D37" w:rsidRDefault="00296D37" w14:paraId="28F4BD21" w14:textId="77777777">
      <w:pPr>
        <w:ind w:left="720"/>
        <w:rPr>
          <w:rFonts w:ascii="Calibri" w:hAnsi="Calibri"/>
          <w:sz w:val="22"/>
          <w:szCs w:val="22"/>
        </w:rPr>
      </w:pPr>
      <w:r w:rsidRPr="00E048C7">
        <w:rPr>
          <w:rFonts w:ascii="Calibri" w:hAnsi="Calibri"/>
          <w:sz w:val="22"/>
          <w:szCs w:val="22"/>
        </w:rPr>
        <w:t xml:space="preserve">The agency has made </w:t>
      </w:r>
      <w:r w:rsidRPr="001713C0" w:rsidR="004918B5">
        <w:rPr>
          <w:rFonts w:ascii="Calibri" w:hAnsi="Calibri"/>
          <w:sz w:val="22"/>
          <w:szCs w:val="22"/>
        </w:rPr>
        <w:t>F</w:t>
      </w:r>
      <w:r w:rsidRPr="00E048C7">
        <w:rPr>
          <w:rFonts w:ascii="Calibri" w:hAnsi="Calibri"/>
          <w:sz w:val="22"/>
          <w:szCs w:val="22"/>
        </w:rPr>
        <w:t xml:space="preserve">orm </w:t>
      </w:r>
      <w:r w:rsidRPr="001713C0" w:rsidR="004918B5">
        <w:rPr>
          <w:rFonts w:ascii="Calibri" w:hAnsi="Calibri"/>
          <w:sz w:val="22"/>
          <w:szCs w:val="22"/>
        </w:rPr>
        <w:t xml:space="preserve">8963 </w:t>
      </w:r>
      <w:r w:rsidRPr="00E048C7">
        <w:rPr>
          <w:rFonts w:ascii="Calibri" w:hAnsi="Calibri"/>
          <w:sz w:val="22"/>
          <w:szCs w:val="22"/>
        </w:rPr>
        <w:t>available and is accepting Form 8963 electronically.</w:t>
      </w:r>
    </w:p>
    <w:p w:rsidRPr="00E048C7" w:rsidR="00271480" w:rsidRDefault="00271480" w14:paraId="5008561B" w14:textId="77777777">
      <w:pPr>
        <w:rPr>
          <w:rFonts w:ascii="Calibri" w:hAnsi="Calibri"/>
          <w:sz w:val="22"/>
          <w:szCs w:val="22"/>
        </w:rPr>
      </w:pPr>
    </w:p>
    <w:p w:rsidRPr="00E048C7" w:rsidR="00271480" w:rsidRDefault="00271480" w14:paraId="6ADC2FB5" w14:textId="77777777">
      <w:pPr>
        <w:rPr>
          <w:rFonts w:ascii="Calibri" w:hAnsi="Calibri"/>
          <w:sz w:val="22"/>
          <w:szCs w:val="22"/>
        </w:rPr>
      </w:pPr>
      <w:r w:rsidRPr="00E048C7">
        <w:rPr>
          <w:rFonts w:ascii="Calibri" w:hAnsi="Calibri"/>
          <w:sz w:val="22"/>
          <w:szCs w:val="22"/>
        </w:rPr>
        <w:t>4.</w:t>
      </w:r>
      <w:r w:rsidRPr="00E048C7">
        <w:rPr>
          <w:rFonts w:ascii="Calibri" w:hAnsi="Calibri"/>
          <w:sz w:val="22"/>
          <w:szCs w:val="22"/>
        </w:rPr>
        <w:tab/>
      </w:r>
      <w:r w:rsidRPr="00E048C7">
        <w:rPr>
          <w:rFonts w:ascii="Calibri" w:hAnsi="Calibri"/>
          <w:sz w:val="22"/>
          <w:szCs w:val="22"/>
          <w:u w:val="single"/>
        </w:rPr>
        <w:t>EFFORTS TO IDENTIFY DUPLICATION</w:t>
      </w:r>
    </w:p>
    <w:p w:rsidRPr="00E048C7" w:rsidR="00271480" w:rsidRDefault="00271480" w14:paraId="1C1F3428" w14:textId="77777777">
      <w:pPr>
        <w:rPr>
          <w:rFonts w:ascii="Calibri" w:hAnsi="Calibri"/>
          <w:sz w:val="22"/>
          <w:szCs w:val="22"/>
        </w:rPr>
      </w:pPr>
    </w:p>
    <w:p w:rsidRPr="00E048C7" w:rsidR="00271480" w:rsidP="00E048C7" w:rsidRDefault="004918B5" w14:paraId="7420B0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s>
        <w:ind w:left="720"/>
        <w:rPr>
          <w:rFonts w:ascii="Calibri" w:hAnsi="Calibri"/>
          <w:sz w:val="22"/>
          <w:szCs w:val="22"/>
        </w:rPr>
      </w:pPr>
      <w:r w:rsidRPr="004918B5">
        <w:rPr>
          <w:rFonts w:ascii="Calibri" w:hAnsi="Calibri"/>
          <w:iCs/>
          <w:sz w:val="22"/>
          <w:szCs w:val="22"/>
        </w:rPr>
        <w:t>The information obtained through this collection is unique and is not already available for use or adaptation from another source.</w:t>
      </w:r>
    </w:p>
    <w:p w:rsidRPr="00E048C7" w:rsidR="00271480" w:rsidRDefault="00271480" w14:paraId="2526EE5C" w14:textId="77777777">
      <w:pPr>
        <w:rPr>
          <w:rFonts w:ascii="Calibri" w:hAnsi="Calibri"/>
          <w:sz w:val="22"/>
          <w:szCs w:val="22"/>
        </w:rPr>
      </w:pPr>
    </w:p>
    <w:p w:rsidRPr="00E048C7" w:rsidR="00271480" w:rsidRDefault="00271480" w14:paraId="61930FAB" w14:textId="77777777">
      <w:pPr>
        <w:ind w:left="720" w:hanging="720"/>
        <w:rPr>
          <w:rFonts w:ascii="Calibri" w:hAnsi="Calibri"/>
          <w:sz w:val="22"/>
          <w:szCs w:val="22"/>
        </w:rPr>
      </w:pPr>
      <w:r w:rsidRPr="00E048C7">
        <w:rPr>
          <w:rFonts w:ascii="Calibri" w:hAnsi="Calibri"/>
          <w:sz w:val="22"/>
          <w:szCs w:val="22"/>
        </w:rPr>
        <w:t>5.</w:t>
      </w:r>
      <w:r w:rsidRPr="00E048C7">
        <w:rPr>
          <w:rFonts w:ascii="Calibri" w:hAnsi="Calibri"/>
          <w:sz w:val="22"/>
          <w:szCs w:val="22"/>
        </w:rPr>
        <w:tab/>
      </w:r>
      <w:r w:rsidRPr="00E048C7">
        <w:rPr>
          <w:rFonts w:ascii="Calibri" w:hAnsi="Calibri"/>
          <w:sz w:val="22"/>
          <w:szCs w:val="22"/>
          <w:u w:val="single"/>
        </w:rPr>
        <w:t>METHODS TO MINIMIZE BURDEN ON SMALL BUSINESSES OR OTHER SMALL ENTITIES</w:t>
      </w:r>
      <w:r w:rsidRPr="00E048C7">
        <w:rPr>
          <w:rFonts w:ascii="Calibri" w:hAnsi="Calibri"/>
          <w:sz w:val="22"/>
          <w:szCs w:val="22"/>
        </w:rPr>
        <w:t xml:space="preserve"> </w:t>
      </w:r>
    </w:p>
    <w:p w:rsidRPr="00E048C7" w:rsidR="00296D37" w:rsidRDefault="00296D37" w14:paraId="61CD0190" w14:textId="77777777">
      <w:pPr>
        <w:ind w:left="720" w:hanging="720"/>
        <w:rPr>
          <w:rFonts w:ascii="Calibri" w:hAnsi="Calibri"/>
          <w:sz w:val="22"/>
          <w:szCs w:val="22"/>
        </w:rPr>
      </w:pPr>
    </w:p>
    <w:p w:rsidR="004918B5" w:rsidP="00E048C7" w:rsidRDefault="004918B5" w14:paraId="10C1E77A" w14:textId="77777777">
      <w:pPr>
        <w:ind w:left="720"/>
        <w:rPr>
          <w:rFonts w:ascii="Calibri" w:hAnsi="Calibri"/>
          <w:sz w:val="22"/>
          <w:szCs w:val="22"/>
        </w:rPr>
      </w:pPr>
      <w:r w:rsidRPr="004918B5">
        <w:rPr>
          <w:rFonts w:ascii="Calibri" w:hAnsi="Calibri"/>
          <w:sz w:val="22"/>
          <w:szCs w:val="22"/>
        </w:rPr>
        <w:t>The collection of information requirement will not have a significant economic impact on a substantial number of small entities.</w:t>
      </w:r>
    </w:p>
    <w:p w:rsidRPr="00E048C7" w:rsidR="00271480" w:rsidP="00E048C7" w:rsidRDefault="00271480" w14:paraId="79D9F7F4" w14:textId="77777777">
      <w:pPr>
        <w:ind w:left="720"/>
        <w:rPr>
          <w:rFonts w:ascii="Calibri" w:hAnsi="Calibri"/>
          <w:sz w:val="22"/>
          <w:szCs w:val="22"/>
        </w:rPr>
      </w:pPr>
    </w:p>
    <w:p w:rsidRPr="00E048C7" w:rsidR="00271480" w:rsidRDefault="00271480" w14:paraId="3A0A342B" w14:textId="77777777">
      <w:pPr>
        <w:ind w:left="720" w:hanging="720"/>
        <w:rPr>
          <w:rFonts w:ascii="Calibri" w:hAnsi="Calibri"/>
          <w:sz w:val="22"/>
          <w:szCs w:val="22"/>
        </w:rPr>
      </w:pPr>
      <w:r w:rsidRPr="00E048C7">
        <w:rPr>
          <w:rFonts w:ascii="Calibri" w:hAnsi="Calibri"/>
          <w:sz w:val="22"/>
          <w:szCs w:val="22"/>
        </w:rPr>
        <w:t>6.</w:t>
      </w:r>
      <w:r w:rsidRPr="00E048C7">
        <w:rPr>
          <w:rFonts w:ascii="Calibri" w:hAnsi="Calibri"/>
          <w:sz w:val="22"/>
          <w:szCs w:val="22"/>
        </w:rPr>
        <w:tab/>
      </w:r>
      <w:r w:rsidRPr="00E048C7">
        <w:rPr>
          <w:rFonts w:ascii="Calibri" w:hAnsi="Calibri"/>
          <w:sz w:val="22"/>
          <w:szCs w:val="22"/>
          <w:u w:val="single"/>
        </w:rPr>
        <w:t>CONSEQUENCES OF LESS FREQUENT COLLECTION ON FEDERAL PROGRAMS OR POLICY ACTIVITIES</w:t>
      </w:r>
    </w:p>
    <w:p w:rsidRPr="00E048C7" w:rsidR="00271480" w:rsidRDefault="00271480" w14:paraId="34801815" w14:textId="77777777">
      <w:pPr>
        <w:ind w:left="720" w:hanging="720"/>
        <w:rPr>
          <w:rFonts w:ascii="Calibri" w:hAnsi="Calibri"/>
          <w:sz w:val="22"/>
          <w:szCs w:val="22"/>
        </w:rPr>
      </w:pPr>
    </w:p>
    <w:p w:rsidRPr="00E048C7" w:rsidR="00271480" w:rsidRDefault="00271480" w14:paraId="3128BBE4" w14:textId="77777777">
      <w:pPr>
        <w:ind w:left="720" w:hanging="720"/>
        <w:rPr>
          <w:rFonts w:ascii="Calibri" w:hAnsi="Calibri"/>
          <w:sz w:val="22"/>
          <w:szCs w:val="22"/>
        </w:rPr>
      </w:pPr>
      <w:r w:rsidRPr="00E048C7">
        <w:rPr>
          <w:rFonts w:ascii="Calibri" w:hAnsi="Calibri"/>
          <w:sz w:val="22"/>
          <w:szCs w:val="22"/>
        </w:rPr>
        <w:tab/>
      </w:r>
      <w:r w:rsidRPr="00E048C7" w:rsidR="00296D37">
        <w:rPr>
          <w:rFonts w:ascii="Calibri" w:hAnsi="Calibri"/>
          <w:sz w:val="22"/>
          <w:szCs w:val="22"/>
        </w:rPr>
        <w:t xml:space="preserve">Consequences of less frequent collections could result in </w:t>
      </w:r>
      <w:proofErr w:type="spellStart"/>
      <w:proofErr w:type="gramStart"/>
      <w:r w:rsidRPr="00E048C7" w:rsidR="00296D37">
        <w:rPr>
          <w:rFonts w:ascii="Calibri" w:hAnsi="Calibri"/>
          <w:sz w:val="22"/>
          <w:szCs w:val="22"/>
        </w:rPr>
        <w:t>non compliance</w:t>
      </w:r>
      <w:proofErr w:type="spellEnd"/>
      <w:proofErr w:type="gramEnd"/>
      <w:r w:rsidRPr="00E048C7" w:rsidR="00296D37">
        <w:rPr>
          <w:rFonts w:ascii="Calibri" w:hAnsi="Calibri"/>
          <w:sz w:val="22"/>
          <w:szCs w:val="22"/>
        </w:rPr>
        <w:t xml:space="preserve"> of covered entities to annually report net premiums written for health insurance of United States health risks.</w:t>
      </w:r>
    </w:p>
    <w:p w:rsidRPr="00E048C7" w:rsidR="00271480" w:rsidRDefault="00271480" w14:paraId="02BCE0A4" w14:textId="77777777">
      <w:pPr>
        <w:ind w:left="720" w:hanging="720"/>
        <w:rPr>
          <w:rFonts w:ascii="Calibri" w:hAnsi="Calibri"/>
          <w:sz w:val="22"/>
          <w:szCs w:val="22"/>
        </w:rPr>
      </w:pPr>
    </w:p>
    <w:p w:rsidRPr="00E048C7" w:rsidR="00271480" w:rsidRDefault="00271480" w14:paraId="230299A5" w14:textId="77777777">
      <w:pPr>
        <w:ind w:left="720" w:hanging="720"/>
        <w:rPr>
          <w:rFonts w:ascii="Calibri" w:hAnsi="Calibri"/>
          <w:sz w:val="22"/>
          <w:szCs w:val="22"/>
        </w:rPr>
      </w:pPr>
      <w:r w:rsidRPr="00E048C7">
        <w:rPr>
          <w:rFonts w:ascii="Calibri" w:hAnsi="Calibri"/>
          <w:sz w:val="22"/>
          <w:szCs w:val="22"/>
        </w:rPr>
        <w:t>7.</w:t>
      </w:r>
      <w:r w:rsidRPr="00E048C7">
        <w:rPr>
          <w:rFonts w:ascii="Calibri" w:hAnsi="Calibri"/>
          <w:sz w:val="22"/>
          <w:szCs w:val="22"/>
        </w:rPr>
        <w:tab/>
      </w:r>
      <w:r w:rsidRPr="00E048C7">
        <w:rPr>
          <w:rFonts w:ascii="Calibri" w:hAnsi="Calibri"/>
          <w:sz w:val="22"/>
          <w:szCs w:val="22"/>
          <w:u w:val="single"/>
        </w:rPr>
        <w:t>SPECIAL CIRCUMSTANCES REQUIRING DATA COLLECTION TO BE INCONSISTENT WITH GUIDELINES IN 5 CFR 1320.5(d)(2)</w:t>
      </w:r>
    </w:p>
    <w:p w:rsidRPr="00E048C7" w:rsidR="00271480" w:rsidRDefault="00271480" w14:paraId="35CD0CE9" w14:textId="77777777">
      <w:pPr>
        <w:ind w:left="720" w:hanging="720"/>
        <w:rPr>
          <w:rFonts w:ascii="Calibri" w:hAnsi="Calibri"/>
          <w:sz w:val="22"/>
          <w:szCs w:val="22"/>
        </w:rPr>
      </w:pPr>
    </w:p>
    <w:p w:rsidRPr="00E048C7" w:rsidR="00271480" w:rsidRDefault="00271480" w14:paraId="16751971" w14:textId="77777777">
      <w:pPr>
        <w:ind w:left="720" w:hanging="720"/>
        <w:rPr>
          <w:rFonts w:ascii="Calibri" w:hAnsi="Calibri"/>
          <w:sz w:val="22"/>
          <w:szCs w:val="22"/>
        </w:rPr>
      </w:pPr>
      <w:r w:rsidRPr="00E048C7">
        <w:rPr>
          <w:rFonts w:ascii="Calibri" w:hAnsi="Calibri"/>
          <w:sz w:val="22"/>
          <w:szCs w:val="22"/>
        </w:rPr>
        <w:tab/>
      </w:r>
      <w:r w:rsidRPr="00E048C7" w:rsidR="00296D37">
        <w:rPr>
          <w:rFonts w:ascii="Calibri" w:hAnsi="Calibri"/>
          <w:sz w:val="22"/>
          <w:szCs w:val="22"/>
        </w:rPr>
        <w:t>There are no special circumstances requiring data collection to be inconsistent with Guidelines in 5 CFR 1320.5(d)(2).</w:t>
      </w:r>
    </w:p>
    <w:p w:rsidRPr="00E048C7" w:rsidR="00271480" w:rsidRDefault="00271480" w14:paraId="255DD2E1" w14:textId="77777777">
      <w:pPr>
        <w:ind w:left="720" w:hanging="720"/>
        <w:rPr>
          <w:rFonts w:ascii="Calibri" w:hAnsi="Calibri"/>
          <w:sz w:val="22"/>
          <w:szCs w:val="22"/>
        </w:rPr>
      </w:pPr>
    </w:p>
    <w:p w:rsidRPr="00E048C7" w:rsidR="00271480" w:rsidRDefault="00271480" w14:paraId="1B6FB883" w14:textId="77777777">
      <w:pPr>
        <w:ind w:left="720" w:hanging="720"/>
        <w:rPr>
          <w:rFonts w:ascii="Calibri" w:hAnsi="Calibri"/>
          <w:sz w:val="22"/>
          <w:szCs w:val="22"/>
          <w:u w:val="single"/>
        </w:rPr>
      </w:pPr>
      <w:r w:rsidRPr="00E048C7">
        <w:rPr>
          <w:rFonts w:ascii="Calibri" w:hAnsi="Calibri"/>
          <w:sz w:val="22"/>
          <w:szCs w:val="22"/>
        </w:rPr>
        <w:t>8.</w:t>
      </w:r>
      <w:r w:rsidRPr="00E048C7">
        <w:rPr>
          <w:rFonts w:ascii="Calibri" w:hAnsi="Calibri"/>
          <w:sz w:val="22"/>
          <w:szCs w:val="22"/>
        </w:rPr>
        <w:tab/>
      </w:r>
      <w:r w:rsidRPr="00E048C7">
        <w:rPr>
          <w:rFonts w:ascii="Calibri" w:hAnsi="Calibri"/>
          <w:sz w:val="22"/>
          <w:szCs w:val="22"/>
          <w:u w:val="single"/>
        </w:rPr>
        <w:t>CONSULTATION WITH INDIVIDUALS OUTSIDE OF THE AGENCY ON AVAILABILITY OF DATA, FREQUENCY OF COLLECTION, CLARITY OF INSTRUCTION AND FORMS, AND DATA ELEMENTS</w:t>
      </w:r>
    </w:p>
    <w:p w:rsidRPr="00E048C7" w:rsidR="00271480" w:rsidRDefault="00271480" w14:paraId="28064AF7" w14:textId="77777777">
      <w:pPr>
        <w:ind w:left="720" w:hanging="720"/>
        <w:rPr>
          <w:rFonts w:ascii="Calibri" w:hAnsi="Calibri"/>
          <w:sz w:val="22"/>
          <w:szCs w:val="22"/>
        </w:rPr>
      </w:pPr>
    </w:p>
    <w:p w:rsidRPr="00655F29" w:rsidR="00A23727" w:rsidP="00A23727" w:rsidRDefault="00A23727" w14:paraId="1476A340" w14:textId="77777777">
      <w:pPr>
        <w:ind w:left="720"/>
        <w:jc w:val="both"/>
        <w:rPr>
          <w:rFonts w:ascii="Calibri" w:hAnsi="Calibri" w:cs="Arial"/>
          <w:sz w:val="22"/>
          <w:szCs w:val="22"/>
        </w:rPr>
      </w:pPr>
      <w:r w:rsidRPr="00655F29">
        <w:rPr>
          <w:rFonts w:ascii="Calibri" w:hAnsi="Calibri" w:cs="Arial"/>
          <w:sz w:val="22"/>
          <w:szCs w:val="22"/>
        </w:rPr>
        <w:t xml:space="preserve">In response to the </w:t>
      </w:r>
      <w:r w:rsidRPr="00FB0A4E">
        <w:rPr>
          <w:rFonts w:ascii="Calibri" w:hAnsi="Calibri" w:cs="Arial"/>
          <w:bCs/>
          <w:sz w:val="22"/>
          <w:szCs w:val="22"/>
        </w:rPr>
        <w:t>Federal Register</w:t>
      </w:r>
      <w:r w:rsidRPr="00655F29">
        <w:rPr>
          <w:rFonts w:ascii="Calibri" w:hAnsi="Calibri" w:cs="Arial"/>
          <w:sz w:val="22"/>
          <w:szCs w:val="22"/>
        </w:rPr>
        <w:t xml:space="preserve"> notice dated </w:t>
      </w:r>
      <w:r>
        <w:rPr>
          <w:rFonts w:ascii="Calibri" w:hAnsi="Calibri" w:cs="Arial"/>
          <w:sz w:val="22"/>
          <w:szCs w:val="22"/>
        </w:rPr>
        <w:t>August 22, 2020</w:t>
      </w:r>
      <w:r w:rsidRPr="00655F29">
        <w:rPr>
          <w:rFonts w:ascii="Calibri" w:hAnsi="Calibri" w:cs="Arial"/>
          <w:sz w:val="22"/>
          <w:szCs w:val="22"/>
        </w:rPr>
        <w:t xml:space="preserve"> (8</w:t>
      </w:r>
      <w:r>
        <w:rPr>
          <w:rFonts w:ascii="Calibri" w:hAnsi="Calibri" w:cs="Arial"/>
          <w:sz w:val="22"/>
          <w:szCs w:val="22"/>
        </w:rPr>
        <w:t>5</w:t>
      </w:r>
      <w:r w:rsidRPr="00655F29">
        <w:rPr>
          <w:rFonts w:ascii="Calibri" w:hAnsi="Calibri" w:cs="Arial"/>
          <w:sz w:val="22"/>
          <w:szCs w:val="22"/>
        </w:rPr>
        <w:t xml:space="preserve"> FR</w:t>
      </w:r>
      <w:r>
        <w:rPr>
          <w:rFonts w:ascii="Calibri" w:hAnsi="Calibri" w:cs="Arial"/>
          <w:sz w:val="22"/>
          <w:szCs w:val="22"/>
        </w:rPr>
        <w:t xml:space="preserve"> 51849),</w:t>
      </w:r>
      <w:r w:rsidRPr="00655F29">
        <w:rPr>
          <w:rFonts w:ascii="Calibri" w:hAnsi="Calibri" w:cs="Arial"/>
          <w:b/>
          <w:sz w:val="22"/>
          <w:szCs w:val="22"/>
        </w:rPr>
        <w:t xml:space="preserve"> </w:t>
      </w:r>
      <w:r w:rsidRPr="0000059F">
        <w:rPr>
          <w:rFonts w:ascii="Calibri" w:hAnsi="Calibri" w:cs="Arial"/>
          <w:bCs/>
          <w:sz w:val="22"/>
          <w:szCs w:val="22"/>
        </w:rPr>
        <w:t>IRS</w:t>
      </w:r>
      <w:r w:rsidRPr="00655F29">
        <w:rPr>
          <w:rFonts w:ascii="Calibri" w:hAnsi="Calibri" w:cs="Arial"/>
          <w:sz w:val="22"/>
          <w:szCs w:val="22"/>
        </w:rPr>
        <w:t xml:space="preserve"> received no comments during the comment period regarding Form </w:t>
      </w:r>
      <w:r>
        <w:rPr>
          <w:rFonts w:ascii="Calibri" w:hAnsi="Calibri" w:cs="Arial"/>
          <w:sz w:val="22"/>
          <w:szCs w:val="22"/>
        </w:rPr>
        <w:t>8963</w:t>
      </w:r>
      <w:r w:rsidRPr="00655F29">
        <w:rPr>
          <w:rFonts w:ascii="Calibri" w:hAnsi="Calibri" w:cs="Arial"/>
          <w:sz w:val="22"/>
          <w:szCs w:val="22"/>
        </w:rPr>
        <w:t>.</w:t>
      </w:r>
    </w:p>
    <w:p w:rsidRPr="00E048C7" w:rsidR="00666AB5" w:rsidP="00E048C7" w:rsidRDefault="00666AB5" w14:paraId="26618699" w14:textId="77777777">
      <w:pPr>
        <w:ind w:left="720"/>
        <w:rPr>
          <w:rFonts w:ascii="Calibri" w:hAnsi="Calibri"/>
          <w:sz w:val="22"/>
          <w:szCs w:val="22"/>
        </w:rPr>
      </w:pPr>
    </w:p>
    <w:p w:rsidRPr="00E048C7" w:rsidR="00271480" w:rsidRDefault="00271480" w14:paraId="067565D7" w14:textId="77777777">
      <w:pPr>
        <w:ind w:left="720" w:hanging="720"/>
        <w:rPr>
          <w:rFonts w:ascii="Calibri" w:hAnsi="Calibri"/>
          <w:sz w:val="22"/>
          <w:szCs w:val="22"/>
        </w:rPr>
      </w:pPr>
      <w:r w:rsidRPr="00E048C7">
        <w:rPr>
          <w:rFonts w:ascii="Calibri" w:hAnsi="Calibri"/>
          <w:sz w:val="22"/>
          <w:szCs w:val="22"/>
        </w:rPr>
        <w:t>9.</w:t>
      </w:r>
      <w:r w:rsidRPr="00E048C7">
        <w:rPr>
          <w:rFonts w:ascii="Calibri" w:hAnsi="Calibri"/>
          <w:sz w:val="22"/>
          <w:szCs w:val="22"/>
        </w:rPr>
        <w:tab/>
      </w:r>
      <w:r w:rsidRPr="00E048C7">
        <w:rPr>
          <w:rFonts w:ascii="Calibri" w:hAnsi="Calibri"/>
          <w:sz w:val="22"/>
          <w:szCs w:val="22"/>
          <w:u w:val="single"/>
        </w:rPr>
        <w:t>EXPLANATION OF DECISION TO PROVIDE ANY PAYMENT OR GIFT TO RESPONDENTS</w:t>
      </w:r>
    </w:p>
    <w:p w:rsidRPr="00E048C7" w:rsidR="00271480" w:rsidRDefault="00271480" w14:paraId="60D09CCE" w14:textId="77777777">
      <w:pPr>
        <w:ind w:left="720" w:hanging="720"/>
        <w:rPr>
          <w:rFonts w:ascii="Calibri" w:hAnsi="Calibri"/>
          <w:sz w:val="22"/>
          <w:szCs w:val="22"/>
        </w:rPr>
      </w:pPr>
    </w:p>
    <w:p w:rsidRPr="00E048C7" w:rsidR="006B024D" w:rsidP="006B024D" w:rsidRDefault="006B024D" w14:paraId="3E1C716A" w14:textId="77777777">
      <w:pPr>
        <w:ind w:left="720"/>
        <w:rPr>
          <w:rFonts w:ascii="Calibri" w:hAnsi="Calibri"/>
          <w:sz w:val="22"/>
          <w:szCs w:val="22"/>
        </w:rPr>
      </w:pPr>
      <w:r w:rsidRPr="00E048C7">
        <w:rPr>
          <w:rFonts w:ascii="Calibri" w:hAnsi="Calibri"/>
          <w:sz w:val="22"/>
          <w:szCs w:val="22"/>
        </w:rPr>
        <w:t xml:space="preserve">No payment or gift </w:t>
      </w:r>
      <w:r w:rsidR="00A23727">
        <w:rPr>
          <w:rFonts w:ascii="Calibri" w:hAnsi="Calibri"/>
          <w:sz w:val="22"/>
          <w:szCs w:val="22"/>
        </w:rPr>
        <w:t>will be</w:t>
      </w:r>
      <w:r w:rsidRPr="00E048C7">
        <w:rPr>
          <w:rFonts w:ascii="Calibri" w:hAnsi="Calibri"/>
          <w:sz w:val="22"/>
          <w:szCs w:val="22"/>
        </w:rPr>
        <w:t xml:space="preserve"> provided to any respondents.</w:t>
      </w:r>
    </w:p>
    <w:p w:rsidRPr="00E048C7" w:rsidR="00271480" w:rsidRDefault="00271480" w14:paraId="6437BC88" w14:textId="77777777">
      <w:pPr>
        <w:ind w:left="720" w:hanging="720"/>
        <w:rPr>
          <w:rFonts w:ascii="Calibri" w:hAnsi="Calibri"/>
          <w:sz w:val="22"/>
          <w:szCs w:val="22"/>
        </w:rPr>
      </w:pPr>
    </w:p>
    <w:p w:rsidRPr="00E048C7" w:rsidR="00271480" w:rsidRDefault="00271480" w14:paraId="4948A31E" w14:textId="77777777">
      <w:pPr>
        <w:ind w:left="720" w:hanging="720"/>
        <w:rPr>
          <w:rFonts w:ascii="Calibri" w:hAnsi="Calibri"/>
          <w:sz w:val="22"/>
          <w:szCs w:val="22"/>
        </w:rPr>
      </w:pPr>
      <w:r w:rsidRPr="00E048C7">
        <w:rPr>
          <w:rFonts w:ascii="Calibri" w:hAnsi="Calibri"/>
          <w:sz w:val="22"/>
          <w:szCs w:val="22"/>
        </w:rPr>
        <w:t>10.</w:t>
      </w:r>
      <w:r w:rsidRPr="00E048C7">
        <w:rPr>
          <w:rFonts w:ascii="Calibri" w:hAnsi="Calibri"/>
          <w:sz w:val="22"/>
          <w:szCs w:val="22"/>
        </w:rPr>
        <w:tab/>
      </w:r>
      <w:r w:rsidRPr="00E048C7">
        <w:rPr>
          <w:rFonts w:ascii="Calibri" w:hAnsi="Calibri"/>
          <w:sz w:val="22"/>
          <w:szCs w:val="22"/>
          <w:u w:val="single"/>
        </w:rPr>
        <w:t>ASSURANCE OF CONFIDENTIALITY OF RESPONSES</w:t>
      </w:r>
    </w:p>
    <w:p w:rsidRPr="00E048C7" w:rsidR="00271480" w:rsidRDefault="00271480" w14:paraId="02A69D74" w14:textId="77777777">
      <w:pPr>
        <w:ind w:left="720" w:hanging="720"/>
        <w:rPr>
          <w:rFonts w:ascii="Calibri" w:hAnsi="Calibri"/>
          <w:sz w:val="22"/>
          <w:szCs w:val="22"/>
        </w:rPr>
      </w:pPr>
    </w:p>
    <w:p w:rsidRPr="00E048C7" w:rsidR="00271480" w:rsidRDefault="00271480" w14:paraId="4CF31FAA" w14:textId="77777777">
      <w:pPr>
        <w:ind w:left="720" w:hanging="720"/>
        <w:rPr>
          <w:rFonts w:ascii="Calibri" w:hAnsi="Calibri"/>
          <w:sz w:val="22"/>
          <w:szCs w:val="22"/>
        </w:rPr>
      </w:pPr>
      <w:r w:rsidRPr="00E048C7">
        <w:rPr>
          <w:rFonts w:ascii="Calibri" w:hAnsi="Calibri"/>
          <w:sz w:val="22"/>
          <w:szCs w:val="22"/>
        </w:rPr>
        <w:tab/>
      </w:r>
      <w:r w:rsidRPr="00E048C7" w:rsidR="00F97BD6">
        <w:rPr>
          <w:rFonts w:ascii="Calibri" w:hAnsi="Calibri"/>
          <w:sz w:val="22"/>
          <w:szCs w:val="22"/>
        </w:rPr>
        <w:t>Generally, tax returns and tax return information are confidential as required by 25 USC 6103</w:t>
      </w:r>
      <w:r w:rsidRPr="00E048C7" w:rsidR="00167B2F">
        <w:rPr>
          <w:rFonts w:ascii="Calibri" w:hAnsi="Calibri"/>
          <w:sz w:val="22"/>
          <w:szCs w:val="22"/>
        </w:rPr>
        <w:t>.</w:t>
      </w:r>
    </w:p>
    <w:p w:rsidRPr="00E048C7" w:rsidR="00271480" w:rsidRDefault="00271480" w14:paraId="2612A344" w14:textId="77777777">
      <w:pPr>
        <w:ind w:left="720" w:hanging="720"/>
        <w:rPr>
          <w:rFonts w:ascii="Calibri" w:hAnsi="Calibri"/>
          <w:sz w:val="22"/>
          <w:szCs w:val="22"/>
        </w:rPr>
      </w:pPr>
    </w:p>
    <w:p w:rsidRPr="00E048C7" w:rsidR="00271480" w:rsidP="0021695D" w:rsidRDefault="00271480" w14:paraId="340E1E67" w14:textId="77777777">
      <w:pPr>
        <w:rPr>
          <w:rFonts w:ascii="Calibri" w:hAnsi="Calibri"/>
          <w:sz w:val="22"/>
          <w:szCs w:val="22"/>
        </w:rPr>
      </w:pPr>
      <w:r w:rsidRPr="00E048C7">
        <w:rPr>
          <w:rFonts w:ascii="Calibri" w:hAnsi="Calibri"/>
          <w:sz w:val="22"/>
          <w:szCs w:val="22"/>
        </w:rPr>
        <w:t>11.</w:t>
      </w:r>
      <w:r w:rsidRPr="00E048C7">
        <w:rPr>
          <w:rFonts w:ascii="Calibri" w:hAnsi="Calibri"/>
          <w:sz w:val="22"/>
          <w:szCs w:val="22"/>
        </w:rPr>
        <w:tab/>
      </w:r>
      <w:r w:rsidRPr="00E048C7">
        <w:rPr>
          <w:rFonts w:ascii="Calibri" w:hAnsi="Calibri"/>
          <w:sz w:val="22"/>
          <w:szCs w:val="22"/>
          <w:u w:val="single"/>
        </w:rPr>
        <w:t>JUSTIFICATION OF SENSITIVE QUESTIONS</w:t>
      </w:r>
    </w:p>
    <w:p w:rsidRPr="00E048C7" w:rsidR="00271480" w:rsidRDefault="00271480" w14:paraId="1CB11FD3" w14:textId="77777777">
      <w:pPr>
        <w:ind w:left="720" w:hanging="720"/>
        <w:rPr>
          <w:rFonts w:ascii="Calibri" w:hAnsi="Calibri"/>
          <w:sz w:val="22"/>
          <w:szCs w:val="22"/>
        </w:rPr>
      </w:pPr>
    </w:p>
    <w:p w:rsidRPr="00E048C7" w:rsidR="00271480" w:rsidRDefault="00271480" w14:paraId="521EA34A" w14:textId="77777777">
      <w:pPr>
        <w:ind w:left="720" w:hanging="720"/>
        <w:rPr>
          <w:rFonts w:ascii="Calibri" w:hAnsi="Calibri"/>
          <w:sz w:val="22"/>
          <w:szCs w:val="22"/>
        </w:rPr>
      </w:pPr>
      <w:r w:rsidRPr="00E048C7">
        <w:rPr>
          <w:rFonts w:ascii="Calibri" w:hAnsi="Calibri"/>
          <w:sz w:val="22"/>
          <w:szCs w:val="22"/>
        </w:rPr>
        <w:tab/>
      </w:r>
      <w:r w:rsidRPr="00E048C7" w:rsidR="006C452C">
        <w:rPr>
          <w:rFonts w:ascii="Calibri" w:hAnsi="Calibri"/>
          <w:sz w:val="22"/>
          <w:szCs w:val="22"/>
        </w:rPr>
        <w:t>No personally identifiable information (PII) is collected</w:t>
      </w:r>
      <w:r w:rsidRPr="00E048C7">
        <w:rPr>
          <w:rFonts w:ascii="Calibri" w:hAnsi="Calibri"/>
          <w:sz w:val="22"/>
          <w:szCs w:val="22"/>
        </w:rPr>
        <w:t>.</w:t>
      </w:r>
    </w:p>
    <w:p w:rsidR="00271480" w:rsidRDefault="00271480" w14:paraId="7C6B2C37" w14:textId="77777777">
      <w:pPr>
        <w:ind w:left="720" w:hanging="720"/>
        <w:rPr>
          <w:rFonts w:ascii="Calibri" w:hAnsi="Calibri"/>
          <w:sz w:val="22"/>
          <w:szCs w:val="22"/>
        </w:rPr>
      </w:pPr>
    </w:p>
    <w:p w:rsidR="00A23727" w:rsidRDefault="00A23727" w14:paraId="368C2E1F" w14:textId="77777777">
      <w:pPr>
        <w:ind w:left="720" w:hanging="720"/>
        <w:rPr>
          <w:rFonts w:ascii="Calibri" w:hAnsi="Calibri"/>
          <w:sz w:val="22"/>
          <w:szCs w:val="22"/>
        </w:rPr>
      </w:pPr>
    </w:p>
    <w:p w:rsidR="00A23727" w:rsidRDefault="00A23727" w14:paraId="3AD223B8" w14:textId="77777777">
      <w:pPr>
        <w:ind w:left="720" w:hanging="720"/>
        <w:rPr>
          <w:rFonts w:ascii="Calibri" w:hAnsi="Calibri"/>
          <w:sz w:val="22"/>
          <w:szCs w:val="22"/>
        </w:rPr>
      </w:pPr>
    </w:p>
    <w:p w:rsidR="00A23727" w:rsidRDefault="00A23727" w14:paraId="2AB1161F" w14:textId="77777777">
      <w:pPr>
        <w:ind w:left="720" w:hanging="720"/>
        <w:rPr>
          <w:rFonts w:ascii="Calibri" w:hAnsi="Calibri"/>
          <w:sz w:val="22"/>
          <w:szCs w:val="22"/>
        </w:rPr>
      </w:pPr>
    </w:p>
    <w:p w:rsidRPr="00E048C7" w:rsidR="00A23727" w:rsidRDefault="00A23727" w14:paraId="66AA79A7" w14:textId="77777777">
      <w:pPr>
        <w:ind w:left="720" w:hanging="720"/>
        <w:rPr>
          <w:rFonts w:ascii="Calibri" w:hAnsi="Calibri"/>
          <w:sz w:val="22"/>
          <w:szCs w:val="22"/>
        </w:rPr>
      </w:pPr>
    </w:p>
    <w:p w:rsidRPr="00E048C7" w:rsidR="00271480" w:rsidRDefault="00271480" w14:paraId="3509E611" w14:textId="77777777">
      <w:pPr>
        <w:ind w:left="720" w:hanging="720"/>
        <w:rPr>
          <w:rFonts w:ascii="Calibri" w:hAnsi="Calibri"/>
          <w:sz w:val="22"/>
          <w:szCs w:val="22"/>
        </w:rPr>
      </w:pPr>
      <w:r w:rsidRPr="00E048C7">
        <w:rPr>
          <w:rFonts w:ascii="Calibri" w:hAnsi="Calibri"/>
          <w:sz w:val="22"/>
          <w:szCs w:val="22"/>
        </w:rPr>
        <w:t>12.</w:t>
      </w:r>
      <w:r w:rsidRPr="00E048C7">
        <w:rPr>
          <w:rFonts w:ascii="Calibri" w:hAnsi="Calibri"/>
          <w:sz w:val="22"/>
          <w:szCs w:val="22"/>
        </w:rPr>
        <w:tab/>
      </w:r>
      <w:r w:rsidRPr="00E048C7">
        <w:rPr>
          <w:rFonts w:ascii="Calibri" w:hAnsi="Calibri"/>
          <w:sz w:val="22"/>
          <w:szCs w:val="22"/>
          <w:u w:val="single"/>
        </w:rPr>
        <w:t>ESTIMATED BURDEN OF INFORMATION COLLECTION</w:t>
      </w:r>
    </w:p>
    <w:p w:rsidRPr="00E048C7" w:rsidR="00271480" w:rsidRDefault="00271480" w14:paraId="57CBF151" w14:textId="77777777">
      <w:pPr>
        <w:ind w:left="720" w:hanging="720"/>
        <w:rPr>
          <w:rFonts w:ascii="Calibri" w:hAnsi="Calibri"/>
          <w:sz w:val="22"/>
          <w:szCs w:val="22"/>
        </w:rPr>
      </w:pPr>
    </w:p>
    <w:p w:rsidRPr="00E048C7" w:rsidR="00301C2C" w:rsidP="00301C2C" w:rsidRDefault="00271480" w14:paraId="45F593C8" w14:textId="77777777">
      <w:pPr>
        <w:tabs>
          <w:tab w:val="left" w:pos="720"/>
        </w:tabs>
        <w:autoSpaceDE w:val="0"/>
        <w:autoSpaceDN w:val="0"/>
        <w:adjustRightInd w:val="0"/>
        <w:ind w:left="720" w:hanging="720"/>
        <w:rPr>
          <w:rFonts w:ascii="Calibri" w:hAnsi="Calibri" w:cs="Arial"/>
          <w:sz w:val="22"/>
          <w:szCs w:val="22"/>
        </w:rPr>
      </w:pPr>
      <w:r w:rsidRPr="00E048C7">
        <w:rPr>
          <w:rFonts w:ascii="Calibri" w:hAnsi="Calibri"/>
          <w:sz w:val="22"/>
          <w:szCs w:val="22"/>
        </w:rPr>
        <w:tab/>
      </w:r>
      <w:r w:rsidRPr="00E048C7" w:rsidR="00301C2C">
        <w:rPr>
          <w:rFonts w:ascii="Calibri" w:hAnsi="Calibri" w:cs="Arial"/>
          <w:sz w:val="22"/>
          <w:szCs w:val="22"/>
        </w:rPr>
        <w:t xml:space="preserve">The collection of information in this proposed regulation is in § 57.2(e)(2) and requires certain entities to maintain records of consent for a designated entity. This information is necessary to evaluate whether an entity has consented to the designation of another entity to report its net premiums written. </w:t>
      </w:r>
    </w:p>
    <w:p w:rsidRPr="00E048C7" w:rsidR="00301C2C" w:rsidRDefault="00301C2C" w14:paraId="793333F3" w14:textId="77777777">
      <w:pPr>
        <w:ind w:left="720" w:hanging="720"/>
        <w:rPr>
          <w:rFonts w:ascii="Calibri" w:hAnsi="Calibri"/>
          <w:sz w:val="22"/>
          <w:szCs w:val="22"/>
        </w:rPr>
      </w:pPr>
    </w:p>
    <w:p w:rsidRPr="00E048C7" w:rsidR="00271480" w:rsidP="00301C2C" w:rsidRDefault="00167B2F" w14:paraId="3C5CD861" w14:textId="77777777">
      <w:pPr>
        <w:ind w:left="720"/>
        <w:rPr>
          <w:rFonts w:ascii="Calibri" w:hAnsi="Calibri"/>
          <w:sz w:val="22"/>
          <w:szCs w:val="22"/>
        </w:rPr>
      </w:pPr>
      <w:r w:rsidRPr="00E048C7">
        <w:rPr>
          <w:rFonts w:ascii="Calibri" w:hAnsi="Calibri"/>
          <w:sz w:val="22"/>
          <w:szCs w:val="22"/>
        </w:rPr>
        <w:t>W</w:t>
      </w:r>
      <w:r w:rsidRPr="00E048C7" w:rsidR="007332B7">
        <w:rPr>
          <w:rFonts w:ascii="Calibri" w:hAnsi="Calibri"/>
          <w:sz w:val="22"/>
          <w:szCs w:val="22"/>
        </w:rPr>
        <w:t>e estimate that 800 entities will need to maintain this record.</w:t>
      </w:r>
      <w:r w:rsidRPr="00E048C7" w:rsidR="00B37204">
        <w:rPr>
          <w:rFonts w:ascii="Calibri" w:hAnsi="Calibri"/>
          <w:sz w:val="22"/>
          <w:szCs w:val="22"/>
        </w:rPr>
        <w:t xml:space="preserve">  </w:t>
      </w:r>
      <w:r w:rsidRPr="00E048C7" w:rsidR="006E5360">
        <w:rPr>
          <w:rFonts w:ascii="Calibri" w:hAnsi="Calibri"/>
          <w:sz w:val="22"/>
          <w:szCs w:val="22"/>
        </w:rPr>
        <w:t xml:space="preserve">The estimated </w:t>
      </w:r>
      <w:r w:rsidRPr="00E048C7" w:rsidR="00B37204">
        <w:rPr>
          <w:rFonts w:ascii="Calibri" w:hAnsi="Calibri"/>
          <w:sz w:val="22"/>
          <w:szCs w:val="22"/>
        </w:rPr>
        <w:t xml:space="preserve">annual burden </w:t>
      </w:r>
      <w:r w:rsidRPr="00E048C7" w:rsidR="006E5360">
        <w:rPr>
          <w:rFonts w:ascii="Calibri" w:hAnsi="Calibri"/>
          <w:sz w:val="22"/>
          <w:szCs w:val="22"/>
        </w:rPr>
        <w:t xml:space="preserve">per recordkeeper varies from </w:t>
      </w:r>
      <w:r w:rsidRPr="00E048C7" w:rsidR="00B37204">
        <w:rPr>
          <w:rFonts w:ascii="Calibri" w:hAnsi="Calibri"/>
          <w:sz w:val="22"/>
          <w:szCs w:val="22"/>
        </w:rPr>
        <w:t>15 minutes to an hour for each entity</w:t>
      </w:r>
      <w:r w:rsidRPr="00E048C7" w:rsidR="006E5360">
        <w:rPr>
          <w:rFonts w:ascii="Calibri" w:hAnsi="Calibri"/>
          <w:sz w:val="22"/>
          <w:szCs w:val="22"/>
        </w:rPr>
        <w:t>, for an estimated average of 30 minutes; for a total annual burden of 400 hours.</w:t>
      </w:r>
    </w:p>
    <w:p w:rsidRPr="00E048C7" w:rsidR="00AD0384" w:rsidP="00301C2C" w:rsidRDefault="00AD0384" w14:paraId="50E5D8AE" w14:textId="77777777">
      <w:pPr>
        <w:ind w:left="720"/>
        <w:rPr>
          <w:rFonts w:ascii="Calibri" w:hAnsi="Calibri"/>
          <w:sz w:val="22"/>
          <w:szCs w:val="22"/>
        </w:rPr>
      </w:pPr>
    </w:p>
    <w:p w:rsidRPr="00E048C7" w:rsidR="00AD0384" w:rsidP="00301C2C" w:rsidRDefault="00AD0384" w14:paraId="1CB66414" w14:textId="77777777">
      <w:pPr>
        <w:ind w:left="720"/>
        <w:rPr>
          <w:rFonts w:ascii="Calibri" w:hAnsi="Calibri"/>
          <w:sz w:val="22"/>
          <w:szCs w:val="22"/>
        </w:rPr>
      </w:pPr>
      <w:r w:rsidRPr="00E048C7">
        <w:rPr>
          <w:rFonts w:ascii="Calibri" w:hAnsi="Calibri"/>
          <w:sz w:val="22"/>
          <w:szCs w:val="22"/>
        </w:rPr>
        <w:t>Form 8963 is used to report net premiums written for health insurance of United States health risks.  The information reported will be used by the IRS to calculate the annual fee on health insurance providers. The estimated number of responses are 2,400; total burden associated with the form is 17,808 burden hours.</w:t>
      </w:r>
    </w:p>
    <w:p w:rsidRPr="00E048C7" w:rsidR="00B359FF" w:rsidP="00301C2C" w:rsidRDefault="00B359FF" w14:paraId="1C2A1714" w14:textId="77777777">
      <w:pPr>
        <w:ind w:left="720"/>
        <w:rPr>
          <w:rFonts w:ascii="Calibri" w:hAnsi="Calibri"/>
          <w:sz w:val="22"/>
          <w:szCs w:val="22"/>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63"/>
        <w:gridCol w:w="955"/>
        <w:gridCol w:w="1433"/>
        <w:gridCol w:w="1381"/>
        <w:gridCol w:w="1308"/>
        <w:gridCol w:w="1257"/>
        <w:gridCol w:w="1133"/>
        <w:tblGridChange w:id="0">
          <w:tblGrid>
            <w:gridCol w:w="1163"/>
            <w:gridCol w:w="955"/>
            <w:gridCol w:w="1433"/>
            <w:gridCol w:w="1381"/>
            <w:gridCol w:w="1308"/>
            <w:gridCol w:w="1257"/>
            <w:gridCol w:w="1133"/>
          </w:tblGrid>
        </w:tblGridChange>
      </w:tblGrid>
      <w:tr w:rsidRPr="00E048C7" w:rsidR="004918B5" w:rsidTr="00E048C7" w14:paraId="369F520C" w14:textId="77777777">
        <w:tc>
          <w:tcPr>
            <w:tcW w:w="1188" w:type="dxa"/>
          </w:tcPr>
          <w:p w:rsidRPr="00E048C7" w:rsidR="004918B5" w:rsidP="00E048C7" w:rsidRDefault="004918B5" w14:paraId="15C41C81" w14:textId="77777777">
            <w:pPr>
              <w:tabs>
                <w:tab w:val="left" w:pos="591"/>
              </w:tabs>
              <w:jc w:val="center"/>
              <w:rPr>
                <w:rFonts w:ascii="Arial Narrow" w:hAnsi="Arial Narrow"/>
                <w:sz w:val="18"/>
                <w:szCs w:val="18"/>
              </w:rPr>
            </w:pPr>
            <w:r>
              <w:rPr>
                <w:rFonts w:ascii="Arial Narrow" w:hAnsi="Arial Narrow"/>
                <w:sz w:val="18"/>
                <w:szCs w:val="18"/>
              </w:rPr>
              <w:t>Authority</w:t>
            </w:r>
          </w:p>
        </w:tc>
        <w:tc>
          <w:tcPr>
            <w:tcW w:w="931" w:type="dxa"/>
            <w:shd w:val="clear" w:color="auto" w:fill="auto"/>
            <w:vAlign w:val="center"/>
          </w:tcPr>
          <w:p w:rsidRPr="00E048C7" w:rsidR="004918B5" w:rsidP="00E048C7" w:rsidRDefault="004918B5" w14:paraId="1F864A38" w14:textId="77777777">
            <w:pPr>
              <w:tabs>
                <w:tab w:val="left" w:pos="591"/>
              </w:tabs>
              <w:jc w:val="center"/>
              <w:rPr>
                <w:rFonts w:ascii="Arial Narrow" w:hAnsi="Arial Narrow"/>
                <w:sz w:val="18"/>
                <w:szCs w:val="18"/>
              </w:rPr>
            </w:pPr>
            <w:r>
              <w:rPr>
                <w:rFonts w:ascii="Arial Narrow" w:hAnsi="Arial Narrow"/>
                <w:sz w:val="18"/>
                <w:szCs w:val="18"/>
              </w:rPr>
              <w:t>Description</w:t>
            </w:r>
          </w:p>
        </w:tc>
        <w:tc>
          <w:tcPr>
            <w:tcW w:w="1474" w:type="dxa"/>
            <w:shd w:val="clear" w:color="auto" w:fill="auto"/>
            <w:vAlign w:val="center"/>
          </w:tcPr>
          <w:p w:rsidRPr="00E048C7" w:rsidR="004918B5" w:rsidP="00E048C7" w:rsidRDefault="004918B5" w14:paraId="7DDA1983" w14:textId="77777777">
            <w:pPr>
              <w:jc w:val="center"/>
              <w:rPr>
                <w:rFonts w:ascii="Arial Narrow" w:hAnsi="Arial Narrow"/>
                <w:sz w:val="18"/>
                <w:szCs w:val="18"/>
              </w:rPr>
            </w:pPr>
            <w:r w:rsidRPr="00E048C7">
              <w:rPr>
                <w:rFonts w:ascii="Arial Narrow" w:hAnsi="Arial Narrow"/>
                <w:sz w:val="18"/>
                <w:szCs w:val="18"/>
              </w:rPr>
              <w:t># Respondents</w:t>
            </w:r>
          </w:p>
        </w:tc>
        <w:tc>
          <w:tcPr>
            <w:tcW w:w="1425" w:type="dxa"/>
            <w:shd w:val="clear" w:color="auto" w:fill="auto"/>
            <w:vAlign w:val="center"/>
          </w:tcPr>
          <w:p w:rsidRPr="00E048C7" w:rsidR="004918B5" w:rsidP="00E048C7" w:rsidRDefault="004918B5" w14:paraId="3311A842" w14:textId="77777777">
            <w:pPr>
              <w:jc w:val="center"/>
              <w:rPr>
                <w:rFonts w:ascii="Arial Narrow" w:hAnsi="Arial Narrow"/>
                <w:sz w:val="18"/>
                <w:szCs w:val="18"/>
              </w:rPr>
            </w:pPr>
            <w:r w:rsidRPr="00E048C7">
              <w:rPr>
                <w:rFonts w:ascii="Arial Narrow" w:hAnsi="Arial Narrow"/>
                <w:sz w:val="18"/>
                <w:szCs w:val="18"/>
              </w:rPr>
              <w:t># Responses Per Respondent</w:t>
            </w:r>
          </w:p>
        </w:tc>
        <w:tc>
          <w:tcPr>
            <w:tcW w:w="1350" w:type="dxa"/>
            <w:shd w:val="clear" w:color="auto" w:fill="auto"/>
            <w:vAlign w:val="center"/>
          </w:tcPr>
          <w:p w:rsidRPr="00E048C7" w:rsidR="004918B5" w:rsidP="00E048C7" w:rsidRDefault="004918B5" w14:paraId="4770B495" w14:textId="77777777">
            <w:pPr>
              <w:jc w:val="center"/>
              <w:rPr>
                <w:rFonts w:ascii="Arial Narrow" w:hAnsi="Arial Narrow"/>
                <w:sz w:val="18"/>
                <w:szCs w:val="18"/>
              </w:rPr>
            </w:pPr>
            <w:r w:rsidRPr="00E048C7">
              <w:rPr>
                <w:rFonts w:ascii="Arial Narrow" w:hAnsi="Arial Narrow"/>
                <w:sz w:val="18"/>
                <w:szCs w:val="18"/>
              </w:rPr>
              <w:t>Annual Responses</w:t>
            </w:r>
          </w:p>
        </w:tc>
        <w:tc>
          <w:tcPr>
            <w:tcW w:w="1302" w:type="dxa"/>
            <w:shd w:val="clear" w:color="auto" w:fill="auto"/>
            <w:vAlign w:val="center"/>
          </w:tcPr>
          <w:p w:rsidRPr="00E048C7" w:rsidR="004918B5" w:rsidP="00E048C7" w:rsidRDefault="004918B5" w14:paraId="49CC9258" w14:textId="77777777">
            <w:pPr>
              <w:jc w:val="center"/>
              <w:rPr>
                <w:rFonts w:ascii="Arial Narrow" w:hAnsi="Arial Narrow"/>
                <w:sz w:val="18"/>
                <w:szCs w:val="18"/>
              </w:rPr>
            </w:pPr>
            <w:r w:rsidRPr="00E048C7">
              <w:rPr>
                <w:rFonts w:ascii="Arial Narrow" w:hAnsi="Arial Narrow"/>
                <w:sz w:val="18"/>
                <w:szCs w:val="18"/>
              </w:rPr>
              <w:t>Hours Per Response</w:t>
            </w:r>
          </w:p>
        </w:tc>
        <w:tc>
          <w:tcPr>
            <w:tcW w:w="1186" w:type="dxa"/>
            <w:shd w:val="clear" w:color="auto" w:fill="auto"/>
            <w:vAlign w:val="center"/>
          </w:tcPr>
          <w:p w:rsidRPr="00E048C7" w:rsidR="004918B5" w:rsidP="00E048C7" w:rsidRDefault="004918B5" w14:paraId="4817081E" w14:textId="77777777">
            <w:pPr>
              <w:jc w:val="center"/>
              <w:rPr>
                <w:rFonts w:ascii="Arial Narrow" w:hAnsi="Arial Narrow"/>
                <w:sz w:val="18"/>
                <w:szCs w:val="18"/>
              </w:rPr>
            </w:pPr>
            <w:r w:rsidRPr="00E048C7">
              <w:rPr>
                <w:rFonts w:ascii="Arial Narrow" w:hAnsi="Arial Narrow"/>
                <w:sz w:val="18"/>
                <w:szCs w:val="18"/>
              </w:rPr>
              <w:t>Total Burden</w:t>
            </w:r>
          </w:p>
        </w:tc>
      </w:tr>
      <w:tr w:rsidRPr="00E048C7" w:rsidR="004918B5" w:rsidTr="00E048C7" w14:paraId="75A0B879" w14:textId="77777777">
        <w:trPr>
          <w:trHeight w:val="413"/>
        </w:trPr>
        <w:tc>
          <w:tcPr>
            <w:tcW w:w="1188" w:type="dxa"/>
          </w:tcPr>
          <w:p w:rsidRPr="00E048C7" w:rsidR="004918B5" w:rsidP="00E048C7" w:rsidRDefault="004918B5" w14:paraId="191B6676" w14:textId="77777777">
            <w:pPr>
              <w:jc w:val="right"/>
              <w:rPr>
                <w:rFonts w:ascii="Arial Narrow" w:hAnsi="Arial Narrow" w:cs="Arial"/>
                <w:sz w:val="18"/>
                <w:szCs w:val="18"/>
              </w:rPr>
            </w:pPr>
            <w:r w:rsidRPr="00C173AE">
              <w:rPr>
                <w:rFonts w:ascii="Arial Narrow" w:hAnsi="Arial Narrow" w:cs="Arial"/>
                <w:sz w:val="18"/>
                <w:szCs w:val="18"/>
              </w:rPr>
              <w:t>§</w:t>
            </w:r>
            <w:r w:rsidRPr="00C173AE">
              <w:rPr>
                <w:rFonts w:ascii="Arial Narrow" w:hAnsi="Arial Narrow"/>
                <w:sz w:val="18"/>
                <w:szCs w:val="18"/>
              </w:rPr>
              <w:t>57.2(e)(2)</w:t>
            </w:r>
          </w:p>
        </w:tc>
        <w:tc>
          <w:tcPr>
            <w:tcW w:w="931" w:type="dxa"/>
            <w:shd w:val="clear" w:color="auto" w:fill="auto"/>
            <w:vAlign w:val="center"/>
          </w:tcPr>
          <w:p w:rsidRPr="00E048C7" w:rsidR="004918B5" w:rsidP="00E048C7" w:rsidRDefault="004918B5" w14:paraId="4B367703" w14:textId="77777777">
            <w:pPr>
              <w:ind w:left="-18"/>
              <w:jc w:val="right"/>
              <w:rPr>
                <w:rFonts w:ascii="Arial Narrow" w:hAnsi="Arial Narrow"/>
                <w:sz w:val="18"/>
                <w:szCs w:val="18"/>
              </w:rPr>
            </w:pPr>
            <w:r>
              <w:rPr>
                <w:rFonts w:ascii="Arial Narrow" w:hAnsi="Arial Narrow" w:cs="Arial"/>
                <w:sz w:val="18"/>
                <w:szCs w:val="18"/>
              </w:rPr>
              <w:t>Record keeping</w:t>
            </w:r>
          </w:p>
        </w:tc>
        <w:tc>
          <w:tcPr>
            <w:tcW w:w="1474" w:type="dxa"/>
            <w:shd w:val="clear" w:color="auto" w:fill="auto"/>
            <w:vAlign w:val="center"/>
          </w:tcPr>
          <w:p w:rsidRPr="00E048C7" w:rsidR="004918B5" w:rsidP="00E048C7" w:rsidRDefault="004918B5" w14:paraId="03808622" w14:textId="77777777">
            <w:pPr>
              <w:jc w:val="right"/>
              <w:rPr>
                <w:rFonts w:ascii="Arial Narrow" w:hAnsi="Arial Narrow"/>
                <w:sz w:val="18"/>
                <w:szCs w:val="18"/>
              </w:rPr>
            </w:pPr>
            <w:r w:rsidRPr="00E048C7">
              <w:rPr>
                <w:rFonts w:ascii="Arial Narrow" w:hAnsi="Arial Narrow"/>
                <w:sz w:val="18"/>
                <w:szCs w:val="18"/>
              </w:rPr>
              <w:t>800</w:t>
            </w:r>
          </w:p>
        </w:tc>
        <w:tc>
          <w:tcPr>
            <w:tcW w:w="1425" w:type="dxa"/>
            <w:shd w:val="clear" w:color="auto" w:fill="auto"/>
            <w:vAlign w:val="center"/>
          </w:tcPr>
          <w:p w:rsidRPr="00E048C7" w:rsidR="004918B5" w:rsidP="00E048C7" w:rsidRDefault="004918B5" w14:paraId="74A68A3C" w14:textId="77777777">
            <w:pPr>
              <w:jc w:val="right"/>
              <w:rPr>
                <w:rFonts w:ascii="Arial Narrow" w:hAnsi="Arial Narrow"/>
                <w:sz w:val="18"/>
                <w:szCs w:val="18"/>
              </w:rPr>
            </w:pPr>
            <w:r w:rsidRPr="00E048C7">
              <w:rPr>
                <w:rFonts w:ascii="Arial Narrow" w:hAnsi="Arial Narrow"/>
                <w:sz w:val="18"/>
                <w:szCs w:val="18"/>
              </w:rPr>
              <w:t>1</w:t>
            </w:r>
          </w:p>
        </w:tc>
        <w:tc>
          <w:tcPr>
            <w:tcW w:w="1350" w:type="dxa"/>
            <w:shd w:val="clear" w:color="auto" w:fill="auto"/>
            <w:vAlign w:val="center"/>
          </w:tcPr>
          <w:p w:rsidRPr="00E048C7" w:rsidR="004918B5" w:rsidP="00E048C7" w:rsidRDefault="004918B5" w14:paraId="34120F5E" w14:textId="77777777">
            <w:pPr>
              <w:jc w:val="right"/>
              <w:rPr>
                <w:rFonts w:ascii="Arial Narrow" w:hAnsi="Arial Narrow"/>
                <w:sz w:val="18"/>
                <w:szCs w:val="18"/>
              </w:rPr>
            </w:pPr>
            <w:r w:rsidRPr="00E048C7">
              <w:rPr>
                <w:rFonts w:ascii="Arial Narrow" w:hAnsi="Arial Narrow"/>
                <w:sz w:val="18"/>
                <w:szCs w:val="18"/>
              </w:rPr>
              <w:t>800</w:t>
            </w:r>
          </w:p>
        </w:tc>
        <w:tc>
          <w:tcPr>
            <w:tcW w:w="1302" w:type="dxa"/>
            <w:shd w:val="clear" w:color="auto" w:fill="auto"/>
            <w:vAlign w:val="center"/>
          </w:tcPr>
          <w:p w:rsidRPr="00E048C7" w:rsidR="004918B5" w:rsidP="00E048C7" w:rsidRDefault="004918B5" w14:paraId="33E44E75" w14:textId="77777777">
            <w:pPr>
              <w:jc w:val="right"/>
              <w:rPr>
                <w:rFonts w:ascii="Arial Narrow" w:hAnsi="Arial Narrow"/>
                <w:sz w:val="18"/>
                <w:szCs w:val="18"/>
              </w:rPr>
            </w:pPr>
            <w:r w:rsidRPr="00E048C7">
              <w:rPr>
                <w:rFonts w:ascii="Arial Narrow" w:hAnsi="Arial Narrow"/>
                <w:sz w:val="18"/>
                <w:szCs w:val="18"/>
              </w:rPr>
              <w:t>0.50</w:t>
            </w:r>
          </w:p>
        </w:tc>
        <w:tc>
          <w:tcPr>
            <w:tcW w:w="1186" w:type="dxa"/>
            <w:shd w:val="clear" w:color="auto" w:fill="auto"/>
            <w:vAlign w:val="center"/>
          </w:tcPr>
          <w:p w:rsidRPr="00E048C7" w:rsidR="004918B5" w:rsidP="00E048C7" w:rsidRDefault="004918B5" w14:paraId="58A2B904" w14:textId="77777777">
            <w:pPr>
              <w:jc w:val="right"/>
              <w:rPr>
                <w:rFonts w:ascii="Arial Narrow" w:hAnsi="Arial Narrow"/>
                <w:sz w:val="18"/>
                <w:szCs w:val="18"/>
              </w:rPr>
            </w:pPr>
            <w:r w:rsidRPr="00E048C7">
              <w:rPr>
                <w:rFonts w:ascii="Arial Narrow" w:hAnsi="Arial Narrow"/>
                <w:sz w:val="18"/>
                <w:szCs w:val="18"/>
              </w:rPr>
              <w:t>400</w:t>
            </w:r>
          </w:p>
        </w:tc>
      </w:tr>
      <w:tr w:rsidRPr="00E048C7" w:rsidR="004918B5" w:rsidTr="00E048C7" w14:paraId="11B2483C" w14:textId="77777777">
        <w:trPr>
          <w:trHeight w:val="494"/>
        </w:trPr>
        <w:tc>
          <w:tcPr>
            <w:tcW w:w="1188" w:type="dxa"/>
            <w:tcBorders>
              <w:bottom w:val="single" w:color="auto" w:sz="4" w:space="0"/>
            </w:tcBorders>
          </w:tcPr>
          <w:p w:rsidRPr="00E048C7" w:rsidR="004918B5" w:rsidP="00E048C7" w:rsidRDefault="004918B5" w14:paraId="31D1FAFC" w14:textId="77777777">
            <w:pPr>
              <w:jc w:val="right"/>
              <w:rPr>
                <w:rFonts w:ascii="Arial Narrow" w:hAnsi="Arial Narrow"/>
                <w:sz w:val="18"/>
                <w:szCs w:val="18"/>
              </w:rPr>
            </w:pPr>
            <w:r>
              <w:rPr>
                <w:rFonts w:ascii="Arial Narrow" w:hAnsi="Arial Narrow"/>
                <w:sz w:val="18"/>
                <w:szCs w:val="18"/>
              </w:rPr>
              <w:t>PPACA § 9010</w:t>
            </w:r>
          </w:p>
        </w:tc>
        <w:tc>
          <w:tcPr>
            <w:tcW w:w="931" w:type="dxa"/>
            <w:tcBorders>
              <w:bottom w:val="single" w:color="auto" w:sz="4" w:space="0"/>
            </w:tcBorders>
            <w:shd w:val="clear" w:color="auto" w:fill="auto"/>
            <w:vAlign w:val="center"/>
          </w:tcPr>
          <w:p w:rsidRPr="00E048C7" w:rsidR="004918B5" w:rsidP="00E048C7" w:rsidRDefault="004918B5" w14:paraId="5F96674B" w14:textId="77777777">
            <w:pPr>
              <w:jc w:val="right"/>
              <w:rPr>
                <w:rFonts w:ascii="Arial Narrow" w:hAnsi="Arial Narrow"/>
                <w:sz w:val="18"/>
                <w:szCs w:val="18"/>
              </w:rPr>
            </w:pPr>
            <w:r w:rsidRPr="00E048C7">
              <w:rPr>
                <w:rFonts w:ascii="Arial Narrow" w:hAnsi="Arial Narrow"/>
                <w:sz w:val="18"/>
                <w:szCs w:val="18"/>
              </w:rPr>
              <w:t>Form 8963</w:t>
            </w:r>
          </w:p>
        </w:tc>
        <w:tc>
          <w:tcPr>
            <w:tcW w:w="1474" w:type="dxa"/>
            <w:tcBorders>
              <w:bottom w:val="single" w:color="auto" w:sz="4" w:space="0"/>
            </w:tcBorders>
            <w:shd w:val="clear" w:color="auto" w:fill="auto"/>
            <w:vAlign w:val="center"/>
          </w:tcPr>
          <w:p w:rsidRPr="00E048C7" w:rsidR="004918B5" w:rsidP="00E048C7" w:rsidRDefault="004918B5" w14:paraId="2805889B" w14:textId="77777777">
            <w:pPr>
              <w:jc w:val="right"/>
              <w:rPr>
                <w:rFonts w:ascii="Arial Narrow" w:hAnsi="Arial Narrow"/>
                <w:sz w:val="18"/>
                <w:szCs w:val="18"/>
              </w:rPr>
            </w:pPr>
            <w:r w:rsidRPr="00E048C7">
              <w:rPr>
                <w:rFonts w:ascii="Arial Narrow" w:hAnsi="Arial Narrow"/>
                <w:sz w:val="18"/>
                <w:szCs w:val="18"/>
              </w:rPr>
              <w:t>2,400</w:t>
            </w:r>
          </w:p>
        </w:tc>
        <w:tc>
          <w:tcPr>
            <w:tcW w:w="1425" w:type="dxa"/>
            <w:tcBorders>
              <w:bottom w:val="single" w:color="auto" w:sz="4" w:space="0"/>
            </w:tcBorders>
            <w:shd w:val="clear" w:color="auto" w:fill="auto"/>
            <w:vAlign w:val="center"/>
          </w:tcPr>
          <w:p w:rsidRPr="00E048C7" w:rsidR="004918B5" w:rsidP="00E048C7" w:rsidRDefault="004918B5" w14:paraId="77566C69" w14:textId="77777777">
            <w:pPr>
              <w:jc w:val="right"/>
              <w:rPr>
                <w:rFonts w:ascii="Arial Narrow" w:hAnsi="Arial Narrow"/>
                <w:sz w:val="18"/>
                <w:szCs w:val="18"/>
              </w:rPr>
            </w:pPr>
            <w:r w:rsidRPr="00E048C7">
              <w:rPr>
                <w:rFonts w:ascii="Arial Narrow" w:hAnsi="Arial Narrow"/>
                <w:sz w:val="18"/>
                <w:szCs w:val="18"/>
              </w:rPr>
              <w:t>1</w:t>
            </w:r>
          </w:p>
        </w:tc>
        <w:tc>
          <w:tcPr>
            <w:tcW w:w="1350" w:type="dxa"/>
            <w:shd w:val="clear" w:color="auto" w:fill="auto"/>
            <w:vAlign w:val="center"/>
          </w:tcPr>
          <w:p w:rsidRPr="00E048C7" w:rsidR="004918B5" w:rsidP="00E048C7" w:rsidRDefault="004918B5" w14:paraId="4989EAA2" w14:textId="77777777">
            <w:pPr>
              <w:jc w:val="right"/>
              <w:rPr>
                <w:rFonts w:ascii="Arial Narrow" w:hAnsi="Arial Narrow"/>
                <w:sz w:val="18"/>
                <w:szCs w:val="18"/>
              </w:rPr>
            </w:pPr>
            <w:r w:rsidRPr="00E048C7">
              <w:rPr>
                <w:rFonts w:ascii="Arial Narrow" w:hAnsi="Arial Narrow"/>
                <w:sz w:val="18"/>
                <w:szCs w:val="18"/>
              </w:rPr>
              <w:t>2,400</w:t>
            </w:r>
          </w:p>
        </w:tc>
        <w:tc>
          <w:tcPr>
            <w:tcW w:w="1302" w:type="dxa"/>
            <w:shd w:val="clear" w:color="auto" w:fill="auto"/>
            <w:vAlign w:val="center"/>
          </w:tcPr>
          <w:p w:rsidRPr="00E048C7" w:rsidR="004918B5" w:rsidP="00E048C7" w:rsidRDefault="004918B5" w14:paraId="4AFB37AC" w14:textId="77777777">
            <w:pPr>
              <w:jc w:val="right"/>
              <w:rPr>
                <w:rFonts w:ascii="Arial Narrow" w:hAnsi="Arial Narrow"/>
                <w:sz w:val="18"/>
                <w:szCs w:val="18"/>
              </w:rPr>
            </w:pPr>
            <w:r w:rsidRPr="00E048C7">
              <w:rPr>
                <w:rFonts w:ascii="Arial Narrow" w:hAnsi="Arial Narrow"/>
                <w:sz w:val="18"/>
                <w:szCs w:val="18"/>
              </w:rPr>
              <w:t>7.42</w:t>
            </w:r>
          </w:p>
        </w:tc>
        <w:tc>
          <w:tcPr>
            <w:tcW w:w="1186" w:type="dxa"/>
            <w:shd w:val="clear" w:color="auto" w:fill="auto"/>
            <w:vAlign w:val="center"/>
          </w:tcPr>
          <w:p w:rsidRPr="00E048C7" w:rsidR="004918B5" w:rsidP="00E048C7" w:rsidRDefault="004918B5" w14:paraId="22938DC3" w14:textId="77777777">
            <w:pPr>
              <w:jc w:val="right"/>
              <w:rPr>
                <w:rFonts w:ascii="Arial Narrow" w:hAnsi="Arial Narrow"/>
                <w:sz w:val="18"/>
                <w:szCs w:val="18"/>
              </w:rPr>
            </w:pPr>
            <w:r w:rsidRPr="00E048C7">
              <w:rPr>
                <w:rFonts w:ascii="Arial Narrow" w:hAnsi="Arial Narrow"/>
                <w:sz w:val="18"/>
                <w:szCs w:val="18"/>
              </w:rPr>
              <w:t>17,808</w:t>
            </w:r>
          </w:p>
        </w:tc>
      </w:tr>
      <w:tr w:rsidRPr="00E048C7" w:rsidR="004918B5" w:rsidTr="00E048C7" w14:paraId="483A250F" w14:textId="77777777">
        <w:trPr>
          <w:trHeight w:val="494"/>
        </w:trPr>
        <w:tc>
          <w:tcPr>
            <w:tcW w:w="1188" w:type="dxa"/>
            <w:tcBorders>
              <w:top w:val="single" w:color="auto" w:sz="4" w:space="0"/>
              <w:left w:val="single" w:color="auto" w:sz="4" w:space="0"/>
              <w:bottom w:val="single" w:color="auto" w:sz="4" w:space="0"/>
              <w:right w:val="nil"/>
            </w:tcBorders>
          </w:tcPr>
          <w:p w:rsidRPr="00E048C7" w:rsidR="004918B5" w:rsidP="00E048C7" w:rsidRDefault="004918B5" w14:paraId="7F89E9D4" w14:textId="77777777">
            <w:pPr>
              <w:jc w:val="right"/>
              <w:rPr>
                <w:rFonts w:ascii="Arial Narrow" w:hAnsi="Arial Narrow"/>
                <w:b/>
                <w:sz w:val="18"/>
                <w:szCs w:val="18"/>
              </w:rPr>
            </w:pPr>
          </w:p>
        </w:tc>
        <w:tc>
          <w:tcPr>
            <w:tcW w:w="931" w:type="dxa"/>
            <w:tcBorders>
              <w:top w:val="single" w:color="auto" w:sz="4" w:space="0"/>
              <w:left w:val="single" w:color="auto" w:sz="4" w:space="0"/>
              <w:bottom w:val="single" w:color="auto" w:sz="4" w:space="0"/>
              <w:right w:val="nil"/>
            </w:tcBorders>
            <w:shd w:val="clear" w:color="auto" w:fill="auto"/>
            <w:vAlign w:val="center"/>
          </w:tcPr>
          <w:p w:rsidRPr="00E048C7" w:rsidR="004918B5" w:rsidP="00E048C7" w:rsidRDefault="004918B5" w14:paraId="68DC6785" w14:textId="77777777">
            <w:pPr>
              <w:jc w:val="right"/>
              <w:rPr>
                <w:rFonts w:ascii="Arial Narrow" w:hAnsi="Arial Narrow"/>
                <w:b/>
                <w:sz w:val="18"/>
                <w:szCs w:val="18"/>
              </w:rPr>
            </w:pPr>
          </w:p>
        </w:tc>
        <w:tc>
          <w:tcPr>
            <w:tcW w:w="1474" w:type="dxa"/>
            <w:tcBorders>
              <w:top w:val="single" w:color="auto" w:sz="4" w:space="0"/>
              <w:left w:val="nil"/>
              <w:bottom w:val="single" w:color="auto" w:sz="4" w:space="0"/>
              <w:right w:val="nil"/>
            </w:tcBorders>
            <w:shd w:val="clear" w:color="auto" w:fill="auto"/>
            <w:vAlign w:val="center"/>
          </w:tcPr>
          <w:p w:rsidRPr="00E048C7" w:rsidR="004918B5" w:rsidP="00E048C7" w:rsidRDefault="004918B5" w14:paraId="6A7C3CBE" w14:textId="77777777">
            <w:pPr>
              <w:jc w:val="right"/>
              <w:rPr>
                <w:rFonts w:ascii="Arial Narrow" w:hAnsi="Arial Narrow"/>
                <w:b/>
                <w:sz w:val="18"/>
                <w:szCs w:val="18"/>
              </w:rPr>
            </w:pPr>
            <w:r w:rsidRPr="00E048C7">
              <w:rPr>
                <w:rFonts w:ascii="Arial Narrow" w:hAnsi="Arial Narrow"/>
                <w:b/>
                <w:sz w:val="18"/>
                <w:szCs w:val="18"/>
              </w:rPr>
              <w:t>Total</w:t>
            </w:r>
          </w:p>
        </w:tc>
        <w:tc>
          <w:tcPr>
            <w:tcW w:w="1425" w:type="dxa"/>
            <w:tcBorders>
              <w:top w:val="single" w:color="auto" w:sz="4" w:space="0"/>
              <w:left w:val="nil"/>
              <w:bottom w:val="single" w:color="auto" w:sz="4" w:space="0"/>
              <w:right w:val="single" w:color="auto" w:sz="4" w:space="0"/>
            </w:tcBorders>
            <w:shd w:val="clear" w:color="auto" w:fill="auto"/>
            <w:vAlign w:val="center"/>
          </w:tcPr>
          <w:p w:rsidRPr="00E048C7" w:rsidR="004918B5" w:rsidP="00E048C7" w:rsidRDefault="004918B5" w14:paraId="3B3346A6" w14:textId="77777777">
            <w:pPr>
              <w:jc w:val="right"/>
              <w:rPr>
                <w:rFonts w:ascii="Arial Narrow" w:hAnsi="Arial Narrow"/>
                <w:b/>
                <w:sz w:val="18"/>
                <w:szCs w:val="18"/>
              </w:rPr>
            </w:pPr>
          </w:p>
        </w:tc>
        <w:tc>
          <w:tcPr>
            <w:tcW w:w="1350" w:type="dxa"/>
            <w:tcBorders>
              <w:left w:val="single" w:color="auto" w:sz="4" w:space="0"/>
            </w:tcBorders>
            <w:shd w:val="clear" w:color="auto" w:fill="auto"/>
            <w:vAlign w:val="center"/>
          </w:tcPr>
          <w:p w:rsidRPr="00E048C7" w:rsidR="004918B5" w:rsidP="00E048C7" w:rsidRDefault="004918B5" w14:paraId="392A3149" w14:textId="77777777">
            <w:pPr>
              <w:jc w:val="right"/>
              <w:rPr>
                <w:rFonts w:ascii="Arial Narrow" w:hAnsi="Arial Narrow"/>
                <w:b/>
                <w:sz w:val="18"/>
                <w:szCs w:val="18"/>
              </w:rPr>
            </w:pPr>
            <w:r w:rsidRPr="00E048C7">
              <w:rPr>
                <w:rFonts w:ascii="Arial Narrow" w:hAnsi="Arial Narrow"/>
                <w:b/>
                <w:sz w:val="18"/>
                <w:szCs w:val="18"/>
              </w:rPr>
              <w:t>3,200</w:t>
            </w:r>
          </w:p>
        </w:tc>
        <w:tc>
          <w:tcPr>
            <w:tcW w:w="1302" w:type="dxa"/>
            <w:shd w:val="clear" w:color="auto" w:fill="auto"/>
            <w:vAlign w:val="center"/>
          </w:tcPr>
          <w:p w:rsidRPr="00E048C7" w:rsidR="004918B5" w:rsidP="00E048C7" w:rsidRDefault="004918B5" w14:paraId="22B19556" w14:textId="77777777">
            <w:pPr>
              <w:jc w:val="right"/>
              <w:rPr>
                <w:rFonts w:ascii="Arial Narrow" w:hAnsi="Arial Narrow"/>
                <w:b/>
                <w:sz w:val="18"/>
                <w:szCs w:val="18"/>
              </w:rPr>
            </w:pPr>
          </w:p>
        </w:tc>
        <w:tc>
          <w:tcPr>
            <w:tcW w:w="1186" w:type="dxa"/>
            <w:shd w:val="clear" w:color="auto" w:fill="auto"/>
            <w:vAlign w:val="center"/>
          </w:tcPr>
          <w:p w:rsidRPr="00E048C7" w:rsidR="004918B5" w:rsidP="00E048C7" w:rsidRDefault="004918B5" w14:paraId="11BAD997" w14:textId="77777777">
            <w:pPr>
              <w:jc w:val="right"/>
              <w:rPr>
                <w:rFonts w:ascii="Arial Narrow" w:hAnsi="Arial Narrow"/>
                <w:b/>
                <w:sz w:val="18"/>
                <w:szCs w:val="18"/>
              </w:rPr>
            </w:pPr>
            <w:r w:rsidRPr="00E048C7">
              <w:rPr>
                <w:rFonts w:ascii="Arial Narrow" w:hAnsi="Arial Narrow"/>
                <w:b/>
                <w:sz w:val="18"/>
                <w:szCs w:val="18"/>
              </w:rPr>
              <w:t>18,208</w:t>
            </w:r>
          </w:p>
        </w:tc>
      </w:tr>
    </w:tbl>
    <w:p w:rsidRPr="00E048C7" w:rsidR="00271480" w:rsidRDefault="00271480" w14:paraId="79AC9AEB" w14:textId="77777777">
      <w:pPr>
        <w:ind w:left="720" w:hanging="720"/>
        <w:rPr>
          <w:rFonts w:ascii="Calibri" w:hAnsi="Calibri"/>
          <w:sz w:val="22"/>
          <w:szCs w:val="22"/>
        </w:rPr>
      </w:pPr>
    </w:p>
    <w:p w:rsidRPr="00E048C7" w:rsidR="00271480" w:rsidRDefault="00271480" w14:paraId="6DC02DD8" w14:textId="77777777">
      <w:pPr>
        <w:ind w:left="720" w:hanging="720"/>
        <w:rPr>
          <w:rFonts w:ascii="Calibri" w:hAnsi="Calibri"/>
          <w:sz w:val="22"/>
          <w:szCs w:val="22"/>
        </w:rPr>
      </w:pPr>
      <w:r w:rsidRPr="00E048C7">
        <w:rPr>
          <w:rFonts w:ascii="Calibri" w:hAnsi="Calibri"/>
          <w:sz w:val="22"/>
          <w:szCs w:val="22"/>
        </w:rPr>
        <w:t>13.</w:t>
      </w:r>
      <w:r w:rsidRPr="00E048C7">
        <w:rPr>
          <w:rFonts w:ascii="Calibri" w:hAnsi="Calibri"/>
          <w:sz w:val="22"/>
          <w:szCs w:val="22"/>
        </w:rPr>
        <w:tab/>
      </w:r>
      <w:r w:rsidRPr="00E048C7">
        <w:rPr>
          <w:rFonts w:ascii="Calibri" w:hAnsi="Calibri"/>
          <w:sz w:val="22"/>
          <w:szCs w:val="22"/>
          <w:u w:val="single"/>
        </w:rPr>
        <w:t>ESTIMATED TOTAL ANNUAL COST BURDEN TO RESPONDENTS</w:t>
      </w:r>
    </w:p>
    <w:p w:rsidRPr="00E048C7" w:rsidR="00271480" w:rsidRDefault="00271480" w14:paraId="00AB96B5" w14:textId="77777777">
      <w:pPr>
        <w:ind w:left="720" w:hanging="720"/>
        <w:rPr>
          <w:rFonts w:ascii="Calibri" w:hAnsi="Calibri"/>
          <w:sz w:val="22"/>
          <w:szCs w:val="22"/>
        </w:rPr>
      </w:pPr>
    </w:p>
    <w:p w:rsidR="00A23727" w:rsidP="00A23727" w:rsidRDefault="00271480" w14:paraId="51C14C22" w14:textId="77777777">
      <w:pPr>
        <w:pStyle w:val="NoSpacing"/>
        <w:ind w:left="400"/>
        <w:rPr>
          <w:rFonts w:cs="Calibri"/>
        </w:rPr>
      </w:pPr>
      <w:r w:rsidRPr="00E048C7">
        <w:tab/>
      </w:r>
      <w:r w:rsidRPr="004937F4" w:rsidR="00A23727">
        <w:rPr>
          <w:rFonts w:cs="Calibri"/>
        </w:rPr>
        <w:t xml:space="preserve">To ensure more accuracy and consistency across its information collections, IRS is currently in </w:t>
      </w:r>
    </w:p>
    <w:p w:rsidRPr="004937F4" w:rsidR="00A23727" w:rsidP="00A23727" w:rsidRDefault="00A23727" w14:paraId="7F929EE6" w14:textId="77777777">
      <w:pPr>
        <w:pStyle w:val="NoSpacing"/>
        <w:ind w:left="720"/>
        <w:rPr>
          <w:rFonts w:cs="Calibri"/>
        </w:rPr>
      </w:pPr>
      <w:r w:rsidRPr="004937F4">
        <w:rPr>
          <w:rFonts w:cs="Calibri"/>
        </w:rPr>
        <w:t>the process of revising the methodology it uses to estimate burden and costs. Once this methodology is complete, IRS will update this information collection to reflect a more precise estimate of burden and costs.</w:t>
      </w:r>
    </w:p>
    <w:p w:rsidRPr="00E048C7" w:rsidR="00271480" w:rsidRDefault="00271480" w14:paraId="36E6CE19" w14:textId="77777777">
      <w:pPr>
        <w:ind w:left="720" w:hanging="720"/>
        <w:rPr>
          <w:rFonts w:ascii="Calibri" w:hAnsi="Calibri"/>
          <w:sz w:val="22"/>
          <w:szCs w:val="22"/>
        </w:rPr>
      </w:pPr>
    </w:p>
    <w:p w:rsidRPr="00E048C7" w:rsidR="00271480" w:rsidRDefault="00271480" w14:paraId="4F7D6854" w14:textId="77777777">
      <w:pPr>
        <w:ind w:left="720" w:hanging="720"/>
        <w:rPr>
          <w:rFonts w:ascii="Calibri" w:hAnsi="Calibri"/>
          <w:sz w:val="22"/>
          <w:szCs w:val="22"/>
        </w:rPr>
      </w:pPr>
      <w:r w:rsidRPr="00E048C7">
        <w:rPr>
          <w:rFonts w:ascii="Calibri" w:hAnsi="Calibri"/>
          <w:sz w:val="22"/>
          <w:szCs w:val="22"/>
        </w:rPr>
        <w:t>14.</w:t>
      </w:r>
      <w:r w:rsidRPr="00E048C7">
        <w:rPr>
          <w:rFonts w:ascii="Calibri" w:hAnsi="Calibri"/>
          <w:sz w:val="22"/>
          <w:szCs w:val="22"/>
        </w:rPr>
        <w:tab/>
      </w:r>
      <w:r w:rsidRPr="00E048C7">
        <w:rPr>
          <w:rFonts w:ascii="Calibri" w:hAnsi="Calibri"/>
          <w:sz w:val="22"/>
          <w:szCs w:val="22"/>
          <w:u w:val="single"/>
        </w:rPr>
        <w:t>ESTIMATED ANNUALIZED COST TO THE FEDERAL GOVERNMENT</w:t>
      </w:r>
    </w:p>
    <w:p w:rsidR="00271480" w:rsidRDefault="00271480" w14:paraId="191830CA" w14:textId="77777777">
      <w:pPr>
        <w:ind w:left="720" w:hanging="720"/>
        <w:rPr>
          <w:rFonts w:ascii="Calibri" w:hAnsi="Calibri"/>
          <w:sz w:val="22"/>
          <w:szCs w:val="22"/>
        </w:rPr>
      </w:pPr>
    </w:p>
    <w:p w:rsidRPr="004937F4" w:rsidR="00A23727" w:rsidP="00A23727" w:rsidRDefault="00A23727" w14:paraId="501479CB" w14:textId="77777777">
      <w:pPr>
        <w:ind w:left="720"/>
        <w:rPr>
          <w:rFonts w:ascii="Calibri" w:hAnsi="Calibri" w:cs="Calibri"/>
          <w:sz w:val="22"/>
          <w:szCs w:val="22"/>
        </w:rPr>
      </w:pPr>
      <w:r w:rsidRPr="004937F4">
        <w:rPr>
          <w:rFonts w:ascii="Calibri" w:hAnsi="Calibri" w:cs="Calibri"/>
          <w:sz w:val="22"/>
          <w:szCs w:val="22"/>
        </w:rPr>
        <w:t xml:space="preserve">The Federal government cost estimate is based on a model that considers the following three cost factors for each information product:  aggregate labor costs for development, including annualized </w:t>
      </w:r>
      <w:proofErr w:type="spellStart"/>
      <w:r w:rsidRPr="004937F4">
        <w:rPr>
          <w:rFonts w:ascii="Calibri" w:hAnsi="Calibri" w:cs="Calibri"/>
          <w:sz w:val="22"/>
          <w:szCs w:val="22"/>
        </w:rPr>
        <w:t>start up</w:t>
      </w:r>
      <w:proofErr w:type="spellEnd"/>
      <w:r w:rsidRPr="004937F4">
        <w:rPr>
          <w:rFonts w:ascii="Calibri" w:hAnsi="Calibri" w:cs="Calibri"/>
          <w:sz w:val="22"/>
          <w:szCs w:val="22"/>
        </w:rPr>
        <w:t xml:space="preserve"> expenses, operating and maintenance expenses, and distribution of the product that collects the information.  </w:t>
      </w:r>
    </w:p>
    <w:p w:rsidRPr="004937F4" w:rsidR="00A23727" w:rsidP="00A23727" w:rsidRDefault="00A23727" w14:paraId="3C91345E" w14:textId="77777777">
      <w:pPr>
        <w:rPr>
          <w:rFonts w:ascii="Calibri" w:hAnsi="Calibri" w:cs="Calibri"/>
          <w:sz w:val="22"/>
          <w:szCs w:val="22"/>
        </w:rPr>
      </w:pPr>
    </w:p>
    <w:p w:rsidRPr="004937F4" w:rsidR="00A23727" w:rsidP="00A23727" w:rsidRDefault="00A23727" w14:paraId="2992C8E6" w14:textId="77777777">
      <w:pPr>
        <w:ind w:left="720"/>
        <w:rPr>
          <w:rFonts w:ascii="Calibri" w:hAnsi="Calibri" w:cs="Calibri"/>
          <w:sz w:val="22"/>
          <w:szCs w:val="22"/>
        </w:rPr>
      </w:pPr>
      <w:r w:rsidRPr="004937F4">
        <w:rPr>
          <w:rFonts w:ascii="Calibri" w:hAnsi="Calibri" w:cs="Calibri"/>
          <w:sz w:val="22"/>
          <w:szCs w:val="22"/>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 </w:t>
      </w:r>
    </w:p>
    <w:p w:rsidRPr="004937F4" w:rsidR="00A23727" w:rsidP="00A23727" w:rsidRDefault="00A23727" w14:paraId="7F31F5B8" w14:textId="77777777">
      <w:pPr>
        <w:ind w:left="450"/>
        <w:rPr>
          <w:rFonts w:ascii="Calibri" w:hAnsi="Calibri" w:cs="Calibri"/>
          <w:sz w:val="22"/>
          <w:szCs w:val="22"/>
        </w:rPr>
      </w:pPr>
    </w:p>
    <w:p w:rsidRPr="004937F4" w:rsidR="00A23727" w:rsidP="00A23727" w:rsidRDefault="00A23727" w14:paraId="3AAC8FB3" w14:textId="77777777">
      <w:pPr>
        <w:ind w:firstLine="450"/>
        <w:rPr>
          <w:rFonts w:ascii="Calibri" w:hAnsi="Calibri" w:cs="Calibri"/>
          <w:sz w:val="22"/>
          <w:szCs w:val="22"/>
        </w:rPr>
      </w:pPr>
      <w:r w:rsidRPr="004937F4">
        <w:rPr>
          <w:rFonts w:ascii="Calibri" w:hAnsi="Calibri" w:cs="Calibri"/>
          <w:sz w:val="22"/>
          <w:szCs w:val="22"/>
        </w:rPr>
        <w:t>The government cost estimate for this collection is summarized in the table below.</w:t>
      </w:r>
    </w:p>
    <w:p w:rsidRPr="004937F4" w:rsidR="00A23727" w:rsidP="00A23727" w:rsidRDefault="00A23727" w14:paraId="0911A99C" w14:textId="77777777">
      <w:pPr>
        <w:ind w:left="720"/>
        <w:rPr>
          <w:rFonts w:ascii="Calibri" w:hAnsi="Calibri" w:cs="Calibri"/>
          <w:sz w:val="22"/>
          <w:szCs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5"/>
        <w:gridCol w:w="1963"/>
        <w:gridCol w:w="352"/>
        <w:gridCol w:w="1739"/>
        <w:gridCol w:w="386"/>
        <w:gridCol w:w="1580"/>
      </w:tblGrid>
      <w:tr w:rsidRPr="004937F4" w:rsidR="00A23727" w:rsidTr="00B36E30" w14:paraId="23AD9CB2" w14:textId="77777777">
        <w:tc>
          <w:tcPr>
            <w:tcW w:w="2335" w:type="dxa"/>
            <w:shd w:val="clear" w:color="auto" w:fill="auto"/>
            <w:vAlign w:val="bottom"/>
          </w:tcPr>
          <w:p w:rsidRPr="004937F4" w:rsidR="00A23727" w:rsidP="00B36E30" w:rsidRDefault="00A23727" w14:paraId="05A48883" w14:textId="77777777">
            <w:pPr>
              <w:keepNext/>
              <w:keepLines/>
              <w:jc w:val="center"/>
              <w:rPr>
                <w:rFonts w:ascii="Calibri" w:hAnsi="Calibri" w:cs="Calibri"/>
                <w:b/>
                <w:sz w:val="22"/>
                <w:szCs w:val="22"/>
                <w:u w:val="single"/>
              </w:rPr>
            </w:pPr>
            <w:r w:rsidRPr="004937F4">
              <w:rPr>
                <w:rFonts w:ascii="Calibri" w:hAnsi="Calibri" w:cs="Calibri"/>
                <w:b/>
                <w:sz w:val="22"/>
                <w:szCs w:val="22"/>
                <w:u w:val="single"/>
              </w:rPr>
              <w:t>Product</w:t>
            </w:r>
          </w:p>
        </w:tc>
        <w:tc>
          <w:tcPr>
            <w:tcW w:w="1963" w:type="dxa"/>
            <w:shd w:val="clear" w:color="auto" w:fill="auto"/>
            <w:vAlign w:val="bottom"/>
          </w:tcPr>
          <w:p w:rsidRPr="004937F4" w:rsidR="00A23727" w:rsidP="00B36E30" w:rsidRDefault="00A23727" w14:paraId="1415BDF8" w14:textId="77777777">
            <w:pPr>
              <w:keepNext/>
              <w:keepLines/>
              <w:jc w:val="center"/>
              <w:rPr>
                <w:rFonts w:ascii="Calibri" w:hAnsi="Calibri" w:cs="Calibri"/>
                <w:b/>
                <w:sz w:val="22"/>
                <w:szCs w:val="22"/>
                <w:u w:val="single"/>
              </w:rPr>
            </w:pPr>
            <w:r w:rsidRPr="004937F4">
              <w:rPr>
                <w:rFonts w:ascii="Calibri" w:hAnsi="Calibri" w:cs="Calibri"/>
                <w:b/>
                <w:sz w:val="22"/>
                <w:szCs w:val="22"/>
                <w:u w:val="single"/>
              </w:rPr>
              <w:t>Aggregate Cost per Product (factor applied)</w:t>
            </w:r>
          </w:p>
        </w:tc>
        <w:tc>
          <w:tcPr>
            <w:tcW w:w="352" w:type="dxa"/>
            <w:shd w:val="clear" w:color="auto" w:fill="auto"/>
          </w:tcPr>
          <w:p w:rsidRPr="004937F4" w:rsidR="00A23727" w:rsidP="00B36E30" w:rsidRDefault="00A23727" w14:paraId="2125854C" w14:textId="77777777">
            <w:pPr>
              <w:keepNext/>
              <w:keepLines/>
              <w:jc w:val="center"/>
              <w:rPr>
                <w:rFonts w:ascii="Calibri" w:hAnsi="Calibri" w:cs="Calibri"/>
                <w:b/>
                <w:sz w:val="22"/>
                <w:szCs w:val="22"/>
                <w:u w:val="single"/>
              </w:rPr>
            </w:pPr>
          </w:p>
        </w:tc>
        <w:tc>
          <w:tcPr>
            <w:tcW w:w="1739" w:type="dxa"/>
            <w:shd w:val="clear" w:color="auto" w:fill="auto"/>
            <w:vAlign w:val="bottom"/>
          </w:tcPr>
          <w:p w:rsidRPr="004937F4" w:rsidR="00A23727" w:rsidP="00B36E30" w:rsidRDefault="00A23727" w14:paraId="377782E9" w14:textId="77777777">
            <w:pPr>
              <w:keepNext/>
              <w:keepLines/>
              <w:jc w:val="center"/>
              <w:rPr>
                <w:rFonts w:ascii="Calibri" w:hAnsi="Calibri" w:cs="Calibri"/>
                <w:b/>
                <w:sz w:val="22"/>
                <w:szCs w:val="22"/>
                <w:u w:val="single"/>
              </w:rPr>
            </w:pPr>
            <w:r w:rsidRPr="004937F4">
              <w:rPr>
                <w:rFonts w:ascii="Calibri" w:hAnsi="Calibri" w:cs="Calibri"/>
                <w:b/>
                <w:sz w:val="22"/>
                <w:szCs w:val="22"/>
                <w:u w:val="single"/>
              </w:rPr>
              <w:t>Printing and Distribution</w:t>
            </w:r>
          </w:p>
        </w:tc>
        <w:tc>
          <w:tcPr>
            <w:tcW w:w="386" w:type="dxa"/>
            <w:shd w:val="clear" w:color="auto" w:fill="auto"/>
          </w:tcPr>
          <w:p w:rsidRPr="004937F4" w:rsidR="00A23727" w:rsidP="00B36E30" w:rsidRDefault="00A23727" w14:paraId="7EE5F75D" w14:textId="77777777">
            <w:pPr>
              <w:keepNext/>
              <w:keepLines/>
              <w:jc w:val="center"/>
              <w:rPr>
                <w:rFonts w:ascii="Calibri" w:hAnsi="Calibri" w:cs="Calibri"/>
                <w:b/>
                <w:sz w:val="22"/>
                <w:szCs w:val="22"/>
                <w:u w:val="single"/>
              </w:rPr>
            </w:pPr>
          </w:p>
        </w:tc>
        <w:tc>
          <w:tcPr>
            <w:tcW w:w="1580" w:type="dxa"/>
            <w:shd w:val="clear" w:color="auto" w:fill="auto"/>
            <w:vAlign w:val="bottom"/>
          </w:tcPr>
          <w:p w:rsidRPr="004937F4" w:rsidR="00A23727" w:rsidP="00B36E30" w:rsidRDefault="00A23727" w14:paraId="574F9901" w14:textId="77777777">
            <w:pPr>
              <w:keepNext/>
              <w:keepLines/>
              <w:jc w:val="center"/>
              <w:rPr>
                <w:rFonts w:ascii="Calibri" w:hAnsi="Calibri" w:cs="Calibri"/>
                <w:b/>
                <w:sz w:val="22"/>
                <w:szCs w:val="22"/>
                <w:u w:val="single"/>
              </w:rPr>
            </w:pPr>
            <w:r w:rsidRPr="004937F4">
              <w:rPr>
                <w:rFonts w:ascii="Calibri" w:hAnsi="Calibri" w:cs="Calibri"/>
                <w:b/>
                <w:sz w:val="22"/>
                <w:szCs w:val="22"/>
                <w:u w:val="single"/>
              </w:rPr>
              <w:t>Government Cost Estimate per Product</w:t>
            </w:r>
          </w:p>
        </w:tc>
      </w:tr>
      <w:tr w:rsidRPr="004937F4" w:rsidR="00A23727" w:rsidTr="00B36E30" w14:paraId="185802FC" w14:textId="77777777">
        <w:tc>
          <w:tcPr>
            <w:tcW w:w="2335" w:type="dxa"/>
            <w:shd w:val="clear" w:color="auto" w:fill="auto"/>
            <w:vAlign w:val="bottom"/>
          </w:tcPr>
          <w:p w:rsidRPr="004937F4" w:rsidR="00A23727" w:rsidP="00B36E30" w:rsidRDefault="00A23727" w14:paraId="566130A1" w14:textId="77777777">
            <w:pPr>
              <w:keepNext/>
              <w:keepLines/>
              <w:numPr>
                <w:ilvl w:val="12"/>
                <w:numId w:val="0"/>
              </w:numPr>
              <w:rPr>
                <w:rFonts w:ascii="Calibri" w:hAnsi="Calibri" w:cs="Calibri"/>
                <w:sz w:val="22"/>
                <w:szCs w:val="22"/>
              </w:rPr>
            </w:pPr>
            <w:r w:rsidRPr="004937F4">
              <w:rPr>
                <w:rFonts w:ascii="Calibri" w:hAnsi="Calibri" w:cs="Calibri"/>
                <w:sz w:val="22"/>
                <w:szCs w:val="22"/>
              </w:rPr>
              <w:t xml:space="preserve">  Form </w:t>
            </w:r>
            <w:r>
              <w:rPr>
                <w:rFonts w:ascii="Calibri" w:hAnsi="Calibri" w:cs="Calibri"/>
                <w:sz w:val="22"/>
                <w:szCs w:val="22"/>
              </w:rPr>
              <w:t>8963</w:t>
            </w:r>
          </w:p>
        </w:tc>
        <w:tc>
          <w:tcPr>
            <w:tcW w:w="1963" w:type="dxa"/>
            <w:shd w:val="clear" w:color="auto" w:fill="auto"/>
          </w:tcPr>
          <w:p w:rsidRPr="004937F4" w:rsidR="00A23727" w:rsidP="00B36E30" w:rsidRDefault="0056367C" w14:paraId="699373C4" w14:textId="6A0CC19B">
            <w:pPr>
              <w:keepNext/>
              <w:keepLines/>
              <w:jc w:val="center"/>
              <w:rPr>
                <w:rFonts w:ascii="Calibri" w:hAnsi="Calibri" w:cs="Calibri"/>
                <w:sz w:val="22"/>
                <w:szCs w:val="22"/>
              </w:rPr>
            </w:pPr>
            <w:r>
              <w:rPr>
                <w:rFonts w:ascii="Calibri" w:hAnsi="Calibri" w:cs="Calibri"/>
                <w:sz w:val="22"/>
                <w:szCs w:val="22"/>
              </w:rPr>
              <w:t>12,758</w:t>
            </w:r>
          </w:p>
        </w:tc>
        <w:tc>
          <w:tcPr>
            <w:tcW w:w="352" w:type="dxa"/>
            <w:shd w:val="clear" w:color="auto" w:fill="auto"/>
          </w:tcPr>
          <w:p w:rsidRPr="004937F4" w:rsidR="00A23727" w:rsidP="00B36E30" w:rsidRDefault="00A23727" w14:paraId="58CD19E4" w14:textId="77777777">
            <w:pPr>
              <w:keepNext/>
              <w:keepLines/>
              <w:jc w:val="center"/>
              <w:rPr>
                <w:rFonts w:ascii="Calibri" w:hAnsi="Calibri" w:cs="Calibri"/>
                <w:sz w:val="22"/>
                <w:szCs w:val="22"/>
              </w:rPr>
            </w:pPr>
            <w:r w:rsidRPr="004937F4">
              <w:rPr>
                <w:rFonts w:ascii="Calibri" w:hAnsi="Calibri" w:cs="Calibri"/>
                <w:sz w:val="22"/>
                <w:szCs w:val="22"/>
              </w:rPr>
              <w:t>+</w:t>
            </w:r>
          </w:p>
        </w:tc>
        <w:tc>
          <w:tcPr>
            <w:tcW w:w="1739" w:type="dxa"/>
            <w:shd w:val="clear" w:color="auto" w:fill="auto"/>
          </w:tcPr>
          <w:p w:rsidRPr="004937F4" w:rsidR="00A23727" w:rsidP="00B36E30" w:rsidRDefault="00A23727" w14:paraId="4F672B0D" w14:textId="77777777">
            <w:pPr>
              <w:keepNext/>
              <w:keepLines/>
              <w:jc w:val="center"/>
              <w:rPr>
                <w:rFonts w:ascii="Calibri" w:hAnsi="Calibri" w:cs="Calibri"/>
                <w:sz w:val="22"/>
                <w:szCs w:val="22"/>
              </w:rPr>
            </w:pPr>
          </w:p>
        </w:tc>
        <w:tc>
          <w:tcPr>
            <w:tcW w:w="386" w:type="dxa"/>
            <w:shd w:val="clear" w:color="auto" w:fill="auto"/>
          </w:tcPr>
          <w:p w:rsidRPr="004937F4" w:rsidR="00A23727" w:rsidP="00B36E30" w:rsidRDefault="00A23727" w14:paraId="43EB68CA" w14:textId="77777777">
            <w:pPr>
              <w:keepNext/>
              <w:keepLines/>
              <w:jc w:val="center"/>
              <w:rPr>
                <w:rFonts w:ascii="Calibri" w:hAnsi="Calibri" w:cs="Calibri"/>
                <w:sz w:val="22"/>
                <w:szCs w:val="22"/>
              </w:rPr>
            </w:pPr>
            <w:r w:rsidRPr="004937F4">
              <w:rPr>
                <w:rFonts w:ascii="Calibri" w:hAnsi="Calibri" w:cs="Calibri"/>
                <w:sz w:val="22"/>
                <w:szCs w:val="22"/>
              </w:rPr>
              <w:t>=</w:t>
            </w:r>
          </w:p>
        </w:tc>
        <w:tc>
          <w:tcPr>
            <w:tcW w:w="1580" w:type="dxa"/>
            <w:shd w:val="clear" w:color="auto" w:fill="auto"/>
          </w:tcPr>
          <w:p w:rsidRPr="004937F4" w:rsidR="00A23727" w:rsidP="00B36E30" w:rsidRDefault="0056367C" w14:paraId="391FE9C5" w14:textId="2C33A25B">
            <w:pPr>
              <w:keepNext/>
              <w:keepLines/>
              <w:jc w:val="center"/>
              <w:rPr>
                <w:rFonts w:ascii="Calibri" w:hAnsi="Calibri" w:cs="Calibri"/>
                <w:sz w:val="22"/>
                <w:szCs w:val="22"/>
              </w:rPr>
            </w:pPr>
            <w:r>
              <w:rPr>
                <w:rFonts w:ascii="Calibri" w:hAnsi="Calibri" w:cs="Calibri"/>
                <w:sz w:val="22"/>
                <w:szCs w:val="22"/>
              </w:rPr>
              <w:t>12,758</w:t>
            </w:r>
          </w:p>
        </w:tc>
      </w:tr>
      <w:tr w:rsidRPr="004937F4" w:rsidR="00A23727" w:rsidTr="00B36E30" w14:paraId="4C5DAC45" w14:textId="77777777">
        <w:tc>
          <w:tcPr>
            <w:tcW w:w="2335" w:type="dxa"/>
            <w:shd w:val="clear" w:color="auto" w:fill="auto"/>
            <w:vAlign w:val="bottom"/>
          </w:tcPr>
          <w:p w:rsidRPr="004937F4" w:rsidR="00A23727" w:rsidP="00B36E30" w:rsidRDefault="00A23727" w14:paraId="03773DEA" w14:textId="77777777">
            <w:pPr>
              <w:keepNext/>
              <w:keepLines/>
              <w:numPr>
                <w:ilvl w:val="12"/>
                <w:numId w:val="0"/>
              </w:numPr>
              <w:rPr>
                <w:rFonts w:ascii="Calibri" w:hAnsi="Calibri" w:cs="Calibri"/>
                <w:sz w:val="22"/>
                <w:szCs w:val="22"/>
              </w:rPr>
            </w:pPr>
            <w:r w:rsidRPr="004937F4">
              <w:rPr>
                <w:rFonts w:ascii="Calibri" w:hAnsi="Calibri" w:cs="Calibri"/>
                <w:sz w:val="22"/>
                <w:szCs w:val="22"/>
              </w:rPr>
              <w:t xml:space="preserve"> Instructions</w:t>
            </w:r>
          </w:p>
        </w:tc>
        <w:tc>
          <w:tcPr>
            <w:tcW w:w="1963" w:type="dxa"/>
            <w:shd w:val="clear" w:color="auto" w:fill="auto"/>
          </w:tcPr>
          <w:p w:rsidRPr="004937F4" w:rsidR="00A23727" w:rsidP="00B36E30" w:rsidRDefault="00A23727" w14:paraId="108EEE9C" w14:textId="7D5FA702">
            <w:pPr>
              <w:keepNext/>
              <w:keepLines/>
              <w:rPr>
                <w:rFonts w:ascii="Calibri" w:hAnsi="Calibri" w:cs="Calibri"/>
                <w:sz w:val="22"/>
                <w:szCs w:val="22"/>
              </w:rPr>
            </w:pPr>
            <w:r w:rsidRPr="004937F4">
              <w:rPr>
                <w:rFonts w:ascii="Calibri" w:hAnsi="Calibri" w:cs="Calibri"/>
                <w:sz w:val="22"/>
                <w:szCs w:val="22"/>
              </w:rPr>
              <w:t xml:space="preserve">              </w:t>
            </w:r>
            <w:r w:rsidR="0056367C">
              <w:rPr>
                <w:rFonts w:ascii="Calibri" w:hAnsi="Calibri" w:cs="Calibri"/>
                <w:sz w:val="22"/>
                <w:szCs w:val="22"/>
              </w:rPr>
              <w:t>3,645</w:t>
            </w:r>
          </w:p>
        </w:tc>
        <w:tc>
          <w:tcPr>
            <w:tcW w:w="352" w:type="dxa"/>
            <w:shd w:val="clear" w:color="auto" w:fill="auto"/>
          </w:tcPr>
          <w:p w:rsidRPr="004937F4" w:rsidR="00A23727" w:rsidP="00B36E30" w:rsidRDefault="00A23727" w14:paraId="56649DC7" w14:textId="77777777">
            <w:pPr>
              <w:keepNext/>
              <w:keepLines/>
              <w:jc w:val="center"/>
              <w:rPr>
                <w:rFonts w:ascii="Calibri" w:hAnsi="Calibri" w:cs="Calibri"/>
                <w:sz w:val="22"/>
                <w:szCs w:val="22"/>
              </w:rPr>
            </w:pPr>
          </w:p>
        </w:tc>
        <w:tc>
          <w:tcPr>
            <w:tcW w:w="1739" w:type="dxa"/>
            <w:shd w:val="clear" w:color="auto" w:fill="auto"/>
          </w:tcPr>
          <w:p w:rsidRPr="004937F4" w:rsidR="00A23727" w:rsidP="00B36E30" w:rsidRDefault="00A23727" w14:paraId="6D05C397" w14:textId="77777777">
            <w:pPr>
              <w:keepNext/>
              <w:keepLines/>
              <w:jc w:val="center"/>
              <w:rPr>
                <w:rFonts w:ascii="Calibri" w:hAnsi="Calibri" w:cs="Calibri"/>
                <w:sz w:val="22"/>
                <w:szCs w:val="22"/>
              </w:rPr>
            </w:pPr>
          </w:p>
        </w:tc>
        <w:tc>
          <w:tcPr>
            <w:tcW w:w="386" w:type="dxa"/>
            <w:shd w:val="clear" w:color="auto" w:fill="auto"/>
          </w:tcPr>
          <w:p w:rsidRPr="004937F4" w:rsidR="00A23727" w:rsidP="00B36E30" w:rsidRDefault="00A23727" w14:paraId="112D7211" w14:textId="77777777">
            <w:pPr>
              <w:keepNext/>
              <w:keepLines/>
              <w:jc w:val="center"/>
              <w:rPr>
                <w:rFonts w:ascii="Calibri" w:hAnsi="Calibri" w:cs="Calibri"/>
                <w:sz w:val="22"/>
                <w:szCs w:val="22"/>
              </w:rPr>
            </w:pPr>
          </w:p>
        </w:tc>
        <w:tc>
          <w:tcPr>
            <w:tcW w:w="1580" w:type="dxa"/>
            <w:shd w:val="clear" w:color="auto" w:fill="auto"/>
          </w:tcPr>
          <w:p w:rsidRPr="004937F4" w:rsidR="00A23727" w:rsidP="00B36E30" w:rsidRDefault="00A23727" w14:paraId="177DB38B" w14:textId="7CEB59E2">
            <w:pPr>
              <w:keepNext/>
              <w:keepLines/>
              <w:rPr>
                <w:rFonts w:ascii="Calibri" w:hAnsi="Calibri" w:cs="Calibri"/>
                <w:sz w:val="22"/>
                <w:szCs w:val="22"/>
              </w:rPr>
            </w:pPr>
            <w:r w:rsidRPr="004937F4">
              <w:rPr>
                <w:rFonts w:ascii="Calibri" w:hAnsi="Calibri" w:cs="Calibri"/>
                <w:sz w:val="22"/>
                <w:szCs w:val="22"/>
              </w:rPr>
              <w:t xml:space="preserve">          </w:t>
            </w:r>
            <w:r w:rsidR="0056367C">
              <w:rPr>
                <w:rFonts w:ascii="Calibri" w:hAnsi="Calibri" w:cs="Calibri"/>
                <w:sz w:val="22"/>
                <w:szCs w:val="22"/>
              </w:rPr>
              <w:t>3,645</w:t>
            </w:r>
            <w:r w:rsidRPr="004937F4">
              <w:rPr>
                <w:rFonts w:ascii="Calibri" w:hAnsi="Calibri" w:cs="Calibri"/>
                <w:sz w:val="22"/>
                <w:szCs w:val="22"/>
              </w:rPr>
              <w:t xml:space="preserve"> </w:t>
            </w:r>
          </w:p>
        </w:tc>
      </w:tr>
      <w:tr w:rsidRPr="004937F4" w:rsidR="00A23727" w:rsidTr="00B36E30" w14:paraId="5BBC8F6A" w14:textId="77777777">
        <w:tc>
          <w:tcPr>
            <w:tcW w:w="2335" w:type="dxa"/>
            <w:shd w:val="clear" w:color="auto" w:fill="auto"/>
          </w:tcPr>
          <w:p w:rsidRPr="004937F4" w:rsidR="00A23727" w:rsidP="00B36E30" w:rsidRDefault="00A23727" w14:paraId="40A6A590" w14:textId="77777777">
            <w:pPr>
              <w:keepNext/>
              <w:keepLines/>
              <w:rPr>
                <w:rFonts w:ascii="Calibri" w:hAnsi="Calibri" w:cs="Calibri"/>
                <w:b/>
                <w:sz w:val="22"/>
                <w:szCs w:val="22"/>
              </w:rPr>
            </w:pPr>
            <w:r w:rsidRPr="004937F4">
              <w:rPr>
                <w:rFonts w:ascii="Calibri" w:hAnsi="Calibri" w:cs="Calibri"/>
                <w:b/>
                <w:sz w:val="22"/>
                <w:szCs w:val="22"/>
              </w:rPr>
              <w:t>Grand Total</w:t>
            </w:r>
          </w:p>
        </w:tc>
        <w:tc>
          <w:tcPr>
            <w:tcW w:w="1963" w:type="dxa"/>
            <w:shd w:val="clear" w:color="auto" w:fill="auto"/>
          </w:tcPr>
          <w:p w:rsidRPr="004937F4" w:rsidR="00A23727" w:rsidP="00B36E30" w:rsidRDefault="00A23727" w14:paraId="542A5EA0" w14:textId="591D0087">
            <w:pPr>
              <w:keepNext/>
              <w:keepLines/>
              <w:rPr>
                <w:rFonts w:ascii="Calibri" w:hAnsi="Calibri" w:cs="Calibri"/>
                <w:b/>
                <w:sz w:val="22"/>
                <w:szCs w:val="22"/>
              </w:rPr>
            </w:pPr>
            <w:r w:rsidRPr="004937F4">
              <w:rPr>
                <w:rFonts w:ascii="Calibri" w:hAnsi="Calibri" w:cs="Calibri"/>
                <w:b/>
                <w:sz w:val="22"/>
                <w:szCs w:val="22"/>
              </w:rPr>
              <w:t xml:space="preserve">           </w:t>
            </w:r>
            <w:r w:rsidR="0056367C">
              <w:rPr>
                <w:rFonts w:ascii="Calibri" w:hAnsi="Calibri" w:cs="Calibri"/>
                <w:b/>
                <w:sz w:val="22"/>
                <w:szCs w:val="22"/>
              </w:rPr>
              <w:t>16,403</w:t>
            </w:r>
          </w:p>
        </w:tc>
        <w:tc>
          <w:tcPr>
            <w:tcW w:w="352" w:type="dxa"/>
            <w:shd w:val="clear" w:color="auto" w:fill="auto"/>
          </w:tcPr>
          <w:p w:rsidRPr="004937F4" w:rsidR="00A23727" w:rsidP="00B36E30" w:rsidRDefault="00A23727" w14:paraId="787D0DBE" w14:textId="77777777">
            <w:pPr>
              <w:keepNext/>
              <w:keepLines/>
              <w:jc w:val="center"/>
              <w:rPr>
                <w:rFonts w:ascii="Calibri" w:hAnsi="Calibri" w:cs="Calibri"/>
                <w:b/>
                <w:sz w:val="22"/>
                <w:szCs w:val="22"/>
              </w:rPr>
            </w:pPr>
          </w:p>
        </w:tc>
        <w:tc>
          <w:tcPr>
            <w:tcW w:w="1739" w:type="dxa"/>
            <w:shd w:val="clear" w:color="auto" w:fill="auto"/>
          </w:tcPr>
          <w:p w:rsidRPr="004937F4" w:rsidR="00A23727" w:rsidP="00B36E30" w:rsidRDefault="00A23727" w14:paraId="70852842" w14:textId="77777777">
            <w:pPr>
              <w:keepNext/>
              <w:keepLines/>
              <w:jc w:val="center"/>
              <w:rPr>
                <w:rFonts w:ascii="Calibri" w:hAnsi="Calibri" w:cs="Calibri"/>
                <w:b/>
                <w:sz w:val="22"/>
                <w:szCs w:val="22"/>
              </w:rPr>
            </w:pPr>
          </w:p>
        </w:tc>
        <w:tc>
          <w:tcPr>
            <w:tcW w:w="386" w:type="dxa"/>
            <w:shd w:val="clear" w:color="auto" w:fill="auto"/>
          </w:tcPr>
          <w:p w:rsidRPr="004937F4" w:rsidR="00A23727" w:rsidP="00B36E30" w:rsidRDefault="00A23727" w14:paraId="3F665E18" w14:textId="77777777">
            <w:pPr>
              <w:keepNext/>
              <w:keepLines/>
              <w:jc w:val="center"/>
              <w:rPr>
                <w:rFonts w:ascii="Calibri" w:hAnsi="Calibri" w:cs="Calibri"/>
                <w:b/>
                <w:sz w:val="22"/>
                <w:szCs w:val="22"/>
              </w:rPr>
            </w:pPr>
          </w:p>
        </w:tc>
        <w:tc>
          <w:tcPr>
            <w:tcW w:w="1580" w:type="dxa"/>
            <w:shd w:val="clear" w:color="auto" w:fill="auto"/>
          </w:tcPr>
          <w:p w:rsidRPr="004937F4" w:rsidR="00A23727" w:rsidP="00B36E30" w:rsidRDefault="00A23727" w14:paraId="55348AC5" w14:textId="18F61007">
            <w:pPr>
              <w:keepNext/>
              <w:keepLines/>
              <w:rPr>
                <w:rFonts w:ascii="Calibri" w:hAnsi="Calibri" w:cs="Calibri"/>
                <w:b/>
                <w:sz w:val="22"/>
                <w:szCs w:val="22"/>
              </w:rPr>
            </w:pPr>
            <w:r w:rsidRPr="004937F4">
              <w:rPr>
                <w:rFonts w:ascii="Calibri" w:hAnsi="Calibri" w:cs="Calibri"/>
                <w:b/>
                <w:sz w:val="22"/>
                <w:szCs w:val="22"/>
              </w:rPr>
              <w:t xml:space="preserve">        </w:t>
            </w:r>
            <w:r w:rsidR="0056367C">
              <w:rPr>
                <w:rFonts w:ascii="Calibri" w:hAnsi="Calibri" w:cs="Calibri"/>
                <w:b/>
                <w:sz w:val="22"/>
                <w:szCs w:val="22"/>
              </w:rPr>
              <w:t>16,403</w:t>
            </w:r>
          </w:p>
        </w:tc>
      </w:tr>
      <w:tr w:rsidRPr="004937F4" w:rsidR="00A23727" w:rsidTr="00B36E30" w14:paraId="2A674916" w14:textId="77777777">
        <w:tc>
          <w:tcPr>
            <w:tcW w:w="8355" w:type="dxa"/>
            <w:gridSpan w:val="6"/>
            <w:shd w:val="clear" w:color="auto" w:fill="auto"/>
          </w:tcPr>
          <w:p w:rsidRPr="004937F4" w:rsidR="00A23727" w:rsidP="00B36E30" w:rsidRDefault="00A23727" w14:paraId="6BD6CC44" w14:textId="77777777">
            <w:pPr>
              <w:keepNext/>
              <w:keepLines/>
              <w:rPr>
                <w:rFonts w:ascii="Calibri" w:hAnsi="Calibri" w:cs="Calibri"/>
                <w:sz w:val="22"/>
                <w:szCs w:val="22"/>
              </w:rPr>
            </w:pPr>
            <w:r w:rsidRPr="004937F4">
              <w:rPr>
                <w:rFonts w:ascii="Calibri" w:hAnsi="Calibri" w:cs="Calibri"/>
                <w:sz w:val="22"/>
                <w:szCs w:val="22"/>
              </w:rPr>
              <w:t xml:space="preserve">Table costs are based on 2018 actuals obtained from IRS Chief Financial </w:t>
            </w:r>
            <w:proofErr w:type="spellStart"/>
            <w:r w:rsidRPr="004937F4">
              <w:rPr>
                <w:rFonts w:ascii="Calibri" w:hAnsi="Calibri" w:cs="Calibri"/>
                <w:sz w:val="22"/>
                <w:szCs w:val="22"/>
              </w:rPr>
              <w:t>Office</w:t>
            </w:r>
            <w:proofErr w:type="spellEnd"/>
            <w:r w:rsidRPr="004937F4">
              <w:rPr>
                <w:rFonts w:ascii="Calibri" w:hAnsi="Calibri" w:cs="Calibri"/>
                <w:sz w:val="22"/>
                <w:szCs w:val="22"/>
              </w:rPr>
              <w:t xml:space="preserve"> and Media and Publications</w:t>
            </w:r>
          </w:p>
        </w:tc>
      </w:tr>
      <w:tr w:rsidRPr="004937F4" w:rsidR="00A23727" w:rsidTr="00B36E30" w14:paraId="55C81E9B" w14:textId="77777777">
        <w:tc>
          <w:tcPr>
            <w:tcW w:w="8355" w:type="dxa"/>
            <w:gridSpan w:val="6"/>
            <w:shd w:val="clear" w:color="auto" w:fill="auto"/>
          </w:tcPr>
          <w:p w:rsidRPr="004937F4" w:rsidR="00A23727" w:rsidP="00B36E30" w:rsidRDefault="00A23727" w14:paraId="576B988C" w14:textId="77777777">
            <w:pPr>
              <w:keepNext/>
              <w:keepLines/>
              <w:rPr>
                <w:rFonts w:ascii="Calibri" w:hAnsi="Calibri" w:cs="Calibri"/>
                <w:sz w:val="22"/>
                <w:szCs w:val="22"/>
              </w:rPr>
            </w:pPr>
            <w:r w:rsidRPr="004937F4">
              <w:rPr>
                <w:rFonts w:ascii="Calibri" w:hAnsi="Calibri" w:cs="Calibri"/>
                <w:sz w:val="22"/>
                <w:szCs w:val="22"/>
              </w:rPr>
              <w:t xml:space="preserve">* New product costs will be included in the next collection update. </w:t>
            </w:r>
          </w:p>
        </w:tc>
      </w:tr>
    </w:tbl>
    <w:p w:rsidRPr="00E048C7" w:rsidR="00271480" w:rsidRDefault="00A23727" w14:paraId="3CC9338F" w14:textId="17BC76FF">
      <w:pPr>
        <w:ind w:left="720" w:hanging="720"/>
        <w:rPr>
          <w:rFonts w:ascii="Calibri" w:hAnsi="Calibri"/>
          <w:sz w:val="22"/>
          <w:szCs w:val="22"/>
        </w:rPr>
      </w:pPr>
      <w:r>
        <w:rPr>
          <w:rFonts w:ascii="Calibri" w:hAnsi="Calibri"/>
          <w:sz w:val="22"/>
          <w:szCs w:val="22"/>
        </w:rPr>
        <w:tab/>
      </w:r>
      <w:r w:rsidRPr="00E048C7" w:rsidR="00271480">
        <w:rPr>
          <w:rFonts w:ascii="Calibri" w:hAnsi="Calibri"/>
          <w:sz w:val="22"/>
          <w:szCs w:val="22"/>
        </w:rPr>
        <w:tab/>
      </w:r>
    </w:p>
    <w:p w:rsidRPr="00E048C7" w:rsidR="00271480" w:rsidRDefault="00271480" w14:paraId="0DCBC307" w14:textId="77777777">
      <w:pPr>
        <w:ind w:left="720" w:hanging="720"/>
        <w:rPr>
          <w:rFonts w:ascii="Calibri" w:hAnsi="Calibri"/>
          <w:sz w:val="22"/>
          <w:szCs w:val="22"/>
        </w:rPr>
      </w:pPr>
      <w:r w:rsidRPr="00E048C7">
        <w:rPr>
          <w:rFonts w:ascii="Calibri" w:hAnsi="Calibri"/>
          <w:sz w:val="22"/>
          <w:szCs w:val="22"/>
        </w:rPr>
        <w:t>15.</w:t>
      </w:r>
      <w:r w:rsidRPr="00E048C7">
        <w:rPr>
          <w:rFonts w:ascii="Calibri" w:hAnsi="Calibri"/>
          <w:sz w:val="22"/>
          <w:szCs w:val="22"/>
        </w:rPr>
        <w:tab/>
      </w:r>
      <w:r w:rsidRPr="00E048C7">
        <w:rPr>
          <w:rFonts w:ascii="Calibri" w:hAnsi="Calibri"/>
          <w:sz w:val="22"/>
          <w:szCs w:val="22"/>
          <w:u w:val="single"/>
        </w:rPr>
        <w:t>REASONS FOR CHANGE IN BURDEN</w:t>
      </w:r>
    </w:p>
    <w:p w:rsidRPr="00E048C7" w:rsidR="00271480" w:rsidRDefault="00271480" w14:paraId="5D05A15B" w14:textId="77777777">
      <w:pPr>
        <w:ind w:left="720" w:hanging="720"/>
        <w:rPr>
          <w:rFonts w:ascii="Calibri" w:hAnsi="Calibri"/>
          <w:sz w:val="22"/>
          <w:szCs w:val="22"/>
        </w:rPr>
      </w:pPr>
      <w:bookmarkStart w:name="_GoBack" w:id="1"/>
      <w:bookmarkEnd w:id="1"/>
    </w:p>
    <w:p w:rsidR="00F1691F" w:rsidP="00F1691F" w:rsidRDefault="00271480" w14:paraId="3C0C1AA4" w14:textId="77777777">
      <w:pPr>
        <w:pStyle w:val="NoSpacing"/>
        <w:rPr>
          <w:rFonts w:cs="Calibri"/>
        </w:rPr>
      </w:pPr>
      <w:r w:rsidRPr="00E048C7">
        <w:tab/>
      </w:r>
      <w:r w:rsidRPr="00A00CD1" w:rsidR="00F1691F">
        <w:rPr>
          <w:rFonts w:cs="Calibri"/>
        </w:rPr>
        <w:t xml:space="preserve">There is no change to the paperwork burden previously approved by OMB.  IRS is making this </w:t>
      </w:r>
      <w:r w:rsidR="00F1691F">
        <w:rPr>
          <w:rFonts w:cs="Calibri"/>
        </w:rPr>
        <w:t xml:space="preserve">    </w:t>
      </w:r>
    </w:p>
    <w:p w:rsidRPr="00E048C7" w:rsidR="00271480" w:rsidP="00F1691F" w:rsidRDefault="00F1691F" w14:paraId="3766E5B6" w14:textId="77777777">
      <w:pPr>
        <w:pStyle w:val="NoSpacing"/>
      </w:pPr>
      <w:r>
        <w:rPr>
          <w:rFonts w:cs="Calibri"/>
        </w:rPr>
        <w:t xml:space="preserve">       </w:t>
      </w:r>
      <w:r>
        <w:rPr>
          <w:rFonts w:cs="Calibri"/>
        </w:rPr>
        <w:tab/>
        <w:t xml:space="preserve"> </w:t>
      </w:r>
      <w:r w:rsidRPr="00A00CD1">
        <w:rPr>
          <w:rFonts w:cs="Calibri"/>
        </w:rPr>
        <w:t>submission for renewal purposes.</w:t>
      </w:r>
    </w:p>
    <w:p w:rsidRPr="00E048C7" w:rsidR="00271480" w:rsidRDefault="00271480" w14:paraId="018752AF" w14:textId="77777777">
      <w:pPr>
        <w:ind w:left="720" w:hanging="720"/>
        <w:rPr>
          <w:rFonts w:ascii="Calibri" w:hAnsi="Calibri"/>
          <w:sz w:val="22"/>
          <w:szCs w:val="22"/>
        </w:rPr>
      </w:pPr>
    </w:p>
    <w:p w:rsidRPr="00E048C7" w:rsidR="00271480" w:rsidRDefault="00271480" w14:paraId="3F7BB5B4" w14:textId="77777777">
      <w:pPr>
        <w:ind w:left="720" w:hanging="720"/>
        <w:rPr>
          <w:rFonts w:ascii="Calibri" w:hAnsi="Calibri"/>
          <w:sz w:val="22"/>
          <w:szCs w:val="22"/>
        </w:rPr>
      </w:pPr>
      <w:r w:rsidRPr="00E048C7">
        <w:rPr>
          <w:rFonts w:ascii="Calibri" w:hAnsi="Calibri"/>
          <w:sz w:val="22"/>
          <w:szCs w:val="22"/>
        </w:rPr>
        <w:t>16.</w:t>
      </w:r>
      <w:r w:rsidRPr="00E048C7">
        <w:rPr>
          <w:rFonts w:ascii="Calibri" w:hAnsi="Calibri"/>
          <w:sz w:val="22"/>
          <w:szCs w:val="22"/>
        </w:rPr>
        <w:tab/>
      </w:r>
      <w:r w:rsidRPr="00E048C7">
        <w:rPr>
          <w:rFonts w:ascii="Calibri" w:hAnsi="Calibri"/>
          <w:sz w:val="22"/>
          <w:szCs w:val="22"/>
          <w:u w:val="single"/>
        </w:rPr>
        <w:t>PLANS FOR TABULATION, STATISTICAL ANALYSIS AND PUBLICATION</w:t>
      </w:r>
    </w:p>
    <w:p w:rsidRPr="00E048C7" w:rsidR="00271480" w:rsidRDefault="00271480" w14:paraId="07F681BA" w14:textId="77777777">
      <w:pPr>
        <w:ind w:left="720" w:hanging="720"/>
        <w:rPr>
          <w:rFonts w:ascii="Calibri" w:hAnsi="Calibri"/>
          <w:sz w:val="22"/>
          <w:szCs w:val="22"/>
        </w:rPr>
      </w:pPr>
    </w:p>
    <w:p w:rsidRPr="00E048C7" w:rsidR="00271480" w:rsidRDefault="00271480" w14:paraId="16DB7884" w14:textId="77777777">
      <w:pPr>
        <w:ind w:left="720" w:hanging="720"/>
        <w:rPr>
          <w:rFonts w:ascii="Calibri" w:hAnsi="Calibri"/>
          <w:sz w:val="22"/>
          <w:szCs w:val="22"/>
        </w:rPr>
      </w:pPr>
      <w:r w:rsidRPr="00E048C7">
        <w:rPr>
          <w:rFonts w:ascii="Calibri" w:hAnsi="Calibri"/>
          <w:sz w:val="22"/>
          <w:szCs w:val="22"/>
        </w:rPr>
        <w:tab/>
      </w:r>
      <w:r w:rsidRPr="00E048C7" w:rsidR="006B024D">
        <w:rPr>
          <w:rFonts w:ascii="Calibri" w:hAnsi="Calibri"/>
          <w:sz w:val="22"/>
          <w:szCs w:val="22"/>
        </w:rPr>
        <w:t>There are no plans for tabulation, statistical analysis and publication.</w:t>
      </w:r>
    </w:p>
    <w:p w:rsidRPr="00E048C7" w:rsidR="00271480" w:rsidRDefault="00271480" w14:paraId="7CAB1F6A" w14:textId="77777777">
      <w:pPr>
        <w:ind w:left="720" w:hanging="720"/>
        <w:rPr>
          <w:rFonts w:ascii="Calibri" w:hAnsi="Calibri"/>
          <w:sz w:val="22"/>
          <w:szCs w:val="22"/>
        </w:rPr>
      </w:pPr>
    </w:p>
    <w:p w:rsidRPr="00E048C7" w:rsidR="00271480" w:rsidRDefault="00271480" w14:paraId="4BE11FF1" w14:textId="77777777">
      <w:pPr>
        <w:ind w:left="720" w:hanging="720"/>
        <w:rPr>
          <w:rFonts w:ascii="Calibri" w:hAnsi="Calibri"/>
          <w:sz w:val="22"/>
          <w:szCs w:val="22"/>
        </w:rPr>
      </w:pPr>
      <w:r w:rsidRPr="00E048C7">
        <w:rPr>
          <w:rFonts w:ascii="Calibri" w:hAnsi="Calibri"/>
          <w:sz w:val="22"/>
          <w:szCs w:val="22"/>
        </w:rPr>
        <w:t>17.</w:t>
      </w:r>
      <w:r w:rsidRPr="00E048C7">
        <w:rPr>
          <w:rFonts w:ascii="Calibri" w:hAnsi="Calibri"/>
          <w:sz w:val="22"/>
          <w:szCs w:val="22"/>
        </w:rPr>
        <w:tab/>
      </w:r>
      <w:r w:rsidRPr="00E048C7">
        <w:rPr>
          <w:rFonts w:ascii="Calibri" w:hAnsi="Calibri"/>
          <w:sz w:val="22"/>
          <w:szCs w:val="22"/>
          <w:u w:val="single"/>
        </w:rPr>
        <w:t>REASONS WHY DISPLAYING THE OMB EXPIRATION DATE IS INAPPROPRIATE</w:t>
      </w:r>
    </w:p>
    <w:p w:rsidRPr="00E048C7" w:rsidR="00271480" w:rsidRDefault="00271480" w14:paraId="169332E6" w14:textId="77777777">
      <w:pPr>
        <w:ind w:left="720" w:hanging="720"/>
        <w:rPr>
          <w:rFonts w:ascii="Calibri" w:hAnsi="Calibri"/>
          <w:sz w:val="22"/>
          <w:szCs w:val="22"/>
        </w:rPr>
      </w:pPr>
    </w:p>
    <w:p w:rsidR="00F1691F" w:rsidP="00F1691F" w:rsidRDefault="00271480" w14:paraId="28146CEF" w14:textId="77777777">
      <w:pPr>
        <w:rPr>
          <w:rFonts w:ascii="Calibri" w:hAnsi="Calibri" w:cs="Calibri"/>
          <w:sz w:val="22"/>
          <w:szCs w:val="22"/>
        </w:rPr>
      </w:pPr>
      <w:r w:rsidRPr="00E048C7">
        <w:rPr>
          <w:rFonts w:ascii="Calibri" w:hAnsi="Calibri"/>
          <w:sz w:val="22"/>
          <w:szCs w:val="22"/>
        </w:rPr>
        <w:tab/>
      </w:r>
      <w:r w:rsidRPr="00A00CD1" w:rsidR="00F1691F">
        <w:rPr>
          <w:rFonts w:ascii="Calibri" w:hAnsi="Calibri" w:cs="Calibri"/>
          <w:sz w:val="22"/>
          <w:szCs w:val="22"/>
        </w:rPr>
        <w:t xml:space="preserve">IRS believes that displaying the OMB expiration date is inappropriate because it could cause </w:t>
      </w:r>
      <w:r w:rsidR="00F1691F">
        <w:rPr>
          <w:rFonts w:ascii="Calibri" w:hAnsi="Calibri" w:cs="Calibri"/>
          <w:sz w:val="22"/>
          <w:szCs w:val="22"/>
        </w:rPr>
        <w:t xml:space="preserve">  </w:t>
      </w:r>
    </w:p>
    <w:p w:rsidR="00F1691F" w:rsidP="00F1691F" w:rsidRDefault="00F1691F" w14:paraId="32A3DC53" w14:textId="77777777">
      <w:pPr>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sidRPr="00A00CD1">
        <w:rPr>
          <w:rFonts w:ascii="Calibri" w:hAnsi="Calibri" w:cs="Calibri"/>
          <w:sz w:val="22"/>
          <w:szCs w:val="22"/>
        </w:rPr>
        <w:t xml:space="preserve">confusion by leading taxpayers to believe that the form sunsets as of the expiration date.  </w:t>
      </w:r>
    </w:p>
    <w:p w:rsidR="00F1691F" w:rsidP="00F1691F" w:rsidRDefault="00F1691F" w14:paraId="53482B47" w14:textId="77777777">
      <w:pPr>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sidRPr="00A00CD1">
        <w:rPr>
          <w:rFonts w:ascii="Calibri" w:hAnsi="Calibri" w:cs="Calibri"/>
          <w:sz w:val="22"/>
          <w:szCs w:val="22"/>
        </w:rPr>
        <w:t xml:space="preserve">Taxpayers are not likely to be aware that the IRS intends to request renewal of the OMB </w:t>
      </w:r>
    </w:p>
    <w:p w:rsidRPr="00A00CD1" w:rsidR="00F1691F" w:rsidP="00F1691F" w:rsidRDefault="00F1691F" w14:paraId="12B11571" w14:textId="77777777">
      <w:pPr>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sidRPr="00A00CD1">
        <w:rPr>
          <w:rFonts w:ascii="Calibri" w:hAnsi="Calibri" w:cs="Calibri"/>
          <w:sz w:val="22"/>
          <w:szCs w:val="22"/>
        </w:rPr>
        <w:t xml:space="preserve">approval and obtain a new expiration date before the old one </w:t>
      </w:r>
      <w:proofErr w:type="gramStart"/>
      <w:r w:rsidRPr="00A00CD1">
        <w:rPr>
          <w:rFonts w:ascii="Calibri" w:hAnsi="Calibri" w:cs="Calibri"/>
          <w:sz w:val="22"/>
          <w:szCs w:val="22"/>
        </w:rPr>
        <w:t>expires</w:t>
      </w:r>
      <w:proofErr w:type="gramEnd"/>
      <w:r w:rsidRPr="00A00CD1">
        <w:rPr>
          <w:rFonts w:ascii="Calibri" w:hAnsi="Calibri" w:cs="Calibri"/>
          <w:sz w:val="22"/>
          <w:szCs w:val="22"/>
        </w:rPr>
        <w:t>.</w:t>
      </w:r>
    </w:p>
    <w:p w:rsidRPr="00E048C7" w:rsidR="006B024D" w:rsidP="004918B5" w:rsidRDefault="006B024D" w14:paraId="2E9050F1" w14:textId="77777777">
      <w:pPr>
        <w:tabs>
          <w:tab w:val="left" w:pos="720"/>
        </w:tabs>
        <w:ind w:left="720" w:hanging="720"/>
        <w:rPr>
          <w:rFonts w:ascii="Calibri" w:hAnsi="Calibri"/>
          <w:sz w:val="22"/>
          <w:szCs w:val="22"/>
        </w:rPr>
      </w:pPr>
    </w:p>
    <w:p w:rsidRPr="00E048C7" w:rsidR="00271480" w:rsidRDefault="00271480" w14:paraId="717DEC90" w14:textId="77777777">
      <w:pPr>
        <w:ind w:left="720" w:hanging="720"/>
        <w:rPr>
          <w:rFonts w:ascii="Calibri" w:hAnsi="Calibri"/>
          <w:sz w:val="22"/>
          <w:szCs w:val="22"/>
          <w:u w:val="single"/>
        </w:rPr>
      </w:pPr>
      <w:r w:rsidRPr="00E048C7">
        <w:rPr>
          <w:rFonts w:ascii="Calibri" w:hAnsi="Calibri"/>
          <w:sz w:val="22"/>
          <w:szCs w:val="22"/>
        </w:rPr>
        <w:t>18.</w:t>
      </w:r>
      <w:r w:rsidRPr="00E048C7">
        <w:rPr>
          <w:rFonts w:ascii="Calibri" w:hAnsi="Calibri"/>
          <w:sz w:val="22"/>
          <w:szCs w:val="22"/>
        </w:rPr>
        <w:tab/>
      </w:r>
      <w:r w:rsidRPr="00E048C7">
        <w:rPr>
          <w:rFonts w:ascii="Calibri" w:hAnsi="Calibri"/>
          <w:sz w:val="22"/>
          <w:szCs w:val="22"/>
          <w:u w:val="single"/>
        </w:rPr>
        <w:t xml:space="preserve">EXCEPTIONS TO THE CERTIFICATION STATEMENT </w:t>
      </w:r>
    </w:p>
    <w:p w:rsidRPr="00E048C7" w:rsidR="006B024D" w:rsidRDefault="006B024D" w14:paraId="06E9474D" w14:textId="77777777">
      <w:pPr>
        <w:ind w:left="720" w:hanging="720"/>
        <w:rPr>
          <w:rFonts w:ascii="Calibri" w:hAnsi="Calibri"/>
          <w:sz w:val="22"/>
          <w:szCs w:val="22"/>
        </w:rPr>
      </w:pPr>
    </w:p>
    <w:p w:rsidRPr="00E048C7" w:rsidR="00271480" w:rsidRDefault="00271480" w14:paraId="3E611988" w14:textId="77777777">
      <w:pPr>
        <w:ind w:left="720" w:hanging="720"/>
        <w:rPr>
          <w:rFonts w:ascii="Calibri" w:hAnsi="Calibri"/>
          <w:sz w:val="22"/>
          <w:szCs w:val="22"/>
        </w:rPr>
      </w:pPr>
      <w:r w:rsidRPr="00E048C7">
        <w:rPr>
          <w:rFonts w:ascii="Calibri" w:hAnsi="Calibri"/>
          <w:sz w:val="22"/>
          <w:szCs w:val="22"/>
        </w:rPr>
        <w:tab/>
      </w:r>
      <w:r w:rsidRPr="00E048C7" w:rsidR="006B024D">
        <w:rPr>
          <w:rFonts w:ascii="Calibri" w:hAnsi="Calibri"/>
          <w:sz w:val="22"/>
          <w:szCs w:val="22"/>
        </w:rPr>
        <w:t>There are no exceptions to the certification statement</w:t>
      </w:r>
      <w:r w:rsidR="00F1691F">
        <w:rPr>
          <w:rFonts w:ascii="Calibri" w:hAnsi="Calibri"/>
          <w:sz w:val="22"/>
          <w:szCs w:val="22"/>
        </w:rPr>
        <w:t xml:space="preserve"> for this collection</w:t>
      </w:r>
      <w:r w:rsidRPr="00E048C7" w:rsidR="006B024D">
        <w:rPr>
          <w:rFonts w:ascii="Calibri" w:hAnsi="Calibri"/>
          <w:sz w:val="22"/>
          <w:szCs w:val="22"/>
        </w:rPr>
        <w:t>.</w:t>
      </w:r>
    </w:p>
    <w:p w:rsidRPr="00E048C7" w:rsidR="00D41B0A" w:rsidRDefault="00D41B0A" w14:paraId="2E1D57F7" w14:textId="77777777">
      <w:pPr>
        <w:ind w:left="720" w:hanging="720"/>
        <w:rPr>
          <w:rFonts w:ascii="Calibri" w:hAnsi="Calibri"/>
          <w:sz w:val="22"/>
          <w:szCs w:val="22"/>
        </w:rPr>
      </w:pPr>
    </w:p>
    <w:p w:rsidRPr="00655F29" w:rsidR="00F1691F" w:rsidP="00F1691F" w:rsidRDefault="00F1691F" w14:paraId="36C4653D" w14:textId="77777777">
      <w:pPr>
        <w:rPr>
          <w:rFonts w:ascii="Calibri" w:hAnsi="Calibri" w:cs="Arial"/>
          <w:sz w:val="22"/>
          <w:szCs w:val="22"/>
        </w:rPr>
      </w:pPr>
      <w:r w:rsidRPr="00655F29">
        <w:rPr>
          <w:rFonts w:ascii="Calibri" w:hAnsi="Calibri" w:cs="Arial"/>
          <w:b/>
          <w:bCs/>
          <w:sz w:val="22"/>
          <w:szCs w:val="22"/>
          <w:u w:val="single"/>
        </w:rPr>
        <w:t>Note:</w:t>
      </w:r>
      <w:r w:rsidRPr="00655F29">
        <w:rPr>
          <w:rFonts w:ascii="Calibri" w:hAnsi="Calibri" w:cs="Arial"/>
          <w:sz w:val="22"/>
          <w:szCs w:val="22"/>
        </w:rPr>
        <w:t xml:space="preserve">  The following paragraph applies to </w:t>
      </w:r>
      <w:proofErr w:type="gramStart"/>
      <w:r w:rsidRPr="00655F29">
        <w:rPr>
          <w:rFonts w:ascii="Calibri" w:hAnsi="Calibri" w:cs="Arial"/>
          <w:sz w:val="22"/>
          <w:szCs w:val="22"/>
        </w:rPr>
        <w:t>all of</w:t>
      </w:r>
      <w:proofErr w:type="gramEnd"/>
      <w:r w:rsidRPr="00655F29">
        <w:rPr>
          <w:rFonts w:ascii="Calibri" w:hAnsi="Calibri" w:cs="Arial"/>
          <w:sz w:val="22"/>
          <w:szCs w:val="22"/>
        </w:rPr>
        <w:t xml:space="preserve"> the collections of information in this submission:</w:t>
      </w:r>
    </w:p>
    <w:p w:rsidRPr="00655F29" w:rsidR="00F1691F" w:rsidP="00F1691F" w:rsidRDefault="00F1691F" w14:paraId="276CAC14" w14:textId="77777777">
      <w:pPr>
        <w:rPr>
          <w:rFonts w:ascii="Calibri" w:hAnsi="Calibri" w:cs="Arial"/>
          <w:sz w:val="22"/>
          <w:szCs w:val="22"/>
        </w:rPr>
      </w:pPr>
    </w:p>
    <w:p w:rsidRPr="00655F29" w:rsidR="00F1691F" w:rsidP="00F1691F" w:rsidRDefault="00F1691F" w14:paraId="0F1249B8" w14:textId="77777777">
      <w:pPr>
        <w:ind w:left="720" w:firstLine="50"/>
        <w:rPr>
          <w:rFonts w:ascii="Calibri" w:hAnsi="Calibri" w:cs="Arial"/>
          <w:sz w:val="22"/>
          <w:szCs w:val="22"/>
        </w:rPr>
      </w:pPr>
      <w:r w:rsidRPr="00655F29">
        <w:rPr>
          <w:rFonts w:ascii="Calibri" w:hAnsi="Calibri" w:cs="Arial"/>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655F29">
        <w:rPr>
          <w:rFonts w:ascii="Calibri" w:hAnsi="Calibri" w:cs="Arial"/>
          <w:sz w:val="22"/>
          <w:szCs w:val="22"/>
        </w:rPr>
        <w:t>as long as</w:t>
      </w:r>
      <w:proofErr w:type="gramEnd"/>
      <w:r w:rsidRPr="00655F29">
        <w:rPr>
          <w:rFonts w:ascii="Calibri" w:hAnsi="Calibri" w:cs="Arial"/>
          <w:sz w:val="22"/>
          <w:szCs w:val="22"/>
        </w:rPr>
        <w:t xml:space="preserve"> their contents may become material in the administration of any internal revenue law.  Generally, tax returns and tax return information are confidential, as required by 26 U.S.C. 6103.</w:t>
      </w:r>
    </w:p>
    <w:p w:rsidRPr="00F1691F" w:rsidR="00D41B0A" w:rsidP="00F1691F" w:rsidRDefault="00D41B0A" w14:paraId="4BA2D223" w14:textId="77777777">
      <w:pPr>
        <w:numPr>
          <w:ilvl w:val="12"/>
          <w:numId w:val="0"/>
        </w:numPr>
        <w:tabs>
          <w:tab w:val="left" w:pos="720"/>
        </w:tabs>
        <w:ind w:left="720" w:hanging="720"/>
        <w:rPr>
          <w:rFonts w:ascii="Calibri" w:hAnsi="Calibri" w:cs="Arial"/>
          <w:sz w:val="22"/>
          <w:szCs w:val="22"/>
        </w:rPr>
      </w:pPr>
    </w:p>
    <w:sectPr w:rsidRPr="00F1691F" w:rsidR="00D41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A1FCA" w14:textId="77777777" w:rsidR="00C35A06" w:rsidRDefault="00C35A06">
      <w:r>
        <w:separator/>
      </w:r>
    </w:p>
  </w:endnote>
  <w:endnote w:type="continuationSeparator" w:id="0">
    <w:p w14:paraId="3A6C2B50" w14:textId="77777777" w:rsidR="00C35A06" w:rsidRDefault="00C35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62B10" w14:textId="77777777" w:rsidR="00E048C7" w:rsidRDefault="00E04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591F2" w14:textId="77777777" w:rsidR="00E048C7" w:rsidRDefault="00E048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271F0" w14:textId="77777777" w:rsidR="00E048C7" w:rsidRDefault="00E04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0A78B" w14:textId="77777777" w:rsidR="00C35A06" w:rsidRDefault="00C35A06">
      <w:r>
        <w:separator/>
      </w:r>
    </w:p>
  </w:footnote>
  <w:footnote w:type="continuationSeparator" w:id="0">
    <w:p w14:paraId="32CBD1FD" w14:textId="77777777" w:rsidR="00C35A06" w:rsidRDefault="00C35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84B2F" w14:textId="77777777" w:rsidR="00301C2C" w:rsidRDefault="00301C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F90066" w14:textId="77777777" w:rsidR="00301C2C" w:rsidRDefault="00301C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B716D" w14:textId="77777777" w:rsidR="00301C2C" w:rsidRDefault="00301C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2044">
      <w:rPr>
        <w:rStyle w:val="PageNumber"/>
        <w:noProof/>
      </w:rPr>
      <w:t>3</w:t>
    </w:r>
    <w:r>
      <w:rPr>
        <w:rStyle w:val="PageNumber"/>
      </w:rPr>
      <w:fldChar w:fldCharType="end"/>
    </w:r>
  </w:p>
  <w:p w14:paraId="7EAB3F0E" w14:textId="77777777" w:rsidR="00301C2C" w:rsidRDefault="00301C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E0BF6" w14:textId="77777777" w:rsidR="00E048C7" w:rsidRDefault="00E04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E7994"/>
    <w:multiLevelType w:val="hybridMultilevel"/>
    <w:tmpl w:val="838629B6"/>
    <w:lvl w:ilvl="0" w:tplc="785A6F82">
      <w:start w:val="1"/>
      <w:numFmt w:val="decimal"/>
      <w:lvlText w:val="%1."/>
      <w:lvlJc w:val="left"/>
      <w:pPr>
        <w:ind w:left="720" w:hanging="360"/>
      </w:pPr>
      <w:rPr>
        <w:rFonts w:ascii="Arial" w:eastAsia="Times New Roman" w:hAnsi="Arial" w:cs="Arial"/>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20369C"/>
    <w:multiLevelType w:val="hybridMultilevel"/>
    <w:tmpl w:val="39164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FC8"/>
    <w:rsid w:val="000601BB"/>
    <w:rsid w:val="000A0A3E"/>
    <w:rsid w:val="000B5D05"/>
    <w:rsid w:val="00114658"/>
    <w:rsid w:val="00164D25"/>
    <w:rsid w:val="00167B2F"/>
    <w:rsid w:val="00167F6C"/>
    <w:rsid w:val="001713C0"/>
    <w:rsid w:val="00172532"/>
    <w:rsid w:val="001A67CC"/>
    <w:rsid w:val="001E2E8E"/>
    <w:rsid w:val="0021695D"/>
    <w:rsid w:val="00231934"/>
    <w:rsid w:val="00246AB7"/>
    <w:rsid w:val="002557D7"/>
    <w:rsid w:val="00271480"/>
    <w:rsid w:val="00273ED1"/>
    <w:rsid w:val="00296D37"/>
    <w:rsid w:val="002B2EC3"/>
    <w:rsid w:val="002D2378"/>
    <w:rsid w:val="002E26EF"/>
    <w:rsid w:val="002E7295"/>
    <w:rsid w:val="00301C2C"/>
    <w:rsid w:val="0032442A"/>
    <w:rsid w:val="003407B1"/>
    <w:rsid w:val="00374489"/>
    <w:rsid w:val="003D03FB"/>
    <w:rsid w:val="00451F08"/>
    <w:rsid w:val="004552E8"/>
    <w:rsid w:val="004918B5"/>
    <w:rsid w:val="004B392D"/>
    <w:rsid w:val="004F6F7C"/>
    <w:rsid w:val="0056367C"/>
    <w:rsid w:val="0057336F"/>
    <w:rsid w:val="00580491"/>
    <w:rsid w:val="00586860"/>
    <w:rsid w:val="0059681E"/>
    <w:rsid w:val="005B2D63"/>
    <w:rsid w:val="005D1433"/>
    <w:rsid w:val="005D2D1A"/>
    <w:rsid w:val="005D452E"/>
    <w:rsid w:val="005D7E86"/>
    <w:rsid w:val="006030BA"/>
    <w:rsid w:val="00666AB5"/>
    <w:rsid w:val="006739B0"/>
    <w:rsid w:val="006B024D"/>
    <w:rsid w:val="006C452C"/>
    <w:rsid w:val="006D6816"/>
    <w:rsid w:val="006E15F5"/>
    <w:rsid w:val="006E5360"/>
    <w:rsid w:val="00700083"/>
    <w:rsid w:val="007332B7"/>
    <w:rsid w:val="007516F1"/>
    <w:rsid w:val="00752044"/>
    <w:rsid w:val="007A1167"/>
    <w:rsid w:val="007C21A9"/>
    <w:rsid w:val="008346A0"/>
    <w:rsid w:val="008359C2"/>
    <w:rsid w:val="00874D88"/>
    <w:rsid w:val="008B195A"/>
    <w:rsid w:val="008D7A3D"/>
    <w:rsid w:val="008F47AD"/>
    <w:rsid w:val="00960447"/>
    <w:rsid w:val="0097753F"/>
    <w:rsid w:val="009A53E0"/>
    <w:rsid w:val="00A0479E"/>
    <w:rsid w:val="00A05060"/>
    <w:rsid w:val="00A23727"/>
    <w:rsid w:val="00A27AF3"/>
    <w:rsid w:val="00A362D0"/>
    <w:rsid w:val="00A40555"/>
    <w:rsid w:val="00AD0384"/>
    <w:rsid w:val="00AD7A75"/>
    <w:rsid w:val="00B06504"/>
    <w:rsid w:val="00B359FF"/>
    <w:rsid w:val="00B36E30"/>
    <w:rsid w:val="00B37204"/>
    <w:rsid w:val="00C02929"/>
    <w:rsid w:val="00C35A06"/>
    <w:rsid w:val="00C63E38"/>
    <w:rsid w:val="00C84EDB"/>
    <w:rsid w:val="00C96382"/>
    <w:rsid w:val="00CC4D34"/>
    <w:rsid w:val="00D41B0A"/>
    <w:rsid w:val="00D714CC"/>
    <w:rsid w:val="00E048C7"/>
    <w:rsid w:val="00E6490D"/>
    <w:rsid w:val="00E7360B"/>
    <w:rsid w:val="00E81222"/>
    <w:rsid w:val="00ED761C"/>
    <w:rsid w:val="00EE7A74"/>
    <w:rsid w:val="00EF573F"/>
    <w:rsid w:val="00F1691F"/>
    <w:rsid w:val="00F52CAA"/>
    <w:rsid w:val="00F85FC8"/>
    <w:rsid w:val="00F97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AA56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widowControl w:val="0"/>
      <w:autoSpaceDE w:val="0"/>
      <w:autoSpaceDN w:val="0"/>
      <w:adjustRightInd w:val="0"/>
      <w:spacing w:line="480" w:lineRule="auto"/>
      <w:outlineLvl w:val="0"/>
    </w:pPr>
    <w:rPr>
      <w:rFonts w:cs="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pPr>
      <w:tabs>
        <w:tab w:val="center" w:pos="4320"/>
        <w:tab w:val="right" w:pos="8640"/>
      </w:tabs>
    </w:pPr>
  </w:style>
  <w:style w:type="table" w:styleId="TableGrid">
    <w:name w:val="Table Grid"/>
    <w:basedOn w:val="TableNormal"/>
    <w:rsid w:val="00B35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23727"/>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2020-11-20T19:12:00Z</dcterms:created>
  <dcterms:modified xsi:type="dcterms:W3CDTF">2020-11-20T19:12:00Z</dcterms:modified>
</cp:coreProperties>
</file>