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5634" w:rsidR="003E2742" w:rsidP="00584124" w:rsidRDefault="000D5634" w14:paraId="446C767D" w14:textId="6F363905">
      <w:pPr>
        <w:tabs>
          <w:tab w:val="center" w:pos="4680"/>
        </w:tabs>
        <w:jc w:val="center"/>
        <w:rPr>
          <w:rFonts w:ascii="Calibri" w:hAnsi="Calibri" w:cs="Calibri"/>
          <w:bCs/>
          <w:sz w:val="22"/>
          <w:szCs w:val="22"/>
        </w:rPr>
      </w:pPr>
      <w:bookmarkStart w:name="_GoBack" w:id="0"/>
      <w:bookmarkEnd w:id="0"/>
      <w:r w:rsidRPr="000D5634">
        <w:rPr>
          <w:rFonts w:ascii="Calibri" w:hAnsi="Calibri" w:cs="Calibri"/>
          <w:bCs/>
          <w:sz w:val="22"/>
          <w:szCs w:val="22"/>
        </w:rPr>
        <w:t>Supporting Statement</w:t>
      </w:r>
    </w:p>
    <w:p w:rsidRPr="009B21DC" w:rsidR="00FF3F77" w:rsidP="00FF3F77" w:rsidRDefault="00FF3F77" w14:paraId="100A7A98" w14:textId="77777777">
      <w:pPr>
        <w:tabs>
          <w:tab w:val="center" w:pos="4680"/>
        </w:tabs>
        <w:jc w:val="center"/>
        <w:rPr>
          <w:rFonts w:ascii="Calibri" w:hAnsi="Calibri" w:cs="Calibri"/>
          <w:bCs/>
          <w:sz w:val="22"/>
          <w:szCs w:val="22"/>
        </w:rPr>
      </w:pPr>
      <w:r w:rsidRPr="009B21DC">
        <w:rPr>
          <w:rFonts w:ascii="Calibri" w:hAnsi="Calibri" w:cs="Calibri"/>
          <w:bCs/>
          <w:sz w:val="22"/>
          <w:szCs w:val="22"/>
        </w:rPr>
        <w:t xml:space="preserve">Internal Revenue Service </w:t>
      </w:r>
    </w:p>
    <w:p w:rsidRPr="009B21DC" w:rsidR="00E824E4" w:rsidP="00E824E4" w:rsidRDefault="000D5634" w14:paraId="7D0DE33F" w14:textId="372A9026">
      <w:pPr>
        <w:tabs>
          <w:tab w:val="center" w:pos="4680"/>
        </w:tabs>
        <w:jc w:val="center"/>
        <w:rPr>
          <w:rFonts w:ascii="Calibri" w:hAnsi="Calibri" w:cs="Calibri"/>
          <w:bCs/>
          <w:sz w:val="22"/>
          <w:szCs w:val="22"/>
        </w:rPr>
      </w:pPr>
      <w:r w:rsidRPr="009B21DC">
        <w:rPr>
          <w:rFonts w:ascii="Calibri" w:hAnsi="Calibri" w:cs="Calibri"/>
          <w:bCs/>
          <w:sz w:val="22"/>
          <w:szCs w:val="22"/>
        </w:rPr>
        <w:t>T</w:t>
      </w:r>
      <w:r>
        <w:rPr>
          <w:rFonts w:ascii="Calibri" w:hAnsi="Calibri" w:cs="Calibri"/>
          <w:bCs/>
          <w:sz w:val="22"/>
          <w:szCs w:val="22"/>
        </w:rPr>
        <w:t>.</w:t>
      </w:r>
      <w:r w:rsidRPr="009B21DC">
        <w:rPr>
          <w:rFonts w:ascii="Calibri" w:hAnsi="Calibri" w:cs="Calibri"/>
          <w:bCs/>
          <w:sz w:val="22"/>
          <w:szCs w:val="22"/>
        </w:rPr>
        <w:t>D</w:t>
      </w:r>
      <w:r>
        <w:rPr>
          <w:rFonts w:ascii="Calibri" w:hAnsi="Calibri" w:cs="Calibri"/>
          <w:bCs/>
          <w:sz w:val="22"/>
          <w:szCs w:val="22"/>
        </w:rPr>
        <w:t>.</w:t>
      </w:r>
      <w:r w:rsidRPr="009B21DC">
        <w:rPr>
          <w:rFonts w:ascii="Calibri" w:hAnsi="Calibri" w:cs="Calibri"/>
          <w:bCs/>
          <w:sz w:val="22"/>
          <w:szCs w:val="22"/>
        </w:rPr>
        <w:t xml:space="preserve"> 9346</w:t>
      </w:r>
      <w:r>
        <w:rPr>
          <w:rFonts w:ascii="Calibri" w:hAnsi="Calibri" w:cs="Calibri"/>
          <w:bCs/>
          <w:sz w:val="22"/>
          <w:szCs w:val="22"/>
        </w:rPr>
        <w:t xml:space="preserve"> (</w:t>
      </w:r>
      <w:r w:rsidRPr="009B21DC" w:rsidR="00E824E4">
        <w:rPr>
          <w:rFonts w:ascii="Calibri" w:hAnsi="Calibri" w:cs="Calibri"/>
          <w:bCs/>
          <w:sz w:val="22"/>
          <w:szCs w:val="22"/>
        </w:rPr>
        <w:t>Entry of Taxable Fuel</w:t>
      </w:r>
      <w:r>
        <w:rPr>
          <w:rFonts w:ascii="Calibri" w:hAnsi="Calibri" w:cs="Calibri"/>
          <w:bCs/>
          <w:sz w:val="22"/>
          <w:szCs w:val="22"/>
        </w:rPr>
        <w:t>)</w:t>
      </w:r>
    </w:p>
    <w:p w:rsidR="003E2742" w:rsidP="006E4B0B" w:rsidRDefault="00E824E4" w14:paraId="11622FCD" w14:textId="1B093756">
      <w:pPr>
        <w:jc w:val="center"/>
        <w:rPr>
          <w:rFonts w:ascii="Calibri" w:hAnsi="Calibri" w:cs="Calibri"/>
          <w:bCs/>
          <w:sz w:val="22"/>
          <w:szCs w:val="22"/>
        </w:rPr>
      </w:pPr>
      <w:r w:rsidRPr="009B21DC">
        <w:rPr>
          <w:rFonts w:ascii="Calibri" w:hAnsi="Calibri" w:cs="Calibri"/>
          <w:bCs/>
          <w:sz w:val="22"/>
          <w:szCs w:val="22"/>
        </w:rPr>
        <w:t>OMB</w:t>
      </w:r>
      <w:r w:rsidR="000D5634">
        <w:rPr>
          <w:rFonts w:ascii="Calibri" w:hAnsi="Calibri" w:cs="Calibri"/>
          <w:bCs/>
          <w:sz w:val="22"/>
          <w:szCs w:val="22"/>
        </w:rPr>
        <w:t xml:space="preserve"> </w:t>
      </w:r>
      <w:r w:rsidRPr="009B21DC">
        <w:rPr>
          <w:rFonts w:ascii="Calibri" w:hAnsi="Calibri" w:cs="Calibri"/>
          <w:bCs/>
          <w:sz w:val="22"/>
          <w:szCs w:val="22"/>
        </w:rPr>
        <w:t># 1545-1897</w:t>
      </w:r>
    </w:p>
    <w:p w:rsidRPr="009B21DC" w:rsidR="000D5634" w:rsidP="006E4B0B" w:rsidRDefault="000D5634" w14:paraId="4B9C9264" w14:textId="77777777">
      <w:pPr>
        <w:jc w:val="center"/>
        <w:rPr>
          <w:rFonts w:ascii="Calibri" w:hAnsi="Calibri" w:cs="Calibri"/>
          <w:bCs/>
          <w:sz w:val="22"/>
          <w:szCs w:val="22"/>
        </w:rPr>
      </w:pPr>
    </w:p>
    <w:p w:rsidRPr="009B21DC" w:rsidR="003E2742" w:rsidRDefault="003E2742" w14:paraId="7ED077FA" w14:textId="77777777">
      <w:pPr>
        <w:rPr>
          <w:rFonts w:ascii="Calibri" w:hAnsi="Calibri" w:cs="Calibri"/>
          <w:b/>
          <w:bCs/>
          <w:sz w:val="22"/>
          <w:szCs w:val="22"/>
        </w:rPr>
      </w:pPr>
    </w:p>
    <w:p w:rsidRPr="009B21DC" w:rsidR="003E2742" w:rsidRDefault="003E2742" w14:paraId="1E97ADFB"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CIRCUMSTANCES NECESSITATING COLLECTION OF INFORMATION</w:t>
      </w:r>
    </w:p>
    <w:p w:rsidRPr="009B21DC" w:rsidR="003A4DD0" w:rsidP="003A4DD0" w:rsidRDefault="003A4DD0" w14:paraId="3BFA28E9" w14:textId="77777777">
      <w:pPr>
        <w:pStyle w:val="Level1"/>
        <w:numPr>
          <w:ilvl w:val="0"/>
          <w:numId w:val="0"/>
        </w:numPr>
        <w:tabs>
          <w:tab w:val="left" w:pos="-1440"/>
        </w:tabs>
        <w:ind w:left="720" w:hanging="720"/>
        <w:rPr>
          <w:rFonts w:ascii="Calibri" w:hAnsi="Calibri" w:cs="Calibri"/>
          <w:sz w:val="22"/>
          <w:szCs w:val="22"/>
        </w:rPr>
      </w:pPr>
    </w:p>
    <w:p w:rsidRPr="009B21DC" w:rsidR="003A4DD0" w:rsidP="003A4DD0" w:rsidRDefault="003A4DD0" w14:paraId="07004B5D" w14:textId="77777777">
      <w:pPr>
        <w:widowControl/>
        <w:ind w:left="720"/>
        <w:rPr>
          <w:rFonts w:ascii="Calibri" w:hAnsi="Calibri" w:cs="Calibri"/>
          <w:sz w:val="22"/>
          <w:szCs w:val="22"/>
        </w:rPr>
      </w:pPr>
      <w:r w:rsidRPr="009B21DC">
        <w:rPr>
          <w:rFonts w:ascii="Calibri" w:hAnsi="Calibri" w:cs="Calibri"/>
          <w:sz w:val="22"/>
          <w:szCs w:val="22"/>
        </w:rPr>
        <w:t xml:space="preserve">Treasury Decision 9346 contains final regulations relating to the tax on the entry of taxable fuel </w:t>
      </w:r>
      <w:r w:rsidRPr="003A4DD0">
        <w:rPr>
          <w:rFonts w:ascii="Calibri" w:hAnsi="Calibri" w:cs="Calibri"/>
          <w:bCs/>
          <w:sz w:val="22"/>
          <w:szCs w:val="22"/>
        </w:rPr>
        <w:t xml:space="preserve">(gasoline, diesel fuel, and kerosene), </w:t>
      </w:r>
      <w:r w:rsidRPr="009B21DC">
        <w:rPr>
          <w:rFonts w:ascii="Calibri" w:hAnsi="Calibri" w:cs="Calibri"/>
          <w:sz w:val="22"/>
          <w:szCs w:val="22"/>
        </w:rPr>
        <w:t>into the United States. The final regulations affect enterers of taxable fuel, other importers</w:t>
      </w:r>
      <w:r w:rsidR="002743AF">
        <w:rPr>
          <w:rFonts w:ascii="Calibri" w:hAnsi="Calibri" w:cs="Calibri"/>
          <w:sz w:val="22"/>
          <w:szCs w:val="22"/>
        </w:rPr>
        <w:t xml:space="preserve">, </w:t>
      </w:r>
      <w:r w:rsidRPr="002743AF" w:rsidR="002743AF">
        <w:rPr>
          <w:rFonts w:ascii="Calibri" w:hAnsi="Calibri" w:cs="Calibri"/>
          <w:sz w:val="22"/>
          <w:szCs w:val="22"/>
        </w:rPr>
        <w:t>and certain sureties</w:t>
      </w:r>
      <w:r w:rsidRPr="009B21DC">
        <w:rPr>
          <w:rFonts w:ascii="Calibri" w:hAnsi="Calibri" w:cs="Calibri"/>
          <w:sz w:val="22"/>
          <w:szCs w:val="22"/>
        </w:rPr>
        <w:t>.</w:t>
      </w:r>
    </w:p>
    <w:p w:rsidRPr="009B21DC" w:rsidR="003E2742" w:rsidRDefault="003E2742" w14:paraId="3157E4A9" w14:textId="77777777">
      <w:pPr>
        <w:rPr>
          <w:rFonts w:ascii="Calibri" w:hAnsi="Calibri" w:cs="Calibri"/>
          <w:sz w:val="22"/>
          <w:szCs w:val="22"/>
        </w:rPr>
      </w:pPr>
    </w:p>
    <w:p w:rsidRPr="00366541" w:rsidR="00366541" w:rsidP="00366541" w:rsidRDefault="008E5ECE" w14:paraId="13EBF1E0" w14:textId="5CDDFCF4">
      <w:pPr>
        <w:ind w:left="720"/>
        <w:rPr>
          <w:rFonts w:ascii="Calibri" w:hAnsi="Calibri" w:cs="Calibri"/>
          <w:bCs/>
          <w:sz w:val="22"/>
          <w:szCs w:val="22"/>
        </w:rPr>
      </w:pPr>
      <w:r>
        <w:rPr>
          <w:rFonts w:ascii="Calibri" w:hAnsi="Calibri" w:cs="Calibri"/>
          <w:bCs/>
          <w:sz w:val="22"/>
          <w:szCs w:val="22"/>
        </w:rPr>
        <w:t xml:space="preserve">The Internal Revenue Code (IRC) </w:t>
      </w:r>
      <w:r w:rsidRPr="009B21DC" w:rsidR="003E2742">
        <w:rPr>
          <w:rFonts w:ascii="Calibri" w:hAnsi="Calibri" w:cs="Calibri"/>
          <w:bCs/>
          <w:sz w:val="22"/>
          <w:szCs w:val="22"/>
        </w:rPr>
        <w:t>Section 4081(a)</w:t>
      </w:r>
      <w:r w:rsidRPr="009B21DC" w:rsidR="00EA04D3">
        <w:rPr>
          <w:rFonts w:ascii="Calibri" w:hAnsi="Calibri" w:cs="Calibri"/>
          <w:bCs/>
          <w:sz w:val="22"/>
          <w:szCs w:val="22"/>
        </w:rPr>
        <w:t>(</w:t>
      </w:r>
      <w:r w:rsidRPr="009B21DC" w:rsidR="003E2742">
        <w:rPr>
          <w:rFonts w:ascii="Calibri" w:hAnsi="Calibri" w:cs="Calibri"/>
          <w:bCs/>
          <w:sz w:val="22"/>
          <w:szCs w:val="22"/>
        </w:rPr>
        <w:t>1)(A)(iii) imposes a tax on the entry into the United States of any taxable fuel</w:t>
      </w:r>
      <w:r w:rsidRPr="009B21DC" w:rsidR="003A4DD0">
        <w:rPr>
          <w:rFonts w:ascii="Calibri" w:hAnsi="Calibri" w:cs="Calibri"/>
          <w:bCs/>
          <w:sz w:val="22"/>
          <w:szCs w:val="22"/>
        </w:rPr>
        <w:t xml:space="preserve">, </w:t>
      </w:r>
      <w:r w:rsidRPr="009B21DC" w:rsidR="003E2742">
        <w:rPr>
          <w:rFonts w:ascii="Calibri" w:hAnsi="Calibri" w:cs="Calibri"/>
          <w:bCs/>
          <w:sz w:val="22"/>
          <w:szCs w:val="22"/>
        </w:rPr>
        <w:t>for consumption, use, or warehousing</w:t>
      </w:r>
      <w:r w:rsidRPr="009B21DC" w:rsidR="003A4DD0">
        <w:rPr>
          <w:rFonts w:ascii="Calibri" w:hAnsi="Calibri" w:cs="Calibri"/>
          <w:bCs/>
          <w:sz w:val="22"/>
          <w:szCs w:val="22"/>
        </w:rPr>
        <w:t xml:space="preserve">. </w:t>
      </w:r>
      <w:r w:rsidRPr="00366541" w:rsidR="00366541">
        <w:rPr>
          <w:rFonts w:ascii="Calibri" w:hAnsi="Calibri" w:cs="Calibri"/>
          <w:bCs/>
          <w:sz w:val="22"/>
          <w:szCs w:val="22"/>
        </w:rPr>
        <w:t>This collection of information</w:t>
      </w:r>
      <w:r w:rsidR="002743AF">
        <w:rPr>
          <w:rFonts w:ascii="Calibri" w:hAnsi="Calibri" w:cs="Calibri"/>
          <w:bCs/>
          <w:sz w:val="22"/>
          <w:szCs w:val="22"/>
        </w:rPr>
        <w:t xml:space="preserve"> </w:t>
      </w:r>
      <w:r w:rsidRPr="00366541" w:rsidR="00366541">
        <w:rPr>
          <w:rFonts w:ascii="Calibri" w:hAnsi="Calibri" w:cs="Calibri"/>
          <w:bCs/>
          <w:sz w:val="22"/>
          <w:szCs w:val="22"/>
        </w:rPr>
        <w:t>allows certain importers of record and</w:t>
      </w:r>
      <w:r w:rsidR="002743AF">
        <w:rPr>
          <w:rFonts w:ascii="Calibri" w:hAnsi="Calibri" w:cs="Calibri"/>
          <w:bCs/>
          <w:sz w:val="22"/>
          <w:szCs w:val="22"/>
        </w:rPr>
        <w:t xml:space="preserve"> </w:t>
      </w:r>
      <w:r w:rsidRPr="00366541" w:rsidR="00366541">
        <w:rPr>
          <w:rFonts w:ascii="Calibri" w:hAnsi="Calibri" w:cs="Calibri"/>
          <w:bCs/>
          <w:sz w:val="22"/>
          <w:szCs w:val="22"/>
        </w:rPr>
        <w:t>sureties to avoid liability for the tax on</w:t>
      </w:r>
      <w:r w:rsidR="002743AF">
        <w:rPr>
          <w:rFonts w:ascii="Calibri" w:hAnsi="Calibri" w:cs="Calibri"/>
          <w:bCs/>
          <w:sz w:val="22"/>
          <w:szCs w:val="22"/>
        </w:rPr>
        <w:t xml:space="preserve"> </w:t>
      </w:r>
      <w:r w:rsidRPr="00366541" w:rsidR="00366541">
        <w:rPr>
          <w:rFonts w:ascii="Calibri" w:hAnsi="Calibri" w:cs="Calibri"/>
          <w:bCs/>
          <w:sz w:val="22"/>
          <w:szCs w:val="22"/>
        </w:rPr>
        <w:t>the entry of taxable fuel into the United</w:t>
      </w:r>
    </w:p>
    <w:p w:rsidR="00366541" w:rsidP="00366541" w:rsidRDefault="00366541" w14:paraId="5DAAE6FB" w14:textId="77777777">
      <w:pPr>
        <w:ind w:left="720"/>
        <w:rPr>
          <w:rFonts w:ascii="Calibri" w:hAnsi="Calibri" w:cs="Calibri"/>
          <w:bCs/>
          <w:sz w:val="22"/>
          <w:szCs w:val="22"/>
        </w:rPr>
      </w:pPr>
      <w:r w:rsidRPr="00366541">
        <w:rPr>
          <w:rFonts w:ascii="Calibri" w:hAnsi="Calibri" w:cs="Calibri"/>
          <w:bCs/>
          <w:sz w:val="22"/>
          <w:szCs w:val="22"/>
        </w:rPr>
        <w:t>States.</w:t>
      </w:r>
    </w:p>
    <w:p w:rsidRPr="00366541" w:rsidR="00366541" w:rsidP="00366541" w:rsidRDefault="00366541" w14:paraId="006C0567" w14:textId="77777777">
      <w:pPr>
        <w:ind w:left="720"/>
        <w:rPr>
          <w:rFonts w:ascii="Calibri" w:hAnsi="Calibri" w:cs="Calibri"/>
          <w:bCs/>
          <w:sz w:val="22"/>
          <w:szCs w:val="22"/>
        </w:rPr>
      </w:pPr>
    </w:p>
    <w:p w:rsidRPr="00366541" w:rsidR="00366541" w:rsidP="00366541" w:rsidRDefault="00366541" w14:paraId="4B17E834" w14:textId="77777777">
      <w:pPr>
        <w:ind w:left="720"/>
        <w:rPr>
          <w:rFonts w:ascii="Calibri" w:hAnsi="Calibri" w:cs="Calibri"/>
          <w:bCs/>
          <w:sz w:val="22"/>
          <w:szCs w:val="22"/>
        </w:rPr>
      </w:pPr>
      <w:r w:rsidRPr="00366541">
        <w:rPr>
          <w:rFonts w:ascii="Calibri" w:hAnsi="Calibri" w:cs="Calibri"/>
          <w:bCs/>
          <w:sz w:val="22"/>
          <w:szCs w:val="22"/>
        </w:rPr>
        <w:t>Section 48.4081 3(c)(2)(iii) provides that if an importer of record has an unexpired notification certificate (as described in  §48.4081 5) from the enterer and has no reason to believe that any information in the notification certificate is false, the importer of record will not be liable for the tax on the entry of taxable fuel.</w:t>
      </w:r>
    </w:p>
    <w:p w:rsidRPr="00366541" w:rsidR="00366541" w:rsidP="00366541" w:rsidRDefault="00366541" w14:paraId="6F33FE09" w14:textId="77777777">
      <w:pPr>
        <w:ind w:left="720"/>
        <w:rPr>
          <w:rFonts w:ascii="Calibri" w:hAnsi="Calibri" w:cs="Calibri"/>
          <w:bCs/>
          <w:sz w:val="22"/>
          <w:szCs w:val="22"/>
        </w:rPr>
      </w:pPr>
    </w:p>
    <w:p w:rsidRPr="009B21DC" w:rsidR="003A4DD0" w:rsidP="003A4DD0" w:rsidRDefault="00366541" w14:paraId="38A5A132" w14:textId="77777777">
      <w:pPr>
        <w:ind w:left="720"/>
        <w:rPr>
          <w:rFonts w:ascii="Calibri" w:hAnsi="Calibri" w:cs="Calibri"/>
          <w:bCs/>
          <w:sz w:val="22"/>
          <w:szCs w:val="22"/>
        </w:rPr>
      </w:pPr>
      <w:r w:rsidRPr="00366541">
        <w:rPr>
          <w:rFonts w:ascii="Calibri" w:hAnsi="Calibri" w:cs="Calibri"/>
          <w:bCs/>
          <w:sz w:val="22"/>
          <w:szCs w:val="22"/>
        </w:rPr>
        <w:t>Section 48.4081-3(c)(2)(iv) provides that a Customs bond posted with respect to the importation of fuel will not be charged for the tax imposed on the entry of fuel if the enterer is a taxable fuel registrant.  If a surety has an unexpired notification certificate (as described in §48.4081-5) from the enterer and has no reason to believe that any information in the notification certificate is false, the surety bond will not be charged for the tax imposed on the entry of taxable fuel.</w:t>
      </w:r>
    </w:p>
    <w:p w:rsidRPr="009B21DC" w:rsidR="003E2742" w:rsidRDefault="003E2742" w14:paraId="4525D3CE" w14:textId="77777777">
      <w:pPr>
        <w:rPr>
          <w:rFonts w:ascii="Calibri" w:hAnsi="Calibri" w:cs="Calibri"/>
          <w:sz w:val="22"/>
          <w:szCs w:val="22"/>
        </w:rPr>
      </w:pPr>
    </w:p>
    <w:p w:rsidRPr="009B21DC" w:rsidR="003E2742" w:rsidRDefault="003E2742" w14:paraId="573B5B1A"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USE OF DATA</w:t>
      </w:r>
    </w:p>
    <w:p w:rsidRPr="009B21DC" w:rsidR="003E2742" w:rsidRDefault="003E2742" w14:paraId="1B22E969" w14:textId="77777777">
      <w:pPr>
        <w:rPr>
          <w:rFonts w:ascii="Calibri" w:hAnsi="Calibri" w:cs="Calibri"/>
          <w:sz w:val="22"/>
          <w:szCs w:val="22"/>
        </w:rPr>
      </w:pPr>
    </w:p>
    <w:p w:rsidRPr="009B21DC" w:rsidR="003E2742" w:rsidRDefault="009C3F7B" w14:paraId="25612961" w14:textId="77777777">
      <w:pPr>
        <w:ind w:left="720"/>
        <w:rPr>
          <w:rFonts w:ascii="Calibri" w:hAnsi="Calibri" w:cs="Calibri"/>
          <w:sz w:val="22"/>
          <w:szCs w:val="22"/>
        </w:rPr>
      </w:pPr>
      <w:r>
        <w:rPr>
          <w:rFonts w:ascii="Calibri" w:hAnsi="Calibri" w:cs="Calibri"/>
          <w:bCs/>
          <w:sz w:val="22"/>
          <w:szCs w:val="22"/>
        </w:rPr>
        <w:t>The collection of information will allow t</w:t>
      </w:r>
      <w:r w:rsidRPr="009B21DC" w:rsidR="003E2742">
        <w:rPr>
          <w:rFonts w:ascii="Calibri" w:hAnsi="Calibri" w:cs="Calibri"/>
          <w:bCs/>
          <w:sz w:val="22"/>
          <w:szCs w:val="22"/>
        </w:rPr>
        <w:t xml:space="preserve">he importer of record's notification certificate from the enterer </w:t>
      </w:r>
      <w:r>
        <w:rPr>
          <w:rFonts w:ascii="Calibri" w:hAnsi="Calibri" w:cs="Calibri"/>
          <w:bCs/>
          <w:sz w:val="22"/>
          <w:szCs w:val="22"/>
        </w:rPr>
        <w:t>to</w:t>
      </w:r>
      <w:r w:rsidRPr="009B21DC" w:rsidR="003E2742">
        <w:rPr>
          <w:rFonts w:ascii="Calibri" w:hAnsi="Calibri" w:cs="Calibri"/>
          <w:bCs/>
          <w:sz w:val="22"/>
          <w:szCs w:val="22"/>
        </w:rPr>
        <w:t xml:space="preserve"> verify that the importer of record is not liable for the tax on the entry of taxable fuel.</w:t>
      </w:r>
      <w:r w:rsidRPr="009B21DC" w:rsidR="003E2742">
        <w:rPr>
          <w:rFonts w:ascii="Calibri" w:hAnsi="Calibri" w:cs="Calibri"/>
          <w:sz w:val="22"/>
          <w:szCs w:val="22"/>
        </w:rPr>
        <w:t xml:space="preserve">  </w:t>
      </w:r>
    </w:p>
    <w:p w:rsidRPr="009B21DC" w:rsidR="003E2742" w:rsidRDefault="003E2742" w14:paraId="1B7D259D" w14:textId="77777777">
      <w:pPr>
        <w:rPr>
          <w:rFonts w:ascii="Calibri" w:hAnsi="Calibri" w:cs="Calibri"/>
          <w:sz w:val="22"/>
          <w:szCs w:val="22"/>
        </w:rPr>
      </w:pPr>
    </w:p>
    <w:p w:rsidRPr="009B21DC" w:rsidR="003E2742" w:rsidRDefault="003E2742" w14:paraId="2B18B46E"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USE OF IMPROVED INFORMATION TECHNOLOGY TO REDUCE BURDEN</w:t>
      </w:r>
    </w:p>
    <w:p w:rsidRPr="009B21DC" w:rsidR="003E2742" w:rsidRDefault="003E2742" w14:paraId="6DCEA2DF" w14:textId="77777777">
      <w:pPr>
        <w:rPr>
          <w:rFonts w:ascii="Calibri" w:hAnsi="Calibri" w:cs="Calibri"/>
          <w:sz w:val="22"/>
          <w:szCs w:val="22"/>
        </w:rPr>
      </w:pPr>
    </w:p>
    <w:p w:rsidRPr="0040105D" w:rsidR="0040105D" w:rsidP="0040105D" w:rsidRDefault="0040105D" w14:paraId="66D01710" w14:textId="77777777">
      <w:pPr>
        <w:ind w:left="720"/>
        <w:rPr>
          <w:rFonts w:ascii="Calibri" w:hAnsi="Calibri"/>
          <w:sz w:val="22"/>
          <w:szCs w:val="22"/>
        </w:rPr>
      </w:pPr>
      <w:r w:rsidRPr="0040105D">
        <w:rPr>
          <w:rFonts w:ascii="Calibri" w:hAnsi="Calibri"/>
          <w:sz w:val="22"/>
          <w:szCs w:val="22"/>
        </w:rPr>
        <w:t xml:space="preserve">There is no plan to offer electronic filing for this collection due to the low volume of filers.   </w:t>
      </w:r>
    </w:p>
    <w:p w:rsidRPr="009B21DC" w:rsidR="003E2742" w:rsidRDefault="003E2742" w14:paraId="7D193549" w14:textId="77777777">
      <w:pPr>
        <w:rPr>
          <w:rFonts w:ascii="Calibri" w:hAnsi="Calibri" w:cs="Calibri"/>
          <w:sz w:val="22"/>
          <w:szCs w:val="22"/>
        </w:rPr>
      </w:pPr>
    </w:p>
    <w:p w:rsidRPr="009B21DC" w:rsidR="003E2742" w:rsidRDefault="003E2742" w14:paraId="4B1E268F"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EFFORTS TO IDENTIFY DUPLICATION</w:t>
      </w:r>
    </w:p>
    <w:p w:rsidRPr="009B21DC" w:rsidR="003E2742" w:rsidRDefault="003E2742" w14:paraId="5EBA0B4C" w14:textId="77777777">
      <w:pPr>
        <w:rPr>
          <w:rFonts w:ascii="Calibri" w:hAnsi="Calibri" w:cs="Calibri"/>
          <w:sz w:val="22"/>
          <w:szCs w:val="22"/>
        </w:rPr>
      </w:pPr>
    </w:p>
    <w:p w:rsidRPr="009B21DC" w:rsidR="003A4DD0" w:rsidP="003A4DD0" w:rsidRDefault="003A4DD0" w14:paraId="22504A2A" w14:textId="77777777">
      <w:pPr>
        <w:ind w:left="720"/>
        <w:rPr>
          <w:rFonts w:ascii="Calibri" w:hAnsi="Calibri" w:cs="Calibri"/>
          <w:sz w:val="22"/>
          <w:szCs w:val="22"/>
        </w:rPr>
      </w:pPr>
      <w:r w:rsidRPr="009B21DC">
        <w:rPr>
          <w:rFonts w:ascii="Calibri" w:hAnsi="Calibri" w:cs="Calibri"/>
          <w:sz w:val="22"/>
          <w:szCs w:val="22"/>
        </w:rPr>
        <w:t>The information obtained through this collection is unique and is not already available for use or adaptation from another source.</w:t>
      </w:r>
    </w:p>
    <w:p w:rsidR="003E2742" w:rsidRDefault="003E2742" w14:paraId="7D39E1C7" w14:textId="76E8E621">
      <w:pPr>
        <w:rPr>
          <w:rFonts w:ascii="Calibri" w:hAnsi="Calibri" w:cs="Calibri"/>
          <w:sz w:val="22"/>
          <w:szCs w:val="22"/>
        </w:rPr>
      </w:pPr>
    </w:p>
    <w:p w:rsidR="000D5634" w:rsidRDefault="000D5634" w14:paraId="5FD18882" w14:textId="14493DF9">
      <w:pPr>
        <w:rPr>
          <w:rFonts w:ascii="Calibri" w:hAnsi="Calibri" w:cs="Calibri"/>
          <w:sz w:val="22"/>
          <w:szCs w:val="22"/>
        </w:rPr>
      </w:pPr>
    </w:p>
    <w:p w:rsidRPr="009B21DC" w:rsidR="0040105D" w:rsidRDefault="0040105D" w14:paraId="58DB3C24" w14:textId="77777777">
      <w:pPr>
        <w:rPr>
          <w:rFonts w:ascii="Calibri" w:hAnsi="Calibri" w:cs="Calibri"/>
          <w:sz w:val="22"/>
          <w:szCs w:val="22"/>
        </w:rPr>
      </w:pPr>
    </w:p>
    <w:p w:rsidRPr="009B21DC" w:rsidR="003E2742" w:rsidRDefault="003E2742" w14:paraId="30979C29"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METHODS TO MINIMIZE BURDEN ON SMALL BUSINESSES OR OTHER</w:t>
      </w:r>
      <w:r w:rsidRPr="009B21DC" w:rsidR="003A4DD0">
        <w:rPr>
          <w:rFonts w:ascii="Calibri" w:hAnsi="Calibri" w:cs="Calibri"/>
          <w:sz w:val="22"/>
          <w:szCs w:val="22"/>
          <w:u w:val="single"/>
        </w:rPr>
        <w:t xml:space="preserve"> </w:t>
      </w:r>
      <w:r w:rsidRPr="009B21DC">
        <w:rPr>
          <w:rFonts w:ascii="Calibri" w:hAnsi="Calibri" w:cs="Calibri"/>
          <w:sz w:val="22"/>
          <w:szCs w:val="22"/>
          <w:u w:val="single"/>
        </w:rPr>
        <w:t>SMALL ENTITIES</w:t>
      </w:r>
    </w:p>
    <w:p w:rsidRPr="009B21DC" w:rsidR="003E2742" w:rsidRDefault="003E2742" w14:paraId="434E96F4" w14:textId="77777777">
      <w:pPr>
        <w:rPr>
          <w:rFonts w:ascii="Calibri" w:hAnsi="Calibri" w:cs="Calibri"/>
          <w:sz w:val="22"/>
          <w:szCs w:val="22"/>
        </w:rPr>
      </w:pPr>
    </w:p>
    <w:p w:rsidR="003E2742" w:rsidRDefault="003A4DD0" w14:paraId="3901E21D" w14:textId="77777777">
      <w:pPr>
        <w:ind w:left="720"/>
        <w:rPr>
          <w:rFonts w:ascii="Calibri" w:hAnsi="Calibri" w:cs="Calibri"/>
          <w:sz w:val="22"/>
          <w:szCs w:val="22"/>
        </w:rPr>
      </w:pPr>
      <w:r w:rsidRPr="003A4DD0">
        <w:rPr>
          <w:rFonts w:ascii="Calibri" w:hAnsi="Calibri" w:cs="Calibri"/>
          <w:sz w:val="22"/>
          <w:szCs w:val="22"/>
        </w:rPr>
        <w:t>The collection of information requirement will not have a significant economic impact on a substantial number of small entities.</w:t>
      </w:r>
    </w:p>
    <w:p w:rsidRPr="009B21DC" w:rsidR="003E2742" w:rsidRDefault="003E2742" w14:paraId="184C335A" w14:textId="77777777">
      <w:pPr>
        <w:rPr>
          <w:rFonts w:ascii="Calibri" w:hAnsi="Calibri" w:cs="Calibri"/>
          <w:sz w:val="22"/>
          <w:szCs w:val="22"/>
        </w:rPr>
      </w:pPr>
    </w:p>
    <w:p w:rsidRPr="009B21DC" w:rsidR="003E2742" w:rsidRDefault="003E2742" w14:paraId="3E5ABBBE"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CONSEQUENCES OF LESS FREQUENT COLLECTION ON FEDERAL PROGRAMS OR POLICY ACTIVITIES</w:t>
      </w:r>
    </w:p>
    <w:p w:rsidRPr="009B21DC" w:rsidR="003E2742" w:rsidRDefault="003E2742" w14:paraId="39E13CC5" w14:textId="77777777">
      <w:pPr>
        <w:rPr>
          <w:rFonts w:ascii="Calibri" w:hAnsi="Calibri" w:cs="Calibri"/>
          <w:sz w:val="22"/>
          <w:szCs w:val="22"/>
        </w:rPr>
      </w:pPr>
    </w:p>
    <w:p w:rsidRPr="003A4DD0" w:rsidR="003A4DD0" w:rsidP="003A4DD0" w:rsidRDefault="003A4DD0" w14:paraId="10E515C1" w14:textId="77777777">
      <w:pPr>
        <w:tabs>
          <w:tab w:val="left" w:pos="4222"/>
        </w:tabs>
        <w:ind w:left="720"/>
        <w:rPr>
          <w:rFonts w:ascii="Calibri" w:hAnsi="Calibri"/>
          <w:sz w:val="22"/>
          <w:szCs w:val="22"/>
        </w:rPr>
      </w:pPr>
      <w:r w:rsidRPr="003A4DD0">
        <w:rPr>
          <w:rFonts w:ascii="Calibri" w:hAnsi="Calibri" w:cs="Calibri"/>
          <w:bCs/>
          <w:sz w:val="22"/>
          <w:szCs w:val="22"/>
        </w:rPr>
        <w:t xml:space="preserve">If this information is collected less frequently it would compromise the Agency’s ability to </w:t>
      </w:r>
      <w:r w:rsidRPr="009B21DC" w:rsidR="009C3F7B">
        <w:rPr>
          <w:rFonts w:ascii="Calibri" w:hAnsi="Calibri" w:cs="Calibri"/>
          <w:bCs/>
          <w:sz w:val="22"/>
          <w:szCs w:val="22"/>
        </w:rPr>
        <w:t>verify that the importer of record is not liable for the tax on the entry of taxable fuel</w:t>
      </w:r>
      <w:r w:rsidR="009C3F7B">
        <w:rPr>
          <w:rFonts w:ascii="Calibri" w:hAnsi="Calibri" w:cs="Calibri"/>
          <w:bCs/>
          <w:sz w:val="22"/>
          <w:szCs w:val="22"/>
        </w:rPr>
        <w:t xml:space="preserve"> thereby hindering the IRS from</w:t>
      </w:r>
      <w:r w:rsidRPr="003A4DD0">
        <w:rPr>
          <w:rFonts w:ascii="Calibri" w:hAnsi="Calibri" w:cs="Calibri"/>
          <w:bCs/>
          <w:sz w:val="22"/>
          <w:szCs w:val="22"/>
        </w:rPr>
        <w:t xml:space="preserve"> meet</w:t>
      </w:r>
      <w:r w:rsidR="009C3F7B">
        <w:rPr>
          <w:rFonts w:ascii="Calibri" w:hAnsi="Calibri" w:cs="Calibri"/>
          <w:bCs/>
          <w:sz w:val="22"/>
          <w:szCs w:val="22"/>
        </w:rPr>
        <w:t>ing</w:t>
      </w:r>
      <w:r w:rsidRPr="003A4DD0">
        <w:rPr>
          <w:rFonts w:ascii="Calibri" w:hAnsi="Calibri" w:cs="Calibri"/>
          <w:bCs/>
          <w:sz w:val="22"/>
          <w:szCs w:val="22"/>
        </w:rPr>
        <w:t xml:space="preserve"> its’ mission and serv</w:t>
      </w:r>
      <w:r w:rsidR="009C3F7B">
        <w:rPr>
          <w:rFonts w:ascii="Calibri" w:hAnsi="Calibri" w:cs="Calibri"/>
          <w:bCs/>
          <w:sz w:val="22"/>
          <w:szCs w:val="22"/>
        </w:rPr>
        <w:t>ing</w:t>
      </w:r>
      <w:r w:rsidRPr="003A4DD0">
        <w:rPr>
          <w:rFonts w:ascii="Calibri" w:hAnsi="Calibri" w:cs="Calibri"/>
          <w:bCs/>
          <w:sz w:val="22"/>
          <w:szCs w:val="22"/>
        </w:rPr>
        <w:t xml:space="preserve"> the public.  </w:t>
      </w:r>
    </w:p>
    <w:p w:rsidRPr="003A4DD0" w:rsidR="003A4DD0" w:rsidP="003A4DD0" w:rsidRDefault="003A4DD0" w14:paraId="3F804BD4" w14:textId="77777777">
      <w:pPr>
        <w:ind w:left="720"/>
        <w:rPr>
          <w:rFonts w:ascii="Calibri" w:hAnsi="Calibri"/>
          <w:sz w:val="22"/>
          <w:szCs w:val="22"/>
        </w:rPr>
      </w:pPr>
    </w:p>
    <w:p w:rsidRPr="009B21DC" w:rsidR="003E2742" w:rsidRDefault="003E2742" w14:paraId="37E9DF21"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SPECIAL CIRCUMSTANCES REQUIRING DATA COLLECTION TO BE</w:t>
      </w:r>
      <w:r w:rsidRPr="009B21DC" w:rsidR="003A4DD0">
        <w:rPr>
          <w:rFonts w:ascii="Calibri" w:hAnsi="Calibri" w:cs="Calibri"/>
          <w:sz w:val="22"/>
          <w:szCs w:val="22"/>
          <w:u w:val="single"/>
        </w:rPr>
        <w:t xml:space="preserve"> </w:t>
      </w:r>
      <w:r w:rsidRPr="009B21DC">
        <w:rPr>
          <w:rFonts w:ascii="Calibri" w:hAnsi="Calibri" w:cs="Calibri"/>
          <w:sz w:val="22"/>
          <w:szCs w:val="22"/>
          <w:u w:val="single"/>
        </w:rPr>
        <w:t>INCONSISTENT WITH GUIDELINES IN 5 CFR 1320.5(d)(2)</w:t>
      </w:r>
    </w:p>
    <w:p w:rsidRPr="009B21DC" w:rsidR="003E2742" w:rsidRDefault="003E2742" w14:paraId="2221CA09" w14:textId="77777777">
      <w:pPr>
        <w:rPr>
          <w:rFonts w:ascii="Calibri" w:hAnsi="Calibri" w:cs="Calibri"/>
          <w:sz w:val="22"/>
          <w:szCs w:val="22"/>
        </w:rPr>
      </w:pPr>
    </w:p>
    <w:p w:rsidRPr="009B21DC" w:rsidR="003E2742" w:rsidP="003A4DD0" w:rsidRDefault="003A4DD0" w14:paraId="055074F8" w14:textId="77777777">
      <w:pPr>
        <w:ind w:left="720"/>
        <w:rPr>
          <w:rFonts w:ascii="Calibri" w:hAnsi="Calibri" w:cs="Calibri"/>
          <w:sz w:val="22"/>
          <w:szCs w:val="22"/>
        </w:rPr>
      </w:pPr>
      <w:r w:rsidRPr="009B21DC">
        <w:rPr>
          <w:rFonts w:ascii="Calibri" w:hAnsi="Calibri" w:cs="Calibri"/>
          <w:sz w:val="22"/>
          <w:szCs w:val="22"/>
        </w:rPr>
        <w:t>There are no special circumstances requiring data collection to be inconsistent with Guidelines in 5 CFR 1320.5(d)(2).</w:t>
      </w:r>
    </w:p>
    <w:p w:rsidRPr="009B21DC" w:rsidR="003A4DD0" w:rsidP="003A4DD0" w:rsidRDefault="003A4DD0" w14:paraId="7AA3FC52" w14:textId="77777777">
      <w:pPr>
        <w:ind w:left="720"/>
        <w:rPr>
          <w:rFonts w:ascii="Calibri" w:hAnsi="Calibri" w:cs="Calibri"/>
          <w:sz w:val="22"/>
          <w:szCs w:val="22"/>
        </w:rPr>
      </w:pPr>
    </w:p>
    <w:p w:rsidRPr="009B21DC" w:rsidR="003E2742" w:rsidRDefault="003E2742" w14:paraId="0013D8C5"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 xml:space="preserve">CONSULTATION WITH INDIVIDUALS OUTSIDE OF THE AGENCY </w:t>
      </w:r>
      <w:proofErr w:type="gramStart"/>
      <w:r w:rsidRPr="009B21DC">
        <w:rPr>
          <w:rFonts w:ascii="Calibri" w:hAnsi="Calibri" w:cs="Calibri"/>
          <w:sz w:val="22"/>
          <w:szCs w:val="22"/>
          <w:u w:val="single"/>
        </w:rPr>
        <w:t>ON  AVAILABILITY</w:t>
      </w:r>
      <w:proofErr w:type="gramEnd"/>
      <w:r w:rsidRPr="009B21DC">
        <w:rPr>
          <w:rFonts w:ascii="Calibri" w:hAnsi="Calibri" w:cs="Calibri"/>
          <w:sz w:val="22"/>
          <w:szCs w:val="22"/>
          <w:u w:val="single"/>
        </w:rPr>
        <w:t xml:space="preserve"> OF DATA, FREQUENCY OF COLLECTION, CLARITY OF INSTRUCTIONS AND FORMS, AND DATA ELEMENTS</w:t>
      </w:r>
    </w:p>
    <w:p w:rsidRPr="009B21DC" w:rsidR="00EF3D8B" w:rsidP="00EF3D8B" w:rsidRDefault="00EF3D8B" w14:paraId="146F9E2A" w14:textId="77777777">
      <w:pPr>
        <w:spacing w:line="259" w:lineRule="exact"/>
        <w:rPr>
          <w:rFonts w:ascii="Calibri" w:hAnsi="Calibri" w:cs="Calibri"/>
          <w:sz w:val="22"/>
          <w:szCs w:val="22"/>
        </w:rPr>
      </w:pPr>
    </w:p>
    <w:p w:rsidRPr="009B21DC" w:rsidR="000D5634" w:rsidP="000D5634" w:rsidRDefault="000D5634" w14:paraId="271309F4" w14:textId="5FD92274">
      <w:pPr>
        <w:spacing w:line="259" w:lineRule="exact"/>
        <w:ind w:left="720"/>
        <w:rPr>
          <w:rFonts w:ascii="Calibri" w:hAnsi="Calibri" w:cs="Calibri"/>
          <w:sz w:val="22"/>
          <w:szCs w:val="22"/>
        </w:rPr>
      </w:pPr>
      <w:r>
        <w:rPr>
          <w:rFonts w:ascii="Calibri" w:hAnsi="Calibri" w:cs="Calibri"/>
          <w:sz w:val="22"/>
          <w:szCs w:val="22"/>
        </w:rPr>
        <w:t>I</w:t>
      </w:r>
      <w:r w:rsidRPr="009B21DC">
        <w:rPr>
          <w:rFonts w:ascii="Calibri" w:hAnsi="Calibri" w:cs="Calibri"/>
          <w:sz w:val="22"/>
          <w:szCs w:val="22"/>
        </w:rPr>
        <w:t>n response to the</w:t>
      </w:r>
      <w:r w:rsidRPr="009B21DC">
        <w:rPr>
          <w:rFonts w:ascii="Calibri" w:hAnsi="Calibri" w:cs="Calibri"/>
          <w:bCs/>
          <w:sz w:val="22"/>
          <w:szCs w:val="22"/>
        </w:rPr>
        <w:t xml:space="preserve"> </w:t>
      </w:r>
      <w:r w:rsidRPr="000D5634">
        <w:rPr>
          <w:rFonts w:ascii="Calibri" w:hAnsi="Calibri" w:cs="Calibri"/>
          <w:bCs/>
          <w:iCs/>
          <w:sz w:val="22"/>
          <w:szCs w:val="22"/>
        </w:rPr>
        <w:t>Federal Register</w:t>
      </w:r>
      <w:r w:rsidRPr="009B21DC">
        <w:rPr>
          <w:rFonts w:ascii="Calibri" w:hAnsi="Calibri" w:cs="Calibri"/>
          <w:sz w:val="22"/>
          <w:szCs w:val="22"/>
        </w:rPr>
        <w:t xml:space="preserve"> notice dated </w:t>
      </w:r>
      <w:r>
        <w:rPr>
          <w:rFonts w:ascii="Calibri" w:hAnsi="Calibri" w:cs="Calibri"/>
          <w:sz w:val="22"/>
          <w:szCs w:val="22"/>
        </w:rPr>
        <w:t xml:space="preserve">September 8, 2020 </w:t>
      </w:r>
      <w:r w:rsidRPr="009B21DC">
        <w:rPr>
          <w:rFonts w:ascii="Calibri" w:hAnsi="Calibri" w:cs="Calibri"/>
          <w:sz w:val="22"/>
          <w:szCs w:val="22"/>
        </w:rPr>
        <w:t>(8</w:t>
      </w:r>
      <w:r>
        <w:rPr>
          <w:rFonts w:ascii="Calibri" w:hAnsi="Calibri" w:cs="Calibri"/>
          <w:sz w:val="22"/>
          <w:szCs w:val="22"/>
        </w:rPr>
        <w:t>5</w:t>
      </w:r>
      <w:r w:rsidRPr="009B21DC">
        <w:rPr>
          <w:rFonts w:ascii="Calibri" w:hAnsi="Calibri" w:cs="Calibri"/>
          <w:sz w:val="22"/>
          <w:szCs w:val="22"/>
        </w:rPr>
        <w:t xml:space="preserve"> FR </w:t>
      </w:r>
      <w:r>
        <w:rPr>
          <w:rFonts w:ascii="Calibri" w:hAnsi="Calibri" w:cs="Calibri"/>
          <w:sz w:val="22"/>
          <w:szCs w:val="22"/>
        </w:rPr>
        <w:t>55578</w:t>
      </w:r>
      <w:r w:rsidRPr="009B21DC">
        <w:rPr>
          <w:rFonts w:ascii="Calibri" w:hAnsi="Calibri" w:cs="Calibri"/>
          <w:sz w:val="22"/>
          <w:szCs w:val="22"/>
        </w:rPr>
        <w:t>)</w:t>
      </w:r>
      <w:r>
        <w:rPr>
          <w:rFonts w:ascii="Calibri" w:hAnsi="Calibri" w:cs="Calibri"/>
          <w:sz w:val="22"/>
          <w:szCs w:val="22"/>
        </w:rPr>
        <w:t xml:space="preserve">, IRS </w:t>
      </w:r>
    </w:p>
    <w:p w:rsidRPr="009B21DC" w:rsidR="00D62898" w:rsidP="00D62898" w:rsidRDefault="00EF3D8B" w14:paraId="19136543" w14:textId="358F0145">
      <w:pPr>
        <w:spacing w:line="259" w:lineRule="exact"/>
        <w:ind w:left="720"/>
        <w:rPr>
          <w:rFonts w:ascii="Calibri" w:hAnsi="Calibri" w:cs="Calibri"/>
          <w:sz w:val="22"/>
          <w:szCs w:val="22"/>
        </w:rPr>
      </w:pPr>
      <w:r w:rsidRPr="009B21DC">
        <w:rPr>
          <w:rFonts w:ascii="Calibri" w:hAnsi="Calibri" w:cs="Calibri"/>
          <w:sz w:val="22"/>
          <w:szCs w:val="22"/>
        </w:rPr>
        <w:t>received no comments during the comment</w:t>
      </w:r>
      <w:r w:rsidRPr="009B21DC" w:rsidR="003A4DD0">
        <w:rPr>
          <w:rFonts w:ascii="Calibri" w:hAnsi="Calibri" w:cs="Calibri"/>
          <w:sz w:val="22"/>
          <w:szCs w:val="22"/>
        </w:rPr>
        <w:t xml:space="preserve"> </w:t>
      </w:r>
      <w:r w:rsidRPr="009B21DC">
        <w:rPr>
          <w:rFonts w:ascii="Calibri" w:hAnsi="Calibri" w:cs="Calibri"/>
          <w:sz w:val="22"/>
          <w:szCs w:val="22"/>
        </w:rPr>
        <w:t xml:space="preserve">period </w:t>
      </w:r>
      <w:r w:rsidR="000D5634">
        <w:rPr>
          <w:rFonts w:ascii="Calibri" w:hAnsi="Calibri" w:cs="Calibri"/>
          <w:sz w:val="22"/>
          <w:szCs w:val="22"/>
        </w:rPr>
        <w:t xml:space="preserve">regarding TD 9346. </w:t>
      </w:r>
      <w:r w:rsidRPr="009B21DC">
        <w:rPr>
          <w:rFonts w:ascii="Calibri" w:hAnsi="Calibri" w:cs="Calibri"/>
          <w:sz w:val="22"/>
          <w:szCs w:val="22"/>
        </w:rPr>
        <w:t xml:space="preserve"> </w:t>
      </w:r>
    </w:p>
    <w:p w:rsidRPr="009B21DC" w:rsidR="00EF3D8B" w:rsidP="00D62898" w:rsidRDefault="00D62898" w14:paraId="18207EB9" w14:textId="77777777">
      <w:pPr>
        <w:spacing w:line="259" w:lineRule="exact"/>
        <w:ind w:left="720"/>
        <w:rPr>
          <w:rFonts w:ascii="Calibri" w:hAnsi="Calibri" w:cs="Calibri"/>
          <w:sz w:val="22"/>
          <w:szCs w:val="22"/>
        </w:rPr>
      </w:pPr>
      <w:r w:rsidRPr="009B21DC">
        <w:rPr>
          <w:rFonts w:ascii="Calibri" w:hAnsi="Calibri" w:cs="Calibri"/>
          <w:sz w:val="22"/>
          <w:szCs w:val="22"/>
        </w:rPr>
        <w:t xml:space="preserve"> </w:t>
      </w:r>
    </w:p>
    <w:p w:rsidRPr="009B21DC" w:rsidR="003E2742" w:rsidRDefault="003E2742" w14:paraId="31AA3626"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EXPLANATION OF DECISION TO PROVIDE ANY PAYMENT OR GIFT TO</w:t>
      </w:r>
      <w:r w:rsidRPr="009B21DC" w:rsidR="003A4DD0">
        <w:rPr>
          <w:rFonts w:ascii="Calibri" w:hAnsi="Calibri" w:cs="Calibri"/>
          <w:sz w:val="22"/>
          <w:szCs w:val="22"/>
          <w:u w:val="single"/>
        </w:rPr>
        <w:t xml:space="preserve"> </w:t>
      </w:r>
      <w:r w:rsidRPr="009B21DC">
        <w:rPr>
          <w:rFonts w:ascii="Calibri" w:hAnsi="Calibri" w:cs="Calibri"/>
          <w:sz w:val="22"/>
          <w:szCs w:val="22"/>
          <w:u w:val="single"/>
        </w:rPr>
        <w:t>RESPONDENTS</w:t>
      </w:r>
    </w:p>
    <w:p w:rsidRPr="009B21DC" w:rsidR="003E2742" w:rsidRDefault="003E2742" w14:paraId="69EC2743" w14:textId="77777777">
      <w:pPr>
        <w:rPr>
          <w:rFonts w:ascii="Calibri" w:hAnsi="Calibri" w:cs="Calibri"/>
          <w:sz w:val="22"/>
          <w:szCs w:val="22"/>
        </w:rPr>
      </w:pPr>
    </w:p>
    <w:p w:rsidRPr="009B21DC" w:rsidR="003A4DD0" w:rsidP="003A4DD0" w:rsidRDefault="003A4DD0" w14:paraId="23AB2CB4" w14:textId="77777777">
      <w:pPr>
        <w:ind w:left="720"/>
        <w:rPr>
          <w:rFonts w:ascii="Calibri" w:hAnsi="Calibri" w:cs="Calibri"/>
          <w:sz w:val="22"/>
          <w:szCs w:val="22"/>
        </w:rPr>
      </w:pPr>
      <w:r w:rsidRPr="009B21DC">
        <w:rPr>
          <w:rFonts w:ascii="Calibri" w:hAnsi="Calibri" w:cs="Calibri"/>
          <w:sz w:val="22"/>
          <w:szCs w:val="22"/>
        </w:rPr>
        <w:t>No payment or gift has been provided to any respondents.</w:t>
      </w:r>
    </w:p>
    <w:p w:rsidRPr="009B21DC" w:rsidR="003E2742" w:rsidRDefault="003E2742" w14:paraId="78DEB66D" w14:textId="77777777">
      <w:pPr>
        <w:ind w:left="720"/>
        <w:rPr>
          <w:rFonts w:ascii="Calibri" w:hAnsi="Calibri" w:cs="Calibri"/>
          <w:sz w:val="22"/>
          <w:szCs w:val="22"/>
        </w:rPr>
      </w:pPr>
    </w:p>
    <w:p w:rsidRPr="009B21DC" w:rsidR="003E2742" w:rsidRDefault="003E2742" w14:paraId="130966EA"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ASSURANCE OF CONFIDENTIALITY OF RESPONSES</w:t>
      </w:r>
    </w:p>
    <w:p w:rsidRPr="009B21DC" w:rsidR="003E2742" w:rsidRDefault="003E2742" w14:paraId="6ABDE776" w14:textId="77777777">
      <w:pPr>
        <w:rPr>
          <w:rFonts w:ascii="Calibri" w:hAnsi="Calibri" w:cs="Calibri"/>
          <w:sz w:val="22"/>
          <w:szCs w:val="22"/>
        </w:rPr>
      </w:pPr>
    </w:p>
    <w:p w:rsidRPr="009B21DC" w:rsidR="003E2742" w:rsidRDefault="003E2742" w14:paraId="12658C83" w14:textId="77777777">
      <w:pPr>
        <w:ind w:left="720"/>
        <w:rPr>
          <w:rFonts w:ascii="Calibri" w:hAnsi="Calibri" w:cs="Calibri"/>
          <w:sz w:val="22"/>
          <w:szCs w:val="22"/>
        </w:rPr>
      </w:pPr>
      <w:r w:rsidRPr="009B21DC">
        <w:rPr>
          <w:rFonts w:ascii="Calibri" w:hAnsi="Calibri" w:cs="Calibri"/>
          <w:sz w:val="22"/>
          <w:szCs w:val="22"/>
        </w:rPr>
        <w:t>Generally, tax returns and tax return information are confidential as required by 26 USC 6103.</w:t>
      </w:r>
    </w:p>
    <w:p w:rsidRPr="009B21DC" w:rsidR="003E2742" w:rsidRDefault="003E2742" w14:paraId="5CCC2D9E" w14:textId="77777777">
      <w:pPr>
        <w:rPr>
          <w:rFonts w:ascii="Calibri" w:hAnsi="Calibri" w:cs="Calibri"/>
          <w:sz w:val="22"/>
          <w:szCs w:val="22"/>
        </w:rPr>
      </w:pPr>
    </w:p>
    <w:p w:rsidRPr="009B21DC" w:rsidR="003E2742" w:rsidRDefault="003E2742" w14:paraId="1FFEF0CD" w14:textId="77777777">
      <w:pPr>
        <w:pStyle w:val="Level1"/>
        <w:tabs>
          <w:tab w:val="left" w:pos="-1440"/>
          <w:tab w:val="num" w:pos="720"/>
        </w:tabs>
        <w:rPr>
          <w:rFonts w:ascii="Calibri" w:hAnsi="Calibri" w:cs="Calibri"/>
          <w:sz w:val="22"/>
          <w:szCs w:val="22"/>
          <w:u w:val="single"/>
        </w:rPr>
      </w:pPr>
      <w:r w:rsidRPr="009B21DC">
        <w:rPr>
          <w:rFonts w:ascii="Calibri" w:hAnsi="Calibri" w:cs="Calibri"/>
          <w:sz w:val="22"/>
          <w:szCs w:val="22"/>
          <w:u w:val="single"/>
        </w:rPr>
        <w:t>JUSTIFICATION OF SENSITIVE QUESTIONS</w:t>
      </w:r>
    </w:p>
    <w:p w:rsidRPr="009B21DC" w:rsidR="000B7225" w:rsidP="000B7225" w:rsidRDefault="000B7225" w14:paraId="12689941" w14:textId="77777777">
      <w:pPr>
        <w:pStyle w:val="Level1"/>
        <w:numPr>
          <w:ilvl w:val="0"/>
          <w:numId w:val="0"/>
        </w:numPr>
        <w:tabs>
          <w:tab w:val="left" w:pos="-1440"/>
        </w:tabs>
        <w:ind w:left="720" w:hanging="720"/>
        <w:rPr>
          <w:rFonts w:ascii="Calibri" w:hAnsi="Calibri" w:cs="Calibri"/>
          <w:sz w:val="22"/>
          <w:szCs w:val="22"/>
          <w:u w:val="single"/>
        </w:rPr>
      </w:pPr>
    </w:p>
    <w:p w:rsidRPr="009B21DC" w:rsidR="003E2742" w:rsidP="000B7225" w:rsidRDefault="00A87366" w14:paraId="51CC0F9B" w14:textId="77777777">
      <w:pPr>
        <w:ind w:left="720"/>
        <w:rPr>
          <w:rFonts w:ascii="Calibri" w:hAnsi="Calibri" w:cs="Calibri"/>
          <w:sz w:val="22"/>
          <w:szCs w:val="22"/>
          <w:u w:val="single"/>
        </w:rPr>
      </w:pPr>
      <w:r w:rsidRPr="009B21DC">
        <w:rPr>
          <w:rFonts w:ascii="Calibri" w:hAnsi="Calibri" w:cs="Calibri"/>
          <w:bCs/>
          <w:sz w:val="22"/>
          <w:szCs w:val="22"/>
        </w:rPr>
        <w:t>No personally identifiable information (PII) is collected.</w:t>
      </w:r>
    </w:p>
    <w:p w:rsidRPr="009B21DC" w:rsidR="000B7225" w:rsidRDefault="000B7225" w14:paraId="1C7F819B" w14:textId="77777777">
      <w:pPr>
        <w:rPr>
          <w:rFonts w:ascii="Calibri" w:hAnsi="Calibri" w:cs="Calibri"/>
          <w:b/>
          <w:sz w:val="22"/>
          <w:szCs w:val="22"/>
        </w:rPr>
      </w:pPr>
    </w:p>
    <w:p w:rsidRPr="009B21DC" w:rsidR="003E2742" w:rsidRDefault="003E2742" w14:paraId="629BD80B" w14:textId="77777777">
      <w:pPr>
        <w:pStyle w:val="Level1"/>
        <w:tabs>
          <w:tab w:val="left" w:pos="-1440"/>
          <w:tab w:val="num" w:pos="720"/>
        </w:tabs>
        <w:rPr>
          <w:rFonts w:ascii="Calibri" w:hAnsi="Calibri" w:cs="Calibri"/>
          <w:sz w:val="22"/>
          <w:szCs w:val="22"/>
          <w:u w:val="single"/>
        </w:rPr>
      </w:pPr>
      <w:r w:rsidRPr="009B21DC">
        <w:rPr>
          <w:rFonts w:ascii="Calibri" w:hAnsi="Calibri" w:cs="Calibri"/>
          <w:sz w:val="22"/>
          <w:szCs w:val="22"/>
          <w:u w:val="single"/>
        </w:rPr>
        <w:t>ESTIMATED BURDEN OF INFORMATION COLLECTION</w:t>
      </w:r>
    </w:p>
    <w:p w:rsidRPr="009B21DC" w:rsidR="003E2742" w:rsidRDefault="003E2742" w14:paraId="0FBC1BCE" w14:textId="77777777">
      <w:pPr>
        <w:rPr>
          <w:rFonts w:ascii="Calibri" w:hAnsi="Calibri" w:cs="Calibri"/>
          <w:b/>
          <w:sz w:val="22"/>
          <w:szCs w:val="22"/>
          <w:u w:val="single"/>
        </w:rPr>
      </w:pPr>
    </w:p>
    <w:p w:rsidRPr="00366541" w:rsidR="00366541" w:rsidP="00366541" w:rsidRDefault="00366541" w14:paraId="3E836057" w14:textId="77777777">
      <w:pPr>
        <w:ind w:left="720"/>
        <w:rPr>
          <w:rFonts w:ascii="Calibri" w:hAnsi="Calibri" w:cs="Calibri"/>
          <w:sz w:val="22"/>
          <w:szCs w:val="22"/>
        </w:rPr>
      </w:pPr>
      <w:r w:rsidRPr="00366541">
        <w:rPr>
          <w:rFonts w:ascii="Calibri" w:hAnsi="Calibri" w:cs="Calibri"/>
          <w:sz w:val="22"/>
          <w:szCs w:val="22"/>
        </w:rPr>
        <w:t xml:space="preserve">The collections of information are in § 48.4081–3(c)(2)(iii) and (iv). </w:t>
      </w:r>
    </w:p>
    <w:p w:rsidR="00366541" w:rsidP="00366541" w:rsidRDefault="00366541" w14:paraId="5113AD6A" w14:textId="0A219622">
      <w:pPr>
        <w:ind w:left="720"/>
        <w:rPr>
          <w:rFonts w:ascii="Calibri" w:hAnsi="Calibri" w:cs="Calibri"/>
          <w:sz w:val="22"/>
          <w:szCs w:val="22"/>
        </w:rPr>
      </w:pPr>
    </w:p>
    <w:p w:rsidR="002846E3" w:rsidP="00366541" w:rsidRDefault="002846E3" w14:paraId="45895B36" w14:textId="417CFDAF">
      <w:pPr>
        <w:ind w:left="720"/>
        <w:rPr>
          <w:rFonts w:ascii="Calibri" w:hAnsi="Calibri" w:cs="Calibri"/>
          <w:sz w:val="22"/>
          <w:szCs w:val="22"/>
        </w:rPr>
      </w:pPr>
    </w:p>
    <w:p w:rsidRPr="00366541" w:rsidR="002846E3" w:rsidP="00366541" w:rsidRDefault="002846E3" w14:paraId="731CFEF5" w14:textId="77777777">
      <w:pPr>
        <w:ind w:left="720"/>
        <w:rPr>
          <w:rFonts w:ascii="Calibri" w:hAnsi="Calibri" w:cs="Calibri"/>
          <w:sz w:val="22"/>
          <w:szCs w:val="22"/>
        </w:rPr>
      </w:pPr>
    </w:p>
    <w:p w:rsidR="00366541" w:rsidP="00366541" w:rsidRDefault="00366541" w14:paraId="7AF0A41B" w14:textId="4A308E5B">
      <w:pPr>
        <w:ind w:left="720"/>
        <w:rPr>
          <w:rFonts w:ascii="Calibri" w:hAnsi="Calibri" w:cs="Calibri"/>
          <w:sz w:val="22"/>
          <w:szCs w:val="22"/>
        </w:rPr>
      </w:pPr>
      <w:r w:rsidRPr="00366541">
        <w:rPr>
          <w:rFonts w:ascii="Calibri" w:hAnsi="Calibri" w:cs="Calibri"/>
          <w:sz w:val="22"/>
          <w:szCs w:val="22"/>
        </w:rPr>
        <w:t>•</w:t>
      </w:r>
      <w:r w:rsidRPr="00366541">
        <w:rPr>
          <w:rFonts w:ascii="Calibri" w:hAnsi="Calibri" w:cs="Calibri"/>
          <w:sz w:val="22"/>
          <w:szCs w:val="22"/>
        </w:rPr>
        <w:tab/>
        <w:t xml:space="preserve">Section 48.4081–3(c)(2)(iii) generally provides that an importer of record may avoid tax </w:t>
      </w:r>
      <w:r w:rsidRPr="00366541">
        <w:rPr>
          <w:rFonts w:ascii="Calibri" w:hAnsi="Calibri" w:cs="Calibri"/>
          <w:sz w:val="22"/>
          <w:szCs w:val="22"/>
        </w:rPr>
        <w:lastRenderedPageBreak/>
        <w:t xml:space="preserve">liability if the importer of record obtains from the enterer a notification certificate, described in 48.4081–5, which contains the enterer’s registration number. </w:t>
      </w:r>
    </w:p>
    <w:p w:rsidRPr="00366541" w:rsidR="00366541" w:rsidP="00366541" w:rsidRDefault="00366541" w14:paraId="7CD48F86" w14:textId="77777777">
      <w:pPr>
        <w:ind w:left="720"/>
        <w:rPr>
          <w:rFonts w:ascii="Calibri" w:hAnsi="Calibri" w:cs="Calibri"/>
          <w:sz w:val="22"/>
          <w:szCs w:val="22"/>
        </w:rPr>
      </w:pPr>
    </w:p>
    <w:p w:rsidR="003A4DD0" w:rsidRDefault="00366541" w14:paraId="0193014B" w14:textId="77777777">
      <w:pPr>
        <w:ind w:left="720"/>
        <w:rPr>
          <w:rFonts w:ascii="Calibri" w:hAnsi="Calibri" w:cs="Calibri"/>
          <w:sz w:val="22"/>
          <w:szCs w:val="22"/>
        </w:rPr>
      </w:pPr>
      <w:r w:rsidRPr="00366541">
        <w:rPr>
          <w:rFonts w:ascii="Calibri" w:hAnsi="Calibri" w:cs="Calibri"/>
          <w:sz w:val="22"/>
          <w:szCs w:val="22"/>
        </w:rPr>
        <w:t>•</w:t>
      </w:r>
      <w:r w:rsidRPr="00366541">
        <w:rPr>
          <w:rFonts w:ascii="Calibri" w:hAnsi="Calibri" w:cs="Calibri"/>
          <w:sz w:val="22"/>
          <w:szCs w:val="22"/>
        </w:rPr>
        <w:tab/>
        <w:t xml:space="preserve">Section 48.4081–3(c)(2)(iv) generally provides that a surety bond will not be charged for the tax imposed on the entry of the fuel covered by the bond, if at the time of entry, the surety has a notification certificate, described in 48.4081–5, which contains the enterer’s registration number. </w:t>
      </w:r>
    </w:p>
    <w:p w:rsidRPr="009B21DC" w:rsidR="00366541" w:rsidRDefault="00366541" w14:paraId="7FA5463A" w14:textId="77777777">
      <w:pPr>
        <w:ind w:left="720"/>
        <w:rPr>
          <w:rFonts w:ascii="Calibri" w:hAnsi="Calibri" w:cs="Calibri"/>
          <w:b/>
          <w:bCs/>
          <w:sz w:val="22"/>
          <w:szCs w:val="22"/>
        </w:rPr>
      </w:pPr>
    </w:p>
    <w:p w:rsidR="003A4DD0" w:rsidP="003A4DD0" w:rsidRDefault="003A4DD0" w14:paraId="028410D1" w14:textId="77777777">
      <w:pPr>
        <w:widowControl/>
        <w:ind w:left="720"/>
        <w:rPr>
          <w:rFonts w:ascii="Calibri" w:hAnsi="Calibri" w:cs="Calibri"/>
          <w:sz w:val="22"/>
          <w:szCs w:val="22"/>
        </w:rPr>
      </w:pPr>
      <w:r w:rsidRPr="009B21DC">
        <w:rPr>
          <w:rFonts w:ascii="Calibri" w:hAnsi="Calibri" w:cs="Calibri"/>
          <w:sz w:val="22"/>
          <w:szCs w:val="22"/>
        </w:rPr>
        <w:t xml:space="preserve">The estimated annual burden per respondent and/or recordkeeper varies from 15 minutes to 2.25 hours, depending on individual circumstances, with an estimated average of 1.25 hours. </w:t>
      </w:r>
      <w:r w:rsidRPr="009B21DC" w:rsidR="003E2742">
        <w:rPr>
          <w:rFonts w:ascii="Calibri" w:hAnsi="Calibri" w:cs="Calibri"/>
          <w:bCs/>
          <w:sz w:val="22"/>
          <w:szCs w:val="22"/>
        </w:rPr>
        <w:t>The estimated</w:t>
      </w:r>
      <w:r w:rsidRPr="009B21DC" w:rsidR="00A82A55">
        <w:rPr>
          <w:rFonts w:ascii="Calibri" w:hAnsi="Calibri" w:cs="Calibri"/>
          <w:bCs/>
          <w:sz w:val="22"/>
          <w:szCs w:val="22"/>
        </w:rPr>
        <w:t xml:space="preserve"> annual n</w:t>
      </w:r>
      <w:r w:rsidRPr="009B21DC" w:rsidR="00511B7D">
        <w:rPr>
          <w:rFonts w:ascii="Calibri" w:hAnsi="Calibri" w:cs="Calibri"/>
          <w:bCs/>
          <w:sz w:val="22"/>
          <w:szCs w:val="22"/>
        </w:rPr>
        <w:t xml:space="preserve">umber of responses </w:t>
      </w:r>
      <w:r w:rsidRPr="009B21DC" w:rsidR="00A87366">
        <w:rPr>
          <w:rFonts w:ascii="Calibri" w:hAnsi="Calibri" w:cs="Calibri"/>
          <w:bCs/>
          <w:sz w:val="22"/>
          <w:szCs w:val="22"/>
        </w:rPr>
        <w:t xml:space="preserve">is </w:t>
      </w:r>
      <w:r w:rsidRPr="009B21DC" w:rsidR="00511B7D">
        <w:rPr>
          <w:rFonts w:ascii="Calibri" w:hAnsi="Calibri" w:cs="Calibri"/>
          <w:bCs/>
          <w:sz w:val="22"/>
          <w:szCs w:val="22"/>
        </w:rPr>
        <w:t>1,125, with a</w:t>
      </w:r>
      <w:r w:rsidRPr="009B21DC" w:rsidR="00A82A55">
        <w:rPr>
          <w:rFonts w:ascii="Calibri" w:hAnsi="Calibri" w:cs="Calibri"/>
          <w:bCs/>
          <w:sz w:val="22"/>
          <w:szCs w:val="22"/>
        </w:rPr>
        <w:t xml:space="preserve">n estimated </w:t>
      </w:r>
      <w:r w:rsidRPr="009B21DC" w:rsidR="00511B7D">
        <w:rPr>
          <w:rFonts w:ascii="Calibri" w:hAnsi="Calibri" w:cs="Calibri"/>
          <w:bCs/>
          <w:sz w:val="22"/>
          <w:szCs w:val="22"/>
        </w:rPr>
        <w:t>total burden of 281</w:t>
      </w:r>
      <w:r w:rsidRPr="009B21DC" w:rsidR="00A82A55">
        <w:rPr>
          <w:rFonts w:ascii="Calibri" w:hAnsi="Calibri" w:cs="Calibri"/>
          <w:bCs/>
          <w:sz w:val="22"/>
          <w:szCs w:val="22"/>
        </w:rPr>
        <w:t xml:space="preserve"> </w:t>
      </w:r>
      <w:r w:rsidRPr="009B21DC" w:rsidR="00511B7D">
        <w:rPr>
          <w:rFonts w:ascii="Calibri" w:hAnsi="Calibri" w:cs="Calibri"/>
          <w:bCs/>
          <w:sz w:val="22"/>
          <w:szCs w:val="22"/>
        </w:rPr>
        <w:t>hours.</w:t>
      </w:r>
      <w:r w:rsidRPr="009B21DC">
        <w:rPr>
          <w:rFonts w:ascii="Calibri" w:hAnsi="Calibri" w:cs="Calibri"/>
          <w:sz w:val="22"/>
          <w:szCs w:val="22"/>
        </w:rPr>
        <w:t xml:space="preserve"> </w:t>
      </w:r>
    </w:p>
    <w:p w:rsidR="009C3F7B" w:rsidP="003A4DD0" w:rsidRDefault="009C3F7B" w14:paraId="1F85D69A" w14:textId="77777777">
      <w:pPr>
        <w:widowControl/>
        <w:ind w:left="720"/>
        <w:rPr>
          <w:rFonts w:ascii="Calibri" w:hAnsi="Calibri" w:cs="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9C3F7B" w:rsidTr="00E95ECF" w14:paraId="7D5D65CA" w14:textId="77777777">
        <w:tc>
          <w:tcPr>
            <w:tcW w:w="1258" w:type="dxa"/>
            <w:shd w:val="clear" w:color="auto" w:fill="auto"/>
            <w:vAlign w:val="bottom"/>
          </w:tcPr>
          <w:p w:rsidRPr="00C94E69" w:rsidR="009C3F7B" w:rsidP="00E95ECF" w:rsidRDefault="009C3F7B" w14:paraId="6C86A00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9C3F7B" w:rsidP="00E95ECF" w:rsidRDefault="009C3F7B" w14:paraId="03B5DB0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9C3F7B" w:rsidP="00E95ECF" w:rsidRDefault="009C3F7B" w14:paraId="729F5A2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9C3F7B" w:rsidP="00E95ECF" w:rsidRDefault="009C3F7B" w14:paraId="66526B2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9C3F7B" w:rsidP="00E95ECF" w:rsidRDefault="009C3F7B" w14:paraId="02E4864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9C3F7B" w:rsidP="00E95ECF" w:rsidRDefault="009C3F7B" w14:paraId="13FF97C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9C3F7B" w:rsidP="00E95ECF" w:rsidRDefault="009C3F7B" w14:paraId="4F6F56A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C3F7B" w:rsidTr="00E95ECF" w14:paraId="720657B0" w14:textId="77777777">
        <w:tc>
          <w:tcPr>
            <w:tcW w:w="1258" w:type="dxa"/>
            <w:shd w:val="clear" w:color="auto" w:fill="auto"/>
            <w:vAlign w:val="bottom"/>
          </w:tcPr>
          <w:p w:rsidRPr="00C94E69" w:rsidR="009C3F7B" w:rsidP="00E95ECF" w:rsidRDefault="009C3F7B" w14:paraId="0316FE02" w14:textId="77777777">
            <w:pPr>
              <w:keepNext/>
              <w:keepLines/>
              <w:numPr>
                <w:ilvl w:val="12"/>
                <w:numId w:val="0"/>
              </w:numPr>
              <w:jc w:val="center"/>
              <w:rPr>
                <w:rFonts w:ascii="Arial Narrow" w:hAnsi="Arial Narrow"/>
                <w:sz w:val="18"/>
                <w:szCs w:val="18"/>
              </w:rPr>
            </w:pPr>
            <w:r>
              <w:rPr>
                <w:rFonts w:ascii="Arial Narrow" w:hAnsi="Arial Narrow"/>
                <w:sz w:val="18"/>
                <w:szCs w:val="18"/>
              </w:rPr>
              <w:t>48.4081-3(c)(2)(iv)</w:t>
            </w:r>
          </w:p>
        </w:tc>
        <w:tc>
          <w:tcPr>
            <w:tcW w:w="1916" w:type="dxa"/>
            <w:vAlign w:val="bottom"/>
          </w:tcPr>
          <w:p w:rsidRPr="00C94E69" w:rsidR="009C3F7B" w:rsidP="00E95ECF" w:rsidRDefault="00187223" w14:paraId="241B3D83" w14:textId="77777777">
            <w:pPr>
              <w:keepNext/>
              <w:keepLines/>
              <w:numPr>
                <w:ilvl w:val="12"/>
                <w:numId w:val="0"/>
              </w:numPr>
              <w:jc w:val="center"/>
              <w:rPr>
                <w:rFonts w:ascii="Arial Narrow" w:hAnsi="Arial Narrow"/>
                <w:sz w:val="18"/>
                <w:szCs w:val="18"/>
              </w:rPr>
            </w:pPr>
            <w:r>
              <w:rPr>
                <w:rFonts w:ascii="Arial Narrow" w:hAnsi="Arial Narrow"/>
                <w:sz w:val="18"/>
                <w:szCs w:val="18"/>
              </w:rPr>
              <w:t>Notification certificate</w:t>
            </w:r>
          </w:p>
        </w:tc>
        <w:tc>
          <w:tcPr>
            <w:tcW w:w="1170" w:type="dxa"/>
            <w:vAlign w:val="bottom"/>
          </w:tcPr>
          <w:p w:rsidRPr="00C94E69" w:rsidR="009C3F7B" w:rsidP="00E95ECF" w:rsidRDefault="00187223" w14:paraId="44139991" w14:textId="77777777">
            <w:pPr>
              <w:keepNext/>
              <w:keepLines/>
              <w:numPr>
                <w:ilvl w:val="12"/>
                <w:numId w:val="0"/>
              </w:numPr>
              <w:jc w:val="center"/>
              <w:rPr>
                <w:rFonts w:ascii="Arial Narrow" w:hAnsi="Arial Narrow"/>
                <w:sz w:val="18"/>
                <w:szCs w:val="18"/>
              </w:rPr>
            </w:pPr>
            <w:r>
              <w:rPr>
                <w:rFonts w:ascii="Arial Narrow" w:hAnsi="Arial Narrow"/>
                <w:sz w:val="18"/>
                <w:szCs w:val="18"/>
              </w:rPr>
              <w:t>225</w:t>
            </w:r>
          </w:p>
        </w:tc>
        <w:tc>
          <w:tcPr>
            <w:tcW w:w="1170" w:type="dxa"/>
            <w:vAlign w:val="bottom"/>
          </w:tcPr>
          <w:p w:rsidRPr="00C94E69" w:rsidR="009C3F7B" w:rsidP="00E95ECF" w:rsidRDefault="00187223" w14:paraId="3EF72B63" w14:textId="77777777">
            <w:pPr>
              <w:keepNext/>
              <w:keepLines/>
              <w:numPr>
                <w:ilvl w:val="12"/>
                <w:numId w:val="0"/>
              </w:numPr>
              <w:jc w:val="center"/>
              <w:rPr>
                <w:rFonts w:ascii="Arial Narrow" w:hAnsi="Arial Narrow"/>
                <w:sz w:val="18"/>
                <w:szCs w:val="18"/>
              </w:rPr>
            </w:pPr>
            <w:r>
              <w:rPr>
                <w:rFonts w:ascii="Arial Narrow" w:hAnsi="Arial Narrow"/>
                <w:sz w:val="18"/>
                <w:szCs w:val="18"/>
              </w:rPr>
              <w:t>5</w:t>
            </w:r>
          </w:p>
        </w:tc>
        <w:tc>
          <w:tcPr>
            <w:tcW w:w="1080" w:type="dxa"/>
            <w:shd w:val="clear" w:color="auto" w:fill="auto"/>
            <w:vAlign w:val="bottom"/>
          </w:tcPr>
          <w:p w:rsidRPr="00C94E69" w:rsidR="009C3F7B" w:rsidP="00E95ECF" w:rsidRDefault="00187223" w14:paraId="2B485B65" w14:textId="77777777">
            <w:pPr>
              <w:keepNext/>
              <w:keepLines/>
              <w:numPr>
                <w:ilvl w:val="12"/>
                <w:numId w:val="0"/>
              </w:numPr>
              <w:jc w:val="center"/>
              <w:rPr>
                <w:rFonts w:ascii="Arial Narrow" w:hAnsi="Arial Narrow"/>
                <w:sz w:val="18"/>
                <w:szCs w:val="18"/>
              </w:rPr>
            </w:pPr>
            <w:r>
              <w:rPr>
                <w:rFonts w:ascii="Arial Narrow" w:hAnsi="Arial Narrow"/>
                <w:sz w:val="18"/>
                <w:szCs w:val="18"/>
              </w:rPr>
              <w:t>1125</w:t>
            </w:r>
          </w:p>
        </w:tc>
        <w:tc>
          <w:tcPr>
            <w:tcW w:w="1170" w:type="dxa"/>
            <w:vAlign w:val="bottom"/>
          </w:tcPr>
          <w:p w:rsidRPr="00C94E69" w:rsidR="009C3F7B" w:rsidP="00E95ECF" w:rsidRDefault="00187223" w14:paraId="11E6F0C9"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9C3F7B" w:rsidP="00E95ECF" w:rsidRDefault="00187223" w14:paraId="63B0003F" w14:textId="77777777">
            <w:pPr>
              <w:keepNext/>
              <w:keepLines/>
              <w:numPr>
                <w:ilvl w:val="12"/>
                <w:numId w:val="0"/>
              </w:numPr>
              <w:jc w:val="center"/>
              <w:rPr>
                <w:rFonts w:ascii="Arial Narrow" w:hAnsi="Arial Narrow"/>
                <w:sz w:val="18"/>
                <w:szCs w:val="18"/>
              </w:rPr>
            </w:pPr>
            <w:r>
              <w:rPr>
                <w:rFonts w:ascii="Arial Narrow" w:hAnsi="Arial Narrow"/>
                <w:sz w:val="18"/>
                <w:szCs w:val="18"/>
              </w:rPr>
              <w:t>281</w:t>
            </w:r>
          </w:p>
        </w:tc>
      </w:tr>
      <w:tr w:rsidRPr="00C94E69" w:rsidR="009C3F7B" w:rsidTr="00E95ECF" w14:paraId="2DF9017D" w14:textId="77777777">
        <w:tc>
          <w:tcPr>
            <w:tcW w:w="1258" w:type="dxa"/>
            <w:shd w:val="clear" w:color="auto" w:fill="auto"/>
            <w:vAlign w:val="bottom"/>
          </w:tcPr>
          <w:p w:rsidRPr="00C94E69" w:rsidR="009C3F7B" w:rsidP="00E95ECF" w:rsidRDefault="009C3F7B" w14:paraId="785EDCDE"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9C3F7B" w:rsidP="00E95ECF" w:rsidRDefault="009C3F7B" w14:paraId="6A4C1A12" w14:textId="77777777">
            <w:pPr>
              <w:keepNext/>
              <w:keepLines/>
              <w:numPr>
                <w:ilvl w:val="12"/>
                <w:numId w:val="0"/>
              </w:numPr>
              <w:jc w:val="center"/>
              <w:rPr>
                <w:rFonts w:ascii="Arial Narrow" w:hAnsi="Arial Narrow"/>
                <w:sz w:val="18"/>
                <w:szCs w:val="18"/>
              </w:rPr>
            </w:pPr>
          </w:p>
        </w:tc>
        <w:tc>
          <w:tcPr>
            <w:tcW w:w="1170" w:type="dxa"/>
            <w:vAlign w:val="bottom"/>
          </w:tcPr>
          <w:p w:rsidRPr="00C94E69" w:rsidR="009C3F7B" w:rsidP="00E95ECF" w:rsidRDefault="009C3F7B" w14:paraId="04911443" w14:textId="77777777">
            <w:pPr>
              <w:keepNext/>
              <w:keepLines/>
              <w:numPr>
                <w:ilvl w:val="12"/>
                <w:numId w:val="0"/>
              </w:numPr>
              <w:jc w:val="center"/>
              <w:rPr>
                <w:rFonts w:ascii="Arial Narrow" w:hAnsi="Arial Narrow"/>
                <w:sz w:val="18"/>
                <w:szCs w:val="18"/>
              </w:rPr>
            </w:pPr>
          </w:p>
        </w:tc>
        <w:tc>
          <w:tcPr>
            <w:tcW w:w="1170" w:type="dxa"/>
            <w:vAlign w:val="bottom"/>
          </w:tcPr>
          <w:p w:rsidRPr="00C94E69" w:rsidR="009C3F7B" w:rsidP="00E95ECF" w:rsidRDefault="009C3F7B" w14:paraId="4CC2FB26"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9C3F7B" w:rsidP="00E95ECF" w:rsidRDefault="00187223" w14:paraId="6F29AC1B" w14:textId="77777777">
            <w:pPr>
              <w:keepNext/>
              <w:keepLines/>
              <w:numPr>
                <w:ilvl w:val="12"/>
                <w:numId w:val="0"/>
              </w:numPr>
              <w:jc w:val="center"/>
              <w:rPr>
                <w:rFonts w:ascii="Arial Narrow" w:hAnsi="Arial Narrow"/>
                <w:sz w:val="18"/>
                <w:szCs w:val="18"/>
              </w:rPr>
            </w:pPr>
            <w:r>
              <w:rPr>
                <w:rFonts w:ascii="Arial Narrow" w:hAnsi="Arial Narrow"/>
                <w:sz w:val="18"/>
                <w:szCs w:val="18"/>
              </w:rPr>
              <w:t>1125</w:t>
            </w:r>
          </w:p>
        </w:tc>
        <w:tc>
          <w:tcPr>
            <w:tcW w:w="1170" w:type="dxa"/>
            <w:vAlign w:val="bottom"/>
          </w:tcPr>
          <w:p w:rsidRPr="00C94E69" w:rsidR="009C3F7B" w:rsidP="00E95ECF" w:rsidRDefault="009C3F7B" w14:paraId="2CBC76B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9C3F7B" w:rsidP="00E95ECF" w:rsidRDefault="00187223" w14:paraId="5522AAA3" w14:textId="77777777">
            <w:pPr>
              <w:keepNext/>
              <w:keepLines/>
              <w:numPr>
                <w:ilvl w:val="12"/>
                <w:numId w:val="0"/>
              </w:numPr>
              <w:jc w:val="center"/>
              <w:rPr>
                <w:rFonts w:ascii="Arial Narrow" w:hAnsi="Arial Narrow"/>
                <w:sz w:val="18"/>
                <w:szCs w:val="18"/>
              </w:rPr>
            </w:pPr>
            <w:r>
              <w:rPr>
                <w:rFonts w:ascii="Arial Narrow" w:hAnsi="Arial Narrow"/>
                <w:sz w:val="18"/>
                <w:szCs w:val="18"/>
              </w:rPr>
              <w:t>281</w:t>
            </w:r>
          </w:p>
        </w:tc>
      </w:tr>
    </w:tbl>
    <w:p w:rsidR="009C3F7B" w:rsidP="003A4DD0" w:rsidRDefault="009C3F7B" w14:paraId="44BADCD2" w14:textId="28106D6E">
      <w:pPr>
        <w:widowControl/>
        <w:ind w:left="720"/>
        <w:rPr>
          <w:rFonts w:ascii="Calibri" w:hAnsi="Calibri" w:cs="Calibri"/>
          <w:sz w:val="22"/>
          <w:szCs w:val="22"/>
        </w:rPr>
      </w:pPr>
    </w:p>
    <w:p w:rsidRPr="00B53C89" w:rsidR="0040105D" w:rsidP="0040105D" w:rsidRDefault="0040105D" w14:paraId="37CD2046" w14:textId="76CF2A1C">
      <w:pPr>
        <w:ind w:left="720"/>
        <w:rPr>
          <w:rFonts w:ascii="Calibri" w:hAnsi="Calibri"/>
        </w:rPr>
      </w:pPr>
      <w:r w:rsidRPr="00B53C89">
        <w:rPr>
          <w:rFonts w:ascii="Calibri" w:hAnsi="Calibri"/>
        </w:rPr>
        <w:t>The following regulations impose no additional burden. Please continue to assign OMB number 1545-</w:t>
      </w:r>
      <w:r>
        <w:rPr>
          <w:rFonts w:ascii="Calibri" w:hAnsi="Calibri"/>
        </w:rPr>
        <w:t>1897</w:t>
      </w:r>
      <w:r w:rsidRPr="00B53C89">
        <w:rPr>
          <w:rFonts w:ascii="Calibri" w:hAnsi="Calibri"/>
        </w:rPr>
        <w:t xml:space="preserve"> to these regulations. </w:t>
      </w:r>
    </w:p>
    <w:p w:rsidRPr="00037FDB" w:rsidR="0040105D" w:rsidP="0040105D" w:rsidRDefault="0040105D" w14:paraId="535BFAF0" w14:textId="79B35E51">
      <w:pPr>
        <w:ind w:left="720"/>
        <w:rPr>
          <w:rFonts w:ascii="Calibri" w:hAnsi="Calibri"/>
        </w:rPr>
      </w:pPr>
      <w:r>
        <w:rPr>
          <w:rFonts w:ascii="Calibri" w:hAnsi="Calibri"/>
        </w:rPr>
        <w:t>48</w:t>
      </w:r>
      <w:r w:rsidRPr="00B53C89">
        <w:rPr>
          <w:rFonts w:ascii="Calibri" w:hAnsi="Calibri"/>
        </w:rPr>
        <w:t>.</w:t>
      </w:r>
      <w:r>
        <w:rPr>
          <w:rFonts w:ascii="Calibri" w:hAnsi="Calibri"/>
        </w:rPr>
        <w:t>4081</w:t>
      </w:r>
      <w:r w:rsidRPr="00B53C89">
        <w:rPr>
          <w:rFonts w:ascii="Calibri" w:hAnsi="Calibri"/>
        </w:rPr>
        <w:t>-</w:t>
      </w:r>
      <w:r>
        <w:rPr>
          <w:rFonts w:ascii="Calibri" w:hAnsi="Calibri"/>
        </w:rPr>
        <w:t>3</w:t>
      </w:r>
      <w:r w:rsidRPr="00B53C89">
        <w:rPr>
          <w:rFonts w:ascii="Calibri" w:hAnsi="Calibri"/>
        </w:rPr>
        <w:t>(</w:t>
      </w:r>
      <w:r>
        <w:rPr>
          <w:rFonts w:ascii="Calibri" w:hAnsi="Calibri"/>
        </w:rPr>
        <w:t>c</w:t>
      </w:r>
      <w:r w:rsidRPr="00B53C89">
        <w:rPr>
          <w:rFonts w:ascii="Calibri" w:hAnsi="Calibri"/>
        </w:rPr>
        <w:t>)</w:t>
      </w:r>
      <w:r>
        <w:rPr>
          <w:rFonts w:ascii="Calibri" w:hAnsi="Calibri"/>
        </w:rPr>
        <w:t>(2)(iii), 48</w:t>
      </w:r>
      <w:r w:rsidRPr="00B53C89">
        <w:rPr>
          <w:rFonts w:ascii="Calibri" w:hAnsi="Calibri"/>
        </w:rPr>
        <w:t>.</w:t>
      </w:r>
      <w:r>
        <w:rPr>
          <w:rFonts w:ascii="Calibri" w:hAnsi="Calibri"/>
        </w:rPr>
        <w:t>4081</w:t>
      </w:r>
      <w:r w:rsidRPr="00B53C89">
        <w:rPr>
          <w:rFonts w:ascii="Calibri" w:hAnsi="Calibri"/>
        </w:rPr>
        <w:t>-</w:t>
      </w:r>
      <w:r>
        <w:rPr>
          <w:rFonts w:ascii="Calibri" w:hAnsi="Calibri"/>
        </w:rPr>
        <w:t>3</w:t>
      </w:r>
      <w:r w:rsidRPr="00B53C89">
        <w:rPr>
          <w:rFonts w:ascii="Calibri" w:hAnsi="Calibri"/>
        </w:rPr>
        <w:t>(</w:t>
      </w:r>
      <w:r>
        <w:rPr>
          <w:rFonts w:ascii="Calibri" w:hAnsi="Calibri"/>
        </w:rPr>
        <w:t>c</w:t>
      </w:r>
      <w:r w:rsidRPr="00B53C89">
        <w:rPr>
          <w:rFonts w:ascii="Calibri" w:hAnsi="Calibri"/>
        </w:rPr>
        <w:t>)</w:t>
      </w:r>
      <w:r>
        <w:rPr>
          <w:rFonts w:ascii="Calibri" w:hAnsi="Calibri"/>
        </w:rPr>
        <w:t>(2)(iv)</w:t>
      </w:r>
    </w:p>
    <w:p w:rsidRPr="009B21DC" w:rsidR="0040105D" w:rsidP="003A4DD0" w:rsidRDefault="0040105D" w14:paraId="1942EEBA" w14:textId="77777777">
      <w:pPr>
        <w:widowControl/>
        <w:ind w:left="720"/>
        <w:rPr>
          <w:rFonts w:ascii="Calibri" w:hAnsi="Calibri" w:cs="Calibri"/>
          <w:sz w:val="22"/>
          <w:szCs w:val="22"/>
        </w:rPr>
      </w:pPr>
    </w:p>
    <w:p w:rsidRPr="009B21DC" w:rsidR="003E2742" w:rsidRDefault="003E2742" w14:paraId="4FB637E9"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ESTIMATED TOTAL ANNUAL COST BURDEN TO RESPONDENTS</w:t>
      </w:r>
    </w:p>
    <w:p w:rsidRPr="009B21DC" w:rsidR="003E2742" w:rsidRDefault="003E2742" w14:paraId="1C8BB466" w14:textId="77777777">
      <w:pPr>
        <w:rPr>
          <w:rFonts w:ascii="Calibri" w:hAnsi="Calibri" w:cs="Calibri"/>
          <w:b/>
          <w:sz w:val="22"/>
          <w:szCs w:val="22"/>
        </w:rPr>
      </w:pPr>
    </w:p>
    <w:p w:rsidRPr="000D5634" w:rsidR="000D5634" w:rsidP="000D5634" w:rsidRDefault="000D5634" w14:paraId="4BD83326" w14:textId="77777777">
      <w:pPr>
        <w:ind w:left="720"/>
        <w:rPr>
          <w:rFonts w:ascii="Calibri" w:hAnsi="Calibri" w:cs="Calibri"/>
          <w:sz w:val="22"/>
          <w:szCs w:val="22"/>
        </w:rPr>
      </w:pPr>
      <w:r w:rsidRPr="000D5634">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B21DC" w:rsidR="00EF3D8B" w:rsidRDefault="00EF3D8B" w14:paraId="74BB396A" w14:textId="77777777">
      <w:pPr>
        <w:ind w:left="720"/>
        <w:rPr>
          <w:rFonts w:ascii="Calibri" w:hAnsi="Calibri" w:cs="Calibri"/>
          <w:b/>
          <w:sz w:val="22"/>
          <w:szCs w:val="22"/>
        </w:rPr>
      </w:pPr>
    </w:p>
    <w:p w:rsidRPr="000D5634" w:rsidR="003E2742" w:rsidRDefault="003E2742" w14:paraId="4D967B03" w14:textId="20B4DC26">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ESTIMATED ANNUALIZED COST TO THE FEDERAL GOVERNMENT</w:t>
      </w:r>
    </w:p>
    <w:p w:rsidR="000D5634" w:rsidP="000D5634" w:rsidRDefault="000D5634" w14:paraId="556E64E9" w14:textId="072226F3">
      <w:pPr>
        <w:pStyle w:val="Level1"/>
        <w:numPr>
          <w:ilvl w:val="0"/>
          <w:numId w:val="0"/>
        </w:numPr>
        <w:tabs>
          <w:tab w:val="left" w:pos="-1440"/>
        </w:tabs>
        <w:ind w:left="720"/>
        <w:rPr>
          <w:rFonts w:ascii="Calibri" w:hAnsi="Calibri" w:cs="Calibri"/>
          <w:sz w:val="22"/>
          <w:szCs w:val="22"/>
          <w:u w:val="single"/>
        </w:rPr>
      </w:pPr>
    </w:p>
    <w:p w:rsidRPr="000D5634" w:rsidR="000D5634" w:rsidP="000D5634" w:rsidRDefault="000D5634" w14:paraId="17C68E3A" w14:textId="77777777">
      <w:pPr>
        <w:ind w:left="720"/>
        <w:rPr>
          <w:rFonts w:ascii="Calibri" w:hAnsi="Calibri" w:cs="Calibri"/>
          <w:sz w:val="22"/>
          <w:szCs w:val="22"/>
        </w:rPr>
      </w:pPr>
      <w:r w:rsidRPr="000D5634">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B21DC" w:rsidR="003E2742" w:rsidRDefault="003E2742" w14:paraId="20FA0453" w14:textId="77777777">
      <w:pPr>
        <w:rPr>
          <w:rFonts w:ascii="Calibri" w:hAnsi="Calibri" w:cs="Calibri"/>
          <w:sz w:val="22"/>
          <w:szCs w:val="22"/>
        </w:rPr>
      </w:pPr>
    </w:p>
    <w:p w:rsidRPr="009B21DC" w:rsidR="003E2742" w:rsidP="00D62898" w:rsidRDefault="003E2742" w14:paraId="066E2DF6" w14:textId="77777777">
      <w:pPr>
        <w:pStyle w:val="Level1"/>
        <w:tabs>
          <w:tab w:val="left" w:pos="-1440"/>
        </w:tabs>
        <w:rPr>
          <w:rFonts w:ascii="Calibri" w:hAnsi="Calibri" w:cs="Calibri"/>
          <w:sz w:val="22"/>
          <w:szCs w:val="22"/>
        </w:rPr>
      </w:pPr>
      <w:r w:rsidRPr="009B21DC">
        <w:rPr>
          <w:rFonts w:ascii="Calibri" w:hAnsi="Calibri" w:cs="Calibri"/>
          <w:sz w:val="22"/>
          <w:szCs w:val="22"/>
          <w:u w:val="single"/>
        </w:rPr>
        <w:t>REASONS FOR CHANGE IN BURDEN</w:t>
      </w:r>
    </w:p>
    <w:p w:rsidRPr="009B21DC" w:rsidR="003E2742" w:rsidRDefault="003E2742" w14:paraId="4BE5F754" w14:textId="77777777">
      <w:pPr>
        <w:rPr>
          <w:rFonts w:ascii="Calibri" w:hAnsi="Calibri" w:cs="Calibri"/>
          <w:sz w:val="22"/>
          <w:szCs w:val="22"/>
        </w:rPr>
      </w:pPr>
    </w:p>
    <w:p w:rsidRPr="000D5634" w:rsidR="000D5634" w:rsidP="000D5634" w:rsidRDefault="000D5634" w14:paraId="3FE766CA" w14:textId="77777777">
      <w:pPr>
        <w:ind w:left="720"/>
        <w:rPr>
          <w:rFonts w:ascii="Calibri" w:hAnsi="Calibri" w:cs="Calibri"/>
          <w:bCs/>
          <w:sz w:val="22"/>
          <w:szCs w:val="22"/>
        </w:rPr>
      </w:pPr>
      <w:r w:rsidRPr="000D5634">
        <w:rPr>
          <w:rFonts w:ascii="Calibri" w:hAnsi="Calibri" w:cs="Calibri"/>
          <w:bCs/>
          <w:sz w:val="22"/>
          <w:szCs w:val="22"/>
        </w:rPr>
        <w:t>There is no change in the paperwork burden previously approved by OMB.  IRS is making this submission to renew the OMB approval.</w:t>
      </w:r>
    </w:p>
    <w:p w:rsidRPr="009B21DC" w:rsidR="003E2742" w:rsidP="00EF3D8B" w:rsidRDefault="00EF3D8B" w14:paraId="64A813C9" w14:textId="77777777">
      <w:pPr>
        <w:ind w:left="720"/>
        <w:rPr>
          <w:rFonts w:ascii="Calibri" w:hAnsi="Calibri" w:cs="Calibri"/>
          <w:sz w:val="22"/>
          <w:szCs w:val="22"/>
        </w:rPr>
      </w:pPr>
      <w:r w:rsidRPr="009B21DC">
        <w:rPr>
          <w:rFonts w:ascii="Calibri" w:hAnsi="Calibri" w:cs="Calibri"/>
          <w:sz w:val="22"/>
          <w:szCs w:val="22"/>
        </w:rPr>
        <w:t xml:space="preserve">        </w:t>
      </w:r>
    </w:p>
    <w:p w:rsidRPr="009B21DC" w:rsidR="003E2742" w:rsidRDefault="003E2742" w14:paraId="1F0BF152"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PLANS FOR TABULATION, STATISTICAL ANALYSIS AND PUBLICATION</w:t>
      </w:r>
    </w:p>
    <w:p w:rsidRPr="009B21DC" w:rsidR="003E2742" w:rsidRDefault="003E2742" w14:paraId="28358E76" w14:textId="77777777">
      <w:pPr>
        <w:rPr>
          <w:rFonts w:ascii="Calibri" w:hAnsi="Calibri" w:cs="Calibri"/>
          <w:sz w:val="22"/>
          <w:szCs w:val="22"/>
        </w:rPr>
      </w:pPr>
    </w:p>
    <w:p w:rsidRPr="009B21DC" w:rsidR="003E2742" w:rsidRDefault="003A4DD0" w14:paraId="29A71D22" w14:textId="77777777">
      <w:pPr>
        <w:ind w:left="720"/>
        <w:rPr>
          <w:rFonts w:ascii="Calibri" w:hAnsi="Calibri" w:cs="Calibri"/>
          <w:sz w:val="22"/>
          <w:szCs w:val="22"/>
        </w:rPr>
      </w:pPr>
      <w:r w:rsidRPr="009B21DC">
        <w:rPr>
          <w:rFonts w:ascii="Calibri" w:hAnsi="Calibri" w:cs="Calibri"/>
          <w:sz w:val="22"/>
          <w:szCs w:val="22"/>
        </w:rPr>
        <w:lastRenderedPageBreak/>
        <w:t>There are no plans for tabulation, statistical analysis</w:t>
      </w:r>
      <w:r w:rsidRPr="009B21DC" w:rsidR="00376D07">
        <w:rPr>
          <w:rFonts w:ascii="Calibri" w:hAnsi="Calibri" w:cs="Calibri"/>
          <w:sz w:val="22"/>
          <w:szCs w:val="22"/>
        </w:rPr>
        <w:t>,</w:t>
      </w:r>
      <w:r w:rsidRPr="009B21DC">
        <w:rPr>
          <w:rFonts w:ascii="Calibri" w:hAnsi="Calibri" w:cs="Calibri"/>
          <w:sz w:val="22"/>
          <w:szCs w:val="22"/>
        </w:rPr>
        <w:t xml:space="preserve"> and publication.</w:t>
      </w:r>
    </w:p>
    <w:p w:rsidRPr="009B21DC" w:rsidR="003E2742" w:rsidRDefault="003E2742" w14:paraId="51FB9A48"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REASONS WHY DISPLAYING THE OMB EXPIRATION DATE IS</w:t>
      </w:r>
      <w:r w:rsidRPr="009B21DC" w:rsidR="003A4DD0">
        <w:rPr>
          <w:rFonts w:ascii="Calibri" w:hAnsi="Calibri" w:cs="Calibri"/>
          <w:sz w:val="22"/>
          <w:szCs w:val="22"/>
          <w:u w:val="single"/>
        </w:rPr>
        <w:t xml:space="preserve"> </w:t>
      </w:r>
      <w:r w:rsidRPr="009B21DC">
        <w:rPr>
          <w:rFonts w:ascii="Calibri" w:hAnsi="Calibri" w:cs="Calibri"/>
          <w:sz w:val="22"/>
          <w:szCs w:val="22"/>
          <w:u w:val="single"/>
        </w:rPr>
        <w:t>INAPPROPRIATE</w:t>
      </w:r>
    </w:p>
    <w:p w:rsidRPr="009B21DC" w:rsidR="00195B3F" w:rsidP="00195B3F" w:rsidRDefault="00195B3F" w14:paraId="3C5AA8E1" w14:textId="77777777">
      <w:pPr>
        <w:ind w:left="720"/>
        <w:rPr>
          <w:rFonts w:ascii="Calibri" w:hAnsi="Calibri" w:cs="Calibri"/>
          <w:sz w:val="22"/>
          <w:szCs w:val="22"/>
        </w:rPr>
      </w:pPr>
    </w:p>
    <w:p w:rsidRPr="00F51289" w:rsidR="000D5634" w:rsidP="000D5634" w:rsidRDefault="000D5634" w14:paraId="7B16A840" w14:textId="77777777">
      <w:pPr>
        <w:ind w:left="720"/>
        <w:rPr>
          <w:rFonts w:ascii="Times New Roman" w:hAnsi="Times New Roman"/>
          <w:bCs/>
        </w:rPr>
      </w:pPr>
      <w:r w:rsidRPr="000D5634">
        <w:rPr>
          <w:rFonts w:asciiTheme="minorHAnsi" w:hAnsiTheme="minorHAnsi" w:cstheme="minorHAnsi"/>
          <w:bCs/>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w:t>
      </w:r>
      <w:r w:rsidRPr="00F51289">
        <w:rPr>
          <w:rFonts w:ascii="Times New Roman" w:hAnsi="Times New Roman"/>
          <w:bCs/>
        </w:rPr>
        <w:t xml:space="preserve"> expires.</w:t>
      </w:r>
    </w:p>
    <w:p w:rsidRPr="009B21DC" w:rsidR="003E2742" w:rsidP="00195B3F" w:rsidRDefault="003E2742" w14:paraId="0B42D18A" w14:textId="77777777">
      <w:pPr>
        <w:ind w:left="720"/>
        <w:rPr>
          <w:rFonts w:ascii="Calibri" w:hAnsi="Calibri" w:cs="Calibri"/>
          <w:sz w:val="22"/>
          <w:szCs w:val="22"/>
        </w:rPr>
      </w:pPr>
    </w:p>
    <w:p w:rsidRPr="009B21DC" w:rsidR="003E2742" w:rsidRDefault="003E2742" w14:paraId="1D6D54C1"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EXCEPTIONS TO THE CERTIFICATION STATEMENT</w:t>
      </w:r>
    </w:p>
    <w:p w:rsidRPr="009B21DC" w:rsidR="003E2742" w:rsidRDefault="003E2742" w14:paraId="06593DBE" w14:textId="77777777">
      <w:pPr>
        <w:rPr>
          <w:rFonts w:ascii="Calibri" w:hAnsi="Calibri" w:cs="Calibri"/>
          <w:sz w:val="22"/>
          <w:szCs w:val="22"/>
        </w:rPr>
      </w:pPr>
    </w:p>
    <w:p w:rsidRPr="000D5634" w:rsidR="000D5634" w:rsidP="000D5634" w:rsidRDefault="000D5634" w14:paraId="71A94452" w14:textId="77777777">
      <w:pPr>
        <w:ind w:left="720"/>
        <w:rPr>
          <w:rFonts w:ascii="Calibri" w:hAnsi="Calibri" w:cs="Calibri"/>
          <w:sz w:val="22"/>
          <w:szCs w:val="22"/>
        </w:rPr>
      </w:pPr>
      <w:r w:rsidRPr="000D5634">
        <w:rPr>
          <w:rFonts w:ascii="Calibri" w:hAnsi="Calibri" w:cs="Calibri"/>
          <w:sz w:val="22"/>
          <w:szCs w:val="22"/>
        </w:rPr>
        <w:t>There are no exceptions to the certification statement for this collection.</w:t>
      </w:r>
    </w:p>
    <w:p w:rsidR="000D5634" w:rsidRDefault="000D5634" w14:paraId="0779AA82" w14:textId="618EEC81">
      <w:pPr>
        <w:ind w:left="720"/>
        <w:rPr>
          <w:rFonts w:ascii="Calibri" w:hAnsi="Calibri" w:cs="Calibri"/>
          <w:sz w:val="22"/>
          <w:szCs w:val="22"/>
        </w:rPr>
      </w:pPr>
    </w:p>
    <w:p w:rsidRPr="009B21DC" w:rsidR="000D5634" w:rsidRDefault="000D5634" w14:paraId="4314024E" w14:textId="77777777">
      <w:pPr>
        <w:ind w:left="720"/>
        <w:rPr>
          <w:rFonts w:ascii="Calibri" w:hAnsi="Calibri" w:cs="Calibri"/>
          <w:sz w:val="22"/>
          <w:szCs w:val="22"/>
        </w:rPr>
      </w:pPr>
    </w:p>
    <w:p w:rsidRPr="009B21DC" w:rsidR="003E2742" w:rsidRDefault="003E2742" w14:paraId="77BF5545" w14:textId="77777777">
      <w:pPr>
        <w:rPr>
          <w:rFonts w:ascii="Calibri" w:hAnsi="Calibri" w:cs="Calibri"/>
          <w:sz w:val="22"/>
          <w:szCs w:val="22"/>
        </w:rPr>
      </w:pPr>
      <w:r w:rsidRPr="009B21DC">
        <w:rPr>
          <w:rFonts w:ascii="Calibri" w:hAnsi="Calibri" w:cs="Calibri"/>
          <w:sz w:val="22"/>
          <w:szCs w:val="22"/>
          <w:u w:val="single"/>
        </w:rPr>
        <w:t>Note:</w:t>
      </w:r>
      <w:r w:rsidRPr="009B21DC">
        <w:rPr>
          <w:rFonts w:ascii="Calibri" w:hAnsi="Calibri" w:cs="Calibri"/>
          <w:sz w:val="22"/>
          <w:szCs w:val="22"/>
        </w:rPr>
        <w:t xml:space="preserve">   The following paragraph applies to all of the collections of information in this submission:</w:t>
      </w:r>
    </w:p>
    <w:p w:rsidRPr="009B21DC" w:rsidR="003E2742" w:rsidRDefault="003E2742" w14:paraId="02373C52" w14:textId="77777777">
      <w:pPr>
        <w:rPr>
          <w:rFonts w:ascii="Calibri" w:hAnsi="Calibri" w:cs="Calibri"/>
          <w:sz w:val="22"/>
          <w:szCs w:val="22"/>
        </w:rPr>
      </w:pPr>
    </w:p>
    <w:p w:rsidRPr="009B21DC" w:rsidR="003E2742" w:rsidRDefault="003E2742" w14:paraId="1C11B9D5" w14:textId="77777777">
      <w:pPr>
        <w:ind w:firstLine="720"/>
        <w:rPr>
          <w:rFonts w:ascii="Calibri" w:hAnsi="Calibri" w:cs="Calibri"/>
          <w:sz w:val="22"/>
          <w:szCs w:val="22"/>
        </w:rPr>
      </w:pPr>
      <w:r w:rsidRPr="009B21DC">
        <w:rPr>
          <w:rFonts w:ascii="Calibri" w:hAnsi="Calibri" w:cs="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9B21DC" w:rsidR="003E2742" w:rsidSect="003E274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49D8" w14:textId="77777777" w:rsidR="006024EF" w:rsidRDefault="006024EF">
      <w:r>
        <w:separator/>
      </w:r>
    </w:p>
  </w:endnote>
  <w:endnote w:type="continuationSeparator" w:id="0">
    <w:p w14:paraId="3A84D956" w14:textId="77777777" w:rsidR="006024EF" w:rsidRDefault="0060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MCOIO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6496" w14:textId="77777777" w:rsidR="00713823" w:rsidRDefault="00713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C430" w14:textId="77777777" w:rsidR="00713823" w:rsidRDefault="00713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5468" w14:textId="77777777" w:rsidR="00713823" w:rsidRDefault="0071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C3013" w14:textId="77777777" w:rsidR="006024EF" w:rsidRDefault="006024EF">
      <w:r>
        <w:separator/>
      </w:r>
    </w:p>
  </w:footnote>
  <w:footnote w:type="continuationSeparator" w:id="0">
    <w:p w14:paraId="46D6ED2D" w14:textId="77777777" w:rsidR="006024EF" w:rsidRDefault="0060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B23E" w14:textId="77777777" w:rsidR="00713823" w:rsidRDefault="00713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A1CE" w14:textId="77777777" w:rsidR="00EF3D8B" w:rsidRDefault="00EF3D8B">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13823">
      <w:rPr>
        <w:rFonts w:cs="Courier"/>
        <w:noProof/>
      </w:rPr>
      <w:t>4</w:t>
    </w:r>
    <w:r>
      <w:rPr>
        <w:rFonts w:cs="Courier"/>
      </w:rPr>
      <w:fldChar w:fldCharType="end"/>
    </w:r>
  </w:p>
  <w:p w14:paraId="0B5025A5" w14:textId="77777777" w:rsidR="00EF3D8B" w:rsidRDefault="00EF3D8B"/>
  <w:p w14:paraId="1CC0DB33" w14:textId="77777777" w:rsidR="00EF3D8B" w:rsidRDefault="00EF3D8B">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6A0D" w14:textId="77777777" w:rsidR="00713823" w:rsidRDefault="00713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71CE4965"/>
    <w:multiLevelType w:val="hybridMultilevel"/>
    <w:tmpl w:val="F932A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2"/>
    <w:rsid w:val="000A08D3"/>
    <w:rsid w:val="000B7225"/>
    <w:rsid w:val="000C360C"/>
    <w:rsid w:val="000D5634"/>
    <w:rsid w:val="00177CC4"/>
    <w:rsid w:val="00183045"/>
    <w:rsid w:val="00187223"/>
    <w:rsid w:val="00195B3F"/>
    <w:rsid w:val="002743AF"/>
    <w:rsid w:val="002846E3"/>
    <w:rsid w:val="0036576F"/>
    <w:rsid w:val="00366541"/>
    <w:rsid w:val="00376D07"/>
    <w:rsid w:val="003A4DD0"/>
    <w:rsid w:val="003B51EC"/>
    <w:rsid w:val="003E2742"/>
    <w:rsid w:val="0040105D"/>
    <w:rsid w:val="00511B7D"/>
    <w:rsid w:val="005170E9"/>
    <w:rsid w:val="0053754B"/>
    <w:rsid w:val="00552D10"/>
    <w:rsid w:val="00584124"/>
    <w:rsid w:val="006024EF"/>
    <w:rsid w:val="006125D4"/>
    <w:rsid w:val="00672B8A"/>
    <w:rsid w:val="00694689"/>
    <w:rsid w:val="006A214F"/>
    <w:rsid w:val="006E4B0B"/>
    <w:rsid w:val="00713823"/>
    <w:rsid w:val="007A36A6"/>
    <w:rsid w:val="007E479B"/>
    <w:rsid w:val="007E5ED5"/>
    <w:rsid w:val="00812D6D"/>
    <w:rsid w:val="00843FA6"/>
    <w:rsid w:val="008548A1"/>
    <w:rsid w:val="008A4CBE"/>
    <w:rsid w:val="008E2C64"/>
    <w:rsid w:val="008E5ECE"/>
    <w:rsid w:val="00902D50"/>
    <w:rsid w:val="0092302A"/>
    <w:rsid w:val="00923AE5"/>
    <w:rsid w:val="00936AE3"/>
    <w:rsid w:val="00953B0C"/>
    <w:rsid w:val="00991C43"/>
    <w:rsid w:val="009B21DC"/>
    <w:rsid w:val="009C3F7B"/>
    <w:rsid w:val="009E6D33"/>
    <w:rsid w:val="009F0879"/>
    <w:rsid w:val="00A34437"/>
    <w:rsid w:val="00A4282A"/>
    <w:rsid w:val="00A52A3A"/>
    <w:rsid w:val="00A73A42"/>
    <w:rsid w:val="00A75F4D"/>
    <w:rsid w:val="00A82A55"/>
    <w:rsid w:val="00A87366"/>
    <w:rsid w:val="00A90ACE"/>
    <w:rsid w:val="00AF59DD"/>
    <w:rsid w:val="00B03B07"/>
    <w:rsid w:val="00B56EB1"/>
    <w:rsid w:val="00B777E1"/>
    <w:rsid w:val="00B80D6F"/>
    <w:rsid w:val="00BE07B6"/>
    <w:rsid w:val="00C001B5"/>
    <w:rsid w:val="00C62D54"/>
    <w:rsid w:val="00CA3482"/>
    <w:rsid w:val="00CA6E57"/>
    <w:rsid w:val="00CF2563"/>
    <w:rsid w:val="00D62898"/>
    <w:rsid w:val="00D71242"/>
    <w:rsid w:val="00D726FC"/>
    <w:rsid w:val="00E824E4"/>
    <w:rsid w:val="00E95ECF"/>
    <w:rsid w:val="00EA04D3"/>
    <w:rsid w:val="00EA7454"/>
    <w:rsid w:val="00EF3D8B"/>
    <w:rsid w:val="00F233D7"/>
    <w:rsid w:val="00FF0236"/>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BFD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Default">
    <w:name w:val="Default"/>
    <w:rsid w:val="00A90ACE"/>
    <w:pPr>
      <w:widowControl w:val="0"/>
      <w:autoSpaceDE w:val="0"/>
      <w:autoSpaceDN w:val="0"/>
      <w:adjustRightInd w:val="0"/>
    </w:pPr>
    <w:rPr>
      <w:rFonts w:ascii="MCOIO M+ Melior" w:hAnsi="MCOIO M+ Melior" w:cs="MCOIO M+ Melior"/>
      <w:color w:val="000000"/>
      <w:sz w:val="24"/>
      <w:szCs w:val="24"/>
    </w:rPr>
  </w:style>
  <w:style w:type="character" w:styleId="Hyperlink">
    <w:name w:val="Hyperlink"/>
    <w:uiPriority w:val="99"/>
    <w:unhideWhenUsed/>
    <w:rsid w:val="00A90ACE"/>
    <w:rPr>
      <w:color w:val="0000FF"/>
      <w:u w:val="single"/>
    </w:rPr>
  </w:style>
  <w:style w:type="paragraph" w:styleId="Header">
    <w:name w:val="header"/>
    <w:basedOn w:val="Normal"/>
    <w:link w:val="HeaderChar"/>
    <w:rsid w:val="009E6D33"/>
    <w:pPr>
      <w:tabs>
        <w:tab w:val="center" w:pos="4680"/>
        <w:tab w:val="right" w:pos="9360"/>
      </w:tabs>
    </w:pPr>
  </w:style>
  <w:style w:type="character" w:customStyle="1" w:styleId="HeaderChar">
    <w:name w:val="Header Char"/>
    <w:link w:val="Header"/>
    <w:rsid w:val="009E6D33"/>
    <w:rPr>
      <w:rFonts w:ascii="Courier" w:hAnsi="Courier"/>
      <w:sz w:val="24"/>
      <w:szCs w:val="24"/>
    </w:rPr>
  </w:style>
  <w:style w:type="paragraph" w:styleId="Footer">
    <w:name w:val="footer"/>
    <w:basedOn w:val="Normal"/>
    <w:link w:val="FooterChar"/>
    <w:rsid w:val="009E6D33"/>
    <w:pPr>
      <w:tabs>
        <w:tab w:val="center" w:pos="4680"/>
        <w:tab w:val="right" w:pos="9360"/>
      </w:tabs>
    </w:pPr>
  </w:style>
  <w:style w:type="character" w:customStyle="1" w:styleId="FooterChar">
    <w:name w:val="Footer Char"/>
    <w:link w:val="Footer"/>
    <w:rsid w:val="009E6D33"/>
    <w:rPr>
      <w:rFonts w:ascii="Courier" w:hAnsi="Courier"/>
      <w:sz w:val="24"/>
      <w:szCs w:val="24"/>
    </w:rPr>
  </w:style>
  <w:style w:type="paragraph" w:styleId="ListParagraph">
    <w:name w:val="List Paragraph"/>
    <w:basedOn w:val="Normal"/>
    <w:uiPriority w:val="34"/>
    <w:qFormat/>
    <w:rsid w:val="009E6D33"/>
    <w:pPr>
      <w:widowControl/>
      <w:autoSpaceDE/>
      <w:autoSpaceDN/>
      <w:adjustRightInd/>
      <w:ind w:left="720"/>
      <w:contextualSpacing/>
    </w:pPr>
    <w:rPr>
      <w:rFonts w:ascii="Times New Roman" w:eastAsia="Calibri" w:hAnsi="Times New Roman"/>
      <w:szCs w:val="22"/>
    </w:rPr>
  </w:style>
  <w:style w:type="paragraph" w:styleId="BalloonText">
    <w:name w:val="Balloon Text"/>
    <w:basedOn w:val="Normal"/>
    <w:link w:val="BalloonTextChar"/>
    <w:rsid w:val="0040105D"/>
    <w:rPr>
      <w:rFonts w:ascii="Segoe UI" w:hAnsi="Segoe UI" w:cs="Segoe UI"/>
      <w:sz w:val="18"/>
      <w:szCs w:val="18"/>
    </w:rPr>
  </w:style>
  <w:style w:type="character" w:customStyle="1" w:styleId="BalloonTextChar">
    <w:name w:val="Balloon Text Char"/>
    <w:basedOn w:val="DefaultParagraphFont"/>
    <w:link w:val="BalloonText"/>
    <w:rsid w:val="0040105D"/>
    <w:rPr>
      <w:rFonts w:ascii="Segoe UI" w:hAnsi="Segoe UI" w:cs="Segoe UI"/>
      <w:sz w:val="18"/>
      <w:szCs w:val="18"/>
    </w:rPr>
  </w:style>
  <w:style w:type="paragraph" w:styleId="Revision">
    <w:name w:val="Revision"/>
    <w:hidden/>
    <w:uiPriority w:val="99"/>
    <w:semiHidden/>
    <w:rsid w:val="00CA348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8645">
      <w:bodyDiv w:val="1"/>
      <w:marLeft w:val="0"/>
      <w:marRight w:val="0"/>
      <w:marTop w:val="0"/>
      <w:marBottom w:val="0"/>
      <w:divBdr>
        <w:top w:val="none" w:sz="0" w:space="0" w:color="auto"/>
        <w:left w:val="none" w:sz="0" w:space="0" w:color="auto"/>
        <w:bottom w:val="none" w:sz="0" w:space="0" w:color="auto"/>
        <w:right w:val="none" w:sz="0" w:space="0" w:color="auto"/>
      </w:divBdr>
    </w:div>
    <w:div w:id="389350613">
      <w:bodyDiv w:val="1"/>
      <w:marLeft w:val="0"/>
      <w:marRight w:val="0"/>
      <w:marTop w:val="0"/>
      <w:marBottom w:val="0"/>
      <w:divBdr>
        <w:top w:val="none" w:sz="0" w:space="0" w:color="auto"/>
        <w:left w:val="none" w:sz="0" w:space="0" w:color="auto"/>
        <w:bottom w:val="none" w:sz="0" w:space="0" w:color="auto"/>
        <w:right w:val="none" w:sz="0" w:space="0" w:color="auto"/>
      </w:divBdr>
    </w:div>
    <w:div w:id="5999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F221-2D13-4B6E-B36D-3C1A7950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2020-11-25T17:03:00Z</dcterms:created>
  <dcterms:modified xsi:type="dcterms:W3CDTF">2020-11-25T22:05:00Z</dcterms:modified>
</cp:coreProperties>
</file>