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514B9" w:rsidR="00AF48ED" w:rsidP="001D3627" w:rsidRDefault="00F06866" w14:paraId="671D3B53" w14:textId="77777777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>Request for Approval under the “</w:t>
      </w:r>
      <w:r w:rsidRPr="00C514B9" w:rsidR="001D3627">
        <w:rPr>
          <w:rFonts w:ascii="Courier New" w:hAnsi="Courier New" w:cs="Courier New"/>
        </w:rPr>
        <w:t>Generic Clearance for Improving Customer Experience: OMB Circular A-11, Section 280 Implementation</w:t>
      </w:r>
      <w:r w:rsidRPr="00C514B9">
        <w:rPr>
          <w:rFonts w:ascii="Courier New" w:hAnsi="Courier New" w:cs="Courier New"/>
        </w:rPr>
        <w:t xml:space="preserve">” </w:t>
      </w:r>
    </w:p>
    <w:p w:rsidRPr="00C514B9" w:rsidR="005E714A" w:rsidP="00F06866" w:rsidRDefault="00F06866" w14:paraId="6779BDC9" w14:textId="77777777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(OMB Control Number: </w:t>
      </w:r>
      <w:r w:rsidR="00C0629B">
        <w:rPr>
          <w:rFonts w:ascii="Courier New" w:hAnsi="Courier New" w:cs="Courier New"/>
        </w:rPr>
        <w:t>1601-0029</w:t>
      </w:r>
      <w:r w:rsidRPr="00C514B9">
        <w:rPr>
          <w:rFonts w:ascii="Courier New" w:hAnsi="Courier New" w:cs="Courier New"/>
        </w:rPr>
        <w:t>)</w:t>
      </w:r>
    </w:p>
    <w:p w:rsidRPr="00C514B9" w:rsidR="0084422D" w:rsidP="00434E33" w:rsidRDefault="009C7E77" w14:paraId="4472B1AB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28029EB1" wp14:anchorId="6DF696C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780" r="9525" b="1079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479355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</w:p>
    <w:p w:rsidRPr="00C514B9" w:rsidR="00E50293" w:rsidP="00AF48ED" w:rsidRDefault="0084422D" w14:paraId="7F16CB4D" w14:textId="78F3A363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00C514B9">
        <w:rPr>
          <w:rFonts w:ascii="Courier New" w:hAnsi="Courier New" w:cs="Courier New"/>
          <w:b/>
        </w:rPr>
        <w:t xml:space="preserve">TITLE OF INFORMATION </w:t>
      </w:r>
      <w:r w:rsidRPr="00C514B9" w:rsidR="00041528">
        <w:rPr>
          <w:rFonts w:ascii="Courier New" w:hAnsi="Courier New" w:cs="Courier New"/>
          <w:b/>
        </w:rPr>
        <w:t>COLLECTION:</w:t>
      </w:r>
      <w:r w:rsidR="00041528">
        <w:rPr>
          <w:rFonts w:ascii="Courier New" w:hAnsi="Courier New" w:cs="Courier New"/>
        </w:rPr>
        <w:t xml:space="preserve"> [</w:t>
      </w:r>
      <w:r w:rsidR="00C0629B">
        <w:rPr>
          <w:rFonts w:ascii="Courier New" w:hAnsi="Courier New" w:cs="Courier New"/>
        </w:rPr>
        <w:t>AskTSA</w:t>
      </w:r>
      <w:r w:rsidR="00F80AED">
        <w:rPr>
          <w:rFonts w:ascii="Courier New" w:hAnsi="Courier New" w:cs="Courier New"/>
        </w:rPr>
        <w:t>/TSA Contact Center</w:t>
      </w:r>
      <w:r w:rsidR="00C0629B">
        <w:rPr>
          <w:rFonts w:ascii="Courier New" w:hAnsi="Courier New" w:cs="Courier New"/>
        </w:rPr>
        <w:t>] Customer Satisfaction Survey</w:t>
      </w:r>
    </w:p>
    <w:p w:rsidRPr="00C514B9" w:rsidR="0084422D" w:rsidRDefault="0084422D" w14:paraId="2882558A" w14:textId="77777777">
      <w:pPr>
        <w:rPr>
          <w:rFonts w:ascii="Courier New" w:hAnsi="Courier New" w:cs="Courier New"/>
          <w:b/>
        </w:rPr>
      </w:pPr>
    </w:p>
    <w:p w:rsidRPr="00C514B9" w:rsidR="001B0AAA" w:rsidRDefault="00F15956" w14:paraId="2B185FAF" w14:textId="77777777">
      <w:pPr>
        <w:rPr>
          <w:rFonts w:ascii="Courier New" w:hAnsi="Courier New" w:cs="Courier New"/>
        </w:rPr>
      </w:pPr>
      <w:r w:rsidRPr="00C514B9">
        <w:rPr>
          <w:rFonts w:ascii="Courier New" w:hAnsi="Courier New" w:cs="Courier New"/>
          <w:b/>
        </w:rPr>
        <w:t>PURPOSE</w:t>
      </w:r>
      <w:r w:rsidRPr="00C514B9" w:rsidR="001D3627">
        <w:rPr>
          <w:rFonts w:ascii="Courier New" w:hAnsi="Courier New" w:cs="Courier New"/>
          <w:b/>
        </w:rPr>
        <w:t xml:space="preserve"> OF COLLECTION</w:t>
      </w:r>
      <w:r w:rsidRPr="00C514B9">
        <w:rPr>
          <w:rFonts w:ascii="Courier New" w:hAnsi="Courier New" w:cs="Courier New"/>
          <w:b/>
        </w:rPr>
        <w:t>:</w:t>
      </w:r>
      <w:r w:rsidRPr="00C514B9" w:rsidR="00C14CC4">
        <w:rPr>
          <w:rFonts w:ascii="Courier New" w:hAnsi="Courier New" w:cs="Courier New"/>
          <w:b/>
        </w:rPr>
        <w:t xml:space="preserve">  </w:t>
      </w:r>
    </w:p>
    <w:p w:rsidR="00AF48ED" w:rsidP="00434E33" w:rsidRDefault="00C0629B" w14:paraId="611B7A2A" w14:textId="759875A1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i/>
        </w:rPr>
      </w:pPr>
      <w:r w:rsidRPr="00C0629B">
        <w:rPr>
          <w:rFonts w:ascii="Courier New" w:hAnsi="Courier New" w:cs="Courier New"/>
          <w:i/>
        </w:rPr>
        <w:t>The T</w:t>
      </w:r>
      <w:r>
        <w:rPr>
          <w:rFonts w:ascii="Courier New" w:hAnsi="Courier New" w:cs="Courier New"/>
          <w:i/>
        </w:rPr>
        <w:t>SA Contact Center (TCC)</w:t>
      </w:r>
      <w:r w:rsidRPr="00C0629B">
        <w:rPr>
          <w:rFonts w:ascii="Courier New" w:hAnsi="Courier New" w:cs="Courier New"/>
          <w:i/>
        </w:rPr>
        <w:t xml:space="preserve"> is the primary point of contact for the public to TSA and</w:t>
      </w:r>
      <w:r w:rsidR="006E3F4B">
        <w:rPr>
          <w:rFonts w:ascii="Courier New" w:hAnsi="Courier New" w:cs="Courier New"/>
          <w:i/>
        </w:rPr>
        <w:t>,</w:t>
      </w:r>
      <w:r w:rsidR="007A0803">
        <w:rPr>
          <w:rFonts w:ascii="Courier New" w:hAnsi="Courier New" w:cs="Courier New"/>
          <w:i/>
        </w:rPr>
        <w:t xml:space="preserve"> </w:t>
      </w:r>
      <w:r w:rsidR="006E3F4B">
        <w:rPr>
          <w:rFonts w:ascii="Courier New" w:hAnsi="Courier New" w:cs="Courier New"/>
          <w:i/>
        </w:rPr>
        <w:t xml:space="preserve">in addition to </w:t>
      </w:r>
      <w:r w:rsidR="007A0803">
        <w:rPr>
          <w:rFonts w:ascii="Courier New" w:hAnsi="Courier New" w:cs="Courier New"/>
          <w:i/>
        </w:rPr>
        <w:t xml:space="preserve">receiving </w:t>
      </w:r>
      <w:r w:rsidRPr="00C0629B" w:rsidR="007A0803">
        <w:rPr>
          <w:rFonts w:ascii="Courier New" w:hAnsi="Courier New" w:cs="Courier New"/>
          <w:i/>
        </w:rPr>
        <w:t>inquiries</w:t>
      </w:r>
      <w:r w:rsidRPr="00C0629B">
        <w:rPr>
          <w:rFonts w:ascii="Courier New" w:hAnsi="Courier New" w:cs="Courier New"/>
          <w:i/>
        </w:rPr>
        <w:t xml:space="preserve"> from the traveling public, </w:t>
      </w:r>
      <w:r w:rsidR="006E3F4B">
        <w:rPr>
          <w:rFonts w:ascii="Courier New" w:hAnsi="Courier New" w:cs="Courier New"/>
          <w:i/>
        </w:rPr>
        <w:t xml:space="preserve">receives inquiries from </w:t>
      </w:r>
      <w:r w:rsidRPr="00C0629B">
        <w:rPr>
          <w:rFonts w:ascii="Courier New" w:hAnsi="Courier New" w:cs="Courier New"/>
          <w:i/>
        </w:rPr>
        <w:t xml:space="preserve">TSA employees, private industry, other government organizations, members of Congress and the White House. </w:t>
      </w:r>
      <w:r w:rsidR="002D36A9">
        <w:rPr>
          <w:rFonts w:ascii="Courier New" w:hAnsi="Courier New" w:cs="Courier New"/>
          <w:i/>
        </w:rPr>
        <w:t xml:space="preserve"> </w:t>
      </w:r>
      <w:r w:rsidRPr="00C0629B">
        <w:rPr>
          <w:rFonts w:ascii="Courier New" w:hAnsi="Courier New" w:cs="Courier New"/>
          <w:i/>
        </w:rPr>
        <w:t>The TCC responds to inquiries that cover a variety of topics concerning TSA</w:t>
      </w:r>
      <w:r w:rsidR="001C0025">
        <w:rPr>
          <w:rFonts w:ascii="Courier New" w:hAnsi="Courier New" w:cs="Courier New"/>
          <w:i/>
        </w:rPr>
        <w:t xml:space="preserve"> as well as reporting of security problems and concerns under 49 CFR 1503.3</w:t>
      </w:r>
      <w:r w:rsidRPr="00C0629B">
        <w:rPr>
          <w:rFonts w:ascii="Courier New" w:hAnsi="Courier New" w:cs="Courier New"/>
          <w:i/>
        </w:rPr>
        <w:t>.</w:t>
      </w:r>
    </w:p>
    <w:p w:rsidR="00C0629B" w:rsidP="00434E33" w:rsidRDefault="00C0629B" w14:paraId="762A82EF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i/>
        </w:rPr>
      </w:pPr>
    </w:p>
    <w:p w:rsidR="00C0629B" w:rsidP="00434E33" w:rsidRDefault="00C0629B" w14:paraId="57EDF752" w14:textId="55945416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The TSA Social Care team, responsible for AskTSA on Twitter</w:t>
      </w:r>
      <w:r w:rsidR="00EE4F49">
        <w:rPr>
          <w:rFonts w:ascii="Courier New" w:hAnsi="Courier New" w:cs="Courier New"/>
          <w:i/>
        </w:rPr>
        <w:t>,</w:t>
      </w:r>
      <w:r>
        <w:rPr>
          <w:rFonts w:ascii="Courier New" w:hAnsi="Courier New" w:cs="Courier New"/>
          <w:i/>
        </w:rPr>
        <w:t xml:space="preserve"> Facebook</w:t>
      </w:r>
      <w:r w:rsidR="00E103E7">
        <w:rPr>
          <w:rFonts w:ascii="Courier New" w:hAnsi="Courier New" w:cs="Courier New"/>
          <w:i/>
        </w:rPr>
        <w:t>,</w:t>
      </w:r>
      <w:r w:rsidR="00EE4F49">
        <w:rPr>
          <w:rFonts w:ascii="Courier New" w:hAnsi="Courier New" w:cs="Courier New"/>
          <w:i/>
        </w:rPr>
        <w:t xml:space="preserve"> and Instagram</w:t>
      </w:r>
      <w:r>
        <w:rPr>
          <w:rFonts w:ascii="Courier New" w:hAnsi="Courier New" w:cs="Courier New"/>
          <w:i/>
        </w:rPr>
        <w:t>, responds to members of the travel</w:t>
      </w:r>
      <w:r w:rsidR="003446D6">
        <w:rPr>
          <w:rFonts w:ascii="Courier New" w:hAnsi="Courier New" w:cs="Courier New"/>
          <w:i/>
        </w:rPr>
        <w:t>ing</w:t>
      </w:r>
      <w:r>
        <w:rPr>
          <w:rFonts w:ascii="Courier New" w:hAnsi="Courier New" w:cs="Courier New"/>
          <w:i/>
        </w:rPr>
        <w:t xml:space="preserve"> public on a variety of topics mostly focused on permitted and prohibited items and TSA PreCheck</w:t>
      </w:r>
      <w:r w:rsidR="00EE4F49">
        <w:rPr>
          <w:rFonts w:ascii="Courier New" w:hAnsi="Courier New" w:cs="Courier New"/>
          <w:i/>
        </w:rPr>
        <w:t xml:space="preserve">®. </w:t>
      </w:r>
    </w:p>
    <w:p w:rsidR="00C0629B" w:rsidP="00434E33" w:rsidRDefault="00C0629B" w14:paraId="5F35DF3A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i/>
        </w:rPr>
      </w:pPr>
    </w:p>
    <w:p w:rsidRPr="00C514B9" w:rsidR="00C0629B" w:rsidP="00434E33" w:rsidRDefault="00C0629B" w14:paraId="30C19720" w14:textId="2B632EBB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00C0629B">
        <w:rPr>
          <w:rFonts w:ascii="Courier New" w:hAnsi="Courier New" w:cs="Courier New"/>
          <w:i/>
        </w:rPr>
        <w:t>The objective of the data collection from this population is to collect, analyze</w:t>
      </w:r>
      <w:r w:rsidR="0097318C">
        <w:rPr>
          <w:rFonts w:ascii="Courier New" w:hAnsi="Courier New" w:cs="Courier New"/>
          <w:i/>
        </w:rPr>
        <w:t>,</w:t>
      </w:r>
      <w:r w:rsidRPr="00C0629B">
        <w:rPr>
          <w:rFonts w:ascii="Courier New" w:hAnsi="Courier New" w:cs="Courier New"/>
          <w:i/>
        </w:rPr>
        <w:t xml:space="preserve"> and interpret information gathered to identify strengths and weaknesses of current customer service and make improvements.</w:t>
      </w:r>
    </w:p>
    <w:p w:rsidRPr="00C514B9" w:rsidR="00C8488C" w:rsidP="00434E33" w:rsidRDefault="00C8488C" w14:paraId="0DCF856A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</w:rPr>
      </w:pPr>
    </w:p>
    <w:p w:rsidRPr="00C514B9" w:rsidR="00F06866" w:rsidRDefault="00F06866" w14:paraId="6D3DDE5D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 xml:space="preserve">TYPE OF </w:t>
      </w:r>
      <w:r w:rsidRPr="00C514B9" w:rsidR="00461FE3">
        <w:rPr>
          <w:rFonts w:ascii="Courier New" w:hAnsi="Courier New" w:cs="Courier New"/>
          <w:b/>
        </w:rPr>
        <w:t>ACTIVITY</w:t>
      </w:r>
      <w:r w:rsidRPr="00C514B9">
        <w:rPr>
          <w:rFonts w:ascii="Courier New" w:hAnsi="Courier New" w:cs="Courier New"/>
          <w:b/>
        </w:rPr>
        <w:t>:</w:t>
      </w:r>
      <w:r w:rsidRPr="00C514B9">
        <w:rPr>
          <w:rFonts w:ascii="Courier New" w:hAnsi="Courier New" w:cs="Courier New"/>
        </w:rPr>
        <w:t xml:space="preserve"> (Check one)</w:t>
      </w:r>
    </w:p>
    <w:p w:rsidRPr="00C514B9" w:rsidR="00441434" w:rsidP="0096108F" w:rsidRDefault="00441434" w14:paraId="79889217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16"/>
          <w:szCs w:val="16"/>
        </w:rPr>
      </w:pPr>
    </w:p>
    <w:p w:rsidRPr="00C514B9" w:rsidR="00461FE3" w:rsidP="0096108F" w:rsidRDefault="0096108F" w14:paraId="07596363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  <w:r w:rsidRPr="00C514B9">
        <w:rPr>
          <w:rFonts w:ascii="Courier New" w:hAnsi="Courier New" w:cs="Courier New"/>
          <w:bCs/>
          <w:sz w:val="24"/>
        </w:rPr>
        <w:t xml:space="preserve">[ </w:t>
      </w:r>
      <w:r w:rsidRPr="00C514B9" w:rsidR="00461FE3">
        <w:rPr>
          <w:rFonts w:ascii="Courier New" w:hAnsi="Courier New" w:cs="Courier New"/>
          <w:bCs/>
          <w:sz w:val="24"/>
        </w:rPr>
        <w:t xml:space="preserve">  </w:t>
      </w:r>
      <w:r w:rsidRPr="00C514B9">
        <w:rPr>
          <w:rFonts w:ascii="Courier New" w:hAnsi="Courier New" w:cs="Courier New"/>
          <w:bCs/>
          <w:sz w:val="24"/>
        </w:rPr>
        <w:t xml:space="preserve">] </w:t>
      </w:r>
      <w:r w:rsidRPr="00C514B9" w:rsidR="00461FE3">
        <w:rPr>
          <w:rFonts w:ascii="Courier New" w:hAnsi="Courier New" w:cs="Courier New"/>
          <w:bCs/>
          <w:sz w:val="24"/>
        </w:rPr>
        <w:t xml:space="preserve">Customer </w:t>
      </w:r>
      <w:r w:rsidRPr="00C514B9" w:rsidR="001D3627">
        <w:rPr>
          <w:rFonts w:ascii="Courier New" w:hAnsi="Courier New" w:cs="Courier New"/>
          <w:bCs/>
          <w:sz w:val="24"/>
        </w:rPr>
        <w:t>Research</w:t>
      </w:r>
      <w:r w:rsidRPr="00C514B9" w:rsidR="00F87A4F">
        <w:rPr>
          <w:rFonts w:ascii="Courier New" w:hAnsi="Courier New" w:cs="Courier New"/>
          <w:bCs/>
          <w:sz w:val="24"/>
        </w:rPr>
        <w:t xml:space="preserve"> (Interview, Focus Groups)</w:t>
      </w:r>
      <w:r w:rsidRPr="00C514B9">
        <w:rPr>
          <w:rFonts w:ascii="Courier New" w:hAnsi="Courier New" w:cs="Courier New"/>
          <w:bCs/>
          <w:sz w:val="24"/>
        </w:rPr>
        <w:tab/>
      </w:r>
    </w:p>
    <w:p w:rsidRPr="00C514B9" w:rsidR="00F06866" w:rsidP="0096108F" w:rsidRDefault="0096108F" w14:paraId="0B467727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  <w:r w:rsidRPr="00C514B9">
        <w:rPr>
          <w:rFonts w:ascii="Courier New" w:hAnsi="Courier New" w:cs="Courier New"/>
          <w:bCs/>
          <w:sz w:val="24"/>
        </w:rPr>
        <w:t xml:space="preserve">[ </w:t>
      </w:r>
      <w:r w:rsidR="00810ED5">
        <w:rPr>
          <w:rFonts w:ascii="Courier New" w:hAnsi="Courier New" w:cs="Courier New"/>
          <w:bCs/>
          <w:sz w:val="24"/>
        </w:rPr>
        <w:t>X</w:t>
      </w:r>
      <w:r w:rsidRPr="00C514B9">
        <w:rPr>
          <w:rFonts w:ascii="Courier New" w:hAnsi="Courier New" w:cs="Courier New"/>
          <w:bCs/>
          <w:sz w:val="24"/>
        </w:rPr>
        <w:t xml:space="preserve">] </w:t>
      </w:r>
      <w:r w:rsidRPr="00C514B9" w:rsidR="00F06866">
        <w:rPr>
          <w:rFonts w:ascii="Courier New" w:hAnsi="Courier New" w:cs="Courier New"/>
          <w:bCs/>
          <w:sz w:val="24"/>
        </w:rPr>
        <w:t xml:space="preserve">Customer </w:t>
      </w:r>
      <w:r w:rsidRPr="00C514B9" w:rsidR="00461FE3">
        <w:rPr>
          <w:rFonts w:ascii="Courier New" w:hAnsi="Courier New" w:cs="Courier New"/>
          <w:bCs/>
          <w:sz w:val="24"/>
        </w:rPr>
        <w:t>Feedback</w:t>
      </w:r>
      <w:r w:rsidRPr="00C514B9" w:rsidR="00AE37FA">
        <w:rPr>
          <w:rFonts w:ascii="Courier New" w:hAnsi="Courier New" w:cs="Courier New"/>
          <w:bCs/>
          <w:sz w:val="24"/>
        </w:rPr>
        <w:t xml:space="preserve"> Survey </w:t>
      </w:r>
    </w:p>
    <w:p w:rsidRPr="00C514B9" w:rsidR="001D3627" w:rsidP="001D3627" w:rsidRDefault="001D3627" w14:paraId="2955D0C3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  <w:r w:rsidRPr="00C514B9">
        <w:rPr>
          <w:rFonts w:ascii="Courier New" w:hAnsi="Courier New" w:cs="Courier New"/>
          <w:bCs/>
          <w:sz w:val="24"/>
        </w:rPr>
        <w:t xml:space="preserve">[   ] User Testing </w:t>
      </w:r>
    </w:p>
    <w:p w:rsidRPr="00C514B9" w:rsidR="00434E33" w:rsidP="00461FE3" w:rsidRDefault="00434E33" w14:paraId="5C368827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</w:p>
    <w:p w:rsidRPr="00C514B9" w:rsidR="001D3627" w:rsidP="00461FE3" w:rsidRDefault="001D3627" w14:paraId="33122CAA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/>
          <w:sz w:val="24"/>
          <w:szCs w:val="24"/>
          <w:lang w:eastAsia="en-US"/>
        </w:rPr>
      </w:pPr>
      <w:r w:rsidRPr="00C514B9">
        <w:rPr>
          <w:rFonts w:ascii="Courier New" w:hAnsi="Courier New" w:cs="Courier New"/>
          <w:b/>
          <w:sz w:val="24"/>
          <w:szCs w:val="24"/>
          <w:lang w:eastAsia="en-US"/>
        </w:rPr>
        <w:t>ACTIVITY DETAILS</w:t>
      </w:r>
    </w:p>
    <w:p w:rsidRPr="00C514B9" w:rsidR="001D3627" w:rsidP="00461FE3" w:rsidRDefault="001D3627" w14:paraId="5B485032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</w:p>
    <w:p w:rsidRPr="00C514B9" w:rsidR="005B10E5" w:rsidP="005B10E5" w:rsidRDefault="005B10E5" w14:paraId="00397139" w14:textId="77777777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>How will you collect the information? (Check all that apply)</w:t>
      </w:r>
    </w:p>
    <w:p w:rsidRPr="00C514B9" w:rsidR="005B10E5" w:rsidP="005B10E5" w:rsidRDefault="005B10E5" w14:paraId="36B95021" w14:textId="77777777">
      <w:pPr>
        <w:ind w:left="72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[ </w:t>
      </w:r>
      <w:r w:rsidR="00810ED5">
        <w:rPr>
          <w:rFonts w:ascii="Courier New" w:hAnsi="Courier New" w:cs="Courier New"/>
        </w:rPr>
        <w:t>X</w:t>
      </w:r>
      <w:r w:rsidRPr="00C514B9">
        <w:rPr>
          <w:rFonts w:ascii="Courier New" w:hAnsi="Courier New" w:cs="Courier New"/>
        </w:rPr>
        <w:t xml:space="preserve"> ] Web-based or other forms of Social Media </w:t>
      </w:r>
    </w:p>
    <w:p w:rsidRPr="00C514B9" w:rsidR="005B10E5" w:rsidP="005B10E5" w:rsidRDefault="005B10E5" w14:paraId="7E43D335" w14:textId="77777777">
      <w:pPr>
        <w:ind w:left="72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[ </w:t>
      </w:r>
      <w:r w:rsidR="00810ED5">
        <w:rPr>
          <w:rFonts w:ascii="Courier New" w:hAnsi="Courier New" w:cs="Courier New"/>
        </w:rPr>
        <w:t>X</w:t>
      </w:r>
      <w:r w:rsidRPr="00C514B9">
        <w:rPr>
          <w:rFonts w:ascii="Courier New" w:hAnsi="Courier New" w:cs="Courier New"/>
        </w:rPr>
        <w:t xml:space="preserve"> ] Telephone</w:t>
      </w:r>
      <w:r w:rsidRPr="00C514B9">
        <w:rPr>
          <w:rFonts w:ascii="Courier New" w:hAnsi="Courier New" w:cs="Courier New"/>
        </w:rPr>
        <w:tab/>
      </w:r>
    </w:p>
    <w:p w:rsidRPr="00C514B9" w:rsidR="005B10E5" w:rsidP="005B10E5" w:rsidRDefault="005B10E5" w14:paraId="0B0AA2F3" w14:textId="77777777">
      <w:pPr>
        <w:ind w:left="72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[  ] In-person </w:t>
      </w:r>
    </w:p>
    <w:p w:rsidRPr="00C514B9" w:rsidR="005B10E5" w:rsidP="005B10E5" w:rsidRDefault="005B10E5" w14:paraId="321A0025" w14:textId="77777777">
      <w:pPr>
        <w:ind w:left="72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[  ] Mail </w:t>
      </w:r>
    </w:p>
    <w:p w:rsidRPr="00C514B9" w:rsidR="005B10E5" w:rsidP="005B10E5" w:rsidRDefault="005B10E5" w14:paraId="2A846A4D" w14:textId="77777777">
      <w:pPr>
        <w:ind w:left="72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>[  ] Other, Explain</w:t>
      </w:r>
    </w:p>
    <w:p w:rsidRPr="00C514B9" w:rsidR="005B10E5" w:rsidP="00AF48ED" w:rsidRDefault="005B10E5" w14:paraId="34EEE42A" w14:textId="77777777">
      <w:pPr>
        <w:rPr>
          <w:rFonts w:ascii="Courier New" w:hAnsi="Courier New" w:cs="Courier New"/>
        </w:rPr>
      </w:pPr>
    </w:p>
    <w:p w:rsidRPr="00C514B9" w:rsidR="001D3627" w:rsidP="001D3627" w:rsidRDefault="001D3627" w14:paraId="4BB3F114" w14:textId="77777777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>Who will you collect the information from?</w:t>
      </w:r>
    </w:p>
    <w:p w:rsidRPr="00C514B9" w:rsidR="001D3627" w:rsidP="00AF48ED" w:rsidRDefault="00810ED5" w14:paraId="51347397" w14:textId="42A1E33D">
      <w:pPr>
        <w:pStyle w:val="ListParagraph"/>
        <w:ind w:left="0"/>
        <w:rPr>
          <w:rFonts w:ascii="Courier New" w:hAnsi="Courier New" w:cs="Courier New"/>
          <w:i/>
        </w:rPr>
      </w:pPr>
      <w:r w:rsidRPr="00810ED5">
        <w:rPr>
          <w:rFonts w:ascii="Courier New" w:hAnsi="Courier New" w:cs="Courier New"/>
          <w:i/>
        </w:rPr>
        <w:t>The primary respondents will be members of the traveling public who h</w:t>
      </w:r>
      <w:r>
        <w:rPr>
          <w:rFonts w:ascii="Courier New" w:hAnsi="Courier New" w:cs="Courier New"/>
          <w:i/>
        </w:rPr>
        <w:t xml:space="preserve">ave contacted TSA via telephone, </w:t>
      </w:r>
      <w:r w:rsidRPr="00810ED5">
        <w:rPr>
          <w:rFonts w:ascii="Courier New" w:hAnsi="Courier New" w:cs="Courier New"/>
          <w:i/>
        </w:rPr>
        <w:t>email,</w:t>
      </w:r>
      <w:r>
        <w:rPr>
          <w:rFonts w:ascii="Courier New" w:hAnsi="Courier New" w:cs="Courier New"/>
          <w:i/>
        </w:rPr>
        <w:t xml:space="preserve"> and social </w:t>
      </w:r>
      <w:r w:rsidR="00041528">
        <w:rPr>
          <w:rFonts w:ascii="Courier New" w:hAnsi="Courier New" w:cs="Courier New"/>
          <w:i/>
        </w:rPr>
        <w:t xml:space="preserve">media </w:t>
      </w:r>
      <w:r w:rsidRPr="00810ED5" w:rsidR="00041528">
        <w:rPr>
          <w:rFonts w:ascii="Courier New" w:hAnsi="Courier New" w:cs="Courier New"/>
          <w:i/>
        </w:rPr>
        <w:t>to</w:t>
      </w:r>
      <w:r w:rsidRPr="00810ED5">
        <w:rPr>
          <w:rFonts w:ascii="Courier New" w:hAnsi="Courier New" w:cs="Courier New"/>
          <w:i/>
        </w:rPr>
        <w:t xml:space="preserve"> obtain information about travel or to provide feedback about a recent travel experience.  However, as described above, other members of the public</w:t>
      </w:r>
      <w:r>
        <w:rPr>
          <w:rFonts w:ascii="Courier New" w:hAnsi="Courier New" w:cs="Courier New"/>
          <w:i/>
        </w:rPr>
        <w:t xml:space="preserve"> also send inquiries to the TCC or AskTSA</w:t>
      </w:r>
      <w:r w:rsidRPr="00810ED5">
        <w:rPr>
          <w:rFonts w:ascii="Courier New" w:hAnsi="Courier New" w:cs="Courier New"/>
          <w:i/>
        </w:rPr>
        <w:t>.</w:t>
      </w:r>
    </w:p>
    <w:p w:rsidRPr="00C514B9" w:rsidR="00F633EA" w:rsidP="00AF48ED" w:rsidRDefault="00F633EA" w14:paraId="64435433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Pr="00C514B9" w:rsidR="001D3627" w:rsidP="001D3627" w:rsidRDefault="001D3627" w14:paraId="06021B65" w14:textId="77777777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How will you ask a respondent to provide this information? </w:t>
      </w:r>
    </w:p>
    <w:p w:rsidRPr="00810ED5" w:rsidR="00810ED5" w:rsidP="00810ED5" w:rsidRDefault="00810ED5" w14:paraId="19E1B6A1" w14:textId="4F1C9621">
      <w:pPr>
        <w:rPr>
          <w:rFonts w:ascii="Courier New" w:hAnsi="Courier New" w:cs="Courier New"/>
          <w:i/>
        </w:rPr>
      </w:pPr>
      <w:r w:rsidRPr="00810ED5">
        <w:rPr>
          <w:rFonts w:ascii="Courier New" w:hAnsi="Courier New" w:cs="Courier New"/>
          <w:i/>
        </w:rPr>
        <w:lastRenderedPageBreak/>
        <w:t>Email - The TCC will automatically send a survey to every fourth person who contacts the TCC via email.</w:t>
      </w:r>
    </w:p>
    <w:p w:rsidRPr="00810ED5" w:rsidR="00810ED5" w:rsidP="00810ED5" w:rsidRDefault="00810ED5" w14:paraId="0327F62A" w14:textId="77777777">
      <w:pPr>
        <w:pStyle w:val="ListParagraph"/>
        <w:rPr>
          <w:rFonts w:ascii="Courier New" w:hAnsi="Courier New" w:cs="Courier New"/>
          <w:i/>
        </w:rPr>
      </w:pPr>
    </w:p>
    <w:p w:rsidRPr="00C514B9" w:rsidR="00F87A4F" w:rsidP="00810ED5" w:rsidRDefault="00810ED5" w14:paraId="2F1B5B29" w14:textId="5122D025">
      <w:pPr>
        <w:pStyle w:val="ListParagraph"/>
        <w:ind w:left="0"/>
        <w:rPr>
          <w:rFonts w:ascii="Courier New" w:hAnsi="Courier New" w:cs="Courier New"/>
          <w:i/>
        </w:rPr>
      </w:pPr>
      <w:r w:rsidRPr="00810ED5">
        <w:rPr>
          <w:rFonts w:ascii="Courier New" w:hAnsi="Courier New" w:cs="Courier New"/>
          <w:i/>
        </w:rPr>
        <w:t>Telephone - Before being transferred to an agent, the caller will hear a message stating a survey will be offered at the conclusion of the call and the caller should remain on the line if they wish to participate.</w:t>
      </w:r>
      <w:r w:rsidR="002D36A9">
        <w:rPr>
          <w:rFonts w:ascii="Courier New" w:hAnsi="Courier New" w:cs="Courier New"/>
          <w:i/>
        </w:rPr>
        <w:t xml:space="preserve"> </w:t>
      </w:r>
      <w:r w:rsidRPr="00810ED5">
        <w:rPr>
          <w:rFonts w:ascii="Courier New" w:hAnsi="Courier New" w:cs="Courier New"/>
          <w:i/>
        </w:rPr>
        <w:t xml:space="preserve"> All callers will hear this message and will be offered the survey.</w:t>
      </w:r>
    </w:p>
    <w:p w:rsidR="00AF48ED" w:rsidP="00AF48ED" w:rsidRDefault="00AF48ED" w14:paraId="47850CB0" w14:textId="77777777">
      <w:pPr>
        <w:pStyle w:val="ListParagraph"/>
        <w:ind w:left="0"/>
        <w:rPr>
          <w:rFonts w:ascii="Courier New" w:hAnsi="Courier New" w:cs="Courier New"/>
        </w:rPr>
      </w:pPr>
    </w:p>
    <w:p w:rsidR="00810ED5" w:rsidP="00AF48ED" w:rsidRDefault="00810ED5" w14:paraId="56448FC8" w14:textId="6FB86764">
      <w:pPr>
        <w:pStyle w:val="ListParagraph"/>
        <w:ind w:left="0"/>
        <w:rPr>
          <w:rFonts w:ascii="Courier New" w:hAnsi="Courier New" w:cs="Courier New"/>
          <w:i/>
        </w:rPr>
      </w:pPr>
      <w:r w:rsidRPr="00E103E7">
        <w:rPr>
          <w:rFonts w:ascii="Courier New" w:hAnsi="Courier New" w:cs="Courier New"/>
          <w:i/>
        </w:rPr>
        <w:t>Social Media</w:t>
      </w:r>
      <w:r>
        <w:rPr>
          <w:rFonts w:ascii="Courier New" w:hAnsi="Courier New" w:cs="Courier New"/>
          <w:i/>
        </w:rPr>
        <w:t xml:space="preserve"> – AskTSA </w:t>
      </w:r>
      <w:r w:rsidR="00EE4F49">
        <w:rPr>
          <w:rFonts w:ascii="Courier New" w:hAnsi="Courier New" w:cs="Courier New"/>
          <w:i/>
        </w:rPr>
        <w:t xml:space="preserve">agents </w:t>
      </w:r>
      <w:r>
        <w:rPr>
          <w:rFonts w:ascii="Courier New" w:hAnsi="Courier New" w:cs="Courier New"/>
          <w:i/>
        </w:rPr>
        <w:t>will send a survey to every person who contacts AskTSA on Twitter</w:t>
      </w:r>
      <w:r w:rsidR="00EE4F49">
        <w:rPr>
          <w:rFonts w:ascii="Courier New" w:hAnsi="Courier New" w:cs="Courier New"/>
          <w:i/>
        </w:rPr>
        <w:t>,</w:t>
      </w:r>
      <w:r>
        <w:rPr>
          <w:rFonts w:ascii="Courier New" w:hAnsi="Courier New" w:cs="Courier New"/>
          <w:i/>
        </w:rPr>
        <w:t xml:space="preserve"> Facebook</w:t>
      </w:r>
      <w:r w:rsidR="00EE4F49">
        <w:rPr>
          <w:rFonts w:ascii="Courier New" w:hAnsi="Courier New" w:cs="Courier New"/>
          <w:i/>
        </w:rPr>
        <w:t>, or Instagram, within the capabilities of each platform.</w:t>
      </w:r>
    </w:p>
    <w:p w:rsidRPr="00810ED5" w:rsidR="00810ED5" w:rsidP="00AF48ED" w:rsidRDefault="00810ED5" w14:paraId="1F4CCF50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Pr="00C514B9" w:rsidR="001D3627" w:rsidP="001D3627" w:rsidRDefault="001D3627" w14:paraId="60B9F9DD" w14:textId="77777777">
      <w:pPr>
        <w:numPr>
          <w:ilvl w:val="0"/>
          <w:numId w:val="17"/>
        </w:numPr>
        <w:rPr>
          <w:rFonts w:ascii="Courier New" w:hAnsi="Courier New" w:cs="Courier New"/>
          <w:i/>
        </w:rPr>
      </w:pPr>
      <w:r w:rsidRPr="00C514B9">
        <w:rPr>
          <w:rFonts w:ascii="Courier New" w:hAnsi="Courier New" w:cs="Courier New"/>
        </w:rPr>
        <w:t>What will the activity look like?</w:t>
      </w:r>
    </w:p>
    <w:p w:rsidR="001D3627" w:rsidP="00166F55" w:rsidRDefault="001D3627" w14:paraId="59B39044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="00810ED5" w:rsidP="00166F55" w:rsidRDefault="00810ED5" w14:paraId="58B259A4" w14:textId="56044F01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i/>
        </w:rPr>
      </w:pPr>
      <w:r w:rsidRPr="00810ED5">
        <w:rPr>
          <w:rFonts w:ascii="Courier New" w:hAnsi="Courier New" w:cs="Courier New"/>
          <w:i/>
        </w:rPr>
        <w:t>The public will receive an 11 question survey; one yes/no and 10 5 point Likert scale questions</w:t>
      </w:r>
      <w:r w:rsidR="007B743B">
        <w:rPr>
          <w:rFonts w:ascii="Courier New" w:hAnsi="Courier New" w:cs="Courier New"/>
          <w:i/>
        </w:rPr>
        <w:t>, and one free-text box</w:t>
      </w:r>
      <w:r w:rsidRPr="00810ED5">
        <w:rPr>
          <w:rFonts w:ascii="Courier New" w:hAnsi="Courier New" w:cs="Courier New"/>
          <w:i/>
        </w:rPr>
        <w:t>.</w:t>
      </w:r>
      <w:r w:rsidR="002D36A9">
        <w:rPr>
          <w:rFonts w:ascii="Courier New" w:hAnsi="Courier New" w:cs="Courier New"/>
          <w:i/>
        </w:rPr>
        <w:t xml:space="preserve"> </w:t>
      </w:r>
      <w:r w:rsidRPr="00810ED5">
        <w:rPr>
          <w:rFonts w:ascii="Courier New" w:hAnsi="Courier New" w:cs="Courier New"/>
          <w:i/>
        </w:rPr>
        <w:t xml:space="preserve"> All questions will be voluntary, none are required.</w:t>
      </w:r>
      <w:r w:rsidR="002D36A9">
        <w:rPr>
          <w:rFonts w:ascii="Courier New" w:hAnsi="Courier New" w:cs="Courier New"/>
          <w:i/>
        </w:rPr>
        <w:t xml:space="preserve"> </w:t>
      </w:r>
      <w:r w:rsidR="007B743B">
        <w:rPr>
          <w:rFonts w:ascii="Courier New" w:hAnsi="Courier New" w:cs="Courier New"/>
          <w:i/>
        </w:rPr>
        <w:t xml:space="preserve"> The survey was developed based on OMB’s A-11 guidance.</w:t>
      </w:r>
    </w:p>
    <w:p w:rsidR="00B72328" w:rsidP="00166F55" w:rsidRDefault="00B72328" w14:paraId="4D25D9B8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i/>
        </w:rPr>
      </w:pPr>
    </w:p>
    <w:p w:rsidRPr="00810ED5" w:rsidR="00B72328" w:rsidP="00166F55" w:rsidRDefault="00B72328" w14:paraId="401E4C53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Social media users will be asked one or more questions, but at a minimum will be asked about their overall satisfaction.</w:t>
      </w:r>
    </w:p>
    <w:p w:rsidRPr="00C514B9" w:rsidR="00166F55" w:rsidP="005B10E5" w:rsidRDefault="00166F55" w14:paraId="6562D5E1" w14:textId="77777777">
      <w:pPr>
        <w:rPr>
          <w:rFonts w:ascii="Courier New" w:hAnsi="Courier New" w:cs="Courier New"/>
          <w:i/>
        </w:rPr>
      </w:pPr>
    </w:p>
    <w:p w:rsidRPr="00C514B9" w:rsidR="00F87A4F" w:rsidP="001D3627" w:rsidRDefault="001D3627" w14:paraId="1BB40EC1" w14:textId="77777777">
      <w:pPr>
        <w:numPr>
          <w:ilvl w:val="0"/>
          <w:numId w:val="17"/>
        </w:numPr>
        <w:rPr>
          <w:rFonts w:ascii="Courier New" w:hAnsi="Courier New" w:cs="Courier New"/>
          <w:i/>
        </w:rPr>
      </w:pPr>
      <w:r w:rsidRPr="00C514B9">
        <w:rPr>
          <w:rFonts w:ascii="Courier New" w:hAnsi="Courier New" w:cs="Courier New"/>
        </w:rPr>
        <w:t>Please provide your question list.</w:t>
      </w:r>
    </w:p>
    <w:p w:rsidR="00F87A4F" w:rsidP="00F87A4F" w:rsidRDefault="00F87A4F" w14:paraId="65A6B8CF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Pr="00C514B9" w:rsidR="00810ED5" w:rsidP="00F87A4F" w:rsidRDefault="00810ED5" w14:paraId="480CCDF7" w14:textId="77777777">
      <w:pPr>
        <w:pStyle w:val="ListParagraph"/>
        <w:ind w:left="0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Survey is attached.</w:t>
      </w:r>
    </w:p>
    <w:p w:rsidRPr="00C514B9" w:rsidR="00F87A4F" w:rsidP="005B10E5" w:rsidRDefault="00F87A4F" w14:paraId="2E4664BB" w14:textId="77777777">
      <w:pPr>
        <w:rPr>
          <w:rFonts w:ascii="Courier New" w:hAnsi="Courier New" w:cs="Courier New"/>
          <w:b/>
        </w:rPr>
      </w:pPr>
    </w:p>
    <w:p w:rsidRPr="00C514B9" w:rsidR="00F633EA" w:rsidP="00F633EA" w:rsidRDefault="00F633EA" w14:paraId="5D933844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>Please make sure that all instruments, instructions, and scripts are submitted with the request.</w:t>
      </w:r>
    </w:p>
    <w:p w:rsidR="00F633EA" w:rsidP="00F633EA" w:rsidRDefault="00787CAA" w14:paraId="73E27CD7" w14:textId="4240981D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AskTSA:</w:t>
      </w:r>
    </w:p>
    <w:p w:rsidR="00787CAA" w:rsidP="00F633EA" w:rsidRDefault="00787CAA" w14:paraId="5DFFC908" w14:textId="63A0BC8C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="007B743B" w:rsidP="00F633EA" w:rsidRDefault="007B743B" w14:paraId="286E2220" w14:textId="1E92EB1B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>
        <w:rPr>
          <w:noProof/>
        </w:rPr>
        <w:drawing>
          <wp:inline distT="0" distB="0" distL="0" distR="0" wp14:anchorId="1056E733" wp14:editId="440F37A9">
            <wp:extent cx="3557522" cy="762815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04939" cy="772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743B" w:rsidP="00F633EA" w:rsidRDefault="007B743B" w14:paraId="055239B6" w14:textId="4C4B2AEA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="007B743B" w:rsidP="00F633EA" w:rsidRDefault="007B743B" w14:paraId="7ABA2A72" w14:textId="2358ACB6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Followed by a free-text box for additional comments.</w:t>
      </w:r>
    </w:p>
    <w:p w:rsidR="007B743B" w:rsidP="00F633EA" w:rsidRDefault="007B743B" w14:paraId="1BE68AF3" w14:textId="25C99182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Pr="00C514B9" w:rsidR="007B743B" w:rsidP="00F633EA" w:rsidRDefault="007B743B" w14:paraId="40DFFBB2" w14:textId="2A4EAFAC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TSA Contact Center instrument is in a separate document. </w:t>
      </w:r>
    </w:p>
    <w:p w:rsidRPr="00C514B9" w:rsidR="00F633EA" w:rsidP="005B10E5" w:rsidRDefault="00F633EA" w14:paraId="52DC32C6" w14:textId="77777777">
      <w:pPr>
        <w:pStyle w:val="ListParagraph"/>
        <w:ind w:left="0"/>
        <w:rPr>
          <w:rFonts w:ascii="Courier New" w:hAnsi="Courier New" w:cs="Courier New"/>
          <w:b/>
        </w:rPr>
      </w:pPr>
    </w:p>
    <w:p w:rsidRPr="00C514B9" w:rsidR="00F633EA" w:rsidP="00F633EA" w:rsidRDefault="00F633EA" w14:paraId="6494BAB5" w14:textId="77777777">
      <w:pPr>
        <w:numPr>
          <w:ilvl w:val="0"/>
          <w:numId w:val="17"/>
        </w:num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>When will the activity happen?</w:t>
      </w:r>
    </w:p>
    <w:p w:rsidRPr="00C514B9" w:rsidR="00F633EA" w:rsidP="00F633EA" w:rsidRDefault="00810ED5" w14:paraId="38CB975C" w14:textId="77777777">
      <w:pPr>
        <w:pStyle w:val="ListParagraph"/>
        <w:ind w:left="360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The customer satisfaction surveys are continual.</w:t>
      </w:r>
    </w:p>
    <w:p w:rsidR="000769A7" w:rsidP="00F633EA" w:rsidRDefault="000769A7" w14:paraId="757A6395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Pr="00C514B9" w:rsidR="00F633EA" w:rsidP="00F633EA" w:rsidRDefault="005B10E5" w14:paraId="734B500D" w14:textId="77777777">
      <w:pPr>
        <w:numPr>
          <w:ilvl w:val="0"/>
          <w:numId w:val="17"/>
        </w:num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Is an incentive (e.g., money or reimbursement of expenses, token of appreciation) provided to participants?  </w:t>
      </w:r>
    </w:p>
    <w:p w:rsidRPr="00C514B9" w:rsidR="005B10E5" w:rsidP="00F633EA" w:rsidRDefault="005B10E5" w14:paraId="2B4AE58E" w14:textId="77777777">
      <w:pPr>
        <w:ind w:left="36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[  ] Yes [ </w:t>
      </w:r>
      <w:r w:rsidR="00B72328">
        <w:rPr>
          <w:rFonts w:ascii="Courier New" w:hAnsi="Courier New" w:cs="Courier New"/>
        </w:rPr>
        <w:t>X</w:t>
      </w:r>
      <w:r w:rsidRPr="00C514B9">
        <w:rPr>
          <w:rFonts w:ascii="Courier New" w:hAnsi="Courier New" w:cs="Courier New"/>
        </w:rPr>
        <w:t xml:space="preserve"> ] No  </w:t>
      </w:r>
    </w:p>
    <w:p w:rsidRPr="00C514B9" w:rsidR="00F633EA" w:rsidP="00F633EA" w:rsidRDefault="00F633EA" w14:paraId="7355428A" w14:textId="77777777">
      <w:pPr>
        <w:ind w:left="36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>If Yes, describe:</w:t>
      </w:r>
    </w:p>
    <w:p w:rsidR="000769A7" w:rsidP="00F633EA" w:rsidRDefault="000769A7" w14:paraId="28E68CB0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Pr="00C514B9" w:rsidR="005E714A" w:rsidP="00C86E91" w:rsidRDefault="005E714A" w14:paraId="2FB00CC9" w14:textId="77777777">
      <w:pPr>
        <w:rPr>
          <w:rFonts w:ascii="Courier New" w:hAnsi="Courier New" w:cs="Courier New"/>
          <w:i/>
        </w:rPr>
      </w:pPr>
      <w:r w:rsidRPr="00C514B9">
        <w:rPr>
          <w:rFonts w:ascii="Courier New" w:hAnsi="Courier New" w:cs="Courier New"/>
          <w:b/>
        </w:rPr>
        <w:t>BURDEN HOUR</w:t>
      </w:r>
      <w:r w:rsidRPr="00C514B9" w:rsidR="00441434">
        <w:rPr>
          <w:rFonts w:ascii="Courier New" w:hAnsi="Courier New" w:cs="Courier New"/>
          <w:b/>
        </w:rPr>
        <w:t>S</w:t>
      </w:r>
      <w:r w:rsidRPr="00C514B9">
        <w:rPr>
          <w:rFonts w:ascii="Courier New" w:hAnsi="Courier New" w:cs="Courier New"/>
        </w:rPr>
        <w:t xml:space="preserve"> </w:t>
      </w:r>
    </w:p>
    <w:p w:rsidRPr="00C514B9" w:rsidR="006832D9" w:rsidP="00F3170F" w:rsidRDefault="006832D9" w14:paraId="0FE7547D" w14:textId="77777777">
      <w:pPr>
        <w:keepNext/>
        <w:keepLines/>
        <w:rPr>
          <w:rFonts w:ascii="Courier New" w:hAnsi="Courier New" w:cs="Courier New"/>
          <w:b/>
        </w:rPr>
      </w:pPr>
    </w:p>
    <w:tbl>
      <w:tblPr>
        <w:tblW w:w="10273" w:type="dxa"/>
        <w:tblInd w:w="-6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310"/>
        <w:gridCol w:w="1417"/>
        <w:gridCol w:w="1890"/>
        <w:gridCol w:w="1656"/>
      </w:tblGrid>
      <w:tr w:rsidRPr="00C514B9" w:rsidR="00EF2095" w:rsidTr="00041528" w14:paraId="2D4150F6" w14:textId="77777777">
        <w:trPr>
          <w:trHeight w:val="274"/>
        </w:trPr>
        <w:tc>
          <w:tcPr>
            <w:tcW w:w="5310" w:type="dxa"/>
          </w:tcPr>
          <w:p w:rsidRPr="00C514B9" w:rsidR="006832D9" w:rsidP="00C8488C" w:rsidRDefault="00E40B50" w14:paraId="38A0EE3E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Category of Respondent</w:t>
            </w:r>
            <w:r w:rsidRPr="00C514B9" w:rsidR="00EF2095">
              <w:rPr>
                <w:rFonts w:ascii="Courier New" w:hAnsi="Courier New" w:cs="Courier Ne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Pr="00C514B9" w:rsidR="006832D9" w:rsidP="00843796" w:rsidRDefault="006832D9" w14:paraId="10E08828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N</w:t>
            </w:r>
            <w:r w:rsidRPr="00C514B9" w:rsidR="009F5923">
              <w:rPr>
                <w:rFonts w:ascii="Courier New" w:hAnsi="Courier New" w:cs="Courier New"/>
                <w:b/>
                <w:sz w:val="20"/>
                <w:szCs w:val="20"/>
              </w:rPr>
              <w:t>o.</w:t>
            </w: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 xml:space="preserve"> of Respondents</w:t>
            </w:r>
          </w:p>
        </w:tc>
        <w:tc>
          <w:tcPr>
            <w:tcW w:w="1890" w:type="dxa"/>
          </w:tcPr>
          <w:p w:rsidRPr="00C514B9" w:rsidR="006832D9" w:rsidP="00843796" w:rsidRDefault="006832D9" w14:paraId="10D432E3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Participation Time</w:t>
            </w:r>
          </w:p>
        </w:tc>
        <w:tc>
          <w:tcPr>
            <w:tcW w:w="1656" w:type="dxa"/>
          </w:tcPr>
          <w:p w:rsidRPr="00C514B9" w:rsidR="006832D9" w:rsidP="00843796" w:rsidRDefault="006832D9" w14:paraId="37B0E577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Burden</w:t>
            </w:r>
          </w:p>
          <w:p w:rsidRPr="00C514B9" w:rsidR="00461EDC" w:rsidP="00843796" w:rsidRDefault="00461EDC" w14:paraId="185FC626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Hours</w:t>
            </w:r>
          </w:p>
        </w:tc>
      </w:tr>
      <w:tr w:rsidRPr="00C514B9" w:rsidR="00EF2095" w:rsidTr="00041528" w14:paraId="5A8CD48F" w14:textId="77777777">
        <w:trPr>
          <w:trHeight w:val="274"/>
        </w:trPr>
        <w:tc>
          <w:tcPr>
            <w:tcW w:w="5310" w:type="dxa"/>
          </w:tcPr>
          <w:p w:rsidRPr="00C514B9" w:rsidR="00B72328" w:rsidP="00843796" w:rsidRDefault="00B72328" w14:paraId="3DCBA6D6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Individuals/Traveling Public: Live Calls</w:t>
            </w:r>
          </w:p>
        </w:tc>
        <w:tc>
          <w:tcPr>
            <w:tcW w:w="1417" w:type="dxa"/>
          </w:tcPr>
          <w:p w:rsidRPr="00C514B9" w:rsidR="006832D9" w:rsidP="00843796" w:rsidRDefault="00B72328" w14:paraId="48CC45CB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187,305</w:t>
            </w:r>
          </w:p>
        </w:tc>
        <w:tc>
          <w:tcPr>
            <w:tcW w:w="1890" w:type="dxa"/>
          </w:tcPr>
          <w:p w:rsidRPr="00C514B9" w:rsidR="006832D9" w:rsidP="00843796" w:rsidRDefault="00B72328" w14:paraId="5F9E65B8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minute or .0166666</w:t>
            </w:r>
          </w:p>
        </w:tc>
        <w:tc>
          <w:tcPr>
            <w:tcW w:w="1656" w:type="dxa"/>
          </w:tcPr>
          <w:p w:rsidRPr="00C514B9" w:rsidR="006832D9" w:rsidP="00843796" w:rsidRDefault="00B72328" w14:paraId="5AB1300A" w14:textId="29CAB55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="00B4711F">
              <w:rPr>
                <w:rFonts w:ascii="Courier New" w:hAnsi="Courier New" w:cs="Courier New"/>
                <w:sz w:val="20"/>
                <w:szCs w:val="20"/>
              </w:rPr>
              <w:t>,</w:t>
            </w: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  <w:r w:rsidR="00B4711F">
              <w:rPr>
                <w:rFonts w:ascii="Courier New" w:hAnsi="Courier New" w:cs="Courier New"/>
                <w:sz w:val="20"/>
                <w:szCs w:val="20"/>
              </w:rPr>
              <w:t>2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hours</w:t>
            </w:r>
          </w:p>
        </w:tc>
      </w:tr>
      <w:tr w:rsidRPr="00C514B9" w:rsidR="00B72328" w:rsidTr="00041528" w14:paraId="1A04042E" w14:textId="77777777">
        <w:trPr>
          <w:trHeight w:val="274"/>
        </w:trPr>
        <w:tc>
          <w:tcPr>
            <w:tcW w:w="5310" w:type="dxa"/>
          </w:tcPr>
          <w:p w:rsidRPr="00C514B9" w:rsidR="00B72328" w:rsidP="00843796" w:rsidRDefault="00B72328" w14:paraId="67C3657D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Individuals/Travel Public: Emails</w:t>
            </w:r>
          </w:p>
        </w:tc>
        <w:tc>
          <w:tcPr>
            <w:tcW w:w="1417" w:type="dxa"/>
          </w:tcPr>
          <w:p w:rsidRPr="00C514B9" w:rsidR="00B72328" w:rsidP="00843796" w:rsidRDefault="00B72328" w14:paraId="4E1949B2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26,387</w:t>
            </w:r>
          </w:p>
        </w:tc>
        <w:tc>
          <w:tcPr>
            <w:tcW w:w="1890" w:type="dxa"/>
          </w:tcPr>
          <w:p w:rsidRPr="00C514B9" w:rsidR="00B72328" w:rsidP="00B4711F" w:rsidRDefault="00B72328" w14:paraId="3B2D10F9" w14:textId="02E5F400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B72328">
              <w:rPr>
                <w:rFonts w:ascii="Courier New" w:hAnsi="Courier New" w:cs="Courier New"/>
                <w:sz w:val="20"/>
                <w:szCs w:val="20"/>
              </w:rPr>
              <w:t>1.</w:t>
            </w:r>
            <w:r w:rsidR="00B4711F">
              <w:rPr>
                <w:rFonts w:ascii="Courier New" w:hAnsi="Courier New" w:cs="Courier New"/>
                <w:sz w:val="20"/>
                <w:szCs w:val="20"/>
              </w:rPr>
              <w:t>5</w:t>
            </w:r>
            <w:r w:rsidRPr="00B72328">
              <w:rPr>
                <w:rFonts w:ascii="Courier New" w:hAnsi="Courier New" w:cs="Courier New"/>
                <w:sz w:val="20"/>
                <w:szCs w:val="20"/>
              </w:rPr>
              <w:t xml:space="preserve"> minutes or 0.0</w:t>
            </w:r>
            <w:r w:rsidR="00B4711F">
              <w:rPr>
                <w:rFonts w:ascii="Courier New" w:hAnsi="Courier New" w:cs="Courier New"/>
                <w:sz w:val="20"/>
                <w:szCs w:val="20"/>
              </w:rPr>
              <w:t>25</w:t>
            </w:r>
            <w:r w:rsidRPr="00B72328">
              <w:rPr>
                <w:rFonts w:ascii="Courier New" w:hAnsi="Courier New" w:cs="Courier New"/>
                <w:sz w:val="20"/>
                <w:szCs w:val="20"/>
              </w:rPr>
              <w:t xml:space="preserve"> hours</w:t>
            </w:r>
          </w:p>
        </w:tc>
        <w:tc>
          <w:tcPr>
            <w:tcW w:w="1656" w:type="dxa"/>
          </w:tcPr>
          <w:p w:rsidRPr="00C514B9" w:rsidR="00B72328" w:rsidP="00843796" w:rsidRDefault="00B4711F" w14:paraId="4AF0FC18" w14:textId="53C274AC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660</w:t>
            </w:r>
            <w:r w:rsidR="00B72328">
              <w:rPr>
                <w:rFonts w:ascii="Courier New" w:hAnsi="Courier New" w:cs="Courier New"/>
                <w:sz w:val="20"/>
                <w:szCs w:val="20"/>
              </w:rPr>
              <w:t xml:space="preserve"> hours</w:t>
            </w:r>
          </w:p>
        </w:tc>
      </w:tr>
      <w:tr w:rsidRPr="00C514B9" w:rsidR="00EF2095" w:rsidTr="00745E7A" w14:paraId="6C273D86" w14:textId="77777777">
        <w:trPr>
          <w:trHeight w:val="274"/>
        </w:trPr>
        <w:tc>
          <w:tcPr>
            <w:tcW w:w="5310" w:type="dxa"/>
          </w:tcPr>
          <w:p w:rsidRPr="00C514B9" w:rsidR="006832D9" w:rsidP="00843796" w:rsidRDefault="00B72328" w14:paraId="27211BEC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45E7A">
              <w:rPr>
                <w:rFonts w:ascii="Courier New" w:hAnsi="Courier New" w:cs="Courier New"/>
                <w:sz w:val="20"/>
                <w:szCs w:val="20"/>
              </w:rPr>
              <w:t>Individuals/Traveling Public: Social Media</w:t>
            </w:r>
          </w:p>
        </w:tc>
        <w:tc>
          <w:tcPr>
            <w:tcW w:w="1417" w:type="dxa"/>
            <w:shd w:val="clear" w:color="auto" w:fill="auto"/>
          </w:tcPr>
          <w:p w:rsidRPr="00C514B9" w:rsidR="006832D9" w:rsidP="00EE4F49" w:rsidRDefault="00EE4F49" w14:paraId="3C3903F4" w14:textId="7FBF3EEA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425,000</w:t>
            </w:r>
          </w:p>
        </w:tc>
        <w:tc>
          <w:tcPr>
            <w:tcW w:w="1890" w:type="dxa"/>
          </w:tcPr>
          <w:p w:rsidRPr="00C514B9" w:rsidR="006832D9" w:rsidP="00B4711F" w:rsidRDefault="00EE4F49" w14:paraId="72596B99" w14:textId="2A755A99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 seconds</w:t>
            </w:r>
            <w:r w:rsidR="00B4711F">
              <w:rPr>
                <w:rFonts w:ascii="Courier New" w:hAnsi="Courier New" w:cs="Courier New"/>
                <w:sz w:val="20"/>
                <w:szCs w:val="20"/>
              </w:rPr>
              <w:t xml:space="preserve"> or </w:t>
            </w:r>
            <w:r w:rsidRPr="00B4711F" w:rsidR="00B4711F">
              <w:rPr>
                <w:rFonts w:ascii="Courier New" w:hAnsi="Courier New" w:cs="Courier New"/>
                <w:sz w:val="20"/>
                <w:szCs w:val="20"/>
              </w:rPr>
              <w:t>0.002777</w:t>
            </w:r>
            <w:r w:rsidR="00B4711F">
              <w:rPr>
                <w:rFonts w:ascii="Courier New" w:hAnsi="Courier New" w:cs="Courier New"/>
                <w:sz w:val="20"/>
                <w:szCs w:val="20"/>
              </w:rPr>
              <w:t>7</w:t>
            </w:r>
            <w:r w:rsidR="00FD6C96">
              <w:rPr>
                <w:rFonts w:ascii="Courier New" w:hAnsi="Courier New" w:cs="Courier New"/>
                <w:sz w:val="20"/>
                <w:szCs w:val="20"/>
              </w:rPr>
              <w:t xml:space="preserve"> hours</w:t>
            </w:r>
          </w:p>
        </w:tc>
        <w:tc>
          <w:tcPr>
            <w:tcW w:w="1656" w:type="dxa"/>
          </w:tcPr>
          <w:p w:rsidRPr="00C514B9" w:rsidR="006832D9" w:rsidP="00843796" w:rsidRDefault="00B4711F" w14:paraId="6B81C31E" w14:textId="2DD2EED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1,181 hours</w:t>
            </w:r>
          </w:p>
        </w:tc>
      </w:tr>
      <w:tr w:rsidRPr="00C514B9" w:rsidR="00EF2095" w:rsidTr="00041528" w14:paraId="47953156" w14:textId="77777777">
        <w:trPr>
          <w:trHeight w:val="289"/>
        </w:trPr>
        <w:tc>
          <w:tcPr>
            <w:tcW w:w="5310" w:type="dxa"/>
          </w:tcPr>
          <w:p w:rsidRPr="00C514B9" w:rsidR="006832D9" w:rsidP="00843796" w:rsidRDefault="006832D9" w14:paraId="38701F9D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Totals</w:t>
            </w:r>
          </w:p>
        </w:tc>
        <w:tc>
          <w:tcPr>
            <w:tcW w:w="1417" w:type="dxa"/>
          </w:tcPr>
          <w:p w:rsidRPr="00C514B9" w:rsidR="006832D9" w:rsidP="00843796" w:rsidRDefault="006832D9" w14:paraId="40798D19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Pr="00C514B9" w:rsidR="006832D9" w:rsidP="00843796" w:rsidRDefault="006832D9" w14:paraId="1226C15D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</w:tcPr>
          <w:p w:rsidRPr="00C514B9" w:rsidR="006832D9" w:rsidP="00843796" w:rsidRDefault="00B4711F" w14:paraId="73D4D8FC" w14:textId="5CCBDF6C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4,963 hours</w:t>
            </w:r>
          </w:p>
        </w:tc>
      </w:tr>
    </w:tbl>
    <w:p w:rsidRPr="00C514B9" w:rsidR="00F3170F" w:rsidP="00F3170F" w:rsidRDefault="00F3170F" w14:paraId="41927866" w14:textId="77777777">
      <w:pPr>
        <w:rPr>
          <w:rFonts w:ascii="Courier New" w:hAnsi="Courier New" w:cs="Courier New"/>
        </w:rPr>
      </w:pPr>
    </w:p>
    <w:p w:rsidRPr="00C514B9" w:rsidR="00F633EA" w:rsidP="00F633EA" w:rsidRDefault="00F633EA" w14:paraId="2B21B7D3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>CERTIFICATION:</w:t>
      </w:r>
    </w:p>
    <w:p w:rsidRPr="00C514B9" w:rsidR="00F633EA" w:rsidP="00F633EA" w:rsidRDefault="00F633EA" w14:paraId="4795DA2A" w14:textId="77777777">
      <w:pPr>
        <w:rPr>
          <w:rFonts w:ascii="Courier New" w:hAnsi="Courier New" w:cs="Courier New"/>
          <w:sz w:val="16"/>
          <w:szCs w:val="16"/>
        </w:rPr>
      </w:pPr>
    </w:p>
    <w:p w:rsidRPr="00C514B9" w:rsidR="00F633EA" w:rsidP="00F633EA" w:rsidRDefault="00F633EA" w14:paraId="5ADF6628" w14:textId="77777777">
      <w:p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I certify the following to be true: </w:t>
      </w:r>
    </w:p>
    <w:p w:rsidRPr="00C514B9" w:rsidR="00F633EA" w:rsidP="00F633EA" w:rsidRDefault="00F633EA" w14:paraId="475EF1C2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The collections are voluntary;</w:t>
      </w:r>
    </w:p>
    <w:p w:rsidRPr="00C514B9" w:rsidR="00F633EA" w:rsidP="00F633EA" w:rsidRDefault="00F633EA" w14:paraId="206D8887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The collections are low-burden for respondents (based on considerations of total burden hours or burden-hours per respondent) and are low-cost for both the respondents and the Federal Government;</w:t>
      </w:r>
    </w:p>
    <w:p w:rsidRPr="00C514B9" w:rsidR="00F633EA" w:rsidP="00F633EA" w:rsidRDefault="00F633EA" w14:paraId="251B6FD9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The collections are non-controversial and do not raise issues of concern to other Federal agencies;</w:t>
      </w:r>
    </w:p>
    <w:p w:rsidRPr="00C514B9" w:rsidR="00F633EA" w:rsidP="00F633EA" w:rsidRDefault="00F633EA" w14:paraId="289E9247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Any collection is targeted to the solicitation of opinions from respondents who have experience with the program or may have experience with the program in the near future;</w:t>
      </w:r>
    </w:p>
    <w:p w:rsidRPr="00C514B9" w:rsidR="00F633EA" w:rsidP="00F633EA" w:rsidRDefault="00F633EA" w14:paraId="665E7B57" w14:textId="700F3FCF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Personally identifiable information (PII) is collected only to the extent necessary and is not retained;</w:t>
      </w:r>
    </w:p>
    <w:p w:rsidRPr="00684A53" w:rsidR="00D9050E" w:rsidP="00D9050E" w:rsidRDefault="00D9050E" w14:paraId="51AEB8BB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>Information gathered is intended to be used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684A53">
        <w:rPr>
          <w:rFonts w:ascii="Courier New" w:hAnsi="Courier New" w:cs="Courier New"/>
          <w:sz w:val="24"/>
          <w:szCs w:val="24"/>
        </w:rPr>
        <w:t>for general service improvement and program management purposes</w:t>
      </w:r>
    </w:p>
    <w:p w:rsidR="00D9050E" w:rsidP="00D9050E" w:rsidRDefault="00D9050E" w14:paraId="36F1CF00" w14:textId="277F21EA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 xml:space="preserve">Upon agreement between OMB and the agency </w:t>
      </w:r>
      <w:r>
        <w:rPr>
          <w:rFonts w:ascii="Courier New" w:hAnsi="Courier New" w:cs="Courier New"/>
          <w:sz w:val="24"/>
          <w:szCs w:val="24"/>
        </w:rPr>
        <w:t>aggregated data</w:t>
      </w:r>
      <w:r w:rsidRPr="00684A53">
        <w:rPr>
          <w:rFonts w:ascii="Courier New" w:hAnsi="Courier New" w:cs="Courier New"/>
          <w:sz w:val="24"/>
          <w:szCs w:val="24"/>
        </w:rPr>
        <w:t xml:space="preserve"> may be released as part of A-11, Section 280 requirements only on performance.gov.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2D36A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Summaries of customer research and user testing activities may be included in public-facing customer journey maps. </w:t>
      </w:r>
      <w:r w:rsidRPr="00684A53">
        <w:rPr>
          <w:rFonts w:ascii="Courier New" w:hAnsi="Courier New" w:cs="Courier New"/>
          <w:sz w:val="24"/>
          <w:szCs w:val="24"/>
        </w:rPr>
        <w:t xml:space="preserve"> </w:t>
      </w:r>
    </w:p>
    <w:p w:rsidRPr="00684A53" w:rsidR="00D9050E" w:rsidP="00D9050E" w:rsidRDefault="00D9050E" w14:paraId="759F1082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 xml:space="preserve">Additional release of data </w:t>
      </w:r>
      <w:r>
        <w:rPr>
          <w:rFonts w:ascii="Courier New" w:hAnsi="Courier New" w:cs="Courier New"/>
          <w:sz w:val="24"/>
          <w:szCs w:val="24"/>
        </w:rPr>
        <w:t>will be</w:t>
      </w:r>
      <w:r w:rsidRPr="00684A53">
        <w:rPr>
          <w:rFonts w:ascii="Courier New" w:hAnsi="Courier New" w:cs="Courier New"/>
          <w:sz w:val="24"/>
          <w:szCs w:val="24"/>
        </w:rPr>
        <w:t xml:space="preserve"> coordinated with OMB.</w:t>
      </w:r>
    </w:p>
    <w:p w:rsidRPr="00166F55" w:rsidR="00D9050E" w:rsidP="00D9050E" w:rsidRDefault="00D9050E" w14:paraId="72493F70" w14:textId="77777777">
      <w:pPr>
        <w:rPr>
          <w:rFonts w:ascii="Courier New" w:hAnsi="Courier New" w:cs="Courier New"/>
        </w:rPr>
      </w:pPr>
    </w:p>
    <w:p w:rsidRPr="00C514B9" w:rsidR="00F633EA" w:rsidP="00F633EA" w:rsidRDefault="00F633EA" w14:paraId="7F13A165" w14:textId="77777777">
      <w:pPr>
        <w:rPr>
          <w:rFonts w:ascii="Courier New" w:hAnsi="Courier New" w:cs="Courier New"/>
        </w:rPr>
      </w:pPr>
    </w:p>
    <w:p w:rsidR="00F80AED" w:rsidP="00F633EA" w:rsidRDefault="00291B64" w14:paraId="6A4D7508" w14:textId="3EE23368">
      <w:p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Name: </w:t>
      </w:r>
      <w:r w:rsidRPr="00F80AED" w:rsidR="00F80AED">
        <w:rPr>
          <w:rFonts w:ascii="Segoe Script" w:hAnsi="Segoe Script" w:cs="Courier New"/>
          <w:u w:val="single"/>
        </w:rPr>
        <w:t>Nicole D. French</w:t>
      </w:r>
    </w:p>
    <w:p w:rsidR="00F633EA" w:rsidP="00F80AED" w:rsidRDefault="00041528" w14:paraId="2F23ADAF" w14:textId="30A2A2D4">
      <w:pPr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Nicole D. French</w:t>
      </w:r>
    </w:p>
    <w:p w:rsidR="00041528" w:rsidP="007E0B7E" w:rsidRDefault="00041528" w14:paraId="06CACE25" w14:textId="77777777">
      <w:pPr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Customer Service Branch Manager</w:t>
      </w:r>
    </w:p>
    <w:p w:rsidR="00041528" w:rsidP="007E0B7E" w:rsidRDefault="00041528" w14:paraId="2D53246E" w14:textId="77777777">
      <w:pPr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Civil Rights &amp; Liberties, Ombudsman, and Traveler Engagement</w:t>
      </w:r>
    </w:p>
    <w:p w:rsidRPr="00C514B9" w:rsidR="00041528" w:rsidP="007E0B7E" w:rsidRDefault="00041528" w14:paraId="69A95245" w14:textId="77777777">
      <w:pPr>
        <w:ind w:left="720"/>
        <w:rPr>
          <w:rFonts w:ascii="Courier New" w:hAnsi="Courier New" w:cs="Courier New"/>
        </w:rPr>
      </w:pPr>
      <w:r w:rsidRPr="00041528">
        <w:rPr>
          <w:rFonts w:ascii="Courier New" w:hAnsi="Courier New" w:cs="Courier New"/>
        </w:rPr>
        <w:t>Transportation Security Administration</w:t>
      </w:r>
      <w:r>
        <w:rPr>
          <w:rFonts w:ascii="Courier New" w:hAnsi="Courier New" w:cs="Courier New"/>
        </w:rPr>
        <w:t xml:space="preserve"> | DHS</w:t>
      </w:r>
    </w:p>
    <w:p w:rsidRPr="00C514B9" w:rsidR="00F633EA" w:rsidP="0024521E" w:rsidRDefault="00F633EA" w14:paraId="1FC617C1" w14:textId="77777777">
      <w:pPr>
        <w:rPr>
          <w:rFonts w:ascii="Courier New" w:hAnsi="Courier New" w:cs="Courier New"/>
          <w:b/>
        </w:rPr>
      </w:pPr>
    </w:p>
    <w:p w:rsidRPr="00C514B9" w:rsidR="00F633EA" w:rsidP="0024521E" w:rsidRDefault="00F633EA" w14:paraId="0D8A162B" w14:textId="77777777">
      <w:pPr>
        <w:rPr>
          <w:rFonts w:ascii="Courier New" w:hAnsi="Courier New" w:cs="Courier New"/>
          <w:b/>
        </w:rPr>
      </w:pPr>
      <w:bookmarkStart w:name="_GoBack" w:id="0"/>
      <w:bookmarkEnd w:id="0"/>
    </w:p>
    <w:sectPr w:rsidRPr="00C514B9" w:rsidR="00F633EA" w:rsidSect="006F0B46"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DC7B19" w14:textId="77777777" w:rsidR="00AC716E" w:rsidRDefault="00AC716E">
      <w:r>
        <w:separator/>
      </w:r>
    </w:p>
  </w:endnote>
  <w:endnote w:type="continuationSeparator" w:id="0">
    <w:p w14:paraId="139E01D7" w14:textId="77777777" w:rsidR="00AC716E" w:rsidRDefault="00AC7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Script">
    <w:panose1 w:val="02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2F651" w14:textId="3361E7C2" w:rsidR="009D1B8C" w:rsidRDefault="009D1B8C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E0B7E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A4ED1" w14:textId="77777777" w:rsidR="00AC716E" w:rsidRDefault="00AC716E">
      <w:r>
        <w:separator/>
      </w:r>
    </w:p>
  </w:footnote>
  <w:footnote w:type="continuationSeparator" w:id="0">
    <w:p w14:paraId="64C0D3D2" w14:textId="77777777" w:rsidR="00AC716E" w:rsidRDefault="00AC71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40482"/>
    <w:multiLevelType w:val="hybridMultilevel"/>
    <w:tmpl w:val="4AF27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9B349088"/>
    <w:lvl w:ilvl="0" w:tplc="9560132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4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5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13A0C"/>
    <w:rsid w:val="00023A57"/>
    <w:rsid w:val="000343DF"/>
    <w:rsid w:val="00041528"/>
    <w:rsid w:val="00047A64"/>
    <w:rsid w:val="00052898"/>
    <w:rsid w:val="000560D1"/>
    <w:rsid w:val="00067329"/>
    <w:rsid w:val="000769A7"/>
    <w:rsid w:val="000B2838"/>
    <w:rsid w:val="000D44CA"/>
    <w:rsid w:val="000E200B"/>
    <w:rsid w:val="000F68BE"/>
    <w:rsid w:val="00166F55"/>
    <w:rsid w:val="001927A4"/>
    <w:rsid w:val="00194AC6"/>
    <w:rsid w:val="001A23B0"/>
    <w:rsid w:val="001A25CC"/>
    <w:rsid w:val="001B0AAA"/>
    <w:rsid w:val="001C0025"/>
    <w:rsid w:val="001C39F7"/>
    <w:rsid w:val="001D3627"/>
    <w:rsid w:val="00230D02"/>
    <w:rsid w:val="00237B48"/>
    <w:rsid w:val="0024521E"/>
    <w:rsid w:val="002571CD"/>
    <w:rsid w:val="00263C3D"/>
    <w:rsid w:val="00271B5C"/>
    <w:rsid w:val="00274D0B"/>
    <w:rsid w:val="00291B64"/>
    <w:rsid w:val="00292A36"/>
    <w:rsid w:val="002B052D"/>
    <w:rsid w:val="002B34CD"/>
    <w:rsid w:val="002B3C95"/>
    <w:rsid w:val="002C410F"/>
    <w:rsid w:val="002D0B92"/>
    <w:rsid w:val="002D36A9"/>
    <w:rsid w:val="00331986"/>
    <w:rsid w:val="003446D6"/>
    <w:rsid w:val="003518EC"/>
    <w:rsid w:val="003A1A98"/>
    <w:rsid w:val="003D5BBE"/>
    <w:rsid w:val="003E3C61"/>
    <w:rsid w:val="003F1C5B"/>
    <w:rsid w:val="00434E33"/>
    <w:rsid w:val="00437660"/>
    <w:rsid w:val="00441434"/>
    <w:rsid w:val="0045264C"/>
    <w:rsid w:val="00461EDC"/>
    <w:rsid w:val="00461FE3"/>
    <w:rsid w:val="004876EC"/>
    <w:rsid w:val="0049586A"/>
    <w:rsid w:val="004D6E14"/>
    <w:rsid w:val="005009B0"/>
    <w:rsid w:val="00516FCD"/>
    <w:rsid w:val="00523303"/>
    <w:rsid w:val="005362CA"/>
    <w:rsid w:val="00574B13"/>
    <w:rsid w:val="005A1006"/>
    <w:rsid w:val="005B10E5"/>
    <w:rsid w:val="005E714A"/>
    <w:rsid w:val="005F693D"/>
    <w:rsid w:val="006140A0"/>
    <w:rsid w:val="00620BED"/>
    <w:rsid w:val="00636621"/>
    <w:rsid w:val="00642B49"/>
    <w:rsid w:val="006832D9"/>
    <w:rsid w:val="0069011C"/>
    <w:rsid w:val="00690F31"/>
    <w:rsid w:val="0069403B"/>
    <w:rsid w:val="006E3F4B"/>
    <w:rsid w:val="006F0B46"/>
    <w:rsid w:val="006F3DDE"/>
    <w:rsid w:val="00704678"/>
    <w:rsid w:val="007147B9"/>
    <w:rsid w:val="007425E7"/>
    <w:rsid w:val="00745E7A"/>
    <w:rsid w:val="00787CAA"/>
    <w:rsid w:val="007A0803"/>
    <w:rsid w:val="007B743B"/>
    <w:rsid w:val="007D46F0"/>
    <w:rsid w:val="007E0B7E"/>
    <w:rsid w:val="007F7080"/>
    <w:rsid w:val="00802607"/>
    <w:rsid w:val="008101A5"/>
    <w:rsid w:val="00810ED5"/>
    <w:rsid w:val="00822664"/>
    <w:rsid w:val="00843796"/>
    <w:rsid w:val="0084422D"/>
    <w:rsid w:val="008471E7"/>
    <w:rsid w:val="00884AEA"/>
    <w:rsid w:val="00895229"/>
    <w:rsid w:val="008A57FA"/>
    <w:rsid w:val="008B2EB3"/>
    <w:rsid w:val="008F0203"/>
    <w:rsid w:val="008F50D4"/>
    <w:rsid w:val="008F5C25"/>
    <w:rsid w:val="00900588"/>
    <w:rsid w:val="009012BD"/>
    <w:rsid w:val="009239AA"/>
    <w:rsid w:val="00935ADA"/>
    <w:rsid w:val="00946B6C"/>
    <w:rsid w:val="00947BBF"/>
    <w:rsid w:val="00955A71"/>
    <w:rsid w:val="0096108F"/>
    <w:rsid w:val="009623EC"/>
    <w:rsid w:val="0097318C"/>
    <w:rsid w:val="0099541D"/>
    <w:rsid w:val="009C13B9"/>
    <w:rsid w:val="009C7E77"/>
    <w:rsid w:val="009D01A2"/>
    <w:rsid w:val="009D1B8C"/>
    <w:rsid w:val="009E1DD1"/>
    <w:rsid w:val="009F5923"/>
    <w:rsid w:val="00A403BB"/>
    <w:rsid w:val="00A674DF"/>
    <w:rsid w:val="00A83AA6"/>
    <w:rsid w:val="00A934D6"/>
    <w:rsid w:val="00AC63DA"/>
    <w:rsid w:val="00AC716E"/>
    <w:rsid w:val="00AE1809"/>
    <w:rsid w:val="00AE37FA"/>
    <w:rsid w:val="00AF48ED"/>
    <w:rsid w:val="00B258CD"/>
    <w:rsid w:val="00B4711F"/>
    <w:rsid w:val="00B72328"/>
    <w:rsid w:val="00B80D76"/>
    <w:rsid w:val="00BA2105"/>
    <w:rsid w:val="00BA7E06"/>
    <w:rsid w:val="00BB43B5"/>
    <w:rsid w:val="00BB6219"/>
    <w:rsid w:val="00BD290F"/>
    <w:rsid w:val="00BD5BAC"/>
    <w:rsid w:val="00BF3CD8"/>
    <w:rsid w:val="00C0629B"/>
    <w:rsid w:val="00C14CC4"/>
    <w:rsid w:val="00C33C52"/>
    <w:rsid w:val="00C40D8B"/>
    <w:rsid w:val="00C514B9"/>
    <w:rsid w:val="00C760EC"/>
    <w:rsid w:val="00C8407A"/>
    <w:rsid w:val="00C8488C"/>
    <w:rsid w:val="00C86E91"/>
    <w:rsid w:val="00CA2650"/>
    <w:rsid w:val="00CA3A21"/>
    <w:rsid w:val="00CB1078"/>
    <w:rsid w:val="00CC6FAF"/>
    <w:rsid w:val="00CD5EF4"/>
    <w:rsid w:val="00CF6542"/>
    <w:rsid w:val="00D24698"/>
    <w:rsid w:val="00D6383F"/>
    <w:rsid w:val="00D9050E"/>
    <w:rsid w:val="00DB019F"/>
    <w:rsid w:val="00DB59D0"/>
    <w:rsid w:val="00DC33D3"/>
    <w:rsid w:val="00E103E7"/>
    <w:rsid w:val="00E26329"/>
    <w:rsid w:val="00E40B50"/>
    <w:rsid w:val="00E50293"/>
    <w:rsid w:val="00E65FFC"/>
    <w:rsid w:val="00E744EA"/>
    <w:rsid w:val="00E80951"/>
    <w:rsid w:val="00E86CC6"/>
    <w:rsid w:val="00EB56B3"/>
    <w:rsid w:val="00EC2232"/>
    <w:rsid w:val="00ED6492"/>
    <w:rsid w:val="00EE4F49"/>
    <w:rsid w:val="00EF2095"/>
    <w:rsid w:val="00F06866"/>
    <w:rsid w:val="00F15956"/>
    <w:rsid w:val="00F24CFC"/>
    <w:rsid w:val="00F3170F"/>
    <w:rsid w:val="00F41205"/>
    <w:rsid w:val="00F633EA"/>
    <w:rsid w:val="00F80AED"/>
    <w:rsid w:val="00F87A4F"/>
    <w:rsid w:val="00F976B0"/>
    <w:rsid w:val="00FA6DE7"/>
    <w:rsid w:val="00FC0A8E"/>
    <w:rsid w:val="00FD6C96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6E89B0"/>
  <w15:chartTrackingRefBased/>
  <w15:docId w15:val="{0A3AE9A9-AB51-446F-A278-0BBD11E42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166F55"/>
    <w:rPr>
      <w:rFonts w:ascii="Calibri" w:hAnsi="Calibri"/>
      <w:sz w:val="32"/>
      <w:szCs w:val="21"/>
    </w:rPr>
  </w:style>
  <w:style w:type="character" w:customStyle="1" w:styleId="PlainTextChar">
    <w:name w:val="Plain Text Char"/>
    <w:link w:val="PlainText"/>
    <w:uiPriority w:val="99"/>
    <w:rsid w:val="00166F55"/>
    <w:rPr>
      <w:rFonts w:ascii="Calibri" w:hAnsi="Calibri"/>
      <w:sz w:val="32"/>
      <w:szCs w:val="21"/>
    </w:rPr>
  </w:style>
  <w:style w:type="paragraph" w:styleId="Revision">
    <w:name w:val="Revision"/>
    <w:hidden/>
    <w:uiPriority w:val="99"/>
    <w:semiHidden/>
    <w:rsid w:val="006E3F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0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fa24db8-b43c-4576-b9f3-d527095e9577">TSADT-783092807-41902</_dlc_DocId>
    <_dlc_DocIdUrl xmlns="dfa24db8-b43c-4576-b9f3-d527095e9577">
      <Url>https://apps2013.ishare.tsa.dhs.gov/sites/gel/OIT/_layouts/15/DocIdRedir.aspx?ID=TSADT-783092807-41902</Url>
      <Description>TSADT-783092807-41902</Description>
    </_dlc_DocIdUrl>
    <IconOverlay xmlns="http://schemas.microsoft.com/sharepoint/v4" xsi:nil="true"/>
    <Originator_x0020_Division xmlns="dfa24db8-b43c-4576-b9f3-d527095e9577">Mission Support Division</Originator_x0020_Division>
    <Folder_x0020_Title xmlns="dfa24db8-b43c-4576-b9f3-d527095e9577" xsi:nil="true"/>
    <Originator xmlns="dfa24db8-b43c-4576-b9f3-d527095e9577">
      <UserInfo>
        <DisplayName/>
        <AccountId>226</AccountId>
        <AccountType/>
      </UserInfo>
    </Originator>
    <WorkFolder_x0020_Type xmlns="dfa24db8-b43c-4576-b9f3-d527095e9577">25 - Other</WorkFolder_x0020_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F361A932546F4590D5DC141682ABDA" ma:contentTypeVersion="8" ma:contentTypeDescription="Create a new document." ma:contentTypeScope="" ma:versionID="5842ecadc1c0ae3baa45a5b95dc89abf">
  <xsd:schema xmlns:xsd="http://www.w3.org/2001/XMLSchema" xmlns:xs="http://www.w3.org/2001/XMLSchema" xmlns:p="http://schemas.microsoft.com/office/2006/metadata/properties" xmlns:ns2="dfa24db8-b43c-4576-b9f3-d527095e9577" xmlns:ns4="http://schemas.microsoft.com/sharepoint/v4" targetNamespace="http://schemas.microsoft.com/office/2006/metadata/properties" ma:root="true" ma:fieldsID="c55e0091c74b5100d19134a1fdefbb6f" ns2:_="" ns4:_="">
    <xsd:import namespace="dfa24db8-b43c-4576-b9f3-d527095e957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riginator_x0020_Division"/>
                <xsd:element ref="ns2:WorkFolder_x0020_Type"/>
                <xsd:element ref="ns2:Folder_x0020_Title" minOccurs="0"/>
                <xsd:element ref="ns2:Originator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24db8-b43c-4576-b9f3-d527095e95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riginator_x0020_Division" ma:index="11" ma:displayName="Originator Division" ma:format="Dropdown" ma:indexed="true" ma:internalName="Originator_x0020_Division" ma:readOnly="false">
      <xsd:simpleType>
        <xsd:restriction base="dms:Choice">
          <xsd:enumeration value="IT Government and Industry Liaison"/>
          <xsd:enumeration value="Information Assurance Division"/>
          <xsd:enumeration value="Application Development Division"/>
          <xsd:enumeration value="Operations &amp; Engineering"/>
          <xsd:enumeration value="End User Services Division"/>
          <xsd:enumeration value="Enterprise Architecture Division"/>
          <xsd:enumeration value="Mission Support Division"/>
          <xsd:enumeration value="IT Operations"/>
          <xsd:enumeration value="Mission Operations"/>
          <xsd:enumeration value="Classified Technology Division"/>
          <xsd:enumeration value="Technology Solutions Division"/>
        </xsd:restriction>
      </xsd:simpleType>
    </xsd:element>
    <xsd:element name="WorkFolder_x0020_Type" ma:index="12" ma:displayName="WorkFolder Type" ma:format="Dropdown" ma:indexed="true" ma:internalName="WorkFolder_x0020_Type" ma:readOnly="false">
      <xsd:simpleType>
        <xsd:restriction base="dms:Choice">
          <xsd:enumeration value="01 - Letter"/>
          <xsd:enumeration value="02 - IT Waiver/Exception"/>
          <xsd:enumeration value="03 - Memo"/>
          <xsd:enumeration value="04 - PR"/>
          <xsd:enumeration value="05 - Training"/>
          <xsd:enumeration value="06 - CIO COUNCIL"/>
          <xsd:enumeration value="07 - Misc"/>
          <xsd:enumeration value="08 - Broadcast"/>
          <xsd:enumeration value="09 - Flyer"/>
          <xsd:enumeration value="10 - PAR Forms"/>
          <xsd:enumeration value="11 - SOP"/>
          <xsd:enumeration value="12 - MD"/>
          <xsd:enumeration value="13 - Security Policy"/>
          <xsd:enumeration value="14 - Action/Decision Memo"/>
          <xsd:enumeration value="15 - Airport Amendment"/>
          <xsd:enumeration value="16 - Briefing Book"/>
          <xsd:enumeration value="17 - Enforcement Investigation Report"/>
          <xsd:enumeration value="18 - Official Correspondence"/>
          <xsd:enumeration value="19 - Standard Operating Procedure (SOP)"/>
          <xsd:enumeration value="20 - Information Memo"/>
          <xsd:enumeration value="21 - HR Action"/>
          <xsd:enumeration value="22 - Finance Action"/>
          <xsd:enumeration value="23 - Read Ahead"/>
          <xsd:enumeration value="24 - Stakeholder Letter"/>
          <xsd:enumeration value="25 - Other"/>
        </xsd:restriction>
      </xsd:simpleType>
    </xsd:element>
    <xsd:element name="Folder_x0020_Title" ma:index="13" nillable="true" ma:displayName="Folder Title" ma:indexed="true" ma:internalName="Folder_x0020_Title" ma:readOnly="false">
      <xsd:simpleType>
        <xsd:restriction base="dms:Text">
          <xsd:maxLength value="255"/>
        </xsd:restriction>
      </xsd:simpleType>
    </xsd:element>
    <xsd:element name="Originator" ma:index="14" ma:displayName="Originator" ma:indexed="true" ma:list="UserInfo" ma:SharePointGroup="0" ma:internalName="Origin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F0243E-E251-4D44-88A4-95D42CEE6C18}">
  <ds:schemaRefs>
    <ds:schemaRef ds:uri="http://schemas.microsoft.com/office/2006/metadata/properties"/>
    <ds:schemaRef ds:uri="http://schemas.microsoft.com/office/infopath/2007/PartnerControls"/>
    <ds:schemaRef ds:uri="dfa24db8-b43c-4576-b9f3-d527095e9577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C94E2ED-EDEA-4AD3-9AE5-C38E26F80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a24db8-b43c-4576-b9f3-d527095e957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843DDB-74D6-4DA7-959B-A8F3665689D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61452FB-BF6B-4D7B-8E0B-215E863918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>5000.22</cp:keywords>
  <cp:lastModifiedBy>Walsh, Christina</cp:lastModifiedBy>
  <cp:revision>2</cp:revision>
  <cp:lastPrinted>2011-05-04T16:54:00Z</cp:lastPrinted>
  <dcterms:created xsi:type="dcterms:W3CDTF">2020-12-16T17:50:00Z</dcterms:created>
  <dcterms:modified xsi:type="dcterms:W3CDTF">2020-12-16T17:50:00Z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ItemGuid">
    <vt:lpwstr>91bc11f4-d30a-42b8-af20-19ae9950a66e</vt:lpwstr>
  </property>
  <property fmtid="{D5CDD505-2E9C-101B-9397-08002B2CF9AE}" pid="4" name="ContentTypeId">
    <vt:lpwstr>0x01010056F361A932546F4590D5DC141682ABDA</vt:lpwstr>
  </property>
</Properties>
</file>