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p w:rsidR="000B21AF" w:rsidP="00D71B67" w:rsidRDefault="0006270C">
      <w:pPr>
        <w:jc w:val="center"/>
        <w:rPr>
          <w:b/>
          <w:sz w:val="28"/>
          <w:szCs w:val="28"/>
        </w:rPr>
      </w:pPr>
      <w:r w:rsidRPr="0006270C">
        <w:rPr>
          <w:b/>
          <w:sz w:val="28"/>
          <w:szCs w:val="28"/>
        </w:rPr>
        <w:t>TABLE OF CHANGE</w:t>
      </w:r>
      <w:r w:rsidR="009377EB">
        <w:rPr>
          <w:b/>
          <w:sz w:val="28"/>
          <w:szCs w:val="28"/>
        </w:rPr>
        <w:t>S</w:t>
      </w:r>
      <w:r w:rsidR="00884918">
        <w:rPr>
          <w:b/>
          <w:sz w:val="28"/>
          <w:szCs w:val="28"/>
        </w:rPr>
        <w:t xml:space="preserve"> – INSTRUCTIONS</w:t>
      </w:r>
    </w:p>
    <w:p w:rsidR="00483DCD" w:rsidP="00D71B67" w:rsidRDefault="00F21233">
      <w:pPr>
        <w:jc w:val="center"/>
        <w:rPr>
          <w:b/>
          <w:sz w:val="28"/>
          <w:szCs w:val="28"/>
        </w:rPr>
      </w:pPr>
      <w:r>
        <w:rPr>
          <w:b/>
          <w:sz w:val="28"/>
          <w:szCs w:val="28"/>
        </w:rPr>
        <w:t>F</w:t>
      </w:r>
      <w:r w:rsidR="00AD273F">
        <w:rPr>
          <w:b/>
          <w:sz w:val="28"/>
          <w:szCs w:val="28"/>
        </w:rPr>
        <w:t>orm</w:t>
      </w:r>
      <w:r>
        <w:rPr>
          <w:b/>
          <w:sz w:val="28"/>
          <w:szCs w:val="28"/>
        </w:rPr>
        <w:t xml:space="preserve"> </w:t>
      </w:r>
      <w:r w:rsidR="00884918">
        <w:rPr>
          <w:b/>
          <w:sz w:val="28"/>
          <w:szCs w:val="28"/>
        </w:rPr>
        <w:t xml:space="preserve">I-485, Application to Register Permanent Residence or Adjust Status </w:t>
      </w:r>
    </w:p>
    <w:p w:rsidR="00483DCD" w:rsidP="00D71B67" w:rsidRDefault="00483DCD">
      <w:pPr>
        <w:jc w:val="center"/>
        <w:rPr>
          <w:b/>
          <w:sz w:val="28"/>
          <w:szCs w:val="28"/>
        </w:rPr>
      </w:pPr>
      <w:r>
        <w:rPr>
          <w:b/>
          <w:sz w:val="28"/>
          <w:szCs w:val="28"/>
        </w:rPr>
        <w:t>OMB Number: 1615-</w:t>
      </w:r>
      <w:r w:rsidR="00884918">
        <w:rPr>
          <w:b/>
          <w:sz w:val="28"/>
          <w:szCs w:val="28"/>
        </w:rPr>
        <w:t>0023</w:t>
      </w:r>
    </w:p>
    <w:p w:rsidR="009377EB" w:rsidP="00D71B67" w:rsidRDefault="0077564C">
      <w:pPr>
        <w:jc w:val="center"/>
        <w:rPr>
          <w:b/>
          <w:sz w:val="28"/>
          <w:szCs w:val="28"/>
        </w:rPr>
      </w:pPr>
      <w:r>
        <w:rPr>
          <w:b/>
          <w:sz w:val="28"/>
          <w:szCs w:val="28"/>
        </w:rPr>
        <w:t>09/02/2020</w:t>
      </w:r>
    </w:p>
    <w:p w:rsidR="00483DCD" w:rsidP="0006270C" w:rsidRDefault="00483DCD">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tc>
          <w:tcPr>
            <w:tcW w:w="12348" w:type="dxa"/>
            <w:shd w:val="clear" w:color="auto" w:fill="auto"/>
          </w:tcPr>
          <w:p w:rsidRPr="0077564C" w:rsidR="00637C0D" w:rsidP="00637C0D" w:rsidRDefault="00483DCD">
            <w:pPr>
              <w:rPr>
                <w:bCs/>
                <w:sz w:val="24"/>
                <w:szCs w:val="24"/>
              </w:rPr>
            </w:pPr>
            <w:r w:rsidRPr="00A6192C">
              <w:rPr>
                <w:b/>
                <w:sz w:val="24"/>
                <w:szCs w:val="24"/>
              </w:rPr>
              <w:t>Reason for Revision:</w:t>
            </w:r>
            <w:r w:rsidRPr="00A6192C" w:rsidR="00637C0D">
              <w:rPr>
                <w:b/>
                <w:sz w:val="24"/>
                <w:szCs w:val="24"/>
              </w:rPr>
              <w:t xml:space="preserve">  </w:t>
            </w:r>
            <w:r w:rsidR="0077564C">
              <w:rPr>
                <w:bCs/>
                <w:sz w:val="24"/>
                <w:szCs w:val="24"/>
              </w:rPr>
              <w:t>Insertion of SDNY Injunction language.</w:t>
            </w:r>
          </w:p>
          <w:p w:rsidRPr="00A6192C" w:rsidR="00637C0D" w:rsidP="00637C0D" w:rsidRDefault="00637C0D">
            <w:pPr>
              <w:rPr>
                <w:b/>
                <w:sz w:val="24"/>
                <w:szCs w:val="24"/>
              </w:rPr>
            </w:pPr>
          </w:p>
          <w:p w:rsidRPr="00A6192C" w:rsidR="00637C0D" w:rsidP="00637C0D" w:rsidRDefault="00637C0D">
            <w:pPr>
              <w:rPr>
                <w:sz w:val="24"/>
                <w:szCs w:val="24"/>
              </w:rPr>
            </w:pPr>
            <w:r w:rsidRPr="00A6192C">
              <w:rPr>
                <w:sz w:val="24"/>
                <w:szCs w:val="24"/>
              </w:rPr>
              <w:t>Legend for Proposed Text:</w:t>
            </w:r>
          </w:p>
          <w:p w:rsidRPr="00A6192C" w:rsidR="00637C0D" w:rsidP="00637C0D" w:rsidRDefault="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pPr>
              <w:rPr>
                <w:b/>
                <w:sz w:val="24"/>
                <w:szCs w:val="24"/>
              </w:rPr>
            </w:pPr>
          </w:p>
          <w:p w:rsidR="006C475E" w:rsidP="006C475E" w:rsidRDefault="00884918">
            <w:pPr>
              <w:rPr>
                <w:sz w:val="24"/>
                <w:szCs w:val="24"/>
              </w:rPr>
            </w:pPr>
            <w:r>
              <w:rPr>
                <w:sz w:val="24"/>
                <w:szCs w:val="24"/>
              </w:rPr>
              <w:t>Expires 10/31/202</w:t>
            </w:r>
            <w:r w:rsidR="002E531C">
              <w:rPr>
                <w:sz w:val="24"/>
                <w:szCs w:val="24"/>
              </w:rPr>
              <w:t>0</w:t>
            </w:r>
          </w:p>
          <w:p w:rsidRPr="006C475E" w:rsidR="006C475E" w:rsidP="006C475E" w:rsidRDefault="00884918">
            <w:pPr>
              <w:rPr>
                <w:sz w:val="24"/>
                <w:szCs w:val="24"/>
              </w:rPr>
            </w:pPr>
            <w:r>
              <w:rPr>
                <w:sz w:val="24"/>
                <w:szCs w:val="24"/>
              </w:rPr>
              <w:t>Edition Date 10/15/2019</w:t>
            </w:r>
          </w:p>
        </w:tc>
      </w:tr>
    </w:tbl>
    <w:p w:rsidR="0006270C" w:rsidRDefault="0006270C"/>
    <w:p w:rsidR="0006270C" w:rsidRDefault="0006270C"/>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tc>
          <w:tcPr>
            <w:tcW w:w="2808" w:type="dxa"/>
            <w:shd w:val="clear" w:color="auto" w:fill="D9D9D9"/>
            <w:vAlign w:val="center"/>
          </w:tcPr>
          <w:p w:rsidRPr="00F736EE" w:rsidR="00016C07" w:rsidP="00041392" w:rsidRDefault="00016C0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pPr>
              <w:pStyle w:val="Default"/>
              <w:jc w:val="center"/>
              <w:rPr>
                <w:b/>
                <w:color w:val="auto"/>
              </w:rPr>
            </w:pPr>
            <w:r>
              <w:rPr>
                <w:b/>
                <w:color w:val="auto"/>
              </w:rPr>
              <w:t>Proposed Text</w:t>
            </w:r>
          </w:p>
        </w:tc>
      </w:tr>
      <w:tr w:rsidRPr="007228B5" w:rsidR="001C3D90" w:rsidTr="002D6271">
        <w:tc>
          <w:tcPr>
            <w:tcW w:w="2808" w:type="dxa"/>
          </w:tcPr>
          <w:p w:rsidRPr="004B3E2B" w:rsidR="001C3D90" w:rsidP="003463DC" w:rsidRDefault="0064587E">
            <w:pPr>
              <w:rPr>
                <w:b/>
                <w:sz w:val="24"/>
                <w:szCs w:val="24"/>
              </w:rPr>
            </w:pPr>
            <w:r>
              <w:rPr>
                <w:b/>
                <w:sz w:val="24"/>
                <w:szCs w:val="24"/>
              </w:rPr>
              <w:t xml:space="preserve">Page 8-17, </w:t>
            </w:r>
            <w:r w:rsidRPr="0077564C" w:rsidR="0077564C">
              <w:rPr>
                <w:b/>
                <w:sz w:val="24"/>
                <w:szCs w:val="24"/>
              </w:rPr>
              <w:t>What Evidence Must You Submit with Form I-485?</w:t>
            </w:r>
          </w:p>
        </w:tc>
        <w:tc>
          <w:tcPr>
            <w:tcW w:w="4095" w:type="dxa"/>
          </w:tcPr>
          <w:p w:rsidRPr="00396610" w:rsidR="001C3D90" w:rsidP="003463DC" w:rsidRDefault="0064587E">
            <w:pPr>
              <w:rPr>
                <w:b/>
                <w:sz w:val="22"/>
                <w:szCs w:val="22"/>
              </w:rPr>
            </w:pPr>
            <w:r w:rsidRPr="00396610">
              <w:rPr>
                <w:b/>
                <w:sz w:val="22"/>
                <w:szCs w:val="22"/>
              </w:rPr>
              <w:t>[Page 8]</w:t>
            </w:r>
          </w:p>
          <w:p w:rsidR="0064587E" w:rsidP="003463DC" w:rsidRDefault="0064587E"/>
          <w:p w:rsidRPr="0064587E" w:rsidR="0064587E" w:rsidP="0064587E" w:rsidRDefault="0064587E">
            <w:pPr>
              <w:rPr>
                <w:rFonts w:eastAsiaTheme="minorHAnsi"/>
                <w:sz w:val="22"/>
                <w:szCs w:val="22"/>
              </w:rPr>
            </w:pPr>
            <w:r w:rsidRPr="0064587E">
              <w:rPr>
                <w:rFonts w:eastAsiaTheme="minorHAnsi"/>
                <w:b/>
                <w:sz w:val="22"/>
                <w:szCs w:val="22"/>
              </w:rPr>
              <w:t>What Evidence Must You Submit with Form I-485?</w:t>
            </w:r>
          </w:p>
          <w:p w:rsidRPr="0064587E" w:rsidR="0064587E" w:rsidP="0064587E" w:rsidRDefault="0064587E">
            <w:pPr>
              <w:rPr>
                <w:rFonts w:eastAsiaTheme="minorHAnsi"/>
                <w:sz w:val="22"/>
                <w:szCs w:val="22"/>
              </w:rPr>
            </w:pPr>
          </w:p>
          <w:p w:rsidRPr="0077564C" w:rsidR="0064587E" w:rsidP="0064587E" w:rsidRDefault="0077564C">
            <w:pPr>
              <w:rPr>
                <w:rFonts w:eastAsiaTheme="minorHAnsi"/>
                <w:b/>
                <w:bCs/>
                <w:sz w:val="22"/>
                <w:szCs w:val="22"/>
              </w:rPr>
            </w:pPr>
            <w:r>
              <w:rPr>
                <w:rFonts w:eastAsiaTheme="minorHAnsi"/>
                <w:sz w:val="22"/>
                <w:szCs w:val="22"/>
              </w:rPr>
              <w:t>…</w:t>
            </w:r>
          </w:p>
          <w:p w:rsidRPr="0064587E" w:rsidR="0064587E" w:rsidP="0064587E" w:rsidRDefault="0064587E">
            <w:pPr>
              <w:rPr>
                <w:rFonts w:eastAsiaTheme="minorHAnsi"/>
                <w:bCs/>
                <w:color w:val="FF0000"/>
                <w:sz w:val="22"/>
                <w:szCs w:val="22"/>
              </w:rPr>
            </w:pPr>
          </w:p>
          <w:p w:rsidRPr="0064587E" w:rsidR="0064587E" w:rsidP="0064587E" w:rsidRDefault="0064587E">
            <w:pPr>
              <w:rPr>
                <w:rFonts w:eastAsiaTheme="minorHAnsi"/>
                <w:b/>
                <w:bCs/>
                <w:sz w:val="22"/>
                <w:szCs w:val="22"/>
              </w:rPr>
            </w:pPr>
            <w:bookmarkStart w:name="_Hlk49934775" w:id="0"/>
            <w:r w:rsidRPr="0064587E">
              <w:rPr>
                <w:rFonts w:eastAsiaTheme="minorHAnsi"/>
                <w:b/>
                <w:sz w:val="22"/>
                <w:szCs w:val="22"/>
              </w:rPr>
              <w:t>9.  Public Charge: Declaration of Self-Sufficiency (Form I-944) and Affidavit of Support Under Section 213A of the INA (Form I-864)</w:t>
            </w:r>
          </w:p>
          <w:bookmarkEnd w:id="0"/>
          <w:p w:rsidR="0064587E" w:rsidP="0064587E" w:rsidRDefault="0064587E">
            <w:pPr>
              <w:rPr>
                <w:rFonts w:eastAsiaTheme="minorHAnsi"/>
                <w:bCs/>
                <w:sz w:val="22"/>
                <w:szCs w:val="22"/>
              </w:rPr>
            </w:pPr>
          </w:p>
          <w:p w:rsidR="0077564C" w:rsidP="0064587E" w:rsidRDefault="0077564C">
            <w:pPr>
              <w:rPr>
                <w:rFonts w:eastAsiaTheme="minorHAnsi"/>
                <w:bCs/>
                <w:sz w:val="22"/>
                <w:szCs w:val="22"/>
              </w:rPr>
            </w:pPr>
          </w:p>
          <w:p w:rsidR="0077564C" w:rsidP="0064587E" w:rsidRDefault="0077564C">
            <w:pPr>
              <w:rPr>
                <w:rFonts w:eastAsiaTheme="minorHAnsi"/>
                <w:bCs/>
                <w:sz w:val="22"/>
                <w:szCs w:val="22"/>
              </w:rPr>
            </w:pPr>
          </w:p>
          <w:p w:rsidR="0077564C" w:rsidP="0064587E" w:rsidRDefault="0077564C">
            <w:pPr>
              <w:rPr>
                <w:rFonts w:eastAsiaTheme="minorHAnsi"/>
                <w:bCs/>
                <w:sz w:val="22"/>
                <w:szCs w:val="22"/>
              </w:rPr>
            </w:pPr>
          </w:p>
          <w:p w:rsidR="0077564C" w:rsidP="0064587E" w:rsidRDefault="0077564C">
            <w:pPr>
              <w:rPr>
                <w:rFonts w:eastAsiaTheme="minorHAnsi"/>
                <w:bCs/>
                <w:sz w:val="22"/>
                <w:szCs w:val="22"/>
              </w:rPr>
            </w:pPr>
          </w:p>
          <w:p w:rsidR="0077564C" w:rsidP="0064587E" w:rsidRDefault="0077564C">
            <w:pPr>
              <w:rPr>
                <w:rFonts w:eastAsiaTheme="minorHAnsi"/>
                <w:bCs/>
                <w:sz w:val="22"/>
                <w:szCs w:val="22"/>
              </w:rPr>
            </w:pPr>
          </w:p>
          <w:p w:rsidR="0077564C" w:rsidP="0064587E" w:rsidRDefault="0077564C">
            <w:pPr>
              <w:rPr>
                <w:rFonts w:eastAsiaTheme="minorHAnsi"/>
                <w:bCs/>
                <w:sz w:val="22"/>
                <w:szCs w:val="22"/>
              </w:rPr>
            </w:pPr>
          </w:p>
          <w:p w:rsidR="0077564C" w:rsidP="0064587E" w:rsidRDefault="0077564C">
            <w:pPr>
              <w:rPr>
                <w:rFonts w:eastAsiaTheme="minorHAnsi"/>
                <w:bCs/>
                <w:sz w:val="22"/>
                <w:szCs w:val="22"/>
              </w:rPr>
            </w:pPr>
          </w:p>
          <w:p w:rsidR="0077564C" w:rsidP="0064587E" w:rsidRDefault="0077564C">
            <w:pPr>
              <w:rPr>
                <w:rFonts w:eastAsiaTheme="minorHAnsi"/>
                <w:bCs/>
                <w:sz w:val="22"/>
                <w:szCs w:val="22"/>
              </w:rPr>
            </w:pPr>
          </w:p>
          <w:p w:rsidR="0077564C" w:rsidP="0064587E" w:rsidRDefault="0077564C">
            <w:pPr>
              <w:rPr>
                <w:rFonts w:eastAsiaTheme="minorHAnsi"/>
                <w:bCs/>
                <w:sz w:val="22"/>
                <w:szCs w:val="22"/>
              </w:rPr>
            </w:pPr>
          </w:p>
          <w:p w:rsidR="0077564C" w:rsidP="0064587E" w:rsidRDefault="0077564C">
            <w:pPr>
              <w:rPr>
                <w:rFonts w:eastAsiaTheme="minorHAnsi"/>
                <w:bCs/>
                <w:sz w:val="22"/>
                <w:szCs w:val="22"/>
              </w:rPr>
            </w:pPr>
          </w:p>
          <w:p w:rsidR="0077564C" w:rsidP="0064587E" w:rsidRDefault="0077564C">
            <w:pPr>
              <w:rPr>
                <w:rFonts w:eastAsiaTheme="minorHAnsi"/>
                <w:bCs/>
                <w:sz w:val="22"/>
                <w:szCs w:val="22"/>
              </w:rPr>
            </w:pPr>
          </w:p>
          <w:p w:rsidR="0077564C" w:rsidP="0064587E" w:rsidRDefault="0077564C">
            <w:pPr>
              <w:rPr>
                <w:rFonts w:eastAsiaTheme="minorHAnsi"/>
                <w:bCs/>
                <w:sz w:val="22"/>
                <w:szCs w:val="22"/>
              </w:rPr>
            </w:pPr>
          </w:p>
          <w:p w:rsidR="0077564C" w:rsidP="0064587E" w:rsidRDefault="0077564C">
            <w:pPr>
              <w:rPr>
                <w:rFonts w:eastAsiaTheme="minorHAnsi"/>
                <w:bCs/>
                <w:sz w:val="22"/>
                <w:szCs w:val="22"/>
              </w:rPr>
            </w:pPr>
          </w:p>
          <w:p w:rsidR="0077564C" w:rsidP="0064587E" w:rsidRDefault="0077564C">
            <w:pPr>
              <w:rPr>
                <w:rFonts w:eastAsiaTheme="minorHAnsi"/>
                <w:bCs/>
                <w:sz w:val="22"/>
                <w:szCs w:val="22"/>
              </w:rPr>
            </w:pPr>
          </w:p>
          <w:p w:rsidR="0077564C" w:rsidP="0064587E" w:rsidRDefault="0077564C">
            <w:pPr>
              <w:rPr>
                <w:rFonts w:eastAsiaTheme="minorHAnsi"/>
                <w:bCs/>
                <w:sz w:val="22"/>
                <w:szCs w:val="22"/>
              </w:rPr>
            </w:pPr>
          </w:p>
          <w:p w:rsidR="0077564C" w:rsidP="0064587E" w:rsidRDefault="0077564C">
            <w:pPr>
              <w:rPr>
                <w:rFonts w:eastAsiaTheme="minorHAnsi"/>
                <w:bCs/>
                <w:sz w:val="22"/>
                <w:szCs w:val="22"/>
              </w:rPr>
            </w:pPr>
          </w:p>
          <w:p w:rsidR="0077564C" w:rsidP="0064587E" w:rsidRDefault="0077564C">
            <w:pPr>
              <w:rPr>
                <w:rFonts w:eastAsiaTheme="minorHAnsi"/>
                <w:bCs/>
                <w:sz w:val="22"/>
                <w:szCs w:val="22"/>
              </w:rPr>
            </w:pPr>
          </w:p>
          <w:p w:rsidR="0077564C" w:rsidP="0064587E" w:rsidRDefault="0077564C">
            <w:pPr>
              <w:rPr>
                <w:rFonts w:eastAsiaTheme="minorHAnsi"/>
                <w:bCs/>
                <w:sz w:val="22"/>
                <w:szCs w:val="22"/>
              </w:rPr>
            </w:pPr>
          </w:p>
          <w:p w:rsidR="0077564C" w:rsidP="0064587E" w:rsidRDefault="0077564C">
            <w:pPr>
              <w:rPr>
                <w:rFonts w:eastAsiaTheme="minorHAnsi"/>
                <w:bCs/>
                <w:sz w:val="22"/>
                <w:szCs w:val="22"/>
              </w:rPr>
            </w:pPr>
          </w:p>
          <w:p w:rsidR="0077564C" w:rsidP="0064587E" w:rsidRDefault="0077564C">
            <w:pPr>
              <w:rPr>
                <w:rFonts w:eastAsiaTheme="minorHAnsi"/>
                <w:bCs/>
                <w:sz w:val="22"/>
                <w:szCs w:val="22"/>
              </w:rPr>
            </w:pPr>
          </w:p>
          <w:p w:rsidR="0077564C" w:rsidP="0064587E" w:rsidRDefault="0077564C">
            <w:pPr>
              <w:rPr>
                <w:rFonts w:eastAsiaTheme="minorHAnsi"/>
                <w:bCs/>
                <w:sz w:val="22"/>
                <w:szCs w:val="22"/>
              </w:rPr>
            </w:pPr>
          </w:p>
          <w:p w:rsidR="0077564C" w:rsidP="0064587E" w:rsidRDefault="0077564C">
            <w:pPr>
              <w:rPr>
                <w:rFonts w:eastAsiaTheme="minorHAnsi"/>
                <w:bCs/>
                <w:sz w:val="22"/>
                <w:szCs w:val="22"/>
              </w:rPr>
            </w:pPr>
          </w:p>
          <w:p w:rsidR="0077564C" w:rsidP="0064587E" w:rsidRDefault="0077564C">
            <w:pPr>
              <w:rPr>
                <w:rFonts w:eastAsiaTheme="minorHAnsi"/>
                <w:bCs/>
                <w:sz w:val="22"/>
                <w:szCs w:val="22"/>
              </w:rPr>
            </w:pPr>
          </w:p>
          <w:p w:rsidR="0077564C" w:rsidP="0064587E" w:rsidRDefault="0077564C">
            <w:pPr>
              <w:rPr>
                <w:rFonts w:eastAsiaTheme="minorHAnsi"/>
                <w:bCs/>
                <w:sz w:val="22"/>
                <w:szCs w:val="22"/>
              </w:rPr>
            </w:pPr>
          </w:p>
          <w:p w:rsidR="0077564C" w:rsidP="0064587E" w:rsidRDefault="0077564C">
            <w:pPr>
              <w:rPr>
                <w:rFonts w:eastAsiaTheme="minorHAnsi"/>
                <w:bCs/>
                <w:sz w:val="22"/>
                <w:szCs w:val="22"/>
              </w:rPr>
            </w:pPr>
          </w:p>
          <w:p w:rsidR="0077564C" w:rsidP="0064587E" w:rsidRDefault="0077564C">
            <w:pPr>
              <w:rPr>
                <w:rFonts w:eastAsiaTheme="minorHAnsi"/>
                <w:bCs/>
                <w:sz w:val="22"/>
                <w:szCs w:val="22"/>
              </w:rPr>
            </w:pPr>
          </w:p>
          <w:p w:rsidR="0077564C" w:rsidP="0064587E" w:rsidRDefault="0077564C">
            <w:pPr>
              <w:rPr>
                <w:rFonts w:eastAsiaTheme="minorHAnsi"/>
                <w:bCs/>
                <w:sz w:val="22"/>
                <w:szCs w:val="22"/>
              </w:rPr>
            </w:pPr>
          </w:p>
          <w:p w:rsidR="0077564C" w:rsidP="0064587E" w:rsidRDefault="0077564C">
            <w:pPr>
              <w:rPr>
                <w:rFonts w:eastAsiaTheme="minorHAnsi"/>
                <w:bCs/>
                <w:sz w:val="22"/>
                <w:szCs w:val="22"/>
              </w:rPr>
            </w:pPr>
          </w:p>
          <w:p w:rsidR="0077564C" w:rsidP="0064587E" w:rsidRDefault="0077564C">
            <w:pPr>
              <w:rPr>
                <w:rFonts w:eastAsiaTheme="minorHAnsi"/>
                <w:bCs/>
                <w:sz w:val="22"/>
                <w:szCs w:val="22"/>
              </w:rPr>
            </w:pPr>
          </w:p>
          <w:p w:rsidR="0077564C" w:rsidP="0064587E" w:rsidRDefault="0077564C">
            <w:pPr>
              <w:rPr>
                <w:rFonts w:eastAsiaTheme="minorHAnsi"/>
                <w:bCs/>
                <w:sz w:val="22"/>
                <w:szCs w:val="22"/>
              </w:rPr>
            </w:pPr>
          </w:p>
          <w:p w:rsidR="0077564C" w:rsidP="0064587E" w:rsidRDefault="0077564C">
            <w:pPr>
              <w:rPr>
                <w:rFonts w:eastAsiaTheme="minorHAnsi"/>
                <w:bCs/>
                <w:sz w:val="22"/>
                <w:szCs w:val="22"/>
              </w:rPr>
            </w:pPr>
          </w:p>
          <w:p w:rsidRPr="0064587E" w:rsidR="0077564C" w:rsidP="0064587E" w:rsidRDefault="0077564C">
            <w:pPr>
              <w:rPr>
                <w:rFonts w:eastAsiaTheme="minorHAnsi"/>
                <w:bCs/>
                <w:sz w:val="22"/>
                <w:szCs w:val="22"/>
              </w:rPr>
            </w:pPr>
          </w:p>
          <w:p w:rsidRPr="0077564C" w:rsidR="0064587E" w:rsidP="0064587E" w:rsidRDefault="0077564C">
            <w:pPr>
              <w:rPr>
                <w:rFonts w:eastAsiaTheme="minorHAnsi"/>
                <w:b/>
                <w:bCs/>
                <w:sz w:val="22"/>
                <w:szCs w:val="22"/>
              </w:rPr>
            </w:pPr>
            <w:r w:rsidRPr="0077564C">
              <w:rPr>
                <w:rFonts w:eastAsiaTheme="minorHAnsi"/>
                <w:b/>
                <w:bCs/>
                <w:sz w:val="22"/>
                <w:szCs w:val="22"/>
              </w:rPr>
              <w:t>…</w:t>
            </w:r>
          </w:p>
          <w:p w:rsidRPr="00D85F46" w:rsidR="0064587E" w:rsidP="0077564C" w:rsidRDefault="0064587E"/>
        </w:tc>
        <w:tc>
          <w:tcPr>
            <w:tcW w:w="4095" w:type="dxa"/>
          </w:tcPr>
          <w:p w:rsidRPr="00396610" w:rsidR="0077564C" w:rsidP="0077564C" w:rsidRDefault="0077564C">
            <w:pPr>
              <w:rPr>
                <w:b/>
                <w:sz w:val="22"/>
                <w:szCs w:val="22"/>
              </w:rPr>
            </w:pPr>
            <w:r w:rsidRPr="00396610">
              <w:rPr>
                <w:b/>
                <w:sz w:val="22"/>
                <w:szCs w:val="22"/>
              </w:rPr>
              <w:lastRenderedPageBreak/>
              <w:t>[Page 8]</w:t>
            </w:r>
          </w:p>
          <w:p w:rsidR="0077564C" w:rsidP="0077564C" w:rsidRDefault="0077564C"/>
          <w:p w:rsidRPr="0064587E" w:rsidR="0077564C" w:rsidP="0077564C" w:rsidRDefault="0077564C">
            <w:pPr>
              <w:rPr>
                <w:rFonts w:eastAsiaTheme="minorHAnsi"/>
                <w:sz w:val="22"/>
                <w:szCs w:val="22"/>
              </w:rPr>
            </w:pPr>
            <w:r w:rsidRPr="0064587E">
              <w:rPr>
                <w:rFonts w:eastAsiaTheme="minorHAnsi"/>
                <w:b/>
                <w:sz w:val="22"/>
                <w:szCs w:val="22"/>
              </w:rPr>
              <w:t>What Evidence Must You Submit with Form I-485?</w:t>
            </w:r>
          </w:p>
          <w:p w:rsidRPr="0064587E" w:rsidR="0077564C" w:rsidP="0077564C" w:rsidRDefault="0077564C">
            <w:pPr>
              <w:rPr>
                <w:rFonts w:eastAsiaTheme="minorHAnsi"/>
                <w:sz w:val="22"/>
                <w:szCs w:val="22"/>
              </w:rPr>
            </w:pPr>
          </w:p>
          <w:p w:rsidRPr="0077564C" w:rsidR="0077564C" w:rsidP="0077564C" w:rsidRDefault="0077564C">
            <w:pPr>
              <w:rPr>
                <w:rFonts w:eastAsiaTheme="minorHAnsi"/>
                <w:b/>
                <w:bCs/>
                <w:sz w:val="22"/>
                <w:szCs w:val="22"/>
              </w:rPr>
            </w:pPr>
            <w:r>
              <w:rPr>
                <w:rFonts w:eastAsiaTheme="minorHAnsi"/>
                <w:sz w:val="22"/>
                <w:szCs w:val="22"/>
              </w:rPr>
              <w:t>…</w:t>
            </w:r>
          </w:p>
          <w:p w:rsidR="0077564C" w:rsidP="003463DC" w:rsidRDefault="0077564C">
            <w:pPr>
              <w:rPr>
                <w:b/>
              </w:rPr>
            </w:pPr>
            <w:bookmarkStart w:name="_GoBack" w:id="1"/>
            <w:bookmarkEnd w:id="1"/>
          </w:p>
          <w:p w:rsidRPr="0064587E" w:rsidR="0077564C" w:rsidP="0077564C" w:rsidRDefault="0077564C">
            <w:pPr>
              <w:rPr>
                <w:rFonts w:eastAsiaTheme="minorHAnsi"/>
                <w:b/>
                <w:bCs/>
                <w:sz w:val="22"/>
                <w:szCs w:val="22"/>
              </w:rPr>
            </w:pPr>
            <w:r w:rsidRPr="0064587E">
              <w:rPr>
                <w:rFonts w:eastAsiaTheme="minorHAnsi"/>
                <w:b/>
                <w:sz w:val="22"/>
                <w:szCs w:val="22"/>
              </w:rPr>
              <w:t>9.  Public Charge: Declaration of Self-Sufficiency (Form I-944) and Affidavit of Support Under Section 213A of the INA (Form I-864)</w:t>
            </w:r>
          </w:p>
          <w:p w:rsidR="0077564C" w:rsidP="003463DC" w:rsidRDefault="0077564C">
            <w:pPr>
              <w:rPr>
                <w:b/>
              </w:rPr>
            </w:pPr>
          </w:p>
          <w:p w:rsidRPr="00D202DB" w:rsidR="0077564C" w:rsidP="0077564C" w:rsidRDefault="0077564C">
            <w:pPr>
              <w:pStyle w:val="NormalWeb"/>
              <w:spacing w:before="0" w:beforeAutospacing="0" w:after="0" w:afterAutospacing="0"/>
              <w:rPr>
                <w:color w:val="FF0000"/>
                <w:sz w:val="22"/>
                <w:szCs w:val="22"/>
              </w:rPr>
            </w:pPr>
            <w:r w:rsidRPr="00D202DB">
              <w:rPr>
                <w:b/>
                <w:bCs/>
                <w:color w:val="FF0000"/>
                <w:sz w:val="22"/>
                <w:szCs w:val="22"/>
              </w:rPr>
              <w:t xml:space="preserve">NOTE: </w:t>
            </w:r>
            <w:r w:rsidRPr="00D202DB">
              <w:rPr>
                <w:color w:val="FF0000"/>
                <w:sz w:val="22"/>
                <w:szCs w:val="22"/>
              </w:rPr>
              <w:t xml:space="preserve"> On July 29, 2020, the U.S. District Court for the Southern District of New York (SDNY) in State of New York, et al. v. DHS, et al. and Make the Road NY et al. v. Cuccinelli, et al. enjoined the Department of Homeland Security (DHS) from enforcing, applying, implementing, or treating as effective the Inadmissibility on Public Charge Grounds Final Rule (“Public Charge Final Rule”) for any period during which there is a declared national health emergency in response to the COVID-19 outbreak. (84 FR 41292, Aug. 14, 2019, final rule; as amended by 84 FR 52357, Oct. 2, 2019, final rule correction). Subsequently, on August 12, 2020, the U.S. Court of Appeals for the Second Circuit, in State of New York, et al. v. DHS, et al. and Make the Road NY et al. v. Cuccinelli, granted an administrative stay of the July 29, 2020 nationwide injunction in all states outside of the Second Circuit, i.e. all states except New York, Connecticut, and </w:t>
            </w:r>
            <w:r w:rsidRPr="00D202DB">
              <w:rPr>
                <w:color w:val="FF0000"/>
                <w:sz w:val="22"/>
                <w:szCs w:val="22"/>
              </w:rPr>
              <w:lastRenderedPageBreak/>
              <w:t>Vermont. This stay allows DHS to continue implementing the Public Charge Final Rule everywhere except in New York, Connecticut, and Vermont.  During the injunction, applicants who physically reside in New York, Connecticut, or Vermont should not submit Form I-944, Declaration of Self-Sufficiency.</w:t>
            </w:r>
          </w:p>
          <w:p w:rsidRPr="0077564C" w:rsidR="0077564C" w:rsidP="003463DC" w:rsidRDefault="0077564C">
            <w:pPr>
              <w:rPr>
                <w:b/>
                <w:sz w:val="22"/>
                <w:szCs w:val="22"/>
              </w:rPr>
            </w:pPr>
          </w:p>
          <w:p w:rsidRPr="00D85F46" w:rsidR="0077564C" w:rsidP="003463DC" w:rsidRDefault="0077564C">
            <w:pPr>
              <w:rPr>
                <w:b/>
              </w:rPr>
            </w:pPr>
            <w:r w:rsidRPr="0077564C">
              <w:rPr>
                <w:b/>
                <w:sz w:val="22"/>
                <w:szCs w:val="22"/>
              </w:rPr>
              <w:t>[no changes]</w:t>
            </w:r>
          </w:p>
        </w:tc>
      </w:tr>
    </w:tbl>
    <w:p w:rsidR="0006270C" w:rsidP="000C712C" w:rsidRDefault="0006270C"/>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A4F" w:rsidRDefault="001F5A4F">
      <w:r>
        <w:separator/>
      </w:r>
    </w:p>
  </w:endnote>
  <w:endnote w:type="continuationSeparator" w:id="0">
    <w:p w:rsidR="001F5A4F" w:rsidRDefault="001F5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87E" w:rsidRDefault="0064587E"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F5A4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A4F" w:rsidRDefault="001F5A4F">
      <w:r>
        <w:separator/>
      </w:r>
    </w:p>
  </w:footnote>
  <w:footnote w:type="continuationSeparator" w:id="0">
    <w:p w:rsidR="001F5A4F" w:rsidRDefault="001F5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40CE4"/>
    <w:multiLevelType w:val="hybridMultilevel"/>
    <w:tmpl w:val="39C46B8E"/>
    <w:lvl w:ilvl="0" w:tplc="8340BD4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92169B"/>
    <w:multiLevelType w:val="hybridMultilevel"/>
    <w:tmpl w:val="A7EC8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111FAE"/>
    <w:multiLevelType w:val="hybridMultilevel"/>
    <w:tmpl w:val="6AB62E68"/>
    <w:lvl w:ilvl="0" w:tplc="E68C0E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0E56D2"/>
    <w:multiLevelType w:val="hybridMultilevel"/>
    <w:tmpl w:val="A824E40A"/>
    <w:lvl w:ilvl="0" w:tplc="0B96FAA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6" w15:restartNumberingAfterBreak="0">
    <w:nsid w:val="6DA92CF0"/>
    <w:multiLevelType w:val="hybridMultilevel"/>
    <w:tmpl w:val="A0B6F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91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D90"/>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4F"/>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31C"/>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610"/>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2AC"/>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587E"/>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64C"/>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4918"/>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9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E7D54"/>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55945"/>
  <w15:docId w15:val="{30BFAC9C-9A91-4032-9ED4-682444DE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77564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I-485_A_J\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383771C4-5A20-4A55-903B-526F66F31DE5}"/>
</file>

<file path=customXml/itemProps2.xml><?xml version="1.0" encoding="utf-8"?>
<ds:datastoreItem xmlns:ds="http://schemas.openxmlformats.org/officeDocument/2006/customXml" ds:itemID="{89E53DC6-0BF6-488D-B7E3-77CD18C34630}"/>
</file>

<file path=customXml/itemProps3.xml><?xml version="1.0" encoding="utf-8"?>
<ds:datastoreItem xmlns:ds="http://schemas.openxmlformats.org/officeDocument/2006/customXml" ds:itemID="{D1A1356A-C509-4092-A29F-DFA45BD966C9}"/>
</file>

<file path=docProps/app.xml><?xml version="1.0" encoding="utf-8"?>
<Properties xmlns="http://schemas.openxmlformats.org/officeDocument/2006/extended-properties" xmlns:vt="http://schemas.openxmlformats.org/officeDocument/2006/docPropsVTypes">
  <Template>TOC Template 11062018</Template>
  <TotalTime>73</TotalTime>
  <Pages>2</Pages>
  <Words>335</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OIDP/FQC, Andrew Kim</cp:lastModifiedBy>
  <cp:revision>5</cp:revision>
  <cp:lastPrinted>2008-09-11T16:49:00Z</cp:lastPrinted>
  <dcterms:created xsi:type="dcterms:W3CDTF">2020-03-10T12:49:00Z</dcterms:created>
  <dcterms:modified xsi:type="dcterms:W3CDTF">2020-09-02T14:32:00Z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