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CC" w:rsidRPr="00D07DCC" w:rsidRDefault="00D07DCC" w:rsidP="00D07DCC">
      <w:pPr>
        <w:pStyle w:val="BodyTextIndent2"/>
        <w:spacing w:line="240" w:lineRule="auto"/>
        <w:jc w:val="left"/>
      </w:pPr>
      <w:bookmarkStart w:id="0" w:name="_GoBack"/>
      <w:bookmarkEnd w:id="0"/>
      <w:r w:rsidRPr="00D07DCC">
        <w:t xml:space="preserve">8 USC 1184(d) prohibits the issuance of a nonimmigrant visa under 8 USC1101(a)(15)(K)  until the consular officer abroad has received a petition filed in the United States by a U.S. citizen on behalf of his or her spouse or fiancé(e) and approved by the Secretary of Homeland Security.  Likewise, 8 CFR 214.2(k) sets forth procedures which must be followed by a citizen of the United States who wishes to bring his or her spouse or fiancé(e) to the United States.  This includes the requirement that a completed Form I-129F must be filed with U.S. Citizenship and Immigration Services (USCIS) in order to petition for an alien spouse, fiancé(e), and his or her children. Further, 8 USC 1184(d) requires that a I-129F petitioner disclose, on the petition, certain criminal conviction information and permanent restraining order information, and 8 USC 1375a(a) requires that USCIS conduct a background check on every I-129F petitioner, so that all criminal background information related to a petitioner, may be disclosed to the alien beneficiary before he or she is issued a visa.  </w:t>
      </w:r>
    </w:p>
    <w:p w:rsidR="00FD71E1" w:rsidRPr="00D07DCC" w:rsidRDefault="00FD71E1"/>
    <w:sectPr w:rsidR="00FD71E1" w:rsidRPr="00D0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CC"/>
    <w:rsid w:val="006C4F26"/>
    <w:rsid w:val="009915D2"/>
    <w:rsid w:val="00D07DCC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7DCC"/>
    <w:pPr>
      <w:snapToGrid w:val="0"/>
      <w:spacing w:after="0" w:line="48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7DC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7DCC"/>
    <w:pPr>
      <w:snapToGrid w:val="0"/>
      <w:spacing w:after="0" w:line="480" w:lineRule="auto"/>
      <w:ind w:left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7DC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SYSTEM</cp:lastModifiedBy>
  <cp:revision>2</cp:revision>
  <dcterms:created xsi:type="dcterms:W3CDTF">2018-05-31T16:27:00Z</dcterms:created>
  <dcterms:modified xsi:type="dcterms:W3CDTF">2018-05-31T16:27:00Z</dcterms:modified>
</cp:coreProperties>
</file>