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05B27" w:rsidR="00B27061" w:rsidRDefault="00B27061" w14:paraId="6AA191CD" w14:textId="77777777">
      <w:pPr>
        <w:jc w:val="center"/>
        <w:rPr>
          <w:rFonts w:ascii="Times New Roman" w:hAnsi="Times New Roman"/>
          <w:b/>
          <w:bCs/>
        </w:rPr>
      </w:pPr>
      <w:r w:rsidRPr="00A05B27">
        <w:rPr>
          <w:rFonts w:ascii="Times New Roman" w:hAnsi="Times New Roman"/>
          <w:b/>
          <w:bCs/>
        </w:rPr>
        <w:t xml:space="preserve">SUPPORTING STATEMENT FOR </w:t>
      </w:r>
    </w:p>
    <w:p w:rsidRPr="00DA2D6B" w:rsidR="007312F9" w:rsidRDefault="003B2E33" w14:paraId="5363599C" w14:textId="6289AB54">
      <w:pPr>
        <w:jc w:val="center"/>
        <w:rPr>
          <w:rFonts w:ascii="Times New Roman" w:hAnsi="Times New Roman"/>
          <w:b/>
          <w:bCs/>
          <w:color w:val="FF0000"/>
        </w:rPr>
      </w:pPr>
      <w:r>
        <w:rPr>
          <w:rFonts w:ascii="Times New Roman" w:hAnsi="Times New Roman"/>
          <w:b/>
        </w:rPr>
        <w:t>REQUEST FOR HEARING ON A DECISION</w:t>
      </w:r>
    </w:p>
    <w:p w:rsidRPr="00DE08FF" w:rsidR="00DE08FF" w:rsidRDefault="00DE08FF" w14:paraId="2571A458" w14:textId="77777777">
      <w:pPr>
        <w:jc w:val="center"/>
        <w:rPr>
          <w:rFonts w:ascii="Times New Roman" w:hAnsi="Times New Roman"/>
          <w:b/>
          <w:bCs/>
          <w:color w:val="FF0000"/>
        </w:rPr>
      </w:pPr>
      <w:r>
        <w:rPr>
          <w:rFonts w:ascii="Times New Roman" w:hAnsi="Times New Roman"/>
          <w:b/>
          <w:bCs/>
        </w:rPr>
        <w:t xml:space="preserve">OMB Control No.: </w:t>
      </w:r>
      <w:r w:rsidRPr="00A05B27" w:rsidR="00A05B27">
        <w:rPr>
          <w:rFonts w:ascii="Times New Roman" w:hAnsi="Times New Roman"/>
          <w:b/>
          <w:bCs/>
        </w:rPr>
        <w:t>1615</w:t>
      </w:r>
      <w:r w:rsidRPr="003B2E33" w:rsidR="00A05B27">
        <w:rPr>
          <w:rFonts w:ascii="Times New Roman" w:hAnsi="Times New Roman"/>
          <w:b/>
          <w:bCs/>
        </w:rPr>
        <w:t>-</w:t>
      </w:r>
      <w:r w:rsidRPr="003B2E33" w:rsidR="00F30E9F">
        <w:rPr>
          <w:rFonts w:ascii="Times New Roman" w:hAnsi="Times New Roman"/>
          <w:b/>
          <w:bCs/>
        </w:rPr>
        <w:t>0050</w:t>
      </w:r>
    </w:p>
    <w:p w:rsidRPr="00DE08FF" w:rsidR="00DE08FF" w:rsidRDefault="00DE08FF" w14:paraId="13BA8250" w14:textId="77777777">
      <w:pPr>
        <w:jc w:val="center"/>
        <w:rPr>
          <w:rFonts w:ascii="Times New Roman" w:hAnsi="Times New Roman"/>
          <w:b/>
          <w:bCs/>
          <w:color w:val="FF0000"/>
        </w:rPr>
      </w:pPr>
      <w:r>
        <w:rPr>
          <w:rFonts w:ascii="Times New Roman" w:hAnsi="Times New Roman"/>
          <w:b/>
          <w:bCs/>
        </w:rPr>
        <w:t xml:space="preserve">COLLECTION INSTRUMENT(S): </w:t>
      </w:r>
      <w:r w:rsidRPr="003B2E33" w:rsidR="00F30E9F">
        <w:rPr>
          <w:rFonts w:ascii="Times New Roman" w:hAnsi="Times New Roman"/>
          <w:b/>
          <w:bCs/>
        </w:rPr>
        <w:t>N-336</w:t>
      </w:r>
    </w:p>
    <w:p w:rsidR="002A4A73" w:rsidRDefault="007312F9" w14:paraId="7525EF55" w14:textId="77777777">
      <w:pPr>
        <w:jc w:val="center"/>
        <w:rPr>
          <w:rFonts w:ascii="Times New Roman" w:hAnsi="Times New Roman"/>
          <w:b/>
          <w:bCs/>
        </w:rPr>
      </w:pPr>
      <w:r>
        <w:rPr>
          <w:rFonts w:ascii="Times New Roman" w:hAnsi="Times New Roman"/>
          <w:b/>
          <w:bCs/>
        </w:rPr>
        <w:t xml:space="preserve"> </w:t>
      </w:r>
    </w:p>
    <w:p w:rsidRPr="00B7349D" w:rsidR="00B27061" w:rsidRDefault="00B27061" w14:paraId="4B5B7987" w14:textId="77777777">
      <w:pPr>
        <w:jc w:val="both"/>
        <w:rPr>
          <w:rFonts w:ascii="Times New Roman" w:hAnsi="Times New Roman"/>
        </w:rPr>
      </w:pPr>
    </w:p>
    <w:p w:rsidRPr="00B1471A" w:rsidR="00B27061" w:rsidP="00914A5D" w:rsidRDefault="00B27061" w14:paraId="0F520E62" w14:textId="77777777">
      <w:pPr>
        <w:rPr>
          <w:rFonts w:ascii="Times New Roman" w:hAnsi="Times New Roman"/>
        </w:rPr>
      </w:pPr>
      <w:r w:rsidRPr="00B1471A">
        <w:rPr>
          <w:rFonts w:ascii="Times New Roman" w:hAnsi="Times New Roman"/>
          <w:b/>
          <w:bCs/>
        </w:rPr>
        <w:t>A.  Justification</w:t>
      </w:r>
    </w:p>
    <w:p w:rsidRPr="000B00D2" w:rsidR="00B27061" w:rsidP="00914A5D" w:rsidRDefault="00B27061" w14:paraId="59FE6D03" w14:textId="77777777">
      <w:pPr>
        <w:rPr>
          <w:rFonts w:ascii="Times New Roman" w:hAnsi="Times New Roman"/>
        </w:rPr>
      </w:pPr>
    </w:p>
    <w:p w:rsidRPr="008A4764" w:rsidR="00807BA2" w:rsidP="00914A5D" w:rsidRDefault="00B27061" w14:paraId="10A8FAC3" w14:textId="77777777">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  Identify any legal or administrative requirements that n</w:t>
      </w:r>
      <w:r w:rsidRPr="008A4764">
        <w:rPr>
          <w:rFonts w:ascii="Times New Roman" w:hAnsi="Times New Roman"/>
          <w:b/>
        </w:rPr>
        <w:t>ecessitate the collection.  Attach a copy of the appropriate section of each statute and regulation mandating or authorizing the collection of information.</w:t>
      </w:r>
    </w:p>
    <w:p w:rsidRPr="0029577A" w:rsidR="007312F9" w:rsidP="00914A5D" w:rsidRDefault="007312F9" w14:paraId="3DA8C92E" w14:textId="77777777">
      <w:pPr>
        <w:tabs>
          <w:tab w:val="left" w:pos="-1440"/>
        </w:tabs>
        <w:ind w:left="720"/>
        <w:rPr>
          <w:rFonts w:ascii="Times New Roman" w:hAnsi="Times New Roman"/>
        </w:rPr>
      </w:pPr>
    </w:p>
    <w:p w:rsidRPr="005B6129" w:rsidR="00B7349D" w:rsidP="00914A5D" w:rsidRDefault="00F30E9F" w14:paraId="0F3AC859" w14:textId="77777777">
      <w:pPr>
        <w:tabs>
          <w:tab w:val="left" w:pos="-1440"/>
        </w:tabs>
        <w:ind w:left="720"/>
        <w:rPr>
          <w:rFonts w:ascii="Times New Roman" w:hAnsi="Times New Roman"/>
          <w:color w:val="FF0000"/>
        </w:rPr>
      </w:pPr>
      <w:r w:rsidRPr="00E31F37">
        <w:rPr>
          <w:rFonts w:ascii="Times New Roman" w:hAnsi="Times New Roman"/>
          <w:snapToGrid w:val="0"/>
        </w:rPr>
        <w:t>Section 336 of the Immigration and Nationality Act (the Act) allows an applicant to request a hearing before an immigration officer if his or her application for naturalization was denied after an examination by U.S. Citizenship and Immigration Services (USCIS), under section 335 of the Act.</w:t>
      </w:r>
    </w:p>
    <w:p w:rsidRPr="00D80E94" w:rsidR="00A3466A" w:rsidP="00914A5D" w:rsidRDefault="00A3466A" w14:paraId="5D24C19E" w14:textId="77777777">
      <w:pPr>
        <w:tabs>
          <w:tab w:val="left" w:pos="-1440"/>
        </w:tabs>
        <w:ind w:left="720"/>
        <w:rPr>
          <w:rFonts w:ascii="Times New Roman" w:hAnsi="Times New Roman"/>
        </w:rPr>
      </w:pPr>
    </w:p>
    <w:p w:rsidRPr="00914A5D" w:rsidR="00B27061" w:rsidP="00914A5D" w:rsidRDefault="00B27061" w14:paraId="6624A895" w14:textId="77777777">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  Except for a new collection, indicate the actual use the agency has made of the information received from the current collection.</w:t>
      </w:r>
    </w:p>
    <w:p w:rsidRPr="00914A5D" w:rsidR="00B27061" w:rsidP="00914A5D" w:rsidRDefault="00B27061" w14:paraId="27644255" w14:textId="77777777">
      <w:pPr>
        <w:ind w:left="720"/>
        <w:rPr>
          <w:rFonts w:ascii="Times New Roman" w:hAnsi="Times New Roman"/>
        </w:rPr>
      </w:pPr>
    </w:p>
    <w:p w:rsidRPr="00914A5D" w:rsidR="00590B61" w:rsidP="00914A5D" w:rsidRDefault="00F30E9F" w14:paraId="4C51876D" w14:textId="77777777">
      <w:pPr>
        <w:ind w:left="720"/>
        <w:rPr>
          <w:rFonts w:ascii="Times New Roman" w:hAnsi="Times New Roman"/>
        </w:rPr>
      </w:pPr>
      <w:r w:rsidRPr="00E31F37">
        <w:rPr>
          <w:rFonts w:ascii="Times New Roman" w:hAnsi="Times New Roman"/>
        </w:rPr>
        <w:t>T</w:t>
      </w:r>
      <w:r w:rsidRPr="00E31F37">
        <w:rPr>
          <w:rFonts w:ascii="Times New Roman" w:hAnsi="Times New Roman"/>
          <w:snapToGrid w:val="0"/>
        </w:rPr>
        <w:t>his form provides a method for applicants, whose applications for naturalization are denied, to request a new hearing by an Immigration Officer of the same or higher rank as the denying officer, within 30 days of the original decision.  This form is being revised.  See attached table of changes.</w:t>
      </w:r>
    </w:p>
    <w:p w:rsidRPr="00914A5D" w:rsidR="00590B61" w:rsidP="00914A5D" w:rsidRDefault="00590B61" w14:paraId="6EC5448D" w14:textId="77777777">
      <w:pPr>
        <w:ind w:left="720"/>
        <w:rPr>
          <w:rFonts w:ascii="Times New Roman" w:hAnsi="Times New Roman"/>
        </w:rPr>
      </w:pPr>
    </w:p>
    <w:p w:rsidRPr="00914A5D" w:rsidR="00B27061" w:rsidP="00914A5D" w:rsidRDefault="00B27061" w14:paraId="20E3BAE7" w14:textId="77777777">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Pr="00914A5D" w:rsidR="007312F9" w:rsidP="00914A5D" w:rsidRDefault="007312F9" w14:paraId="5B85F620" w14:textId="77777777">
      <w:pPr>
        <w:tabs>
          <w:tab w:val="left" w:pos="-1440"/>
        </w:tabs>
        <w:ind w:left="720"/>
        <w:rPr>
          <w:rFonts w:ascii="Times New Roman" w:hAnsi="Times New Roman"/>
        </w:rPr>
      </w:pPr>
    </w:p>
    <w:p w:rsidR="00F30E9F" w:rsidP="00F30E9F" w:rsidRDefault="00F30E9F" w14:paraId="3D400B08" w14:textId="77777777">
      <w:pPr>
        <w:tabs>
          <w:tab w:val="left" w:pos="-1440"/>
        </w:tabs>
        <w:ind w:left="720"/>
        <w:rPr>
          <w:rFonts w:ascii="Times New Roman" w:hAnsi="Times New Roman"/>
        </w:rPr>
      </w:pPr>
      <w:r>
        <w:rPr>
          <w:rFonts w:ascii="Times New Roman" w:hAnsi="Times New Roman"/>
        </w:rPr>
        <w:t xml:space="preserve">Form N-336 has two filing options for completion and submission. </w:t>
      </w:r>
    </w:p>
    <w:p w:rsidR="00F30E9F" w:rsidP="00F30E9F" w:rsidRDefault="00F30E9F" w14:paraId="5CF410D7" w14:textId="77777777">
      <w:pPr>
        <w:tabs>
          <w:tab w:val="left" w:pos="-1440"/>
        </w:tabs>
        <w:ind w:left="720"/>
        <w:rPr>
          <w:rFonts w:ascii="Times New Roman" w:hAnsi="Times New Roman"/>
        </w:rPr>
      </w:pPr>
    </w:p>
    <w:p w:rsidR="00F30E9F" w:rsidP="00F30E9F" w:rsidRDefault="00F30E9F" w14:paraId="1A36E744" w14:textId="77777777">
      <w:pPr>
        <w:tabs>
          <w:tab w:val="left" w:pos="-1440"/>
        </w:tabs>
        <w:ind w:left="720"/>
        <w:rPr>
          <w:rFonts w:ascii="Times New Roman" w:hAnsi="Times New Roman"/>
        </w:rPr>
      </w:pPr>
      <w:r>
        <w:rPr>
          <w:rFonts w:ascii="Times New Roman" w:hAnsi="Times New Roman"/>
        </w:rPr>
        <w:t>The paper version:</w:t>
      </w:r>
      <w:r w:rsidRPr="00F20C64">
        <w:rPr>
          <w:rFonts w:ascii="Times New Roman" w:hAnsi="Times New Roman"/>
        </w:rPr>
        <w:t xml:space="preserve"> The form</w:t>
      </w:r>
      <w:r>
        <w:rPr>
          <w:rFonts w:ascii="Times New Roman" w:hAnsi="Times New Roman"/>
        </w:rPr>
        <w:t xml:space="preserve"> and instructions</w:t>
      </w:r>
      <w:r w:rsidRPr="00F20C64">
        <w:rPr>
          <w:rFonts w:ascii="Times New Roman" w:hAnsi="Times New Roman"/>
        </w:rPr>
        <w:t xml:space="preserve"> can be accessed as a </w:t>
      </w:r>
      <w:r>
        <w:rPr>
          <w:rFonts w:ascii="Times New Roman" w:hAnsi="Times New Roman"/>
        </w:rPr>
        <w:t xml:space="preserve">fillable, printable </w:t>
      </w:r>
      <w:r w:rsidRPr="00F20C64">
        <w:rPr>
          <w:rFonts w:ascii="Times New Roman" w:hAnsi="Times New Roman"/>
        </w:rPr>
        <w:t>PDF</w:t>
      </w:r>
      <w:r>
        <w:rPr>
          <w:rFonts w:ascii="Times New Roman" w:hAnsi="Times New Roman"/>
        </w:rPr>
        <w:t xml:space="preserve">. It can be </w:t>
      </w:r>
      <w:r w:rsidRPr="00F20C64">
        <w:rPr>
          <w:rFonts w:ascii="Times New Roman" w:hAnsi="Times New Roman"/>
        </w:rPr>
        <w:t>completed</w:t>
      </w:r>
      <w:r>
        <w:rPr>
          <w:rFonts w:ascii="Times New Roman" w:hAnsi="Times New Roman"/>
        </w:rPr>
        <w:t xml:space="preserve"> and saved electronically, but the form has to be printed </w:t>
      </w:r>
      <w:r w:rsidRPr="00F20C64">
        <w:rPr>
          <w:rFonts w:ascii="Times New Roman" w:hAnsi="Times New Roman"/>
        </w:rPr>
        <w:t xml:space="preserve">and returned </w:t>
      </w:r>
      <w:r>
        <w:rPr>
          <w:rFonts w:ascii="Times New Roman" w:hAnsi="Times New Roman"/>
        </w:rPr>
        <w:t xml:space="preserve">to USCIS </w:t>
      </w:r>
      <w:r w:rsidRPr="00F20C64">
        <w:rPr>
          <w:rFonts w:ascii="Times New Roman" w:hAnsi="Times New Roman"/>
        </w:rPr>
        <w:t xml:space="preserve">via mail. </w:t>
      </w:r>
      <w:r>
        <w:rPr>
          <w:rFonts w:ascii="Times New Roman" w:hAnsi="Times New Roman"/>
        </w:rPr>
        <w:t xml:space="preserve">It is available online </w:t>
      </w:r>
      <w:r w:rsidRPr="00F20C64">
        <w:rPr>
          <w:rFonts w:ascii="Times New Roman" w:hAnsi="Times New Roman"/>
        </w:rPr>
        <w:t xml:space="preserve">at </w:t>
      </w:r>
      <w:hyperlink w:history="1" r:id="rId10">
        <w:r w:rsidRPr="00066607">
          <w:rPr>
            <w:rStyle w:val="Hyperlink"/>
            <w:rFonts w:ascii="Times New Roman" w:hAnsi="Times New Roman"/>
          </w:rPr>
          <w:t>www.uscis.gov</w:t>
        </w:r>
      </w:hyperlink>
      <w:r>
        <w:rPr>
          <w:rFonts w:ascii="Times New Roman" w:hAnsi="Times New Roman"/>
        </w:rPr>
        <w:t>.</w:t>
      </w:r>
    </w:p>
    <w:p w:rsidR="00F30E9F" w:rsidP="00F30E9F" w:rsidRDefault="00F30E9F" w14:paraId="4752E967" w14:textId="77777777">
      <w:pPr>
        <w:tabs>
          <w:tab w:val="left" w:pos="-1440"/>
        </w:tabs>
        <w:ind w:left="720"/>
        <w:rPr>
          <w:rFonts w:ascii="Times New Roman" w:hAnsi="Times New Roman"/>
        </w:rPr>
      </w:pPr>
    </w:p>
    <w:p w:rsidRPr="00914A5D" w:rsidR="00494557" w:rsidP="00F30E9F" w:rsidRDefault="00F30E9F" w14:paraId="52D0FC1E" w14:textId="77777777">
      <w:pPr>
        <w:tabs>
          <w:tab w:val="left" w:pos="-1440"/>
        </w:tabs>
        <w:ind w:left="720"/>
        <w:rPr>
          <w:rFonts w:ascii="Times New Roman" w:hAnsi="Times New Roman"/>
          <w:color w:val="FF0000"/>
        </w:rPr>
      </w:pPr>
      <w:r>
        <w:rPr>
          <w:rFonts w:ascii="Times New Roman" w:hAnsi="Times New Roman"/>
        </w:rPr>
        <w:t xml:space="preserve">The electronic version: The electronic version of the form </w:t>
      </w:r>
      <w:r w:rsidRPr="00F20C64">
        <w:rPr>
          <w:rFonts w:ascii="Times New Roman" w:hAnsi="Times New Roman"/>
        </w:rPr>
        <w:t xml:space="preserve">can </w:t>
      </w:r>
      <w:r>
        <w:rPr>
          <w:rFonts w:ascii="Times New Roman" w:hAnsi="Times New Roman"/>
        </w:rPr>
        <w:t xml:space="preserve">both </w:t>
      </w:r>
      <w:r w:rsidRPr="00F20C64">
        <w:rPr>
          <w:rFonts w:ascii="Times New Roman" w:hAnsi="Times New Roman"/>
        </w:rPr>
        <w:t>be completed and submitted electronically</w:t>
      </w:r>
      <w:r>
        <w:rPr>
          <w:rFonts w:ascii="Times New Roman" w:hAnsi="Times New Roman"/>
        </w:rPr>
        <w:t>. The link will be activated upon the approval of the information collection instrument.</w:t>
      </w:r>
    </w:p>
    <w:p w:rsidRPr="00914A5D" w:rsidR="007312F9" w:rsidP="00914A5D" w:rsidRDefault="007312F9" w14:paraId="3664F3B9" w14:textId="77777777">
      <w:pPr>
        <w:tabs>
          <w:tab w:val="left" w:pos="-1440"/>
        </w:tabs>
        <w:ind w:left="720"/>
        <w:rPr>
          <w:rFonts w:ascii="Times New Roman" w:hAnsi="Times New Roman"/>
        </w:rPr>
      </w:pPr>
    </w:p>
    <w:p w:rsidRPr="00914A5D" w:rsidR="00B27061" w:rsidP="00914A5D" w:rsidRDefault="00B27061" w14:paraId="59E6DE77" w14:textId="77777777">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 xml:space="preserve">Describe efforts to identify duplication.  Show specifically why any similar information already available cannot be used or modified for use for the purposes </w:t>
      </w:r>
      <w:r w:rsidRPr="00914A5D">
        <w:rPr>
          <w:rFonts w:ascii="Times New Roman" w:hAnsi="Times New Roman"/>
          <w:b/>
        </w:rPr>
        <w:lastRenderedPageBreak/>
        <w:t>described in Item 2 above.</w:t>
      </w:r>
    </w:p>
    <w:p w:rsidRPr="00914A5D" w:rsidR="007312F9" w:rsidP="00914A5D" w:rsidRDefault="007312F9" w14:paraId="08F16868" w14:textId="77777777">
      <w:pPr>
        <w:tabs>
          <w:tab w:val="left" w:pos="-1440"/>
        </w:tabs>
        <w:ind w:left="720"/>
        <w:rPr>
          <w:rFonts w:ascii="Times New Roman" w:hAnsi="Times New Roman"/>
        </w:rPr>
      </w:pPr>
    </w:p>
    <w:p w:rsidRPr="00914A5D" w:rsidR="00494557" w:rsidP="00914A5D" w:rsidRDefault="00F30E9F" w14:paraId="303F03D9" w14:textId="77777777">
      <w:pPr>
        <w:tabs>
          <w:tab w:val="left" w:pos="-1440"/>
        </w:tabs>
        <w:ind w:left="720"/>
        <w:rPr>
          <w:rFonts w:ascii="Times New Roman" w:hAnsi="Times New Roman"/>
          <w:color w:val="FF0000"/>
        </w:rPr>
      </w:pPr>
      <w:r w:rsidRPr="00E31F37">
        <w:rPr>
          <w:rFonts w:ascii="Times New Roman" w:hAnsi="Times New Roman"/>
          <w:snapToGrid w:val="0"/>
        </w:rPr>
        <w:t>A search of USCIS forms inventory report revealed no duplication of effort and there is no other similar information currently available that can be used for this purpose.</w:t>
      </w:r>
    </w:p>
    <w:p w:rsidRPr="00914A5D" w:rsidR="007312F9" w:rsidP="00914A5D" w:rsidRDefault="007312F9" w14:paraId="7C8359CB"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5618C944"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Pr="00914A5D" w:rsidR="007312F9" w:rsidP="00914A5D" w:rsidRDefault="007312F9" w14:paraId="0FEE0DBF" w14:textId="77777777">
      <w:pPr>
        <w:tabs>
          <w:tab w:val="left" w:pos="-1440"/>
        </w:tabs>
        <w:ind w:left="720"/>
        <w:rPr>
          <w:rFonts w:ascii="Times New Roman" w:hAnsi="Times New Roman"/>
        </w:rPr>
      </w:pPr>
    </w:p>
    <w:p w:rsidRPr="00914A5D" w:rsidR="00494557" w:rsidP="00914A5D" w:rsidRDefault="00F30E9F" w14:paraId="3A921C46" w14:textId="77777777">
      <w:pPr>
        <w:tabs>
          <w:tab w:val="left" w:pos="-1440"/>
        </w:tabs>
        <w:ind w:left="720"/>
        <w:rPr>
          <w:rFonts w:ascii="Times New Roman" w:hAnsi="Times New Roman"/>
          <w:color w:val="FF0000"/>
        </w:rPr>
      </w:pPr>
      <w:r w:rsidRPr="00E31F37">
        <w:rPr>
          <w:rFonts w:ascii="Times New Roman" w:hAnsi="Times New Roman"/>
          <w:snapToGrid w:val="0"/>
        </w:rPr>
        <w:t>This collection of information does not impact small businesses or other small entities.</w:t>
      </w:r>
    </w:p>
    <w:p w:rsidRPr="00914A5D" w:rsidR="007312F9" w:rsidP="00914A5D" w:rsidRDefault="007312F9" w14:paraId="125372A3"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26619C73"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Pr="00914A5D" w:rsidR="007312F9" w:rsidP="00914A5D" w:rsidRDefault="007312F9" w14:paraId="09BBBB53" w14:textId="77777777">
      <w:pPr>
        <w:tabs>
          <w:tab w:val="left" w:pos="-1440"/>
        </w:tabs>
        <w:ind w:left="720"/>
        <w:rPr>
          <w:rFonts w:ascii="Times New Roman" w:hAnsi="Times New Roman"/>
        </w:rPr>
      </w:pPr>
    </w:p>
    <w:p w:rsidRPr="00914A5D" w:rsidR="007312F9" w:rsidP="00914A5D" w:rsidRDefault="00F30E9F" w14:paraId="020E26F0" w14:textId="77777777">
      <w:pPr>
        <w:tabs>
          <w:tab w:val="left" w:pos="-1440"/>
        </w:tabs>
        <w:ind w:left="720"/>
        <w:rPr>
          <w:rFonts w:ascii="Times New Roman" w:hAnsi="Times New Roman"/>
          <w:color w:val="FF0000"/>
        </w:rPr>
      </w:pPr>
      <w:r w:rsidRPr="00E31F37">
        <w:rPr>
          <w:rFonts w:ascii="Times New Roman" w:hAnsi="Times New Roman"/>
        </w:rPr>
        <w:t>Without Form N-336, an applicant would not be able to request a hearing before an immigration officer if his or her application for naturalization was denied after an examination by USCIS, under section 335 of the Act.</w:t>
      </w:r>
    </w:p>
    <w:p w:rsidRPr="00914A5D" w:rsidR="00494557" w:rsidP="00914A5D" w:rsidRDefault="00494557" w14:paraId="73F8791C" w14:textId="77777777">
      <w:pPr>
        <w:tabs>
          <w:tab w:val="left" w:pos="-1440"/>
        </w:tabs>
        <w:ind w:left="720"/>
        <w:rPr>
          <w:rFonts w:ascii="Times New Roman" w:hAnsi="Times New Roman"/>
        </w:rPr>
      </w:pPr>
    </w:p>
    <w:p w:rsidRPr="00B1471A" w:rsidR="00B27061" w:rsidP="00914A5D" w:rsidRDefault="00B27061" w14:paraId="1E4B22A9"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Pr="00B1471A" w:rsidR="006049A7" w:rsidP="00914A5D" w:rsidRDefault="006049A7" w14:paraId="437D5EC6" w14:textId="77777777">
      <w:pPr>
        <w:tabs>
          <w:tab w:val="left" w:pos="-1440"/>
        </w:tabs>
        <w:ind w:left="720"/>
        <w:rPr>
          <w:rFonts w:ascii="Times New Roman" w:hAnsi="Times New Roman"/>
          <w:b/>
        </w:rPr>
      </w:pPr>
    </w:p>
    <w:p w:rsidRPr="000B00D2" w:rsidR="00B27061" w:rsidP="00914A5D" w:rsidRDefault="00B27061" w14:paraId="3BA9A04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Pr="00AF45F2" w:rsidR="00494557" w:rsidP="00914A5D" w:rsidRDefault="00494557" w14:paraId="7577AA06" w14:textId="77777777">
      <w:pPr>
        <w:tabs>
          <w:tab w:val="left" w:pos="-1440"/>
          <w:tab w:val="left" w:pos="1080"/>
        </w:tabs>
        <w:ind w:left="1080" w:hanging="360"/>
        <w:rPr>
          <w:rFonts w:ascii="Times New Roman" w:hAnsi="Times New Roman"/>
          <w:b/>
        </w:rPr>
      </w:pPr>
    </w:p>
    <w:p w:rsidRPr="00B1471A" w:rsidR="00B27061" w:rsidP="00914A5D" w:rsidRDefault="00B27061" w14:paraId="0AC29248"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Pr="00B1471A" w:rsidR="00494557" w:rsidP="00914A5D" w:rsidRDefault="00494557" w14:paraId="65728F6C" w14:textId="77777777">
      <w:pPr>
        <w:tabs>
          <w:tab w:val="left" w:pos="-1440"/>
          <w:tab w:val="left" w:pos="1080"/>
        </w:tabs>
        <w:ind w:left="1080" w:hanging="360"/>
        <w:rPr>
          <w:rFonts w:ascii="Times New Roman" w:hAnsi="Times New Roman"/>
          <w:b/>
        </w:rPr>
      </w:pPr>
    </w:p>
    <w:p w:rsidRPr="00B1471A" w:rsidR="00B27061" w:rsidP="00914A5D" w:rsidRDefault="00B27061" w14:paraId="76F5161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Pr="00B1471A" w:rsidR="007312F9" w:rsidP="00914A5D" w:rsidRDefault="007312F9" w14:paraId="335CA9B3" w14:textId="77777777">
      <w:pPr>
        <w:tabs>
          <w:tab w:val="left" w:pos="-1440"/>
          <w:tab w:val="left" w:pos="1080"/>
        </w:tabs>
        <w:ind w:left="1080" w:hanging="360"/>
        <w:rPr>
          <w:rFonts w:ascii="Times New Roman" w:hAnsi="Times New Roman"/>
          <w:b/>
        </w:rPr>
      </w:pPr>
    </w:p>
    <w:p w:rsidRPr="00B1471A" w:rsidR="00B27061" w:rsidP="00914A5D" w:rsidRDefault="00B27061" w14:paraId="04E706E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Pr="00B1471A" w:rsidR="00494557" w:rsidP="00914A5D" w:rsidRDefault="00494557" w14:paraId="2E019634" w14:textId="77777777">
      <w:pPr>
        <w:tabs>
          <w:tab w:val="left" w:pos="-1440"/>
          <w:tab w:val="left" w:pos="1080"/>
        </w:tabs>
        <w:ind w:left="1080" w:hanging="360"/>
        <w:rPr>
          <w:rFonts w:ascii="Times New Roman" w:hAnsi="Times New Roman"/>
          <w:b/>
        </w:rPr>
      </w:pPr>
    </w:p>
    <w:p w:rsidRPr="00AF45F2" w:rsidR="00B27061" w:rsidP="00914A5D" w:rsidRDefault="00B27061" w14:paraId="0DEC1625"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Pr="008A4764" w:rsidR="00494557" w:rsidP="00914A5D" w:rsidRDefault="00494557" w14:paraId="351A4755" w14:textId="77777777">
      <w:pPr>
        <w:tabs>
          <w:tab w:val="left" w:pos="-1440"/>
          <w:tab w:val="left" w:pos="1080"/>
        </w:tabs>
        <w:ind w:left="1080" w:hanging="360"/>
        <w:rPr>
          <w:rFonts w:ascii="Times New Roman" w:hAnsi="Times New Roman"/>
          <w:b/>
        </w:rPr>
      </w:pPr>
    </w:p>
    <w:p w:rsidRPr="00B1471A" w:rsidR="00B27061" w:rsidP="00914A5D" w:rsidRDefault="00B27061" w14:paraId="4C2F6311"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Pr="00B1471A" w:rsidR="00494557" w:rsidP="00914A5D" w:rsidRDefault="00494557" w14:paraId="50F85F30" w14:textId="77777777">
      <w:pPr>
        <w:tabs>
          <w:tab w:val="left" w:pos="-1440"/>
          <w:tab w:val="left" w:pos="1080"/>
        </w:tabs>
        <w:ind w:left="1080" w:hanging="360"/>
        <w:rPr>
          <w:rFonts w:ascii="Times New Roman" w:hAnsi="Times New Roman"/>
          <w:b/>
        </w:rPr>
      </w:pPr>
    </w:p>
    <w:p w:rsidRPr="00B1471A" w:rsidR="00B27061" w:rsidP="00914A5D" w:rsidRDefault="00B27061" w14:paraId="6368905F"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0B00D2" w:rsidR="00494557" w:rsidP="00914A5D" w:rsidRDefault="00494557" w14:paraId="3D7787D8" w14:textId="77777777">
      <w:pPr>
        <w:tabs>
          <w:tab w:val="left" w:pos="-1440"/>
          <w:tab w:val="left" w:pos="1080"/>
        </w:tabs>
        <w:ind w:left="1080" w:hanging="360"/>
        <w:rPr>
          <w:rFonts w:ascii="Times New Roman" w:hAnsi="Times New Roman"/>
          <w:b/>
        </w:rPr>
      </w:pPr>
    </w:p>
    <w:p w:rsidRPr="00B1471A" w:rsidR="00B27061" w:rsidP="00914A5D" w:rsidRDefault="00B27061" w14:paraId="2DA3428F"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submit proprietary trade secret, or other confidential </w:t>
      </w:r>
      <w:r w:rsidRPr="00B1471A">
        <w:rPr>
          <w:rFonts w:ascii="Times New Roman" w:hAnsi="Times New Roman"/>
          <w:b/>
        </w:rPr>
        <w:lastRenderedPageBreak/>
        <w:t>information unless the agency can demonstrate that it has instituted procedures to protect the information's confidentiality to the extent permitted by law.</w:t>
      </w:r>
    </w:p>
    <w:p w:rsidRPr="00B1471A" w:rsidR="007312F9" w:rsidP="00914A5D" w:rsidRDefault="007312F9" w14:paraId="6B3D40A9" w14:textId="77777777">
      <w:pPr>
        <w:tabs>
          <w:tab w:val="left" w:pos="-1440"/>
        </w:tabs>
        <w:ind w:left="1440" w:hanging="720"/>
        <w:rPr>
          <w:rFonts w:ascii="Times New Roman" w:hAnsi="Times New Roman"/>
        </w:rPr>
      </w:pPr>
    </w:p>
    <w:p w:rsidRPr="000B00D2" w:rsidR="00921351" w:rsidP="00B1471A" w:rsidRDefault="00921351" w14:paraId="27E695FF"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Pr="00AF45F2" w:rsidR="00494557" w:rsidP="00B1471A" w:rsidRDefault="00494557" w14:paraId="54152231" w14:textId="77777777">
      <w:pPr>
        <w:ind w:left="720"/>
        <w:rPr>
          <w:rFonts w:ascii="Times New Roman" w:hAnsi="Times New Roman"/>
          <w:bCs/>
        </w:rPr>
      </w:pPr>
    </w:p>
    <w:p w:rsidR="00494557" w:rsidP="00914A5D" w:rsidRDefault="00B27061" w14:paraId="49CD8160" w14:textId="77777777">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w:t>
      </w:r>
      <w:r w:rsidRPr="00B1471A" w:rsidR="00494557">
        <w:rPr>
          <w:rFonts w:ascii="Times New Roman" w:hAnsi="Times New Roman"/>
          <w:b/>
        </w:rPr>
        <w:t xml:space="preserve"> </w:t>
      </w:r>
      <w:r w:rsidRPr="00B1471A">
        <w:rPr>
          <w:rFonts w:ascii="Times New Roman" w:hAnsi="Times New Roman"/>
          <w:b/>
        </w:rPr>
        <w:t>5 CFR 1320.8(d), soliciting comments on the information collection prior to submission to OMB.  Summarize public comments received in response to that notice and describe actions taken by the agency in response to these comme</w:t>
      </w:r>
      <w:r w:rsidRPr="000B00D2">
        <w:rPr>
          <w:rFonts w:ascii="Times New Roman" w:hAnsi="Times New Roman"/>
          <w:b/>
        </w:rPr>
        <w:t>nts.  Specifically address comments received on cost and hour burden.</w:t>
      </w:r>
    </w:p>
    <w:p w:rsidR="008F233F" w:rsidP="008F233F" w:rsidRDefault="008F233F" w14:paraId="6BE915F7" w14:textId="77777777">
      <w:pPr>
        <w:tabs>
          <w:tab w:val="left" w:pos="-1440"/>
        </w:tabs>
        <w:ind w:left="720"/>
        <w:rPr>
          <w:rFonts w:ascii="Times New Roman" w:hAnsi="Times New Roman"/>
          <w:b/>
        </w:rPr>
      </w:pPr>
    </w:p>
    <w:p w:rsidRPr="008F233F" w:rsidR="008F233F" w:rsidP="008F233F" w:rsidRDefault="008F233F" w14:paraId="67FC999E" w14:textId="77777777">
      <w:pPr>
        <w:widowControl/>
        <w:ind w:left="720"/>
        <w:rPr>
          <w:rFonts w:ascii="Times New Roman" w:hAnsi="Times New Roman" w:eastAsia="Calibri"/>
          <w:b/>
        </w:rPr>
      </w:pPr>
      <w:r w:rsidRPr="008F233F">
        <w:rPr>
          <w:rFonts w:ascii="Times New Roman" w:hAnsi="Times New Roman" w:eastAsia="Calibri"/>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Pr="008F233F" w:rsidR="008F233F" w:rsidP="008F233F" w:rsidRDefault="008F233F" w14:paraId="609E2A06" w14:textId="77777777">
      <w:pPr>
        <w:widowControl/>
        <w:ind w:left="720"/>
        <w:rPr>
          <w:rFonts w:ascii="Times New Roman" w:hAnsi="Times New Roman" w:eastAsia="Calibri"/>
          <w:b/>
        </w:rPr>
      </w:pPr>
    </w:p>
    <w:p w:rsidRPr="008F233F" w:rsidR="008F233F" w:rsidP="008F233F" w:rsidRDefault="008F233F" w14:paraId="2EBF0A0A" w14:textId="77777777">
      <w:pPr>
        <w:widowControl/>
        <w:ind w:left="720"/>
        <w:rPr>
          <w:rFonts w:ascii="Times New Roman" w:hAnsi="Times New Roman" w:eastAsia="Calibri"/>
          <w:b/>
        </w:rPr>
      </w:pPr>
      <w:r w:rsidRPr="008F233F">
        <w:rPr>
          <w:rFonts w:ascii="Times New Roman" w:hAnsi="Times New Roman" w:eastAsia="Calibri"/>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Pr="008A4764" w:rsidR="006049A7" w:rsidP="00914A5D" w:rsidRDefault="006049A7" w14:paraId="71F0DDA6" w14:textId="77777777">
      <w:pPr>
        <w:tabs>
          <w:tab w:val="left" w:pos="-1440"/>
        </w:tabs>
        <w:ind w:left="720"/>
        <w:rPr>
          <w:rFonts w:ascii="Times New Roman" w:hAnsi="Times New Roman"/>
          <w:b/>
        </w:rPr>
      </w:pPr>
    </w:p>
    <w:p w:rsidRPr="002D14CF" w:rsidR="00331796" w:rsidP="00331796" w:rsidRDefault="00FC7A34" w14:paraId="699A2628" w14:textId="0C22CE70">
      <w:pPr>
        <w:tabs>
          <w:tab w:val="left" w:pos="-1440"/>
        </w:tabs>
        <w:ind w:left="720"/>
        <w:rPr>
          <w:rFonts w:ascii="Times New Roman" w:hAnsi="Times New Roman"/>
        </w:rPr>
      </w:pPr>
      <w:r w:rsidRPr="00FC7A34">
        <w:rPr>
          <w:rFonts w:ascii="Times New Roman" w:hAnsi="Times New Roman"/>
        </w:rPr>
        <w:t xml:space="preserve">On September 11, 2020, USCIS published a Notice of Proposed Rulemaking in the Federal Register at 85 FR </w:t>
      </w:r>
      <w:r w:rsidR="007B0062">
        <w:rPr>
          <w:rFonts w:ascii="Times New Roman" w:hAnsi="Times New Roman"/>
        </w:rPr>
        <w:t>56338</w:t>
      </w:r>
      <w:bookmarkStart w:name="_GoBack" w:id="0"/>
      <w:bookmarkEnd w:id="0"/>
      <w:r w:rsidRPr="002D14CF" w:rsidR="00331796">
        <w:rPr>
          <w:rFonts w:ascii="Times New Roman" w:hAnsi="Times New Roman"/>
        </w:rPr>
        <w:t>.</w:t>
      </w:r>
    </w:p>
    <w:p w:rsidRPr="00914A5D" w:rsidR="00B27061" w:rsidP="00914A5D" w:rsidRDefault="007312F9" w14:paraId="4080B365"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246EFC44"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Pr="00914A5D" w:rsidR="00B27061" w:rsidP="00914A5D" w:rsidRDefault="00B27061" w14:paraId="50D0769F" w14:textId="77777777">
      <w:pPr>
        <w:ind w:left="720"/>
        <w:rPr>
          <w:rFonts w:ascii="Times New Roman" w:hAnsi="Times New Roman"/>
        </w:rPr>
      </w:pPr>
    </w:p>
    <w:p w:rsidRPr="00914A5D" w:rsidR="009F15D0" w:rsidP="00914A5D" w:rsidRDefault="00921351" w14:paraId="68639B42" w14:textId="77777777">
      <w:pPr>
        <w:ind w:left="720"/>
        <w:rPr>
          <w:rFonts w:ascii="Times New Roman" w:hAnsi="Times New Roman"/>
        </w:rPr>
      </w:pPr>
      <w:r w:rsidRPr="00914A5D">
        <w:rPr>
          <w:rFonts w:ascii="Times New Roman" w:hAnsi="Times New Roman"/>
        </w:rPr>
        <w:t>USCIS does not provide any payment for benefit sought.</w:t>
      </w:r>
    </w:p>
    <w:p w:rsidRPr="00914A5D" w:rsidR="00921351" w:rsidP="00914A5D" w:rsidRDefault="00921351" w14:paraId="50482996" w14:textId="77777777">
      <w:pPr>
        <w:ind w:left="720"/>
        <w:rPr>
          <w:rFonts w:ascii="Times New Roman" w:hAnsi="Times New Roman"/>
        </w:rPr>
      </w:pPr>
    </w:p>
    <w:p w:rsidRPr="00914A5D" w:rsidR="00792B9D" w:rsidP="00914A5D" w:rsidRDefault="00792B9D" w14:paraId="7B704DEF"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Pr="00914A5D" w:rsidR="001A595D" w:rsidP="00914A5D" w:rsidRDefault="001A595D" w14:paraId="1E6ABFFD" w14:textId="77777777">
      <w:pPr>
        <w:tabs>
          <w:tab w:val="left" w:pos="-1440"/>
        </w:tabs>
        <w:ind w:left="720"/>
        <w:rPr>
          <w:rFonts w:ascii="Times New Roman" w:hAnsi="Times New Roman"/>
        </w:rPr>
      </w:pPr>
    </w:p>
    <w:p w:rsidRPr="00914A5D" w:rsidR="00A3466A" w:rsidP="00914A5D" w:rsidRDefault="00F30E9F" w14:paraId="005411A0" w14:textId="77777777">
      <w:pPr>
        <w:tabs>
          <w:tab w:val="left" w:pos="-1440"/>
        </w:tabs>
        <w:ind w:left="720"/>
        <w:rPr>
          <w:rFonts w:ascii="Times New Roman" w:hAnsi="Times New Roman"/>
        </w:rPr>
      </w:pPr>
      <w:r w:rsidRPr="00EC79AD">
        <w:rPr>
          <w:rFonts w:ascii="Times New Roman" w:hAnsi="Times New Roman"/>
          <w:snapToGrid w:val="0"/>
        </w:rPr>
        <w:t xml:space="preserve">There is no assurance of confidentiality.  The system of record notice associated with this information collection is the Alien File (A-File) and Central Index System (CIS), which was published in the Federal Register on </w:t>
      </w:r>
      <w:r>
        <w:rPr>
          <w:rFonts w:ascii="Times New Roman" w:hAnsi="Times New Roman"/>
          <w:snapToGrid w:val="0"/>
        </w:rPr>
        <w:t>November 21, 2013</w:t>
      </w:r>
      <w:r w:rsidRPr="00EC79AD">
        <w:rPr>
          <w:rFonts w:ascii="Times New Roman" w:hAnsi="Times New Roman"/>
          <w:snapToGrid w:val="0"/>
        </w:rPr>
        <w:t xml:space="preserve"> at 7</w:t>
      </w:r>
      <w:r>
        <w:rPr>
          <w:rFonts w:ascii="Times New Roman" w:hAnsi="Times New Roman"/>
          <w:snapToGrid w:val="0"/>
        </w:rPr>
        <w:t>8</w:t>
      </w:r>
      <w:r w:rsidRPr="00EC79AD">
        <w:rPr>
          <w:rFonts w:ascii="Times New Roman" w:hAnsi="Times New Roman"/>
          <w:snapToGrid w:val="0"/>
        </w:rPr>
        <w:t xml:space="preserve"> FR </w:t>
      </w:r>
      <w:r>
        <w:rPr>
          <w:rFonts w:ascii="Times New Roman" w:hAnsi="Times New Roman"/>
          <w:snapToGrid w:val="0"/>
        </w:rPr>
        <w:t>69864</w:t>
      </w:r>
      <w:r w:rsidRPr="00EC79AD">
        <w:rPr>
          <w:rFonts w:ascii="Times New Roman" w:hAnsi="Times New Roman"/>
          <w:snapToGrid w:val="0"/>
        </w:rPr>
        <w:t>.  The privacy impact assessment associated with this information collection is the Integrated Digitization Document Management Program (IDDMP).</w:t>
      </w:r>
    </w:p>
    <w:p w:rsidRPr="00914A5D" w:rsidR="001A595D" w:rsidP="00914A5D" w:rsidRDefault="001A595D" w14:paraId="3434C9E5" w14:textId="77777777">
      <w:pPr>
        <w:tabs>
          <w:tab w:val="left" w:pos="-1440"/>
        </w:tabs>
        <w:ind w:left="720"/>
        <w:rPr>
          <w:rFonts w:ascii="Times New Roman" w:hAnsi="Times New Roman"/>
        </w:rPr>
      </w:pPr>
    </w:p>
    <w:p w:rsidRPr="00B1471A" w:rsidR="00B27061" w:rsidP="00914A5D" w:rsidRDefault="00B27061" w14:paraId="68321475" w14:textId="77777777">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w:t>
      </w:r>
      <w:r w:rsidRPr="00914A5D">
        <w:rPr>
          <w:rFonts w:ascii="Times New Roman" w:hAnsi="Times New Roman"/>
          <w:b/>
        </w:rPr>
        <w:lastRenderedPageBreak/>
        <w:t xml:space="preserve">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Pr="000B00D2" w:rsidR="001A595D" w:rsidP="00914A5D" w:rsidRDefault="001A595D" w14:paraId="6447B28E" w14:textId="77777777">
      <w:pPr>
        <w:tabs>
          <w:tab w:val="left" w:pos="-1440"/>
        </w:tabs>
        <w:ind w:left="720"/>
        <w:rPr>
          <w:rFonts w:ascii="Times New Roman" w:hAnsi="Times New Roman"/>
        </w:rPr>
      </w:pPr>
      <w:r w:rsidRPr="000B00D2">
        <w:rPr>
          <w:rFonts w:ascii="Times New Roman" w:hAnsi="Times New Roman"/>
        </w:rPr>
        <w:tab/>
      </w:r>
    </w:p>
    <w:p w:rsidRPr="00AF45F2" w:rsidR="001A595D" w:rsidP="00914A5D" w:rsidRDefault="00F30E9F" w14:paraId="2D99DA90" w14:textId="77777777">
      <w:pPr>
        <w:tabs>
          <w:tab w:val="left" w:pos="-1440"/>
        </w:tabs>
        <w:ind w:left="720"/>
        <w:rPr>
          <w:rFonts w:ascii="Times New Roman" w:hAnsi="Times New Roman"/>
          <w:color w:val="FF0000"/>
        </w:rPr>
      </w:pPr>
      <w:r w:rsidRPr="00EC79AD">
        <w:rPr>
          <w:rFonts w:ascii="Times New Roman" w:hAnsi="Times New Roman"/>
        </w:rPr>
        <w:t>There are no questions of a sensitive nature.</w:t>
      </w:r>
    </w:p>
    <w:p w:rsidRPr="008A4764" w:rsidR="00494557" w:rsidP="00914A5D" w:rsidRDefault="00494557" w14:paraId="02628C26" w14:textId="77777777">
      <w:pPr>
        <w:tabs>
          <w:tab w:val="left" w:pos="-1440"/>
        </w:tabs>
        <w:ind w:left="720"/>
        <w:rPr>
          <w:rFonts w:ascii="Times New Roman" w:hAnsi="Times New Roman"/>
        </w:rPr>
      </w:pPr>
    </w:p>
    <w:p w:rsidRPr="008A4764" w:rsidR="00B27061" w:rsidP="00914A5D" w:rsidRDefault="00B27061" w14:paraId="19A74C5F" w14:textId="77777777">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  The statement should:</w:t>
      </w:r>
    </w:p>
    <w:p w:rsidRPr="0029577A" w:rsidR="006C79B6" w:rsidP="00914A5D" w:rsidRDefault="006C79B6" w14:paraId="4229A5B1" w14:textId="77777777">
      <w:pPr>
        <w:tabs>
          <w:tab w:val="left" w:pos="-1440"/>
        </w:tabs>
        <w:ind w:left="1440" w:hanging="720"/>
        <w:rPr>
          <w:rFonts w:ascii="Times New Roman" w:hAnsi="Times New Roman"/>
          <w:b/>
        </w:rPr>
      </w:pPr>
    </w:p>
    <w:p w:rsidRPr="00D80E94" w:rsidR="00B27061" w:rsidP="00914A5D" w:rsidRDefault="00B27061" w14:paraId="52C6453A" w14:textId="77777777">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w:t>
      </w:r>
      <w:r w:rsidRPr="005B6129">
        <w:rPr>
          <w:rFonts w:ascii="Times New Roman" w:hAnsi="Times New Roman"/>
          <w:b/>
        </w:rPr>
        <w:t>of potential respondents is desirable.  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  Generally, estimates should not include burden hours for customary and usual business practices.</w:t>
      </w:r>
    </w:p>
    <w:p w:rsidRPr="00914A5D" w:rsidR="00B27061" w:rsidP="00914A5D" w:rsidRDefault="00B27061" w14:paraId="1B5A9851" w14:textId="77777777">
      <w:pPr>
        <w:tabs>
          <w:tab w:val="left" w:pos="1080"/>
        </w:tabs>
        <w:ind w:left="1080" w:hanging="360"/>
        <w:rPr>
          <w:rFonts w:ascii="Times New Roman" w:hAnsi="Times New Roman"/>
          <w:b/>
        </w:rPr>
      </w:pPr>
    </w:p>
    <w:p w:rsidRPr="00914A5D" w:rsidR="00B27061" w:rsidP="00914A5D" w:rsidRDefault="00B27061" w14:paraId="7D921185"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Pr="00914A5D" w:rsidR="00B27061" w:rsidP="00914A5D" w:rsidRDefault="00B27061" w14:paraId="67B72110" w14:textId="77777777">
      <w:pPr>
        <w:tabs>
          <w:tab w:val="left" w:pos="1080"/>
        </w:tabs>
        <w:ind w:left="1080" w:hanging="360"/>
        <w:rPr>
          <w:rFonts w:ascii="Times New Roman" w:hAnsi="Times New Roman"/>
          <w:b/>
        </w:rPr>
      </w:pPr>
    </w:p>
    <w:p w:rsidR="008575D2" w:rsidP="004879FB" w:rsidRDefault="00B27061" w14:paraId="2F4F6491" w14:textId="4C7712C0">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w:t>
      </w:r>
      <w:r w:rsidRPr="00914A5D" w:rsidR="006049A7">
        <w:rPr>
          <w:rFonts w:ascii="Times New Roman" w:hAnsi="Times New Roman"/>
          <w:b/>
        </w:rPr>
        <w:t xml:space="preserve"> in Item 14.</w:t>
      </w:r>
    </w:p>
    <w:p w:rsidR="004879FB" w:rsidP="004879FB" w:rsidRDefault="004879FB" w14:paraId="0F173C2D" w14:textId="3391E845">
      <w:pPr>
        <w:tabs>
          <w:tab w:val="left" w:pos="-1440"/>
          <w:tab w:val="left" w:pos="1080"/>
        </w:tabs>
        <w:ind w:left="1080" w:hanging="360"/>
        <w:rPr>
          <w:rFonts w:ascii="Times New Roman" w:hAnsi="Times New Roman"/>
          <w:b/>
        </w:rPr>
      </w:pPr>
    </w:p>
    <w:tbl>
      <w:tblPr>
        <w:tblW w:w="10477" w:type="dxa"/>
        <w:tblInd w:w="93" w:type="dxa"/>
        <w:tblLook w:val="04A0" w:firstRow="1" w:lastRow="0" w:firstColumn="1" w:lastColumn="0" w:noHBand="0" w:noVBand="1"/>
      </w:tblPr>
      <w:tblGrid>
        <w:gridCol w:w="1180"/>
        <w:gridCol w:w="1360"/>
        <w:gridCol w:w="1239"/>
        <w:gridCol w:w="1161"/>
        <w:gridCol w:w="1061"/>
        <w:gridCol w:w="983"/>
        <w:gridCol w:w="1283"/>
        <w:gridCol w:w="990"/>
        <w:gridCol w:w="1220"/>
      </w:tblGrid>
      <w:tr w:rsidRPr="00E77B24" w:rsidR="004879FB" w:rsidTr="00A43AA2" w14:paraId="639C67F4" w14:textId="77777777">
        <w:trPr>
          <w:trHeight w:val="315"/>
        </w:trPr>
        <w:tc>
          <w:tcPr>
            <w:tcW w:w="1180" w:type="dxa"/>
            <w:tcBorders>
              <w:top w:val="single" w:color="auto" w:sz="8" w:space="0"/>
              <w:left w:val="single" w:color="auto" w:sz="8" w:space="0"/>
              <w:bottom w:val="single" w:color="auto" w:sz="8" w:space="0"/>
              <w:right w:val="single" w:color="auto" w:sz="8" w:space="0"/>
            </w:tcBorders>
            <w:shd w:val="clear" w:color="auto" w:fill="auto"/>
            <w:noWrap/>
            <w:vAlign w:val="center"/>
            <w:hideMark/>
          </w:tcPr>
          <w:p w:rsidRPr="00E77B24" w:rsidR="004879FB" w:rsidP="00A43AA2" w:rsidRDefault="004879FB" w14:paraId="33E6ACA0"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rPr>
              <w:t> </w:t>
            </w:r>
          </w:p>
        </w:tc>
        <w:tc>
          <w:tcPr>
            <w:tcW w:w="1360" w:type="dxa"/>
            <w:tcBorders>
              <w:top w:val="single" w:color="auto" w:sz="8" w:space="0"/>
              <w:left w:val="nil"/>
              <w:bottom w:val="single" w:color="auto" w:sz="8" w:space="0"/>
              <w:right w:val="single" w:color="auto" w:sz="8" w:space="0"/>
            </w:tcBorders>
            <w:shd w:val="clear" w:color="auto" w:fill="auto"/>
            <w:noWrap/>
            <w:vAlign w:val="center"/>
            <w:hideMark/>
          </w:tcPr>
          <w:p w:rsidRPr="00E77B24" w:rsidR="004879FB" w:rsidP="00A43AA2" w:rsidRDefault="004879FB" w14:paraId="33793B82"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 </w:t>
            </w:r>
          </w:p>
        </w:tc>
        <w:tc>
          <w:tcPr>
            <w:tcW w:w="1239" w:type="dxa"/>
            <w:tcBorders>
              <w:top w:val="single" w:color="auto" w:sz="8" w:space="0"/>
              <w:left w:val="nil"/>
              <w:bottom w:val="single" w:color="auto" w:sz="8" w:space="0"/>
              <w:right w:val="single" w:color="auto" w:sz="8" w:space="0"/>
            </w:tcBorders>
            <w:shd w:val="clear" w:color="auto" w:fill="auto"/>
            <w:noWrap/>
            <w:vAlign w:val="center"/>
            <w:hideMark/>
          </w:tcPr>
          <w:p w:rsidRPr="00E77B24" w:rsidR="004879FB" w:rsidP="00A43AA2" w:rsidRDefault="004879FB" w14:paraId="4CECCBB5"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A</w:t>
            </w:r>
          </w:p>
        </w:tc>
        <w:tc>
          <w:tcPr>
            <w:tcW w:w="1161" w:type="dxa"/>
            <w:tcBorders>
              <w:top w:val="single" w:color="auto" w:sz="8" w:space="0"/>
              <w:left w:val="nil"/>
              <w:bottom w:val="single" w:color="auto" w:sz="8" w:space="0"/>
              <w:right w:val="single" w:color="auto" w:sz="8" w:space="0"/>
            </w:tcBorders>
            <w:shd w:val="clear" w:color="auto" w:fill="auto"/>
            <w:noWrap/>
            <w:vAlign w:val="center"/>
            <w:hideMark/>
          </w:tcPr>
          <w:p w:rsidRPr="00E77B24" w:rsidR="004879FB" w:rsidP="00A43AA2" w:rsidRDefault="004879FB" w14:paraId="334FC4A8"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B</w:t>
            </w:r>
          </w:p>
        </w:tc>
        <w:tc>
          <w:tcPr>
            <w:tcW w:w="1061" w:type="dxa"/>
            <w:tcBorders>
              <w:top w:val="single" w:color="auto" w:sz="8" w:space="0"/>
              <w:left w:val="nil"/>
              <w:bottom w:val="single" w:color="auto" w:sz="8" w:space="0"/>
              <w:right w:val="single" w:color="auto" w:sz="8" w:space="0"/>
            </w:tcBorders>
            <w:shd w:val="clear" w:color="auto" w:fill="auto"/>
            <w:noWrap/>
            <w:vAlign w:val="center"/>
            <w:hideMark/>
          </w:tcPr>
          <w:p w:rsidRPr="00E77B24" w:rsidR="004879FB" w:rsidP="00A43AA2" w:rsidRDefault="004879FB" w14:paraId="16383C12"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C (=AxB)</w:t>
            </w:r>
          </w:p>
        </w:tc>
        <w:tc>
          <w:tcPr>
            <w:tcW w:w="983" w:type="dxa"/>
            <w:tcBorders>
              <w:top w:val="single" w:color="auto" w:sz="8" w:space="0"/>
              <w:left w:val="nil"/>
              <w:bottom w:val="single" w:color="auto" w:sz="8" w:space="0"/>
              <w:right w:val="single" w:color="auto" w:sz="8" w:space="0"/>
            </w:tcBorders>
            <w:shd w:val="clear" w:color="auto" w:fill="auto"/>
            <w:noWrap/>
            <w:vAlign w:val="center"/>
            <w:hideMark/>
          </w:tcPr>
          <w:p w:rsidRPr="00E77B24" w:rsidR="004879FB" w:rsidP="00A43AA2" w:rsidRDefault="004879FB" w14:paraId="06654C9E"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D</w:t>
            </w:r>
          </w:p>
        </w:tc>
        <w:tc>
          <w:tcPr>
            <w:tcW w:w="1283" w:type="dxa"/>
            <w:tcBorders>
              <w:top w:val="single" w:color="auto" w:sz="8" w:space="0"/>
              <w:left w:val="nil"/>
              <w:bottom w:val="single" w:color="auto" w:sz="8" w:space="0"/>
              <w:right w:val="single" w:color="auto" w:sz="8" w:space="0"/>
            </w:tcBorders>
            <w:shd w:val="clear" w:color="auto" w:fill="auto"/>
            <w:noWrap/>
            <w:vAlign w:val="center"/>
            <w:hideMark/>
          </w:tcPr>
          <w:p w:rsidRPr="00E77B24" w:rsidR="004879FB" w:rsidP="00A43AA2" w:rsidRDefault="004879FB" w14:paraId="77390736"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E (=CxD)</w:t>
            </w:r>
          </w:p>
        </w:tc>
        <w:tc>
          <w:tcPr>
            <w:tcW w:w="990" w:type="dxa"/>
            <w:tcBorders>
              <w:top w:val="single" w:color="auto" w:sz="8" w:space="0"/>
              <w:left w:val="nil"/>
              <w:bottom w:val="single" w:color="auto" w:sz="8" w:space="0"/>
              <w:right w:val="single" w:color="auto" w:sz="8" w:space="0"/>
            </w:tcBorders>
            <w:shd w:val="clear" w:color="auto" w:fill="auto"/>
            <w:noWrap/>
            <w:vAlign w:val="center"/>
            <w:hideMark/>
          </w:tcPr>
          <w:p w:rsidRPr="00E77B24" w:rsidR="004879FB" w:rsidP="00A43AA2" w:rsidRDefault="004879FB" w14:paraId="61D69D33"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F</w:t>
            </w:r>
          </w:p>
        </w:tc>
        <w:tc>
          <w:tcPr>
            <w:tcW w:w="1220" w:type="dxa"/>
            <w:tcBorders>
              <w:top w:val="single" w:color="auto" w:sz="8" w:space="0"/>
              <w:left w:val="nil"/>
              <w:bottom w:val="single" w:color="auto" w:sz="8" w:space="0"/>
              <w:right w:val="single" w:color="auto" w:sz="8" w:space="0"/>
            </w:tcBorders>
            <w:shd w:val="clear" w:color="auto" w:fill="auto"/>
            <w:noWrap/>
            <w:vAlign w:val="center"/>
            <w:hideMark/>
          </w:tcPr>
          <w:p w:rsidRPr="00E77B24" w:rsidR="004879FB" w:rsidP="00A43AA2" w:rsidRDefault="004879FB" w14:paraId="01598DAA"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(=ExF)</w:t>
            </w:r>
          </w:p>
        </w:tc>
      </w:tr>
      <w:tr w:rsidRPr="00E77B24" w:rsidR="004879FB" w:rsidTr="00A43AA2" w14:paraId="737EB2D0" w14:textId="77777777">
        <w:trPr>
          <w:trHeight w:val="1290"/>
        </w:trPr>
        <w:tc>
          <w:tcPr>
            <w:tcW w:w="1180" w:type="dxa"/>
            <w:tcBorders>
              <w:top w:val="nil"/>
              <w:left w:val="single" w:color="auto" w:sz="8" w:space="0"/>
              <w:bottom w:val="single" w:color="auto" w:sz="8" w:space="0"/>
              <w:right w:val="single" w:color="auto" w:sz="8" w:space="0"/>
            </w:tcBorders>
            <w:shd w:val="clear" w:color="auto" w:fill="auto"/>
            <w:vAlign w:val="center"/>
            <w:hideMark/>
          </w:tcPr>
          <w:p w:rsidRPr="00E77B24" w:rsidR="004879FB" w:rsidP="00A43AA2" w:rsidRDefault="004879FB" w14:paraId="024CFA80"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Type of Respondent</w:t>
            </w:r>
          </w:p>
        </w:tc>
        <w:tc>
          <w:tcPr>
            <w:tcW w:w="1360" w:type="dxa"/>
            <w:tcBorders>
              <w:top w:val="nil"/>
              <w:left w:val="nil"/>
              <w:bottom w:val="single" w:color="auto" w:sz="8" w:space="0"/>
              <w:right w:val="single" w:color="auto" w:sz="8" w:space="0"/>
            </w:tcBorders>
            <w:shd w:val="clear" w:color="auto" w:fill="auto"/>
            <w:vAlign w:val="center"/>
            <w:hideMark/>
          </w:tcPr>
          <w:p w:rsidRPr="00E77B24" w:rsidR="004879FB" w:rsidP="00A43AA2" w:rsidRDefault="004879FB" w14:paraId="5E32ACEE"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Form Name / Form Number</w:t>
            </w:r>
          </w:p>
        </w:tc>
        <w:tc>
          <w:tcPr>
            <w:tcW w:w="1239" w:type="dxa"/>
            <w:tcBorders>
              <w:top w:val="nil"/>
              <w:left w:val="nil"/>
              <w:bottom w:val="single" w:color="auto" w:sz="8" w:space="0"/>
              <w:right w:val="single" w:color="auto" w:sz="8" w:space="0"/>
            </w:tcBorders>
            <w:shd w:val="clear" w:color="auto" w:fill="auto"/>
            <w:vAlign w:val="center"/>
            <w:hideMark/>
          </w:tcPr>
          <w:p w:rsidRPr="00E77B24" w:rsidR="004879FB" w:rsidP="00A43AA2" w:rsidRDefault="004879FB" w14:paraId="59211BA6"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of Respondents</w:t>
            </w:r>
          </w:p>
        </w:tc>
        <w:tc>
          <w:tcPr>
            <w:tcW w:w="1161" w:type="dxa"/>
            <w:tcBorders>
              <w:top w:val="nil"/>
              <w:left w:val="nil"/>
              <w:bottom w:val="single" w:color="auto" w:sz="8" w:space="0"/>
              <w:right w:val="single" w:color="auto" w:sz="8" w:space="0"/>
            </w:tcBorders>
            <w:shd w:val="clear" w:color="auto" w:fill="auto"/>
            <w:vAlign w:val="center"/>
            <w:hideMark/>
          </w:tcPr>
          <w:p w:rsidRPr="00E77B24" w:rsidR="004879FB" w:rsidP="00A43AA2" w:rsidRDefault="004879FB" w14:paraId="662EA371"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of Responses per Respondent</w:t>
            </w:r>
          </w:p>
        </w:tc>
        <w:tc>
          <w:tcPr>
            <w:tcW w:w="1061" w:type="dxa"/>
            <w:tcBorders>
              <w:top w:val="nil"/>
              <w:left w:val="nil"/>
              <w:bottom w:val="single" w:color="auto" w:sz="8" w:space="0"/>
              <w:right w:val="single" w:color="auto" w:sz="8" w:space="0"/>
            </w:tcBorders>
            <w:shd w:val="clear" w:color="auto" w:fill="auto"/>
            <w:vAlign w:val="center"/>
            <w:hideMark/>
          </w:tcPr>
          <w:p w:rsidRPr="00E77B24" w:rsidR="004879FB" w:rsidP="00A43AA2" w:rsidRDefault="004879FB" w14:paraId="264114B9"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rPr>
              <w:t># of Responses</w:t>
            </w:r>
          </w:p>
        </w:tc>
        <w:tc>
          <w:tcPr>
            <w:tcW w:w="983" w:type="dxa"/>
            <w:tcBorders>
              <w:top w:val="nil"/>
              <w:left w:val="nil"/>
              <w:bottom w:val="single" w:color="auto" w:sz="8" w:space="0"/>
              <w:right w:val="single" w:color="auto" w:sz="8" w:space="0"/>
            </w:tcBorders>
            <w:shd w:val="clear" w:color="auto" w:fill="auto"/>
            <w:vAlign w:val="center"/>
            <w:hideMark/>
          </w:tcPr>
          <w:p w:rsidRPr="00E77B24" w:rsidR="004879FB" w:rsidP="00A43AA2" w:rsidRDefault="004879FB" w14:paraId="29C4BB8D"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Avg. Burden per Response (in hours)</w:t>
            </w:r>
          </w:p>
        </w:tc>
        <w:tc>
          <w:tcPr>
            <w:tcW w:w="1283" w:type="dxa"/>
            <w:tcBorders>
              <w:top w:val="nil"/>
              <w:left w:val="nil"/>
              <w:bottom w:val="single" w:color="auto" w:sz="8" w:space="0"/>
              <w:right w:val="single" w:color="auto" w:sz="8" w:space="0"/>
            </w:tcBorders>
            <w:shd w:val="clear" w:color="auto" w:fill="auto"/>
            <w:vAlign w:val="center"/>
            <w:hideMark/>
          </w:tcPr>
          <w:p w:rsidRPr="00E77B24" w:rsidR="004879FB" w:rsidP="00A43AA2" w:rsidRDefault="004879FB" w14:paraId="7B5BC87E"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Total Annual Burden (in hours)</w:t>
            </w:r>
          </w:p>
        </w:tc>
        <w:tc>
          <w:tcPr>
            <w:tcW w:w="990" w:type="dxa"/>
            <w:tcBorders>
              <w:top w:val="nil"/>
              <w:left w:val="nil"/>
              <w:bottom w:val="single" w:color="auto" w:sz="8" w:space="0"/>
              <w:right w:val="single" w:color="auto" w:sz="8" w:space="0"/>
            </w:tcBorders>
            <w:shd w:val="clear" w:color="auto" w:fill="auto"/>
            <w:vAlign w:val="center"/>
            <w:hideMark/>
          </w:tcPr>
          <w:p w:rsidRPr="00E77B24" w:rsidR="004879FB" w:rsidP="00A43AA2" w:rsidRDefault="004879FB" w14:paraId="0B27736D"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Avg. Hourly Wage Rate*</w:t>
            </w:r>
          </w:p>
        </w:tc>
        <w:tc>
          <w:tcPr>
            <w:tcW w:w="1220" w:type="dxa"/>
            <w:tcBorders>
              <w:top w:val="nil"/>
              <w:left w:val="nil"/>
              <w:bottom w:val="single" w:color="auto" w:sz="8" w:space="0"/>
              <w:right w:val="single" w:color="auto" w:sz="8" w:space="0"/>
            </w:tcBorders>
            <w:shd w:val="clear" w:color="auto" w:fill="auto"/>
            <w:vAlign w:val="center"/>
            <w:hideMark/>
          </w:tcPr>
          <w:p w:rsidRPr="00E77B24" w:rsidR="004879FB" w:rsidP="00A43AA2" w:rsidRDefault="004879FB" w14:paraId="0383D493"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Total Annual Respondent Cost</w:t>
            </w:r>
          </w:p>
        </w:tc>
      </w:tr>
      <w:tr w:rsidRPr="00E77B24" w:rsidR="004879FB" w:rsidTr="00A43AA2" w14:paraId="287BF3CE" w14:textId="77777777">
        <w:trPr>
          <w:trHeight w:val="315"/>
        </w:trPr>
        <w:tc>
          <w:tcPr>
            <w:tcW w:w="1180" w:type="dxa"/>
            <w:tcBorders>
              <w:top w:val="nil"/>
              <w:left w:val="single" w:color="auto" w:sz="8" w:space="0"/>
              <w:bottom w:val="single" w:color="auto" w:sz="8" w:space="0"/>
              <w:right w:val="single" w:color="auto" w:sz="8" w:space="0"/>
            </w:tcBorders>
            <w:shd w:val="clear" w:color="auto" w:fill="auto"/>
            <w:vAlign w:val="center"/>
            <w:hideMark/>
          </w:tcPr>
          <w:p w:rsidRPr="00E77B24" w:rsidR="004879FB" w:rsidP="00A43AA2" w:rsidRDefault="004879FB" w14:paraId="5E9EC43B"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r w:rsidRPr="00EF0E03">
              <w:rPr>
                <w:rFonts w:ascii="Times New Roman" w:hAnsi="Times New Roman"/>
                <w:color w:val="000000"/>
                <w:sz w:val="20"/>
                <w:szCs w:val="20"/>
              </w:rPr>
              <w:t>Individuals or Households</w:t>
            </w:r>
          </w:p>
        </w:tc>
        <w:tc>
          <w:tcPr>
            <w:tcW w:w="1360" w:type="dxa"/>
            <w:tcBorders>
              <w:top w:val="nil"/>
              <w:left w:val="nil"/>
              <w:bottom w:val="single" w:color="auto" w:sz="8" w:space="0"/>
              <w:right w:val="single" w:color="auto" w:sz="8" w:space="0"/>
            </w:tcBorders>
            <w:shd w:val="clear" w:color="auto" w:fill="auto"/>
            <w:vAlign w:val="center"/>
            <w:hideMark/>
          </w:tcPr>
          <w:p w:rsidRPr="00E77B24" w:rsidR="004879FB" w:rsidP="00A43AA2" w:rsidRDefault="004879FB" w14:paraId="0BDAF037" w14:textId="77777777">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 xml:space="preserve">N-336 </w:t>
            </w:r>
            <w:r w:rsidRPr="00EF0E03">
              <w:rPr>
                <w:rFonts w:ascii="Times New Roman" w:hAnsi="Times New Roman"/>
                <w:color w:val="000000"/>
                <w:sz w:val="20"/>
                <w:szCs w:val="20"/>
              </w:rPr>
              <w:t>Request for Hearing on a Decision in Naturalization Proceedings (Under Section 336 of the INA)</w:t>
            </w:r>
            <w:r>
              <w:rPr>
                <w:rFonts w:ascii="Times New Roman" w:hAnsi="Times New Roman"/>
                <w:color w:val="000000"/>
                <w:sz w:val="20"/>
                <w:szCs w:val="20"/>
              </w:rPr>
              <w:t xml:space="preserve"> – Paper file</w:t>
            </w:r>
          </w:p>
        </w:tc>
        <w:tc>
          <w:tcPr>
            <w:tcW w:w="1239" w:type="dxa"/>
            <w:tcBorders>
              <w:top w:val="nil"/>
              <w:left w:val="nil"/>
              <w:bottom w:val="single" w:color="auto" w:sz="8" w:space="0"/>
              <w:right w:val="single" w:color="auto" w:sz="8" w:space="0"/>
            </w:tcBorders>
            <w:shd w:val="clear" w:color="auto" w:fill="auto"/>
            <w:vAlign w:val="center"/>
            <w:hideMark/>
          </w:tcPr>
          <w:p w:rsidRPr="00E77B24" w:rsidR="004879FB" w:rsidP="00A43AA2" w:rsidRDefault="004879FB" w14:paraId="693E2D38" w14:textId="77777777">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4,500</w:t>
            </w:r>
            <w:r w:rsidRPr="00E77B24">
              <w:rPr>
                <w:rFonts w:ascii="Times New Roman" w:hAnsi="Times New Roman"/>
                <w:color w:val="000000"/>
                <w:sz w:val="20"/>
                <w:szCs w:val="20"/>
              </w:rPr>
              <w:t> </w:t>
            </w:r>
          </w:p>
        </w:tc>
        <w:tc>
          <w:tcPr>
            <w:tcW w:w="1161" w:type="dxa"/>
            <w:tcBorders>
              <w:top w:val="nil"/>
              <w:left w:val="nil"/>
              <w:bottom w:val="single" w:color="auto" w:sz="8" w:space="0"/>
              <w:right w:val="single" w:color="auto" w:sz="8" w:space="0"/>
            </w:tcBorders>
            <w:shd w:val="clear" w:color="auto" w:fill="auto"/>
            <w:vAlign w:val="center"/>
            <w:hideMark/>
          </w:tcPr>
          <w:p w:rsidRPr="00E77B24" w:rsidR="004879FB" w:rsidP="00A43AA2" w:rsidRDefault="004879FB" w14:paraId="1159A2E0" w14:textId="77777777">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1</w:t>
            </w:r>
            <w:r w:rsidRPr="00E77B24">
              <w:rPr>
                <w:rFonts w:ascii="Times New Roman" w:hAnsi="Times New Roman"/>
                <w:color w:val="000000"/>
                <w:sz w:val="20"/>
                <w:szCs w:val="20"/>
              </w:rPr>
              <w:t> </w:t>
            </w:r>
          </w:p>
        </w:tc>
        <w:tc>
          <w:tcPr>
            <w:tcW w:w="1061" w:type="dxa"/>
            <w:tcBorders>
              <w:top w:val="nil"/>
              <w:left w:val="nil"/>
              <w:bottom w:val="single" w:color="auto" w:sz="8" w:space="0"/>
              <w:right w:val="single" w:color="auto" w:sz="8" w:space="0"/>
            </w:tcBorders>
            <w:shd w:val="clear" w:color="auto" w:fill="auto"/>
            <w:vAlign w:val="center"/>
            <w:hideMark/>
          </w:tcPr>
          <w:p w:rsidRPr="00E77B24" w:rsidR="004879FB" w:rsidP="00A43AA2" w:rsidRDefault="004879FB" w14:paraId="36CA2392" w14:textId="77777777">
            <w:pPr>
              <w:widowControl/>
              <w:autoSpaceDE/>
              <w:autoSpaceDN/>
              <w:adjustRightInd/>
              <w:jc w:val="center"/>
              <w:rPr>
                <w:rFonts w:ascii="Times New Roman" w:hAnsi="Times New Roman"/>
                <w:color w:val="000000"/>
                <w:sz w:val="20"/>
                <w:szCs w:val="20"/>
              </w:rPr>
            </w:pPr>
            <w:r>
              <w:rPr>
                <w:rFonts w:ascii="Times New Roman" w:hAnsi="Times New Roman"/>
                <w:color w:val="000000"/>
                <w:sz w:val="20"/>
              </w:rPr>
              <w:t>4,500</w:t>
            </w:r>
            <w:r w:rsidRPr="00E77B24">
              <w:rPr>
                <w:rFonts w:ascii="Times New Roman" w:hAnsi="Times New Roman"/>
                <w:color w:val="000000"/>
                <w:sz w:val="20"/>
              </w:rPr>
              <w:t> </w:t>
            </w:r>
          </w:p>
        </w:tc>
        <w:tc>
          <w:tcPr>
            <w:tcW w:w="983" w:type="dxa"/>
            <w:tcBorders>
              <w:top w:val="nil"/>
              <w:left w:val="nil"/>
              <w:bottom w:val="single" w:color="auto" w:sz="8" w:space="0"/>
              <w:right w:val="single" w:color="auto" w:sz="8" w:space="0"/>
            </w:tcBorders>
            <w:shd w:val="clear" w:color="auto" w:fill="auto"/>
            <w:vAlign w:val="center"/>
            <w:hideMark/>
          </w:tcPr>
          <w:p w:rsidRPr="00E77B24" w:rsidR="004879FB" w:rsidP="00A43AA2" w:rsidRDefault="004879FB" w14:paraId="03C37AB9"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r>
              <w:rPr>
                <w:rFonts w:ascii="Times New Roman" w:hAnsi="Times New Roman"/>
                <w:color w:val="000000"/>
                <w:sz w:val="20"/>
                <w:szCs w:val="20"/>
              </w:rPr>
              <w:t>2.75</w:t>
            </w:r>
          </w:p>
        </w:tc>
        <w:tc>
          <w:tcPr>
            <w:tcW w:w="1283" w:type="dxa"/>
            <w:tcBorders>
              <w:top w:val="nil"/>
              <w:left w:val="nil"/>
              <w:bottom w:val="single" w:color="auto" w:sz="8" w:space="0"/>
              <w:right w:val="single" w:color="auto" w:sz="8" w:space="0"/>
            </w:tcBorders>
            <w:shd w:val="clear" w:color="auto" w:fill="auto"/>
            <w:vAlign w:val="center"/>
            <w:hideMark/>
          </w:tcPr>
          <w:p w:rsidRPr="00810C14" w:rsidR="004879FB" w:rsidP="004879FB" w:rsidRDefault="004879FB" w14:paraId="7D47C725" w14:textId="31AB6666">
            <w:pPr>
              <w:widowControl/>
              <w:autoSpaceDE/>
              <w:autoSpaceDN/>
              <w:adjustRightInd/>
              <w:jc w:val="center"/>
              <w:rPr>
                <w:rFonts w:ascii="Times New Roman" w:hAnsi="Times New Roman"/>
                <w:color w:val="000000"/>
                <w:sz w:val="20"/>
                <w:szCs w:val="20"/>
              </w:rPr>
            </w:pPr>
            <w:r w:rsidRPr="00810C14">
              <w:rPr>
                <w:rFonts w:ascii="Times New Roman" w:hAnsi="Times New Roman"/>
                <w:color w:val="000000"/>
                <w:sz w:val="20"/>
                <w:szCs w:val="20"/>
              </w:rPr>
              <w:t>12,375</w:t>
            </w:r>
          </w:p>
        </w:tc>
        <w:tc>
          <w:tcPr>
            <w:tcW w:w="990" w:type="dxa"/>
            <w:tcBorders>
              <w:top w:val="nil"/>
              <w:left w:val="nil"/>
              <w:bottom w:val="single" w:color="auto" w:sz="8" w:space="0"/>
              <w:right w:val="single" w:color="auto" w:sz="8" w:space="0"/>
            </w:tcBorders>
            <w:shd w:val="clear" w:color="auto" w:fill="auto"/>
            <w:vAlign w:val="center"/>
            <w:hideMark/>
          </w:tcPr>
          <w:p w:rsidRPr="005409BD" w:rsidR="004879FB" w:rsidP="00A43AA2" w:rsidRDefault="004879FB" w14:paraId="45AFE2A2" w14:textId="77777777">
            <w:pPr>
              <w:widowControl/>
              <w:autoSpaceDE/>
              <w:autoSpaceDN/>
              <w:adjustRightInd/>
              <w:jc w:val="center"/>
              <w:rPr>
                <w:rFonts w:ascii="Times New Roman" w:hAnsi="Times New Roman"/>
                <w:color w:val="FF0000"/>
                <w:sz w:val="20"/>
                <w:szCs w:val="20"/>
              </w:rPr>
            </w:pPr>
            <w:r w:rsidRPr="005409BD">
              <w:rPr>
                <w:rFonts w:ascii="Times New Roman" w:hAnsi="Times New Roman"/>
                <w:color w:val="000000"/>
                <w:sz w:val="20"/>
                <w:szCs w:val="20"/>
              </w:rPr>
              <w:t>$35.78</w:t>
            </w:r>
          </w:p>
        </w:tc>
        <w:tc>
          <w:tcPr>
            <w:tcW w:w="1220" w:type="dxa"/>
            <w:tcBorders>
              <w:top w:val="nil"/>
              <w:left w:val="nil"/>
              <w:bottom w:val="single" w:color="auto" w:sz="8" w:space="0"/>
              <w:right w:val="single" w:color="auto" w:sz="8" w:space="0"/>
            </w:tcBorders>
            <w:shd w:val="clear" w:color="auto" w:fill="auto"/>
            <w:vAlign w:val="center"/>
            <w:hideMark/>
          </w:tcPr>
          <w:p w:rsidRPr="005409BD" w:rsidR="004879FB" w:rsidP="00A43AA2" w:rsidRDefault="004879FB" w14:paraId="07963500" w14:textId="77777777">
            <w:pPr>
              <w:widowControl/>
              <w:autoSpaceDE/>
              <w:autoSpaceDN/>
              <w:adjustRightInd/>
              <w:jc w:val="center"/>
              <w:rPr>
                <w:rFonts w:ascii="Times New Roman" w:hAnsi="Times New Roman"/>
                <w:color w:val="000000"/>
                <w:sz w:val="20"/>
                <w:szCs w:val="20"/>
              </w:rPr>
            </w:pPr>
            <w:r w:rsidRPr="005409BD">
              <w:rPr>
                <w:rFonts w:ascii="Times New Roman" w:hAnsi="Times New Roman"/>
                <w:color w:val="000000"/>
                <w:sz w:val="20"/>
                <w:szCs w:val="20"/>
              </w:rPr>
              <w:t>$442,775</w:t>
            </w:r>
          </w:p>
        </w:tc>
      </w:tr>
      <w:tr w:rsidRPr="00E77B24" w:rsidR="004879FB" w:rsidTr="00A43AA2" w14:paraId="1E2C3DD3" w14:textId="77777777">
        <w:trPr>
          <w:trHeight w:val="2374"/>
        </w:trPr>
        <w:tc>
          <w:tcPr>
            <w:tcW w:w="1180" w:type="dxa"/>
            <w:tcBorders>
              <w:top w:val="nil"/>
              <w:left w:val="single" w:color="auto" w:sz="8" w:space="0"/>
              <w:bottom w:val="single" w:color="auto" w:sz="8" w:space="0"/>
              <w:right w:val="single" w:color="auto" w:sz="8" w:space="0"/>
            </w:tcBorders>
            <w:shd w:val="clear" w:color="auto" w:fill="auto"/>
            <w:vAlign w:val="center"/>
          </w:tcPr>
          <w:p w:rsidRPr="00E77B24" w:rsidR="004879FB" w:rsidP="00A43AA2" w:rsidRDefault="004879FB" w14:paraId="3644DF28" w14:textId="77777777">
            <w:pPr>
              <w:widowControl/>
              <w:autoSpaceDE/>
              <w:autoSpaceDN/>
              <w:adjustRightInd/>
              <w:jc w:val="center"/>
              <w:rPr>
                <w:rFonts w:ascii="Times New Roman" w:hAnsi="Times New Roman"/>
                <w:color w:val="000000"/>
                <w:sz w:val="20"/>
                <w:szCs w:val="20"/>
              </w:rPr>
            </w:pPr>
            <w:r w:rsidRPr="00EF0E03">
              <w:rPr>
                <w:rFonts w:ascii="Times New Roman" w:hAnsi="Times New Roman"/>
                <w:color w:val="000000"/>
                <w:sz w:val="20"/>
                <w:szCs w:val="20"/>
              </w:rPr>
              <w:lastRenderedPageBreak/>
              <w:t>Individuals or Households</w:t>
            </w:r>
          </w:p>
        </w:tc>
        <w:tc>
          <w:tcPr>
            <w:tcW w:w="1360" w:type="dxa"/>
            <w:tcBorders>
              <w:top w:val="nil"/>
              <w:left w:val="nil"/>
              <w:bottom w:val="single" w:color="auto" w:sz="8" w:space="0"/>
              <w:right w:val="single" w:color="auto" w:sz="8" w:space="0"/>
            </w:tcBorders>
            <w:shd w:val="clear" w:color="auto" w:fill="auto"/>
            <w:vAlign w:val="center"/>
          </w:tcPr>
          <w:p w:rsidRPr="00E77B24" w:rsidR="004879FB" w:rsidP="00A43AA2" w:rsidRDefault="004879FB" w14:paraId="0B31D9A7" w14:textId="77777777">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 xml:space="preserve">N-336 </w:t>
            </w:r>
            <w:r w:rsidRPr="00EF0E03">
              <w:rPr>
                <w:rFonts w:ascii="Times New Roman" w:hAnsi="Times New Roman"/>
                <w:color w:val="000000"/>
                <w:sz w:val="20"/>
                <w:szCs w:val="20"/>
              </w:rPr>
              <w:t>Request for Hearing on a Decision in Naturalization Proceedings (Under Section 336 of the INA)</w:t>
            </w:r>
            <w:r w:rsidRPr="00E77B24">
              <w:rPr>
                <w:rFonts w:ascii="Times New Roman" w:hAnsi="Times New Roman"/>
                <w:color w:val="000000"/>
                <w:sz w:val="20"/>
                <w:szCs w:val="20"/>
              </w:rPr>
              <w:t> </w:t>
            </w:r>
            <w:r>
              <w:rPr>
                <w:rFonts w:ascii="Times New Roman" w:hAnsi="Times New Roman"/>
                <w:color w:val="000000"/>
                <w:sz w:val="20"/>
                <w:szCs w:val="20"/>
              </w:rPr>
              <w:t>– E-file</w:t>
            </w:r>
          </w:p>
        </w:tc>
        <w:tc>
          <w:tcPr>
            <w:tcW w:w="1239" w:type="dxa"/>
            <w:tcBorders>
              <w:top w:val="nil"/>
              <w:left w:val="nil"/>
              <w:bottom w:val="single" w:color="auto" w:sz="8" w:space="0"/>
              <w:right w:val="single" w:color="auto" w:sz="8" w:space="0"/>
            </w:tcBorders>
            <w:shd w:val="clear" w:color="auto" w:fill="auto"/>
            <w:vAlign w:val="center"/>
          </w:tcPr>
          <w:p w:rsidRPr="00E77B24" w:rsidR="004879FB" w:rsidP="00A43AA2" w:rsidRDefault="004879FB" w14:paraId="12778029" w14:textId="77777777">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500</w:t>
            </w:r>
          </w:p>
        </w:tc>
        <w:tc>
          <w:tcPr>
            <w:tcW w:w="1161" w:type="dxa"/>
            <w:tcBorders>
              <w:top w:val="nil"/>
              <w:left w:val="nil"/>
              <w:bottom w:val="single" w:color="auto" w:sz="8" w:space="0"/>
              <w:right w:val="single" w:color="auto" w:sz="8" w:space="0"/>
            </w:tcBorders>
            <w:shd w:val="clear" w:color="auto" w:fill="auto"/>
            <w:vAlign w:val="center"/>
          </w:tcPr>
          <w:p w:rsidRPr="00E77B24" w:rsidR="004879FB" w:rsidP="00A43AA2" w:rsidRDefault="004879FB" w14:paraId="0D7C69FB" w14:textId="77777777">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1</w:t>
            </w:r>
          </w:p>
        </w:tc>
        <w:tc>
          <w:tcPr>
            <w:tcW w:w="1061" w:type="dxa"/>
            <w:tcBorders>
              <w:top w:val="nil"/>
              <w:left w:val="nil"/>
              <w:bottom w:val="single" w:color="auto" w:sz="8" w:space="0"/>
              <w:right w:val="single" w:color="auto" w:sz="8" w:space="0"/>
            </w:tcBorders>
            <w:shd w:val="clear" w:color="auto" w:fill="auto"/>
            <w:vAlign w:val="center"/>
          </w:tcPr>
          <w:p w:rsidRPr="00E77B24" w:rsidR="004879FB" w:rsidP="00A43AA2" w:rsidRDefault="004879FB" w14:paraId="78FA87CA" w14:textId="77777777">
            <w:pPr>
              <w:widowControl/>
              <w:autoSpaceDE/>
              <w:autoSpaceDN/>
              <w:adjustRightInd/>
              <w:jc w:val="center"/>
              <w:rPr>
                <w:rFonts w:ascii="Times New Roman" w:hAnsi="Times New Roman"/>
                <w:color w:val="000000"/>
                <w:sz w:val="20"/>
              </w:rPr>
            </w:pPr>
            <w:r>
              <w:rPr>
                <w:rFonts w:ascii="Times New Roman" w:hAnsi="Times New Roman"/>
                <w:color w:val="000000"/>
                <w:sz w:val="20"/>
              </w:rPr>
              <w:t>500</w:t>
            </w:r>
          </w:p>
        </w:tc>
        <w:tc>
          <w:tcPr>
            <w:tcW w:w="983" w:type="dxa"/>
            <w:tcBorders>
              <w:top w:val="nil"/>
              <w:left w:val="nil"/>
              <w:bottom w:val="single" w:color="auto" w:sz="8" w:space="0"/>
              <w:right w:val="single" w:color="auto" w:sz="8" w:space="0"/>
            </w:tcBorders>
            <w:shd w:val="clear" w:color="auto" w:fill="auto"/>
            <w:vAlign w:val="center"/>
          </w:tcPr>
          <w:p w:rsidRPr="00E77B24" w:rsidR="004879FB" w:rsidP="00A43AA2" w:rsidRDefault="004879FB" w14:paraId="3E3846C5" w14:textId="77777777">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2.5</w:t>
            </w:r>
          </w:p>
        </w:tc>
        <w:tc>
          <w:tcPr>
            <w:tcW w:w="1283" w:type="dxa"/>
            <w:tcBorders>
              <w:top w:val="nil"/>
              <w:left w:val="nil"/>
              <w:bottom w:val="single" w:color="auto" w:sz="8" w:space="0"/>
              <w:right w:val="single" w:color="auto" w:sz="8" w:space="0"/>
            </w:tcBorders>
            <w:shd w:val="clear" w:color="auto" w:fill="auto"/>
            <w:vAlign w:val="center"/>
          </w:tcPr>
          <w:p w:rsidRPr="00810C14" w:rsidR="004879FB" w:rsidP="004879FB" w:rsidRDefault="004879FB" w14:paraId="0FFFCD1C" w14:textId="1354B3C9">
            <w:pPr>
              <w:widowControl/>
              <w:autoSpaceDE/>
              <w:autoSpaceDN/>
              <w:adjustRightInd/>
              <w:jc w:val="center"/>
              <w:rPr>
                <w:rFonts w:ascii="Times New Roman" w:hAnsi="Times New Roman"/>
                <w:color w:val="000000"/>
                <w:sz w:val="20"/>
                <w:szCs w:val="20"/>
              </w:rPr>
            </w:pPr>
            <w:r w:rsidRPr="00810C14">
              <w:rPr>
                <w:rFonts w:ascii="Times New Roman" w:hAnsi="Times New Roman"/>
                <w:color w:val="000000"/>
                <w:sz w:val="20"/>
                <w:szCs w:val="20"/>
              </w:rPr>
              <w:t>1,250</w:t>
            </w:r>
          </w:p>
        </w:tc>
        <w:tc>
          <w:tcPr>
            <w:tcW w:w="990" w:type="dxa"/>
            <w:tcBorders>
              <w:top w:val="nil"/>
              <w:left w:val="nil"/>
              <w:bottom w:val="single" w:color="auto" w:sz="8" w:space="0"/>
              <w:right w:val="single" w:color="auto" w:sz="8" w:space="0"/>
            </w:tcBorders>
            <w:shd w:val="clear" w:color="auto" w:fill="auto"/>
            <w:vAlign w:val="center"/>
          </w:tcPr>
          <w:p w:rsidRPr="005409BD" w:rsidR="004879FB" w:rsidP="00A43AA2" w:rsidRDefault="004879FB" w14:paraId="636C60F8" w14:textId="77777777">
            <w:pPr>
              <w:widowControl/>
              <w:autoSpaceDE/>
              <w:autoSpaceDN/>
              <w:adjustRightInd/>
              <w:jc w:val="center"/>
              <w:rPr>
                <w:rFonts w:ascii="Times New Roman" w:hAnsi="Times New Roman"/>
                <w:color w:val="FF0000"/>
                <w:sz w:val="20"/>
                <w:szCs w:val="20"/>
              </w:rPr>
            </w:pPr>
            <w:r w:rsidRPr="005409BD">
              <w:rPr>
                <w:rFonts w:ascii="Times New Roman" w:hAnsi="Times New Roman"/>
                <w:color w:val="000000"/>
                <w:sz w:val="20"/>
                <w:szCs w:val="20"/>
              </w:rPr>
              <w:t>$35.78</w:t>
            </w:r>
          </w:p>
        </w:tc>
        <w:tc>
          <w:tcPr>
            <w:tcW w:w="1220" w:type="dxa"/>
            <w:tcBorders>
              <w:top w:val="nil"/>
              <w:left w:val="nil"/>
              <w:bottom w:val="single" w:color="auto" w:sz="8" w:space="0"/>
              <w:right w:val="single" w:color="auto" w:sz="8" w:space="0"/>
            </w:tcBorders>
            <w:shd w:val="clear" w:color="auto" w:fill="auto"/>
            <w:vAlign w:val="center"/>
          </w:tcPr>
          <w:p w:rsidRPr="005409BD" w:rsidR="004879FB" w:rsidP="00A43AA2" w:rsidRDefault="004879FB" w14:paraId="4FD0F3F7" w14:textId="77777777">
            <w:pPr>
              <w:widowControl/>
              <w:autoSpaceDE/>
              <w:autoSpaceDN/>
              <w:adjustRightInd/>
              <w:jc w:val="center"/>
              <w:rPr>
                <w:rFonts w:ascii="Times New Roman" w:hAnsi="Times New Roman"/>
                <w:color w:val="000000"/>
                <w:sz w:val="20"/>
                <w:szCs w:val="20"/>
              </w:rPr>
            </w:pPr>
            <w:r w:rsidRPr="005409BD">
              <w:rPr>
                <w:rFonts w:ascii="Times New Roman" w:hAnsi="Times New Roman"/>
                <w:color w:val="000000"/>
                <w:sz w:val="20"/>
                <w:szCs w:val="20"/>
              </w:rPr>
              <w:t>$44,725</w:t>
            </w:r>
          </w:p>
        </w:tc>
      </w:tr>
      <w:tr w:rsidRPr="00E77B24" w:rsidR="004879FB" w:rsidTr="00A43AA2" w14:paraId="5123DBE3" w14:textId="77777777">
        <w:trPr>
          <w:trHeight w:val="315"/>
        </w:trPr>
        <w:tc>
          <w:tcPr>
            <w:tcW w:w="1180" w:type="dxa"/>
            <w:tcBorders>
              <w:top w:val="nil"/>
              <w:left w:val="single" w:color="auto" w:sz="8" w:space="0"/>
              <w:bottom w:val="single" w:color="auto" w:sz="8" w:space="0"/>
              <w:right w:val="single" w:color="auto" w:sz="8" w:space="0"/>
            </w:tcBorders>
            <w:shd w:val="clear" w:color="auto" w:fill="auto"/>
            <w:vAlign w:val="center"/>
            <w:hideMark/>
          </w:tcPr>
          <w:p w:rsidRPr="00E77B24" w:rsidR="004879FB" w:rsidP="00A43AA2" w:rsidRDefault="004879FB" w14:paraId="224C7B21"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Total</w:t>
            </w:r>
          </w:p>
        </w:tc>
        <w:tc>
          <w:tcPr>
            <w:tcW w:w="1360" w:type="dxa"/>
            <w:tcBorders>
              <w:top w:val="nil"/>
              <w:left w:val="nil"/>
              <w:bottom w:val="single" w:color="auto" w:sz="8" w:space="0"/>
              <w:right w:val="single" w:color="auto" w:sz="8" w:space="0"/>
            </w:tcBorders>
            <w:shd w:val="clear" w:color="000000" w:fill="000000"/>
            <w:vAlign w:val="center"/>
            <w:hideMark/>
          </w:tcPr>
          <w:p w:rsidRPr="00E77B24" w:rsidR="004879FB" w:rsidP="00A43AA2" w:rsidRDefault="004879FB" w14:paraId="6B1C72A8"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p>
        </w:tc>
        <w:tc>
          <w:tcPr>
            <w:tcW w:w="1239" w:type="dxa"/>
            <w:tcBorders>
              <w:top w:val="nil"/>
              <w:left w:val="nil"/>
              <w:bottom w:val="single" w:color="auto" w:sz="8" w:space="0"/>
              <w:right w:val="single" w:color="auto" w:sz="8" w:space="0"/>
            </w:tcBorders>
            <w:shd w:val="clear" w:color="000000" w:fill="000000"/>
            <w:vAlign w:val="center"/>
            <w:hideMark/>
          </w:tcPr>
          <w:p w:rsidRPr="00E77B24" w:rsidR="004879FB" w:rsidP="00A43AA2" w:rsidRDefault="004879FB" w14:paraId="3D6796C9"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p>
        </w:tc>
        <w:tc>
          <w:tcPr>
            <w:tcW w:w="1161" w:type="dxa"/>
            <w:tcBorders>
              <w:top w:val="nil"/>
              <w:left w:val="nil"/>
              <w:bottom w:val="single" w:color="auto" w:sz="8" w:space="0"/>
              <w:right w:val="single" w:color="auto" w:sz="8" w:space="0"/>
            </w:tcBorders>
            <w:shd w:val="clear" w:color="000000" w:fill="000000"/>
            <w:vAlign w:val="center"/>
            <w:hideMark/>
          </w:tcPr>
          <w:p w:rsidRPr="00E77B24" w:rsidR="004879FB" w:rsidP="00A43AA2" w:rsidRDefault="004879FB" w14:paraId="4A106B52"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p>
        </w:tc>
        <w:tc>
          <w:tcPr>
            <w:tcW w:w="1061" w:type="dxa"/>
            <w:tcBorders>
              <w:top w:val="nil"/>
              <w:left w:val="nil"/>
              <w:bottom w:val="single" w:color="auto" w:sz="8" w:space="0"/>
              <w:right w:val="single" w:color="auto" w:sz="8" w:space="0"/>
            </w:tcBorders>
            <w:shd w:val="clear" w:color="auto" w:fill="auto"/>
            <w:vAlign w:val="center"/>
            <w:hideMark/>
          </w:tcPr>
          <w:p w:rsidRPr="00E77B24" w:rsidR="004879FB" w:rsidP="00A43AA2" w:rsidRDefault="004879FB" w14:paraId="72F1FB82" w14:textId="77777777">
            <w:pPr>
              <w:widowControl/>
              <w:autoSpaceDE/>
              <w:autoSpaceDN/>
              <w:adjustRightInd/>
              <w:jc w:val="center"/>
              <w:rPr>
                <w:rFonts w:ascii="Times New Roman" w:hAnsi="Times New Roman"/>
                <w:color w:val="000000"/>
                <w:sz w:val="20"/>
                <w:szCs w:val="20"/>
              </w:rPr>
            </w:pPr>
            <w:r>
              <w:rPr>
                <w:rFonts w:ascii="Times New Roman" w:hAnsi="Times New Roman"/>
                <w:color w:val="000000"/>
                <w:sz w:val="20"/>
              </w:rPr>
              <w:t>5,000</w:t>
            </w:r>
            <w:r w:rsidRPr="00E77B24">
              <w:rPr>
                <w:rFonts w:ascii="Times New Roman" w:hAnsi="Times New Roman"/>
                <w:color w:val="000000"/>
                <w:sz w:val="20"/>
              </w:rPr>
              <w:t> </w:t>
            </w:r>
          </w:p>
        </w:tc>
        <w:tc>
          <w:tcPr>
            <w:tcW w:w="983" w:type="dxa"/>
            <w:tcBorders>
              <w:top w:val="nil"/>
              <w:left w:val="nil"/>
              <w:bottom w:val="single" w:color="auto" w:sz="8" w:space="0"/>
              <w:right w:val="single" w:color="auto" w:sz="8" w:space="0"/>
            </w:tcBorders>
            <w:shd w:val="clear" w:color="000000" w:fill="000000"/>
            <w:vAlign w:val="center"/>
            <w:hideMark/>
          </w:tcPr>
          <w:p w:rsidRPr="00E77B24" w:rsidR="004879FB" w:rsidP="00A43AA2" w:rsidRDefault="004879FB" w14:paraId="484A9872"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p>
        </w:tc>
        <w:tc>
          <w:tcPr>
            <w:tcW w:w="1283" w:type="dxa"/>
            <w:tcBorders>
              <w:top w:val="nil"/>
              <w:left w:val="nil"/>
              <w:bottom w:val="single" w:color="auto" w:sz="8" w:space="0"/>
              <w:right w:val="single" w:color="auto" w:sz="8" w:space="0"/>
            </w:tcBorders>
            <w:shd w:val="clear" w:color="auto" w:fill="auto"/>
            <w:vAlign w:val="center"/>
            <w:hideMark/>
          </w:tcPr>
          <w:p w:rsidRPr="00E77B24" w:rsidR="004879FB" w:rsidP="00A43AA2" w:rsidRDefault="004879FB" w14:paraId="70C72EBE" w14:textId="77777777">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13,625</w:t>
            </w:r>
          </w:p>
        </w:tc>
        <w:tc>
          <w:tcPr>
            <w:tcW w:w="990" w:type="dxa"/>
            <w:tcBorders>
              <w:top w:val="nil"/>
              <w:left w:val="nil"/>
              <w:bottom w:val="single" w:color="auto" w:sz="8" w:space="0"/>
              <w:right w:val="single" w:color="auto" w:sz="8" w:space="0"/>
            </w:tcBorders>
            <w:shd w:val="clear" w:color="000000" w:fill="000000"/>
            <w:vAlign w:val="center"/>
            <w:hideMark/>
          </w:tcPr>
          <w:p w:rsidRPr="00E77B24" w:rsidR="004879FB" w:rsidP="00A43AA2" w:rsidRDefault="004879FB" w14:paraId="24592D5B"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p>
        </w:tc>
        <w:tc>
          <w:tcPr>
            <w:tcW w:w="1220" w:type="dxa"/>
            <w:tcBorders>
              <w:top w:val="nil"/>
              <w:left w:val="nil"/>
              <w:bottom w:val="single" w:color="auto" w:sz="8" w:space="0"/>
              <w:right w:val="single" w:color="auto" w:sz="8" w:space="0"/>
            </w:tcBorders>
            <w:shd w:val="clear" w:color="auto" w:fill="auto"/>
            <w:vAlign w:val="center"/>
            <w:hideMark/>
          </w:tcPr>
          <w:p w:rsidRPr="005409BD" w:rsidR="004879FB" w:rsidP="00A43AA2" w:rsidRDefault="004879FB" w14:paraId="0C2DB921" w14:textId="77777777">
            <w:pPr>
              <w:widowControl/>
              <w:autoSpaceDE/>
              <w:autoSpaceDN/>
              <w:adjustRightInd/>
              <w:jc w:val="center"/>
              <w:rPr>
                <w:rFonts w:ascii="Times New Roman" w:hAnsi="Times New Roman"/>
                <w:color w:val="000000"/>
                <w:sz w:val="20"/>
                <w:szCs w:val="20"/>
              </w:rPr>
            </w:pPr>
            <w:r w:rsidRPr="005409BD">
              <w:rPr>
                <w:rFonts w:ascii="Times New Roman" w:hAnsi="Times New Roman"/>
                <w:color w:val="000000"/>
                <w:sz w:val="20"/>
                <w:szCs w:val="20"/>
              </w:rPr>
              <w:t>$487,500</w:t>
            </w:r>
          </w:p>
        </w:tc>
      </w:tr>
    </w:tbl>
    <w:p w:rsidR="009556EE" w:rsidP="00B635A9" w:rsidRDefault="009556EE" w14:paraId="60235CE9" w14:textId="77777777">
      <w:pPr>
        <w:ind w:left="720"/>
        <w:jc w:val="both"/>
        <w:rPr>
          <w:i/>
          <w:iCs/>
          <w:sz w:val="20"/>
          <w:szCs w:val="20"/>
        </w:rPr>
      </w:pPr>
    </w:p>
    <w:p w:rsidR="00B635A9" w:rsidP="00B635A9" w:rsidRDefault="00CA173D" w14:paraId="47B04850" w14:textId="197BFC23">
      <w:pPr>
        <w:ind w:left="720"/>
        <w:jc w:val="both"/>
        <w:rPr>
          <w:rFonts w:ascii="Times New Roman" w:hAnsi="Times New Roman"/>
          <w:i/>
          <w:iCs/>
          <w:sz w:val="20"/>
          <w:szCs w:val="20"/>
        </w:rPr>
      </w:pPr>
      <w:r>
        <w:rPr>
          <w:i/>
          <w:iCs/>
          <w:sz w:val="20"/>
          <w:szCs w:val="20"/>
        </w:rPr>
        <w:t>*</w:t>
      </w:r>
      <w:r w:rsidRPr="00215244" w:rsidR="00B635A9">
        <w:rPr>
          <w:rFonts w:ascii="Times New Roman" w:hAnsi="Times New Roman"/>
          <w:i/>
          <w:iCs/>
          <w:sz w:val="20"/>
          <w:szCs w:val="20"/>
        </w:rPr>
        <w:t xml:space="preserve">The above Average Hourly Wage Rate is the </w:t>
      </w:r>
      <w:r w:rsidRPr="00847763" w:rsidR="00B635A9">
        <w:rPr>
          <w:rFonts w:ascii="Times New Roman" w:hAnsi="Times New Roman"/>
          <w:i/>
          <w:iCs/>
          <w:sz w:val="20"/>
          <w:szCs w:val="20"/>
        </w:rPr>
        <w:t xml:space="preserve">May </w:t>
      </w:r>
      <w:r w:rsidRPr="00CA173D" w:rsidR="00B635A9">
        <w:rPr>
          <w:rFonts w:ascii="Times New Roman" w:hAnsi="Times New Roman"/>
          <w:i/>
          <w:iCs/>
          <w:sz w:val="20"/>
          <w:szCs w:val="20"/>
        </w:rPr>
        <w:t>201</w:t>
      </w:r>
      <w:r w:rsidRPr="00CA173D" w:rsidR="002C3934">
        <w:rPr>
          <w:rFonts w:ascii="Times New Roman" w:hAnsi="Times New Roman"/>
          <w:i/>
          <w:iCs/>
          <w:sz w:val="20"/>
          <w:szCs w:val="20"/>
        </w:rPr>
        <w:t>7</w:t>
      </w:r>
      <w:r w:rsidRPr="00847763" w:rsidR="00B635A9">
        <w:rPr>
          <w:rFonts w:ascii="Times New Roman" w:hAnsi="Times New Roman"/>
          <w:i/>
          <w:iCs/>
          <w:sz w:val="20"/>
          <w:szCs w:val="20"/>
        </w:rPr>
        <w:t xml:space="preserve"> Bureau of Labor Statistics</w:t>
      </w:r>
      <w:r w:rsidRPr="00215244" w:rsidR="00B635A9">
        <w:rPr>
          <w:rFonts w:ascii="Times New Roman" w:hAnsi="Times New Roman"/>
          <w:i/>
          <w:iCs/>
          <w:sz w:val="20"/>
          <w:szCs w:val="20"/>
        </w:rPr>
        <w:t xml:space="preserve"> average wage for</w:t>
      </w:r>
      <w:r>
        <w:rPr>
          <w:rFonts w:ascii="Times New Roman" w:hAnsi="Times New Roman"/>
          <w:i/>
          <w:iCs/>
          <w:sz w:val="20"/>
          <w:szCs w:val="20"/>
        </w:rPr>
        <w:t xml:space="preserve"> </w:t>
      </w:r>
      <w:r w:rsidRPr="00215244" w:rsidR="00B635A9">
        <w:rPr>
          <w:rFonts w:ascii="Times New Roman" w:hAnsi="Times New Roman"/>
          <w:i/>
          <w:iCs/>
          <w:sz w:val="20"/>
          <w:szCs w:val="20"/>
        </w:rPr>
        <w:t>of $</w:t>
      </w:r>
      <w:r w:rsidRPr="00CA173D" w:rsidR="00847763">
        <w:rPr>
          <w:rFonts w:ascii="Times New Roman" w:hAnsi="Times New Roman"/>
          <w:i/>
          <w:iCs/>
          <w:sz w:val="20"/>
          <w:szCs w:val="20"/>
        </w:rPr>
        <w:t>2</w:t>
      </w:r>
      <w:r w:rsidRPr="00CA173D" w:rsidR="002C3934">
        <w:rPr>
          <w:rFonts w:ascii="Times New Roman" w:hAnsi="Times New Roman"/>
          <w:i/>
          <w:iCs/>
          <w:sz w:val="20"/>
          <w:szCs w:val="20"/>
        </w:rPr>
        <w:t>4.34</w:t>
      </w:r>
      <w:r>
        <w:rPr>
          <w:rFonts w:ascii="Times New Roman" w:hAnsi="Times New Roman"/>
          <w:i/>
          <w:iCs/>
          <w:sz w:val="20"/>
          <w:szCs w:val="20"/>
        </w:rPr>
        <w:t xml:space="preserve"> </w:t>
      </w:r>
      <w:r w:rsidRPr="00215244" w:rsidR="00B635A9">
        <w:rPr>
          <w:rFonts w:ascii="Times New Roman" w:hAnsi="Times New Roman"/>
          <w:i/>
          <w:iCs/>
          <w:sz w:val="20"/>
          <w:szCs w:val="20"/>
        </w:rPr>
        <w:t xml:space="preserve">times the wage rate benefit multiplier of </w:t>
      </w:r>
      <w:r w:rsidRPr="00CA173D" w:rsidR="00B635A9">
        <w:rPr>
          <w:rFonts w:ascii="Times New Roman" w:hAnsi="Times New Roman"/>
          <w:i/>
          <w:iCs/>
          <w:sz w:val="20"/>
          <w:szCs w:val="20"/>
        </w:rPr>
        <w:t>1.4</w:t>
      </w:r>
      <w:r w:rsidRPr="00CA173D" w:rsidR="00D3403B">
        <w:rPr>
          <w:rFonts w:ascii="Times New Roman" w:hAnsi="Times New Roman"/>
          <w:i/>
          <w:iCs/>
          <w:sz w:val="20"/>
          <w:szCs w:val="20"/>
        </w:rPr>
        <w:t>6</w:t>
      </w:r>
      <w:r w:rsidRPr="00CA173D" w:rsidR="00B635A9">
        <w:rPr>
          <w:rFonts w:ascii="Times New Roman" w:hAnsi="Times New Roman"/>
          <w:i/>
          <w:iCs/>
          <w:sz w:val="20"/>
          <w:szCs w:val="20"/>
        </w:rPr>
        <w:t xml:space="preserve"> </w:t>
      </w:r>
      <w:r w:rsidRPr="00215244" w:rsidR="00B635A9">
        <w:rPr>
          <w:rFonts w:ascii="Times New Roman" w:hAnsi="Times New Roman"/>
          <w:i/>
          <w:iCs/>
          <w:sz w:val="20"/>
          <w:szCs w:val="20"/>
        </w:rPr>
        <w:t>(to account for benefits</w:t>
      </w:r>
      <w:r w:rsidR="00B31EBB">
        <w:rPr>
          <w:rFonts w:ascii="Times New Roman" w:hAnsi="Times New Roman"/>
          <w:i/>
          <w:iCs/>
          <w:sz w:val="20"/>
          <w:szCs w:val="20"/>
        </w:rPr>
        <w:t xml:space="preserve"> provided</w:t>
      </w:r>
      <w:r w:rsidRPr="00215244" w:rsidR="00B635A9">
        <w:rPr>
          <w:rFonts w:ascii="Times New Roman" w:hAnsi="Times New Roman"/>
          <w:i/>
          <w:iCs/>
          <w:sz w:val="20"/>
          <w:szCs w:val="20"/>
        </w:rPr>
        <w:t>) equaling $</w:t>
      </w:r>
      <w:r w:rsidRPr="00CA173D" w:rsidR="00847763">
        <w:rPr>
          <w:rFonts w:ascii="Times New Roman" w:hAnsi="Times New Roman"/>
          <w:i/>
          <w:iCs/>
          <w:sz w:val="20"/>
          <w:szCs w:val="20"/>
        </w:rPr>
        <w:t>3</w:t>
      </w:r>
      <w:r>
        <w:rPr>
          <w:rFonts w:ascii="Times New Roman" w:hAnsi="Times New Roman"/>
          <w:i/>
          <w:iCs/>
          <w:sz w:val="20"/>
          <w:szCs w:val="20"/>
        </w:rPr>
        <w:t>5.</w:t>
      </w:r>
      <w:r w:rsidR="004879FB">
        <w:rPr>
          <w:rFonts w:ascii="Times New Roman" w:hAnsi="Times New Roman"/>
          <w:i/>
          <w:iCs/>
          <w:sz w:val="20"/>
          <w:szCs w:val="20"/>
        </w:rPr>
        <w:t>78</w:t>
      </w:r>
      <w:r>
        <w:rPr>
          <w:rFonts w:ascii="Times New Roman" w:hAnsi="Times New Roman"/>
          <w:i/>
          <w:iCs/>
          <w:sz w:val="20"/>
          <w:szCs w:val="20"/>
        </w:rPr>
        <w:t>.</w:t>
      </w:r>
      <w:r w:rsidR="004879FB">
        <w:rPr>
          <w:rFonts w:ascii="Times New Roman" w:hAnsi="Times New Roman"/>
          <w:i/>
          <w:iCs/>
          <w:sz w:val="20"/>
          <w:szCs w:val="20"/>
        </w:rPr>
        <w:t xml:space="preserve"> </w:t>
      </w:r>
      <w:r w:rsidRPr="00215244" w:rsidR="00B635A9">
        <w:rPr>
          <w:rFonts w:ascii="Times New Roman" w:hAnsi="Times New Roman"/>
          <w:i/>
          <w:iCs/>
          <w:sz w:val="20"/>
          <w:szCs w:val="20"/>
        </w:rPr>
        <w:t xml:space="preserve">The selection of “All Occupations” was chosen </w:t>
      </w:r>
      <w:r w:rsidR="00ED4E0C">
        <w:rPr>
          <w:rFonts w:ascii="Times New Roman" w:hAnsi="Times New Roman"/>
          <w:i/>
          <w:iCs/>
          <w:sz w:val="20"/>
          <w:szCs w:val="20"/>
        </w:rPr>
        <w:t>because</w:t>
      </w:r>
      <w:r w:rsidRPr="00215244" w:rsidR="00B635A9">
        <w:rPr>
          <w:rFonts w:ascii="Times New Roman" w:hAnsi="Times New Roman"/>
          <w:i/>
          <w:iCs/>
          <w:sz w:val="20"/>
          <w:szCs w:val="20"/>
        </w:rPr>
        <w:t xml:space="preserve"> respondents </w:t>
      </w:r>
      <w:r w:rsidR="00ED4E0C">
        <w:rPr>
          <w:rFonts w:ascii="Times New Roman" w:hAnsi="Times New Roman"/>
          <w:i/>
          <w:iCs/>
          <w:sz w:val="20"/>
          <w:szCs w:val="20"/>
        </w:rPr>
        <w:t>to</w:t>
      </w:r>
      <w:r w:rsidRPr="00215244" w:rsidR="00B635A9">
        <w:rPr>
          <w:rFonts w:ascii="Times New Roman" w:hAnsi="Times New Roman"/>
          <w:i/>
          <w:iCs/>
          <w:sz w:val="20"/>
          <w:szCs w:val="20"/>
        </w:rPr>
        <w:t xml:space="preserve"> this collection could be exp</w:t>
      </w:r>
      <w:r w:rsidR="00E15619">
        <w:rPr>
          <w:rFonts w:ascii="Times New Roman" w:hAnsi="Times New Roman"/>
          <w:i/>
          <w:iCs/>
          <w:sz w:val="20"/>
          <w:szCs w:val="20"/>
        </w:rPr>
        <w:t>ected from any occupation.</w:t>
      </w:r>
    </w:p>
    <w:p w:rsidR="00080CE0" w:rsidP="006049A7" w:rsidRDefault="00080CE0" w14:paraId="417EAE81" w14:textId="77777777">
      <w:pPr>
        <w:tabs>
          <w:tab w:val="left" w:pos="-1440"/>
        </w:tabs>
        <w:ind w:left="720" w:hanging="720"/>
        <w:jc w:val="both"/>
        <w:rPr>
          <w:rFonts w:ascii="Times New Roman" w:hAnsi="Times New Roman"/>
        </w:rPr>
      </w:pPr>
    </w:p>
    <w:p w:rsidRPr="000B00D2" w:rsidR="00B27061" w:rsidP="00914A5D" w:rsidRDefault="00B27061" w14:paraId="33F94F46" w14:textId="77777777">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  (Do not include the cost of any hour burden shown in Items 12 and 14).</w:t>
      </w:r>
    </w:p>
    <w:p w:rsidRPr="00AF45F2" w:rsidR="00B27061" w:rsidP="00914A5D" w:rsidRDefault="00B27061" w14:paraId="7E63040C" w14:textId="77777777">
      <w:pPr>
        <w:ind w:left="720"/>
        <w:rPr>
          <w:rFonts w:ascii="Times New Roman" w:hAnsi="Times New Roman"/>
          <w:b/>
        </w:rPr>
      </w:pPr>
    </w:p>
    <w:p w:rsidRPr="00D80E94" w:rsidR="00B27061" w:rsidP="00914A5D" w:rsidRDefault="00B27061" w14:paraId="379F3579"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  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Pr="00914A5D" w:rsidR="00B27061" w:rsidP="00914A5D" w:rsidRDefault="00B27061" w14:paraId="71D33932" w14:textId="77777777">
      <w:pPr>
        <w:tabs>
          <w:tab w:val="left" w:pos="1080"/>
        </w:tabs>
        <w:ind w:left="1080" w:hanging="360"/>
        <w:rPr>
          <w:rFonts w:ascii="Times New Roman" w:hAnsi="Times New Roman"/>
          <w:b/>
        </w:rPr>
      </w:pPr>
    </w:p>
    <w:p w:rsidRPr="00914A5D" w:rsidR="00B27061" w:rsidP="00914A5D" w:rsidRDefault="00B27061" w14:paraId="4F4635F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914A5D" w:rsidR="00B27061" w:rsidP="00914A5D" w:rsidRDefault="00B27061" w14:paraId="53920A71" w14:textId="77777777">
      <w:pPr>
        <w:tabs>
          <w:tab w:val="left" w:pos="1080"/>
        </w:tabs>
        <w:ind w:left="1080" w:hanging="360"/>
        <w:rPr>
          <w:rFonts w:ascii="Times New Roman" w:hAnsi="Times New Roman"/>
          <w:b/>
        </w:rPr>
      </w:pPr>
    </w:p>
    <w:p w:rsidRPr="00B1471A" w:rsidR="00B27061" w:rsidP="00914A5D" w:rsidRDefault="00B27061" w14:paraId="24A78198"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rsidRDefault="001A595D" w14:paraId="49237750" w14:textId="77777777">
      <w:pPr>
        <w:tabs>
          <w:tab w:val="left" w:pos="-1440"/>
        </w:tabs>
        <w:ind w:left="1440" w:hanging="720"/>
        <w:rPr>
          <w:rFonts w:ascii="Times New Roman" w:hAnsi="Times New Roman"/>
        </w:rPr>
      </w:pPr>
    </w:p>
    <w:p w:rsidRPr="00EF0E03" w:rsidR="004879FB" w:rsidP="004879FB" w:rsidRDefault="004879FB" w14:paraId="77B08EA7" w14:textId="77777777">
      <w:pPr>
        <w:ind w:left="720"/>
        <w:rPr>
          <w:rFonts w:ascii="Times New Roman" w:hAnsi="Times New Roman"/>
        </w:rPr>
      </w:pPr>
      <w:r w:rsidRPr="00EF0E03">
        <w:rPr>
          <w:rFonts w:ascii="Times New Roman" w:hAnsi="Times New Roman"/>
        </w:rPr>
        <w:t>There are no capital, start-up, operational or maintenance costs associated with this collection of information.  For informational purposes only, the filing fee for Form N-</w:t>
      </w:r>
      <w:r>
        <w:rPr>
          <w:rFonts w:ascii="Times New Roman" w:hAnsi="Times New Roman"/>
        </w:rPr>
        <w:t>336 is $700</w:t>
      </w:r>
      <w:r w:rsidRPr="00EF0E03">
        <w:rPr>
          <w:rFonts w:ascii="Times New Roman" w:hAnsi="Times New Roman"/>
        </w:rPr>
        <w:t xml:space="preserve">. </w:t>
      </w:r>
    </w:p>
    <w:p w:rsidR="004879FB" w:rsidP="004879FB" w:rsidRDefault="004879FB" w14:paraId="4B5D97A0" w14:textId="77777777">
      <w:pPr>
        <w:ind w:left="720"/>
        <w:rPr>
          <w:rFonts w:ascii="Times New Roman" w:hAnsi="Times New Roman"/>
        </w:rPr>
      </w:pPr>
    </w:p>
    <w:p w:rsidRPr="00EF0E03" w:rsidR="004879FB" w:rsidP="004879FB" w:rsidRDefault="004879FB" w14:paraId="608EB1CF" w14:textId="045C80E4">
      <w:pPr>
        <w:ind w:left="720"/>
        <w:rPr>
          <w:rFonts w:ascii="Times New Roman" w:hAnsi="Times New Roman"/>
        </w:rPr>
      </w:pPr>
      <w:r w:rsidRPr="00EF0E03">
        <w:rPr>
          <w:rFonts w:ascii="Times New Roman" w:hAnsi="Times New Roman"/>
        </w:rPr>
        <w:t>USCIS estimates that Form N-</w:t>
      </w:r>
      <w:r>
        <w:rPr>
          <w:rFonts w:ascii="Times New Roman" w:hAnsi="Times New Roman"/>
        </w:rPr>
        <w:t>336</w:t>
      </w:r>
      <w:r w:rsidRPr="00EF0E03">
        <w:rPr>
          <w:rFonts w:ascii="Times New Roman" w:hAnsi="Times New Roman"/>
        </w:rPr>
        <w:t xml:space="preserve"> respondents will incur some out of pocket costs as a result of responding to this collection of information. Costs may include payments for </w:t>
      </w:r>
      <w:r>
        <w:rPr>
          <w:rFonts w:ascii="Times New Roman" w:hAnsi="Times New Roman"/>
        </w:rPr>
        <w:t xml:space="preserve">postage, </w:t>
      </w:r>
      <w:r w:rsidRPr="00EF0E03">
        <w:rPr>
          <w:rFonts w:ascii="Times New Roman" w:hAnsi="Times New Roman"/>
        </w:rPr>
        <w:t>document translation and preparation services, attorney and legal fees, and costs associated with gathering documentation. USCIS estimates the average cost of this information collection may vary widely, from as little as $20 to $1,000 per respondent.   USCIS estimates that the average cost for these</w:t>
      </w:r>
      <w:r>
        <w:rPr>
          <w:rFonts w:ascii="Times New Roman" w:hAnsi="Times New Roman"/>
        </w:rPr>
        <w:t xml:space="preserve"> activities is $515 and that approximately 90 </w:t>
      </w:r>
      <w:r w:rsidRPr="00EF0E03">
        <w:rPr>
          <w:rFonts w:ascii="Times New Roman" w:hAnsi="Times New Roman"/>
        </w:rPr>
        <w:t>percent of the total respondent population may incur this cost. The estimated out of pocket cost to responden</w:t>
      </w:r>
      <w:r>
        <w:rPr>
          <w:rFonts w:ascii="Times New Roman" w:hAnsi="Times New Roman"/>
        </w:rPr>
        <w:t>ts is 5,000 multiplied by 90</w:t>
      </w:r>
      <w:r w:rsidRPr="00EF0E03">
        <w:rPr>
          <w:rFonts w:ascii="Times New Roman" w:hAnsi="Times New Roman"/>
        </w:rPr>
        <w:t xml:space="preserve"> percent multiplied by $</w:t>
      </w:r>
      <w:r>
        <w:rPr>
          <w:rFonts w:ascii="Times New Roman" w:hAnsi="Times New Roman"/>
        </w:rPr>
        <w:t>515</w:t>
      </w:r>
      <w:r w:rsidRPr="00EF0E03">
        <w:rPr>
          <w:rFonts w:ascii="Times New Roman" w:hAnsi="Times New Roman"/>
        </w:rPr>
        <w:t>, which equals $</w:t>
      </w:r>
      <w:r w:rsidRPr="00CB7D56">
        <w:rPr>
          <w:rFonts w:ascii="Times New Roman" w:hAnsi="Times New Roman"/>
        </w:rPr>
        <w:t>2,317,500</w:t>
      </w:r>
      <w:r w:rsidRPr="00EF0E03">
        <w:rPr>
          <w:rFonts w:ascii="Times New Roman" w:hAnsi="Times New Roman"/>
        </w:rPr>
        <w:t xml:space="preserve">. </w:t>
      </w:r>
    </w:p>
    <w:p w:rsidRPr="00AF45F2" w:rsidR="00B27061" w:rsidP="00914A5D" w:rsidRDefault="00B27061" w14:paraId="1B4F915B" w14:textId="77777777">
      <w:pPr>
        <w:ind w:left="1440" w:hanging="720"/>
        <w:rPr>
          <w:rFonts w:ascii="Times New Roman" w:hAnsi="Times New Roman"/>
        </w:rPr>
      </w:pPr>
    </w:p>
    <w:p w:rsidRPr="0029577A" w:rsidR="006049A7" w:rsidP="00914A5D" w:rsidRDefault="00B27061" w14:paraId="568809D4" w14:textId="77777777">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Pr="005B6129" w:rsidR="001A595D" w:rsidP="00914A5D" w:rsidRDefault="001A595D" w14:paraId="3BEDE594" w14:textId="77777777">
      <w:pPr>
        <w:tabs>
          <w:tab w:val="left" w:pos="-1440"/>
        </w:tabs>
        <w:ind w:left="720"/>
        <w:rPr>
          <w:rFonts w:ascii="Times New Roman" w:hAnsi="Times New Roman"/>
        </w:rPr>
      </w:pPr>
    </w:p>
    <w:p w:rsidR="004879FB" w:rsidP="004879FB" w:rsidRDefault="004879FB" w14:paraId="2C813E99" w14:textId="77777777">
      <w:pPr>
        <w:tabs>
          <w:tab w:val="left" w:pos="-1440"/>
        </w:tabs>
        <w:ind w:left="720"/>
        <w:rPr>
          <w:rFonts w:ascii="Times New Roman" w:hAnsi="Times New Roman"/>
        </w:rPr>
      </w:pPr>
      <w:r w:rsidRPr="00EF0E03">
        <w:rPr>
          <w:rFonts w:ascii="Times New Roman" w:hAnsi="Times New Roman"/>
        </w:rPr>
        <w:t>USCIS establishes its fees using an activity-based costing model to assign costs to an adjudication based on its relative adjudication burden and use of USCIS resources.  Fees are established at an amount that is necessary to recover these assigned costs, plus an amount to recover unassigned overhead (which includes the clerical, officer, and managerial time with benefits) and immigration benefits provided for free.  As a consequence of USCIS immigration fees being based on resource expenditures related to the benefit in question, USCIS uses the fee associated with an information collection as a reasonable measure of the collection’s costs to the agency. The filing fee for Form N-</w:t>
      </w:r>
      <w:r>
        <w:rPr>
          <w:rFonts w:ascii="Times New Roman" w:hAnsi="Times New Roman"/>
        </w:rPr>
        <w:t>336</w:t>
      </w:r>
      <w:r w:rsidRPr="00EF0E03">
        <w:rPr>
          <w:rFonts w:ascii="Times New Roman" w:hAnsi="Times New Roman"/>
        </w:rPr>
        <w:t xml:space="preserve"> is $</w:t>
      </w:r>
      <w:r>
        <w:rPr>
          <w:rFonts w:ascii="Times New Roman" w:hAnsi="Times New Roman"/>
        </w:rPr>
        <w:t xml:space="preserve">700. </w:t>
      </w:r>
      <w:r w:rsidRPr="00EF0E03">
        <w:rPr>
          <w:rFonts w:ascii="Times New Roman" w:hAnsi="Times New Roman"/>
        </w:rPr>
        <w:t>The total estimated cost to the Federal government is calculated by multiplying $</w:t>
      </w:r>
      <w:r>
        <w:rPr>
          <w:rFonts w:ascii="Times New Roman" w:hAnsi="Times New Roman"/>
        </w:rPr>
        <w:t>700</w:t>
      </w:r>
      <w:r w:rsidRPr="00EF0E03">
        <w:rPr>
          <w:rFonts w:ascii="Times New Roman" w:hAnsi="Times New Roman"/>
        </w:rPr>
        <w:t xml:space="preserve"> by the estimated total number of respondents (</w:t>
      </w:r>
      <w:r>
        <w:rPr>
          <w:rFonts w:ascii="Times New Roman" w:hAnsi="Times New Roman"/>
        </w:rPr>
        <w:t>5,000</w:t>
      </w:r>
      <w:r w:rsidRPr="00EF0E03">
        <w:rPr>
          <w:rFonts w:ascii="Times New Roman" w:hAnsi="Times New Roman"/>
        </w:rPr>
        <w:t xml:space="preserve">), which equals </w:t>
      </w:r>
      <w:r w:rsidRPr="00AF16B1">
        <w:rPr>
          <w:rFonts w:ascii="Times New Roman" w:hAnsi="Times New Roman"/>
          <w:b/>
        </w:rPr>
        <w:t>$3,500,000.00</w:t>
      </w:r>
      <w:r>
        <w:rPr>
          <w:rFonts w:ascii="Times New Roman" w:hAnsi="Times New Roman"/>
        </w:rPr>
        <w:t>.</w:t>
      </w:r>
    </w:p>
    <w:p w:rsidRPr="00914A5D" w:rsidR="006C79B6" w:rsidP="00914A5D" w:rsidRDefault="006C79B6" w14:paraId="42D47C2F" w14:textId="77777777">
      <w:pPr>
        <w:tabs>
          <w:tab w:val="left" w:pos="-1440"/>
        </w:tabs>
        <w:ind w:left="720"/>
        <w:rPr>
          <w:rFonts w:ascii="Times New Roman" w:hAnsi="Times New Roman"/>
        </w:rPr>
      </w:pPr>
    </w:p>
    <w:p w:rsidR="00B27061" w:rsidP="00914A5D" w:rsidRDefault="00B27061" w14:paraId="6CACFC9A" w14:textId="44E5D4A8">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C65388" w:rsidP="00914A5D" w:rsidRDefault="00C65388" w14:paraId="401C1AD5" w14:textId="027EA84C">
      <w:pPr>
        <w:tabs>
          <w:tab w:val="left" w:pos="-1440"/>
        </w:tabs>
        <w:ind w:left="720" w:hanging="720"/>
        <w:rPr>
          <w:rFonts w:ascii="Times New Roman" w:hAnsi="Times New Roman"/>
          <w:b/>
        </w:rPr>
      </w:pPr>
    </w:p>
    <w:p w:rsidRPr="00C65388" w:rsidR="00C65388" w:rsidP="00C65388" w:rsidRDefault="00C65388" w14:paraId="500B254E" w14:textId="78E322F3">
      <w:pPr>
        <w:tabs>
          <w:tab w:val="left" w:pos="-1440"/>
        </w:tabs>
        <w:ind w:left="720"/>
        <w:rPr>
          <w:rFonts w:ascii="Times New Roman" w:hAnsi="Times New Roman"/>
        </w:rPr>
      </w:pPr>
      <w:r w:rsidRPr="00C65388">
        <w:rPr>
          <w:rFonts w:ascii="Times New Roman" w:hAnsi="Times New Roman"/>
        </w:rPr>
        <w:t xml:space="preserve">USCIS removed the </w:t>
      </w:r>
      <w:r>
        <w:rPr>
          <w:rFonts w:ascii="Times New Roman" w:hAnsi="Times New Roman"/>
        </w:rPr>
        <w:t>biographic data elements from Form N-336 and the associated instructions language from the Instructions. The biometric services appointment language in the instructions was updated to reflect that this form is exempt from biometric services appointment requirement being imposed by the Biometrics Rule.</w:t>
      </w:r>
      <w:r w:rsidR="00EF0E72">
        <w:rPr>
          <w:rFonts w:ascii="Times New Roman" w:hAnsi="Times New Roman"/>
        </w:rPr>
        <w:t xml:space="preserve"> There is no impact to the estimated time burden per response as a result of these changes.</w:t>
      </w:r>
    </w:p>
    <w:p w:rsidR="008A4764" w:rsidP="00914A5D" w:rsidRDefault="008A4764" w14:paraId="28AFB895" w14:textId="4A7A1171">
      <w:pPr>
        <w:tabs>
          <w:tab w:val="left" w:pos="-1440"/>
        </w:tabs>
        <w:ind w:left="720"/>
        <w:rPr>
          <w:rFonts w:ascii="Times New Roman" w:hAnsi="Times New Roman"/>
          <w:color w:val="FF0000"/>
        </w:rPr>
      </w:pPr>
    </w:p>
    <w:p w:rsidRPr="00C65388" w:rsidR="008A4764" w:rsidP="00914A5D" w:rsidRDefault="00C65388" w14:paraId="7848F388" w14:textId="41EDAB7F">
      <w:pPr>
        <w:tabs>
          <w:tab w:val="left" w:pos="-1440"/>
        </w:tabs>
        <w:ind w:left="720"/>
        <w:rPr>
          <w:rFonts w:ascii="Times New Roman" w:hAnsi="Times New Roman"/>
        </w:rPr>
      </w:pPr>
      <w:r w:rsidRPr="00C65388">
        <w:rPr>
          <w:rFonts w:ascii="Times New Roman" w:hAnsi="Times New Roman"/>
        </w:rPr>
        <w:t>There is no change to the estimated annual hour burden to respondents for this collection of information.</w:t>
      </w:r>
    </w:p>
    <w:p w:rsidR="005B6129" w:rsidP="00914A5D" w:rsidRDefault="005B6129" w14:paraId="309D7BCF" w14:textId="0E4F90FB">
      <w:pPr>
        <w:ind w:left="720"/>
        <w:rPr>
          <w:rFonts w:ascii="Times New Roman" w:hAnsi="Times New Roman"/>
        </w:rPr>
      </w:pPr>
    </w:p>
    <w:p w:rsidR="00C65388" w:rsidP="00914A5D" w:rsidRDefault="00C65388" w14:paraId="1D79A2E9" w14:textId="4BA68206">
      <w:pPr>
        <w:ind w:left="720"/>
        <w:rPr>
          <w:rFonts w:ascii="Times New Roman" w:hAnsi="Times New Roman"/>
        </w:rPr>
      </w:pPr>
      <w:r>
        <w:rPr>
          <w:rFonts w:ascii="Times New Roman" w:hAnsi="Times New Roman"/>
        </w:rPr>
        <w:lastRenderedPageBreak/>
        <w:t>There is no change to the estimated annual cost burden to respondents for this collection of information.</w:t>
      </w:r>
    </w:p>
    <w:p w:rsidRPr="0029577A" w:rsidR="00B43F85" w:rsidP="00914A5D" w:rsidRDefault="00B43F85" w14:paraId="2F849EB7" w14:textId="77777777">
      <w:pPr>
        <w:ind w:left="720"/>
        <w:rPr>
          <w:rFonts w:ascii="Times New Roman" w:hAnsi="Times New Roman"/>
        </w:rPr>
      </w:pPr>
    </w:p>
    <w:p w:rsidRPr="00D80E94" w:rsidR="00B27061" w:rsidP="00914A5D" w:rsidRDefault="00B27061" w14:paraId="0DC99685" w14:textId="77777777">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  Address any</w:t>
      </w:r>
      <w:r w:rsidRPr="00D80E94">
        <w:rPr>
          <w:rFonts w:ascii="Times New Roman" w:hAnsi="Times New Roman"/>
          <w:b/>
        </w:rPr>
        <w:t xml:space="preserve"> complex analytical techniques that will be used.  Provide the time schedule for the entire project, including beginning and ending dates of the collection of information, completion of report, publication dates, and other actions.</w:t>
      </w:r>
    </w:p>
    <w:p w:rsidRPr="00914A5D" w:rsidR="001A595D" w:rsidP="00914A5D" w:rsidRDefault="001A595D" w14:paraId="09A01D19" w14:textId="77777777">
      <w:pPr>
        <w:tabs>
          <w:tab w:val="left" w:pos="-1440"/>
        </w:tabs>
        <w:ind w:left="720"/>
        <w:rPr>
          <w:rFonts w:ascii="Times New Roman" w:hAnsi="Times New Roman"/>
        </w:rPr>
      </w:pPr>
    </w:p>
    <w:p w:rsidRPr="00B1471A" w:rsidR="006C79B6" w:rsidP="00914A5D" w:rsidRDefault="00A3466A" w14:paraId="5E890512"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Pr="000B00D2" w:rsidR="00B27061" w:rsidP="00914A5D" w:rsidRDefault="00B27061" w14:paraId="49947E32" w14:textId="77777777">
      <w:pPr>
        <w:ind w:left="720"/>
        <w:rPr>
          <w:rFonts w:ascii="Times New Roman" w:hAnsi="Times New Roman"/>
        </w:rPr>
      </w:pPr>
    </w:p>
    <w:p w:rsidRPr="008A4764" w:rsidR="00B27061" w:rsidP="00914A5D" w:rsidRDefault="00B27061" w14:paraId="60BA2B44"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Pr="008A4764" w:rsidR="006C79B6" w:rsidP="00914A5D" w:rsidRDefault="006C79B6" w14:paraId="611AA725" w14:textId="77777777">
      <w:pPr>
        <w:tabs>
          <w:tab w:val="left" w:pos="-1440"/>
        </w:tabs>
        <w:ind w:left="720"/>
        <w:rPr>
          <w:rFonts w:ascii="Times New Roman" w:hAnsi="Times New Roman"/>
        </w:rPr>
      </w:pPr>
    </w:p>
    <w:p w:rsidRPr="00B1471A" w:rsidR="001A595D" w:rsidP="00914A5D" w:rsidRDefault="00A3466A" w14:paraId="568B0F4E"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Pr="000B00D2" w:rsidR="00B27061" w:rsidP="00914A5D" w:rsidRDefault="00B27061" w14:paraId="2FD70D83" w14:textId="77777777">
      <w:pPr>
        <w:ind w:left="720"/>
        <w:rPr>
          <w:rFonts w:ascii="Times New Roman" w:hAnsi="Times New Roman"/>
        </w:rPr>
      </w:pPr>
    </w:p>
    <w:p w:rsidRPr="00B1471A" w:rsidR="00B27061" w:rsidP="00914A5D" w:rsidRDefault="006C79B6" w14:paraId="682E1CD3" w14:textId="77777777">
      <w:pPr>
        <w:numPr>
          <w:ilvl w:val="0"/>
          <w:numId w:val="6"/>
        </w:numPr>
        <w:tabs>
          <w:tab w:val="clear" w:pos="1080"/>
          <w:tab w:val="left" w:pos="-1440"/>
          <w:tab w:val="num" w:pos="0"/>
        </w:tabs>
        <w:ind w:left="720" w:hanging="720"/>
        <w:rPr>
          <w:rFonts w:ascii="Times New Roman" w:hAnsi="Times New Roman"/>
          <w:b/>
        </w:rPr>
      </w:pPr>
      <w:r w:rsidRPr="00AF45F2">
        <w:rPr>
          <w:rFonts w:ascii="Times New Roman" w:hAnsi="Times New Roman"/>
          <w:b/>
        </w:rPr>
        <w:t>Exp</w:t>
      </w:r>
      <w:r w:rsidRPr="00AF45F2" w:rsidR="00B27061">
        <w:rPr>
          <w:rFonts w:ascii="Times New Roman" w:hAnsi="Times New Roman"/>
          <w:b/>
        </w:rPr>
        <w:t>lain each exception to the certification statement identified</w:t>
      </w:r>
      <w:r w:rsidRPr="00AF45F2">
        <w:rPr>
          <w:rFonts w:ascii="Times New Roman" w:hAnsi="Times New Roman"/>
          <w:b/>
        </w:rPr>
        <w:t xml:space="preserve"> in Item 19, </w:t>
      </w:r>
      <w:r w:rsidR="00B1471A">
        <w:rPr>
          <w:rFonts w:ascii="Times New Roman" w:hAnsi="Times New Roman"/>
          <w:b/>
        </w:rPr>
        <w:t>“</w:t>
      </w:r>
      <w:r w:rsidRPr="00B1471A">
        <w:rPr>
          <w:rFonts w:ascii="Times New Roman" w:hAnsi="Times New Roman"/>
          <w:b/>
        </w:rPr>
        <w:t xml:space="preserve">Certification for </w:t>
      </w:r>
      <w:r w:rsidRPr="00B1471A" w:rsidR="00B27061">
        <w:rPr>
          <w:rFonts w:ascii="Times New Roman" w:hAnsi="Times New Roman"/>
          <w:b/>
        </w:rPr>
        <w:t>Paperwork Reduction Act Submission,</w:t>
      </w:r>
      <w:r w:rsidR="00B1471A">
        <w:rPr>
          <w:rFonts w:ascii="Times New Roman" w:hAnsi="Times New Roman"/>
          <w:b/>
        </w:rPr>
        <w:t>”</w:t>
      </w:r>
      <w:r w:rsidRPr="00B1471A" w:rsidR="00B27061">
        <w:rPr>
          <w:rFonts w:ascii="Times New Roman" w:hAnsi="Times New Roman"/>
          <w:b/>
        </w:rPr>
        <w:t xml:space="preserve"> of OMB 83-I.</w:t>
      </w:r>
    </w:p>
    <w:p w:rsidRPr="000B00D2" w:rsidR="006C79B6" w:rsidP="00914A5D" w:rsidRDefault="006C79B6" w14:paraId="4C14BA5F" w14:textId="77777777">
      <w:pPr>
        <w:tabs>
          <w:tab w:val="left" w:pos="-1440"/>
        </w:tabs>
        <w:ind w:left="720"/>
        <w:rPr>
          <w:rFonts w:ascii="Times New Roman" w:hAnsi="Times New Roman"/>
        </w:rPr>
      </w:pPr>
    </w:p>
    <w:p w:rsidRPr="00B1471A" w:rsidR="00B27061" w:rsidP="00914A5D" w:rsidRDefault="00A3466A" w14:paraId="523EA1AE"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Pr="000B00D2" w:rsidR="006C79B6" w:rsidP="00914A5D" w:rsidRDefault="006C79B6" w14:paraId="47CD81E1" w14:textId="77777777">
      <w:pPr>
        <w:ind w:left="720"/>
        <w:rPr>
          <w:rFonts w:ascii="Times New Roman" w:hAnsi="Times New Roman"/>
        </w:rPr>
      </w:pPr>
    </w:p>
    <w:p w:rsidRPr="00914A5D" w:rsidR="00792B9D" w:rsidP="00B1471A" w:rsidRDefault="00792B9D" w14:paraId="31FC5D45" w14:textId="77777777">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  Collections of Information Employing Statistical Methods.</w:t>
      </w:r>
    </w:p>
    <w:p w:rsidRPr="00914A5D" w:rsidR="00792B9D" w:rsidP="00B1471A" w:rsidRDefault="00792B9D" w14:paraId="3992F350" w14:textId="77777777">
      <w:pPr>
        <w:widowControl/>
        <w:tabs>
          <w:tab w:val="left" w:pos="-720"/>
        </w:tabs>
        <w:suppressAutoHyphens/>
        <w:autoSpaceDE/>
        <w:autoSpaceDN/>
        <w:adjustRightInd/>
        <w:ind w:left="720"/>
        <w:rPr>
          <w:rFonts w:ascii="Arial" w:hAnsi="Arial" w:cs="Arial"/>
        </w:rPr>
      </w:pPr>
    </w:p>
    <w:p w:rsidRPr="00914A5D" w:rsidR="00792B9D" w:rsidP="000B00D2" w:rsidRDefault="00792B9D" w14:paraId="558D1655"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rsidRDefault="00E91139" w14:paraId="209EA5A7" w14:textId="77777777">
      <w:pPr>
        <w:tabs>
          <w:tab w:val="left" w:pos="-1440"/>
        </w:tabs>
        <w:ind w:left="720"/>
        <w:jc w:val="both"/>
      </w:pPr>
    </w:p>
    <w:sectPr w:rsidR="00E91139" w:rsidSect="004879FB">
      <w:footerReference w:type="even" r:id="rId11"/>
      <w:footerReference w:type="default" r:id="rId12"/>
      <w:pgSz w:w="12240" w:h="15840"/>
      <w:pgMar w:top="1440" w:right="1440" w:bottom="1440" w:left="144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378BFF" w14:textId="77777777" w:rsidR="001A6D21" w:rsidRDefault="001A6D21">
      <w:r>
        <w:separator/>
      </w:r>
    </w:p>
  </w:endnote>
  <w:endnote w:type="continuationSeparator" w:id="0">
    <w:p w14:paraId="5660125A" w14:textId="77777777" w:rsidR="001A6D21" w:rsidRDefault="001A6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BFEEF" w14:textId="77777777" w:rsidR="006049A7" w:rsidRDefault="006049A7" w:rsidP="007F59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EFC907" w14:textId="77777777" w:rsidR="006049A7" w:rsidRDefault="006049A7" w:rsidP="007F59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B3430" w14:textId="77777777" w:rsidR="006049A7" w:rsidRDefault="006049A7">
    <w:pPr>
      <w:spacing w:line="240" w:lineRule="exact"/>
    </w:pPr>
  </w:p>
  <w:p w14:paraId="384E03A8" w14:textId="0A54EF1D" w:rsidR="006049A7" w:rsidRPr="000712DA" w:rsidRDefault="006049A7" w:rsidP="007F5988">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65388">
      <w:rPr>
        <w:rFonts w:ascii="Times New Roman" w:hAnsi="Times New Roman"/>
        <w:noProof/>
      </w:rPr>
      <w:t>2</w:t>
    </w:r>
    <w:r w:rsidRPr="000712DA">
      <w:rPr>
        <w:rFonts w:ascii="Times New Roman" w:hAnsi="Times New Roman"/>
      </w:rPr>
      <w:fldChar w:fldCharType="end"/>
    </w:r>
  </w:p>
  <w:p w14:paraId="23EF254A" w14:textId="77777777" w:rsidR="006049A7" w:rsidRDefault="006049A7" w:rsidP="007F5988">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8B6B61" w14:textId="77777777" w:rsidR="001A6D21" w:rsidRDefault="001A6D21">
      <w:r>
        <w:separator/>
      </w:r>
    </w:p>
  </w:footnote>
  <w:footnote w:type="continuationSeparator" w:id="0">
    <w:p w14:paraId="50F4AFED" w14:textId="77777777" w:rsidR="001A6D21" w:rsidRDefault="001A6D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50178"/>
    <w:multiLevelType w:val="hybridMultilevel"/>
    <w:tmpl w:val="824AF1DE"/>
    <w:lvl w:ilvl="0" w:tplc="0409000F">
      <w:start w:val="10"/>
      <w:numFmt w:val="decimal"/>
      <w:lvlText w:val="%1."/>
      <w:lvlJc w:val="left"/>
      <w:pPr>
        <w:tabs>
          <w:tab w:val="num" w:pos="7560"/>
        </w:tabs>
        <w:ind w:left="7560" w:hanging="360"/>
      </w:pPr>
      <w:rPr>
        <w:rFonts w:hint="default"/>
      </w:rPr>
    </w:lvl>
    <w:lvl w:ilvl="1" w:tplc="04090019" w:tentative="1">
      <w:start w:val="1"/>
      <w:numFmt w:val="lowerLetter"/>
      <w:lvlText w:val="%2."/>
      <w:lvlJc w:val="left"/>
      <w:pPr>
        <w:tabs>
          <w:tab w:val="num" w:pos="8280"/>
        </w:tabs>
        <w:ind w:left="8280" w:hanging="360"/>
      </w:pPr>
    </w:lvl>
    <w:lvl w:ilvl="2" w:tplc="0409001B" w:tentative="1">
      <w:start w:val="1"/>
      <w:numFmt w:val="lowerRoman"/>
      <w:lvlText w:val="%3."/>
      <w:lvlJc w:val="right"/>
      <w:pPr>
        <w:tabs>
          <w:tab w:val="num" w:pos="9000"/>
        </w:tabs>
        <w:ind w:left="9000" w:hanging="180"/>
      </w:pPr>
    </w:lvl>
    <w:lvl w:ilvl="3" w:tplc="0409000F" w:tentative="1">
      <w:start w:val="1"/>
      <w:numFmt w:val="decimal"/>
      <w:lvlText w:val="%4."/>
      <w:lvlJc w:val="left"/>
      <w:pPr>
        <w:tabs>
          <w:tab w:val="num" w:pos="9720"/>
        </w:tabs>
        <w:ind w:left="9720" w:hanging="360"/>
      </w:pPr>
    </w:lvl>
    <w:lvl w:ilvl="4" w:tplc="04090019" w:tentative="1">
      <w:start w:val="1"/>
      <w:numFmt w:val="lowerLetter"/>
      <w:lvlText w:val="%5."/>
      <w:lvlJc w:val="left"/>
      <w:pPr>
        <w:tabs>
          <w:tab w:val="num" w:pos="10440"/>
        </w:tabs>
        <w:ind w:left="10440" w:hanging="360"/>
      </w:pPr>
    </w:lvl>
    <w:lvl w:ilvl="5" w:tplc="0409001B" w:tentative="1">
      <w:start w:val="1"/>
      <w:numFmt w:val="lowerRoman"/>
      <w:lvlText w:val="%6."/>
      <w:lvlJc w:val="right"/>
      <w:pPr>
        <w:tabs>
          <w:tab w:val="num" w:pos="11160"/>
        </w:tabs>
        <w:ind w:left="11160" w:hanging="180"/>
      </w:pPr>
    </w:lvl>
    <w:lvl w:ilvl="6" w:tplc="0409000F" w:tentative="1">
      <w:start w:val="1"/>
      <w:numFmt w:val="decimal"/>
      <w:lvlText w:val="%7."/>
      <w:lvlJc w:val="left"/>
      <w:pPr>
        <w:tabs>
          <w:tab w:val="num" w:pos="11880"/>
        </w:tabs>
        <w:ind w:left="11880" w:hanging="360"/>
      </w:pPr>
    </w:lvl>
    <w:lvl w:ilvl="7" w:tplc="04090019" w:tentative="1">
      <w:start w:val="1"/>
      <w:numFmt w:val="lowerLetter"/>
      <w:lvlText w:val="%8."/>
      <w:lvlJc w:val="left"/>
      <w:pPr>
        <w:tabs>
          <w:tab w:val="num" w:pos="12600"/>
        </w:tabs>
        <w:ind w:left="12600" w:hanging="360"/>
      </w:pPr>
    </w:lvl>
    <w:lvl w:ilvl="8" w:tplc="0409001B" w:tentative="1">
      <w:start w:val="1"/>
      <w:numFmt w:val="lowerRoman"/>
      <w:lvlText w:val="%9."/>
      <w:lvlJc w:val="right"/>
      <w:pPr>
        <w:tabs>
          <w:tab w:val="num" w:pos="13320"/>
        </w:tabs>
        <w:ind w:left="13320" w:hanging="180"/>
      </w:pPr>
    </w:lvl>
  </w:abstractNum>
  <w:abstractNum w:abstractNumId="1" w15:restartNumberingAfterBreak="0">
    <w:nsid w:val="081B121C"/>
    <w:multiLevelType w:val="hybridMultilevel"/>
    <w:tmpl w:val="313C103C"/>
    <w:lvl w:ilvl="0" w:tplc="0409000F">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9EC53E7"/>
    <w:multiLevelType w:val="hybridMultilevel"/>
    <w:tmpl w:val="0E809822"/>
    <w:lvl w:ilvl="0" w:tplc="0066A428">
      <w:start w:val="1"/>
      <w:numFmt w:val="bullet"/>
      <w:lvlText w:val=""/>
      <w:lvlJc w:val="left"/>
      <w:pPr>
        <w:tabs>
          <w:tab w:val="num" w:pos="720"/>
        </w:tabs>
        <w:ind w:left="720" w:hanging="360"/>
      </w:pPr>
      <w:rPr>
        <w:rFonts w:ascii="Wingdings" w:hAnsi="Wingdings" w:hint="default"/>
      </w:rPr>
    </w:lvl>
    <w:lvl w:ilvl="1" w:tplc="FFD41F2E">
      <w:start w:val="1"/>
      <w:numFmt w:val="bullet"/>
      <w:lvlText w:val=""/>
      <w:lvlJc w:val="left"/>
      <w:pPr>
        <w:tabs>
          <w:tab w:val="num" w:pos="1440"/>
        </w:tabs>
        <w:ind w:left="1440" w:hanging="360"/>
      </w:pPr>
      <w:rPr>
        <w:rFonts w:ascii="Wingdings" w:hAnsi="Wingdings" w:hint="default"/>
      </w:rPr>
    </w:lvl>
    <w:lvl w:ilvl="2" w:tplc="79565562">
      <w:start w:val="1"/>
      <w:numFmt w:val="bullet"/>
      <w:lvlText w:val=""/>
      <w:lvlJc w:val="left"/>
      <w:pPr>
        <w:tabs>
          <w:tab w:val="num" w:pos="2160"/>
        </w:tabs>
        <w:ind w:left="2160" w:hanging="360"/>
      </w:pPr>
      <w:rPr>
        <w:rFonts w:ascii="Wingdings" w:hAnsi="Wingdings" w:hint="default"/>
      </w:rPr>
    </w:lvl>
    <w:lvl w:ilvl="3" w:tplc="06A09D78">
      <w:start w:val="1"/>
      <w:numFmt w:val="bullet"/>
      <w:lvlText w:val=""/>
      <w:lvlJc w:val="left"/>
      <w:pPr>
        <w:tabs>
          <w:tab w:val="num" w:pos="2880"/>
        </w:tabs>
        <w:ind w:left="2880" w:hanging="360"/>
      </w:pPr>
      <w:rPr>
        <w:rFonts w:ascii="Wingdings" w:hAnsi="Wingdings" w:hint="default"/>
      </w:rPr>
    </w:lvl>
    <w:lvl w:ilvl="4" w:tplc="A1FCD52C">
      <w:start w:val="1"/>
      <w:numFmt w:val="bullet"/>
      <w:lvlText w:val=""/>
      <w:lvlJc w:val="left"/>
      <w:pPr>
        <w:tabs>
          <w:tab w:val="num" w:pos="3600"/>
        </w:tabs>
        <w:ind w:left="3600" w:hanging="360"/>
      </w:pPr>
      <w:rPr>
        <w:rFonts w:ascii="Wingdings" w:hAnsi="Wingdings" w:hint="default"/>
      </w:rPr>
    </w:lvl>
    <w:lvl w:ilvl="5" w:tplc="8A8C9EC0">
      <w:start w:val="1"/>
      <w:numFmt w:val="bullet"/>
      <w:lvlText w:val=""/>
      <w:lvlJc w:val="left"/>
      <w:pPr>
        <w:tabs>
          <w:tab w:val="num" w:pos="4320"/>
        </w:tabs>
        <w:ind w:left="4320" w:hanging="360"/>
      </w:pPr>
      <w:rPr>
        <w:rFonts w:ascii="Wingdings" w:hAnsi="Wingdings" w:hint="default"/>
      </w:rPr>
    </w:lvl>
    <w:lvl w:ilvl="6" w:tplc="D932D9A0">
      <w:start w:val="1"/>
      <w:numFmt w:val="bullet"/>
      <w:lvlText w:val=""/>
      <w:lvlJc w:val="left"/>
      <w:pPr>
        <w:tabs>
          <w:tab w:val="num" w:pos="5040"/>
        </w:tabs>
        <w:ind w:left="5040" w:hanging="360"/>
      </w:pPr>
      <w:rPr>
        <w:rFonts w:ascii="Wingdings" w:hAnsi="Wingdings" w:hint="default"/>
      </w:rPr>
    </w:lvl>
    <w:lvl w:ilvl="7" w:tplc="5B94B2C0">
      <w:start w:val="1"/>
      <w:numFmt w:val="bullet"/>
      <w:lvlText w:val=""/>
      <w:lvlJc w:val="left"/>
      <w:pPr>
        <w:tabs>
          <w:tab w:val="num" w:pos="5760"/>
        </w:tabs>
        <w:ind w:left="5760" w:hanging="360"/>
      </w:pPr>
      <w:rPr>
        <w:rFonts w:ascii="Wingdings" w:hAnsi="Wingdings" w:hint="default"/>
      </w:rPr>
    </w:lvl>
    <w:lvl w:ilvl="8" w:tplc="F28C7502">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F256FE"/>
    <w:multiLevelType w:val="hybridMultilevel"/>
    <w:tmpl w:val="8EB4F5B0"/>
    <w:lvl w:ilvl="0" w:tplc="1D604C3A">
      <w:start w:val="2"/>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B7E70A3"/>
    <w:multiLevelType w:val="hybridMultilevel"/>
    <w:tmpl w:val="38E4FB90"/>
    <w:lvl w:ilvl="0" w:tplc="42C03406">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EF34CE4"/>
    <w:multiLevelType w:val="hybridMultilevel"/>
    <w:tmpl w:val="EF66E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68F7DE0"/>
    <w:multiLevelType w:val="hybridMultilevel"/>
    <w:tmpl w:val="3E74540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D0965BA"/>
    <w:multiLevelType w:val="hybridMultilevel"/>
    <w:tmpl w:val="AF8E7A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0"/>
  </w:num>
  <w:num w:numId="3">
    <w:abstractNumId w:val="5"/>
  </w:num>
  <w:num w:numId="4">
    <w:abstractNumId w:val="7"/>
  </w:num>
  <w:num w:numId="5">
    <w:abstractNumId w:val="1"/>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315F"/>
    <w:rsid w:val="000712DA"/>
    <w:rsid w:val="00080CE0"/>
    <w:rsid w:val="00093DB1"/>
    <w:rsid w:val="000A42FA"/>
    <w:rsid w:val="000B00D2"/>
    <w:rsid w:val="000F1A9A"/>
    <w:rsid w:val="0010769F"/>
    <w:rsid w:val="0019320E"/>
    <w:rsid w:val="001A595D"/>
    <w:rsid w:val="001A6D21"/>
    <w:rsid w:val="0020110E"/>
    <w:rsid w:val="00215244"/>
    <w:rsid w:val="00237EED"/>
    <w:rsid w:val="0029577A"/>
    <w:rsid w:val="002A4A73"/>
    <w:rsid w:val="002C3934"/>
    <w:rsid w:val="002E199D"/>
    <w:rsid w:val="002E7594"/>
    <w:rsid w:val="00326FFC"/>
    <w:rsid w:val="00331796"/>
    <w:rsid w:val="003A0F52"/>
    <w:rsid w:val="003B2E33"/>
    <w:rsid w:val="004879FB"/>
    <w:rsid w:val="00494557"/>
    <w:rsid w:val="004F3779"/>
    <w:rsid w:val="00525E40"/>
    <w:rsid w:val="0054585A"/>
    <w:rsid w:val="005543AD"/>
    <w:rsid w:val="00561081"/>
    <w:rsid w:val="00590B61"/>
    <w:rsid w:val="005B6129"/>
    <w:rsid w:val="005C3DD7"/>
    <w:rsid w:val="00603702"/>
    <w:rsid w:val="006049A7"/>
    <w:rsid w:val="0063778A"/>
    <w:rsid w:val="00662686"/>
    <w:rsid w:val="006A0CC6"/>
    <w:rsid w:val="006B0B31"/>
    <w:rsid w:val="006B38F6"/>
    <w:rsid w:val="006C79B6"/>
    <w:rsid w:val="006E606E"/>
    <w:rsid w:val="006F083F"/>
    <w:rsid w:val="00703B09"/>
    <w:rsid w:val="007312F9"/>
    <w:rsid w:val="00765E88"/>
    <w:rsid w:val="00792B9D"/>
    <w:rsid w:val="007B0062"/>
    <w:rsid w:val="007B32A5"/>
    <w:rsid w:val="007C03A1"/>
    <w:rsid w:val="007E6F17"/>
    <w:rsid w:val="007F5988"/>
    <w:rsid w:val="00807BA2"/>
    <w:rsid w:val="008255EE"/>
    <w:rsid w:val="00833B6C"/>
    <w:rsid w:val="00847763"/>
    <w:rsid w:val="008575D2"/>
    <w:rsid w:val="008A4764"/>
    <w:rsid w:val="008D7291"/>
    <w:rsid w:val="008F233F"/>
    <w:rsid w:val="008F74F4"/>
    <w:rsid w:val="009147A2"/>
    <w:rsid w:val="00914A5D"/>
    <w:rsid w:val="00921351"/>
    <w:rsid w:val="009556EE"/>
    <w:rsid w:val="00974223"/>
    <w:rsid w:val="009D1DF6"/>
    <w:rsid w:val="009D5D2B"/>
    <w:rsid w:val="009F15D0"/>
    <w:rsid w:val="00A05B27"/>
    <w:rsid w:val="00A3466A"/>
    <w:rsid w:val="00A447D7"/>
    <w:rsid w:val="00A5237F"/>
    <w:rsid w:val="00A56B2D"/>
    <w:rsid w:val="00AA08BB"/>
    <w:rsid w:val="00AF45F2"/>
    <w:rsid w:val="00B0571D"/>
    <w:rsid w:val="00B1471A"/>
    <w:rsid w:val="00B27061"/>
    <w:rsid w:val="00B31EBB"/>
    <w:rsid w:val="00B43F85"/>
    <w:rsid w:val="00B61646"/>
    <w:rsid w:val="00B635A9"/>
    <w:rsid w:val="00B7349D"/>
    <w:rsid w:val="00BD3260"/>
    <w:rsid w:val="00BE3C63"/>
    <w:rsid w:val="00C04531"/>
    <w:rsid w:val="00C62A1F"/>
    <w:rsid w:val="00C65388"/>
    <w:rsid w:val="00C9224C"/>
    <w:rsid w:val="00CA173D"/>
    <w:rsid w:val="00CB23A4"/>
    <w:rsid w:val="00CD6D53"/>
    <w:rsid w:val="00D049AD"/>
    <w:rsid w:val="00D118B8"/>
    <w:rsid w:val="00D15779"/>
    <w:rsid w:val="00D22B13"/>
    <w:rsid w:val="00D3403B"/>
    <w:rsid w:val="00D80E94"/>
    <w:rsid w:val="00DA2D6B"/>
    <w:rsid w:val="00DE08FF"/>
    <w:rsid w:val="00E15619"/>
    <w:rsid w:val="00E61E1B"/>
    <w:rsid w:val="00E77B24"/>
    <w:rsid w:val="00E85D6D"/>
    <w:rsid w:val="00E91139"/>
    <w:rsid w:val="00EA1FB2"/>
    <w:rsid w:val="00EC3504"/>
    <w:rsid w:val="00ED4E0C"/>
    <w:rsid w:val="00EF0E72"/>
    <w:rsid w:val="00F30E9F"/>
    <w:rsid w:val="00F4425E"/>
    <w:rsid w:val="00FC7A34"/>
    <w:rsid w:val="00FD2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oNotEmbedSmartTags/>
  <w:decimalSymbol w:val="."/>
  <w:listSeparator w:val=","/>
  <w14:docId w14:val="4F23B449"/>
  <w15:docId w15:val="{7D484EDF-5E02-403C-ADAB-9272564ED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B43F85"/>
    <w:rPr>
      <w:sz w:val="16"/>
      <w:szCs w:val="16"/>
    </w:rPr>
  </w:style>
  <w:style w:type="paragraph" w:styleId="CommentText">
    <w:name w:val="annotation text"/>
    <w:basedOn w:val="Normal"/>
    <w:link w:val="CommentTextChar"/>
    <w:semiHidden/>
    <w:unhideWhenUsed/>
    <w:rsid w:val="00B43F85"/>
    <w:rPr>
      <w:sz w:val="20"/>
      <w:szCs w:val="20"/>
    </w:rPr>
  </w:style>
  <w:style w:type="character" w:customStyle="1" w:styleId="CommentTextChar">
    <w:name w:val="Comment Text Char"/>
    <w:basedOn w:val="DefaultParagraphFont"/>
    <w:link w:val="CommentText"/>
    <w:semiHidden/>
    <w:rsid w:val="00B43F85"/>
    <w:rPr>
      <w:rFonts w:ascii="Courier" w:hAnsi="Courier"/>
    </w:rPr>
  </w:style>
  <w:style w:type="paragraph" w:styleId="CommentSubject">
    <w:name w:val="annotation subject"/>
    <w:basedOn w:val="CommentText"/>
    <w:next w:val="CommentText"/>
    <w:link w:val="CommentSubjectChar"/>
    <w:semiHidden/>
    <w:unhideWhenUsed/>
    <w:rsid w:val="00B43F85"/>
    <w:rPr>
      <w:b/>
      <w:bCs/>
    </w:rPr>
  </w:style>
  <w:style w:type="character" w:customStyle="1" w:styleId="CommentSubjectChar">
    <w:name w:val="Comment Subject Char"/>
    <w:basedOn w:val="CommentTextChar"/>
    <w:link w:val="CommentSubject"/>
    <w:semiHidden/>
    <w:rsid w:val="00B43F85"/>
    <w:rPr>
      <w:rFonts w:ascii="Courier" w:hAnsi="Courie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762958">
      <w:bodyDiv w:val="1"/>
      <w:marLeft w:val="0"/>
      <w:marRight w:val="0"/>
      <w:marTop w:val="0"/>
      <w:marBottom w:val="0"/>
      <w:divBdr>
        <w:top w:val="none" w:sz="0" w:space="0" w:color="auto"/>
        <w:left w:val="none" w:sz="0" w:space="0" w:color="auto"/>
        <w:bottom w:val="none" w:sz="0" w:space="0" w:color="auto"/>
        <w:right w:val="none" w:sz="0" w:space="0" w:color="auto"/>
      </w:divBdr>
    </w:div>
    <w:div w:id="829949820">
      <w:bodyDiv w:val="1"/>
      <w:marLeft w:val="0"/>
      <w:marRight w:val="0"/>
      <w:marTop w:val="0"/>
      <w:marBottom w:val="0"/>
      <w:divBdr>
        <w:top w:val="none" w:sz="0" w:space="0" w:color="auto"/>
        <w:left w:val="none" w:sz="0" w:space="0" w:color="auto"/>
        <w:bottom w:val="none" w:sz="0" w:space="0" w:color="auto"/>
        <w:right w:val="none" w:sz="0" w:space="0" w:color="auto"/>
      </w:divBdr>
    </w:div>
    <w:div w:id="1250843970">
      <w:bodyDiv w:val="1"/>
      <w:marLeft w:val="0"/>
      <w:marRight w:val="0"/>
      <w:marTop w:val="0"/>
      <w:marBottom w:val="0"/>
      <w:divBdr>
        <w:top w:val="none" w:sz="0" w:space="0" w:color="auto"/>
        <w:left w:val="none" w:sz="0" w:space="0" w:color="auto"/>
        <w:bottom w:val="none" w:sz="0" w:space="0" w:color="auto"/>
        <w:right w:val="none" w:sz="0" w:space="0" w:color="auto"/>
      </w:divBdr>
    </w:div>
    <w:div w:id="1274286417">
      <w:bodyDiv w:val="1"/>
      <w:marLeft w:val="0"/>
      <w:marRight w:val="0"/>
      <w:marTop w:val="0"/>
      <w:marBottom w:val="0"/>
      <w:divBdr>
        <w:top w:val="none" w:sz="0" w:space="0" w:color="auto"/>
        <w:left w:val="none" w:sz="0" w:space="0" w:color="auto"/>
        <w:bottom w:val="none" w:sz="0" w:space="0" w:color="auto"/>
        <w:right w:val="none" w:sz="0" w:space="0" w:color="auto"/>
      </w:divBdr>
    </w:div>
    <w:div w:id="1669406983">
      <w:bodyDiv w:val="1"/>
      <w:marLeft w:val="0"/>
      <w:marRight w:val="0"/>
      <w:marTop w:val="0"/>
      <w:marBottom w:val="0"/>
      <w:divBdr>
        <w:top w:val="none" w:sz="0" w:space="0" w:color="auto"/>
        <w:left w:val="none" w:sz="0" w:space="0" w:color="auto"/>
        <w:bottom w:val="none" w:sz="0" w:space="0" w:color="auto"/>
        <w:right w:val="none" w:sz="0" w:space="0" w:color="auto"/>
      </w:divBdr>
    </w:div>
    <w:div w:id="1932350346">
      <w:bodyDiv w:val="1"/>
      <w:marLeft w:val="0"/>
      <w:marRight w:val="0"/>
      <w:marTop w:val="0"/>
      <w:marBottom w:val="0"/>
      <w:divBdr>
        <w:top w:val="none" w:sz="0" w:space="0" w:color="auto"/>
        <w:left w:val="none" w:sz="0" w:space="0" w:color="auto"/>
        <w:bottom w:val="none" w:sz="0" w:space="0" w:color="auto"/>
        <w:right w:val="none" w:sz="0" w:space="0" w:color="auto"/>
      </w:divBdr>
    </w:div>
    <w:div w:id="204559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uscis.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 xsi:nil="true"/>
    <Submission_x0020_to_x0020_DHS xmlns="2589310c-5316-40b3-b68d-4735ac72f265" xsi:nil="true"/>
    <Project_x0020_Manager0 xmlns="2589310c-5316-40b3-b68d-4735ac72f265">
      <UserInfo>
        <DisplayName/>
        <AccountId xsi:nil="true"/>
        <AccountType/>
      </UserInfo>
    </Project_x0020_Manager0>
    <RIN_x0020_Number xmlns="2589310c-5316-40b3-b68d-4735ac72f265" xsi:nil="true"/>
    <RegInfo_x0020_IC_x0020_Website xmlns="2589310c-5316-40b3-b68d-4735ac72f265">
      <Url xsi:nil="true"/>
      <Description xsi:nil="true"/>
    </RegInfo_x0020_IC_x0020_Website>
    <Priority_x0020_Justifcation xmlns="2589310c-5316-40b3-b68d-4735ac72f265" xsi:nil="true"/>
    <_x0033_0_x0020_Day_x0020_FRN_x0020__x002d__x0020_Comment_x0020_End_x0020_Date xmlns="2589310c-5316-40b3-b68d-4735ac72f265" xsi:nil="true"/>
    <Rule_x0020_Type xmlns="2589310c-5316-40b3-b68d-4735ac72f265">None</Rule_x0020_Typ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Priority xmlns="2589310c-5316-40b3-b68d-4735ac72f265">false</Prior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16125a79218e80119c7571d09296e44b">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c0d8bdf18b4cad7edb89ed69a53aa8ed"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IFR"/>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578630-C77A-4B61-B3C7-B1A43FCE3FC4}">
  <ds:schemaRefs>
    <ds:schemaRef ds:uri="bf094c2b-8036-49e0-a2b2-a973ea273ca5"/>
    <ds:schemaRef ds:uri="2589310c-5316-40b3-b68d-4735ac72f265"/>
    <ds:schemaRef ds:uri="http://purl.org/dc/terms/"/>
    <ds:schemaRef ds:uri="http://purl.org/dc/elements/1.1/"/>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A3EE749A-E398-4F9F-A4C2-FAFFFF15957E}">
  <ds:schemaRefs>
    <ds:schemaRef ds:uri="http://schemas.microsoft.com/sharepoint/v3/contenttype/forms"/>
  </ds:schemaRefs>
</ds:datastoreItem>
</file>

<file path=customXml/itemProps3.xml><?xml version="1.0" encoding="utf-8"?>
<ds:datastoreItem xmlns:ds="http://schemas.openxmlformats.org/officeDocument/2006/customXml" ds:itemID="{1AD2D4DB-5D91-4F19-B2F2-49EFD2941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2338</Words>
  <Characters>13113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15421</CharactersWithSpaces>
  <SharedDoc>false</SharedDoc>
  <HLinks>
    <vt:vector size="6" baseType="variant">
      <vt:variant>
        <vt:i4>6553676</vt:i4>
      </vt:variant>
      <vt:variant>
        <vt:i4>0</vt:i4>
      </vt:variant>
      <vt:variant>
        <vt:i4>0</vt:i4>
      </vt:variant>
      <vt:variant>
        <vt:i4>5</vt:i4>
      </vt:variant>
      <vt:variant>
        <vt:lpwstr>http://www.bls.gov/oes/2013/may/oes_nat.htm</vt:lpwstr>
      </vt:variant>
      <vt:variant>
        <vt:lpwstr>00-0000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Ramsay, John R</cp:lastModifiedBy>
  <cp:revision>14</cp:revision>
  <cp:lastPrinted>2010-05-14T16:20:00Z</cp:lastPrinted>
  <dcterms:created xsi:type="dcterms:W3CDTF">2018-09-13T17:24:00Z</dcterms:created>
  <dcterms:modified xsi:type="dcterms:W3CDTF">2020-09-11T16:32:00Z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