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3193099B" w14:textId="77777777">
      <w:pPr>
        <w:jc w:val="center"/>
        <w:rPr>
          <w:rFonts w:ascii="Times New Roman" w:hAnsi="Times New Roman"/>
          <w:b/>
          <w:bCs/>
        </w:rPr>
      </w:pPr>
      <w:r w:rsidRPr="00A05B27">
        <w:rPr>
          <w:rFonts w:ascii="Times New Roman" w:hAnsi="Times New Roman"/>
          <w:b/>
          <w:bCs/>
        </w:rPr>
        <w:t xml:space="preserve">SUPPORTING STATEMENT FOR </w:t>
      </w:r>
    </w:p>
    <w:p w:rsidRPr="00433D7B" w:rsidR="007312F9" w:rsidRDefault="00433D7B" w14:paraId="70E44238" w14:textId="77777777">
      <w:pPr>
        <w:jc w:val="center"/>
        <w:rPr>
          <w:rFonts w:ascii="Times New Roman" w:hAnsi="Times New Roman"/>
          <w:b/>
          <w:bCs/>
        </w:rPr>
      </w:pPr>
      <w:r w:rsidRPr="00433D7B">
        <w:rPr>
          <w:rFonts w:ascii="Times New Roman" w:hAnsi="Times New Roman"/>
          <w:b/>
        </w:rPr>
        <w:t>Application for Employment Authorization for Abused Nonimmigrant Spouse</w:t>
      </w:r>
    </w:p>
    <w:p w:rsidRPr="00433D7B" w:rsidR="00DE08FF" w:rsidRDefault="00DE08FF" w14:paraId="7FCD400C" w14:textId="77777777">
      <w:pPr>
        <w:jc w:val="center"/>
        <w:rPr>
          <w:rFonts w:ascii="Times New Roman" w:hAnsi="Times New Roman"/>
          <w:b/>
          <w:bCs/>
        </w:rPr>
      </w:pPr>
      <w:r w:rsidRPr="00433D7B">
        <w:rPr>
          <w:rFonts w:ascii="Times New Roman" w:hAnsi="Times New Roman"/>
          <w:b/>
          <w:bCs/>
        </w:rPr>
        <w:t xml:space="preserve">OMB Control No.: </w:t>
      </w:r>
      <w:r w:rsidRPr="00433D7B" w:rsidR="00A05B27">
        <w:rPr>
          <w:rFonts w:ascii="Times New Roman" w:hAnsi="Times New Roman"/>
          <w:b/>
          <w:bCs/>
        </w:rPr>
        <w:t>1615-</w:t>
      </w:r>
      <w:r w:rsidR="00181967">
        <w:rPr>
          <w:rFonts w:ascii="Times New Roman" w:hAnsi="Times New Roman"/>
          <w:b/>
          <w:bCs/>
        </w:rPr>
        <w:t>0137</w:t>
      </w:r>
    </w:p>
    <w:p w:rsidRPr="00433D7B" w:rsidR="00DE08FF" w:rsidRDefault="00DE08FF" w14:paraId="001F072C" w14:textId="77777777">
      <w:pPr>
        <w:jc w:val="center"/>
        <w:rPr>
          <w:rFonts w:ascii="Times New Roman" w:hAnsi="Times New Roman"/>
          <w:b/>
          <w:bCs/>
        </w:rPr>
      </w:pPr>
      <w:r w:rsidRPr="00433D7B">
        <w:rPr>
          <w:rFonts w:ascii="Times New Roman" w:hAnsi="Times New Roman"/>
          <w:b/>
          <w:bCs/>
        </w:rPr>
        <w:t xml:space="preserve">COLLECTION INSTRUMENT(S): </w:t>
      </w:r>
      <w:r w:rsidRPr="00433D7B" w:rsidR="003D5F52">
        <w:rPr>
          <w:rFonts w:ascii="Times New Roman" w:hAnsi="Times New Roman"/>
          <w:b/>
          <w:bCs/>
        </w:rPr>
        <w:t>Form I-765V</w:t>
      </w:r>
    </w:p>
    <w:p w:rsidR="002A4A73" w:rsidRDefault="007312F9" w14:paraId="4162CB5F"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0620D1AF" w14:textId="77777777">
      <w:pPr>
        <w:jc w:val="both"/>
        <w:rPr>
          <w:rFonts w:ascii="Times New Roman" w:hAnsi="Times New Roman"/>
        </w:rPr>
      </w:pPr>
    </w:p>
    <w:p w:rsidRPr="00B1471A" w:rsidR="00B27061" w:rsidP="00914A5D" w:rsidRDefault="00B27061" w14:paraId="3418E417" w14:textId="77777777">
      <w:pPr>
        <w:rPr>
          <w:rFonts w:ascii="Times New Roman" w:hAnsi="Times New Roman"/>
        </w:rPr>
      </w:pPr>
      <w:r w:rsidRPr="00B1471A">
        <w:rPr>
          <w:rFonts w:ascii="Times New Roman" w:hAnsi="Times New Roman"/>
          <w:b/>
          <w:bCs/>
        </w:rPr>
        <w:t>A.  Justification</w:t>
      </w:r>
    </w:p>
    <w:p w:rsidRPr="000B00D2" w:rsidR="00B27061" w:rsidP="00914A5D" w:rsidRDefault="00B27061" w14:paraId="39F32511" w14:textId="77777777">
      <w:pPr>
        <w:rPr>
          <w:rFonts w:ascii="Times New Roman" w:hAnsi="Times New Roman"/>
        </w:rPr>
      </w:pPr>
    </w:p>
    <w:p w:rsidRPr="008A4764" w:rsidR="00807BA2" w:rsidP="00914A5D" w:rsidRDefault="00B27061" w14:paraId="3FE1C76E"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433D7B" w:rsidR="00433D7B" w:rsidP="001B43E4" w:rsidRDefault="00433D7B" w14:paraId="53ACA106" w14:textId="77777777">
      <w:pPr>
        <w:tabs>
          <w:tab w:val="left" w:pos="-1440"/>
        </w:tabs>
        <w:rPr>
          <w:rFonts w:ascii="Times New Roman" w:hAnsi="Times New Roman"/>
        </w:rPr>
      </w:pPr>
    </w:p>
    <w:p w:rsidRPr="00433D7B" w:rsidR="00433D7B" w:rsidP="001B43E4" w:rsidRDefault="006A070C" w14:paraId="20AA49C2" w14:textId="77777777">
      <w:pPr>
        <w:ind w:left="720"/>
        <w:rPr>
          <w:rFonts w:ascii="Times New Roman" w:hAnsi="Times New Roman"/>
        </w:rPr>
      </w:pPr>
      <w:r w:rsidRPr="00115A14">
        <w:rPr>
          <w:rFonts w:ascii="Times New Roman" w:hAnsi="Times New Roman"/>
        </w:rPr>
        <w:t xml:space="preserve">Section 814(c) of the Violence Against Women and Department of Justice Reauthorization Act of 2005 (VAWA 2005) amended the Immigration and Nationality Act (INA) to provide eligibility for employment authorization to certain abused spouses of nonimmigrants admitted under INA section 101(a)(15)(A), (E)(iii), (G), or (H). This provision is codified in </w:t>
      </w:r>
      <w:r w:rsidRPr="00171193">
        <w:rPr>
          <w:rFonts w:ascii="Times New Roman" w:hAnsi="Times New Roman"/>
        </w:rPr>
        <w:t xml:space="preserve">INA </w:t>
      </w:r>
      <w:r w:rsidRPr="00231A7B">
        <w:rPr>
          <w:rFonts w:ascii="Times New Roman" w:hAnsi="Times New Roman"/>
        </w:rPr>
        <w:t xml:space="preserve">section </w:t>
      </w:r>
      <w:r w:rsidRPr="00231A7B" w:rsidR="0063352A">
        <w:rPr>
          <w:rFonts w:ascii="Times New Roman" w:hAnsi="Times New Roman"/>
        </w:rPr>
        <w:t xml:space="preserve">106, </w:t>
      </w:r>
      <w:r w:rsidRPr="00231A7B" w:rsidR="00433D7B">
        <w:rPr>
          <w:rFonts w:ascii="Times New Roman" w:hAnsi="Times New Roman"/>
        </w:rPr>
        <w:t xml:space="preserve">DHS is </w:t>
      </w:r>
      <w:r w:rsidR="00D866F4">
        <w:rPr>
          <w:rFonts w:ascii="Times New Roman" w:hAnsi="Times New Roman"/>
        </w:rPr>
        <w:t>updating the</w:t>
      </w:r>
      <w:r w:rsidRPr="00231A7B" w:rsidR="0063352A">
        <w:rPr>
          <w:rFonts w:ascii="Times New Roman" w:hAnsi="Times New Roman"/>
        </w:rPr>
        <w:t xml:space="preserve"> employment authorization program </w:t>
      </w:r>
      <w:r w:rsidRPr="00231A7B" w:rsidR="00BC54A6">
        <w:rPr>
          <w:rFonts w:ascii="Times New Roman" w:hAnsi="Times New Roman"/>
        </w:rPr>
        <w:t>for eligible</w:t>
      </w:r>
      <w:r w:rsidRPr="00231A7B" w:rsidR="00171193">
        <w:rPr>
          <w:rFonts w:ascii="Times New Roman" w:hAnsi="Times New Roman"/>
        </w:rPr>
        <w:t xml:space="preserve"> </w:t>
      </w:r>
      <w:r w:rsidRPr="004A2913">
        <w:rPr>
          <w:rFonts w:ascii="Times New Roman" w:hAnsi="Times New Roman"/>
        </w:rPr>
        <w:t xml:space="preserve">battered spouses </w:t>
      </w:r>
      <w:r w:rsidRPr="004A2913" w:rsidR="00171193">
        <w:rPr>
          <w:rFonts w:ascii="Times New Roman" w:hAnsi="Times New Roman"/>
        </w:rPr>
        <w:t xml:space="preserve">under </w:t>
      </w:r>
      <w:r w:rsidRPr="006063FC">
        <w:rPr>
          <w:rFonts w:ascii="Times New Roman" w:hAnsi="Times New Roman"/>
        </w:rPr>
        <w:t xml:space="preserve">INA </w:t>
      </w:r>
      <w:r w:rsidRPr="00190B3A" w:rsidR="00171193">
        <w:rPr>
          <w:rFonts w:ascii="Times New Roman" w:hAnsi="Times New Roman"/>
        </w:rPr>
        <w:t>secti</w:t>
      </w:r>
      <w:r w:rsidRPr="005D14E4" w:rsidR="00171193">
        <w:rPr>
          <w:rFonts w:ascii="Times New Roman" w:hAnsi="Times New Roman"/>
        </w:rPr>
        <w:t xml:space="preserve">on </w:t>
      </w:r>
      <w:r w:rsidRPr="007B3044">
        <w:rPr>
          <w:rFonts w:ascii="Times New Roman" w:hAnsi="Times New Roman"/>
        </w:rPr>
        <w:t>106.</w:t>
      </w:r>
      <w:r w:rsidRPr="006A070C">
        <w:rPr>
          <w:rFonts w:ascii="Times New Roman" w:hAnsi="Times New Roman"/>
        </w:rPr>
        <w:t xml:space="preserve">  </w:t>
      </w:r>
    </w:p>
    <w:p w:rsidR="00B7349D" w:rsidP="00914A5D" w:rsidRDefault="00B7349D" w14:paraId="3FDC6481" w14:textId="77777777">
      <w:pPr>
        <w:tabs>
          <w:tab w:val="left" w:pos="-1440"/>
        </w:tabs>
        <w:ind w:left="720"/>
        <w:rPr>
          <w:rFonts w:ascii="Times New Roman" w:hAnsi="Times New Roman"/>
          <w:color w:val="FF0000"/>
        </w:rPr>
      </w:pPr>
    </w:p>
    <w:p w:rsidRPr="00433D7B" w:rsidR="004A2913" w:rsidP="004A2913" w:rsidRDefault="004A2913" w14:paraId="05087837" w14:textId="77777777">
      <w:pPr>
        <w:tabs>
          <w:tab w:val="left" w:pos="-1440"/>
        </w:tabs>
        <w:ind w:left="720"/>
        <w:rPr>
          <w:rFonts w:ascii="Times New Roman" w:hAnsi="Times New Roman"/>
        </w:rPr>
      </w:pPr>
      <w:r w:rsidRPr="00433D7B">
        <w:rPr>
          <w:rFonts w:ascii="Times New Roman" w:hAnsi="Times New Roman"/>
        </w:rPr>
        <w:t xml:space="preserve">Employers are required to verify a person’s identity and authorization to work in the United States, and the employee is required to provide evidence of his or her authorization to work in the United States.  </w:t>
      </w:r>
      <w:r w:rsidRPr="00433D7B">
        <w:rPr>
          <w:rFonts w:ascii="Times New Roman" w:hAnsi="Times New Roman"/>
          <w:i/>
        </w:rPr>
        <w:t>See</w:t>
      </w:r>
      <w:r w:rsidRPr="00433D7B">
        <w:rPr>
          <w:rFonts w:ascii="Times New Roman" w:hAnsi="Times New Roman"/>
        </w:rPr>
        <w:t xml:space="preserve"> 8 U.S.C. 1324a(a)(1)(B); 8 CFR 274a.2(b)(1).  This evidence, the </w:t>
      </w:r>
      <w:r w:rsidR="00C17D63">
        <w:rPr>
          <w:rFonts w:ascii="Times New Roman" w:hAnsi="Times New Roman"/>
        </w:rPr>
        <w:t>Employment Authorization Document (</w:t>
      </w:r>
      <w:r w:rsidRPr="00433D7B">
        <w:rPr>
          <w:rFonts w:ascii="Times New Roman" w:hAnsi="Times New Roman"/>
        </w:rPr>
        <w:t>EAD</w:t>
      </w:r>
      <w:r w:rsidR="00C17D63">
        <w:rPr>
          <w:rFonts w:ascii="Times New Roman" w:hAnsi="Times New Roman"/>
        </w:rPr>
        <w:t>)</w:t>
      </w:r>
      <w:r w:rsidRPr="00433D7B">
        <w:rPr>
          <w:rFonts w:ascii="Times New Roman" w:hAnsi="Times New Roman"/>
        </w:rPr>
        <w:t xml:space="preserve"> (Form I-766), establishes identity and employment authorization.  </w:t>
      </w:r>
    </w:p>
    <w:p w:rsidRPr="00433D7B" w:rsidR="004A2913" w:rsidP="004A2913" w:rsidRDefault="004A2913" w14:paraId="30F8972B" w14:textId="77777777">
      <w:pPr>
        <w:tabs>
          <w:tab w:val="left" w:pos="-1440"/>
        </w:tabs>
        <w:ind w:left="720"/>
        <w:rPr>
          <w:rFonts w:ascii="Times New Roman" w:hAnsi="Times New Roman"/>
        </w:rPr>
      </w:pPr>
    </w:p>
    <w:p w:rsidRPr="00433D7B" w:rsidR="004A2913" w:rsidP="004A2913" w:rsidRDefault="002A017E" w14:paraId="4BCC2782" w14:textId="77777777">
      <w:pPr>
        <w:tabs>
          <w:tab w:val="left" w:pos="-1440"/>
        </w:tabs>
        <w:ind w:left="720"/>
        <w:rPr>
          <w:rFonts w:ascii="Times New Roman" w:hAnsi="Times New Roman"/>
        </w:rPr>
      </w:pPr>
      <w:r>
        <w:rPr>
          <w:rFonts w:ascii="Times New Roman" w:hAnsi="Times New Roman"/>
        </w:rPr>
        <w:t>The</w:t>
      </w:r>
      <w:r w:rsidR="00FB7ADF">
        <w:rPr>
          <w:rFonts w:ascii="Times New Roman" w:hAnsi="Times New Roman"/>
        </w:rPr>
        <w:t xml:space="preserve"> </w:t>
      </w:r>
      <w:r>
        <w:rPr>
          <w:rFonts w:ascii="Times New Roman" w:hAnsi="Times New Roman"/>
        </w:rPr>
        <w:t>applicant will</w:t>
      </w:r>
      <w:r w:rsidRPr="00433D7B" w:rsidR="004A2913">
        <w:rPr>
          <w:rFonts w:ascii="Times New Roman" w:hAnsi="Times New Roman"/>
        </w:rPr>
        <w:t xml:space="preserve"> be required to submit biometric information in accordance with 8 CFR 103.2(b)(9). DHS may collect and store for present or future use, 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  </w:t>
      </w:r>
      <w:r w:rsidRPr="00433D7B" w:rsidR="004A2913">
        <w:rPr>
          <w:rFonts w:ascii="Times New Roman" w:hAnsi="Times New Roman"/>
          <w:i/>
        </w:rPr>
        <w:t>See</w:t>
      </w:r>
      <w:r w:rsidRPr="00433D7B" w:rsidR="004A2913">
        <w:rPr>
          <w:rFonts w:ascii="Times New Roman" w:hAnsi="Times New Roman"/>
        </w:rPr>
        <w:t xml:space="preserve"> 8 CFR 103.16; 8 U.S.C. 1103.</w:t>
      </w:r>
    </w:p>
    <w:p w:rsidRPr="005B6129" w:rsidR="004A2913" w:rsidP="00914A5D" w:rsidRDefault="004A2913" w14:paraId="72148CBA" w14:textId="77777777">
      <w:pPr>
        <w:tabs>
          <w:tab w:val="left" w:pos="-1440"/>
        </w:tabs>
        <w:ind w:left="720"/>
        <w:rPr>
          <w:rFonts w:ascii="Times New Roman" w:hAnsi="Times New Roman"/>
          <w:color w:val="FF0000"/>
        </w:rPr>
      </w:pPr>
    </w:p>
    <w:p w:rsidRPr="00D80E94" w:rsidR="00A3466A" w:rsidP="00914A5D" w:rsidRDefault="00A3466A" w14:paraId="1967A7FF" w14:textId="77777777">
      <w:pPr>
        <w:tabs>
          <w:tab w:val="left" w:pos="-1440"/>
        </w:tabs>
        <w:ind w:left="720"/>
        <w:rPr>
          <w:rFonts w:ascii="Times New Roman" w:hAnsi="Times New Roman"/>
        </w:rPr>
      </w:pPr>
    </w:p>
    <w:p w:rsidRPr="00914A5D" w:rsidR="00B27061" w:rsidP="00914A5D" w:rsidRDefault="00B27061" w14:paraId="38A48ED2"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914A5D" w:rsidR="00B27061" w:rsidP="00914A5D" w:rsidRDefault="00B27061" w14:paraId="1C07D613" w14:textId="77777777">
      <w:pPr>
        <w:ind w:left="720"/>
        <w:rPr>
          <w:rFonts w:ascii="Times New Roman" w:hAnsi="Times New Roman"/>
        </w:rPr>
      </w:pPr>
    </w:p>
    <w:p w:rsidRPr="00ED77FC" w:rsidR="00F0186D" w:rsidP="00F0186D" w:rsidRDefault="00F0186D" w14:paraId="73AC4AD3" w14:textId="77777777">
      <w:pPr>
        <w:ind w:left="720"/>
        <w:rPr>
          <w:rFonts w:ascii="Times New Roman" w:hAnsi="Times New Roman"/>
        </w:rPr>
      </w:pPr>
      <w:r w:rsidRPr="00ED77FC">
        <w:rPr>
          <w:rFonts w:ascii="Times New Roman" w:hAnsi="Times New Roman"/>
        </w:rPr>
        <w:t xml:space="preserve">U.S. Citizenship and Immigration Services (USCIS) </w:t>
      </w:r>
      <w:r w:rsidR="004A2913">
        <w:rPr>
          <w:rFonts w:ascii="Times New Roman" w:hAnsi="Times New Roman"/>
        </w:rPr>
        <w:t xml:space="preserve">will </w:t>
      </w:r>
      <w:r w:rsidRPr="00ED77FC">
        <w:rPr>
          <w:rFonts w:ascii="Times New Roman" w:hAnsi="Times New Roman"/>
        </w:rPr>
        <w:t>use Form I-765</w:t>
      </w:r>
      <w:r w:rsidR="004A2913">
        <w:rPr>
          <w:rFonts w:ascii="Times New Roman" w:hAnsi="Times New Roman"/>
        </w:rPr>
        <w:t>V</w:t>
      </w:r>
      <w:r w:rsidR="00171193">
        <w:rPr>
          <w:rFonts w:ascii="Times New Roman" w:hAnsi="Times New Roman"/>
        </w:rPr>
        <w:t xml:space="preserve">, </w:t>
      </w:r>
      <w:r w:rsidRPr="00115A14" w:rsidR="004A2913">
        <w:rPr>
          <w:rFonts w:ascii="Times New Roman" w:hAnsi="Times New Roman"/>
        </w:rPr>
        <w:t>Application for Employment Authorization for Abused Nonimmigrant Spouse</w:t>
      </w:r>
      <w:r w:rsidR="00171193">
        <w:rPr>
          <w:rFonts w:ascii="Times New Roman" w:hAnsi="Times New Roman"/>
        </w:rPr>
        <w:t>,</w:t>
      </w:r>
      <w:r w:rsidRPr="00ED77FC">
        <w:rPr>
          <w:rFonts w:ascii="Times New Roman" w:hAnsi="Times New Roman"/>
        </w:rPr>
        <w:t xml:space="preserve"> to collect the information that is necessary to determine if </w:t>
      </w:r>
      <w:r w:rsidR="004A2913">
        <w:rPr>
          <w:rFonts w:ascii="Times New Roman" w:hAnsi="Times New Roman"/>
        </w:rPr>
        <w:t>the applicant</w:t>
      </w:r>
      <w:r w:rsidRPr="00ED77FC">
        <w:rPr>
          <w:rFonts w:ascii="Times New Roman" w:hAnsi="Times New Roman"/>
        </w:rPr>
        <w:t xml:space="preserve"> is eligible for an initial EAD</w:t>
      </w:r>
      <w:r w:rsidR="00C525A5">
        <w:rPr>
          <w:rFonts w:ascii="Times New Roman" w:hAnsi="Times New Roman"/>
        </w:rPr>
        <w:t xml:space="preserve"> or re</w:t>
      </w:r>
      <w:r w:rsidRPr="00ED77FC">
        <w:rPr>
          <w:rFonts w:ascii="Times New Roman" w:hAnsi="Times New Roman"/>
        </w:rPr>
        <w:t>new</w:t>
      </w:r>
      <w:r w:rsidR="00C525A5">
        <w:rPr>
          <w:rFonts w:ascii="Times New Roman" w:hAnsi="Times New Roman"/>
        </w:rPr>
        <w:t>al</w:t>
      </w:r>
      <w:r w:rsidRPr="00ED77FC">
        <w:rPr>
          <w:rFonts w:ascii="Times New Roman" w:hAnsi="Times New Roman"/>
        </w:rPr>
        <w:t xml:space="preserve"> EAD</w:t>
      </w:r>
      <w:r w:rsidR="004A2913">
        <w:rPr>
          <w:rFonts w:ascii="Times New Roman" w:hAnsi="Times New Roman"/>
        </w:rPr>
        <w:t xml:space="preserve"> as a qualifying abused nonimmigrant spouse</w:t>
      </w:r>
      <w:r w:rsidRPr="00ED77FC">
        <w:rPr>
          <w:rFonts w:ascii="Times New Roman" w:hAnsi="Times New Roman"/>
        </w:rPr>
        <w:t xml:space="preserve">.  Aliens are required to possess an EAD as evidence of work authorization.  To be authorized for employment, an alien must be lawfully admitted for permanent residence or authorized to be so employed </w:t>
      </w:r>
      <w:r w:rsidRPr="00ED77FC">
        <w:rPr>
          <w:rFonts w:ascii="Times New Roman" w:hAnsi="Times New Roman"/>
        </w:rPr>
        <w:lastRenderedPageBreak/>
        <w:t xml:space="preserve">by the INA or under regulations issued by DHS.  Pursuant to statutory or regulatory authorization, certain classes of aliens are authorized to be employed in the United States without restrictions as to location or type of employment as a condition of their admission or subsequent change to one of the indicated classes.  USCIS may determine the validity period assigned to any document issued evidencing an alien's authorization to work in the United States.  </w:t>
      </w:r>
    </w:p>
    <w:p w:rsidRPr="00ED77FC" w:rsidR="00F0186D" w:rsidP="00F0186D" w:rsidRDefault="00F0186D" w14:paraId="33BF7C23" w14:textId="77777777">
      <w:pPr>
        <w:ind w:left="720"/>
        <w:rPr>
          <w:rFonts w:ascii="Times New Roman" w:hAnsi="Times New Roman"/>
        </w:rPr>
      </w:pPr>
    </w:p>
    <w:p w:rsidRPr="00ED77FC" w:rsidR="00F0186D" w:rsidP="00F0186D" w:rsidRDefault="00F0186D" w14:paraId="540A0B61" w14:textId="77777777">
      <w:pPr>
        <w:ind w:left="720"/>
        <w:rPr>
          <w:rFonts w:ascii="Times New Roman" w:hAnsi="Times New Roman"/>
        </w:rPr>
      </w:pPr>
      <w:r w:rsidRPr="00ED77FC">
        <w:rPr>
          <w:rFonts w:ascii="Times New Roman" w:hAnsi="Times New Roman"/>
        </w:rPr>
        <w:t>USCIS also collects biometric information from EAD applicants</w:t>
      </w:r>
      <w:r w:rsidR="00160600">
        <w:rPr>
          <w:rFonts w:ascii="Times New Roman" w:hAnsi="Times New Roman"/>
        </w:rPr>
        <w:t xml:space="preserve"> </w:t>
      </w:r>
      <w:r w:rsidRPr="00ED77FC">
        <w:rPr>
          <w:rFonts w:ascii="Times New Roman" w:hAnsi="Times New Roman"/>
        </w:rPr>
        <w:t>to verify the applicant’s identity, check or update their background information, and produce the EAD card.</w:t>
      </w:r>
    </w:p>
    <w:p w:rsidRPr="00ED77FC" w:rsidR="00F0186D" w:rsidP="00F0186D" w:rsidRDefault="00F0186D" w14:paraId="206358B7" w14:textId="77777777">
      <w:pPr>
        <w:ind w:left="720"/>
        <w:rPr>
          <w:rFonts w:ascii="Times New Roman" w:hAnsi="Times New Roman"/>
        </w:rPr>
      </w:pPr>
    </w:p>
    <w:p w:rsidRPr="00682881" w:rsidR="00F0186D" w:rsidP="00F0186D" w:rsidRDefault="00F0186D" w14:paraId="1E4F1B1B" w14:textId="77777777">
      <w:pPr>
        <w:ind w:left="720"/>
        <w:rPr>
          <w:rFonts w:ascii="Times New Roman" w:hAnsi="Times New Roman"/>
        </w:rPr>
      </w:pPr>
      <w:r w:rsidRPr="00682881">
        <w:rPr>
          <w:rFonts w:ascii="Times New Roman" w:hAnsi="Times New Roman"/>
        </w:rPr>
        <w:t>USCIS is submitting this request</w:t>
      </w:r>
      <w:r w:rsidR="004021F3">
        <w:rPr>
          <w:rFonts w:ascii="Times New Roman" w:hAnsi="Times New Roman"/>
        </w:rPr>
        <w:t xml:space="preserve"> in </w:t>
      </w:r>
      <w:r w:rsidRPr="00682881" w:rsidR="00171193">
        <w:rPr>
          <w:rFonts w:ascii="Times New Roman" w:hAnsi="Times New Roman"/>
        </w:rPr>
        <w:t xml:space="preserve">order for qualifying abused nonimmigrant spouses </w:t>
      </w:r>
      <w:r w:rsidRPr="00682881" w:rsidR="0091208F">
        <w:rPr>
          <w:rFonts w:ascii="Times New Roman" w:hAnsi="Times New Roman"/>
        </w:rPr>
        <w:t>to seek</w:t>
      </w:r>
      <w:r w:rsidRPr="00682881" w:rsidR="00171193">
        <w:rPr>
          <w:rFonts w:ascii="Times New Roman" w:hAnsi="Times New Roman"/>
        </w:rPr>
        <w:t xml:space="preserve"> safety and financial stability from their abuser</w:t>
      </w:r>
      <w:r w:rsidRPr="00682881" w:rsidR="004A2913">
        <w:rPr>
          <w:rFonts w:ascii="Times New Roman" w:hAnsi="Times New Roman"/>
        </w:rPr>
        <w:t>.</w:t>
      </w:r>
    </w:p>
    <w:p w:rsidRPr="001B43E4" w:rsidR="00D443B3" w:rsidP="00F0186D" w:rsidRDefault="00D443B3" w14:paraId="5BCF9E3E" w14:textId="77777777">
      <w:pPr>
        <w:ind w:left="720"/>
        <w:rPr>
          <w:rFonts w:ascii="Times New Roman" w:hAnsi="Times New Roman"/>
        </w:rPr>
      </w:pPr>
    </w:p>
    <w:p w:rsidRPr="00ED77FC" w:rsidR="00F0186D" w:rsidP="00F0186D" w:rsidRDefault="00F0186D" w14:paraId="46F69CA5" w14:textId="77777777">
      <w:pPr>
        <w:ind w:left="720"/>
        <w:rPr>
          <w:rFonts w:ascii="Times New Roman" w:hAnsi="Times New Roman"/>
        </w:rPr>
      </w:pPr>
      <w:r w:rsidRPr="00ED77FC">
        <w:rPr>
          <w:rFonts w:ascii="Times New Roman" w:hAnsi="Times New Roman"/>
        </w:rPr>
        <w:t>The Form I-765V</w:t>
      </w:r>
      <w:r w:rsidRPr="00231A7B" w:rsidR="00231A7B">
        <w:rPr>
          <w:rFonts w:ascii="Times New Roman" w:hAnsi="Times New Roman"/>
        </w:rPr>
        <w:t xml:space="preserve">, </w:t>
      </w:r>
      <w:r w:rsidRPr="00115A14" w:rsidR="00231A7B">
        <w:rPr>
          <w:rFonts w:ascii="Times New Roman" w:hAnsi="Times New Roman"/>
        </w:rPr>
        <w:t>Application for Employment Authorization for Abused Nonimmigrant Spouse,</w:t>
      </w:r>
      <w:r w:rsidRPr="00ED77FC">
        <w:rPr>
          <w:rFonts w:ascii="Times New Roman" w:hAnsi="Times New Roman"/>
        </w:rPr>
        <w:t xml:space="preserve"> permits battered spouses of nonimmigrants admitted  under subparagraph (A), (E)(iii), (G), or (H) of section 101(a)(15) of the Act to apply for employment authorization based on section 106 of the INA. </w:t>
      </w:r>
    </w:p>
    <w:p w:rsidRPr="00B834D2" w:rsidR="00F0186D" w:rsidP="00F0186D" w:rsidRDefault="00F0186D" w14:paraId="7DE443E6" w14:textId="77777777">
      <w:pPr>
        <w:ind w:left="720"/>
        <w:rPr>
          <w:rFonts w:ascii="Times New Roman" w:hAnsi="Times New Roman"/>
        </w:rPr>
      </w:pPr>
    </w:p>
    <w:p w:rsidR="001B43E4" w:rsidP="001B43E4" w:rsidRDefault="00231A7B" w14:paraId="390DC637" w14:textId="77777777">
      <w:pPr>
        <w:tabs>
          <w:tab w:val="left" w:pos="360"/>
          <w:tab w:val="left" w:pos="720"/>
          <w:tab w:val="left" w:pos="1080"/>
        </w:tabs>
        <w:ind w:left="720"/>
        <w:rPr>
          <w:rFonts w:ascii="Times New Roman" w:hAnsi="Times New Roman"/>
        </w:rPr>
      </w:pPr>
      <w:r w:rsidRPr="00115A14">
        <w:rPr>
          <w:rFonts w:ascii="Times New Roman" w:hAnsi="Times New Roman"/>
        </w:rPr>
        <w:t>To be eligible for employment authorization issued under INA section 106, credible evidence must be submitted demonstrating that the applicant:</w:t>
      </w:r>
    </w:p>
    <w:p w:rsidR="005F7E5D" w:rsidP="001B43E4" w:rsidRDefault="005F7E5D" w14:paraId="607A08F7" w14:textId="77777777">
      <w:pPr>
        <w:tabs>
          <w:tab w:val="left" w:pos="360"/>
          <w:tab w:val="left" w:pos="720"/>
          <w:tab w:val="left" w:pos="1080"/>
        </w:tabs>
        <w:ind w:left="720"/>
        <w:rPr>
          <w:rFonts w:ascii="Times New Roman" w:hAnsi="Times New Roman"/>
        </w:rPr>
      </w:pPr>
    </w:p>
    <w:p w:rsidR="00682881" w:rsidP="005F7E5D" w:rsidRDefault="00682881" w14:paraId="44B6D587" w14:textId="77777777">
      <w:pPr>
        <w:pStyle w:val="ListParagraph"/>
        <w:numPr>
          <w:ilvl w:val="0"/>
          <w:numId w:val="26"/>
        </w:numPr>
        <w:tabs>
          <w:tab w:val="left" w:pos="360"/>
          <w:tab w:val="left" w:pos="720"/>
          <w:tab w:val="left" w:pos="1080"/>
        </w:tabs>
      </w:pPr>
      <w:r>
        <w:t>Is married to a qualifying principal nonimmigrant spouse, or was married to a qualifying principal nonimmigrant spouse and</w:t>
      </w:r>
    </w:p>
    <w:p w:rsidR="00682881" w:rsidP="005F7E5D" w:rsidRDefault="00682881" w14:paraId="352A882A" w14:textId="77777777">
      <w:pPr>
        <w:pStyle w:val="ListParagraph"/>
        <w:numPr>
          <w:ilvl w:val="1"/>
          <w:numId w:val="26"/>
        </w:numPr>
        <w:tabs>
          <w:tab w:val="left" w:pos="360"/>
          <w:tab w:val="left" w:pos="720"/>
          <w:tab w:val="left" w:pos="1080"/>
        </w:tabs>
      </w:pPr>
      <w:r>
        <w:t>The spouse died within two years of filing the EAD application,</w:t>
      </w:r>
    </w:p>
    <w:p w:rsidR="00682881" w:rsidP="005F7E5D" w:rsidRDefault="00682881" w14:paraId="3BB69138" w14:textId="77777777">
      <w:pPr>
        <w:pStyle w:val="ListParagraph"/>
        <w:numPr>
          <w:ilvl w:val="1"/>
          <w:numId w:val="26"/>
        </w:numPr>
        <w:tabs>
          <w:tab w:val="left" w:pos="360"/>
          <w:tab w:val="left" w:pos="720"/>
          <w:tab w:val="left" w:pos="1080"/>
        </w:tabs>
      </w:pPr>
      <w:r>
        <w:t>The spouse lost qualifying nonimmigrant status due to an incident of domestic violence, or</w:t>
      </w:r>
    </w:p>
    <w:p w:rsidR="00682881" w:rsidP="005F7E5D" w:rsidRDefault="00682881" w14:paraId="65EDE2A4" w14:textId="77777777">
      <w:pPr>
        <w:pStyle w:val="ListParagraph"/>
        <w:numPr>
          <w:ilvl w:val="1"/>
          <w:numId w:val="26"/>
        </w:numPr>
        <w:tabs>
          <w:tab w:val="left" w:pos="360"/>
          <w:tab w:val="left" w:pos="720"/>
          <w:tab w:val="left" w:pos="1080"/>
        </w:tabs>
      </w:pPr>
      <w:r>
        <w:t>The marriage to the principal spouse was terminated within the two years prior to filing for the INA section 106 employment authorization, and there is a connection between the termination of the marriage and the battery or extreme cruelty;</w:t>
      </w:r>
    </w:p>
    <w:p w:rsidR="005F7E5D" w:rsidP="005F7E5D" w:rsidRDefault="005F7E5D" w14:paraId="721C8A7D" w14:textId="77777777">
      <w:pPr>
        <w:pStyle w:val="ListParagraph"/>
        <w:tabs>
          <w:tab w:val="left" w:pos="360"/>
          <w:tab w:val="left" w:pos="720"/>
          <w:tab w:val="left" w:pos="1080"/>
        </w:tabs>
        <w:ind w:left="2160"/>
      </w:pPr>
    </w:p>
    <w:p w:rsidR="00682881" w:rsidP="005F7E5D" w:rsidRDefault="00682881" w14:paraId="4BF9C03D" w14:textId="77777777">
      <w:pPr>
        <w:pStyle w:val="ListParagraph"/>
        <w:numPr>
          <w:ilvl w:val="0"/>
          <w:numId w:val="26"/>
        </w:numPr>
        <w:tabs>
          <w:tab w:val="left" w:pos="360"/>
          <w:tab w:val="left" w:pos="720"/>
          <w:tab w:val="left" w:pos="1080"/>
        </w:tabs>
      </w:pPr>
      <w:r>
        <w:t>Was last admitted as a nonimmigrant under INA section 101(a)(15)(A), (E)(iii), (G), or (H);</w:t>
      </w:r>
    </w:p>
    <w:p w:rsidR="005F7E5D" w:rsidP="005F7E5D" w:rsidRDefault="005F7E5D" w14:paraId="4750D47A" w14:textId="77777777">
      <w:pPr>
        <w:pStyle w:val="ListParagraph"/>
        <w:tabs>
          <w:tab w:val="left" w:pos="360"/>
          <w:tab w:val="left" w:pos="720"/>
          <w:tab w:val="left" w:pos="1080"/>
        </w:tabs>
        <w:ind w:left="1440"/>
      </w:pPr>
    </w:p>
    <w:p w:rsidR="00682881" w:rsidP="005F7E5D" w:rsidRDefault="00682881" w14:paraId="02F430E1" w14:textId="77777777">
      <w:pPr>
        <w:pStyle w:val="ListParagraph"/>
        <w:numPr>
          <w:ilvl w:val="0"/>
          <w:numId w:val="26"/>
        </w:numPr>
        <w:tabs>
          <w:tab w:val="left" w:pos="360"/>
          <w:tab w:val="left" w:pos="720"/>
          <w:tab w:val="left" w:pos="1080"/>
        </w:tabs>
      </w:pPr>
      <w:r>
        <w:t xml:space="preserve">Was battered or has been subjected to extreme cruelty, or whose child was battered or subjected to extreme cruelty, perpetrated by the principal nonimmigrant spouse during the marriage and after admission as a nonimmigrant under INA section </w:t>
      </w:r>
      <w:r w:rsidR="005F7E5D">
        <w:t>101(a)(15)(A), (E)(iii), (G), or (H); and</w:t>
      </w:r>
    </w:p>
    <w:p w:rsidR="005F7E5D" w:rsidP="005F7E5D" w:rsidRDefault="005F7E5D" w14:paraId="6D03D212" w14:textId="77777777">
      <w:pPr>
        <w:pStyle w:val="ListParagraph"/>
        <w:tabs>
          <w:tab w:val="left" w:pos="360"/>
          <w:tab w:val="left" w:pos="720"/>
          <w:tab w:val="left" w:pos="1080"/>
        </w:tabs>
        <w:ind w:left="1440"/>
      </w:pPr>
    </w:p>
    <w:p w:rsidRPr="00682881" w:rsidR="005F7E5D" w:rsidP="005F7E5D" w:rsidRDefault="005F7E5D" w14:paraId="469EEE6F" w14:textId="77777777">
      <w:pPr>
        <w:pStyle w:val="ListParagraph"/>
        <w:numPr>
          <w:ilvl w:val="0"/>
          <w:numId w:val="26"/>
        </w:numPr>
        <w:tabs>
          <w:tab w:val="left" w:pos="360"/>
          <w:tab w:val="left" w:pos="720"/>
          <w:tab w:val="left" w:pos="1080"/>
        </w:tabs>
      </w:pPr>
      <w:r>
        <w:t>Currently resides in the United States.</w:t>
      </w:r>
    </w:p>
    <w:p w:rsidR="00CF1B6F" w:rsidP="00CF1B6F" w:rsidRDefault="00CF1B6F" w14:paraId="5A2DE679" w14:textId="77777777">
      <w:pPr>
        <w:tabs>
          <w:tab w:val="left" w:pos="360"/>
          <w:tab w:val="left" w:pos="720"/>
          <w:tab w:val="left" w:pos="1080"/>
        </w:tabs>
        <w:rPr>
          <w:rFonts w:ascii="Times New Roman" w:hAnsi="Times New Roman"/>
        </w:rPr>
      </w:pPr>
    </w:p>
    <w:p w:rsidR="00D2610E" w:rsidP="003F2CCC" w:rsidRDefault="00F0186D" w14:paraId="2DEF9B1B" w14:textId="77777777">
      <w:pPr>
        <w:ind w:left="720"/>
        <w:rPr>
          <w:rFonts w:ascii="Times New Roman" w:hAnsi="Times New Roman"/>
        </w:rPr>
      </w:pPr>
      <w:r w:rsidRPr="00115A14">
        <w:rPr>
          <w:rFonts w:ascii="Times New Roman" w:hAnsi="Times New Roman"/>
        </w:rPr>
        <w:t>Form I-765</w:t>
      </w:r>
      <w:r w:rsidRPr="00115A14" w:rsidR="00231A7B">
        <w:rPr>
          <w:rFonts w:ascii="Times New Roman" w:hAnsi="Times New Roman"/>
        </w:rPr>
        <w:t>V will</w:t>
      </w:r>
      <w:r w:rsidRPr="00115A14">
        <w:rPr>
          <w:rFonts w:ascii="Times New Roman" w:hAnsi="Times New Roman"/>
        </w:rPr>
        <w:t xml:space="preserve"> </w:t>
      </w:r>
      <w:r w:rsidR="00115A14">
        <w:rPr>
          <w:rFonts w:ascii="Times New Roman" w:hAnsi="Times New Roman"/>
        </w:rPr>
        <w:t xml:space="preserve">provide </w:t>
      </w:r>
      <w:r w:rsidRPr="00115A14">
        <w:rPr>
          <w:rFonts w:ascii="Times New Roman" w:hAnsi="Times New Roman"/>
        </w:rPr>
        <w:t xml:space="preserve">the information needed to determine eligibility for employment authorization based on </w:t>
      </w:r>
      <w:r w:rsidRPr="00115A14" w:rsidR="00231A7B">
        <w:rPr>
          <w:rFonts w:ascii="Times New Roman" w:hAnsi="Times New Roman"/>
        </w:rPr>
        <w:t xml:space="preserve">INA </w:t>
      </w:r>
      <w:r w:rsidRPr="00115A14">
        <w:rPr>
          <w:rFonts w:ascii="Times New Roman" w:hAnsi="Times New Roman"/>
        </w:rPr>
        <w:t>section 106</w:t>
      </w:r>
      <w:r w:rsidRPr="00115A14" w:rsidR="00D2610E">
        <w:rPr>
          <w:rFonts w:ascii="Times New Roman" w:hAnsi="Times New Roman"/>
        </w:rPr>
        <w:t>.</w:t>
      </w:r>
      <w:r w:rsidRPr="00115A14">
        <w:rPr>
          <w:rFonts w:ascii="Times New Roman" w:hAnsi="Times New Roman"/>
        </w:rPr>
        <w:t xml:space="preserve"> </w:t>
      </w:r>
      <w:r w:rsidRPr="00115A14" w:rsidR="00D2610E">
        <w:rPr>
          <w:rFonts w:ascii="Times New Roman" w:hAnsi="Times New Roman"/>
        </w:rPr>
        <w:t xml:space="preserve">If the applicant remarries prior to adjudication of the application, he or she </w:t>
      </w:r>
      <w:r w:rsidR="00D443B3">
        <w:rPr>
          <w:rFonts w:ascii="Times New Roman" w:hAnsi="Times New Roman"/>
        </w:rPr>
        <w:t>is</w:t>
      </w:r>
      <w:r w:rsidRPr="00115A14" w:rsidR="00D2610E">
        <w:rPr>
          <w:rFonts w:ascii="Times New Roman" w:hAnsi="Times New Roman"/>
        </w:rPr>
        <w:t xml:space="preserve"> ineligible for initial issuance or renewal of employment authorization under INA section 106. </w:t>
      </w:r>
      <w:r w:rsidRPr="00B834D2" w:rsidR="00B834D2">
        <w:rPr>
          <w:rFonts w:ascii="Times New Roman" w:hAnsi="Times New Roman"/>
        </w:rPr>
        <w:t xml:space="preserve"> </w:t>
      </w:r>
    </w:p>
    <w:p w:rsidR="00887C6C" w:rsidP="003F2CCC" w:rsidRDefault="00887C6C" w14:paraId="5C1E2AE8" w14:textId="77777777">
      <w:pPr>
        <w:ind w:left="720"/>
        <w:rPr>
          <w:rFonts w:ascii="Times New Roman" w:hAnsi="Times New Roman"/>
        </w:rPr>
      </w:pPr>
    </w:p>
    <w:p w:rsidRPr="00115A14" w:rsidR="003F2CCC" w:rsidP="005F7E5D" w:rsidRDefault="00FD12C6" w14:paraId="0C60E6CB" w14:textId="77777777">
      <w:pPr>
        <w:pStyle w:val="NormalWeb"/>
        <w:ind w:left="720"/>
      </w:pPr>
      <w:r>
        <w:t xml:space="preserve">In addition, if an applicant for employment authorization </w:t>
      </w:r>
      <w:r w:rsidR="005F7E5D">
        <w:t xml:space="preserve">is filing </w:t>
      </w:r>
      <w:r>
        <w:t>based on a claim that his or her child was battered or subjected to extreme cruelty</w:t>
      </w:r>
      <w:r w:rsidR="00D443B3">
        <w:t>, USCIS requires</w:t>
      </w:r>
      <w:r>
        <w:t xml:space="preserve"> submission of evidence establishing the applicant’s parental relationship with the abused child.</w:t>
      </w:r>
      <w:r w:rsidR="00887C6C">
        <w:t xml:space="preserve"> </w:t>
      </w:r>
    </w:p>
    <w:p w:rsidRPr="00914A5D" w:rsidR="00590B61" w:rsidP="003F2CCC" w:rsidRDefault="00B834D2" w14:paraId="7C82AB6C" w14:textId="77777777">
      <w:pPr>
        <w:ind w:left="720"/>
        <w:rPr>
          <w:rFonts w:ascii="Times New Roman" w:hAnsi="Times New Roman"/>
        </w:rPr>
      </w:pPr>
      <w:r w:rsidRPr="00115A14">
        <w:rPr>
          <w:rFonts w:ascii="Times New Roman" w:hAnsi="Times New Roman"/>
        </w:rPr>
        <w:t>Confidentiality provisions of Title 8, United States Code, section 1367 extend to applicants for employment authorization under INA section 106</w:t>
      </w:r>
      <w:r>
        <w:t>.</w:t>
      </w:r>
    </w:p>
    <w:p w:rsidRPr="00914A5D" w:rsidR="00590B61" w:rsidP="00914A5D" w:rsidRDefault="00590B61" w14:paraId="3BF7387C" w14:textId="77777777">
      <w:pPr>
        <w:ind w:left="720"/>
        <w:rPr>
          <w:rFonts w:ascii="Times New Roman" w:hAnsi="Times New Roman"/>
        </w:rPr>
      </w:pPr>
    </w:p>
    <w:p w:rsidRPr="00914A5D" w:rsidR="00B27061" w:rsidP="00914A5D" w:rsidRDefault="00B27061" w14:paraId="163EB668"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14A5D" w:rsidR="007312F9" w:rsidP="00914A5D" w:rsidRDefault="007312F9" w14:paraId="7EE86096" w14:textId="77777777">
      <w:pPr>
        <w:tabs>
          <w:tab w:val="left" w:pos="-1440"/>
        </w:tabs>
        <w:ind w:left="720"/>
        <w:rPr>
          <w:rFonts w:ascii="Times New Roman" w:hAnsi="Times New Roman"/>
        </w:rPr>
      </w:pPr>
    </w:p>
    <w:p w:rsidRPr="00F00E6B" w:rsidR="00494557" w:rsidP="00914A5D" w:rsidRDefault="00F00E6B" w14:paraId="33CE4C29" w14:textId="77777777">
      <w:pPr>
        <w:tabs>
          <w:tab w:val="left" w:pos="-1440"/>
        </w:tabs>
        <w:ind w:left="720"/>
        <w:rPr>
          <w:rFonts w:ascii="Times New Roman" w:hAnsi="Times New Roman"/>
        </w:rPr>
      </w:pPr>
      <w:r w:rsidRPr="00F00E6B">
        <w:rPr>
          <w:rFonts w:ascii="Times New Roman" w:hAnsi="Times New Roman"/>
        </w:rPr>
        <w:t xml:space="preserve">Form I-765V </w:t>
      </w:r>
      <w:r w:rsidR="0041786F">
        <w:rPr>
          <w:rFonts w:ascii="Times New Roman" w:hAnsi="Times New Roman"/>
        </w:rPr>
        <w:t xml:space="preserve">is available as a fillable PDF at </w:t>
      </w:r>
      <w:hyperlink w:history="1" r:id="rId11">
        <w:r w:rsidRPr="00F00E6B">
          <w:rPr>
            <w:rStyle w:val="Hyperlink"/>
            <w:rFonts w:ascii="Times New Roman" w:hAnsi="Times New Roman"/>
            <w:color w:val="auto"/>
          </w:rPr>
          <w:t>www.uscis.gov/i-765v</w:t>
        </w:r>
      </w:hyperlink>
      <w:r w:rsidR="0041786F">
        <w:rPr>
          <w:rStyle w:val="Hyperlink"/>
          <w:rFonts w:ascii="Times New Roman" w:hAnsi="Times New Roman"/>
          <w:color w:val="auto"/>
          <w:u w:val="none"/>
        </w:rPr>
        <w:t>, and can be completed and saved electronically</w:t>
      </w:r>
      <w:r w:rsidRPr="00F00E6B">
        <w:rPr>
          <w:rFonts w:ascii="Times New Roman" w:hAnsi="Times New Roman"/>
        </w:rPr>
        <w:t xml:space="preserve">.  Form I-765V </w:t>
      </w:r>
      <w:r w:rsidR="00BC54A6">
        <w:rPr>
          <w:rFonts w:ascii="Times New Roman" w:hAnsi="Times New Roman"/>
        </w:rPr>
        <w:t xml:space="preserve">must </w:t>
      </w:r>
      <w:r w:rsidRPr="00F00E6B" w:rsidR="00BC54A6">
        <w:rPr>
          <w:rFonts w:ascii="Times New Roman" w:hAnsi="Times New Roman"/>
        </w:rPr>
        <w:t>be</w:t>
      </w:r>
      <w:r w:rsidRPr="00F00E6B">
        <w:rPr>
          <w:rFonts w:ascii="Times New Roman" w:hAnsi="Times New Roman"/>
        </w:rPr>
        <w:t xml:space="preserve"> completed and </w:t>
      </w:r>
      <w:r w:rsidR="0041786F">
        <w:rPr>
          <w:rFonts w:ascii="Times New Roman" w:hAnsi="Times New Roman"/>
        </w:rPr>
        <w:t>submitted via mail.  It is not available for electronic submission.</w:t>
      </w:r>
    </w:p>
    <w:p w:rsidRPr="00914A5D" w:rsidR="007312F9" w:rsidP="00914A5D" w:rsidRDefault="007312F9" w14:paraId="0C4C8981" w14:textId="77777777">
      <w:pPr>
        <w:tabs>
          <w:tab w:val="left" w:pos="-1440"/>
        </w:tabs>
        <w:ind w:left="720"/>
        <w:rPr>
          <w:rFonts w:ascii="Times New Roman" w:hAnsi="Times New Roman"/>
        </w:rPr>
      </w:pPr>
    </w:p>
    <w:p w:rsidRPr="00914A5D" w:rsidR="00B27061" w:rsidP="00914A5D" w:rsidRDefault="00B27061" w14:paraId="6F43CDB6"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7312F9" w:rsidP="00914A5D" w:rsidRDefault="007312F9" w14:paraId="1737B3A2" w14:textId="77777777">
      <w:pPr>
        <w:tabs>
          <w:tab w:val="left" w:pos="-1440"/>
        </w:tabs>
        <w:ind w:left="720"/>
        <w:rPr>
          <w:rFonts w:ascii="Times New Roman" w:hAnsi="Times New Roman"/>
        </w:rPr>
      </w:pPr>
    </w:p>
    <w:p w:rsidRPr="00692EFD" w:rsidR="00692EFD" w:rsidP="00692EFD" w:rsidRDefault="00692EFD" w14:paraId="4EF312B6" w14:textId="77777777">
      <w:pPr>
        <w:tabs>
          <w:tab w:val="left" w:pos="-1440"/>
        </w:tabs>
        <w:ind w:left="720"/>
        <w:rPr>
          <w:rFonts w:ascii="Times New Roman" w:hAnsi="Times New Roman"/>
        </w:rPr>
      </w:pPr>
      <w:r w:rsidRPr="00692EFD">
        <w:rPr>
          <w:rFonts w:ascii="Times New Roman" w:hAnsi="Times New Roman"/>
        </w:rPr>
        <w:t xml:space="preserve">USCIS programs impose no duplication of efforts because no other instrument, form or program can be used to determine employment authorization.  USCIS requires applicants under this control number to appear at a USCIS Application Support Center (ASC) to provide an electronic photograph and fingerprints.  </w:t>
      </w:r>
      <w:r w:rsidR="00160600">
        <w:rPr>
          <w:rFonts w:ascii="Times New Roman" w:hAnsi="Times New Roman"/>
        </w:rPr>
        <w:t>The previous edition of Form I-765V required the applicant to submit of passport photographs, but this requirement is being eliminated because applicant are generally required to appear at an ASC for biometrics collection.</w:t>
      </w:r>
    </w:p>
    <w:p w:rsidRPr="00692EFD" w:rsidR="00692EFD" w:rsidP="00692EFD" w:rsidRDefault="00692EFD" w14:paraId="5E21A72F" w14:textId="77777777">
      <w:pPr>
        <w:tabs>
          <w:tab w:val="left" w:pos="-1440"/>
        </w:tabs>
        <w:ind w:left="720"/>
        <w:rPr>
          <w:rFonts w:ascii="Times New Roman" w:hAnsi="Times New Roman"/>
        </w:rPr>
      </w:pPr>
    </w:p>
    <w:p w:rsidRPr="00914A5D" w:rsidR="00494557" w:rsidP="00914A5D" w:rsidRDefault="00692EFD" w14:paraId="4C179276" w14:textId="77777777">
      <w:pPr>
        <w:tabs>
          <w:tab w:val="left" w:pos="-1440"/>
        </w:tabs>
        <w:ind w:left="720"/>
        <w:rPr>
          <w:rFonts w:ascii="Times New Roman" w:hAnsi="Times New Roman"/>
          <w:color w:val="FF0000"/>
        </w:rPr>
      </w:pPr>
      <w:r w:rsidRPr="00692EFD">
        <w:rPr>
          <w:rFonts w:ascii="Times New Roman" w:hAnsi="Times New Roman"/>
        </w:rPr>
        <w:t>USCIS has also investigated the information that may be obtained from other Federal programs and agencies and has determined that the information necessary to determine if the alien is eligible to work in the United States is not available through other Federal sources</w:t>
      </w:r>
      <w:r w:rsidR="0041786F">
        <w:rPr>
          <w:rFonts w:ascii="Times New Roman" w:hAnsi="Times New Roman"/>
        </w:rPr>
        <w:t>.</w:t>
      </w:r>
      <w:r w:rsidRPr="00692EFD">
        <w:rPr>
          <w:rFonts w:ascii="Times New Roman" w:hAnsi="Times New Roman"/>
          <w:color w:val="FF0000"/>
        </w:rPr>
        <w:t xml:space="preserve">  </w:t>
      </w:r>
    </w:p>
    <w:p w:rsidRPr="00914A5D" w:rsidR="007312F9" w:rsidP="00914A5D" w:rsidRDefault="007312F9" w14:paraId="3F5A9148"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10845DE3"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41128211" w14:textId="77777777">
      <w:pPr>
        <w:tabs>
          <w:tab w:val="left" w:pos="-1440"/>
        </w:tabs>
        <w:ind w:left="720"/>
        <w:rPr>
          <w:rFonts w:ascii="Times New Roman" w:hAnsi="Times New Roman"/>
        </w:rPr>
      </w:pPr>
    </w:p>
    <w:p w:rsidRPr="00692EFD" w:rsidR="00692EFD" w:rsidP="00692EFD" w:rsidRDefault="00D35F3D" w14:paraId="7E148D47" w14:textId="77777777">
      <w:pPr>
        <w:tabs>
          <w:tab w:val="left" w:pos="-1440"/>
        </w:tabs>
        <w:ind w:left="720"/>
        <w:rPr>
          <w:rFonts w:ascii="Times New Roman" w:hAnsi="Times New Roman"/>
        </w:rPr>
      </w:pPr>
      <w:r w:rsidRPr="00D35F3D">
        <w:rPr>
          <w:rFonts w:ascii="Times New Roman" w:hAnsi="Times New Roman"/>
        </w:rPr>
        <w:t>The form may have a small impact on the workloads of nonprofit organizations and small law firms which complete a majority of applications for immigration benefits on behalf of these vulnerable populations.</w:t>
      </w:r>
    </w:p>
    <w:p w:rsidRPr="00914A5D" w:rsidR="00494557" w:rsidP="00914A5D" w:rsidRDefault="00494557" w14:paraId="757CEB74" w14:textId="77777777">
      <w:pPr>
        <w:tabs>
          <w:tab w:val="left" w:pos="-1440"/>
        </w:tabs>
        <w:ind w:left="720"/>
        <w:rPr>
          <w:rFonts w:ascii="Times New Roman" w:hAnsi="Times New Roman"/>
          <w:color w:val="FF0000"/>
        </w:rPr>
      </w:pPr>
    </w:p>
    <w:p w:rsidRPr="00914A5D" w:rsidR="007312F9" w:rsidP="00914A5D" w:rsidRDefault="007312F9" w14:paraId="5461BB59"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445D2910"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 xml:space="preserve">Describe the consequence to Federal program or policy activities if the collection is </w:t>
      </w:r>
      <w:r w:rsidRPr="00914A5D">
        <w:rPr>
          <w:rFonts w:ascii="Times New Roman" w:hAnsi="Times New Roman"/>
          <w:b/>
        </w:rPr>
        <w:lastRenderedPageBreak/>
        <w:t>not conducted or is conducted less frequently, as well as any technical or legal obstacles to reducing burden.</w:t>
      </w:r>
    </w:p>
    <w:p w:rsidRPr="00914A5D" w:rsidR="007312F9" w:rsidP="00914A5D" w:rsidRDefault="007312F9" w14:paraId="44FD1B96" w14:textId="77777777">
      <w:pPr>
        <w:tabs>
          <w:tab w:val="left" w:pos="-1440"/>
        </w:tabs>
        <w:ind w:left="720"/>
        <w:rPr>
          <w:rFonts w:ascii="Times New Roman" w:hAnsi="Times New Roman"/>
        </w:rPr>
      </w:pPr>
    </w:p>
    <w:p w:rsidR="00692EFD" w:rsidP="00692EFD" w:rsidRDefault="004A2913" w14:paraId="3D181BFD" w14:textId="77777777">
      <w:pPr>
        <w:tabs>
          <w:tab w:val="left" w:pos="-1440"/>
        </w:tabs>
        <w:ind w:left="720"/>
        <w:rPr>
          <w:rFonts w:ascii="Times New Roman" w:hAnsi="Times New Roman"/>
        </w:rPr>
      </w:pPr>
      <w:r>
        <w:rPr>
          <w:rFonts w:ascii="Times New Roman" w:hAnsi="Times New Roman"/>
        </w:rPr>
        <w:t>If the Form I-765V</w:t>
      </w:r>
      <w:r w:rsidRPr="00692EFD" w:rsidR="00FF3C77">
        <w:rPr>
          <w:rFonts w:ascii="Times New Roman" w:hAnsi="Times New Roman"/>
        </w:rPr>
        <w:t xml:space="preserve"> is not approved for use by USCIS, there is no other tool USCIS may use to determine if the applicant </w:t>
      </w:r>
      <w:r w:rsidR="002F7870">
        <w:rPr>
          <w:rFonts w:ascii="Times New Roman" w:hAnsi="Times New Roman"/>
        </w:rPr>
        <w:t xml:space="preserve">has been battered or subjected </w:t>
      </w:r>
      <w:r w:rsidRPr="00692EFD" w:rsidR="00FF3C77">
        <w:rPr>
          <w:rFonts w:ascii="Times New Roman" w:hAnsi="Times New Roman"/>
        </w:rPr>
        <w:t xml:space="preserve">to extreme cruelty perpetrated by his/her spouse and otherwise qualifies for employment authorization under </w:t>
      </w:r>
      <w:r w:rsidR="00FF3C77">
        <w:rPr>
          <w:rFonts w:ascii="Times New Roman" w:hAnsi="Times New Roman"/>
        </w:rPr>
        <w:t xml:space="preserve">INA </w:t>
      </w:r>
      <w:r w:rsidRPr="00692EFD" w:rsidR="00FF3C77">
        <w:rPr>
          <w:rFonts w:ascii="Times New Roman" w:hAnsi="Times New Roman"/>
        </w:rPr>
        <w:t xml:space="preserve">section 106. </w:t>
      </w:r>
      <w:r w:rsidR="00FF3C77">
        <w:rPr>
          <w:rFonts w:ascii="Times New Roman" w:hAnsi="Times New Roman"/>
        </w:rPr>
        <w:t xml:space="preserve">Furthermore, </w:t>
      </w:r>
      <w:r w:rsidRPr="00692EFD" w:rsidR="00FF3C77">
        <w:rPr>
          <w:rFonts w:ascii="Times New Roman" w:hAnsi="Times New Roman"/>
        </w:rPr>
        <w:t xml:space="preserve">USCIS </w:t>
      </w:r>
      <w:r w:rsidR="00FF3C77">
        <w:rPr>
          <w:rFonts w:ascii="Times New Roman" w:hAnsi="Times New Roman"/>
        </w:rPr>
        <w:t>will have no basi</w:t>
      </w:r>
      <w:r w:rsidRPr="00692EFD" w:rsidR="00FF3C77">
        <w:rPr>
          <w:rFonts w:ascii="Times New Roman" w:hAnsi="Times New Roman"/>
        </w:rPr>
        <w:t xml:space="preserve">s for issuing an employment authorization document </w:t>
      </w:r>
      <w:r>
        <w:rPr>
          <w:rFonts w:ascii="Times New Roman" w:hAnsi="Times New Roman"/>
        </w:rPr>
        <w:t>to this vulnerable population</w:t>
      </w:r>
      <w:r w:rsidR="002F7870">
        <w:rPr>
          <w:rFonts w:ascii="Times New Roman" w:hAnsi="Times New Roman"/>
        </w:rPr>
        <w:t xml:space="preserve"> </w:t>
      </w:r>
      <w:r w:rsidR="00FF3C77">
        <w:rPr>
          <w:rFonts w:ascii="Times New Roman" w:hAnsi="Times New Roman"/>
        </w:rPr>
        <w:t>and fulfill Congressional intent of providing a means for certain nonimmigrants to achieve financial independence for their abusers</w:t>
      </w:r>
      <w:r w:rsidRPr="00692EFD" w:rsidR="00692EFD">
        <w:rPr>
          <w:rFonts w:ascii="Times New Roman" w:hAnsi="Times New Roman"/>
        </w:rPr>
        <w:t>.  In addition, if the information is not collected, USCIS will have no basis for issuing a secure identity and employment authorization document to</w:t>
      </w:r>
      <w:r>
        <w:rPr>
          <w:rFonts w:ascii="Times New Roman" w:hAnsi="Times New Roman"/>
        </w:rPr>
        <w:t xml:space="preserve"> abused nonimmigrant </w:t>
      </w:r>
      <w:r w:rsidRPr="00692EFD" w:rsidR="00692EFD">
        <w:rPr>
          <w:rFonts w:ascii="Times New Roman" w:hAnsi="Times New Roman"/>
        </w:rPr>
        <w:t>applicants who request EADs.  The information provided on this form is not available by any other means</w:t>
      </w:r>
      <w:r w:rsidR="00FF3C77">
        <w:rPr>
          <w:rFonts w:ascii="Times New Roman" w:hAnsi="Times New Roman"/>
        </w:rPr>
        <w:t xml:space="preserve"> and ensures compliance with INA section 106 and makes effective adjudications possible</w:t>
      </w:r>
      <w:r w:rsidRPr="00692EFD" w:rsidR="00692EFD">
        <w:rPr>
          <w:rFonts w:ascii="Times New Roman" w:hAnsi="Times New Roman"/>
        </w:rPr>
        <w:t>.  EADs provide recipients with secure identification documents, acceptable evidence of employment authorization, and facilitate an employer’s verification of identity and employment authorization.</w:t>
      </w:r>
    </w:p>
    <w:p w:rsidRPr="00914A5D" w:rsidR="002F7870" w:rsidP="002F7870" w:rsidRDefault="002F7870" w14:paraId="60F69239" w14:textId="77777777">
      <w:pPr>
        <w:tabs>
          <w:tab w:val="left" w:pos="-1440"/>
        </w:tabs>
        <w:ind w:left="720"/>
        <w:rPr>
          <w:rFonts w:ascii="Times New Roman" w:hAnsi="Times New Roman"/>
        </w:rPr>
      </w:pPr>
    </w:p>
    <w:p w:rsidRPr="00B1471A" w:rsidR="00B27061" w:rsidP="00914A5D" w:rsidRDefault="00B27061" w14:paraId="6E548253"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3B18A064" w14:textId="77777777">
      <w:pPr>
        <w:tabs>
          <w:tab w:val="left" w:pos="-1440"/>
        </w:tabs>
        <w:ind w:left="720"/>
        <w:rPr>
          <w:rFonts w:ascii="Times New Roman" w:hAnsi="Times New Roman"/>
          <w:b/>
        </w:rPr>
      </w:pPr>
    </w:p>
    <w:p w:rsidRPr="000B00D2" w:rsidR="00B27061" w:rsidP="00914A5D" w:rsidRDefault="00B27061" w14:paraId="3ACDE815"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084D399C" w14:textId="77777777">
      <w:pPr>
        <w:tabs>
          <w:tab w:val="left" w:pos="-1440"/>
          <w:tab w:val="left" w:pos="1080"/>
        </w:tabs>
        <w:ind w:left="1080" w:hanging="360"/>
        <w:rPr>
          <w:rFonts w:ascii="Times New Roman" w:hAnsi="Times New Roman"/>
          <w:b/>
        </w:rPr>
      </w:pPr>
    </w:p>
    <w:p w:rsidRPr="00B1471A" w:rsidR="00B27061" w:rsidP="00914A5D" w:rsidRDefault="00B27061" w14:paraId="15A7D032"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61EABC51" w14:textId="77777777">
      <w:pPr>
        <w:tabs>
          <w:tab w:val="left" w:pos="-1440"/>
          <w:tab w:val="left" w:pos="1080"/>
        </w:tabs>
        <w:ind w:left="1080" w:hanging="360"/>
        <w:rPr>
          <w:rFonts w:ascii="Times New Roman" w:hAnsi="Times New Roman"/>
          <w:b/>
        </w:rPr>
      </w:pPr>
    </w:p>
    <w:p w:rsidRPr="00B1471A" w:rsidR="00B27061" w:rsidP="00914A5D" w:rsidRDefault="00B27061" w14:paraId="05476B70"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1FF14C68" w14:textId="77777777">
      <w:pPr>
        <w:tabs>
          <w:tab w:val="left" w:pos="-1440"/>
          <w:tab w:val="left" w:pos="1080"/>
        </w:tabs>
        <w:ind w:left="1080" w:hanging="360"/>
        <w:rPr>
          <w:rFonts w:ascii="Times New Roman" w:hAnsi="Times New Roman"/>
          <w:b/>
        </w:rPr>
      </w:pPr>
    </w:p>
    <w:p w:rsidRPr="00B1471A" w:rsidR="00B27061" w:rsidP="00914A5D" w:rsidRDefault="00B27061" w14:paraId="070CE569"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14C9A665" w14:textId="77777777">
      <w:pPr>
        <w:tabs>
          <w:tab w:val="left" w:pos="-1440"/>
          <w:tab w:val="left" w:pos="1080"/>
        </w:tabs>
        <w:ind w:left="1080" w:hanging="360"/>
        <w:rPr>
          <w:rFonts w:ascii="Times New Roman" w:hAnsi="Times New Roman"/>
          <w:b/>
        </w:rPr>
      </w:pPr>
    </w:p>
    <w:p w:rsidRPr="00AF45F2" w:rsidR="00B27061" w:rsidP="00914A5D" w:rsidRDefault="00B27061" w14:paraId="17011B7A"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2087E64C" w14:textId="77777777">
      <w:pPr>
        <w:tabs>
          <w:tab w:val="left" w:pos="-1440"/>
          <w:tab w:val="left" w:pos="1080"/>
        </w:tabs>
        <w:ind w:left="1080" w:hanging="360"/>
        <w:rPr>
          <w:rFonts w:ascii="Times New Roman" w:hAnsi="Times New Roman"/>
          <w:b/>
        </w:rPr>
      </w:pPr>
    </w:p>
    <w:p w:rsidRPr="00B1471A" w:rsidR="00B27061" w:rsidP="00914A5D" w:rsidRDefault="00B27061" w14:paraId="189AB652"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025130EC" w14:textId="77777777">
      <w:pPr>
        <w:tabs>
          <w:tab w:val="left" w:pos="-1440"/>
          <w:tab w:val="left" w:pos="1080"/>
        </w:tabs>
        <w:ind w:left="1080" w:hanging="360"/>
        <w:rPr>
          <w:rFonts w:ascii="Times New Roman" w:hAnsi="Times New Roman"/>
          <w:b/>
        </w:rPr>
      </w:pPr>
    </w:p>
    <w:p w:rsidRPr="00B1471A" w:rsidR="00B27061" w:rsidP="00914A5D" w:rsidRDefault="00B27061" w14:paraId="7FCE8BFF"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31DDB3AB" w14:textId="77777777">
      <w:pPr>
        <w:tabs>
          <w:tab w:val="left" w:pos="-1440"/>
          <w:tab w:val="left" w:pos="1080"/>
        </w:tabs>
        <w:ind w:left="1080" w:hanging="360"/>
        <w:rPr>
          <w:rFonts w:ascii="Times New Roman" w:hAnsi="Times New Roman"/>
          <w:b/>
        </w:rPr>
      </w:pPr>
    </w:p>
    <w:p w:rsidRPr="00B1471A" w:rsidR="00B27061" w:rsidP="00914A5D" w:rsidRDefault="00B27061" w14:paraId="2142859C"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proprietary trade secret, or other confidential information unless the agency can demonstrate that it has instituted procedures </w:t>
      </w:r>
      <w:r w:rsidRPr="00B1471A">
        <w:rPr>
          <w:rFonts w:ascii="Times New Roman" w:hAnsi="Times New Roman"/>
          <w:b/>
        </w:rPr>
        <w:lastRenderedPageBreak/>
        <w:t>to protect the information's confidentiality to the extent permitted by law.</w:t>
      </w:r>
    </w:p>
    <w:p w:rsidRPr="00B1471A" w:rsidR="007312F9" w:rsidP="00914A5D" w:rsidRDefault="007312F9" w14:paraId="100C6706" w14:textId="77777777">
      <w:pPr>
        <w:tabs>
          <w:tab w:val="left" w:pos="-1440"/>
        </w:tabs>
        <w:ind w:left="1440" w:hanging="720"/>
        <w:rPr>
          <w:rFonts w:ascii="Times New Roman" w:hAnsi="Times New Roman"/>
        </w:rPr>
      </w:pPr>
    </w:p>
    <w:p w:rsidRPr="000B00D2" w:rsidR="00921351" w:rsidP="00B1471A" w:rsidRDefault="00921351" w14:paraId="46D9113E"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10775CFB" w14:textId="77777777">
      <w:pPr>
        <w:ind w:left="720"/>
        <w:rPr>
          <w:rFonts w:ascii="Times New Roman" w:hAnsi="Times New Roman"/>
          <w:bCs/>
        </w:rPr>
      </w:pPr>
    </w:p>
    <w:p w:rsidR="00494557" w:rsidP="00914A5D" w:rsidRDefault="00B27061" w14:paraId="4E36BA69"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249A34F3" w14:textId="77777777">
      <w:pPr>
        <w:tabs>
          <w:tab w:val="left" w:pos="-1440"/>
        </w:tabs>
        <w:ind w:left="720"/>
        <w:rPr>
          <w:rFonts w:ascii="Times New Roman" w:hAnsi="Times New Roman"/>
          <w:b/>
        </w:rPr>
      </w:pPr>
    </w:p>
    <w:p w:rsidRPr="008F233F" w:rsidR="008F233F" w:rsidP="008F233F" w:rsidRDefault="008F233F" w14:paraId="4AEE09D8"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28FC8CD2" w14:textId="77777777">
      <w:pPr>
        <w:widowControl/>
        <w:ind w:left="720"/>
        <w:rPr>
          <w:rFonts w:ascii="Times New Roman" w:hAnsi="Times New Roman" w:eastAsia="Calibri"/>
          <w:b/>
        </w:rPr>
      </w:pPr>
    </w:p>
    <w:p w:rsidRPr="008F233F" w:rsidR="008F233F" w:rsidP="008F233F" w:rsidRDefault="008F233F" w14:paraId="7BB31699"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w:t>
      </w:r>
      <w:bookmarkStart w:name="_GoBack" w:id="0"/>
      <w:bookmarkEnd w:id="0"/>
      <w:r w:rsidRPr="008F233F">
        <w:rPr>
          <w:rFonts w:ascii="Times New Roman" w:hAnsi="Times New Roman" w:eastAsia="Calibri"/>
          <w:b/>
        </w:rPr>
        <w:t>ific situation. These circumstances should be explained.</w:t>
      </w:r>
    </w:p>
    <w:p w:rsidRPr="008A4764" w:rsidR="006049A7" w:rsidP="00914A5D" w:rsidRDefault="006049A7" w14:paraId="2076E245" w14:textId="77777777">
      <w:pPr>
        <w:tabs>
          <w:tab w:val="left" w:pos="-1440"/>
        </w:tabs>
        <w:ind w:left="720"/>
        <w:rPr>
          <w:rFonts w:ascii="Times New Roman" w:hAnsi="Times New Roman"/>
          <w:b/>
        </w:rPr>
      </w:pPr>
    </w:p>
    <w:p w:rsidRPr="00B95422" w:rsidR="00494557" w:rsidP="00AB3941" w:rsidRDefault="005B1025" w14:paraId="008414C7" w14:textId="6332D842">
      <w:pPr>
        <w:tabs>
          <w:tab w:val="left" w:pos="-1440"/>
        </w:tabs>
        <w:ind w:left="720"/>
        <w:rPr>
          <w:rFonts w:ascii="Times New Roman" w:hAnsi="Times New Roman"/>
        </w:rPr>
      </w:pPr>
      <w:r w:rsidRPr="005B1025">
        <w:rPr>
          <w:rFonts w:ascii="Times New Roman" w:hAnsi="Times New Roman"/>
        </w:rPr>
        <w:t xml:space="preserve">On September 11, 2020, USCIS published a Notice of Proposed Rulemaking in the Federal Register at 85 FR </w:t>
      </w:r>
      <w:r w:rsidRPr="00FF30E7" w:rsidR="00FF30E7">
        <w:rPr>
          <w:rFonts w:ascii="Times New Roman" w:hAnsi="Times New Roman"/>
        </w:rPr>
        <w:t>56338</w:t>
      </w:r>
      <w:r w:rsidR="00AB3941">
        <w:rPr>
          <w:rFonts w:ascii="Times New Roman" w:hAnsi="Times New Roman"/>
        </w:rPr>
        <w:t>.</w:t>
      </w:r>
    </w:p>
    <w:p w:rsidRPr="00914A5D" w:rsidR="00B27061" w:rsidP="00914A5D" w:rsidRDefault="007312F9" w14:paraId="661DD4EE"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7EA8F9"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132516BA" w14:textId="77777777">
      <w:pPr>
        <w:ind w:left="720"/>
        <w:rPr>
          <w:rFonts w:ascii="Times New Roman" w:hAnsi="Times New Roman"/>
        </w:rPr>
      </w:pPr>
    </w:p>
    <w:p w:rsidRPr="00914A5D" w:rsidR="009F15D0" w:rsidP="00914A5D" w:rsidRDefault="00921351" w14:paraId="10E58EE0"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51A6EEC8" w14:textId="77777777">
      <w:pPr>
        <w:ind w:left="720"/>
        <w:rPr>
          <w:rFonts w:ascii="Times New Roman" w:hAnsi="Times New Roman"/>
        </w:rPr>
      </w:pPr>
    </w:p>
    <w:p w:rsidRPr="00914A5D" w:rsidR="00792B9D" w:rsidP="00914A5D" w:rsidRDefault="00792B9D" w14:paraId="0C234C78"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41395AF4" w14:textId="77777777">
      <w:pPr>
        <w:tabs>
          <w:tab w:val="left" w:pos="-1440"/>
        </w:tabs>
        <w:ind w:left="720"/>
        <w:rPr>
          <w:rFonts w:ascii="Times New Roman" w:hAnsi="Times New Roman"/>
        </w:rPr>
      </w:pPr>
    </w:p>
    <w:p w:rsidRPr="00FF5293" w:rsidR="00FF5293" w:rsidP="00FF5293" w:rsidRDefault="00FF5293" w14:paraId="506327CB" w14:textId="77777777">
      <w:pPr>
        <w:tabs>
          <w:tab w:val="left" w:pos="-1440"/>
        </w:tabs>
        <w:ind w:left="720"/>
        <w:rPr>
          <w:rFonts w:ascii="Times New Roman" w:hAnsi="Times New Roman"/>
        </w:rPr>
      </w:pPr>
      <w:r w:rsidRPr="00FF5293">
        <w:rPr>
          <w:rFonts w:ascii="Times New Roman" w:hAnsi="Times New Roman"/>
        </w:rPr>
        <w:t>USCIS has elected to extend the confidentiality provisions of 8 U.S.C. section 1367 to applications for employment authorization under INA section 106. The disclosure of information relating to a pending or approved Form I-918 will be remain confidential except in certain limited circumstances as described in 8 U.S.C. section 1367.</w:t>
      </w:r>
    </w:p>
    <w:p w:rsidRPr="00FF5293" w:rsidR="00FF5293" w:rsidP="00FF5293" w:rsidRDefault="00FF5293" w14:paraId="06FA78D5" w14:textId="77777777">
      <w:pPr>
        <w:tabs>
          <w:tab w:val="left" w:pos="-1440"/>
        </w:tabs>
        <w:ind w:left="720"/>
        <w:rPr>
          <w:rFonts w:ascii="Times New Roman" w:hAnsi="Times New Roman"/>
        </w:rPr>
      </w:pPr>
    </w:p>
    <w:p w:rsidR="002D1CBE" w:rsidP="00FF5293" w:rsidRDefault="00FF5293" w14:paraId="51FA2DF0" w14:textId="77777777">
      <w:pPr>
        <w:tabs>
          <w:tab w:val="left" w:pos="-1440"/>
        </w:tabs>
        <w:ind w:left="720"/>
        <w:rPr>
          <w:rFonts w:ascii="Times New Roman" w:hAnsi="Times New Roman"/>
        </w:rPr>
      </w:pPr>
      <w:r w:rsidRPr="00FF5293">
        <w:rPr>
          <w:rFonts w:ascii="Times New Roman" w:hAnsi="Times New Roman"/>
        </w:rPr>
        <w:t xml:space="preserve">The System of Record Notices associated with </w:t>
      </w:r>
      <w:r w:rsidR="002D1CBE">
        <w:rPr>
          <w:rFonts w:ascii="Times New Roman" w:hAnsi="Times New Roman"/>
        </w:rPr>
        <w:t>this information collection are:</w:t>
      </w:r>
    </w:p>
    <w:p w:rsidR="002D1CBE" w:rsidP="002D1CBE" w:rsidRDefault="002D1CBE" w14:paraId="05C130A0" w14:textId="19CD7522">
      <w:pPr>
        <w:pStyle w:val="ListParagraph"/>
        <w:numPr>
          <w:ilvl w:val="0"/>
          <w:numId w:val="29"/>
        </w:numPr>
        <w:tabs>
          <w:tab w:val="left" w:pos="-1440"/>
        </w:tabs>
      </w:pPr>
      <w:r w:rsidRPr="002D1CBE">
        <w:t>DHS/USCIS/ICE/CBP-001 Alien File, Index, and National File Tracking System of Records,</w:t>
      </w:r>
      <w:r>
        <w:t xml:space="preserve"> November 21, 2013, 78 FR 69864</w:t>
      </w:r>
      <w:r w:rsidR="00E634DA">
        <w:t>;</w:t>
      </w:r>
    </w:p>
    <w:p w:rsidR="00FF5293" w:rsidP="002D1CBE" w:rsidRDefault="002D1CBE" w14:paraId="5F7314D5" w14:textId="77777777">
      <w:pPr>
        <w:pStyle w:val="ListParagraph"/>
        <w:numPr>
          <w:ilvl w:val="0"/>
          <w:numId w:val="29"/>
        </w:numPr>
        <w:tabs>
          <w:tab w:val="left" w:pos="-1440"/>
        </w:tabs>
      </w:pPr>
      <w:r w:rsidRPr="002D1CBE">
        <w:t>DHS/USCIS-007 Benefits Information System, October 19, 2016, 81 FR 72069</w:t>
      </w:r>
      <w:r w:rsidR="00E634DA">
        <w:t>; and</w:t>
      </w:r>
    </w:p>
    <w:p w:rsidRPr="002D1CBE" w:rsidR="00E634DA" w:rsidP="002D1CBE" w:rsidRDefault="00E634DA" w14:paraId="5CF31DBF" w14:textId="77777777">
      <w:pPr>
        <w:pStyle w:val="ListParagraph"/>
        <w:numPr>
          <w:ilvl w:val="0"/>
          <w:numId w:val="29"/>
        </w:numPr>
        <w:tabs>
          <w:tab w:val="left" w:pos="-1440"/>
        </w:tabs>
      </w:pPr>
      <w:r>
        <w:lastRenderedPageBreak/>
        <w:t>DHS/USCIS-018 Immigration Biometric and Background Check (IBBC) System of Records, July 31, 2018 83 FR 36950.</w:t>
      </w:r>
    </w:p>
    <w:p w:rsidRPr="00FF5293" w:rsidR="002D1CBE" w:rsidP="002D1CBE" w:rsidRDefault="002D1CBE" w14:paraId="75C91794" w14:textId="77777777">
      <w:pPr>
        <w:tabs>
          <w:tab w:val="left" w:pos="-1440"/>
        </w:tabs>
        <w:ind w:left="720"/>
        <w:rPr>
          <w:rFonts w:ascii="Times New Roman" w:hAnsi="Times New Roman"/>
        </w:rPr>
      </w:pPr>
    </w:p>
    <w:p w:rsidR="002D1CBE" w:rsidP="00FF5293" w:rsidRDefault="00FF5293" w14:paraId="3E9A77E2" w14:textId="77777777">
      <w:pPr>
        <w:tabs>
          <w:tab w:val="left" w:pos="-1440"/>
        </w:tabs>
        <w:ind w:left="720"/>
        <w:rPr>
          <w:rFonts w:ascii="Times New Roman" w:hAnsi="Times New Roman"/>
        </w:rPr>
      </w:pPr>
      <w:r w:rsidRPr="00FF5293">
        <w:rPr>
          <w:rFonts w:ascii="Times New Roman" w:hAnsi="Times New Roman"/>
        </w:rPr>
        <w:t>The privacy impact assessment</w:t>
      </w:r>
      <w:r w:rsidR="002D1CBE">
        <w:rPr>
          <w:rFonts w:ascii="Times New Roman" w:hAnsi="Times New Roman"/>
        </w:rPr>
        <w:t>s</w:t>
      </w:r>
      <w:r w:rsidRPr="00FF5293">
        <w:rPr>
          <w:rFonts w:ascii="Times New Roman" w:hAnsi="Times New Roman"/>
        </w:rPr>
        <w:t xml:space="preserve"> associated with this information collection </w:t>
      </w:r>
      <w:r w:rsidR="002D1CBE">
        <w:rPr>
          <w:rFonts w:ascii="Times New Roman" w:hAnsi="Times New Roman"/>
        </w:rPr>
        <w:t>are:</w:t>
      </w:r>
    </w:p>
    <w:p w:rsidR="002D1CBE" w:rsidP="002D1CBE" w:rsidRDefault="002D1CBE" w14:paraId="46F60154" w14:textId="77777777">
      <w:pPr>
        <w:pStyle w:val="ListParagraph"/>
        <w:numPr>
          <w:ilvl w:val="0"/>
          <w:numId w:val="27"/>
        </w:numPr>
        <w:tabs>
          <w:tab w:val="left" w:pos="-1440"/>
        </w:tabs>
      </w:pPr>
      <w:r w:rsidRPr="002D1CBE">
        <w:t>Forthcoming Special Protected Immigrant PIA</w:t>
      </w:r>
      <w:r>
        <w:t>, and</w:t>
      </w:r>
    </w:p>
    <w:p w:rsidRPr="002D1CBE" w:rsidR="00FF5293" w:rsidP="002D1CBE" w:rsidRDefault="002D1CBE" w14:paraId="669DC064" w14:textId="77777777">
      <w:pPr>
        <w:pStyle w:val="ListParagraph"/>
        <w:numPr>
          <w:ilvl w:val="0"/>
          <w:numId w:val="27"/>
        </w:numPr>
        <w:tabs>
          <w:tab w:val="left" w:pos="-1440"/>
        </w:tabs>
      </w:pPr>
      <w:r w:rsidRPr="002D1CBE">
        <w:t>DHS/USCIS/PIA-016 Computer Linked Application Information Management System (CLAIMS 3) and Associated Systems</w:t>
      </w:r>
      <w:r w:rsidRPr="002D1CBE" w:rsidR="00FF5293">
        <w:t>.</w:t>
      </w:r>
    </w:p>
    <w:p w:rsidRPr="00FF5293" w:rsidR="00FF5293" w:rsidP="00FF5293" w:rsidRDefault="00FF5293" w14:paraId="4CEAA41A" w14:textId="77777777">
      <w:pPr>
        <w:tabs>
          <w:tab w:val="left" w:pos="-1440"/>
        </w:tabs>
        <w:ind w:left="720"/>
        <w:rPr>
          <w:rFonts w:ascii="Times New Roman" w:hAnsi="Times New Roman"/>
        </w:rPr>
      </w:pPr>
    </w:p>
    <w:p w:rsidRPr="00914A5D" w:rsidR="00A3466A" w:rsidP="00914A5D" w:rsidRDefault="00FF5293" w14:paraId="60A6693D" w14:textId="77777777">
      <w:pPr>
        <w:tabs>
          <w:tab w:val="left" w:pos="-1440"/>
        </w:tabs>
        <w:ind w:left="720"/>
        <w:rPr>
          <w:rFonts w:ascii="Times New Roman" w:hAnsi="Times New Roman"/>
        </w:rPr>
      </w:pPr>
      <w:r w:rsidRPr="00FF5293">
        <w:rPr>
          <w:rFonts w:ascii="Times New Roman" w:hAnsi="Times New Roman"/>
        </w:rPr>
        <w:t>Applicants are informed that USCIS may provide this information to other government agencies and failure to provide this information, and any requested evidence, may delay a final decision or result in denial of their request.</w:t>
      </w:r>
    </w:p>
    <w:p w:rsidRPr="00914A5D" w:rsidR="001A595D" w:rsidP="00914A5D" w:rsidRDefault="001A595D" w14:paraId="6B20234C" w14:textId="77777777">
      <w:pPr>
        <w:tabs>
          <w:tab w:val="left" w:pos="-1440"/>
        </w:tabs>
        <w:ind w:left="720"/>
        <w:rPr>
          <w:rFonts w:ascii="Times New Roman" w:hAnsi="Times New Roman"/>
        </w:rPr>
      </w:pPr>
    </w:p>
    <w:p w:rsidRPr="000B00D2" w:rsidR="001A595D" w:rsidP="00DC7E54" w:rsidRDefault="00B27061" w14:paraId="4AF70827" w14:textId="77777777">
      <w:pPr>
        <w:tabs>
          <w:tab w:val="left" w:pos="-1440"/>
        </w:tabs>
        <w:ind w:left="720" w:hanging="720"/>
        <w:rPr>
          <w:rFonts w:ascii="Times New Roman" w:hAnsi="Times New Roman"/>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r w:rsidRPr="000B00D2" w:rsidR="001A595D">
        <w:rPr>
          <w:rFonts w:ascii="Times New Roman" w:hAnsi="Times New Roman"/>
        </w:rPr>
        <w:tab/>
      </w:r>
    </w:p>
    <w:p w:rsidRPr="00E32093" w:rsidR="00E32093" w:rsidP="00914A5D" w:rsidRDefault="00E32093" w14:paraId="0200AF97" w14:textId="77777777">
      <w:pPr>
        <w:tabs>
          <w:tab w:val="left" w:pos="-1440"/>
        </w:tabs>
        <w:ind w:left="720"/>
        <w:rPr>
          <w:rFonts w:ascii="Times New Roman" w:hAnsi="Times New Roman"/>
        </w:rPr>
      </w:pPr>
    </w:p>
    <w:p w:rsidRPr="00AF52DB" w:rsidR="00E32093" w:rsidP="00E32093" w:rsidRDefault="00E32093" w14:paraId="6F5CEB26" w14:textId="77777777">
      <w:pPr>
        <w:tabs>
          <w:tab w:val="left" w:pos="-1440"/>
        </w:tabs>
        <w:ind w:left="720"/>
        <w:rPr>
          <w:rFonts w:ascii="Times New Roman" w:hAnsi="Times New Roman"/>
        </w:rPr>
      </w:pPr>
      <w:r w:rsidRPr="00AF52DB">
        <w:rPr>
          <w:rFonts w:ascii="Times New Roman" w:hAnsi="Times New Roman"/>
        </w:rPr>
        <w:t xml:space="preserve">The Form I-765V has questions of a sensitive nature because applicants for employment authorization based on </w:t>
      </w:r>
      <w:r w:rsidRPr="00AF52DB" w:rsidR="00A04B73">
        <w:rPr>
          <w:rFonts w:ascii="Times New Roman" w:hAnsi="Times New Roman"/>
        </w:rPr>
        <w:t xml:space="preserve">INA </w:t>
      </w:r>
      <w:r w:rsidRPr="00AF52DB">
        <w:rPr>
          <w:rFonts w:ascii="Times New Roman" w:hAnsi="Times New Roman"/>
        </w:rPr>
        <w:t>section 106 must establish they are victims of battery or extreme cruelty. Questions on th</w:t>
      </w:r>
      <w:r w:rsidRPr="00AF52DB" w:rsidR="00B834D2">
        <w:rPr>
          <w:rFonts w:ascii="Times New Roman" w:hAnsi="Times New Roman"/>
        </w:rPr>
        <w:t>e</w:t>
      </w:r>
      <w:r w:rsidRPr="00AF52DB">
        <w:rPr>
          <w:rFonts w:ascii="Times New Roman" w:hAnsi="Times New Roman"/>
        </w:rPr>
        <w:t xml:space="preserve"> </w:t>
      </w:r>
      <w:r w:rsidRPr="00AF52DB" w:rsidR="00A04B73">
        <w:rPr>
          <w:rFonts w:ascii="Times New Roman" w:hAnsi="Times New Roman"/>
        </w:rPr>
        <w:t>Form</w:t>
      </w:r>
      <w:r w:rsidRPr="00AF52DB">
        <w:rPr>
          <w:rFonts w:ascii="Times New Roman" w:hAnsi="Times New Roman"/>
        </w:rPr>
        <w:t xml:space="preserve"> include requesting information about the </w:t>
      </w:r>
      <w:r w:rsidRPr="00AF52DB" w:rsidR="00B834D2">
        <w:rPr>
          <w:rFonts w:ascii="Times New Roman" w:hAnsi="Times New Roman"/>
        </w:rPr>
        <w:t>abusive spouse, the physical address of the victim, and safe mailing address where the victim can receive confidential correspondence</w:t>
      </w:r>
      <w:r w:rsidRPr="00AF52DB" w:rsidR="00BC54A6">
        <w:rPr>
          <w:rFonts w:ascii="Times New Roman" w:hAnsi="Times New Roman"/>
        </w:rPr>
        <w:t>.</w:t>
      </w:r>
      <w:r w:rsidRPr="00AF52DB">
        <w:rPr>
          <w:rFonts w:ascii="Times New Roman" w:hAnsi="Times New Roman"/>
        </w:rPr>
        <w:t xml:space="preserve"> These questions are necessary as they help reach a determination as to whether the applicant has met the </w:t>
      </w:r>
      <w:r w:rsidRPr="00AF52DB" w:rsidR="00B834D2">
        <w:rPr>
          <w:rFonts w:ascii="Times New Roman" w:hAnsi="Times New Roman"/>
        </w:rPr>
        <w:t xml:space="preserve">program’s </w:t>
      </w:r>
      <w:r w:rsidRPr="00AF52DB">
        <w:rPr>
          <w:rFonts w:ascii="Times New Roman" w:hAnsi="Times New Roman"/>
        </w:rPr>
        <w:t xml:space="preserve">eligibility requirements </w:t>
      </w:r>
      <w:r w:rsidRPr="00AF52DB" w:rsidR="00B834D2">
        <w:rPr>
          <w:rFonts w:ascii="Times New Roman" w:hAnsi="Times New Roman"/>
        </w:rPr>
        <w:t>and to receive the EAD itself</w:t>
      </w:r>
      <w:r w:rsidRPr="00AF52DB" w:rsidR="00BC54A6">
        <w:rPr>
          <w:rFonts w:ascii="Times New Roman" w:hAnsi="Times New Roman"/>
        </w:rPr>
        <w:t>.</w:t>
      </w:r>
      <w:r w:rsidRPr="00AF52DB">
        <w:rPr>
          <w:rFonts w:ascii="Times New Roman" w:hAnsi="Times New Roman"/>
        </w:rPr>
        <w:t xml:space="preserve">  </w:t>
      </w:r>
    </w:p>
    <w:p w:rsidRPr="00AF52DB" w:rsidR="00E32093" w:rsidP="00E32093" w:rsidRDefault="00E32093" w14:paraId="5AB612F5" w14:textId="77777777">
      <w:pPr>
        <w:tabs>
          <w:tab w:val="left" w:pos="-1440"/>
        </w:tabs>
        <w:ind w:left="720"/>
        <w:rPr>
          <w:rFonts w:ascii="Times New Roman" w:hAnsi="Times New Roman"/>
        </w:rPr>
      </w:pPr>
    </w:p>
    <w:p w:rsidRPr="00AF52DB" w:rsidR="00E32093" w:rsidP="00E32093" w:rsidRDefault="00E32093" w14:paraId="16021F0B" w14:textId="77777777">
      <w:pPr>
        <w:tabs>
          <w:tab w:val="left" w:pos="-1440"/>
        </w:tabs>
        <w:ind w:left="720"/>
        <w:rPr>
          <w:rFonts w:ascii="Times New Roman" w:hAnsi="Times New Roman"/>
        </w:rPr>
      </w:pPr>
      <w:r w:rsidRPr="00AF52DB">
        <w:rPr>
          <w:rFonts w:ascii="Times New Roman" w:hAnsi="Times New Roman"/>
        </w:rPr>
        <w:t>The specific sensitive collection and the need are as follows:</w:t>
      </w:r>
    </w:p>
    <w:p w:rsidRPr="00AF52DB" w:rsidR="00E32093" w:rsidP="00E32093" w:rsidRDefault="00E32093" w14:paraId="6A6D9AE5" w14:textId="77777777">
      <w:pPr>
        <w:tabs>
          <w:tab w:val="left" w:pos="-1440"/>
        </w:tabs>
        <w:ind w:left="720"/>
        <w:rPr>
          <w:rFonts w:ascii="Times New Roman" w:hAnsi="Times New Roman"/>
        </w:rPr>
      </w:pPr>
      <w:r w:rsidRPr="00AF52DB">
        <w:rPr>
          <w:rFonts w:ascii="Times New Roman" w:hAnsi="Times New Roman"/>
        </w:rPr>
        <w:tab/>
      </w:r>
    </w:p>
    <w:p w:rsidRPr="00AF52DB" w:rsidR="00E32093" w:rsidP="00115A14" w:rsidRDefault="00F81ED6" w14:paraId="09DC4259" w14:textId="77777777">
      <w:pPr>
        <w:tabs>
          <w:tab w:val="left" w:pos="-1440"/>
        </w:tabs>
        <w:ind w:left="720"/>
        <w:rPr>
          <w:rFonts w:ascii="Times New Roman" w:hAnsi="Times New Roman"/>
        </w:rPr>
      </w:pPr>
      <w:r>
        <w:rPr>
          <w:rFonts w:ascii="Times New Roman" w:hAnsi="Times New Roman"/>
          <w:b/>
          <w:bCs/>
        </w:rPr>
        <w:t>Part 2</w:t>
      </w:r>
      <w:r w:rsidRPr="00AF52DB" w:rsidR="006063FC">
        <w:rPr>
          <w:rFonts w:ascii="Times New Roman" w:hAnsi="Times New Roman"/>
          <w:b/>
          <w:bCs/>
        </w:rPr>
        <w:t>,</w:t>
      </w:r>
      <w:r w:rsidRPr="00AF52DB" w:rsidR="00D014C9">
        <w:rPr>
          <w:rFonts w:ascii="Times New Roman" w:hAnsi="Times New Roman"/>
          <w:b/>
          <w:bCs/>
        </w:rPr>
        <w:t xml:space="preserve"> </w:t>
      </w:r>
      <w:r>
        <w:rPr>
          <w:rFonts w:ascii="Times New Roman" w:hAnsi="Times New Roman"/>
          <w:b/>
          <w:bCs/>
        </w:rPr>
        <w:t>Item Numbers 7.a. - 7</w:t>
      </w:r>
      <w:r w:rsidRPr="00AF52DB" w:rsidR="00B834D2">
        <w:rPr>
          <w:rFonts w:ascii="Times New Roman" w:hAnsi="Times New Roman"/>
          <w:b/>
          <w:bCs/>
        </w:rPr>
        <w:t xml:space="preserve">.f.  </w:t>
      </w:r>
      <w:r>
        <w:rPr>
          <w:rFonts w:ascii="Times New Roman" w:hAnsi="Times New Roman"/>
          <w:b/>
          <w:bCs/>
        </w:rPr>
        <w:t>S</w:t>
      </w:r>
      <w:r w:rsidRPr="00AF52DB" w:rsidR="00B834D2">
        <w:rPr>
          <w:rFonts w:ascii="Times New Roman" w:hAnsi="Times New Roman"/>
          <w:b/>
          <w:bCs/>
        </w:rPr>
        <w:t xml:space="preserve">afe Mailing Address.  </w:t>
      </w:r>
      <w:r w:rsidRPr="00AF52DB" w:rsidR="00B834D2">
        <w:rPr>
          <w:rFonts w:ascii="Times New Roman" w:hAnsi="Times New Roman"/>
          <w:bCs/>
        </w:rPr>
        <w:t>If you do not want USCIS to send notices about your application to your home, you may provide an alternate and/or safe mailing address.</w:t>
      </w:r>
      <w:r w:rsidRPr="00AF52DB" w:rsidR="00B834D2">
        <w:rPr>
          <w:rFonts w:ascii="Times New Roman" w:hAnsi="Times New Roman"/>
          <w:b/>
          <w:bCs/>
        </w:rPr>
        <w:t xml:space="preserve">  </w:t>
      </w:r>
      <w:r w:rsidRPr="00AF52DB" w:rsidR="00E32093">
        <w:rPr>
          <w:rFonts w:ascii="Times New Roman" w:hAnsi="Times New Roman"/>
        </w:rPr>
        <w:tab/>
      </w:r>
    </w:p>
    <w:p w:rsidRPr="00AF52DB" w:rsidR="00E32093" w:rsidP="00115A14" w:rsidRDefault="00E32093" w14:paraId="61EA0D2C" w14:textId="77777777">
      <w:pPr>
        <w:tabs>
          <w:tab w:val="left" w:pos="-1440"/>
        </w:tabs>
        <w:ind w:left="720"/>
        <w:rPr>
          <w:rFonts w:ascii="Times New Roman" w:hAnsi="Times New Roman"/>
        </w:rPr>
      </w:pPr>
    </w:p>
    <w:p w:rsidRPr="00AF52DB" w:rsidR="00E32093" w:rsidP="00D014C9" w:rsidRDefault="00E32093" w14:paraId="6B083DB4" w14:textId="77777777">
      <w:pPr>
        <w:tabs>
          <w:tab w:val="left" w:pos="-1440"/>
        </w:tabs>
        <w:ind w:left="720"/>
        <w:rPr>
          <w:rFonts w:ascii="Times New Roman" w:hAnsi="Times New Roman"/>
          <w:b/>
        </w:rPr>
      </w:pPr>
      <w:r w:rsidRPr="00AF52DB">
        <w:rPr>
          <w:rFonts w:ascii="Times New Roman" w:hAnsi="Times New Roman"/>
        </w:rPr>
        <w:t xml:space="preserve">Need: </w:t>
      </w:r>
      <w:r w:rsidRPr="00AF52DB" w:rsidR="00D014C9">
        <w:rPr>
          <w:rFonts w:ascii="Times New Roman" w:hAnsi="Times New Roman"/>
        </w:rPr>
        <w:t>Many applicants for employment authorization under INA section 106 will submit applications without the abuser’s knowledge or consent. The safe address provision allows confidential correspondence to be mailed to the applicant</w:t>
      </w:r>
      <w:r w:rsidRPr="00AF52DB" w:rsidR="006063FC">
        <w:rPr>
          <w:rFonts w:ascii="Times New Roman" w:hAnsi="Times New Roman"/>
        </w:rPr>
        <w:t>.</w:t>
      </w:r>
      <w:r w:rsidRPr="00AF52DB">
        <w:rPr>
          <w:rFonts w:ascii="Times New Roman" w:hAnsi="Times New Roman"/>
        </w:rPr>
        <w:t xml:space="preserve"> </w:t>
      </w:r>
    </w:p>
    <w:p w:rsidRPr="00AF52DB" w:rsidR="00E32093" w:rsidP="00E32093" w:rsidRDefault="00E32093" w14:paraId="363411BC" w14:textId="77777777">
      <w:pPr>
        <w:tabs>
          <w:tab w:val="left" w:pos="-1440"/>
        </w:tabs>
        <w:ind w:left="720"/>
        <w:rPr>
          <w:rFonts w:ascii="Times New Roman" w:hAnsi="Times New Roman"/>
          <w:b/>
          <w:color w:val="FF0000"/>
        </w:rPr>
      </w:pPr>
      <w:r w:rsidRPr="00AF52DB">
        <w:rPr>
          <w:rFonts w:ascii="Times New Roman" w:hAnsi="Times New Roman"/>
          <w:b/>
          <w:color w:val="FF0000"/>
        </w:rPr>
        <w:tab/>
      </w:r>
    </w:p>
    <w:p w:rsidRPr="00AF52DB" w:rsidR="00E32093" w:rsidP="002F7870" w:rsidRDefault="006063FC" w14:paraId="06993025" w14:textId="77777777">
      <w:pPr>
        <w:ind w:left="720" w:right="-20"/>
        <w:rPr>
          <w:rFonts w:ascii="Times New Roman" w:hAnsi="Times New Roman"/>
        </w:rPr>
      </w:pPr>
      <w:r w:rsidRPr="00AF52DB">
        <w:rPr>
          <w:rFonts w:ascii="Times New Roman" w:hAnsi="Times New Roman"/>
          <w:b/>
          <w:bCs/>
        </w:rPr>
        <w:t xml:space="preserve">Part </w:t>
      </w:r>
      <w:r w:rsidR="00F81ED6">
        <w:rPr>
          <w:rFonts w:ascii="Times New Roman" w:hAnsi="Times New Roman"/>
          <w:b/>
          <w:bCs/>
        </w:rPr>
        <w:t>2</w:t>
      </w:r>
      <w:r w:rsidRPr="00AF52DB">
        <w:rPr>
          <w:rFonts w:ascii="Times New Roman" w:hAnsi="Times New Roman"/>
          <w:b/>
          <w:bCs/>
        </w:rPr>
        <w:t xml:space="preserve">, </w:t>
      </w:r>
      <w:r w:rsidR="00F81ED6">
        <w:rPr>
          <w:rFonts w:ascii="Times New Roman" w:hAnsi="Times New Roman"/>
          <w:b/>
          <w:bCs/>
        </w:rPr>
        <w:t>Item Number 21</w:t>
      </w:r>
      <w:r w:rsidRPr="00AF52DB" w:rsidR="002F7870">
        <w:rPr>
          <w:rFonts w:ascii="Times New Roman" w:hAnsi="Times New Roman"/>
          <w:b/>
          <w:bCs/>
        </w:rPr>
        <w:t>.  Eligibility</w:t>
      </w:r>
      <w:r w:rsidR="00B95422">
        <w:rPr>
          <w:rFonts w:ascii="Times New Roman" w:hAnsi="Times New Roman"/>
          <w:b/>
          <w:bCs/>
        </w:rPr>
        <w:t xml:space="preserve"> </w:t>
      </w:r>
      <w:r w:rsidRPr="00AF52DB">
        <w:rPr>
          <w:rFonts w:ascii="Times New Roman" w:hAnsi="Times New Roman"/>
          <w:b/>
          <w:bCs/>
        </w:rPr>
        <w:t xml:space="preserve">Category.  </w:t>
      </w:r>
      <w:r w:rsidRPr="00AF52DB">
        <w:rPr>
          <w:rFonts w:ascii="Times New Roman" w:hAnsi="Times New Roman"/>
        </w:rPr>
        <w:t>Refer to the list of the eligibility categories in the</w:t>
      </w:r>
      <w:r w:rsidRPr="00AF52DB">
        <w:rPr>
          <w:rFonts w:ascii="Times New Roman" w:hAnsi="Times New Roman"/>
          <w:spacing w:val="-1"/>
        </w:rPr>
        <w:t xml:space="preserve"> </w:t>
      </w:r>
      <w:r w:rsidRPr="00AF52DB">
        <w:rPr>
          <w:rFonts w:ascii="Times New Roman" w:hAnsi="Times New Roman"/>
          <w:b/>
          <w:bCs/>
        </w:rPr>
        <w:t xml:space="preserve">Who May File Form I-765V? </w:t>
      </w:r>
      <w:r w:rsidRPr="00AF52DB">
        <w:rPr>
          <w:rFonts w:ascii="Times New Roman" w:hAnsi="Times New Roman"/>
        </w:rPr>
        <w:t>section of these instructions.  Find your category and number, and enter the code in the space provided. For employment eligibility under INA section 106 categories are limited to (c)(27), (c)(28), (c)(29), or (c)(30).</w:t>
      </w:r>
    </w:p>
    <w:p w:rsidRPr="00AF52DB" w:rsidR="006063FC" w:rsidP="00115A14" w:rsidRDefault="006063FC" w14:paraId="3DD89C8F" w14:textId="77777777">
      <w:pPr>
        <w:ind w:left="120" w:right="-20"/>
        <w:rPr>
          <w:rFonts w:ascii="Times New Roman" w:hAnsi="Times New Roman"/>
          <w:color w:val="FF0000"/>
        </w:rPr>
      </w:pPr>
    </w:p>
    <w:p w:rsidRPr="00AF52DB" w:rsidR="006063FC" w:rsidP="002F7870" w:rsidRDefault="006063FC" w14:paraId="39FAFEBA" w14:textId="77777777">
      <w:pPr>
        <w:ind w:left="720" w:right="-20"/>
        <w:rPr>
          <w:rFonts w:ascii="Times New Roman" w:hAnsi="Times New Roman"/>
        </w:rPr>
      </w:pPr>
      <w:r w:rsidRPr="00AF52DB">
        <w:rPr>
          <w:rFonts w:ascii="Times New Roman" w:hAnsi="Times New Roman"/>
        </w:rPr>
        <w:t xml:space="preserve">Need:  Applicants must identify themselves as an abuse victim in one of four categories </w:t>
      </w:r>
      <w:r w:rsidRPr="00AF52DB">
        <w:rPr>
          <w:rFonts w:ascii="Times New Roman" w:hAnsi="Times New Roman"/>
        </w:rPr>
        <w:lastRenderedPageBreak/>
        <w:t>to establish eligibility:</w:t>
      </w:r>
    </w:p>
    <w:p w:rsidR="00B82D2D" w:rsidP="00B82D2D" w:rsidRDefault="006063FC" w14:paraId="6D0B0B2C" w14:textId="77777777">
      <w:pPr>
        <w:ind w:left="1440" w:right="-20"/>
        <w:rPr>
          <w:rFonts w:ascii="Times New Roman" w:hAnsi="Times New Roman"/>
          <w:b/>
          <w:bCs/>
        </w:rPr>
      </w:pPr>
      <w:r w:rsidRPr="00AF52DB">
        <w:rPr>
          <w:rFonts w:ascii="Times New Roman" w:hAnsi="Times New Roman"/>
          <w:b/>
        </w:rPr>
        <w:t>Abused spouse of an A nonimmigrant</w:t>
      </w:r>
      <w:r w:rsidRPr="00AF52DB">
        <w:rPr>
          <w:rFonts w:ascii="Times New Roman" w:hAnsi="Times New Roman"/>
          <w:b/>
          <w:bCs/>
        </w:rPr>
        <w:t xml:space="preserve"> </w:t>
      </w:r>
      <w:r w:rsidRPr="00AF52DB">
        <w:rPr>
          <w:rFonts w:ascii="Times New Roman" w:hAnsi="Times New Roman"/>
          <w:bCs/>
        </w:rPr>
        <w:t>(</w:t>
      </w:r>
      <w:r w:rsidR="00F039C4">
        <w:rPr>
          <w:rFonts w:ascii="Times New Roman" w:hAnsi="Times New Roman"/>
        </w:rPr>
        <w:t>A-1, A-2</w:t>
      </w:r>
      <w:r w:rsidRPr="00AF52DB">
        <w:rPr>
          <w:rFonts w:ascii="Times New Roman" w:hAnsi="Times New Roman"/>
        </w:rPr>
        <w:t>, and A-3 visa holders)</w:t>
      </w:r>
      <w:r w:rsidRPr="00AF52DB">
        <w:rPr>
          <w:rFonts w:ascii="Times New Roman" w:hAnsi="Times New Roman"/>
          <w:b/>
          <w:bCs/>
        </w:rPr>
        <w:t xml:space="preserve">--(c)(27).  </w:t>
      </w:r>
      <w:r w:rsidR="00AF52DB">
        <w:rPr>
          <w:rFonts w:ascii="Times New Roman" w:hAnsi="Times New Roman"/>
          <w:b/>
          <w:bCs/>
        </w:rPr>
        <w:tab/>
      </w:r>
    </w:p>
    <w:p w:rsidRPr="00AF52DB" w:rsidR="006063FC" w:rsidP="00AF52DB" w:rsidRDefault="006063FC" w14:paraId="5BB87C83" w14:textId="77777777">
      <w:pPr>
        <w:ind w:left="840" w:right="-20" w:firstLine="600"/>
        <w:rPr>
          <w:rFonts w:ascii="Times New Roman" w:hAnsi="Times New Roman"/>
          <w:b/>
          <w:bCs/>
        </w:rPr>
      </w:pPr>
      <w:r w:rsidRPr="00AF52DB">
        <w:rPr>
          <w:rFonts w:ascii="Times New Roman" w:hAnsi="Times New Roman"/>
          <w:b/>
        </w:rPr>
        <w:t xml:space="preserve">Abused spouse of an E-3 nonimmigrant </w:t>
      </w:r>
      <w:r w:rsidRPr="00AF52DB">
        <w:rPr>
          <w:rFonts w:ascii="Times New Roman" w:hAnsi="Times New Roman"/>
        </w:rPr>
        <w:t>(E-3 visa holder)</w:t>
      </w:r>
      <w:r w:rsidRPr="00AF52DB">
        <w:rPr>
          <w:rFonts w:ascii="Times New Roman" w:hAnsi="Times New Roman"/>
          <w:b/>
          <w:bCs/>
        </w:rPr>
        <w:t xml:space="preserve">--(c)(28). </w:t>
      </w:r>
    </w:p>
    <w:p w:rsidR="00AF52DB" w:rsidP="00AF52DB" w:rsidRDefault="006063FC" w14:paraId="4F8D8C39" w14:textId="77777777">
      <w:pPr>
        <w:ind w:left="1440" w:right="-20"/>
        <w:rPr>
          <w:rFonts w:ascii="Times New Roman" w:hAnsi="Times New Roman"/>
          <w:b/>
          <w:bCs/>
        </w:rPr>
      </w:pPr>
      <w:r w:rsidRPr="00AF52DB">
        <w:rPr>
          <w:rFonts w:ascii="Times New Roman" w:hAnsi="Times New Roman"/>
          <w:b/>
        </w:rPr>
        <w:t>Abused spouse of a G nonimmigrant</w:t>
      </w:r>
      <w:r w:rsidRPr="00AF52DB">
        <w:rPr>
          <w:rFonts w:ascii="Times New Roman" w:hAnsi="Times New Roman"/>
          <w:b/>
          <w:bCs/>
        </w:rPr>
        <w:t xml:space="preserve"> </w:t>
      </w:r>
      <w:r w:rsidRPr="00AF52DB">
        <w:rPr>
          <w:rFonts w:ascii="Times New Roman" w:hAnsi="Times New Roman"/>
          <w:bCs/>
        </w:rPr>
        <w:t>(</w:t>
      </w:r>
      <w:r w:rsidRPr="00AF52DB">
        <w:rPr>
          <w:rFonts w:ascii="Times New Roman" w:hAnsi="Times New Roman"/>
        </w:rPr>
        <w:t>G-1, G-2, G-3, G-4, and G-5 visa holders)</w:t>
      </w:r>
      <w:r w:rsidRPr="00AF52DB">
        <w:rPr>
          <w:rFonts w:ascii="Times New Roman" w:hAnsi="Times New Roman"/>
          <w:b/>
          <w:bCs/>
        </w:rPr>
        <w:t xml:space="preserve">--(c)(29).  </w:t>
      </w:r>
    </w:p>
    <w:p w:rsidRPr="00AF52DB" w:rsidR="006063FC" w:rsidP="00AF52DB" w:rsidRDefault="006063FC" w14:paraId="0449505C" w14:textId="77777777">
      <w:pPr>
        <w:ind w:left="1440" w:right="-20"/>
        <w:rPr>
          <w:rFonts w:ascii="Times New Roman" w:hAnsi="Times New Roman"/>
          <w:b/>
          <w:bCs/>
        </w:rPr>
      </w:pPr>
      <w:r w:rsidRPr="00AF52DB">
        <w:rPr>
          <w:rFonts w:ascii="Times New Roman" w:hAnsi="Times New Roman"/>
          <w:b/>
        </w:rPr>
        <w:t>Abused spouse of an H nonimmigrant</w:t>
      </w:r>
      <w:r w:rsidRPr="00AF52DB">
        <w:rPr>
          <w:rFonts w:ascii="Times New Roman" w:hAnsi="Times New Roman"/>
          <w:b/>
          <w:bCs/>
        </w:rPr>
        <w:t xml:space="preserve"> </w:t>
      </w:r>
      <w:r w:rsidRPr="00AF52DB">
        <w:rPr>
          <w:rFonts w:ascii="Times New Roman" w:hAnsi="Times New Roman"/>
          <w:bCs/>
        </w:rPr>
        <w:t>(</w:t>
      </w:r>
      <w:r w:rsidRPr="00AF52DB">
        <w:rPr>
          <w:rFonts w:ascii="Times New Roman" w:hAnsi="Times New Roman"/>
        </w:rPr>
        <w:t>H-1B, H-1B1, H-2A, H-2B, H-3, and H-4 visa holders)</w:t>
      </w:r>
      <w:r w:rsidRPr="00AF52DB">
        <w:rPr>
          <w:rFonts w:ascii="Times New Roman" w:hAnsi="Times New Roman"/>
          <w:b/>
          <w:bCs/>
        </w:rPr>
        <w:t xml:space="preserve">--(c)(30).  </w:t>
      </w:r>
      <w:r w:rsidRPr="00AF52DB">
        <w:rPr>
          <w:rFonts w:ascii="Times New Roman" w:hAnsi="Times New Roman"/>
          <w:color w:val="FF0000"/>
        </w:rPr>
        <w:t xml:space="preserve"> </w:t>
      </w:r>
    </w:p>
    <w:p w:rsidR="00494557" w:rsidP="00914A5D" w:rsidRDefault="00494557" w14:paraId="0B9C913F" w14:textId="77777777">
      <w:pPr>
        <w:tabs>
          <w:tab w:val="left" w:pos="-1440"/>
        </w:tabs>
        <w:ind w:left="720"/>
        <w:rPr>
          <w:rFonts w:ascii="Times New Roman" w:hAnsi="Times New Roman"/>
        </w:rPr>
      </w:pPr>
    </w:p>
    <w:p w:rsidRPr="008A4764" w:rsidR="006063FC" w:rsidP="00914A5D" w:rsidRDefault="006063FC" w14:paraId="107CDDBB" w14:textId="77777777">
      <w:pPr>
        <w:tabs>
          <w:tab w:val="left" w:pos="-1440"/>
        </w:tabs>
        <w:ind w:left="720"/>
        <w:rPr>
          <w:rFonts w:ascii="Times New Roman" w:hAnsi="Times New Roman"/>
        </w:rPr>
      </w:pPr>
    </w:p>
    <w:p w:rsidR="00C81B2E" w:rsidP="00C81B2E" w:rsidRDefault="00B27061" w14:paraId="2152F91F"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00C81B2E" w:rsidP="00C81B2E" w:rsidRDefault="00C81B2E" w14:paraId="072BD7DB" w14:textId="77777777">
      <w:pPr>
        <w:tabs>
          <w:tab w:val="left" w:pos="-1440"/>
        </w:tabs>
        <w:ind w:left="720" w:hanging="720"/>
        <w:rPr>
          <w:rFonts w:ascii="Times New Roman" w:hAnsi="Times New Roman"/>
          <w:b/>
        </w:rPr>
      </w:pPr>
    </w:p>
    <w:p w:rsidR="00C81B2E" w:rsidP="00C81B2E" w:rsidRDefault="00B27061" w14:paraId="3804ABE0" w14:textId="77777777">
      <w:pPr>
        <w:numPr>
          <w:ilvl w:val="0"/>
          <w:numId w:val="25"/>
        </w:numPr>
        <w:tabs>
          <w:tab w:val="left" w:pos="-1440"/>
        </w:tabs>
        <w:rPr>
          <w:rFonts w:ascii="Times New Roman" w:hAnsi="Times New Roman"/>
          <w:b/>
        </w:rPr>
      </w:pPr>
      <w:r w:rsidRPr="0029577A">
        <w:rPr>
          <w:rFonts w:ascii="Times New Roman" w:hAnsi="Times New Roman"/>
          <w:b/>
        </w:rPr>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00C81B2E" w:rsidP="00C81B2E" w:rsidRDefault="00B27061" w14:paraId="26427683" w14:textId="77777777">
      <w:pPr>
        <w:numPr>
          <w:ilvl w:val="0"/>
          <w:numId w:val="25"/>
        </w:numPr>
        <w:tabs>
          <w:tab w:val="left" w:pos="-1440"/>
        </w:tabs>
        <w:rPr>
          <w:rFonts w:ascii="Times New Roman" w:hAnsi="Times New Roman"/>
          <w:b/>
        </w:rPr>
      </w:pPr>
      <w:r w:rsidRPr="00C81B2E">
        <w:rPr>
          <w:rFonts w:ascii="Times New Roman" w:hAnsi="Times New Roman"/>
          <w:b/>
        </w:rPr>
        <w:t>If this request for approval covers more than one form, provide separate hour burden estimates for each form and aggregate the hour burdens in Item 13 of OMB Form 83-I.</w:t>
      </w:r>
      <w:r w:rsidRPr="00C81B2E" w:rsidR="00C81B2E">
        <w:rPr>
          <w:rFonts w:ascii="Times New Roman" w:hAnsi="Times New Roman"/>
          <w:b/>
        </w:rPr>
        <w:t xml:space="preserve"> </w:t>
      </w:r>
    </w:p>
    <w:p w:rsidRPr="00C81B2E" w:rsidR="00C81B2E" w:rsidP="00C81B2E" w:rsidRDefault="00C81B2E" w14:paraId="5EC933AA" w14:textId="77777777">
      <w:pPr>
        <w:numPr>
          <w:ilvl w:val="0"/>
          <w:numId w:val="25"/>
        </w:numPr>
        <w:tabs>
          <w:tab w:val="left" w:pos="-1440"/>
        </w:tabs>
        <w:rPr>
          <w:rFonts w:ascii="Times New Roman" w:hAnsi="Times New Roman"/>
          <w:b/>
        </w:rPr>
      </w:pPr>
      <w:r w:rsidRPr="00C81B2E">
        <w:rPr>
          <w:rFonts w:ascii="Times New Roman" w:hAnsi="Times New Roman"/>
          <w:b/>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914A5D" w:rsidR="00B27061" w:rsidP="00914A5D" w:rsidRDefault="00B27061" w14:paraId="67CFE3D0" w14:textId="77777777">
      <w:pPr>
        <w:tabs>
          <w:tab w:val="left" w:pos="1080"/>
        </w:tabs>
        <w:ind w:left="1080" w:hanging="360"/>
        <w:rPr>
          <w:rFonts w:ascii="Times New Roman" w:hAnsi="Times New Roman"/>
          <w:b/>
        </w:rPr>
      </w:pPr>
    </w:p>
    <w:tbl>
      <w:tblPr>
        <w:tblpPr w:leftFromText="180" w:rightFromText="180" w:vertAnchor="text" w:horzAnchor="margin" w:tblpXSpec="right" w:tblpY="-59"/>
        <w:tblW w:w="545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36"/>
        <w:gridCol w:w="1276"/>
        <w:gridCol w:w="1293"/>
        <w:gridCol w:w="1317"/>
        <w:gridCol w:w="1054"/>
        <w:gridCol w:w="1054"/>
        <w:gridCol w:w="879"/>
        <w:gridCol w:w="1054"/>
        <w:gridCol w:w="1132"/>
      </w:tblGrid>
      <w:tr w:rsidRPr="000E0631" w:rsidR="00FE34FC" w:rsidTr="000E0631" w14:paraId="3CE6F259" w14:textId="77777777">
        <w:trPr>
          <w:trHeight w:val="340"/>
        </w:trPr>
        <w:tc>
          <w:tcPr>
            <w:tcW w:w="557" w:type="pct"/>
            <w:shd w:val="clear" w:color="auto" w:fill="auto"/>
            <w:vAlign w:val="center"/>
          </w:tcPr>
          <w:p w:rsidRPr="000E0631" w:rsidR="00852311" w:rsidP="000E0631" w:rsidRDefault="00852311" w14:paraId="2D638159" w14:textId="29B9A1F5">
            <w:pPr>
              <w:widowControl/>
              <w:autoSpaceDE/>
              <w:autoSpaceDN/>
              <w:adjustRightInd/>
              <w:jc w:val="center"/>
              <w:rPr>
                <w:rFonts w:ascii="Times New Roman" w:hAnsi="Times New Roman"/>
                <w:color w:val="000000"/>
                <w:sz w:val="20"/>
                <w:szCs w:val="20"/>
              </w:rPr>
            </w:pPr>
          </w:p>
        </w:tc>
        <w:tc>
          <w:tcPr>
            <w:tcW w:w="626" w:type="pct"/>
            <w:shd w:val="clear" w:color="auto" w:fill="auto"/>
            <w:vAlign w:val="center"/>
          </w:tcPr>
          <w:p w:rsidRPr="000E0631" w:rsidR="00852311" w:rsidP="000E0631" w:rsidRDefault="00852311" w14:paraId="5D66048E" w14:textId="51870620">
            <w:pPr>
              <w:widowControl/>
              <w:autoSpaceDE/>
              <w:autoSpaceDN/>
              <w:adjustRightInd/>
              <w:jc w:val="center"/>
              <w:rPr>
                <w:rFonts w:ascii="Times New Roman" w:hAnsi="Times New Roman"/>
                <w:color w:val="000000"/>
                <w:sz w:val="20"/>
                <w:szCs w:val="20"/>
              </w:rPr>
            </w:pPr>
          </w:p>
        </w:tc>
        <w:tc>
          <w:tcPr>
            <w:tcW w:w="634" w:type="pct"/>
            <w:shd w:val="clear" w:color="auto" w:fill="auto"/>
            <w:vAlign w:val="center"/>
          </w:tcPr>
          <w:p w:rsidRPr="000E0631" w:rsidR="00852311" w:rsidP="000E0631" w:rsidRDefault="00852311" w14:paraId="2DC99188" w14:textId="77777777">
            <w:pPr>
              <w:widowControl/>
              <w:autoSpaceDE/>
              <w:autoSpaceDN/>
              <w:adjustRightInd/>
              <w:jc w:val="center"/>
              <w:rPr>
                <w:rFonts w:ascii="Times New Roman" w:hAnsi="Times New Roman"/>
                <w:color w:val="000000"/>
                <w:sz w:val="20"/>
                <w:szCs w:val="20"/>
              </w:rPr>
            </w:pPr>
            <w:r w:rsidRPr="000E0631">
              <w:rPr>
                <w:rFonts w:ascii="Times New Roman" w:hAnsi="Times New Roman"/>
                <w:color w:val="000000"/>
                <w:sz w:val="20"/>
                <w:szCs w:val="20"/>
              </w:rPr>
              <w:t>A</w:t>
            </w:r>
          </w:p>
        </w:tc>
        <w:tc>
          <w:tcPr>
            <w:tcW w:w="646" w:type="pct"/>
            <w:shd w:val="clear" w:color="auto" w:fill="auto"/>
            <w:vAlign w:val="center"/>
          </w:tcPr>
          <w:p w:rsidRPr="000E0631" w:rsidR="00852311" w:rsidP="000E0631" w:rsidRDefault="00852311" w14:paraId="28E0CEFF" w14:textId="77777777">
            <w:pPr>
              <w:widowControl/>
              <w:autoSpaceDE/>
              <w:autoSpaceDN/>
              <w:adjustRightInd/>
              <w:jc w:val="center"/>
              <w:rPr>
                <w:rFonts w:ascii="Times New Roman" w:hAnsi="Times New Roman"/>
                <w:color w:val="000000"/>
                <w:sz w:val="20"/>
                <w:szCs w:val="20"/>
              </w:rPr>
            </w:pPr>
            <w:r w:rsidRPr="000E0631">
              <w:rPr>
                <w:rFonts w:ascii="Times New Roman" w:hAnsi="Times New Roman"/>
                <w:color w:val="000000"/>
                <w:sz w:val="20"/>
                <w:szCs w:val="20"/>
              </w:rPr>
              <w:t>B</w:t>
            </w:r>
          </w:p>
        </w:tc>
        <w:tc>
          <w:tcPr>
            <w:tcW w:w="517" w:type="pct"/>
            <w:vAlign w:val="center"/>
          </w:tcPr>
          <w:p w:rsidRPr="000E0631" w:rsidR="00852311" w:rsidP="000E0631" w:rsidRDefault="00852311" w14:paraId="5371D624" w14:textId="77777777">
            <w:pPr>
              <w:widowControl/>
              <w:autoSpaceDE/>
              <w:autoSpaceDN/>
              <w:adjustRightInd/>
              <w:jc w:val="center"/>
              <w:rPr>
                <w:rFonts w:ascii="Times New Roman" w:hAnsi="Times New Roman"/>
                <w:bCs/>
                <w:color w:val="000000"/>
                <w:sz w:val="20"/>
                <w:szCs w:val="20"/>
              </w:rPr>
            </w:pPr>
            <w:r w:rsidRPr="000E0631">
              <w:rPr>
                <w:rFonts w:ascii="Times New Roman" w:hAnsi="Times New Roman"/>
                <w:color w:val="000000"/>
                <w:sz w:val="20"/>
                <w:szCs w:val="20"/>
              </w:rPr>
              <w:t>C (=AxB)</w:t>
            </w:r>
          </w:p>
        </w:tc>
        <w:tc>
          <w:tcPr>
            <w:tcW w:w="517" w:type="pct"/>
            <w:shd w:val="clear" w:color="auto" w:fill="auto"/>
            <w:vAlign w:val="center"/>
          </w:tcPr>
          <w:p w:rsidRPr="000E0631" w:rsidR="00852311" w:rsidP="000E0631" w:rsidRDefault="00852311" w14:paraId="5131042F" w14:textId="77777777">
            <w:pPr>
              <w:widowControl/>
              <w:autoSpaceDE/>
              <w:autoSpaceDN/>
              <w:adjustRightInd/>
              <w:jc w:val="center"/>
              <w:rPr>
                <w:rFonts w:ascii="Times New Roman" w:hAnsi="Times New Roman"/>
                <w:color w:val="000000"/>
                <w:sz w:val="20"/>
                <w:szCs w:val="20"/>
              </w:rPr>
            </w:pPr>
            <w:r w:rsidRPr="000E0631">
              <w:rPr>
                <w:rFonts w:ascii="Times New Roman" w:hAnsi="Times New Roman"/>
                <w:color w:val="000000"/>
                <w:sz w:val="20"/>
                <w:szCs w:val="20"/>
              </w:rPr>
              <w:t>D</w:t>
            </w:r>
          </w:p>
        </w:tc>
        <w:tc>
          <w:tcPr>
            <w:tcW w:w="431" w:type="pct"/>
            <w:shd w:val="clear" w:color="auto" w:fill="auto"/>
            <w:vAlign w:val="center"/>
          </w:tcPr>
          <w:p w:rsidRPr="000E0631" w:rsidR="00852311" w:rsidP="000E0631" w:rsidRDefault="00852311" w14:paraId="607A687F" w14:textId="77777777">
            <w:pPr>
              <w:widowControl/>
              <w:autoSpaceDE/>
              <w:autoSpaceDN/>
              <w:adjustRightInd/>
              <w:jc w:val="center"/>
              <w:rPr>
                <w:rFonts w:ascii="Times New Roman" w:hAnsi="Times New Roman"/>
                <w:color w:val="000000"/>
                <w:sz w:val="20"/>
                <w:szCs w:val="20"/>
              </w:rPr>
            </w:pPr>
            <w:r w:rsidRPr="000E0631">
              <w:rPr>
                <w:rFonts w:ascii="Times New Roman" w:hAnsi="Times New Roman"/>
                <w:color w:val="000000"/>
                <w:sz w:val="20"/>
                <w:szCs w:val="20"/>
              </w:rPr>
              <w:t>E (=CxD)</w:t>
            </w:r>
          </w:p>
        </w:tc>
        <w:tc>
          <w:tcPr>
            <w:tcW w:w="517" w:type="pct"/>
            <w:shd w:val="clear" w:color="auto" w:fill="auto"/>
            <w:vAlign w:val="center"/>
          </w:tcPr>
          <w:p w:rsidRPr="000E0631" w:rsidR="00852311" w:rsidP="000E0631" w:rsidRDefault="00852311" w14:paraId="5307BFC7" w14:textId="77777777">
            <w:pPr>
              <w:widowControl/>
              <w:autoSpaceDE/>
              <w:autoSpaceDN/>
              <w:adjustRightInd/>
              <w:jc w:val="center"/>
              <w:rPr>
                <w:rFonts w:ascii="Times New Roman" w:hAnsi="Times New Roman"/>
                <w:color w:val="000000"/>
                <w:sz w:val="20"/>
                <w:szCs w:val="20"/>
              </w:rPr>
            </w:pPr>
            <w:r w:rsidRPr="000E0631">
              <w:rPr>
                <w:rFonts w:ascii="Times New Roman" w:hAnsi="Times New Roman"/>
                <w:color w:val="000000"/>
                <w:sz w:val="20"/>
                <w:szCs w:val="20"/>
              </w:rPr>
              <w:t>F</w:t>
            </w:r>
          </w:p>
        </w:tc>
        <w:tc>
          <w:tcPr>
            <w:tcW w:w="555" w:type="pct"/>
            <w:shd w:val="clear" w:color="auto" w:fill="auto"/>
            <w:vAlign w:val="center"/>
          </w:tcPr>
          <w:p w:rsidRPr="000E0631" w:rsidR="00852311" w:rsidP="000E0631" w:rsidRDefault="00852311" w14:paraId="6B5527DB" w14:textId="77777777">
            <w:pPr>
              <w:widowControl/>
              <w:autoSpaceDE/>
              <w:autoSpaceDN/>
              <w:adjustRightInd/>
              <w:jc w:val="center"/>
              <w:rPr>
                <w:rFonts w:ascii="Times New Roman" w:hAnsi="Times New Roman"/>
                <w:color w:val="000000"/>
                <w:sz w:val="20"/>
                <w:szCs w:val="20"/>
              </w:rPr>
            </w:pPr>
            <w:r w:rsidRPr="000E0631">
              <w:rPr>
                <w:rFonts w:ascii="Times New Roman" w:hAnsi="Times New Roman"/>
                <w:color w:val="000000"/>
                <w:sz w:val="20"/>
                <w:szCs w:val="20"/>
              </w:rPr>
              <w:t>(=ExF)</w:t>
            </w:r>
          </w:p>
        </w:tc>
      </w:tr>
      <w:tr w:rsidRPr="000E0631" w:rsidR="007A5336" w:rsidTr="000E0631" w14:paraId="0C5E3C05" w14:textId="77777777">
        <w:trPr>
          <w:trHeight w:val="1825"/>
        </w:trPr>
        <w:tc>
          <w:tcPr>
            <w:tcW w:w="557" w:type="pct"/>
            <w:shd w:val="clear" w:color="auto" w:fill="auto"/>
            <w:vAlign w:val="center"/>
          </w:tcPr>
          <w:p w:rsidRPr="000E0631" w:rsidR="00852311" w:rsidP="000E0631" w:rsidRDefault="00852311" w14:paraId="02EC087E" w14:textId="77777777">
            <w:pPr>
              <w:widowControl/>
              <w:autoSpaceDE/>
              <w:autoSpaceDN/>
              <w:adjustRightInd/>
              <w:jc w:val="center"/>
              <w:rPr>
                <w:rFonts w:ascii="Times New Roman" w:hAnsi="Times New Roman"/>
                <w:bCs/>
                <w:color w:val="000000"/>
                <w:sz w:val="20"/>
                <w:szCs w:val="20"/>
              </w:rPr>
            </w:pPr>
            <w:r w:rsidRPr="000E0631">
              <w:rPr>
                <w:rFonts w:ascii="Times New Roman" w:hAnsi="Times New Roman"/>
                <w:bCs/>
                <w:color w:val="000000"/>
                <w:sz w:val="20"/>
                <w:szCs w:val="20"/>
              </w:rPr>
              <w:t>Type of Respondent</w:t>
            </w:r>
          </w:p>
        </w:tc>
        <w:tc>
          <w:tcPr>
            <w:tcW w:w="626" w:type="pct"/>
            <w:shd w:val="clear" w:color="auto" w:fill="auto"/>
            <w:vAlign w:val="center"/>
          </w:tcPr>
          <w:p w:rsidRPr="000E0631" w:rsidR="00852311" w:rsidP="000E0631" w:rsidRDefault="00852311" w14:paraId="340E7A2E" w14:textId="77777777">
            <w:pPr>
              <w:widowControl/>
              <w:autoSpaceDE/>
              <w:autoSpaceDN/>
              <w:adjustRightInd/>
              <w:jc w:val="center"/>
              <w:rPr>
                <w:rFonts w:ascii="Times New Roman" w:hAnsi="Times New Roman"/>
                <w:bCs/>
                <w:color w:val="000000"/>
                <w:sz w:val="20"/>
                <w:szCs w:val="20"/>
              </w:rPr>
            </w:pPr>
            <w:r w:rsidRPr="000E0631">
              <w:rPr>
                <w:rFonts w:ascii="Times New Roman" w:hAnsi="Times New Roman"/>
                <w:bCs/>
                <w:color w:val="000000"/>
                <w:sz w:val="20"/>
                <w:szCs w:val="20"/>
              </w:rPr>
              <w:t>Form Name / Form Number</w:t>
            </w:r>
          </w:p>
        </w:tc>
        <w:tc>
          <w:tcPr>
            <w:tcW w:w="634" w:type="pct"/>
            <w:shd w:val="clear" w:color="auto" w:fill="auto"/>
            <w:vAlign w:val="center"/>
          </w:tcPr>
          <w:p w:rsidRPr="000E0631" w:rsidR="00852311" w:rsidDel="00852311" w:rsidP="000E0631" w:rsidRDefault="00852311" w14:paraId="2A71F73A" w14:textId="77777777">
            <w:pPr>
              <w:widowControl/>
              <w:autoSpaceDE/>
              <w:autoSpaceDN/>
              <w:adjustRightInd/>
              <w:jc w:val="center"/>
              <w:rPr>
                <w:rFonts w:ascii="Times New Roman" w:hAnsi="Times New Roman"/>
                <w:bCs/>
                <w:color w:val="000000"/>
                <w:sz w:val="20"/>
                <w:szCs w:val="20"/>
              </w:rPr>
            </w:pPr>
            <w:r w:rsidRPr="000E0631">
              <w:rPr>
                <w:rFonts w:ascii="Times New Roman" w:hAnsi="Times New Roman"/>
                <w:bCs/>
                <w:color w:val="000000"/>
                <w:sz w:val="20"/>
                <w:szCs w:val="20"/>
              </w:rPr>
              <w:t># of Respondents</w:t>
            </w:r>
          </w:p>
        </w:tc>
        <w:tc>
          <w:tcPr>
            <w:tcW w:w="646" w:type="pct"/>
            <w:shd w:val="clear" w:color="auto" w:fill="auto"/>
            <w:vAlign w:val="center"/>
          </w:tcPr>
          <w:p w:rsidRPr="000E0631" w:rsidR="00852311" w:rsidP="000E0631" w:rsidRDefault="00852311" w14:paraId="7126459B" w14:textId="77777777">
            <w:pPr>
              <w:widowControl/>
              <w:autoSpaceDE/>
              <w:autoSpaceDN/>
              <w:adjustRightInd/>
              <w:jc w:val="center"/>
              <w:rPr>
                <w:rFonts w:ascii="Times New Roman" w:hAnsi="Times New Roman"/>
                <w:bCs/>
                <w:color w:val="000000"/>
                <w:sz w:val="20"/>
                <w:szCs w:val="20"/>
              </w:rPr>
            </w:pPr>
            <w:r w:rsidRPr="000E0631">
              <w:rPr>
                <w:rFonts w:ascii="Times New Roman" w:hAnsi="Times New Roman"/>
                <w:bCs/>
                <w:color w:val="000000"/>
                <w:sz w:val="20"/>
                <w:szCs w:val="20"/>
              </w:rPr>
              <w:t># of Responses per Respondent</w:t>
            </w:r>
          </w:p>
        </w:tc>
        <w:tc>
          <w:tcPr>
            <w:tcW w:w="517" w:type="pct"/>
            <w:vAlign w:val="center"/>
          </w:tcPr>
          <w:p w:rsidRPr="000E0631" w:rsidR="00852311" w:rsidP="000E0631" w:rsidRDefault="00852311" w14:paraId="64494DD5" w14:textId="77777777">
            <w:pPr>
              <w:widowControl/>
              <w:autoSpaceDE/>
              <w:autoSpaceDN/>
              <w:adjustRightInd/>
              <w:jc w:val="center"/>
              <w:rPr>
                <w:rFonts w:ascii="Times New Roman" w:hAnsi="Times New Roman"/>
                <w:bCs/>
                <w:color w:val="000000"/>
                <w:sz w:val="20"/>
                <w:szCs w:val="20"/>
              </w:rPr>
            </w:pPr>
          </w:p>
          <w:p w:rsidRPr="000E0631" w:rsidR="00852311" w:rsidP="000E0631" w:rsidRDefault="00852311" w14:paraId="6B3BCE66" w14:textId="77777777">
            <w:pPr>
              <w:widowControl/>
              <w:autoSpaceDE/>
              <w:autoSpaceDN/>
              <w:adjustRightInd/>
              <w:jc w:val="center"/>
              <w:rPr>
                <w:rFonts w:ascii="Times New Roman" w:hAnsi="Times New Roman"/>
                <w:bCs/>
                <w:color w:val="000000"/>
                <w:sz w:val="20"/>
                <w:szCs w:val="20"/>
              </w:rPr>
            </w:pPr>
          </w:p>
          <w:p w:rsidRPr="000E0631" w:rsidR="00852311" w:rsidP="000E0631" w:rsidRDefault="00852311" w14:paraId="706A2014" w14:textId="77777777">
            <w:pPr>
              <w:widowControl/>
              <w:autoSpaceDE/>
              <w:autoSpaceDN/>
              <w:adjustRightInd/>
              <w:jc w:val="center"/>
              <w:rPr>
                <w:rFonts w:ascii="Times New Roman" w:hAnsi="Times New Roman"/>
                <w:bCs/>
                <w:color w:val="000000"/>
                <w:sz w:val="20"/>
                <w:szCs w:val="20"/>
              </w:rPr>
            </w:pPr>
            <w:r w:rsidRPr="000E0631">
              <w:rPr>
                <w:rFonts w:ascii="Times New Roman" w:hAnsi="Times New Roman"/>
                <w:bCs/>
                <w:color w:val="000000"/>
                <w:sz w:val="20"/>
                <w:szCs w:val="20"/>
              </w:rPr>
              <w:t># of Responses</w:t>
            </w:r>
          </w:p>
        </w:tc>
        <w:tc>
          <w:tcPr>
            <w:tcW w:w="517" w:type="pct"/>
            <w:shd w:val="clear" w:color="auto" w:fill="auto"/>
            <w:vAlign w:val="center"/>
          </w:tcPr>
          <w:p w:rsidRPr="000E0631" w:rsidR="00852311" w:rsidP="000E0631" w:rsidRDefault="00852311" w14:paraId="325D9760" w14:textId="77777777">
            <w:pPr>
              <w:widowControl/>
              <w:autoSpaceDE/>
              <w:autoSpaceDN/>
              <w:adjustRightInd/>
              <w:jc w:val="center"/>
              <w:rPr>
                <w:rFonts w:ascii="Times New Roman" w:hAnsi="Times New Roman"/>
                <w:bCs/>
                <w:color w:val="000000"/>
                <w:sz w:val="20"/>
                <w:szCs w:val="20"/>
              </w:rPr>
            </w:pPr>
            <w:r w:rsidRPr="000E0631">
              <w:rPr>
                <w:rFonts w:ascii="Times New Roman" w:hAnsi="Times New Roman"/>
                <w:bCs/>
                <w:color w:val="000000"/>
                <w:sz w:val="20"/>
                <w:szCs w:val="20"/>
              </w:rPr>
              <w:t>Avg. Burden per Response (in hours)</w:t>
            </w:r>
          </w:p>
        </w:tc>
        <w:tc>
          <w:tcPr>
            <w:tcW w:w="431" w:type="pct"/>
            <w:shd w:val="clear" w:color="auto" w:fill="auto"/>
            <w:vAlign w:val="center"/>
          </w:tcPr>
          <w:p w:rsidRPr="000E0631" w:rsidR="00852311" w:rsidP="000E0631" w:rsidRDefault="00852311" w14:paraId="4B851E4F" w14:textId="77777777">
            <w:pPr>
              <w:widowControl/>
              <w:autoSpaceDE/>
              <w:autoSpaceDN/>
              <w:adjustRightInd/>
              <w:jc w:val="center"/>
              <w:rPr>
                <w:rFonts w:ascii="Times New Roman" w:hAnsi="Times New Roman"/>
                <w:bCs/>
                <w:color w:val="000000"/>
                <w:sz w:val="20"/>
                <w:szCs w:val="20"/>
              </w:rPr>
            </w:pPr>
            <w:r w:rsidRPr="000E0631">
              <w:rPr>
                <w:rFonts w:ascii="Times New Roman" w:hAnsi="Times New Roman"/>
                <w:bCs/>
                <w:color w:val="000000"/>
                <w:sz w:val="20"/>
                <w:szCs w:val="20"/>
              </w:rPr>
              <w:t>Total Annual Burden (in hours)</w:t>
            </w:r>
          </w:p>
        </w:tc>
        <w:tc>
          <w:tcPr>
            <w:tcW w:w="517" w:type="pct"/>
            <w:shd w:val="clear" w:color="auto" w:fill="auto"/>
            <w:vAlign w:val="center"/>
          </w:tcPr>
          <w:p w:rsidRPr="000E0631" w:rsidR="00852311" w:rsidP="000E0631" w:rsidRDefault="00852311" w14:paraId="4CE88DC5" w14:textId="77777777">
            <w:pPr>
              <w:widowControl/>
              <w:autoSpaceDE/>
              <w:autoSpaceDN/>
              <w:adjustRightInd/>
              <w:jc w:val="center"/>
              <w:rPr>
                <w:rFonts w:ascii="Times New Roman" w:hAnsi="Times New Roman"/>
                <w:bCs/>
                <w:color w:val="000000"/>
                <w:sz w:val="20"/>
                <w:szCs w:val="20"/>
              </w:rPr>
            </w:pPr>
            <w:r w:rsidRPr="000E0631">
              <w:rPr>
                <w:rFonts w:ascii="Times New Roman" w:hAnsi="Times New Roman"/>
                <w:bCs/>
                <w:color w:val="000000"/>
                <w:sz w:val="20"/>
                <w:szCs w:val="20"/>
              </w:rPr>
              <w:t>Avg. Hourly Wage Rate *</w:t>
            </w:r>
          </w:p>
        </w:tc>
        <w:tc>
          <w:tcPr>
            <w:tcW w:w="555" w:type="pct"/>
            <w:shd w:val="clear" w:color="auto" w:fill="auto"/>
            <w:vAlign w:val="center"/>
          </w:tcPr>
          <w:p w:rsidRPr="000E0631" w:rsidR="00852311" w:rsidP="000E0631" w:rsidRDefault="00852311" w14:paraId="1093ACF0" w14:textId="77777777">
            <w:pPr>
              <w:widowControl/>
              <w:autoSpaceDE/>
              <w:autoSpaceDN/>
              <w:adjustRightInd/>
              <w:jc w:val="center"/>
              <w:rPr>
                <w:rFonts w:ascii="Times New Roman" w:hAnsi="Times New Roman"/>
                <w:bCs/>
                <w:color w:val="000000"/>
                <w:sz w:val="20"/>
                <w:szCs w:val="20"/>
              </w:rPr>
            </w:pPr>
            <w:r w:rsidRPr="000E0631">
              <w:rPr>
                <w:rFonts w:ascii="Times New Roman" w:hAnsi="Times New Roman"/>
                <w:bCs/>
                <w:color w:val="000000"/>
                <w:sz w:val="20"/>
                <w:szCs w:val="20"/>
              </w:rPr>
              <w:t>Total Annual Respondent Cost</w:t>
            </w:r>
          </w:p>
        </w:tc>
      </w:tr>
      <w:tr w:rsidRPr="000E0631" w:rsidR="007A5336" w:rsidTr="000E0631" w14:paraId="1CF2C67A" w14:textId="77777777">
        <w:trPr>
          <w:trHeight w:val="600"/>
        </w:trPr>
        <w:tc>
          <w:tcPr>
            <w:tcW w:w="557" w:type="pct"/>
            <w:shd w:val="clear" w:color="auto" w:fill="auto"/>
            <w:vAlign w:val="center"/>
            <w:hideMark/>
          </w:tcPr>
          <w:p w:rsidRPr="000E0631" w:rsidR="00852311" w:rsidP="000E0631" w:rsidRDefault="00852311" w14:paraId="16315493" w14:textId="77777777">
            <w:pPr>
              <w:widowControl/>
              <w:autoSpaceDE/>
              <w:autoSpaceDN/>
              <w:adjustRightInd/>
              <w:jc w:val="center"/>
              <w:rPr>
                <w:rFonts w:ascii="Times New Roman" w:hAnsi="Times New Roman"/>
                <w:color w:val="000000"/>
                <w:sz w:val="20"/>
                <w:szCs w:val="20"/>
              </w:rPr>
            </w:pPr>
            <w:r w:rsidRPr="000E0631">
              <w:rPr>
                <w:rFonts w:ascii="Times New Roman" w:hAnsi="Times New Roman"/>
                <w:bCs/>
                <w:color w:val="000000"/>
                <w:sz w:val="20"/>
                <w:szCs w:val="20"/>
              </w:rPr>
              <w:t>Individuals or Households</w:t>
            </w:r>
          </w:p>
        </w:tc>
        <w:tc>
          <w:tcPr>
            <w:tcW w:w="626" w:type="pct"/>
            <w:shd w:val="clear" w:color="auto" w:fill="auto"/>
            <w:vAlign w:val="center"/>
            <w:hideMark/>
          </w:tcPr>
          <w:p w:rsidRPr="000E0631" w:rsidR="00852311" w:rsidP="000E0631" w:rsidRDefault="00852311" w14:paraId="7D864D30" w14:textId="77777777">
            <w:pPr>
              <w:widowControl/>
              <w:autoSpaceDE/>
              <w:autoSpaceDN/>
              <w:adjustRightInd/>
              <w:jc w:val="center"/>
              <w:rPr>
                <w:rFonts w:ascii="Times New Roman" w:hAnsi="Times New Roman"/>
                <w:color w:val="000000"/>
                <w:sz w:val="20"/>
                <w:szCs w:val="20"/>
              </w:rPr>
            </w:pPr>
            <w:r w:rsidRPr="000E0631">
              <w:rPr>
                <w:rFonts w:ascii="Times New Roman" w:hAnsi="Times New Roman"/>
                <w:bCs/>
                <w:color w:val="000000"/>
                <w:sz w:val="20"/>
                <w:szCs w:val="20"/>
              </w:rPr>
              <w:t>Application for Employment Authorization for Abused Nonimmigrant Spouse, Form I-765V</w:t>
            </w:r>
          </w:p>
        </w:tc>
        <w:tc>
          <w:tcPr>
            <w:tcW w:w="634" w:type="pct"/>
            <w:shd w:val="clear" w:color="auto" w:fill="auto"/>
            <w:vAlign w:val="center"/>
            <w:hideMark/>
          </w:tcPr>
          <w:p w:rsidRPr="000E0631" w:rsidR="00852311" w:rsidP="000E0631" w:rsidRDefault="00D74821" w14:paraId="244C16B6" w14:textId="6A08E63B">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szCs w:val="20"/>
              </w:rPr>
              <w:t>1000</w:t>
            </w:r>
          </w:p>
        </w:tc>
        <w:tc>
          <w:tcPr>
            <w:tcW w:w="646" w:type="pct"/>
            <w:shd w:val="clear" w:color="auto" w:fill="auto"/>
            <w:vAlign w:val="center"/>
            <w:hideMark/>
          </w:tcPr>
          <w:p w:rsidRPr="000E0631" w:rsidR="00852311" w:rsidP="000E0631" w:rsidRDefault="00852311" w14:paraId="161009BA" w14:textId="77777777">
            <w:pPr>
              <w:widowControl/>
              <w:autoSpaceDE/>
              <w:autoSpaceDN/>
              <w:adjustRightInd/>
              <w:jc w:val="center"/>
              <w:rPr>
                <w:rFonts w:ascii="Times New Roman" w:hAnsi="Times New Roman"/>
                <w:color w:val="000000"/>
                <w:sz w:val="20"/>
                <w:szCs w:val="20"/>
              </w:rPr>
            </w:pPr>
            <w:r w:rsidRPr="000E0631">
              <w:rPr>
                <w:rFonts w:ascii="Times New Roman" w:hAnsi="Times New Roman"/>
                <w:bCs/>
                <w:color w:val="000000"/>
                <w:sz w:val="20"/>
                <w:szCs w:val="20"/>
              </w:rPr>
              <w:t>1</w:t>
            </w:r>
          </w:p>
        </w:tc>
        <w:tc>
          <w:tcPr>
            <w:tcW w:w="517" w:type="pct"/>
            <w:vAlign w:val="center"/>
          </w:tcPr>
          <w:p w:rsidRPr="000E0631" w:rsidR="00852311" w:rsidP="000E0631" w:rsidRDefault="00D74821" w14:paraId="0051F499" w14:textId="7D2D3DA1">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1000</w:t>
            </w:r>
          </w:p>
        </w:tc>
        <w:tc>
          <w:tcPr>
            <w:tcW w:w="517" w:type="pct"/>
            <w:shd w:val="clear" w:color="auto" w:fill="auto"/>
            <w:vAlign w:val="center"/>
            <w:hideMark/>
          </w:tcPr>
          <w:p w:rsidRPr="000E0631" w:rsidR="00852311" w:rsidP="00D74821" w:rsidRDefault="00852311" w14:paraId="632144C2" w14:textId="6002C1E4">
            <w:pPr>
              <w:widowControl/>
              <w:autoSpaceDE/>
              <w:autoSpaceDN/>
              <w:adjustRightInd/>
              <w:jc w:val="center"/>
              <w:rPr>
                <w:rFonts w:ascii="Times New Roman" w:hAnsi="Times New Roman"/>
                <w:color w:val="000000"/>
                <w:sz w:val="20"/>
                <w:szCs w:val="20"/>
              </w:rPr>
            </w:pPr>
            <w:r w:rsidRPr="000E0631">
              <w:rPr>
                <w:rFonts w:ascii="Times New Roman" w:hAnsi="Times New Roman"/>
                <w:bCs/>
                <w:color w:val="000000"/>
                <w:sz w:val="20"/>
                <w:szCs w:val="20"/>
              </w:rPr>
              <w:t>3</w:t>
            </w:r>
            <w:r w:rsidR="00D74821">
              <w:rPr>
                <w:rFonts w:ascii="Times New Roman" w:hAnsi="Times New Roman"/>
                <w:bCs/>
                <w:color w:val="000000"/>
                <w:sz w:val="20"/>
                <w:szCs w:val="20"/>
              </w:rPr>
              <w:t>.00</w:t>
            </w:r>
          </w:p>
        </w:tc>
        <w:tc>
          <w:tcPr>
            <w:tcW w:w="431" w:type="pct"/>
            <w:shd w:val="clear" w:color="auto" w:fill="auto"/>
            <w:vAlign w:val="center"/>
          </w:tcPr>
          <w:p w:rsidRPr="000E0631" w:rsidR="00852311" w:rsidP="000E0631" w:rsidRDefault="00D74821" w14:paraId="0E57A2A5" w14:textId="05BE9CCD">
            <w:pPr>
              <w:jc w:val="center"/>
              <w:rPr>
                <w:rFonts w:ascii="Times New Roman" w:hAnsi="Times New Roman"/>
                <w:color w:val="000000"/>
                <w:sz w:val="20"/>
                <w:szCs w:val="20"/>
              </w:rPr>
            </w:pPr>
            <w:r>
              <w:rPr>
                <w:rFonts w:ascii="Times New Roman" w:hAnsi="Times New Roman"/>
                <w:color w:val="000000"/>
                <w:sz w:val="20"/>
                <w:szCs w:val="20"/>
              </w:rPr>
              <w:t>3,000</w:t>
            </w:r>
          </w:p>
        </w:tc>
        <w:tc>
          <w:tcPr>
            <w:tcW w:w="517" w:type="pct"/>
            <w:shd w:val="clear" w:color="auto" w:fill="auto"/>
            <w:vAlign w:val="center"/>
            <w:hideMark/>
          </w:tcPr>
          <w:p w:rsidRPr="000E0631" w:rsidR="00852311" w:rsidP="000E0631" w:rsidRDefault="00D74821" w14:paraId="53073F79" w14:textId="154FFB73">
            <w:pPr>
              <w:widowControl/>
              <w:autoSpaceDE/>
              <w:autoSpaceDN/>
              <w:adjustRightInd/>
              <w:jc w:val="center"/>
              <w:rPr>
                <w:rFonts w:ascii="Times New Roman" w:hAnsi="Times New Roman"/>
                <w:color w:val="000000"/>
                <w:sz w:val="20"/>
                <w:szCs w:val="20"/>
              </w:rPr>
            </w:pPr>
            <w:r w:rsidRPr="005147B4">
              <w:rPr>
                <w:rFonts w:ascii="Times New Roman" w:hAnsi="Times New Roman"/>
                <w:bCs/>
                <w:color w:val="000000"/>
                <w:sz w:val="20"/>
                <w:szCs w:val="20"/>
              </w:rPr>
              <w:t>$3</w:t>
            </w:r>
            <w:r>
              <w:rPr>
                <w:rFonts w:ascii="Times New Roman" w:hAnsi="Times New Roman"/>
                <w:bCs/>
                <w:color w:val="000000"/>
                <w:sz w:val="20"/>
                <w:szCs w:val="20"/>
              </w:rPr>
              <w:t>2.52</w:t>
            </w:r>
          </w:p>
        </w:tc>
        <w:tc>
          <w:tcPr>
            <w:tcW w:w="555" w:type="pct"/>
            <w:shd w:val="clear" w:color="auto" w:fill="auto"/>
            <w:vAlign w:val="center"/>
          </w:tcPr>
          <w:p w:rsidRPr="000E0631" w:rsidR="00852311" w:rsidP="00D74821" w:rsidRDefault="00D0301D" w14:paraId="581AF340" w14:textId="1D121AE0">
            <w:pPr>
              <w:widowControl/>
              <w:autoSpaceDE/>
              <w:autoSpaceDN/>
              <w:adjustRightInd/>
              <w:jc w:val="center"/>
              <w:rPr>
                <w:rFonts w:ascii="Times New Roman" w:hAnsi="Times New Roman"/>
                <w:color w:val="000000"/>
                <w:sz w:val="20"/>
                <w:szCs w:val="20"/>
              </w:rPr>
            </w:pPr>
            <w:r w:rsidRPr="000E0631">
              <w:rPr>
                <w:rFonts w:ascii="Times New Roman" w:hAnsi="Times New Roman"/>
                <w:color w:val="000000"/>
                <w:sz w:val="20"/>
                <w:szCs w:val="20"/>
              </w:rPr>
              <w:t>$</w:t>
            </w:r>
            <w:r w:rsidR="00D74821">
              <w:rPr>
                <w:rFonts w:ascii="Times New Roman" w:hAnsi="Times New Roman"/>
                <w:color w:val="000000"/>
                <w:sz w:val="20"/>
                <w:szCs w:val="20"/>
              </w:rPr>
              <w:t>97,560</w:t>
            </w:r>
          </w:p>
        </w:tc>
      </w:tr>
      <w:tr w:rsidRPr="000E0631" w:rsidR="00FE34FC" w:rsidTr="000E0631" w14:paraId="46196299" w14:textId="77777777">
        <w:trPr>
          <w:trHeight w:val="825"/>
        </w:trPr>
        <w:tc>
          <w:tcPr>
            <w:tcW w:w="557" w:type="pct"/>
            <w:shd w:val="clear" w:color="auto" w:fill="auto"/>
            <w:vAlign w:val="center"/>
            <w:hideMark/>
          </w:tcPr>
          <w:p w:rsidRPr="000E0631" w:rsidR="00852311" w:rsidP="000E0631" w:rsidRDefault="00852311" w14:paraId="28B50333" w14:textId="77777777">
            <w:pPr>
              <w:widowControl/>
              <w:autoSpaceDE/>
              <w:autoSpaceDN/>
              <w:adjustRightInd/>
              <w:jc w:val="center"/>
              <w:rPr>
                <w:rFonts w:ascii="Times New Roman" w:hAnsi="Times New Roman"/>
                <w:color w:val="000000"/>
                <w:sz w:val="20"/>
                <w:szCs w:val="20"/>
              </w:rPr>
            </w:pPr>
            <w:r w:rsidRPr="000E0631">
              <w:rPr>
                <w:rFonts w:ascii="Times New Roman" w:hAnsi="Times New Roman"/>
                <w:bCs/>
                <w:color w:val="000000"/>
                <w:sz w:val="20"/>
                <w:szCs w:val="20"/>
              </w:rPr>
              <w:t>Individuals or Households</w:t>
            </w:r>
          </w:p>
        </w:tc>
        <w:tc>
          <w:tcPr>
            <w:tcW w:w="626" w:type="pct"/>
            <w:shd w:val="clear" w:color="auto" w:fill="auto"/>
            <w:vAlign w:val="center"/>
            <w:hideMark/>
          </w:tcPr>
          <w:p w:rsidRPr="000E0631" w:rsidR="00852311" w:rsidP="000E0631" w:rsidRDefault="00852311" w14:paraId="43487CF1" w14:textId="77777777">
            <w:pPr>
              <w:widowControl/>
              <w:autoSpaceDE/>
              <w:autoSpaceDN/>
              <w:adjustRightInd/>
              <w:jc w:val="center"/>
              <w:rPr>
                <w:rFonts w:ascii="Times New Roman" w:hAnsi="Times New Roman"/>
                <w:color w:val="000000"/>
                <w:sz w:val="20"/>
                <w:szCs w:val="20"/>
              </w:rPr>
            </w:pPr>
            <w:r w:rsidRPr="000E0631">
              <w:rPr>
                <w:rFonts w:ascii="Times New Roman" w:hAnsi="Times New Roman"/>
                <w:bCs/>
                <w:color w:val="000000"/>
                <w:sz w:val="20"/>
                <w:szCs w:val="20"/>
              </w:rPr>
              <w:t>Biometric processing</w:t>
            </w:r>
          </w:p>
        </w:tc>
        <w:tc>
          <w:tcPr>
            <w:tcW w:w="634" w:type="pct"/>
            <w:shd w:val="clear" w:color="auto" w:fill="auto"/>
            <w:vAlign w:val="center"/>
            <w:hideMark/>
          </w:tcPr>
          <w:p w:rsidRPr="00D74821" w:rsidR="00852311" w:rsidP="00D74821" w:rsidRDefault="00D74821" w14:paraId="4EEDF2FB" w14:textId="73FE960B">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1000</w:t>
            </w:r>
          </w:p>
        </w:tc>
        <w:tc>
          <w:tcPr>
            <w:tcW w:w="646" w:type="pct"/>
            <w:shd w:val="clear" w:color="auto" w:fill="auto"/>
            <w:vAlign w:val="center"/>
            <w:hideMark/>
          </w:tcPr>
          <w:p w:rsidRPr="000E0631" w:rsidR="00852311" w:rsidP="000E0631" w:rsidRDefault="00852311" w14:paraId="198F6153" w14:textId="77777777">
            <w:pPr>
              <w:widowControl/>
              <w:autoSpaceDE/>
              <w:autoSpaceDN/>
              <w:adjustRightInd/>
              <w:jc w:val="center"/>
              <w:rPr>
                <w:rFonts w:ascii="Times New Roman" w:hAnsi="Times New Roman"/>
                <w:color w:val="000000"/>
                <w:sz w:val="20"/>
                <w:szCs w:val="20"/>
              </w:rPr>
            </w:pPr>
            <w:r w:rsidRPr="000E0631">
              <w:rPr>
                <w:rFonts w:ascii="Times New Roman" w:hAnsi="Times New Roman"/>
                <w:bCs/>
                <w:color w:val="000000"/>
                <w:sz w:val="20"/>
                <w:szCs w:val="20"/>
              </w:rPr>
              <w:t>1</w:t>
            </w:r>
          </w:p>
        </w:tc>
        <w:tc>
          <w:tcPr>
            <w:tcW w:w="517" w:type="pct"/>
            <w:vAlign w:val="center"/>
          </w:tcPr>
          <w:p w:rsidRPr="000E0631" w:rsidR="00852311" w:rsidP="00D74821" w:rsidRDefault="00D74821" w14:paraId="2C957456" w14:textId="7FB68523">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1000</w:t>
            </w:r>
          </w:p>
        </w:tc>
        <w:tc>
          <w:tcPr>
            <w:tcW w:w="517" w:type="pct"/>
            <w:shd w:val="clear" w:color="auto" w:fill="auto"/>
            <w:vAlign w:val="center"/>
            <w:hideMark/>
          </w:tcPr>
          <w:p w:rsidRPr="000E0631" w:rsidR="00852311" w:rsidP="000E0631" w:rsidRDefault="00D74821" w14:paraId="7C9CD025" w14:textId="6A57F167">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szCs w:val="20"/>
              </w:rPr>
              <w:t>3.67</w:t>
            </w:r>
          </w:p>
        </w:tc>
        <w:tc>
          <w:tcPr>
            <w:tcW w:w="431" w:type="pct"/>
            <w:shd w:val="clear" w:color="auto" w:fill="auto"/>
            <w:vAlign w:val="center"/>
            <w:hideMark/>
          </w:tcPr>
          <w:p w:rsidRPr="000E0631" w:rsidR="00852311" w:rsidP="000E0631" w:rsidRDefault="00D74821" w14:paraId="26EA1188" w14:textId="0A37A0FD">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3,670</w:t>
            </w:r>
          </w:p>
        </w:tc>
        <w:tc>
          <w:tcPr>
            <w:tcW w:w="517" w:type="pct"/>
            <w:shd w:val="clear" w:color="auto" w:fill="auto"/>
            <w:vAlign w:val="center"/>
            <w:hideMark/>
          </w:tcPr>
          <w:p w:rsidRPr="000E0631" w:rsidR="00852311" w:rsidP="000E0631" w:rsidRDefault="00D74821" w14:paraId="7CAF4C12" w14:textId="3471BE70">
            <w:pPr>
              <w:widowControl/>
              <w:autoSpaceDE/>
              <w:autoSpaceDN/>
              <w:adjustRightInd/>
              <w:jc w:val="center"/>
              <w:rPr>
                <w:rFonts w:ascii="Times New Roman" w:hAnsi="Times New Roman"/>
                <w:color w:val="000000"/>
                <w:sz w:val="20"/>
                <w:szCs w:val="20"/>
              </w:rPr>
            </w:pPr>
            <w:r w:rsidRPr="005147B4">
              <w:rPr>
                <w:rFonts w:ascii="Times New Roman" w:hAnsi="Times New Roman"/>
                <w:bCs/>
                <w:color w:val="000000"/>
                <w:sz w:val="20"/>
                <w:szCs w:val="20"/>
              </w:rPr>
              <w:t>$3</w:t>
            </w:r>
            <w:r>
              <w:rPr>
                <w:rFonts w:ascii="Times New Roman" w:hAnsi="Times New Roman"/>
                <w:bCs/>
                <w:color w:val="000000"/>
                <w:sz w:val="20"/>
                <w:szCs w:val="20"/>
              </w:rPr>
              <w:t>2.52</w:t>
            </w:r>
          </w:p>
        </w:tc>
        <w:tc>
          <w:tcPr>
            <w:tcW w:w="555" w:type="pct"/>
            <w:shd w:val="clear" w:color="auto" w:fill="auto"/>
            <w:vAlign w:val="center"/>
          </w:tcPr>
          <w:p w:rsidRPr="000E0631" w:rsidR="00852311" w:rsidP="00D74821" w:rsidRDefault="00D0301D" w14:paraId="6C063B2F" w14:textId="0EABC771">
            <w:pPr>
              <w:widowControl/>
              <w:autoSpaceDE/>
              <w:autoSpaceDN/>
              <w:adjustRightInd/>
              <w:jc w:val="center"/>
              <w:rPr>
                <w:rFonts w:ascii="Times New Roman" w:hAnsi="Times New Roman"/>
                <w:color w:val="000000"/>
                <w:sz w:val="20"/>
                <w:szCs w:val="20"/>
              </w:rPr>
            </w:pPr>
            <w:r w:rsidRPr="000E0631">
              <w:rPr>
                <w:rFonts w:ascii="Times New Roman" w:hAnsi="Times New Roman"/>
                <w:color w:val="000000"/>
                <w:sz w:val="20"/>
                <w:szCs w:val="20"/>
              </w:rPr>
              <w:t>$</w:t>
            </w:r>
            <w:r w:rsidR="00D74821">
              <w:rPr>
                <w:rFonts w:ascii="Times New Roman" w:hAnsi="Times New Roman"/>
                <w:color w:val="000000"/>
                <w:sz w:val="20"/>
                <w:szCs w:val="20"/>
              </w:rPr>
              <w:t>119,348</w:t>
            </w:r>
          </w:p>
        </w:tc>
      </w:tr>
      <w:tr w:rsidRPr="000E0631" w:rsidR="007A5336" w:rsidTr="00D74821" w14:paraId="67C9C57D" w14:textId="77777777">
        <w:trPr>
          <w:trHeight w:val="315"/>
        </w:trPr>
        <w:tc>
          <w:tcPr>
            <w:tcW w:w="557" w:type="pct"/>
            <w:shd w:val="clear" w:color="auto" w:fill="auto"/>
            <w:vAlign w:val="center"/>
            <w:hideMark/>
          </w:tcPr>
          <w:p w:rsidRPr="000E0631" w:rsidR="00852311" w:rsidP="000E0631" w:rsidRDefault="00852311" w14:paraId="56E87068" w14:textId="77777777">
            <w:pPr>
              <w:widowControl/>
              <w:autoSpaceDE/>
              <w:autoSpaceDN/>
              <w:adjustRightInd/>
              <w:jc w:val="center"/>
              <w:rPr>
                <w:rFonts w:ascii="Times New Roman" w:hAnsi="Times New Roman"/>
                <w:b/>
                <w:bCs/>
                <w:color w:val="000000"/>
                <w:sz w:val="20"/>
                <w:szCs w:val="20"/>
              </w:rPr>
            </w:pPr>
            <w:r w:rsidRPr="000E0631">
              <w:rPr>
                <w:rFonts w:ascii="Times New Roman" w:hAnsi="Times New Roman"/>
                <w:b/>
                <w:bCs/>
                <w:color w:val="000000"/>
                <w:sz w:val="20"/>
                <w:szCs w:val="20"/>
              </w:rPr>
              <w:t>Total</w:t>
            </w:r>
          </w:p>
        </w:tc>
        <w:tc>
          <w:tcPr>
            <w:tcW w:w="626" w:type="pct"/>
            <w:shd w:val="clear" w:color="auto" w:fill="000000" w:themeFill="text1"/>
            <w:vAlign w:val="center"/>
            <w:hideMark/>
          </w:tcPr>
          <w:p w:rsidRPr="000E0631" w:rsidR="00852311" w:rsidP="000E0631" w:rsidRDefault="00852311" w14:paraId="2E2D240B" w14:textId="25F4FBF0">
            <w:pPr>
              <w:widowControl/>
              <w:autoSpaceDE/>
              <w:autoSpaceDN/>
              <w:adjustRightInd/>
              <w:jc w:val="center"/>
              <w:rPr>
                <w:rFonts w:ascii="Times New Roman" w:hAnsi="Times New Roman"/>
                <w:color w:val="000000"/>
                <w:sz w:val="20"/>
                <w:szCs w:val="20"/>
              </w:rPr>
            </w:pPr>
          </w:p>
        </w:tc>
        <w:tc>
          <w:tcPr>
            <w:tcW w:w="634" w:type="pct"/>
            <w:shd w:val="clear" w:color="auto" w:fill="000000" w:themeFill="text1"/>
            <w:vAlign w:val="center"/>
            <w:hideMark/>
          </w:tcPr>
          <w:p w:rsidRPr="000E0631" w:rsidR="00852311" w:rsidP="000E0631" w:rsidRDefault="00852311" w14:paraId="14CC80CE" w14:textId="185E38B8">
            <w:pPr>
              <w:widowControl/>
              <w:autoSpaceDE/>
              <w:autoSpaceDN/>
              <w:adjustRightInd/>
              <w:jc w:val="center"/>
              <w:rPr>
                <w:rFonts w:ascii="Times New Roman" w:hAnsi="Times New Roman"/>
                <w:b/>
                <w:bCs/>
                <w:color w:val="000000"/>
                <w:sz w:val="20"/>
                <w:szCs w:val="20"/>
              </w:rPr>
            </w:pPr>
          </w:p>
        </w:tc>
        <w:tc>
          <w:tcPr>
            <w:tcW w:w="646" w:type="pct"/>
            <w:shd w:val="clear" w:color="auto" w:fill="000000" w:themeFill="text1"/>
            <w:vAlign w:val="center"/>
            <w:hideMark/>
          </w:tcPr>
          <w:p w:rsidRPr="000E0631" w:rsidR="00852311" w:rsidP="000E0631" w:rsidRDefault="00852311" w14:paraId="04762B44" w14:textId="0AA05789">
            <w:pPr>
              <w:widowControl/>
              <w:autoSpaceDE/>
              <w:autoSpaceDN/>
              <w:adjustRightInd/>
              <w:jc w:val="center"/>
              <w:rPr>
                <w:rFonts w:ascii="Times New Roman" w:hAnsi="Times New Roman"/>
                <w:color w:val="000000"/>
                <w:sz w:val="20"/>
                <w:szCs w:val="20"/>
              </w:rPr>
            </w:pPr>
          </w:p>
        </w:tc>
        <w:tc>
          <w:tcPr>
            <w:tcW w:w="517" w:type="pct"/>
            <w:vAlign w:val="center"/>
          </w:tcPr>
          <w:p w:rsidRPr="000E0631" w:rsidR="00852311" w:rsidP="000E0631" w:rsidRDefault="00D0301D" w14:paraId="44668DAB" w14:textId="77777777">
            <w:pPr>
              <w:widowControl/>
              <w:autoSpaceDE/>
              <w:autoSpaceDN/>
              <w:adjustRightInd/>
              <w:jc w:val="center"/>
              <w:rPr>
                <w:rFonts w:ascii="Times New Roman" w:hAnsi="Times New Roman"/>
                <w:b/>
                <w:bCs/>
                <w:color w:val="000000"/>
                <w:sz w:val="20"/>
                <w:szCs w:val="20"/>
              </w:rPr>
            </w:pPr>
            <w:r w:rsidRPr="000E0631">
              <w:rPr>
                <w:rFonts w:ascii="Times New Roman" w:hAnsi="Times New Roman"/>
                <w:b/>
                <w:bCs/>
                <w:color w:val="000000"/>
                <w:sz w:val="20"/>
                <w:szCs w:val="20"/>
              </w:rPr>
              <w:t>1,000</w:t>
            </w:r>
          </w:p>
        </w:tc>
        <w:tc>
          <w:tcPr>
            <w:tcW w:w="517" w:type="pct"/>
            <w:shd w:val="clear" w:color="auto" w:fill="000000" w:themeFill="text1"/>
            <w:vAlign w:val="center"/>
            <w:hideMark/>
          </w:tcPr>
          <w:p w:rsidRPr="000E0631" w:rsidR="00852311" w:rsidP="000E0631" w:rsidRDefault="00852311" w14:paraId="2D55BB47" w14:textId="11BAFCC5">
            <w:pPr>
              <w:widowControl/>
              <w:autoSpaceDE/>
              <w:autoSpaceDN/>
              <w:adjustRightInd/>
              <w:jc w:val="center"/>
              <w:rPr>
                <w:rFonts w:ascii="Times New Roman" w:hAnsi="Times New Roman"/>
                <w:color w:val="000000"/>
                <w:sz w:val="20"/>
                <w:szCs w:val="20"/>
              </w:rPr>
            </w:pPr>
          </w:p>
        </w:tc>
        <w:tc>
          <w:tcPr>
            <w:tcW w:w="431" w:type="pct"/>
            <w:shd w:val="clear" w:color="auto" w:fill="auto"/>
            <w:vAlign w:val="center"/>
          </w:tcPr>
          <w:p w:rsidRPr="000E0631" w:rsidR="00852311" w:rsidP="000E0631" w:rsidRDefault="00D74821" w14:paraId="4CFE6AAF" w14:textId="0EA0029F">
            <w:pPr>
              <w:widowControl/>
              <w:autoSpaceDE/>
              <w:autoSpaceDN/>
              <w:adjustRightInd/>
              <w:jc w:val="center"/>
              <w:rPr>
                <w:rFonts w:ascii="Times New Roman" w:hAnsi="Times New Roman"/>
                <w:b/>
                <w:bCs/>
                <w:color w:val="000000"/>
                <w:sz w:val="20"/>
                <w:szCs w:val="20"/>
              </w:rPr>
            </w:pPr>
            <w:r>
              <w:rPr>
                <w:rFonts w:ascii="Times New Roman" w:hAnsi="Times New Roman"/>
                <w:b/>
                <w:bCs/>
                <w:color w:val="000000"/>
                <w:sz w:val="20"/>
                <w:szCs w:val="20"/>
              </w:rPr>
              <w:t>6,670</w:t>
            </w:r>
          </w:p>
        </w:tc>
        <w:tc>
          <w:tcPr>
            <w:tcW w:w="517" w:type="pct"/>
            <w:shd w:val="clear" w:color="auto" w:fill="000000" w:themeFill="text1"/>
            <w:vAlign w:val="center"/>
            <w:hideMark/>
          </w:tcPr>
          <w:p w:rsidRPr="000E0631" w:rsidR="00852311" w:rsidP="000E0631" w:rsidRDefault="00852311" w14:paraId="574F97E3" w14:textId="16469116">
            <w:pPr>
              <w:widowControl/>
              <w:autoSpaceDE/>
              <w:autoSpaceDN/>
              <w:adjustRightInd/>
              <w:jc w:val="center"/>
              <w:rPr>
                <w:rFonts w:ascii="Times New Roman" w:hAnsi="Times New Roman"/>
                <w:color w:val="000000"/>
                <w:sz w:val="20"/>
                <w:szCs w:val="20"/>
              </w:rPr>
            </w:pPr>
          </w:p>
        </w:tc>
        <w:tc>
          <w:tcPr>
            <w:tcW w:w="555" w:type="pct"/>
            <w:shd w:val="clear" w:color="auto" w:fill="auto"/>
            <w:vAlign w:val="center"/>
          </w:tcPr>
          <w:p w:rsidRPr="000E0631" w:rsidR="00852311" w:rsidP="00D74821" w:rsidRDefault="00D0301D" w14:paraId="2382B0EA" w14:textId="74420999">
            <w:pPr>
              <w:widowControl/>
              <w:autoSpaceDE/>
              <w:autoSpaceDN/>
              <w:adjustRightInd/>
              <w:jc w:val="center"/>
              <w:rPr>
                <w:rFonts w:ascii="Times New Roman" w:hAnsi="Times New Roman"/>
                <w:b/>
                <w:bCs/>
                <w:color w:val="000000"/>
                <w:sz w:val="20"/>
                <w:szCs w:val="20"/>
              </w:rPr>
            </w:pPr>
            <w:r w:rsidRPr="000E0631">
              <w:rPr>
                <w:rFonts w:ascii="Times New Roman" w:hAnsi="Times New Roman"/>
                <w:b/>
                <w:bCs/>
                <w:color w:val="000000"/>
                <w:sz w:val="20"/>
                <w:szCs w:val="20"/>
              </w:rPr>
              <w:t>$</w:t>
            </w:r>
            <w:r w:rsidR="00D74821">
              <w:rPr>
                <w:rFonts w:ascii="Times New Roman" w:hAnsi="Times New Roman"/>
                <w:b/>
                <w:bCs/>
                <w:color w:val="000000"/>
                <w:sz w:val="20"/>
                <w:szCs w:val="20"/>
              </w:rPr>
              <w:t>216,908</w:t>
            </w:r>
          </w:p>
        </w:tc>
      </w:tr>
    </w:tbl>
    <w:p w:rsidRPr="00C405D5" w:rsidR="008728FA" w:rsidP="00CF0D61" w:rsidRDefault="008728FA" w14:paraId="42AA4D5D" w14:textId="77777777">
      <w:pPr>
        <w:tabs>
          <w:tab w:val="left" w:pos="-1440"/>
        </w:tabs>
        <w:jc w:val="both"/>
        <w:rPr>
          <w:rFonts w:ascii="Times New Roman" w:hAnsi="Times New Roman"/>
          <w:i/>
        </w:rPr>
      </w:pPr>
    </w:p>
    <w:p w:rsidRPr="0083264F" w:rsidR="00D74821" w:rsidP="00D74821" w:rsidRDefault="00D74821" w14:paraId="561EDC76" w14:textId="77777777">
      <w:pPr>
        <w:tabs>
          <w:tab w:val="left" w:pos="-1440"/>
        </w:tabs>
        <w:ind w:left="720"/>
        <w:jc w:val="both"/>
        <w:rPr>
          <w:rFonts w:ascii="Times New Roman" w:hAnsi="Times New Roman"/>
          <w:i/>
          <w:iCs/>
          <w:sz w:val="22"/>
          <w:szCs w:val="22"/>
        </w:rPr>
      </w:pPr>
      <w:r w:rsidRPr="0083264F">
        <w:rPr>
          <w:rFonts w:ascii="Times New Roman" w:hAnsi="Times New Roman"/>
          <w:i/>
          <w:sz w:val="22"/>
          <w:szCs w:val="22"/>
        </w:rPr>
        <w:t>*</w:t>
      </w:r>
      <w:r w:rsidRPr="0083264F">
        <w:rPr>
          <w:rFonts w:ascii="Times New Roman" w:hAnsi="Times New Roman"/>
          <w:i/>
          <w:iCs/>
          <w:sz w:val="22"/>
          <w:szCs w:val="22"/>
        </w:rPr>
        <w:t xml:space="preserve"> The above Average Hourly Wage Rate is derived from the </w:t>
      </w:r>
      <w:hyperlink w:history="1" w:anchor="00-0000" r:id="rId12">
        <w:r>
          <w:rPr>
            <w:rFonts w:ascii="Times New Roman" w:hAnsi="Times New Roman"/>
            <w:i/>
            <w:iCs/>
            <w:color w:val="0000FF"/>
            <w:sz w:val="22"/>
            <w:szCs w:val="22"/>
            <w:u w:val="single"/>
          </w:rPr>
          <w:t>May 2015</w:t>
        </w:r>
        <w:r w:rsidRPr="0083264F">
          <w:rPr>
            <w:rFonts w:ascii="Times New Roman" w:hAnsi="Times New Roman"/>
            <w:i/>
            <w:iCs/>
            <w:color w:val="0000FF"/>
            <w:sz w:val="22"/>
            <w:szCs w:val="22"/>
            <w:u w:val="single"/>
          </w:rPr>
          <w:t xml:space="preserve"> Bureau of Labor Statistics</w:t>
        </w:r>
      </w:hyperlink>
      <w:r w:rsidRPr="0083264F">
        <w:rPr>
          <w:rFonts w:ascii="Times New Roman" w:hAnsi="Times New Roman"/>
          <w:i/>
          <w:iCs/>
          <w:sz w:val="22"/>
          <w:szCs w:val="22"/>
          <w:u w:val="single"/>
        </w:rPr>
        <w:t xml:space="preserve"> </w:t>
      </w:r>
      <w:r w:rsidRPr="0083264F">
        <w:rPr>
          <w:rFonts w:ascii="Times New Roman" w:hAnsi="Times New Roman"/>
          <w:i/>
          <w:iCs/>
          <w:sz w:val="22"/>
          <w:szCs w:val="22"/>
        </w:rPr>
        <w:t>Mean Hourly Wage for “All Occupations”.  The wage r</w:t>
      </w:r>
      <w:r>
        <w:rPr>
          <w:rFonts w:ascii="Times New Roman" w:hAnsi="Times New Roman"/>
          <w:i/>
          <w:iCs/>
          <w:sz w:val="22"/>
          <w:szCs w:val="22"/>
        </w:rPr>
        <w:t>ate of $32.52</w:t>
      </w:r>
      <w:r w:rsidRPr="0083264F">
        <w:rPr>
          <w:rFonts w:ascii="Times New Roman" w:hAnsi="Times New Roman"/>
          <w:i/>
          <w:iCs/>
          <w:sz w:val="22"/>
          <w:szCs w:val="22"/>
        </w:rPr>
        <w:t xml:space="preserve"> is calculated from the </w:t>
      </w:r>
      <w:r>
        <w:rPr>
          <w:rFonts w:ascii="Times New Roman" w:hAnsi="Times New Roman"/>
          <w:i/>
          <w:iCs/>
          <w:sz w:val="22"/>
          <w:szCs w:val="22"/>
        </w:rPr>
        <w:t>base average wage rate of $23.23</w:t>
      </w:r>
      <w:r w:rsidRPr="0083264F">
        <w:rPr>
          <w:rFonts w:ascii="Times New Roman" w:hAnsi="Times New Roman"/>
          <w:i/>
          <w:iCs/>
          <w:sz w:val="22"/>
          <w:szCs w:val="22"/>
        </w:rPr>
        <w:t xml:space="preserve"> time the wage rate benefit multiplier of 1.4.  The selection of “All Occupations” represents the possibility that a respondent can be employed in any type of work; the collection is not targeting any specific category of employment.</w:t>
      </w:r>
    </w:p>
    <w:p w:rsidRPr="0041786F" w:rsidR="00080CE0" w:rsidP="0041786F" w:rsidRDefault="00C405D5" w14:paraId="70FDC00C" w14:textId="77777777">
      <w:pPr>
        <w:tabs>
          <w:tab w:val="left" w:pos="-1440"/>
        </w:tabs>
        <w:ind w:left="720"/>
        <w:jc w:val="both"/>
        <w:rPr>
          <w:rFonts w:ascii="Times New Roman" w:hAnsi="Times New Roman"/>
        </w:rPr>
      </w:pPr>
      <w:r w:rsidRPr="0083264F">
        <w:rPr>
          <w:rFonts w:ascii="Times New Roman" w:hAnsi="Times New Roman"/>
          <w:i/>
          <w:sz w:val="22"/>
          <w:szCs w:val="22"/>
        </w:rPr>
        <w:t xml:space="preserve"> </w:t>
      </w:r>
    </w:p>
    <w:p w:rsidRPr="000B00D2" w:rsidR="00B27061" w:rsidP="00914A5D" w:rsidRDefault="00B27061" w14:paraId="51BD84B2"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6E986FB6" w14:textId="77777777">
      <w:pPr>
        <w:ind w:left="720"/>
        <w:rPr>
          <w:rFonts w:ascii="Times New Roman" w:hAnsi="Times New Roman"/>
          <w:b/>
        </w:rPr>
      </w:pPr>
    </w:p>
    <w:p w:rsidRPr="00D80E94" w:rsidR="00B27061" w:rsidP="00914A5D" w:rsidRDefault="00B27061" w14:paraId="69028B28"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21A1690E" w14:textId="77777777">
      <w:pPr>
        <w:tabs>
          <w:tab w:val="left" w:pos="1080"/>
        </w:tabs>
        <w:ind w:left="1080" w:hanging="360"/>
        <w:rPr>
          <w:rFonts w:ascii="Times New Roman" w:hAnsi="Times New Roman"/>
          <w:b/>
        </w:rPr>
      </w:pPr>
    </w:p>
    <w:p w:rsidRPr="00914A5D" w:rsidR="00B27061" w:rsidP="00914A5D" w:rsidRDefault="00B27061" w14:paraId="48480AAA"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cost estimates are expected to vary widely, agencies should present ranges of cost burdens and explain the reasons for the variance.  The cost of purchasing or </w:t>
      </w:r>
      <w:r w:rsidRPr="00914A5D">
        <w:rPr>
          <w:rFonts w:ascii="Times New Roman" w:hAnsi="Times New Roman"/>
          <w:b/>
        </w:rPr>
        <w:lastRenderedPageBreak/>
        <w:t>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0ECDE7AA" w14:textId="77777777">
      <w:pPr>
        <w:tabs>
          <w:tab w:val="left" w:pos="1080"/>
        </w:tabs>
        <w:ind w:left="1080" w:hanging="360"/>
        <w:rPr>
          <w:rFonts w:ascii="Times New Roman" w:hAnsi="Times New Roman"/>
          <w:b/>
        </w:rPr>
      </w:pPr>
    </w:p>
    <w:p w:rsidRPr="00B1471A" w:rsidR="00B27061" w:rsidP="00914A5D" w:rsidRDefault="00B27061" w14:paraId="0C3D1850"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1EDA6757" w14:textId="77777777">
      <w:pPr>
        <w:tabs>
          <w:tab w:val="left" w:pos="-1440"/>
        </w:tabs>
        <w:ind w:left="1440" w:hanging="720"/>
        <w:rPr>
          <w:rFonts w:ascii="Times New Roman" w:hAnsi="Times New Roman"/>
        </w:rPr>
      </w:pPr>
    </w:p>
    <w:p w:rsidR="00B82D2D" w:rsidP="00B82D2D" w:rsidRDefault="00B82D2D" w14:paraId="3BBB49E0" w14:textId="77777777">
      <w:pPr>
        <w:tabs>
          <w:tab w:val="left" w:pos="-1440"/>
        </w:tabs>
        <w:ind w:left="720"/>
        <w:jc w:val="both"/>
        <w:rPr>
          <w:rFonts w:ascii="Times New Roman" w:hAnsi="Times New Roman"/>
          <w:iCs/>
        </w:rPr>
      </w:pPr>
      <w:r>
        <w:rPr>
          <w:rFonts w:ascii="Times New Roman" w:hAnsi="Times New Roman"/>
          <w:iCs/>
        </w:rPr>
        <w:t>For informational purposes, t</w:t>
      </w:r>
      <w:r w:rsidRPr="006D00B9">
        <w:rPr>
          <w:rFonts w:ascii="Times New Roman" w:hAnsi="Times New Roman"/>
          <w:iCs/>
        </w:rPr>
        <w:t>here is no fee to file the Form I-765V</w:t>
      </w:r>
      <w:r>
        <w:rPr>
          <w:rFonts w:ascii="Times New Roman" w:hAnsi="Times New Roman"/>
          <w:iCs/>
        </w:rPr>
        <w:t>.</w:t>
      </w:r>
    </w:p>
    <w:p w:rsidRPr="006D00B9" w:rsidR="00B82D2D" w:rsidP="00B82D2D" w:rsidRDefault="00B82D2D" w14:paraId="1B0DE4FA" w14:textId="77777777">
      <w:pPr>
        <w:tabs>
          <w:tab w:val="left" w:pos="-1440"/>
        </w:tabs>
        <w:ind w:left="720"/>
        <w:jc w:val="both"/>
        <w:rPr>
          <w:rFonts w:ascii="Times New Roman" w:hAnsi="Times New Roman"/>
          <w:iCs/>
        </w:rPr>
      </w:pPr>
    </w:p>
    <w:p w:rsidRPr="004B082E" w:rsidR="004B082E" w:rsidP="007A5336" w:rsidRDefault="0074084E" w14:paraId="7F16130C" w14:textId="78B9B09C">
      <w:pPr>
        <w:tabs>
          <w:tab w:val="left" w:pos="-1440"/>
        </w:tabs>
        <w:ind w:left="720"/>
        <w:rPr>
          <w:rFonts w:ascii="Times New Roman" w:hAnsi="Times New Roman"/>
          <w:iCs/>
        </w:rPr>
      </w:pPr>
      <w:r>
        <w:rPr>
          <w:rFonts w:ascii="Times New Roman" w:hAnsi="Times New Roman"/>
          <w:iCs/>
        </w:rPr>
        <w:t xml:space="preserve">USCIS estimates that applicants will incur some costs associated with submitting the Form I-765V. </w:t>
      </w:r>
      <w:r w:rsidR="004B082E">
        <w:rPr>
          <w:rFonts w:ascii="Times New Roman" w:hAnsi="Times New Roman"/>
          <w:iCs/>
        </w:rPr>
        <w:t xml:space="preserve">All respondents will be </w:t>
      </w:r>
      <w:r w:rsidRPr="004B082E" w:rsidR="004B082E">
        <w:rPr>
          <w:rFonts w:ascii="Times New Roman" w:hAnsi="Times New Roman"/>
          <w:iCs/>
        </w:rPr>
        <w:t>required to submit their forms by mail at a</w:t>
      </w:r>
      <w:r>
        <w:rPr>
          <w:rFonts w:ascii="Times New Roman" w:hAnsi="Times New Roman"/>
          <w:iCs/>
        </w:rPr>
        <w:t>n average</w:t>
      </w:r>
      <w:r w:rsidRPr="004B082E" w:rsidR="004B082E">
        <w:rPr>
          <w:rFonts w:ascii="Times New Roman" w:hAnsi="Times New Roman"/>
          <w:iCs/>
        </w:rPr>
        <w:t xml:space="preserve"> cost of $</w:t>
      </w:r>
      <w:r>
        <w:rPr>
          <w:rFonts w:ascii="Times New Roman" w:hAnsi="Times New Roman"/>
          <w:iCs/>
        </w:rPr>
        <w:t>5</w:t>
      </w:r>
      <w:r w:rsidR="00D74821">
        <w:rPr>
          <w:rFonts w:ascii="Times New Roman" w:hAnsi="Times New Roman"/>
          <w:iCs/>
        </w:rPr>
        <w:t>000</w:t>
      </w:r>
      <w:r w:rsidRPr="004B082E" w:rsidR="004B082E">
        <w:rPr>
          <w:rFonts w:ascii="Times New Roman" w:hAnsi="Times New Roman"/>
          <w:iCs/>
        </w:rPr>
        <w:t>.</w:t>
      </w:r>
      <w:r>
        <w:rPr>
          <w:rFonts w:ascii="Times New Roman" w:hAnsi="Times New Roman"/>
          <w:iCs/>
        </w:rPr>
        <w:t xml:space="preserve">00 (Total estimated cost: </w:t>
      </w:r>
      <w:r w:rsidR="00D74821">
        <w:rPr>
          <w:rFonts w:ascii="Times New Roman" w:hAnsi="Times New Roman"/>
          <w:iCs/>
        </w:rPr>
        <w:t xml:space="preserve">1000 </w:t>
      </w:r>
      <w:r>
        <w:rPr>
          <w:rFonts w:ascii="Times New Roman" w:hAnsi="Times New Roman"/>
          <w:iCs/>
        </w:rPr>
        <w:t>applicants x $</w:t>
      </w:r>
      <w:r w:rsidR="00414124">
        <w:rPr>
          <w:rFonts w:ascii="Times New Roman" w:hAnsi="Times New Roman"/>
          <w:iCs/>
        </w:rPr>
        <w:t>1</w:t>
      </w:r>
      <w:r>
        <w:rPr>
          <w:rFonts w:ascii="Times New Roman" w:hAnsi="Times New Roman"/>
          <w:iCs/>
        </w:rPr>
        <w:t>5.00 average postal).</w:t>
      </w:r>
    </w:p>
    <w:p w:rsidRPr="004B082E" w:rsidR="004B082E" w:rsidP="004B082E" w:rsidRDefault="004B082E" w14:paraId="0CE5B776" w14:textId="77777777">
      <w:pPr>
        <w:tabs>
          <w:tab w:val="left" w:pos="-1440"/>
        </w:tabs>
        <w:ind w:left="720"/>
        <w:jc w:val="both"/>
        <w:rPr>
          <w:rFonts w:ascii="Times New Roman" w:hAnsi="Times New Roman"/>
          <w:iCs/>
        </w:rPr>
      </w:pPr>
    </w:p>
    <w:p w:rsidRPr="004B082E" w:rsidR="004B082E" w:rsidP="004B082E" w:rsidRDefault="004B082E" w14:paraId="63BBE655" w14:textId="4DE6E5AB">
      <w:pPr>
        <w:tabs>
          <w:tab w:val="left" w:pos="-1440"/>
        </w:tabs>
        <w:ind w:left="720"/>
        <w:jc w:val="both"/>
        <w:rPr>
          <w:rFonts w:ascii="Times New Roman" w:hAnsi="Times New Roman"/>
          <w:iCs/>
        </w:rPr>
      </w:pPr>
      <w:r>
        <w:rPr>
          <w:rFonts w:ascii="Times New Roman" w:hAnsi="Times New Roman"/>
          <w:iCs/>
        </w:rPr>
        <w:t>T</w:t>
      </w:r>
      <w:r w:rsidRPr="004B082E">
        <w:rPr>
          <w:rFonts w:ascii="Times New Roman" w:hAnsi="Times New Roman"/>
          <w:iCs/>
        </w:rPr>
        <w:t>his information collection may impose some out-of-pocket costs on respondents in   addition to the time burden for the form’s preparation.  Many I-765</w:t>
      </w:r>
      <w:r>
        <w:rPr>
          <w:rFonts w:ascii="Times New Roman" w:hAnsi="Times New Roman"/>
          <w:iCs/>
        </w:rPr>
        <w:t>V</w:t>
      </w:r>
      <w:r w:rsidRPr="004B082E">
        <w:rPr>
          <w:rFonts w:ascii="Times New Roman" w:hAnsi="Times New Roman"/>
          <w:iCs/>
        </w:rPr>
        <w:t xml:space="preserve"> respondents may incur expenses to obtain medical</w:t>
      </w:r>
      <w:r w:rsidR="0074084E">
        <w:rPr>
          <w:rFonts w:ascii="Times New Roman" w:hAnsi="Times New Roman"/>
          <w:iCs/>
        </w:rPr>
        <w:t xml:space="preserve"> and police records</w:t>
      </w:r>
      <w:r w:rsidRPr="004B082E">
        <w:rPr>
          <w:rFonts w:ascii="Times New Roman" w:hAnsi="Times New Roman"/>
          <w:iCs/>
        </w:rPr>
        <w:t>.  For form preparation, legal services, translators, and document search and generation, USCIS estimates that the average cost for these activities is $</w:t>
      </w:r>
      <w:r w:rsidR="00D74821">
        <w:rPr>
          <w:rFonts w:ascii="Times New Roman" w:hAnsi="Times New Roman"/>
          <w:iCs/>
        </w:rPr>
        <w:t>500</w:t>
      </w:r>
      <w:r w:rsidRPr="004B082E">
        <w:rPr>
          <w:rFonts w:ascii="Times New Roman" w:hAnsi="Times New Roman"/>
          <w:iCs/>
        </w:rPr>
        <w:t xml:space="preserve"> and that an average of </w:t>
      </w:r>
      <w:r w:rsidR="0074084E">
        <w:rPr>
          <w:rFonts w:ascii="Times New Roman" w:hAnsi="Times New Roman"/>
          <w:iCs/>
        </w:rPr>
        <w:t>5</w:t>
      </w:r>
      <w:r w:rsidRPr="004B082E">
        <w:rPr>
          <w:rFonts w:ascii="Times New Roman" w:hAnsi="Times New Roman"/>
          <w:iCs/>
        </w:rPr>
        <w:t xml:space="preserve">0% of the total respondent population may incur this cost.  The total cost to respondents would generate as follows:  </w:t>
      </w:r>
      <w:r w:rsidR="00D74821">
        <w:rPr>
          <w:rFonts w:ascii="Times New Roman" w:hAnsi="Times New Roman"/>
          <w:iCs/>
        </w:rPr>
        <w:t>1000</w:t>
      </w:r>
      <w:r w:rsidRPr="004B082E">
        <w:rPr>
          <w:rFonts w:ascii="Times New Roman" w:hAnsi="Times New Roman"/>
          <w:iCs/>
        </w:rPr>
        <w:t xml:space="preserve"> </w:t>
      </w:r>
      <w:r w:rsidR="0074084E">
        <w:rPr>
          <w:rFonts w:ascii="Times New Roman" w:hAnsi="Times New Roman"/>
          <w:iCs/>
        </w:rPr>
        <w:t>applicants</w:t>
      </w:r>
      <w:r w:rsidRPr="004B082E">
        <w:rPr>
          <w:rFonts w:ascii="Times New Roman" w:hAnsi="Times New Roman"/>
          <w:iCs/>
        </w:rPr>
        <w:t xml:space="preserve"> x </w:t>
      </w:r>
      <w:r w:rsidR="0074084E">
        <w:rPr>
          <w:rFonts w:ascii="Times New Roman" w:hAnsi="Times New Roman"/>
          <w:iCs/>
        </w:rPr>
        <w:t>5</w:t>
      </w:r>
      <w:r w:rsidRPr="004B082E">
        <w:rPr>
          <w:rFonts w:ascii="Times New Roman" w:hAnsi="Times New Roman"/>
          <w:iCs/>
        </w:rPr>
        <w:t xml:space="preserve">0% of the population = </w:t>
      </w:r>
      <w:r w:rsidR="00D74821">
        <w:rPr>
          <w:rFonts w:ascii="Times New Roman" w:hAnsi="Times New Roman"/>
          <w:iCs/>
        </w:rPr>
        <w:t>500</w:t>
      </w:r>
      <w:r w:rsidRPr="004B082E">
        <w:rPr>
          <w:rFonts w:ascii="Times New Roman" w:hAnsi="Times New Roman"/>
          <w:iCs/>
        </w:rPr>
        <w:t xml:space="preserve"> multiplied by the average cost per response of $</w:t>
      </w:r>
      <w:r w:rsidR="00D74821">
        <w:rPr>
          <w:rFonts w:ascii="Times New Roman" w:hAnsi="Times New Roman"/>
          <w:iCs/>
        </w:rPr>
        <w:t>500</w:t>
      </w:r>
      <w:r w:rsidRPr="004B082E">
        <w:rPr>
          <w:rFonts w:ascii="Times New Roman" w:hAnsi="Times New Roman"/>
          <w:iCs/>
        </w:rPr>
        <w:t xml:space="preserve"> = $</w:t>
      </w:r>
      <w:r w:rsidR="00D74821">
        <w:rPr>
          <w:rFonts w:ascii="Times New Roman" w:hAnsi="Times New Roman"/>
          <w:iCs/>
        </w:rPr>
        <w:t>250,000</w:t>
      </w:r>
      <w:r w:rsidRPr="004B082E">
        <w:rPr>
          <w:rFonts w:ascii="Times New Roman" w:hAnsi="Times New Roman"/>
          <w:iCs/>
        </w:rPr>
        <w:t>.</w:t>
      </w:r>
    </w:p>
    <w:p w:rsidRPr="004B082E" w:rsidR="004B082E" w:rsidP="004B082E" w:rsidRDefault="004B082E" w14:paraId="3A803B1F" w14:textId="77777777">
      <w:pPr>
        <w:tabs>
          <w:tab w:val="left" w:pos="-1440"/>
        </w:tabs>
        <w:ind w:left="720"/>
        <w:jc w:val="both"/>
        <w:rPr>
          <w:rFonts w:ascii="Times New Roman" w:hAnsi="Times New Roman"/>
          <w:iCs/>
        </w:rPr>
      </w:pPr>
    </w:p>
    <w:p w:rsidRPr="006D00B9" w:rsidR="004B082E" w:rsidP="000A7341" w:rsidRDefault="004B082E" w14:paraId="6468F1D8" w14:textId="0DFEB786">
      <w:pPr>
        <w:tabs>
          <w:tab w:val="left" w:pos="-1440"/>
        </w:tabs>
        <w:ind w:left="720"/>
        <w:jc w:val="both"/>
        <w:rPr>
          <w:rFonts w:ascii="Times New Roman" w:hAnsi="Times New Roman"/>
          <w:iCs/>
        </w:rPr>
      </w:pPr>
      <w:r w:rsidRPr="004B082E">
        <w:rPr>
          <w:rFonts w:ascii="Times New Roman" w:hAnsi="Times New Roman"/>
          <w:iCs/>
        </w:rPr>
        <w:t>The estimated total cost to I-765</w:t>
      </w:r>
      <w:r w:rsidR="0074084E">
        <w:rPr>
          <w:rFonts w:ascii="Times New Roman" w:hAnsi="Times New Roman"/>
          <w:iCs/>
        </w:rPr>
        <w:t>V applicants</w:t>
      </w:r>
      <w:r w:rsidR="0041786F">
        <w:rPr>
          <w:rFonts w:ascii="Times New Roman" w:hAnsi="Times New Roman"/>
          <w:iCs/>
        </w:rPr>
        <w:t xml:space="preserve"> is</w:t>
      </w:r>
      <w:r w:rsidRPr="004B082E">
        <w:rPr>
          <w:rFonts w:ascii="Times New Roman" w:hAnsi="Times New Roman"/>
          <w:iCs/>
        </w:rPr>
        <w:t xml:space="preserve"> $</w:t>
      </w:r>
      <w:r w:rsidR="00D74821">
        <w:rPr>
          <w:rFonts w:ascii="Times New Roman" w:hAnsi="Times New Roman"/>
          <w:iCs/>
        </w:rPr>
        <w:t>2</w:t>
      </w:r>
      <w:r w:rsidR="00414124">
        <w:rPr>
          <w:rFonts w:ascii="Times New Roman" w:hAnsi="Times New Roman"/>
          <w:iCs/>
        </w:rPr>
        <w:t>6</w:t>
      </w:r>
      <w:r w:rsidR="00D74821">
        <w:rPr>
          <w:rFonts w:ascii="Times New Roman" w:hAnsi="Times New Roman"/>
          <w:iCs/>
        </w:rPr>
        <w:t>5,000</w:t>
      </w:r>
      <w:r w:rsidRPr="004B082E">
        <w:rPr>
          <w:rFonts w:ascii="Times New Roman" w:hAnsi="Times New Roman"/>
          <w:iCs/>
        </w:rPr>
        <w:t>.</w:t>
      </w:r>
    </w:p>
    <w:p w:rsidRPr="00AF45F2" w:rsidR="00B27061" w:rsidP="00914A5D" w:rsidRDefault="00B27061" w14:paraId="2912E6A7" w14:textId="77777777">
      <w:pPr>
        <w:ind w:left="1440" w:hanging="720"/>
        <w:rPr>
          <w:rFonts w:ascii="Times New Roman" w:hAnsi="Times New Roman"/>
        </w:rPr>
      </w:pPr>
    </w:p>
    <w:p w:rsidRPr="0029577A" w:rsidR="006049A7" w:rsidP="00914A5D" w:rsidRDefault="00B27061" w14:paraId="55275FD2"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5B6129" w:rsidR="001A595D" w:rsidP="00914A5D" w:rsidRDefault="001A595D" w14:paraId="6293DC3F" w14:textId="77777777">
      <w:pPr>
        <w:tabs>
          <w:tab w:val="left" w:pos="-1440"/>
        </w:tabs>
        <w:ind w:left="720"/>
        <w:rPr>
          <w:rFonts w:ascii="Times New Roman" w:hAnsi="Times New Roman"/>
        </w:rPr>
      </w:pPr>
    </w:p>
    <w:p w:rsidRPr="00625287" w:rsidR="000B0615" w:rsidP="000B0615" w:rsidRDefault="000B0615" w14:paraId="06E1432D" w14:textId="77777777">
      <w:pPr>
        <w:tabs>
          <w:tab w:val="left" w:pos="-1440"/>
        </w:tabs>
        <w:ind w:left="720" w:hanging="720"/>
        <w:jc w:val="both"/>
        <w:rPr>
          <w:rFonts w:ascii="Times New Roman" w:hAnsi="Times New Roman"/>
          <w:u w:val="single"/>
        </w:rPr>
      </w:pPr>
      <w:r w:rsidRPr="00625287">
        <w:rPr>
          <w:rFonts w:ascii="Times New Roman" w:hAnsi="Times New Roman"/>
          <w:u w:val="single"/>
        </w:rPr>
        <w:t>Annualized Cost Analysis:</w:t>
      </w:r>
    </w:p>
    <w:p w:rsidRPr="00625287" w:rsidR="000B0615" w:rsidP="000B0615" w:rsidRDefault="000B0615" w14:paraId="0ADAD9D6" w14:textId="77777777">
      <w:pPr>
        <w:tabs>
          <w:tab w:val="left" w:pos="-1440"/>
        </w:tabs>
        <w:ind w:left="720" w:hanging="720"/>
        <w:jc w:val="both"/>
        <w:rPr>
          <w:rFonts w:ascii="Times New Roman" w:hAnsi="Times New Roman"/>
        </w:rPr>
      </w:pPr>
      <w:r w:rsidRPr="00625287">
        <w:rPr>
          <w:rFonts w:ascii="Times New Roman" w:hAnsi="Times New Roman"/>
        </w:rPr>
        <w:tab/>
      </w:r>
    </w:p>
    <w:p w:rsidR="000B0615" w:rsidP="000B0615" w:rsidRDefault="000B0615" w14:paraId="08E39AF9" w14:textId="77777777">
      <w:pPr>
        <w:tabs>
          <w:tab w:val="left" w:pos="-1440"/>
        </w:tabs>
        <w:ind w:left="720" w:hanging="720"/>
        <w:jc w:val="both"/>
        <w:rPr>
          <w:rFonts w:ascii="Times New Roman" w:hAnsi="Times New Roman"/>
        </w:rPr>
      </w:pPr>
      <w:r w:rsidRPr="00625287">
        <w:rPr>
          <w:rFonts w:ascii="Times New Roman" w:hAnsi="Times New Roman"/>
        </w:rPr>
        <w:tab/>
        <w:t>a.</w:t>
      </w:r>
      <w:r w:rsidRPr="00625287">
        <w:rPr>
          <w:rFonts w:ascii="Times New Roman" w:hAnsi="Times New Roman"/>
        </w:rPr>
        <w:tab/>
        <w:t>Printing Cost</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25287">
        <w:rPr>
          <w:rFonts w:ascii="Times New Roman" w:hAnsi="Times New Roman"/>
        </w:rPr>
        <w:t>$</w:t>
      </w:r>
      <w:r>
        <w:rPr>
          <w:rFonts w:ascii="Times New Roman" w:hAnsi="Times New Roman"/>
        </w:rPr>
        <w:t xml:space="preserve">    5,300</w:t>
      </w:r>
      <w:r w:rsidRPr="00625287">
        <w:rPr>
          <w:rFonts w:ascii="Times New Roman" w:hAnsi="Times New Roman"/>
        </w:rPr>
        <w:tab/>
      </w:r>
    </w:p>
    <w:p w:rsidRPr="00625287" w:rsidR="000B0615" w:rsidP="000B0615" w:rsidRDefault="000B0615" w14:paraId="1EBCE6BA" w14:textId="77777777">
      <w:pPr>
        <w:tabs>
          <w:tab w:val="left" w:pos="-1440"/>
        </w:tabs>
        <w:ind w:left="720" w:hanging="720"/>
        <w:jc w:val="both"/>
        <w:rPr>
          <w:rFonts w:ascii="Times New Roman" w:hAnsi="Times New Roman"/>
        </w:rPr>
      </w:pPr>
      <w:r>
        <w:rPr>
          <w:rFonts w:ascii="Times New Roman" w:hAnsi="Times New Roman"/>
        </w:rPr>
        <w:tab/>
      </w:r>
      <w:r w:rsidRPr="00625287">
        <w:rPr>
          <w:rFonts w:ascii="Times New Roman" w:hAnsi="Times New Roman"/>
        </w:rPr>
        <w:t>b.</w:t>
      </w:r>
      <w:r w:rsidRPr="00625287">
        <w:rPr>
          <w:rFonts w:ascii="Times New Roman" w:hAnsi="Times New Roman"/>
        </w:rPr>
        <w:tab/>
        <w:t>Collection and Processing Cost</w:t>
      </w:r>
      <w:r>
        <w:rPr>
          <w:rFonts w:ascii="Times New Roman" w:hAnsi="Times New Roman"/>
        </w:rPr>
        <w:t>:</w:t>
      </w:r>
      <w:r>
        <w:rPr>
          <w:rFonts w:ascii="Times New Roman" w:hAnsi="Times New Roman"/>
        </w:rPr>
        <w:tab/>
      </w:r>
      <w:r>
        <w:rPr>
          <w:rFonts w:ascii="Times New Roman" w:hAnsi="Times New Roman"/>
        </w:rPr>
        <w:tab/>
      </w:r>
      <w:r w:rsidRPr="00625287">
        <w:rPr>
          <w:rFonts w:ascii="Times New Roman" w:hAnsi="Times New Roman"/>
        </w:rPr>
        <w:t>$</w:t>
      </w:r>
      <w:r>
        <w:rPr>
          <w:rFonts w:ascii="Times New Roman" w:hAnsi="Times New Roman"/>
        </w:rPr>
        <w:t>380,000</w:t>
      </w:r>
    </w:p>
    <w:p w:rsidRPr="00625287" w:rsidR="000B0615" w:rsidP="000B0615" w:rsidRDefault="000B0615" w14:paraId="4FEC1DC0" w14:textId="77777777">
      <w:pPr>
        <w:tabs>
          <w:tab w:val="left" w:pos="-1440"/>
        </w:tabs>
        <w:ind w:left="720" w:hanging="720"/>
        <w:jc w:val="both"/>
        <w:rPr>
          <w:rFonts w:ascii="Times New Roman" w:hAnsi="Times New Roman"/>
        </w:rPr>
      </w:pPr>
      <w:r w:rsidRPr="00625287">
        <w:rPr>
          <w:rFonts w:ascii="Times New Roman" w:hAnsi="Times New Roman"/>
        </w:rPr>
        <w:tab/>
        <w:t>c.</w:t>
      </w:r>
      <w:r w:rsidRPr="00625287">
        <w:rPr>
          <w:rFonts w:ascii="Times New Roman" w:hAnsi="Times New Roman"/>
        </w:rPr>
        <w:tab/>
        <w:t>Total Cost to Government</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sidRPr="00625287">
        <w:rPr>
          <w:rFonts w:ascii="Times New Roman" w:hAnsi="Times New Roman"/>
        </w:rPr>
        <w:t>$</w:t>
      </w:r>
      <w:r>
        <w:rPr>
          <w:rFonts w:ascii="Times New Roman" w:hAnsi="Times New Roman"/>
        </w:rPr>
        <w:t>385,300</w:t>
      </w:r>
    </w:p>
    <w:p w:rsidRPr="00625287" w:rsidR="000B0615" w:rsidP="000B0615" w:rsidRDefault="000B0615" w14:paraId="303E20B9" w14:textId="77777777">
      <w:pPr>
        <w:tabs>
          <w:tab w:val="left" w:pos="-1440"/>
        </w:tabs>
        <w:ind w:left="720" w:hanging="720"/>
        <w:jc w:val="both"/>
        <w:rPr>
          <w:rFonts w:ascii="Times New Roman" w:hAnsi="Times New Roman"/>
          <w:b/>
        </w:rPr>
      </w:pPr>
      <w:r w:rsidRPr="00625287">
        <w:rPr>
          <w:rFonts w:ascii="Times New Roman" w:hAnsi="Times New Roman"/>
        </w:rPr>
        <w:tab/>
        <w:t xml:space="preserve"> </w:t>
      </w:r>
    </w:p>
    <w:p w:rsidRPr="00625287" w:rsidR="000B0615" w:rsidP="000B0615" w:rsidRDefault="000B0615" w14:paraId="5A7A281B" w14:textId="77777777">
      <w:pPr>
        <w:tabs>
          <w:tab w:val="left" w:pos="-1440"/>
        </w:tabs>
        <w:ind w:left="720" w:hanging="720"/>
        <w:jc w:val="both"/>
        <w:rPr>
          <w:rFonts w:ascii="Times New Roman" w:hAnsi="Times New Roman"/>
          <w:b/>
        </w:rPr>
      </w:pPr>
      <w:r w:rsidRPr="00625287">
        <w:rPr>
          <w:rFonts w:ascii="Times New Roman" w:hAnsi="Times New Roman"/>
          <w:b/>
        </w:rPr>
        <w:tab/>
        <w:t>Government Cost</w:t>
      </w:r>
    </w:p>
    <w:p w:rsidRPr="00625287" w:rsidR="000B0615" w:rsidP="000B0615" w:rsidRDefault="000B0615" w14:paraId="1B6177EA" w14:textId="77777777">
      <w:pPr>
        <w:tabs>
          <w:tab w:val="left" w:pos="-1440"/>
        </w:tabs>
        <w:ind w:left="720" w:hanging="720"/>
        <w:jc w:val="both"/>
        <w:rPr>
          <w:rFonts w:ascii="Times New Roman" w:hAnsi="Times New Roman"/>
        </w:rPr>
      </w:pPr>
      <w:r w:rsidRPr="00625287">
        <w:rPr>
          <w:rFonts w:ascii="Times New Roman" w:hAnsi="Times New Roman"/>
        </w:rPr>
        <w:tab/>
      </w:r>
    </w:p>
    <w:p w:rsidRPr="000B0615" w:rsidR="000B0615" w:rsidP="000B0615" w:rsidRDefault="000B0615" w14:paraId="05421943" w14:textId="79D94E93">
      <w:pPr>
        <w:tabs>
          <w:tab w:val="left" w:pos="-1440"/>
        </w:tabs>
        <w:ind w:left="720"/>
        <w:jc w:val="both"/>
        <w:rPr>
          <w:rFonts w:ascii="Times New Roman" w:hAnsi="Times New Roman"/>
          <w:iCs/>
        </w:rPr>
      </w:pPr>
      <w:r w:rsidRPr="000B0615">
        <w:rPr>
          <w:rFonts w:ascii="Times New Roman" w:hAnsi="Times New Roman"/>
          <w:iCs/>
        </w:rPr>
        <w:lastRenderedPageBreak/>
        <w:t xml:space="preserve">The estimated cost to the government for processing is expected to be similar to the Form I-765 (OMB Control Number 1615-0040) as the requested benefit and process necessary to make a determination will be similar in nature.  </w:t>
      </w:r>
      <w:r w:rsidRPr="006D00B9">
        <w:rPr>
          <w:rFonts w:ascii="Times New Roman" w:hAnsi="Times New Roman"/>
          <w:iCs/>
        </w:rPr>
        <w:t>There is no fee to file the Form I-765V</w:t>
      </w:r>
      <w:r>
        <w:rPr>
          <w:rFonts w:ascii="Times New Roman" w:hAnsi="Times New Roman"/>
          <w:iCs/>
        </w:rPr>
        <w:t xml:space="preserve">. </w:t>
      </w:r>
      <w:r w:rsidRPr="000B0615">
        <w:rPr>
          <w:rFonts w:ascii="Times New Roman" w:hAnsi="Times New Roman"/>
          <w:iCs/>
        </w:rPr>
        <w:t>USCIS estimates that the cost will be $380 per form submitted x 1,000 respondents ($380,000.  The government also estimates a printing cost of $5,300 for the form, for a total cost of $385,300.</w:t>
      </w:r>
    </w:p>
    <w:p w:rsidRPr="000B0615" w:rsidR="006C79B6" w:rsidP="000B0615" w:rsidRDefault="000B0615" w14:paraId="484ED01C" w14:textId="40BD1A41">
      <w:pPr>
        <w:tabs>
          <w:tab w:val="left" w:pos="-1440"/>
        </w:tabs>
        <w:ind w:left="720"/>
        <w:jc w:val="both"/>
        <w:rPr>
          <w:rFonts w:ascii="Times New Roman" w:hAnsi="Times New Roman"/>
          <w:iCs/>
        </w:rPr>
      </w:pPr>
      <w:r w:rsidRPr="000B0615">
        <w:rPr>
          <w:rFonts w:ascii="Times New Roman" w:hAnsi="Times New Roman"/>
          <w:iCs/>
        </w:rPr>
        <w:tab/>
      </w:r>
    </w:p>
    <w:p w:rsidR="00B27061" w:rsidP="00914A5D" w:rsidRDefault="00B27061" w14:paraId="12929E30"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4941F1" w:rsidP="00914A5D" w:rsidRDefault="004941F1" w14:paraId="1DCB4D03" w14:textId="77777777">
      <w:pPr>
        <w:tabs>
          <w:tab w:val="left" w:pos="-1440"/>
        </w:tabs>
        <w:ind w:left="720" w:hanging="720"/>
        <w:rPr>
          <w:rFonts w:ascii="Times New Roman" w:hAnsi="Times New Roman"/>
          <w:b/>
        </w:rPr>
      </w:pPr>
    </w:p>
    <w:p w:rsidRPr="004941F1" w:rsidR="004C031D" w:rsidP="00914A5D" w:rsidRDefault="004941F1" w14:paraId="1B564110" w14:textId="77777777">
      <w:pPr>
        <w:tabs>
          <w:tab w:val="left" w:pos="-1440"/>
        </w:tabs>
        <w:ind w:left="720" w:hanging="720"/>
        <w:rPr>
          <w:rFonts w:ascii="Times New Roman" w:hAnsi="Times New Roman"/>
        </w:rPr>
      </w:pPr>
      <w:r>
        <w:rPr>
          <w:rFonts w:ascii="Times New Roman" w:hAnsi="Times New Roman"/>
        </w:rPr>
        <w:tab/>
      </w:r>
    </w:p>
    <w:tbl>
      <w:tblPr>
        <w:tblW w:w="9686" w:type="dxa"/>
        <w:tblInd w:w="93" w:type="dxa"/>
        <w:tblLook w:val="00A0" w:firstRow="1" w:lastRow="0" w:firstColumn="1" w:lastColumn="0" w:noHBand="0" w:noVBand="0"/>
      </w:tblPr>
      <w:tblGrid>
        <w:gridCol w:w="1816"/>
        <w:gridCol w:w="1310"/>
        <w:gridCol w:w="1136"/>
        <w:gridCol w:w="1282"/>
        <w:gridCol w:w="1430"/>
        <w:gridCol w:w="1430"/>
        <w:gridCol w:w="1282"/>
      </w:tblGrid>
      <w:tr w:rsidRPr="000B0615" w:rsidR="004C031D" w:rsidTr="000B0615" w14:paraId="1AFB2F31"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tcPr>
          <w:p w:rsidRPr="000B0615" w:rsidR="004C031D" w:rsidP="000B0615" w:rsidRDefault="004C031D" w14:paraId="570AB58A" w14:textId="77777777">
            <w:pPr>
              <w:widowControl/>
              <w:autoSpaceDE/>
              <w:autoSpaceDN/>
              <w:adjustRightInd/>
              <w:jc w:val="center"/>
              <w:rPr>
                <w:rFonts w:ascii="Times New Roman" w:hAnsi="Times New Roman"/>
                <w:b/>
                <w:bCs/>
                <w:color w:val="000000"/>
              </w:rPr>
            </w:pPr>
            <w:r w:rsidRPr="000B0615">
              <w:rPr>
                <w:rFonts w:ascii="Times New Roman" w:hAnsi="Times New Roman"/>
                <w:b/>
                <w:bCs/>
                <w:color w:val="000000"/>
              </w:rPr>
              <w:t>Data collection Activity/</w:t>
            </w:r>
          </w:p>
          <w:p w:rsidRPr="000B0615" w:rsidR="004C031D" w:rsidP="000B0615" w:rsidRDefault="004C031D" w14:paraId="50E347D9" w14:textId="77777777">
            <w:pPr>
              <w:widowControl/>
              <w:autoSpaceDE/>
              <w:autoSpaceDN/>
              <w:adjustRightInd/>
              <w:jc w:val="center"/>
              <w:rPr>
                <w:rFonts w:ascii="Times New Roman" w:hAnsi="Times New Roman"/>
                <w:b/>
                <w:bCs/>
                <w:color w:val="000000"/>
              </w:rPr>
            </w:pPr>
            <w:r w:rsidRPr="000B0615">
              <w:rPr>
                <w:rFonts w:ascii="Times New Roman" w:hAnsi="Times New Roman"/>
                <w:b/>
                <w:bCs/>
                <w:color w:val="000000"/>
              </w:rPr>
              <w:t>Instrument</w:t>
            </w:r>
          </w:p>
        </w:tc>
        <w:tc>
          <w:tcPr>
            <w:tcW w:w="1310" w:type="dxa"/>
            <w:tcBorders>
              <w:top w:val="single" w:color="auto" w:sz="8" w:space="0"/>
              <w:left w:val="nil"/>
              <w:bottom w:val="single" w:color="auto" w:sz="8" w:space="0"/>
              <w:right w:val="single" w:color="auto" w:sz="8" w:space="0"/>
            </w:tcBorders>
            <w:shd w:val="clear" w:color="000000" w:fill="C0C0C0"/>
            <w:vAlign w:val="center"/>
          </w:tcPr>
          <w:p w:rsidRPr="000B0615" w:rsidR="004C031D" w:rsidP="000B0615" w:rsidRDefault="004C031D" w14:paraId="3A482C12" w14:textId="392137B0">
            <w:pPr>
              <w:widowControl/>
              <w:autoSpaceDE/>
              <w:autoSpaceDN/>
              <w:adjustRightInd/>
              <w:jc w:val="center"/>
              <w:rPr>
                <w:rFonts w:ascii="Times New Roman" w:hAnsi="Times New Roman"/>
                <w:b/>
                <w:bCs/>
                <w:color w:val="000000"/>
              </w:rPr>
            </w:pPr>
            <w:r w:rsidRPr="000B0615">
              <w:rPr>
                <w:rFonts w:ascii="Times New Roman" w:hAnsi="Times New Roman"/>
                <w:b/>
                <w:bCs/>
                <w:color w:val="000000"/>
              </w:rPr>
              <w:t>Program Change (hours currently on OMB Inventory)</w:t>
            </w:r>
          </w:p>
        </w:tc>
        <w:tc>
          <w:tcPr>
            <w:tcW w:w="1136" w:type="dxa"/>
            <w:tcBorders>
              <w:top w:val="single" w:color="auto" w:sz="8" w:space="0"/>
              <w:left w:val="nil"/>
              <w:bottom w:val="single" w:color="auto" w:sz="8" w:space="0"/>
              <w:right w:val="single" w:color="auto" w:sz="8" w:space="0"/>
            </w:tcBorders>
            <w:shd w:val="clear" w:color="000000" w:fill="C0C0C0"/>
            <w:vAlign w:val="center"/>
          </w:tcPr>
          <w:p w:rsidRPr="000B0615" w:rsidR="004C031D" w:rsidP="000B0615" w:rsidRDefault="004C031D" w14:paraId="7DCF7904" w14:textId="4A62365A">
            <w:pPr>
              <w:widowControl/>
              <w:autoSpaceDE/>
              <w:autoSpaceDN/>
              <w:adjustRightInd/>
              <w:jc w:val="center"/>
              <w:rPr>
                <w:rFonts w:ascii="Times New Roman" w:hAnsi="Times New Roman"/>
                <w:b/>
                <w:bCs/>
                <w:color w:val="000000"/>
              </w:rPr>
            </w:pPr>
            <w:r w:rsidRPr="000B0615">
              <w:rPr>
                <w:rFonts w:ascii="Times New Roman" w:hAnsi="Times New Roman"/>
                <w:b/>
                <w:bCs/>
                <w:color w:val="000000"/>
              </w:rPr>
              <w:t>Program Change (New)</w:t>
            </w:r>
          </w:p>
        </w:tc>
        <w:tc>
          <w:tcPr>
            <w:tcW w:w="1282" w:type="dxa"/>
            <w:tcBorders>
              <w:top w:val="single" w:color="auto" w:sz="8" w:space="0"/>
              <w:left w:val="nil"/>
              <w:bottom w:val="single" w:color="auto" w:sz="8" w:space="0"/>
              <w:right w:val="single" w:color="auto" w:sz="8" w:space="0"/>
            </w:tcBorders>
            <w:shd w:val="clear" w:color="000000" w:fill="C0C0C0"/>
            <w:vAlign w:val="center"/>
          </w:tcPr>
          <w:p w:rsidRPr="000B0615" w:rsidR="004C031D" w:rsidP="000B0615" w:rsidRDefault="004C031D" w14:paraId="1B627D6D" w14:textId="77777777">
            <w:pPr>
              <w:widowControl/>
              <w:autoSpaceDE/>
              <w:autoSpaceDN/>
              <w:adjustRightInd/>
              <w:jc w:val="center"/>
              <w:rPr>
                <w:rFonts w:ascii="Times New Roman" w:hAnsi="Times New Roman"/>
                <w:b/>
                <w:bCs/>
                <w:color w:val="000000"/>
              </w:rPr>
            </w:pPr>
            <w:r w:rsidRPr="000B0615">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tcPr>
          <w:p w:rsidRPr="000B0615" w:rsidR="004C031D" w:rsidP="000B0615" w:rsidRDefault="004C031D" w14:paraId="2C727286" w14:textId="77777777">
            <w:pPr>
              <w:widowControl/>
              <w:autoSpaceDE/>
              <w:autoSpaceDN/>
              <w:adjustRightInd/>
              <w:jc w:val="center"/>
              <w:rPr>
                <w:rFonts w:ascii="Times New Roman" w:hAnsi="Times New Roman"/>
                <w:b/>
                <w:bCs/>
                <w:color w:val="000000"/>
              </w:rPr>
            </w:pPr>
            <w:r w:rsidRPr="000B0615">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tcPr>
          <w:p w:rsidRPr="000B0615" w:rsidR="004C031D" w:rsidP="000B0615" w:rsidRDefault="004C031D" w14:paraId="3DA053CC" w14:textId="34CBE540">
            <w:pPr>
              <w:widowControl/>
              <w:autoSpaceDE/>
              <w:autoSpaceDN/>
              <w:adjustRightInd/>
              <w:jc w:val="center"/>
              <w:rPr>
                <w:rFonts w:ascii="Times New Roman" w:hAnsi="Times New Roman"/>
                <w:b/>
                <w:bCs/>
                <w:color w:val="000000"/>
              </w:rPr>
            </w:pPr>
            <w:r w:rsidRPr="000B0615">
              <w:rPr>
                <w:rFonts w:ascii="Times New Roman" w:hAnsi="Times New Roman"/>
                <w:b/>
                <w:bCs/>
                <w:color w:val="000000"/>
              </w:rPr>
              <w:t>Adjustment (New)</w:t>
            </w:r>
          </w:p>
        </w:tc>
        <w:tc>
          <w:tcPr>
            <w:tcW w:w="1282" w:type="dxa"/>
            <w:tcBorders>
              <w:top w:val="single" w:color="auto" w:sz="8" w:space="0"/>
              <w:left w:val="nil"/>
              <w:bottom w:val="single" w:color="auto" w:sz="8" w:space="0"/>
              <w:right w:val="single" w:color="auto" w:sz="8" w:space="0"/>
            </w:tcBorders>
            <w:shd w:val="clear" w:color="000000" w:fill="C0C0C0"/>
            <w:vAlign w:val="center"/>
          </w:tcPr>
          <w:p w:rsidRPr="000B0615" w:rsidR="004C031D" w:rsidP="000B0615" w:rsidRDefault="004C031D" w14:paraId="4ABBA023" w14:textId="77777777">
            <w:pPr>
              <w:widowControl/>
              <w:autoSpaceDE/>
              <w:autoSpaceDN/>
              <w:adjustRightInd/>
              <w:jc w:val="center"/>
              <w:rPr>
                <w:rFonts w:ascii="Times New Roman" w:hAnsi="Times New Roman"/>
                <w:b/>
                <w:bCs/>
                <w:color w:val="000000"/>
              </w:rPr>
            </w:pPr>
            <w:r w:rsidRPr="000B0615">
              <w:rPr>
                <w:rFonts w:ascii="Times New Roman" w:hAnsi="Times New Roman"/>
                <w:b/>
                <w:bCs/>
                <w:color w:val="000000"/>
              </w:rPr>
              <w:t>Difference</w:t>
            </w:r>
          </w:p>
        </w:tc>
      </w:tr>
      <w:tr w:rsidRPr="000B0615" w:rsidR="000B0615" w:rsidTr="000B0615" w14:paraId="53C2F100" w14:textId="77777777">
        <w:trPr>
          <w:trHeight w:val="330"/>
        </w:trPr>
        <w:tc>
          <w:tcPr>
            <w:tcW w:w="1816" w:type="dxa"/>
            <w:tcBorders>
              <w:top w:val="nil"/>
              <w:left w:val="single" w:color="auto" w:sz="8" w:space="0"/>
              <w:bottom w:val="single" w:color="auto" w:sz="8" w:space="0"/>
              <w:right w:val="single" w:color="auto" w:sz="8" w:space="0"/>
            </w:tcBorders>
            <w:vAlign w:val="center"/>
          </w:tcPr>
          <w:p w:rsidRPr="000B0615" w:rsidR="000B0615" w:rsidP="000B0615" w:rsidRDefault="000B0615" w14:paraId="314E216D" w14:textId="6D333891">
            <w:pPr>
              <w:widowControl/>
              <w:autoSpaceDE/>
              <w:autoSpaceDN/>
              <w:adjustRightInd/>
              <w:jc w:val="center"/>
              <w:rPr>
                <w:rFonts w:ascii="Times New Roman" w:hAnsi="Times New Roman"/>
                <w:color w:val="000000"/>
              </w:rPr>
            </w:pPr>
            <w:r w:rsidRPr="000B0615">
              <w:rPr>
                <w:rFonts w:ascii="Times New Roman" w:hAnsi="Times New Roman"/>
              </w:rPr>
              <w:t>Form I-765V</w:t>
            </w:r>
          </w:p>
        </w:tc>
        <w:tc>
          <w:tcPr>
            <w:tcW w:w="1310" w:type="dxa"/>
            <w:tcBorders>
              <w:top w:val="nil"/>
              <w:left w:val="nil"/>
              <w:bottom w:val="single" w:color="auto" w:sz="8" w:space="0"/>
              <w:right w:val="single" w:color="auto" w:sz="8" w:space="0"/>
            </w:tcBorders>
            <w:vAlign w:val="center"/>
          </w:tcPr>
          <w:p w:rsidRPr="000B0615" w:rsidR="000B0615" w:rsidP="000B0615" w:rsidRDefault="000B0615" w14:paraId="1D651609" w14:textId="77777777">
            <w:pPr>
              <w:widowControl/>
              <w:autoSpaceDE/>
              <w:autoSpaceDN/>
              <w:adjustRightInd/>
              <w:jc w:val="center"/>
              <w:rPr>
                <w:rFonts w:ascii="Times New Roman" w:hAnsi="Times New Roman"/>
                <w:color w:val="000000"/>
              </w:rPr>
            </w:pPr>
          </w:p>
        </w:tc>
        <w:tc>
          <w:tcPr>
            <w:tcW w:w="1136" w:type="dxa"/>
            <w:tcBorders>
              <w:top w:val="nil"/>
              <w:left w:val="nil"/>
              <w:bottom w:val="single" w:color="auto" w:sz="8" w:space="0"/>
              <w:right w:val="single" w:color="auto" w:sz="8" w:space="0"/>
            </w:tcBorders>
            <w:vAlign w:val="center"/>
          </w:tcPr>
          <w:p w:rsidRPr="000B0615" w:rsidR="000B0615" w:rsidP="000B0615" w:rsidRDefault="000B0615" w14:paraId="4A0B1D07" w14:textId="77777777">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vAlign w:val="center"/>
          </w:tcPr>
          <w:p w:rsidRPr="000B0615" w:rsidR="000B0615" w:rsidP="000B0615" w:rsidRDefault="000B0615" w14:paraId="27657381" w14:textId="610E09F6">
            <w:pPr>
              <w:widowControl/>
              <w:autoSpaceDE/>
              <w:autoSpaceDN/>
              <w:adjustRightInd/>
              <w:jc w:val="center"/>
              <w:rPr>
                <w:rFonts w:ascii="Times New Roman" w:hAnsi="Times New Roman"/>
                <w:color w:val="000000"/>
              </w:rPr>
            </w:pPr>
            <w:r w:rsidRPr="000B0615">
              <w:rPr>
                <w:rFonts w:ascii="Times New Roman" w:hAnsi="Times New Roman"/>
              </w:rPr>
              <w:t>0</w:t>
            </w:r>
          </w:p>
        </w:tc>
        <w:tc>
          <w:tcPr>
            <w:tcW w:w="1430" w:type="dxa"/>
            <w:tcBorders>
              <w:top w:val="nil"/>
              <w:left w:val="nil"/>
              <w:bottom w:val="single" w:color="auto" w:sz="8" w:space="0"/>
              <w:right w:val="single" w:color="auto" w:sz="8" w:space="0"/>
            </w:tcBorders>
            <w:vAlign w:val="center"/>
          </w:tcPr>
          <w:p w:rsidRPr="000B0615" w:rsidR="000B0615" w:rsidP="000B0615" w:rsidRDefault="00DE4964" w14:paraId="7A0CED28" w14:textId="05D5ABBA">
            <w:pPr>
              <w:widowControl/>
              <w:autoSpaceDE/>
              <w:autoSpaceDN/>
              <w:adjustRightInd/>
              <w:jc w:val="center"/>
              <w:rPr>
                <w:rFonts w:ascii="Times New Roman" w:hAnsi="Times New Roman"/>
                <w:color w:val="000000"/>
              </w:rPr>
            </w:pPr>
            <w:r>
              <w:rPr>
                <w:rFonts w:ascii="Times New Roman" w:hAnsi="Times New Roman"/>
              </w:rPr>
              <w:t>1,875</w:t>
            </w:r>
          </w:p>
        </w:tc>
        <w:tc>
          <w:tcPr>
            <w:tcW w:w="1430" w:type="dxa"/>
            <w:tcBorders>
              <w:top w:val="nil"/>
              <w:left w:val="nil"/>
              <w:bottom w:val="single" w:color="auto" w:sz="8" w:space="0"/>
              <w:right w:val="single" w:color="auto" w:sz="8" w:space="0"/>
            </w:tcBorders>
            <w:vAlign w:val="center"/>
          </w:tcPr>
          <w:p w:rsidRPr="000B0615" w:rsidR="000B0615" w:rsidP="000B0615" w:rsidRDefault="000B0615" w14:paraId="5CF31ACE" w14:textId="564BE238">
            <w:pPr>
              <w:widowControl/>
              <w:autoSpaceDE/>
              <w:autoSpaceDN/>
              <w:adjustRightInd/>
              <w:jc w:val="center"/>
              <w:rPr>
                <w:rFonts w:ascii="Times New Roman" w:hAnsi="Times New Roman"/>
                <w:color w:val="000000"/>
              </w:rPr>
            </w:pPr>
            <w:r w:rsidRPr="000B0615">
              <w:rPr>
                <w:rFonts w:ascii="Times New Roman" w:hAnsi="Times New Roman"/>
              </w:rPr>
              <w:t>3,000</w:t>
            </w:r>
          </w:p>
        </w:tc>
        <w:tc>
          <w:tcPr>
            <w:tcW w:w="1282" w:type="dxa"/>
            <w:tcBorders>
              <w:top w:val="nil"/>
              <w:left w:val="nil"/>
              <w:bottom w:val="single" w:color="auto" w:sz="8" w:space="0"/>
              <w:right w:val="single" w:color="auto" w:sz="8" w:space="0"/>
            </w:tcBorders>
            <w:vAlign w:val="center"/>
          </w:tcPr>
          <w:p w:rsidRPr="000B0615" w:rsidR="000B0615" w:rsidP="000B0615" w:rsidRDefault="00DE4964" w14:paraId="755833AA" w14:textId="07189B50">
            <w:pPr>
              <w:widowControl/>
              <w:autoSpaceDE/>
              <w:autoSpaceDN/>
              <w:adjustRightInd/>
              <w:jc w:val="center"/>
              <w:rPr>
                <w:rFonts w:ascii="Times New Roman" w:hAnsi="Times New Roman"/>
                <w:color w:val="000000"/>
              </w:rPr>
            </w:pPr>
            <w:r>
              <w:rPr>
                <w:rFonts w:ascii="Times New Roman" w:hAnsi="Times New Roman"/>
              </w:rPr>
              <w:t>1,125</w:t>
            </w:r>
          </w:p>
        </w:tc>
      </w:tr>
      <w:tr w:rsidRPr="000B0615" w:rsidR="000B0615" w:rsidTr="000B0615" w14:paraId="25A49BDC" w14:textId="77777777">
        <w:trPr>
          <w:trHeight w:val="330"/>
        </w:trPr>
        <w:tc>
          <w:tcPr>
            <w:tcW w:w="1816" w:type="dxa"/>
            <w:tcBorders>
              <w:top w:val="nil"/>
              <w:left w:val="single" w:color="auto" w:sz="8" w:space="0"/>
              <w:bottom w:val="single" w:color="auto" w:sz="8" w:space="0"/>
              <w:right w:val="single" w:color="auto" w:sz="8" w:space="0"/>
            </w:tcBorders>
            <w:vAlign w:val="center"/>
          </w:tcPr>
          <w:p w:rsidRPr="000B0615" w:rsidR="000B0615" w:rsidP="000B0615" w:rsidRDefault="000B0615" w14:paraId="78A46ABB" w14:textId="64A92FCD">
            <w:pPr>
              <w:widowControl/>
              <w:autoSpaceDE/>
              <w:autoSpaceDN/>
              <w:adjustRightInd/>
              <w:jc w:val="center"/>
              <w:rPr>
                <w:rFonts w:ascii="Times New Roman" w:hAnsi="Times New Roman"/>
                <w:bCs/>
                <w:color w:val="000000"/>
              </w:rPr>
            </w:pPr>
            <w:r w:rsidRPr="000B0615">
              <w:rPr>
                <w:rFonts w:ascii="Times New Roman" w:hAnsi="Times New Roman"/>
              </w:rPr>
              <w:t>Biometric processing</w:t>
            </w:r>
          </w:p>
        </w:tc>
        <w:tc>
          <w:tcPr>
            <w:tcW w:w="1310" w:type="dxa"/>
            <w:tcBorders>
              <w:top w:val="nil"/>
              <w:left w:val="nil"/>
              <w:bottom w:val="single" w:color="auto" w:sz="8" w:space="0"/>
              <w:right w:val="single" w:color="auto" w:sz="8" w:space="0"/>
            </w:tcBorders>
            <w:vAlign w:val="center"/>
          </w:tcPr>
          <w:p w:rsidRPr="000B0615" w:rsidR="000B0615" w:rsidP="000B0615" w:rsidRDefault="00DE4964" w14:paraId="569F910D" w14:textId="5CE52558">
            <w:pPr>
              <w:widowControl/>
              <w:autoSpaceDE/>
              <w:autoSpaceDN/>
              <w:adjustRightInd/>
              <w:jc w:val="center"/>
              <w:rPr>
                <w:rFonts w:ascii="Times New Roman" w:hAnsi="Times New Roman"/>
                <w:bCs/>
                <w:color w:val="000000"/>
              </w:rPr>
            </w:pPr>
            <w:r>
              <w:rPr>
                <w:rFonts w:ascii="Times New Roman" w:hAnsi="Times New Roman"/>
              </w:rPr>
              <w:t>585</w:t>
            </w:r>
          </w:p>
        </w:tc>
        <w:tc>
          <w:tcPr>
            <w:tcW w:w="1136" w:type="dxa"/>
            <w:tcBorders>
              <w:top w:val="nil"/>
              <w:left w:val="nil"/>
              <w:bottom w:val="single" w:color="auto" w:sz="8" w:space="0"/>
              <w:right w:val="single" w:color="auto" w:sz="8" w:space="0"/>
            </w:tcBorders>
            <w:vAlign w:val="center"/>
          </w:tcPr>
          <w:p w:rsidRPr="000B0615" w:rsidR="000B0615" w:rsidP="000B0615" w:rsidRDefault="000B0615" w14:paraId="428C8926" w14:textId="73557D67">
            <w:pPr>
              <w:widowControl/>
              <w:autoSpaceDE/>
              <w:autoSpaceDN/>
              <w:adjustRightInd/>
              <w:jc w:val="center"/>
              <w:rPr>
                <w:rFonts w:ascii="Times New Roman" w:hAnsi="Times New Roman"/>
                <w:bCs/>
                <w:color w:val="000000"/>
              </w:rPr>
            </w:pPr>
            <w:r w:rsidRPr="000B0615">
              <w:rPr>
                <w:rFonts w:ascii="Times New Roman" w:hAnsi="Times New Roman"/>
              </w:rPr>
              <w:t>3,670</w:t>
            </w:r>
          </w:p>
        </w:tc>
        <w:tc>
          <w:tcPr>
            <w:tcW w:w="1282" w:type="dxa"/>
            <w:tcBorders>
              <w:top w:val="nil"/>
              <w:left w:val="nil"/>
              <w:bottom w:val="single" w:color="auto" w:sz="8" w:space="0"/>
              <w:right w:val="single" w:color="auto" w:sz="8" w:space="0"/>
            </w:tcBorders>
            <w:vAlign w:val="center"/>
          </w:tcPr>
          <w:p w:rsidRPr="000B0615" w:rsidR="000B0615" w:rsidP="000B0615" w:rsidRDefault="00DE4964" w14:paraId="24764016" w14:textId="7F633A2F">
            <w:pPr>
              <w:widowControl/>
              <w:autoSpaceDE/>
              <w:autoSpaceDN/>
              <w:adjustRightInd/>
              <w:jc w:val="center"/>
              <w:rPr>
                <w:rFonts w:ascii="Times New Roman" w:hAnsi="Times New Roman"/>
                <w:bCs/>
                <w:color w:val="000000"/>
              </w:rPr>
            </w:pPr>
            <w:r>
              <w:rPr>
                <w:rFonts w:ascii="Times New Roman" w:hAnsi="Times New Roman"/>
              </w:rPr>
              <w:t>3,085</w:t>
            </w:r>
          </w:p>
        </w:tc>
        <w:tc>
          <w:tcPr>
            <w:tcW w:w="1430" w:type="dxa"/>
            <w:tcBorders>
              <w:top w:val="nil"/>
              <w:left w:val="nil"/>
              <w:bottom w:val="single" w:color="auto" w:sz="8" w:space="0"/>
              <w:right w:val="single" w:color="auto" w:sz="8" w:space="0"/>
            </w:tcBorders>
            <w:vAlign w:val="center"/>
          </w:tcPr>
          <w:p w:rsidRPr="000B0615" w:rsidR="000B0615" w:rsidP="000B0615" w:rsidRDefault="000B0615" w14:paraId="67855831" w14:textId="1BAB99E4">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vAlign w:val="center"/>
          </w:tcPr>
          <w:p w:rsidRPr="000B0615" w:rsidR="000B0615" w:rsidP="000B0615" w:rsidRDefault="000B0615" w14:paraId="01954598" w14:textId="213B7986">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vAlign w:val="center"/>
          </w:tcPr>
          <w:p w:rsidRPr="000B0615" w:rsidR="000B0615" w:rsidP="000B0615" w:rsidRDefault="000B0615" w14:paraId="569B7A03" w14:textId="1FA9000B">
            <w:pPr>
              <w:widowControl/>
              <w:autoSpaceDE/>
              <w:autoSpaceDN/>
              <w:adjustRightInd/>
              <w:jc w:val="center"/>
              <w:rPr>
                <w:rFonts w:ascii="Times New Roman" w:hAnsi="Times New Roman"/>
                <w:bCs/>
                <w:color w:val="000000"/>
              </w:rPr>
            </w:pPr>
            <w:r w:rsidRPr="000B0615">
              <w:rPr>
                <w:rFonts w:ascii="Times New Roman" w:hAnsi="Times New Roman"/>
              </w:rPr>
              <w:t>0</w:t>
            </w:r>
          </w:p>
        </w:tc>
      </w:tr>
      <w:tr w:rsidRPr="000B0615" w:rsidR="000B0615" w:rsidTr="000B0615" w14:paraId="678E6FEB" w14:textId="77777777">
        <w:trPr>
          <w:trHeight w:val="330"/>
        </w:trPr>
        <w:tc>
          <w:tcPr>
            <w:tcW w:w="1816" w:type="dxa"/>
            <w:tcBorders>
              <w:top w:val="nil"/>
              <w:left w:val="single" w:color="auto" w:sz="8" w:space="0"/>
              <w:bottom w:val="single" w:color="auto" w:sz="8" w:space="0"/>
              <w:right w:val="single" w:color="auto" w:sz="8" w:space="0"/>
            </w:tcBorders>
            <w:vAlign w:val="center"/>
          </w:tcPr>
          <w:p w:rsidRPr="000B0615" w:rsidR="000B0615" w:rsidP="000B0615" w:rsidRDefault="000B0615" w14:paraId="122F405B" w14:textId="55F07713">
            <w:pPr>
              <w:widowControl/>
              <w:autoSpaceDE/>
              <w:autoSpaceDN/>
              <w:adjustRightInd/>
              <w:jc w:val="center"/>
              <w:rPr>
                <w:rFonts w:ascii="Times New Roman" w:hAnsi="Times New Roman"/>
                <w:b/>
                <w:bCs/>
                <w:color w:val="000000"/>
              </w:rPr>
            </w:pPr>
            <w:r w:rsidRPr="000B0615">
              <w:rPr>
                <w:rFonts w:ascii="Times New Roman" w:hAnsi="Times New Roman"/>
              </w:rPr>
              <w:t>Total(s)</w:t>
            </w:r>
          </w:p>
        </w:tc>
        <w:tc>
          <w:tcPr>
            <w:tcW w:w="1310" w:type="dxa"/>
            <w:tcBorders>
              <w:top w:val="nil"/>
              <w:left w:val="nil"/>
              <w:bottom w:val="single" w:color="auto" w:sz="8" w:space="0"/>
              <w:right w:val="single" w:color="auto" w:sz="8" w:space="0"/>
            </w:tcBorders>
            <w:vAlign w:val="center"/>
          </w:tcPr>
          <w:p w:rsidRPr="000B0615" w:rsidR="000B0615" w:rsidP="000B0615" w:rsidRDefault="00DE4964" w14:paraId="39C4A825" w14:textId="1BFB88A6">
            <w:pPr>
              <w:widowControl/>
              <w:autoSpaceDE/>
              <w:autoSpaceDN/>
              <w:adjustRightInd/>
              <w:jc w:val="center"/>
              <w:rPr>
                <w:rFonts w:ascii="Times New Roman" w:hAnsi="Times New Roman"/>
                <w:b/>
                <w:bCs/>
                <w:color w:val="000000"/>
              </w:rPr>
            </w:pPr>
            <w:r>
              <w:rPr>
                <w:rFonts w:ascii="Times New Roman" w:hAnsi="Times New Roman"/>
              </w:rPr>
              <w:t>585</w:t>
            </w:r>
          </w:p>
        </w:tc>
        <w:tc>
          <w:tcPr>
            <w:tcW w:w="1136" w:type="dxa"/>
            <w:tcBorders>
              <w:top w:val="nil"/>
              <w:left w:val="nil"/>
              <w:bottom w:val="single" w:color="auto" w:sz="8" w:space="0"/>
              <w:right w:val="single" w:color="auto" w:sz="8" w:space="0"/>
            </w:tcBorders>
            <w:vAlign w:val="center"/>
          </w:tcPr>
          <w:p w:rsidRPr="000B0615" w:rsidR="000B0615" w:rsidP="000B0615" w:rsidRDefault="000B0615" w14:paraId="4873590D" w14:textId="11226F19">
            <w:pPr>
              <w:widowControl/>
              <w:autoSpaceDE/>
              <w:autoSpaceDN/>
              <w:adjustRightInd/>
              <w:jc w:val="center"/>
              <w:rPr>
                <w:rFonts w:ascii="Times New Roman" w:hAnsi="Times New Roman"/>
                <w:b/>
                <w:bCs/>
                <w:color w:val="000000"/>
              </w:rPr>
            </w:pPr>
            <w:r w:rsidRPr="000B0615">
              <w:rPr>
                <w:rFonts w:ascii="Times New Roman" w:hAnsi="Times New Roman"/>
              </w:rPr>
              <w:t>3,670</w:t>
            </w:r>
          </w:p>
        </w:tc>
        <w:tc>
          <w:tcPr>
            <w:tcW w:w="1282" w:type="dxa"/>
            <w:tcBorders>
              <w:top w:val="nil"/>
              <w:left w:val="nil"/>
              <w:bottom w:val="single" w:color="auto" w:sz="8" w:space="0"/>
              <w:right w:val="single" w:color="auto" w:sz="8" w:space="0"/>
            </w:tcBorders>
            <w:vAlign w:val="center"/>
          </w:tcPr>
          <w:p w:rsidRPr="000B0615" w:rsidR="000B0615" w:rsidP="000B0615" w:rsidRDefault="00DE4964" w14:paraId="0C2C17C0" w14:textId="7A28A445">
            <w:pPr>
              <w:widowControl/>
              <w:autoSpaceDE/>
              <w:autoSpaceDN/>
              <w:adjustRightInd/>
              <w:jc w:val="center"/>
              <w:rPr>
                <w:rFonts w:ascii="Times New Roman" w:hAnsi="Times New Roman"/>
                <w:b/>
                <w:bCs/>
                <w:color w:val="000000"/>
              </w:rPr>
            </w:pPr>
            <w:r>
              <w:rPr>
                <w:rFonts w:ascii="Times New Roman" w:hAnsi="Times New Roman"/>
              </w:rPr>
              <w:t>3,085</w:t>
            </w:r>
          </w:p>
        </w:tc>
        <w:tc>
          <w:tcPr>
            <w:tcW w:w="1430" w:type="dxa"/>
            <w:tcBorders>
              <w:top w:val="nil"/>
              <w:left w:val="nil"/>
              <w:bottom w:val="single" w:color="auto" w:sz="8" w:space="0"/>
              <w:right w:val="single" w:color="auto" w:sz="8" w:space="0"/>
            </w:tcBorders>
            <w:vAlign w:val="center"/>
          </w:tcPr>
          <w:p w:rsidRPr="000B0615" w:rsidR="000B0615" w:rsidP="000B0615" w:rsidRDefault="00DE4964" w14:paraId="1297D3EE" w14:textId="7129BFAE">
            <w:pPr>
              <w:widowControl/>
              <w:autoSpaceDE/>
              <w:autoSpaceDN/>
              <w:adjustRightInd/>
              <w:jc w:val="center"/>
              <w:rPr>
                <w:rFonts w:ascii="Times New Roman" w:hAnsi="Times New Roman"/>
                <w:b/>
                <w:bCs/>
                <w:color w:val="000000"/>
              </w:rPr>
            </w:pPr>
            <w:r>
              <w:rPr>
                <w:rFonts w:ascii="Times New Roman" w:hAnsi="Times New Roman"/>
              </w:rPr>
              <w:t>1,875</w:t>
            </w:r>
          </w:p>
        </w:tc>
        <w:tc>
          <w:tcPr>
            <w:tcW w:w="1430" w:type="dxa"/>
            <w:tcBorders>
              <w:top w:val="nil"/>
              <w:left w:val="nil"/>
              <w:bottom w:val="single" w:color="auto" w:sz="8" w:space="0"/>
              <w:right w:val="single" w:color="auto" w:sz="8" w:space="0"/>
            </w:tcBorders>
            <w:vAlign w:val="center"/>
          </w:tcPr>
          <w:p w:rsidRPr="000B0615" w:rsidR="000B0615" w:rsidP="000B0615" w:rsidRDefault="000B0615" w14:paraId="65AA0742" w14:textId="13026F9A">
            <w:pPr>
              <w:widowControl/>
              <w:autoSpaceDE/>
              <w:autoSpaceDN/>
              <w:adjustRightInd/>
              <w:jc w:val="center"/>
              <w:rPr>
                <w:rFonts w:ascii="Times New Roman" w:hAnsi="Times New Roman"/>
                <w:b/>
                <w:bCs/>
                <w:color w:val="000000"/>
              </w:rPr>
            </w:pPr>
            <w:r w:rsidRPr="000B0615">
              <w:rPr>
                <w:rFonts w:ascii="Times New Roman" w:hAnsi="Times New Roman"/>
              </w:rPr>
              <w:t>3,000</w:t>
            </w:r>
          </w:p>
        </w:tc>
        <w:tc>
          <w:tcPr>
            <w:tcW w:w="1282" w:type="dxa"/>
            <w:tcBorders>
              <w:top w:val="nil"/>
              <w:left w:val="nil"/>
              <w:bottom w:val="single" w:color="auto" w:sz="8" w:space="0"/>
              <w:right w:val="single" w:color="auto" w:sz="8" w:space="0"/>
            </w:tcBorders>
            <w:vAlign w:val="center"/>
          </w:tcPr>
          <w:p w:rsidRPr="000B0615" w:rsidR="000B0615" w:rsidP="000B0615" w:rsidRDefault="00DE4964" w14:paraId="46E558DA" w14:textId="03EE9530">
            <w:pPr>
              <w:widowControl/>
              <w:autoSpaceDE/>
              <w:autoSpaceDN/>
              <w:adjustRightInd/>
              <w:jc w:val="center"/>
              <w:rPr>
                <w:rFonts w:ascii="Times New Roman" w:hAnsi="Times New Roman"/>
                <w:b/>
                <w:bCs/>
                <w:color w:val="000000"/>
              </w:rPr>
            </w:pPr>
            <w:r>
              <w:rPr>
                <w:rFonts w:ascii="Times New Roman" w:hAnsi="Times New Roman"/>
                <w:b/>
                <w:bCs/>
                <w:color w:val="000000"/>
              </w:rPr>
              <w:t>1,125</w:t>
            </w:r>
          </w:p>
        </w:tc>
      </w:tr>
    </w:tbl>
    <w:p w:rsidRPr="00536BC9" w:rsidR="004C031D" w:rsidP="004C031D" w:rsidRDefault="004C031D" w14:paraId="5E688A92" w14:textId="77777777">
      <w:pPr>
        <w:tabs>
          <w:tab w:val="left" w:pos="-1440"/>
        </w:tabs>
        <w:ind w:left="720"/>
        <w:rPr>
          <w:rFonts w:ascii="Times New Roman" w:hAnsi="Times New Roman"/>
          <w:color w:val="FF0000"/>
        </w:rPr>
      </w:pPr>
    </w:p>
    <w:p w:rsidRPr="00536BC9" w:rsidR="004C031D" w:rsidP="00EA72C6" w:rsidRDefault="00DE4964" w14:paraId="66E4E14A" w14:textId="5084EC61">
      <w:pPr>
        <w:ind w:left="720"/>
        <w:rPr>
          <w:rFonts w:ascii="Times New Roman" w:hAnsi="Times New Roman"/>
        </w:rPr>
      </w:pPr>
      <w:bookmarkStart w:name="_Hlk39490587" w:id="1"/>
      <w:r w:rsidRPr="00607562">
        <w:rPr>
          <w:rFonts w:ascii="Times New Roman" w:hAnsi="Times New Roman"/>
        </w:rPr>
        <w:t xml:space="preserve">There is an increase in the total annual </w:t>
      </w:r>
      <w:r>
        <w:rPr>
          <w:rFonts w:ascii="Times New Roman" w:hAnsi="Times New Roman"/>
        </w:rPr>
        <w:t xml:space="preserve">time </w:t>
      </w:r>
      <w:r w:rsidRPr="00607562">
        <w:rPr>
          <w:rFonts w:ascii="Times New Roman" w:hAnsi="Times New Roman"/>
        </w:rPr>
        <w:t xml:space="preserve">burden due to an increase in the estimated number of respondents. The total number of respondents for Biometric Processing </w:t>
      </w:r>
      <w:r>
        <w:rPr>
          <w:rFonts w:ascii="Times New Roman" w:hAnsi="Times New Roman"/>
        </w:rPr>
        <w:t xml:space="preserve">increased due to new program requirements.   </w:t>
      </w:r>
      <w:bookmarkEnd w:id="1"/>
      <w:r>
        <w:rPr>
          <w:rFonts w:ascii="Times New Roman" w:hAnsi="Times New Roman"/>
        </w:rPr>
        <w:t>The time burden estimate for biometric processing also increased due to including</w:t>
      </w:r>
      <w:r w:rsidRPr="008214EB">
        <w:rPr>
          <w:rFonts w:ascii="Times New Roman" w:hAnsi="Times New Roman"/>
        </w:rPr>
        <w:t xml:space="preserve"> the travel time to the appointments</w:t>
      </w:r>
      <w:r>
        <w:rPr>
          <w:rFonts w:ascii="Times New Roman" w:hAnsi="Times New Roman"/>
        </w:rPr>
        <w:t>.</w:t>
      </w:r>
    </w:p>
    <w:p w:rsidRPr="00536BC9" w:rsidR="004C031D" w:rsidP="004C031D" w:rsidRDefault="004C031D" w14:paraId="75A3C88B" w14:textId="77777777">
      <w:pPr>
        <w:ind w:left="720"/>
        <w:rPr>
          <w:rFonts w:ascii="Times New Roman" w:hAnsi="Times New Roman"/>
        </w:rPr>
      </w:pPr>
    </w:p>
    <w:tbl>
      <w:tblPr>
        <w:tblW w:w="9686" w:type="dxa"/>
        <w:tblInd w:w="93" w:type="dxa"/>
        <w:tblLook w:val="00A0" w:firstRow="1" w:lastRow="0" w:firstColumn="1" w:lastColumn="0" w:noHBand="0" w:noVBand="0"/>
      </w:tblPr>
      <w:tblGrid>
        <w:gridCol w:w="1816"/>
        <w:gridCol w:w="1310"/>
        <w:gridCol w:w="1136"/>
        <w:gridCol w:w="1282"/>
        <w:gridCol w:w="1430"/>
        <w:gridCol w:w="1430"/>
        <w:gridCol w:w="1282"/>
      </w:tblGrid>
      <w:tr w:rsidRPr="00536BC9" w:rsidR="004C031D" w:rsidTr="00FB6FA0" w14:paraId="7DB04F62"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tcPr>
          <w:p w:rsidR="004C031D" w:rsidP="00FB6FA0" w:rsidRDefault="004C031D" w14:paraId="27517595" w14:textId="77777777">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Data collection Activity/</w:t>
            </w:r>
          </w:p>
          <w:p w:rsidRPr="00536BC9" w:rsidR="004C031D" w:rsidP="00FB6FA0" w:rsidRDefault="004C031D" w14:paraId="7B189CFB" w14:textId="77777777">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Instrument</w:t>
            </w:r>
          </w:p>
        </w:tc>
        <w:tc>
          <w:tcPr>
            <w:tcW w:w="1310" w:type="dxa"/>
            <w:tcBorders>
              <w:top w:val="single" w:color="auto" w:sz="8" w:space="0"/>
              <w:left w:val="nil"/>
              <w:bottom w:val="single" w:color="auto" w:sz="8" w:space="0"/>
              <w:right w:val="single" w:color="auto" w:sz="8" w:space="0"/>
            </w:tcBorders>
            <w:shd w:val="clear" w:color="000000" w:fill="C0C0C0"/>
            <w:vAlign w:val="center"/>
          </w:tcPr>
          <w:p w:rsidRPr="00536BC9" w:rsidR="004C031D" w:rsidP="00FB6FA0" w:rsidRDefault="004C031D" w14:paraId="7A4B50CD" w14:textId="77777777">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 xml:space="preserve">Program Change (cost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tcPr>
          <w:p w:rsidRPr="00536BC9" w:rsidR="004C031D" w:rsidP="00FB6FA0" w:rsidRDefault="004C031D" w14:paraId="3667BFFC" w14:textId="77777777">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tcPr>
          <w:p w:rsidRPr="00536BC9" w:rsidR="004C031D" w:rsidP="00FB6FA0" w:rsidRDefault="004C031D" w14:paraId="453CF599" w14:textId="77777777">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tcPr>
          <w:p w:rsidRPr="00536BC9" w:rsidR="004C031D" w:rsidP="00FB6FA0" w:rsidRDefault="004C031D" w14:paraId="4EA6BA42" w14:textId="77777777">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Adjustment (cost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tcPr>
          <w:p w:rsidRPr="00536BC9" w:rsidR="004C031D" w:rsidP="00FB6FA0" w:rsidRDefault="004C031D" w14:paraId="6D446159" w14:textId="77777777">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 xml:space="preserve">Adjustment (New) </w:t>
            </w:r>
          </w:p>
        </w:tc>
        <w:tc>
          <w:tcPr>
            <w:tcW w:w="1282" w:type="dxa"/>
            <w:tcBorders>
              <w:top w:val="single" w:color="auto" w:sz="8" w:space="0"/>
              <w:left w:val="nil"/>
              <w:bottom w:val="single" w:color="auto" w:sz="8" w:space="0"/>
              <w:right w:val="single" w:color="auto" w:sz="8" w:space="0"/>
            </w:tcBorders>
            <w:shd w:val="clear" w:color="000000" w:fill="C0C0C0"/>
            <w:vAlign w:val="center"/>
          </w:tcPr>
          <w:p w:rsidRPr="00536BC9" w:rsidR="004C031D" w:rsidP="00FB6FA0" w:rsidRDefault="004C031D" w14:paraId="73577855" w14:textId="77777777">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Difference</w:t>
            </w:r>
          </w:p>
        </w:tc>
      </w:tr>
      <w:tr w:rsidRPr="00536BC9" w:rsidR="004C031D" w:rsidTr="00FB6FA0" w14:paraId="33FD760E" w14:textId="77777777">
        <w:trPr>
          <w:trHeight w:val="330"/>
        </w:trPr>
        <w:tc>
          <w:tcPr>
            <w:tcW w:w="1816" w:type="dxa"/>
            <w:tcBorders>
              <w:top w:val="nil"/>
              <w:left w:val="single" w:color="auto" w:sz="8" w:space="0"/>
              <w:bottom w:val="single" w:color="auto" w:sz="8" w:space="0"/>
              <w:right w:val="single" w:color="auto" w:sz="8" w:space="0"/>
            </w:tcBorders>
            <w:vAlign w:val="center"/>
          </w:tcPr>
          <w:p w:rsidRPr="00536BC9" w:rsidR="004C031D" w:rsidP="00FB6FA0" w:rsidRDefault="002D71D4" w14:paraId="6FE26234" w14:textId="77777777">
            <w:pPr>
              <w:widowControl/>
              <w:autoSpaceDE/>
              <w:autoSpaceDN/>
              <w:adjustRightInd/>
              <w:jc w:val="center"/>
              <w:rPr>
                <w:rFonts w:ascii="Times New Roman" w:hAnsi="Times New Roman"/>
                <w:color w:val="000000"/>
              </w:rPr>
            </w:pPr>
            <w:r>
              <w:rPr>
                <w:rFonts w:ascii="Times New Roman" w:hAnsi="Times New Roman"/>
                <w:color w:val="000000"/>
              </w:rPr>
              <w:t>I-765V</w:t>
            </w:r>
          </w:p>
        </w:tc>
        <w:tc>
          <w:tcPr>
            <w:tcW w:w="1310" w:type="dxa"/>
            <w:tcBorders>
              <w:top w:val="nil"/>
              <w:left w:val="nil"/>
              <w:bottom w:val="single" w:color="auto" w:sz="8" w:space="0"/>
              <w:right w:val="single" w:color="auto" w:sz="8" w:space="0"/>
            </w:tcBorders>
            <w:vAlign w:val="center"/>
          </w:tcPr>
          <w:p w:rsidRPr="00536BC9" w:rsidR="004C031D" w:rsidP="00FB6FA0" w:rsidRDefault="004C031D" w14:paraId="5ADE4B9E" w14:textId="77777777">
            <w:pPr>
              <w:widowControl/>
              <w:autoSpaceDE/>
              <w:autoSpaceDN/>
              <w:adjustRightInd/>
              <w:jc w:val="center"/>
              <w:rPr>
                <w:rFonts w:ascii="Times New Roman" w:hAnsi="Times New Roman"/>
                <w:color w:val="000000"/>
              </w:rPr>
            </w:pPr>
          </w:p>
        </w:tc>
        <w:tc>
          <w:tcPr>
            <w:tcW w:w="1136" w:type="dxa"/>
            <w:tcBorders>
              <w:top w:val="nil"/>
              <w:left w:val="nil"/>
              <w:bottom w:val="single" w:color="auto" w:sz="8" w:space="0"/>
              <w:right w:val="single" w:color="auto" w:sz="8" w:space="0"/>
            </w:tcBorders>
            <w:vAlign w:val="center"/>
          </w:tcPr>
          <w:p w:rsidRPr="00536BC9" w:rsidR="004C031D" w:rsidP="00FB6FA0" w:rsidRDefault="004C031D" w14:paraId="1D07C770" w14:textId="77777777">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vAlign w:val="center"/>
          </w:tcPr>
          <w:p w:rsidRPr="00536BC9" w:rsidR="004C031D" w:rsidP="00FB6FA0" w:rsidRDefault="004C031D" w14:paraId="4E7AE1C3" w14:textId="77777777">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vAlign w:val="center"/>
          </w:tcPr>
          <w:p w:rsidRPr="00536BC9" w:rsidR="004C031D" w:rsidP="00FB6FA0" w:rsidRDefault="007C4F3F" w14:paraId="5B33DA05" w14:textId="4360B46E">
            <w:pPr>
              <w:widowControl/>
              <w:autoSpaceDE/>
              <w:autoSpaceDN/>
              <w:adjustRightInd/>
              <w:jc w:val="center"/>
              <w:rPr>
                <w:rFonts w:ascii="Times New Roman" w:hAnsi="Times New Roman"/>
                <w:color w:val="000000"/>
              </w:rPr>
            </w:pPr>
            <w:r>
              <w:rPr>
                <w:rFonts w:ascii="Times New Roman" w:hAnsi="Times New Roman"/>
                <w:color w:val="000000"/>
              </w:rPr>
              <w:t>$</w:t>
            </w:r>
            <w:r w:rsidR="005833DB">
              <w:rPr>
                <w:rFonts w:ascii="Times New Roman" w:hAnsi="Times New Roman"/>
                <w:color w:val="000000"/>
              </w:rPr>
              <w:t>125,000</w:t>
            </w:r>
          </w:p>
        </w:tc>
        <w:tc>
          <w:tcPr>
            <w:tcW w:w="1430" w:type="dxa"/>
            <w:tcBorders>
              <w:top w:val="nil"/>
              <w:left w:val="nil"/>
              <w:bottom w:val="single" w:color="auto" w:sz="8" w:space="0"/>
              <w:right w:val="single" w:color="auto" w:sz="8" w:space="0"/>
            </w:tcBorders>
            <w:vAlign w:val="center"/>
          </w:tcPr>
          <w:p w:rsidRPr="00536BC9" w:rsidR="004C031D" w:rsidP="000B0615" w:rsidRDefault="002B030C" w14:paraId="6F3FC609" w14:textId="65BE92F8">
            <w:pPr>
              <w:widowControl/>
              <w:autoSpaceDE/>
              <w:autoSpaceDN/>
              <w:adjustRightInd/>
              <w:jc w:val="center"/>
              <w:rPr>
                <w:rFonts w:ascii="Times New Roman" w:hAnsi="Times New Roman"/>
                <w:color w:val="000000"/>
              </w:rPr>
            </w:pPr>
            <w:r>
              <w:rPr>
                <w:rFonts w:ascii="Times New Roman" w:hAnsi="Times New Roman"/>
                <w:color w:val="000000"/>
              </w:rPr>
              <w:t>$</w:t>
            </w:r>
            <w:r w:rsidR="000B0615">
              <w:rPr>
                <w:rFonts w:ascii="Times New Roman" w:hAnsi="Times New Roman"/>
                <w:iCs/>
              </w:rPr>
              <w:t>2</w:t>
            </w:r>
            <w:r w:rsidR="00414124">
              <w:rPr>
                <w:rFonts w:ascii="Times New Roman" w:hAnsi="Times New Roman"/>
                <w:iCs/>
              </w:rPr>
              <w:t>6</w:t>
            </w:r>
            <w:r w:rsidR="000B0615">
              <w:rPr>
                <w:rFonts w:ascii="Times New Roman" w:hAnsi="Times New Roman"/>
                <w:iCs/>
              </w:rPr>
              <w:t>5,000</w:t>
            </w:r>
          </w:p>
        </w:tc>
        <w:tc>
          <w:tcPr>
            <w:tcW w:w="1282" w:type="dxa"/>
            <w:tcBorders>
              <w:top w:val="nil"/>
              <w:left w:val="nil"/>
              <w:bottom w:val="single" w:color="auto" w:sz="8" w:space="0"/>
              <w:right w:val="single" w:color="auto" w:sz="8" w:space="0"/>
            </w:tcBorders>
            <w:vAlign w:val="center"/>
          </w:tcPr>
          <w:p w:rsidRPr="00536BC9" w:rsidR="004C031D" w:rsidP="000B0615" w:rsidRDefault="000B0615" w14:paraId="7C9D2766" w14:textId="6D6508D3">
            <w:pPr>
              <w:widowControl/>
              <w:autoSpaceDE/>
              <w:autoSpaceDN/>
              <w:adjustRightInd/>
              <w:jc w:val="center"/>
              <w:rPr>
                <w:rFonts w:ascii="Times New Roman" w:hAnsi="Times New Roman"/>
                <w:color w:val="000000"/>
              </w:rPr>
            </w:pPr>
            <w:r>
              <w:rPr>
                <w:rFonts w:ascii="Times New Roman" w:hAnsi="Times New Roman"/>
                <w:color w:val="000000"/>
              </w:rPr>
              <w:t>$</w:t>
            </w:r>
            <w:r w:rsidR="00EA72C6">
              <w:rPr>
                <w:rFonts w:ascii="Times New Roman" w:hAnsi="Times New Roman"/>
                <w:color w:val="000000"/>
              </w:rPr>
              <w:t>1</w:t>
            </w:r>
            <w:r w:rsidR="00414124">
              <w:rPr>
                <w:rFonts w:ascii="Times New Roman" w:hAnsi="Times New Roman"/>
                <w:color w:val="000000"/>
              </w:rPr>
              <w:t>4</w:t>
            </w:r>
            <w:r w:rsidR="00EA72C6">
              <w:rPr>
                <w:rFonts w:ascii="Times New Roman" w:hAnsi="Times New Roman"/>
                <w:color w:val="000000"/>
              </w:rPr>
              <w:t>0,000</w:t>
            </w:r>
          </w:p>
        </w:tc>
      </w:tr>
      <w:tr w:rsidRPr="00536BC9" w:rsidR="0016312A" w:rsidTr="00FB6FA0" w14:paraId="2B41E6FE" w14:textId="77777777">
        <w:trPr>
          <w:trHeight w:val="330"/>
        </w:trPr>
        <w:tc>
          <w:tcPr>
            <w:tcW w:w="1816" w:type="dxa"/>
            <w:tcBorders>
              <w:top w:val="nil"/>
              <w:left w:val="single" w:color="auto" w:sz="8" w:space="0"/>
              <w:bottom w:val="single" w:color="auto" w:sz="8" w:space="0"/>
              <w:right w:val="single" w:color="auto" w:sz="8" w:space="0"/>
            </w:tcBorders>
            <w:vAlign w:val="center"/>
          </w:tcPr>
          <w:p w:rsidRPr="00536BC9" w:rsidR="0016312A" w:rsidP="0016312A" w:rsidRDefault="0016312A" w14:paraId="72D918CE" w14:textId="77777777">
            <w:pPr>
              <w:widowControl/>
              <w:autoSpaceDE/>
              <w:autoSpaceDN/>
              <w:adjustRightInd/>
              <w:jc w:val="center"/>
              <w:rPr>
                <w:rFonts w:ascii="Times New Roman" w:hAnsi="Times New Roman"/>
                <w:b/>
                <w:bCs/>
                <w:color w:val="000000"/>
              </w:rPr>
            </w:pPr>
            <w:r w:rsidRPr="00536BC9">
              <w:rPr>
                <w:rFonts w:ascii="Times New Roman" w:hAnsi="Times New Roman"/>
                <w:b/>
                <w:bCs/>
                <w:color w:val="000000"/>
              </w:rPr>
              <w:t>Total(s)</w:t>
            </w:r>
          </w:p>
        </w:tc>
        <w:tc>
          <w:tcPr>
            <w:tcW w:w="1310" w:type="dxa"/>
            <w:tcBorders>
              <w:top w:val="nil"/>
              <w:left w:val="nil"/>
              <w:bottom w:val="single" w:color="auto" w:sz="8" w:space="0"/>
              <w:right w:val="single" w:color="auto" w:sz="8" w:space="0"/>
            </w:tcBorders>
            <w:vAlign w:val="center"/>
          </w:tcPr>
          <w:p w:rsidRPr="0016312A" w:rsidR="0016312A" w:rsidP="0016312A" w:rsidRDefault="005833DB" w14:paraId="0D9980B7" w14:textId="25687696">
            <w:pPr>
              <w:widowControl/>
              <w:autoSpaceDE/>
              <w:autoSpaceDN/>
              <w:adjustRightInd/>
              <w:jc w:val="center"/>
              <w:rPr>
                <w:rFonts w:ascii="Times New Roman" w:hAnsi="Times New Roman"/>
                <w:b/>
                <w:color w:val="000000"/>
              </w:rPr>
            </w:pPr>
            <w:r w:rsidRPr="0016312A">
              <w:rPr>
                <w:rFonts w:ascii="Times New Roman" w:hAnsi="Times New Roman"/>
                <w:b/>
                <w:color w:val="000000"/>
              </w:rPr>
              <w:t>$0</w:t>
            </w:r>
          </w:p>
        </w:tc>
        <w:tc>
          <w:tcPr>
            <w:tcW w:w="1136" w:type="dxa"/>
            <w:tcBorders>
              <w:top w:val="nil"/>
              <w:left w:val="nil"/>
              <w:bottom w:val="single" w:color="auto" w:sz="8" w:space="0"/>
              <w:right w:val="single" w:color="auto" w:sz="8" w:space="0"/>
            </w:tcBorders>
            <w:vAlign w:val="center"/>
          </w:tcPr>
          <w:p w:rsidRPr="0016312A" w:rsidR="0016312A" w:rsidP="0016312A" w:rsidRDefault="0016312A" w14:paraId="54EB92EB" w14:textId="77777777">
            <w:pPr>
              <w:widowControl/>
              <w:autoSpaceDE/>
              <w:autoSpaceDN/>
              <w:adjustRightInd/>
              <w:jc w:val="center"/>
              <w:rPr>
                <w:rFonts w:ascii="Times New Roman" w:hAnsi="Times New Roman"/>
                <w:b/>
                <w:color w:val="000000"/>
              </w:rPr>
            </w:pPr>
            <w:r w:rsidRPr="0016312A">
              <w:rPr>
                <w:rFonts w:ascii="Times New Roman" w:hAnsi="Times New Roman"/>
                <w:b/>
                <w:color w:val="000000"/>
              </w:rPr>
              <w:t>$0</w:t>
            </w:r>
          </w:p>
        </w:tc>
        <w:tc>
          <w:tcPr>
            <w:tcW w:w="1282" w:type="dxa"/>
            <w:tcBorders>
              <w:top w:val="nil"/>
              <w:left w:val="nil"/>
              <w:bottom w:val="single" w:color="auto" w:sz="8" w:space="0"/>
              <w:right w:val="single" w:color="auto" w:sz="8" w:space="0"/>
            </w:tcBorders>
            <w:vAlign w:val="center"/>
          </w:tcPr>
          <w:p w:rsidRPr="0016312A" w:rsidR="0016312A" w:rsidP="0016312A" w:rsidRDefault="005833DB" w14:paraId="6C70222D" w14:textId="39148BE5">
            <w:pPr>
              <w:widowControl/>
              <w:autoSpaceDE/>
              <w:autoSpaceDN/>
              <w:adjustRightInd/>
              <w:jc w:val="center"/>
              <w:rPr>
                <w:rFonts w:ascii="Times New Roman" w:hAnsi="Times New Roman"/>
                <w:b/>
                <w:color w:val="000000"/>
              </w:rPr>
            </w:pPr>
            <w:r w:rsidRPr="0016312A">
              <w:rPr>
                <w:rFonts w:ascii="Times New Roman" w:hAnsi="Times New Roman"/>
                <w:b/>
                <w:color w:val="000000"/>
              </w:rPr>
              <w:t>$0</w:t>
            </w:r>
          </w:p>
        </w:tc>
        <w:tc>
          <w:tcPr>
            <w:tcW w:w="1430" w:type="dxa"/>
            <w:tcBorders>
              <w:top w:val="nil"/>
              <w:left w:val="nil"/>
              <w:bottom w:val="single" w:color="auto" w:sz="8" w:space="0"/>
              <w:right w:val="single" w:color="auto" w:sz="8" w:space="0"/>
            </w:tcBorders>
            <w:vAlign w:val="center"/>
          </w:tcPr>
          <w:p w:rsidRPr="006E35EB" w:rsidR="0016312A" w:rsidP="0016312A" w:rsidRDefault="0016312A" w14:paraId="24DC0C44" w14:textId="18D52157">
            <w:pPr>
              <w:widowControl/>
              <w:autoSpaceDE/>
              <w:autoSpaceDN/>
              <w:adjustRightInd/>
              <w:jc w:val="center"/>
              <w:rPr>
                <w:rFonts w:ascii="Times New Roman" w:hAnsi="Times New Roman"/>
                <w:b/>
                <w:color w:val="000000"/>
              </w:rPr>
            </w:pPr>
            <w:r>
              <w:rPr>
                <w:rFonts w:ascii="Times New Roman" w:hAnsi="Times New Roman"/>
                <w:b/>
                <w:color w:val="000000"/>
              </w:rPr>
              <w:t>$</w:t>
            </w:r>
            <w:r w:rsidR="005833DB">
              <w:rPr>
                <w:rFonts w:ascii="Times New Roman" w:hAnsi="Times New Roman"/>
                <w:b/>
                <w:color w:val="000000"/>
              </w:rPr>
              <w:t>125,00</w:t>
            </w:r>
            <w:r w:rsidR="00414124">
              <w:rPr>
                <w:rFonts w:ascii="Times New Roman" w:hAnsi="Times New Roman"/>
                <w:b/>
                <w:color w:val="000000"/>
              </w:rPr>
              <w:t>0</w:t>
            </w:r>
          </w:p>
        </w:tc>
        <w:tc>
          <w:tcPr>
            <w:tcW w:w="1430" w:type="dxa"/>
            <w:tcBorders>
              <w:top w:val="nil"/>
              <w:left w:val="nil"/>
              <w:bottom w:val="single" w:color="auto" w:sz="8" w:space="0"/>
              <w:right w:val="single" w:color="auto" w:sz="8" w:space="0"/>
            </w:tcBorders>
            <w:vAlign w:val="center"/>
          </w:tcPr>
          <w:p w:rsidRPr="006E35EB" w:rsidR="0016312A" w:rsidP="000B0615" w:rsidRDefault="0016312A" w14:paraId="28CF402E" w14:textId="6F9F28CC">
            <w:pPr>
              <w:widowControl/>
              <w:autoSpaceDE/>
              <w:autoSpaceDN/>
              <w:adjustRightInd/>
              <w:jc w:val="center"/>
              <w:rPr>
                <w:rFonts w:ascii="Times New Roman" w:hAnsi="Times New Roman"/>
                <w:b/>
                <w:color w:val="000000"/>
              </w:rPr>
            </w:pPr>
            <w:r>
              <w:rPr>
                <w:rFonts w:ascii="Times New Roman" w:hAnsi="Times New Roman"/>
                <w:b/>
                <w:color w:val="000000"/>
              </w:rPr>
              <w:t>$</w:t>
            </w:r>
            <w:r w:rsidR="000B0615">
              <w:rPr>
                <w:rFonts w:ascii="Times New Roman" w:hAnsi="Times New Roman"/>
                <w:b/>
                <w:color w:val="000000"/>
              </w:rPr>
              <w:t>2</w:t>
            </w:r>
            <w:r w:rsidR="00414124">
              <w:rPr>
                <w:rFonts w:ascii="Times New Roman" w:hAnsi="Times New Roman"/>
                <w:b/>
                <w:color w:val="000000"/>
              </w:rPr>
              <w:t>6</w:t>
            </w:r>
            <w:r w:rsidR="000B0615">
              <w:rPr>
                <w:rFonts w:ascii="Times New Roman" w:hAnsi="Times New Roman"/>
                <w:b/>
                <w:color w:val="000000"/>
              </w:rPr>
              <w:t>5,000</w:t>
            </w:r>
          </w:p>
        </w:tc>
        <w:tc>
          <w:tcPr>
            <w:tcW w:w="1282" w:type="dxa"/>
            <w:tcBorders>
              <w:top w:val="nil"/>
              <w:left w:val="nil"/>
              <w:bottom w:val="single" w:color="auto" w:sz="8" w:space="0"/>
              <w:right w:val="single" w:color="auto" w:sz="8" w:space="0"/>
            </w:tcBorders>
            <w:vAlign w:val="center"/>
          </w:tcPr>
          <w:p w:rsidRPr="006E35EB" w:rsidR="0016312A" w:rsidP="0016312A" w:rsidRDefault="000B0615" w14:paraId="31DDF662" w14:textId="0C183C7C">
            <w:pPr>
              <w:widowControl/>
              <w:autoSpaceDE/>
              <w:autoSpaceDN/>
              <w:adjustRightInd/>
              <w:jc w:val="center"/>
              <w:rPr>
                <w:rFonts w:ascii="Times New Roman" w:hAnsi="Times New Roman"/>
                <w:b/>
                <w:color w:val="000000"/>
              </w:rPr>
            </w:pPr>
            <w:r>
              <w:rPr>
                <w:rFonts w:ascii="Times New Roman" w:hAnsi="Times New Roman"/>
                <w:b/>
                <w:color w:val="000000"/>
              </w:rPr>
              <w:t>$</w:t>
            </w:r>
            <w:r w:rsidR="00EA72C6">
              <w:rPr>
                <w:rFonts w:ascii="Times New Roman" w:hAnsi="Times New Roman"/>
                <w:b/>
                <w:color w:val="000000"/>
              </w:rPr>
              <w:t>1</w:t>
            </w:r>
            <w:r w:rsidR="00414124">
              <w:rPr>
                <w:rFonts w:ascii="Times New Roman" w:hAnsi="Times New Roman"/>
                <w:b/>
                <w:color w:val="000000"/>
              </w:rPr>
              <w:t>4</w:t>
            </w:r>
            <w:r w:rsidR="00EA72C6">
              <w:rPr>
                <w:rFonts w:ascii="Times New Roman" w:hAnsi="Times New Roman"/>
                <w:b/>
                <w:color w:val="000000"/>
              </w:rPr>
              <w:t>0,000</w:t>
            </w:r>
          </w:p>
        </w:tc>
      </w:tr>
    </w:tbl>
    <w:p w:rsidR="004C031D" w:rsidP="004C031D" w:rsidRDefault="004C031D" w14:paraId="1A476C80" w14:textId="77777777">
      <w:pPr>
        <w:tabs>
          <w:tab w:val="left" w:pos="-1440"/>
        </w:tabs>
        <w:ind w:left="720"/>
        <w:rPr>
          <w:rFonts w:ascii="Times New Roman" w:hAnsi="Times New Roman"/>
          <w:color w:val="FF0000"/>
        </w:rPr>
      </w:pPr>
    </w:p>
    <w:p w:rsidR="005B6129" w:rsidP="00EA72C6" w:rsidRDefault="00EA72C6" w14:paraId="25A02798" w14:textId="3CE7E871">
      <w:pPr>
        <w:tabs>
          <w:tab w:val="left" w:pos="-1440"/>
        </w:tabs>
        <w:ind w:left="720"/>
        <w:rPr>
          <w:rFonts w:ascii="Times New Roman" w:hAnsi="Times New Roman"/>
        </w:rPr>
      </w:pPr>
      <w:r w:rsidRPr="00EA72C6">
        <w:rPr>
          <w:rFonts w:ascii="Times New Roman" w:hAnsi="Times New Roman"/>
        </w:rPr>
        <w:t>The revised estimated cost burden is due to an agency revised assessment of out-of-pocket costs.</w:t>
      </w:r>
    </w:p>
    <w:p w:rsidRPr="0029577A" w:rsidR="00EA72C6" w:rsidP="004941F1" w:rsidRDefault="00EA72C6" w14:paraId="27CD09B3" w14:textId="77777777">
      <w:pPr>
        <w:tabs>
          <w:tab w:val="left" w:pos="-1440"/>
        </w:tabs>
        <w:rPr>
          <w:rFonts w:ascii="Times New Roman" w:hAnsi="Times New Roman"/>
        </w:rPr>
      </w:pPr>
    </w:p>
    <w:p w:rsidRPr="00D80E94" w:rsidR="00B27061" w:rsidP="00914A5D" w:rsidRDefault="00B27061" w14:paraId="0C1BACBE"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w:t>
      </w:r>
      <w:r w:rsidRPr="00D80E94">
        <w:rPr>
          <w:rFonts w:ascii="Times New Roman" w:hAnsi="Times New Roman"/>
          <w:b/>
        </w:rPr>
        <w:lastRenderedPageBreak/>
        <w:t>used.  Provide the time schedule for the entire project, including beginning and ending dates of the collection of information, completion of report, publication dates, and other actions.</w:t>
      </w:r>
    </w:p>
    <w:p w:rsidRPr="00914A5D" w:rsidR="001A595D" w:rsidP="00914A5D" w:rsidRDefault="001A595D" w14:paraId="1CBEA32F" w14:textId="77777777">
      <w:pPr>
        <w:tabs>
          <w:tab w:val="left" w:pos="-1440"/>
        </w:tabs>
        <w:ind w:left="720"/>
        <w:rPr>
          <w:rFonts w:ascii="Times New Roman" w:hAnsi="Times New Roman"/>
        </w:rPr>
      </w:pPr>
    </w:p>
    <w:p w:rsidRPr="00B1471A" w:rsidR="006C79B6" w:rsidP="00914A5D" w:rsidRDefault="00A3466A" w14:paraId="5886F15A"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4BE5FB23" w14:textId="77777777">
      <w:pPr>
        <w:ind w:left="720"/>
        <w:rPr>
          <w:rFonts w:ascii="Times New Roman" w:hAnsi="Times New Roman"/>
        </w:rPr>
      </w:pPr>
    </w:p>
    <w:p w:rsidRPr="008A4764" w:rsidR="00B27061" w:rsidP="00914A5D" w:rsidRDefault="00B27061" w14:paraId="50E047B4"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472BA400" w14:textId="77777777">
      <w:pPr>
        <w:tabs>
          <w:tab w:val="left" w:pos="-1440"/>
        </w:tabs>
        <w:ind w:left="720"/>
        <w:rPr>
          <w:rFonts w:ascii="Times New Roman" w:hAnsi="Times New Roman"/>
        </w:rPr>
      </w:pPr>
    </w:p>
    <w:p w:rsidRPr="00B1471A" w:rsidR="001A595D" w:rsidP="00914A5D" w:rsidRDefault="00A3466A" w14:paraId="703F6525"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4B1831C7" w14:textId="77777777">
      <w:pPr>
        <w:ind w:left="720"/>
        <w:rPr>
          <w:rFonts w:ascii="Times New Roman" w:hAnsi="Times New Roman"/>
        </w:rPr>
      </w:pPr>
    </w:p>
    <w:p w:rsidRPr="00B1471A" w:rsidR="00B27061" w:rsidP="00914A5D" w:rsidRDefault="006C79B6" w14:paraId="7A3A8A83"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32E0C105" w14:textId="77777777">
      <w:pPr>
        <w:tabs>
          <w:tab w:val="left" w:pos="-1440"/>
        </w:tabs>
        <w:ind w:left="720"/>
        <w:rPr>
          <w:rFonts w:ascii="Times New Roman" w:hAnsi="Times New Roman"/>
        </w:rPr>
      </w:pPr>
    </w:p>
    <w:p w:rsidRPr="00B1471A" w:rsidR="00B27061" w:rsidP="00914A5D" w:rsidRDefault="00A3466A" w14:paraId="7359B95A"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5428980C" w14:textId="77777777">
      <w:pPr>
        <w:ind w:left="720"/>
        <w:rPr>
          <w:rFonts w:ascii="Times New Roman" w:hAnsi="Times New Roman"/>
        </w:rPr>
      </w:pPr>
    </w:p>
    <w:p w:rsidRPr="00914A5D" w:rsidR="00792B9D" w:rsidP="00B1471A" w:rsidRDefault="00792B9D" w14:paraId="345DE2FF"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Pr="00914A5D" w:rsidR="00792B9D" w:rsidP="00B1471A" w:rsidRDefault="00792B9D" w14:paraId="10DA13ED"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193B22EC"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0CB77794" w14:textId="77777777">
      <w:pPr>
        <w:tabs>
          <w:tab w:val="left" w:pos="-1440"/>
        </w:tabs>
        <w:ind w:left="720"/>
        <w:jc w:val="both"/>
      </w:pPr>
    </w:p>
    <w:sectPr w:rsidR="00E91139" w:rsidSect="006049A7">
      <w:footerReference w:type="even" r:id="rId13"/>
      <w:footerReference w:type="default" r:id="rId14"/>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3691A" w14:textId="77777777" w:rsidR="00E61DAE" w:rsidRDefault="00E61DAE">
      <w:r>
        <w:separator/>
      </w:r>
    </w:p>
  </w:endnote>
  <w:endnote w:type="continuationSeparator" w:id="0">
    <w:p w14:paraId="26AF4B88" w14:textId="77777777" w:rsidR="00E61DAE" w:rsidRDefault="00E6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7E771"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6A74D"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DA142" w14:textId="77777777" w:rsidR="006049A7" w:rsidRDefault="006049A7">
    <w:pPr>
      <w:spacing w:line="240" w:lineRule="exact"/>
    </w:pPr>
  </w:p>
  <w:p w14:paraId="07303CFE" w14:textId="0E6B9FFA"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8B79A6">
      <w:rPr>
        <w:rFonts w:ascii="Times New Roman" w:hAnsi="Times New Roman"/>
        <w:noProof/>
      </w:rPr>
      <w:t>11</w:t>
    </w:r>
    <w:r w:rsidRPr="000712DA">
      <w:rPr>
        <w:rFonts w:ascii="Times New Roman" w:hAnsi="Times New Roman"/>
      </w:rPr>
      <w:fldChar w:fldCharType="end"/>
    </w:r>
  </w:p>
  <w:p w14:paraId="60A091D8"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6DC5E3" w14:textId="77777777" w:rsidR="00E61DAE" w:rsidRDefault="00E61DAE">
      <w:r>
        <w:separator/>
      </w:r>
    </w:p>
  </w:footnote>
  <w:footnote w:type="continuationSeparator" w:id="0">
    <w:p w14:paraId="67FC08CB" w14:textId="77777777" w:rsidR="00E61DAE" w:rsidRDefault="00E61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3D82"/>
    <w:multiLevelType w:val="hybridMultilevel"/>
    <w:tmpl w:val="3F32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5A3"/>
    <w:multiLevelType w:val="hybridMultilevel"/>
    <w:tmpl w:val="A4665C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3"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AC52E7F"/>
    <w:multiLevelType w:val="hybridMultilevel"/>
    <w:tmpl w:val="F89866E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BEB3682"/>
    <w:multiLevelType w:val="hybridMultilevel"/>
    <w:tmpl w:val="AF721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C437E0F"/>
    <w:multiLevelType w:val="hybridMultilevel"/>
    <w:tmpl w:val="D0F4C9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FC0DA1"/>
    <w:multiLevelType w:val="hybridMultilevel"/>
    <w:tmpl w:val="3D985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C51D04"/>
    <w:multiLevelType w:val="hybridMultilevel"/>
    <w:tmpl w:val="A51C8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065AA0"/>
    <w:multiLevelType w:val="hybridMultilevel"/>
    <w:tmpl w:val="4D1EF09A"/>
    <w:lvl w:ilvl="0" w:tplc="A7A847B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D86079"/>
    <w:multiLevelType w:val="hybridMultilevel"/>
    <w:tmpl w:val="D0AC1180"/>
    <w:lvl w:ilvl="0" w:tplc="D27EBB9C">
      <w:start w:val="1"/>
      <w:numFmt w:val="decimal"/>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5" w15:restartNumberingAfterBreak="0">
    <w:nsid w:val="36093371"/>
    <w:multiLevelType w:val="hybridMultilevel"/>
    <w:tmpl w:val="629C79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CEC57CA"/>
    <w:multiLevelType w:val="multilevel"/>
    <w:tmpl w:val="F318A84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07C169A"/>
    <w:multiLevelType w:val="hybridMultilevel"/>
    <w:tmpl w:val="6C9AD7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42DA1"/>
    <w:multiLevelType w:val="hybridMultilevel"/>
    <w:tmpl w:val="4C44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51215"/>
    <w:multiLevelType w:val="hybridMultilevel"/>
    <w:tmpl w:val="B694C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950563"/>
    <w:multiLevelType w:val="hybridMultilevel"/>
    <w:tmpl w:val="BF28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67DE0"/>
    <w:multiLevelType w:val="hybridMultilevel"/>
    <w:tmpl w:val="B38C8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B6446A"/>
    <w:multiLevelType w:val="hybridMultilevel"/>
    <w:tmpl w:val="BA2E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9583B"/>
    <w:multiLevelType w:val="hybridMultilevel"/>
    <w:tmpl w:val="29A62768"/>
    <w:lvl w:ilvl="0" w:tplc="A7A847B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2647EE"/>
    <w:multiLevelType w:val="hybridMultilevel"/>
    <w:tmpl w:val="61DCB0E8"/>
    <w:lvl w:ilvl="0" w:tplc="A7A847B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55365"/>
    <w:multiLevelType w:val="hybridMultilevel"/>
    <w:tmpl w:val="2B1C33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047E18"/>
    <w:multiLevelType w:val="hybridMultilevel"/>
    <w:tmpl w:val="71261D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0"/>
  </w:num>
  <w:num w:numId="2">
    <w:abstractNumId w:val="2"/>
  </w:num>
  <w:num w:numId="3">
    <w:abstractNumId w:val="13"/>
  </w:num>
  <w:num w:numId="4">
    <w:abstractNumId w:val="21"/>
  </w:num>
  <w:num w:numId="5">
    <w:abstractNumId w:val="3"/>
  </w:num>
  <w:num w:numId="6">
    <w:abstractNumId w:val="7"/>
  </w:num>
  <w:num w:numId="7">
    <w:abstractNumId w:val="5"/>
  </w:num>
  <w:num w:numId="8">
    <w:abstractNumId w:val="4"/>
  </w:num>
  <w:num w:numId="9">
    <w:abstractNumId w:val="6"/>
  </w:num>
  <w:num w:numId="10">
    <w:abstractNumId w:val="12"/>
  </w:num>
  <w:num w:numId="11">
    <w:abstractNumId w:val="14"/>
  </w:num>
  <w:num w:numId="12">
    <w:abstractNumId w:val="16"/>
  </w:num>
  <w:num w:numId="13">
    <w:abstractNumId w:val="17"/>
  </w:num>
  <w:num w:numId="14">
    <w:abstractNumId w:val="26"/>
  </w:num>
  <w:num w:numId="15">
    <w:abstractNumId w:val="25"/>
  </w:num>
  <w:num w:numId="16">
    <w:abstractNumId w:val="19"/>
  </w:num>
  <w:num w:numId="17">
    <w:abstractNumId w:val="18"/>
  </w:num>
  <w:num w:numId="18">
    <w:abstractNumId w:val="1"/>
  </w:num>
  <w:num w:numId="19">
    <w:abstractNumId w:val="15"/>
  </w:num>
  <w:num w:numId="20">
    <w:abstractNumId w:val="24"/>
  </w:num>
  <w:num w:numId="21">
    <w:abstractNumId w:val="28"/>
  </w:num>
  <w:num w:numId="22">
    <w:abstractNumId w:val="23"/>
  </w:num>
  <w:num w:numId="23">
    <w:abstractNumId w:val="27"/>
  </w:num>
  <w:num w:numId="24">
    <w:abstractNumId w:val="22"/>
  </w:num>
  <w:num w:numId="25">
    <w:abstractNumId w:val="0"/>
  </w:num>
  <w:num w:numId="26">
    <w:abstractNumId w:val="9"/>
  </w:num>
  <w:num w:numId="27">
    <w:abstractNumId w:val="10"/>
  </w:num>
  <w:num w:numId="28">
    <w:abstractNumId w:val="11"/>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03310"/>
    <w:rsid w:val="00026020"/>
    <w:rsid w:val="00050938"/>
    <w:rsid w:val="000712DA"/>
    <w:rsid w:val="00080CE0"/>
    <w:rsid w:val="000901B7"/>
    <w:rsid w:val="000A42FA"/>
    <w:rsid w:val="000A5FBD"/>
    <w:rsid w:val="000A7341"/>
    <w:rsid w:val="000B00D2"/>
    <w:rsid w:val="000B0615"/>
    <w:rsid w:val="000E0631"/>
    <w:rsid w:val="000E3F75"/>
    <w:rsid w:val="000F1A9A"/>
    <w:rsid w:val="0010769F"/>
    <w:rsid w:val="00115A14"/>
    <w:rsid w:val="001179C0"/>
    <w:rsid w:val="00125CF3"/>
    <w:rsid w:val="00147054"/>
    <w:rsid w:val="00160600"/>
    <w:rsid w:val="0016312A"/>
    <w:rsid w:val="001662D0"/>
    <w:rsid w:val="00171193"/>
    <w:rsid w:val="00181967"/>
    <w:rsid w:val="00190B3A"/>
    <w:rsid w:val="0019320E"/>
    <w:rsid w:val="001A2AB3"/>
    <w:rsid w:val="001A595D"/>
    <w:rsid w:val="001A62A7"/>
    <w:rsid w:val="001B43E4"/>
    <w:rsid w:val="002147C6"/>
    <w:rsid w:val="00215244"/>
    <w:rsid w:val="00231A7B"/>
    <w:rsid w:val="0025500B"/>
    <w:rsid w:val="00276AE4"/>
    <w:rsid w:val="00294996"/>
    <w:rsid w:val="0029577A"/>
    <w:rsid w:val="002A017E"/>
    <w:rsid w:val="002A4A73"/>
    <w:rsid w:val="002B030C"/>
    <w:rsid w:val="002D1CBE"/>
    <w:rsid w:val="002D71D4"/>
    <w:rsid w:val="002E199D"/>
    <w:rsid w:val="002E7594"/>
    <w:rsid w:val="002F1E66"/>
    <w:rsid w:val="002F7870"/>
    <w:rsid w:val="00311EA8"/>
    <w:rsid w:val="00380D3F"/>
    <w:rsid w:val="003A0F52"/>
    <w:rsid w:val="003D5F52"/>
    <w:rsid w:val="003E2F0F"/>
    <w:rsid w:val="003F2CCC"/>
    <w:rsid w:val="004021F3"/>
    <w:rsid w:val="0040777B"/>
    <w:rsid w:val="00414124"/>
    <w:rsid w:val="00415A18"/>
    <w:rsid w:val="0041786F"/>
    <w:rsid w:val="00431150"/>
    <w:rsid w:val="00433D7B"/>
    <w:rsid w:val="00434986"/>
    <w:rsid w:val="00480966"/>
    <w:rsid w:val="00487C22"/>
    <w:rsid w:val="004941F1"/>
    <w:rsid w:val="00494557"/>
    <w:rsid w:val="004A2913"/>
    <w:rsid w:val="004A692B"/>
    <w:rsid w:val="004B0276"/>
    <w:rsid w:val="004B082E"/>
    <w:rsid w:val="004C031D"/>
    <w:rsid w:val="004D3954"/>
    <w:rsid w:val="004D3F8D"/>
    <w:rsid w:val="004F3779"/>
    <w:rsid w:val="00515E07"/>
    <w:rsid w:val="005175F7"/>
    <w:rsid w:val="00525E40"/>
    <w:rsid w:val="0054585A"/>
    <w:rsid w:val="005543AD"/>
    <w:rsid w:val="00577EAA"/>
    <w:rsid w:val="005833DB"/>
    <w:rsid w:val="00590B61"/>
    <w:rsid w:val="00596DA7"/>
    <w:rsid w:val="005B1025"/>
    <w:rsid w:val="005B6129"/>
    <w:rsid w:val="005C3DD7"/>
    <w:rsid w:val="005C5FE4"/>
    <w:rsid w:val="005D14E4"/>
    <w:rsid w:val="005F7E5D"/>
    <w:rsid w:val="00603702"/>
    <w:rsid w:val="006049A7"/>
    <w:rsid w:val="006063FC"/>
    <w:rsid w:val="00606424"/>
    <w:rsid w:val="006161A6"/>
    <w:rsid w:val="0063352A"/>
    <w:rsid w:val="00640D9D"/>
    <w:rsid w:val="00652174"/>
    <w:rsid w:val="00654719"/>
    <w:rsid w:val="00662686"/>
    <w:rsid w:val="00670465"/>
    <w:rsid w:val="00682881"/>
    <w:rsid w:val="00692EFD"/>
    <w:rsid w:val="006A070C"/>
    <w:rsid w:val="006A0CC6"/>
    <w:rsid w:val="006B0B31"/>
    <w:rsid w:val="006B38F6"/>
    <w:rsid w:val="006C5B28"/>
    <w:rsid w:val="006C79B6"/>
    <w:rsid w:val="006D00B9"/>
    <w:rsid w:val="006E606E"/>
    <w:rsid w:val="006F083F"/>
    <w:rsid w:val="006F7D7F"/>
    <w:rsid w:val="00703B09"/>
    <w:rsid w:val="00712827"/>
    <w:rsid w:val="007312F9"/>
    <w:rsid w:val="00733BDC"/>
    <w:rsid w:val="0074084E"/>
    <w:rsid w:val="0075346B"/>
    <w:rsid w:val="00753B1E"/>
    <w:rsid w:val="00765E88"/>
    <w:rsid w:val="0076646F"/>
    <w:rsid w:val="007757E7"/>
    <w:rsid w:val="007911BB"/>
    <w:rsid w:val="00792B9D"/>
    <w:rsid w:val="00794909"/>
    <w:rsid w:val="00795098"/>
    <w:rsid w:val="007A5336"/>
    <w:rsid w:val="007B3044"/>
    <w:rsid w:val="007B32A5"/>
    <w:rsid w:val="007C03A1"/>
    <w:rsid w:val="007C4F3F"/>
    <w:rsid w:val="007E6F17"/>
    <w:rsid w:val="007F5988"/>
    <w:rsid w:val="00806596"/>
    <w:rsid w:val="00807BA2"/>
    <w:rsid w:val="008255EE"/>
    <w:rsid w:val="0083264F"/>
    <w:rsid w:val="00833B6C"/>
    <w:rsid w:val="00852311"/>
    <w:rsid w:val="00857419"/>
    <w:rsid w:val="008728FA"/>
    <w:rsid w:val="008831E9"/>
    <w:rsid w:val="00887C6C"/>
    <w:rsid w:val="008A4764"/>
    <w:rsid w:val="008B79A6"/>
    <w:rsid w:val="008D1FAF"/>
    <w:rsid w:val="008D7291"/>
    <w:rsid w:val="008E7E3A"/>
    <w:rsid w:val="008F233F"/>
    <w:rsid w:val="008F74F4"/>
    <w:rsid w:val="0091208F"/>
    <w:rsid w:val="009147A2"/>
    <w:rsid w:val="00914A5D"/>
    <w:rsid w:val="00921351"/>
    <w:rsid w:val="00924F38"/>
    <w:rsid w:val="009306CB"/>
    <w:rsid w:val="00931023"/>
    <w:rsid w:val="009312DB"/>
    <w:rsid w:val="00974223"/>
    <w:rsid w:val="00996726"/>
    <w:rsid w:val="009A00B9"/>
    <w:rsid w:val="009B6AFE"/>
    <w:rsid w:val="009C164E"/>
    <w:rsid w:val="009D1DF6"/>
    <w:rsid w:val="009D5D2B"/>
    <w:rsid w:val="009F0AD1"/>
    <w:rsid w:val="009F15D0"/>
    <w:rsid w:val="00A04B73"/>
    <w:rsid w:val="00A05B27"/>
    <w:rsid w:val="00A163B5"/>
    <w:rsid w:val="00A23084"/>
    <w:rsid w:val="00A264FE"/>
    <w:rsid w:val="00A33643"/>
    <w:rsid w:val="00A3466A"/>
    <w:rsid w:val="00A37684"/>
    <w:rsid w:val="00A45321"/>
    <w:rsid w:val="00A45ED7"/>
    <w:rsid w:val="00A5237F"/>
    <w:rsid w:val="00A56B2D"/>
    <w:rsid w:val="00A70954"/>
    <w:rsid w:val="00A81FCB"/>
    <w:rsid w:val="00A95A9C"/>
    <w:rsid w:val="00AA3ACD"/>
    <w:rsid w:val="00AB3941"/>
    <w:rsid w:val="00AC6B69"/>
    <w:rsid w:val="00AF45F2"/>
    <w:rsid w:val="00AF52DB"/>
    <w:rsid w:val="00B0571D"/>
    <w:rsid w:val="00B1471A"/>
    <w:rsid w:val="00B27061"/>
    <w:rsid w:val="00B31EBB"/>
    <w:rsid w:val="00B635A9"/>
    <w:rsid w:val="00B7349D"/>
    <w:rsid w:val="00B82D2D"/>
    <w:rsid w:val="00B834D2"/>
    <w:rsid w:val="00B950B1"/>
    <w:rsid w:val="00B95422"/>
    <w:rsid w:val="00BA26E3"/>
    <w:rsid w:val="00BA2D9C"/>
    <w:rsid w:val="00BB5AB3"/>
    <w:rsid w:val="00BB5FFC"/>
    <w:rsid w:val="00BC54A6"/>
    <w:rsid w:val="00BD3260"/>
    <w:rsid w:val="00BE0DEB"/>
    <w:rsid w:val="00BE3C63"/>
    <w:rsid w:val="00C02D4F"/>
    <w:rsid w:val="00C0388A"/>
    <w:rsid w:val="00C04531"/>
    <w:rsid w:val="00C10F63"/>
    <w:rsid w:val="00C17D63"/>
    <w:rsid w:val="00C3594B"/>
    <w:rsid w:val="00C405D5"/>
    <w:rsid w:val="00C525A5"/>
    <w:rsid w:val="00C573AB"/>
    <w:rsid w:val="00C62A1F"/>
    <w:rsid w:val="00C81B2E"/>
    <w:rsid w:val="00C9224C"/>
    <w:rsid w:val="00C92B0C"/>
    <w:rsid w:val="00CA3024"/>
    <w:rsid w:val="00CB3435"/>
    <w:rsid w:val="00CC380A"/>
    <w:rsid w:val="00CD242E"/>
    <w:rsid w:val="00CD4B54"/>
    <w:rsid w:val="00CD579E"/>
    <w:rsid w:val="00CD6D53"/>
    <w:rsid w:val="00CF0D61"/>
    <w:rsid w:val="00CF1B6F"/>
    <w:rsid w:val="00CF4FE6"/>
    <w:rsid w:val="00D014C9"/>
    <w:rsid w:val="00D0301D"/>
    <w:rsid w:val="00D15779"/>
    <w:rsid w:val="00D22B13"/>
    <w:rsid w:val="00D2610E"/>
    <w:rsid w:val="00D35F3D"/>
    <w:rsid w:val="00D443B3"/>
    <w:rsid w:val="00D74821"/>
    <w:rsid w:val="00D80E94"/>
    <w:rsid w:val="00D866F4"/>
    <w:rsid w:val="00DA2D6B"/>
    <w:rsid w:val="00DB3505"/>
    <w:rsid w:val="00DC7E54"/>
    <w:rsid w:val="00DE08FF"/>
    <w:rsid w:val="00DE1233"/>
    <w:rsid w:val="00DE4964"/>
    <w:rsid w:val="00E138AB"/>
    <w:rsid w:val="00E15619"/>
    <w:rsid w:val="00E15C9D"/>
    <w:rsid w:val="00E32093"/>
    <w:rsid w:val="00E409BD"/>
    <w:rsid w:val="00E41CAC"/>
    <w:rsid w:val="00E56BE1"/>
    <w:rsid w:val="00E61DAE"/>
    <w:rsid w:val="00E61E1B"/>
    <w:rsid w:val="00E634DA"/>
    <w:rsid w:val="00E80971"/>
    <w:rsid w:val="00E849A7"/>
    <w:rsid w:val="00E85D6D"/>
    <w:rsid w:val="00E91139"/>
    <w:rsid w:val="00E9623A"/>
    <w:rsid w:val="00EA1FB2"/>
    <w:rsid w:val="00EA72C6"/>
    <w:rsid w:val="00EC3504"/>
    <w:rsid w:val="00ED77FC"/>
    <w:rsid w:val="00F00E6B"/>
    <w:rsid w:val="00F0186D"/>
    <w:rsid w:val="00F039C4"/>
    <w:rsid w:val="00F24A62"/>
    <w:rsid w:val="00F4119A"/>
    <w:rsid w:val="00F54D0F"/>
    <w:rsid w:val="00F81ED6"/>
    <w:rsid w:val="00FB4C3D"/>
    <w:rsid w:val="00FB6FA0"/>
    <w:rsid w:val="00FB7ADF"/>
    <w:rsid w:val="00FD12C6"/>
    <w:rsid w:val="00FD21A4"/>
    <w:rsid w:val="00FD632F"/>
    <w:rsid w:val="00FE34FC"/>
    <w:rsid w:val="00FF30E7"/>
    <w:rsid w:val="00FF3C77"/>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2ED778C8"/>
  <w15:docId w15:val="{C062FCE4-5EF2-4151-870B-75D5784F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uiPriority w:val="99"/>
    <w:rsid w:val="00433D7B"/>
    <w:rPr>
      <w:sz w:val="16"/>
      <w:szCs w:val="16"/>
    </w:rPr>
  </w:style>
  <w:style w:type="paragraph" w:styleId="CommentText">
    <w:name w:val="annotation text"/>
    <w:basedOn w:val="Normal"/>
    <w:link w:val="CommentTextChar"/>
    <w:rsid w:val="00433D7B"/>
    <w:rPr>
      <w:sz w:val="20"/>
      <w:szCs w:val="20"/>
    </w:rPr>
  </w:style>
  <w:style w:type="character" w:customStyle="1" w:styleId="CommentTextChar">
    <w:name w:val="Comment Text Char"/>
    <w:link w:val="CommentText"/>
    <w:rsid w:val="00433D7B"/>
    <w:rPr>
      <w:rFonts w:ascii="Courier" w:hAnsi="Courier"/>
    </w:rPr>
  </w:style>
  <w:style w:type="paragraph" w:styleId="CommentSubject">
    <w:name w:val="annotation subject"/>
    <w:basedOn w:val="CommentText"/>
    <w:next w:val="CommentText"/>
    <w:link w:val="CommentSubjectChar"/>
    <w:rsid w:val="00433D7B"/>
    <w:rPr>
      <w:b/>
      <w:bCs/>
    </w:rPr>
  </w:style>
  <w:style w:type="character" w:customStyle="1" w:styleId="CommentSubjectChar">
    <w:name w:val="Comment Subject Char"/>
    <w:link w:val="CommentSubject"/>
    <w:rsid w:val="00433D7B"/>
    <w:rPr>
      <w:rFonts w:ascii="Courier" w:hAnsi="Courier"/>
      <w:b/>
      <w:bCs/>
    </w:rPr>
  </w:style>
  <w:style w:type="paragraph" w:styleId="EndnoteText">
    <w:name w:val="endnote text"/>
    <w:basedOn w:val="Normal"/>
    <w:link w:val="EndnoteTextChar"/>
    <w:rsid w:val="006A070C"/>
    <w:pPr>
      <w:widowControl/>
      <w:autoSpaceDE/>
      <w:autoSpaceDN/>
      <w:adjustRightInd/>
    </w:pPr>
    <w:rPr>
      <w:rFonts w:ascii="Times New Roman" w:hAnsi="Times New Roman"/>
      <w:sz w:val="20"/>
      <w:szCs w:val="20"/>
    </w:rPr>
  </w:style>
  <w:style w:type="character" w:customStyle="1" w:styleId="EndnoteTextChar">
    <w:name w:val="Endnote Text Char"/>
    <w:basedOn w:val="DefaultParagraphFont"/>
    <w:link w:val="EndnoteText"/>
    <w:rsid w:val="006A070C"/>
  </w:style>
  <w:style w:type="character" w:styleId="EndnoteReference">
    <w:name w:val="endnote reference"/>
    <w:rsid w:val="006A070C"/>
    <w:rPr>
      <w:vertAlign w:val="superscript"/>
    </w:rPr>
  </w:style>
  <w:style w:type="paragraph" w:styleId="ListParagraph">
    <w:name w:val="List Paragraph"/>
    <w:basedOn w:val="Normal"/>
    <w:uiPriority w:val="34"/>
    <w:qFormat/>
    <w:rsid w:val="00231A7B"/>
    <w:pPr>
      <w:widowControl/>
      <w:autoSpaceDE/>
      <w:autoSpaceDN/>
      <w:adjustRightInd/>
      <w:ind w:left="720"/>
      <w:contextualSpacing/>
    </w:pPr>
    <w:rPr>
      <w:rFonts w:ascii="Times New Roman" w:hAnsi="Times New Roman"/>
    </w:rPr>
  </w:style>
  <w:style w:type="paragraph" w:styleId="NormalWeb">
    <w:name w:val="Normal (Web)"/>
    <w:basedOn w:val="Normal"/>
    <w:uiPriority w:val="99"/>
    <w:unhideWhenUsed/>
    <w:rsid w:val="00FD12C6"/>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1114">
      <w:bodyDiv w:val="1"/>
      <w:marLeft w:val="0"/>
      <w:marRight w:val="0"/>
      <w:marTop w:val="0"/>
      <w:marBottom w:val="0"/>
      <w:divBdr>
        <w:top w:val="none" w:sz="0" w:space="0" w:color="auto"/>
        <w:left w:val="none" w:sz="0" w:space="0" w:color="auto"/>
        <w:bottom w:val="none" w:sz="0" w:space="0" w:color="auto"/>
        <w:right w:val="none" w:sz="0" w:space="0" w:color="auto"/>
      </w:divBdr>
    </w:div>
    <w:div w:id="373583168">
      <w:bodyDiv w:val="1"/>
      <w:marLeft w:val="0"/>
      <w:marRight w:val="0"/>
      <w:marTop w:val="0"/>
      <w:marBottom w:val="0"/>
      <w:divBdr>
        <w:top w:val="none" w:sz="0" w:space="0" w:color="auto"/>
        <w:left w:val="none" w:sz="0" w:space="0" w:color="auto"/>
        <w:bottom w:val="none" w:sz="0" w:space="0" w:color="auto"/>
        <w:right w:val="none" w:sz="0" w:space="0" w:color="auto"/>
      </w:divBdr>
    </w:div>
    <w:div w:id="514156344">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871959384">
      <w:bodyDiv w:val="1"/>
      <w:marLeft w:val="0"/>
      <w:marRight w:val="0"/>
      <w:marTop w:val="0"/>
      <w:marBottom w:val="0"/>
      <w:divBdr>
        <w:top w:val="none" w:sz="0" w:space="0" w:color="auto"/>
        <w:left w:val="none" w:sz="0" w:space="0" w:color="auto"/>
        <w:bottom w:val="none" w:sz="0" w:space="0" w:color="auto"/>
        <w:right w:val="none" w:sz="0" w:space="0" w:color="auto"/>
      </w:divBdr>
    </w:div>
    <w:div w:id="1659533167">
      <w:bodyDiv w:val="1"/>
      <w:marLeft w:val="0"/>
      <w:marRight w:val="0"/>
      <w:marTop w:val="0"/>
      <w:marBottom w:val="0"/>
      <w:divBdr>
        <w:top w:val="none" w:sz="0" w:space="0" w:color="auto"/>
        <w:left w:val="none" w:sz="0" w:space="0" w:color="auto"/>
        <w:bottom w:val="none" w:sz="0" w:space="0" w:color="auto"/>
        <w:right w:val="none" w:sz="0" w:space="0" w:color="auto"/>
      </w:divBdr>
    </w:div>
    <w:div w:id="1887594853">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oes/2013/may/oes_na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scis.gov/i-765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2020/08/27 – Pending Q8 publication information. All other Qs complete and match NPRM.
2/10/20: Updated Biometric Time Burden. based on currently approved SS; not what is pending at OMB.  NPRM has wrong/unk numbers.</IC_x0020_History>
    <Phase_x0020_Start_x0020_Date xmlns="2589310c-5316-40b3-b68d-4735ac72f265" xsi:nil="true"/>
    <Active xmlns="2589310c-5316-40b3-b68d-4735ac72f265">false</Active>
    <IC_x0020_Update xmlns="2589310c-5316-40b3-b68d-4735ac72f265">2020/09/11 - NPRM published. Q8 updated. ROCIS load completed.</IC_x0020_Update>
    <Rulemaking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_x0036_0_x0020_Day_x0020_FRA_x0020__x002d__x0020_Publication_x0020_Date xmlns="2589310c-5316-40b3-b68d-4735ac72f265" xsi:nil="true"/>
    <_x0033_0_x0020_Day_x0020_FRA_x0020__x002d__x0020_Publication_x0020_Date xmlns="2589310c-5316-40b3-b68d-4735ac72f265" xsi:nil="true"/>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Priority xmlns="2589310c-5316-40b3-b68d-4735ac72f265">false</Priority>
    <_x0033_0_x0020_Day_x0020_FRN_x0020__x002d__x0020_Comment_x0020_End_x0020_Date xmlns="2589310c-5316-40b3-b68d-4735ac72f2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5B9A7-6DAD-476E-9E20-0BC24D281BD5}">
  <ds:schemaRefs>
    <ds:schemaRef ds:uri="http://schemas.microsoft.com/sharepoint/v3/contenttype/forms"/>
  </ds:schemaRefs>
</ds:datastoreItem>
</file>

<file path=customXml/itemProps2.xml><?xml version="1.0" encoding="utf-8"?>
<ds:datastoreItem xmlns:ds="http://schemas.openxmlformats.org/officeDocument/2006/customXml" ds:itemID="{0CBA3DE1-2919-46E0-8DE7-C265ECE8138F}">
  <ds:schemaRefs>
    <ds:schemaRef ds:uri="http://schemas.microsoft.com/office/2006/documentManagement/types"/>
    <ds:schemaRef ds:uri="bf094c2b-8036-49e0-a2b2-a973ea273ca5"/>
    <ds:schemaRef ds:uri="http://schemas.microsoft.com/office/2006/metadata/properties"/>
    <ds:schemaRef ds:uri="http://purl.org/dc/elements/1.1/"/>
    <ds:schemaRef ds:uri="http://purl.org/dc/terms/"/>
    <ds:schemaRef ds:uri="http://schemas.microsoft.com/office/infopath/2007/PartnerControls"/>
    <ds:schemaRef ds:uri="2589310c-5316-40b3-b68d-4735ac72f265"/>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36AF289-8C0D-4FAE-959D-7867FB47B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6E79B1-0E75-404C-820F-D6B3B9A9B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3571</Words>
  <Characters>20361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23885</CharactersWithSpaces>
  <SharedDoc>false</SharedDoc>
  <HLinks>
    <vt:vector size="12" baseType="variant">
      <vt:variant>
        <vt:i4>3407935</vt:i4>
      </vt:variant>
      <vt:variant>
        <vt:i4>0</vt:i4>
      </vt:variant>
      <vt:variant>
        <vt:i4>0</vt:i4>
      </vt:variant>
      <vt:variant>
        <vt:i4>5</vt:i4>
      </vt:variant>
      <vt:variant>
        <vt:lpwstr>http://www.uscis.gov/i-765v</vt:lpwstr>
      </vt:variant>
      <vt:variant>
        <vt:lpwstr/>
      </vt:variant>
      <vt:variant>
        <vt:i4>5505060</vt:i4>
      </vt:variant>
      <vt:variant>
        <vt:i4>0</vt:i4>
      </vt:variant>
      <vt:variant>
        <vt:i4>0</vt:i4>
      </vt:variant>
      <vt:variant>
        <vt:i4>5</vt:i4>
      </vt:variant>
      <vt:variant>
        <vt:lpwstr>http://ecn.uscis.dhs.gov/team/mgmt/Offices/cfo/budget/RCAB/VPC/_layouts/xlviewer.aspx?id=/team/mgmt/Offices/cfo/budget/RCAB/VPC/Meeting%20Notes/FY%202018-19%20Volume%20Projection%20Worksheet%207-5-17.xlsx&amp;Source=http%3A%2F%2Fecn%2Euscis%2Edhs%2Egov%2Fteam%2Fmgmt%2FOffices%2Fcfo%2Fbudget%2FRCAB%2FVPC%2FMeeting%2520Notes%2FForms%2FAllItems%2Easpx&amp;DefaultItemOpe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Frank, Melanie R</cp:lastModifiedBy>
  <cp:revision>14</cp:revision>
  <cp:lastPrinted>2010-05-14T16:20:00Z</cp:lastPrinted>
  <dcterms:created xsi:type="dcterms:W3CDTF">2020-01-31T18:45:00Z</dcterms:created>
  <dcterms:modified xsi:type="dcterms:W3CDTF">2020-09-11T17:15:00Z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4" name="60-Day Comments Received">
    <vt:bool>false</vt:bool>
  </property>
</Properties>
</file>