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5266CFF" w14:textId="77777777"/>
    <w:p w:rsidRPr="00CE47CE" w:rsidR="000B21AF" w:rsidP="00D71B67" w:rsidRDefault="0006270C" w14:paraId="6E3058FC" w14:textId="77777777">
      <w:pPr>
        <w:jc w:val="center"/>
        <w:rPr>
          <w:b/>
          <w:sz w:val="28"/>
          <w:szCs w:val="28"/>
        </w:rPr>
      </w:pPr>
      <w:r w:rsidRPr="00CE47CE">
        <w:rPr>
          <w:b/>
          <w:sz w:val="28"/>
          <w:szCs w:val="28"/>
        </w:rPr>
        <w:t>TABLE OF CHANGE</w:t>
      </w:r>
      <w:r w:rsidRPr="00CE47CE" w:rsidR="009377EB">
        <w:rPr>
          <w:b/>
          <w:sz w:val="28"/>
          <w:szCs w:val="28"/>
        </w:rPr>
        <w:t>S</w:t>
      </w:r>
      <w:r w:rsidRPr="00CE47CE" w:rsidR="00186402">
        <w:rPr>
          <w:b/>
          <w:sz w:val="28"/>
          <w:szCs w:val="28"/>
        </w:rPr>
        <w:t xml:space="preserve"> – </w:t>
      </w:r>
      <w:r w:rsidRPr="00CE47CE" w:rsidR="000B21AF">
        <w:rPr>
          <w:b/>
          <w:sz w:val="28"/>
          <w:szCs w:val="28"/>
        </w:rPr>
        <w:t xml:space="preserve">INSTRUCTIONS </w:t>
      </w:r>
    </w:p>
    <w:p w:rsidRPr="00CE47CE" w:rsidR="00186402" w:rsidP="00186402" w:rsidRDefault="00186402" w14:paraId="4FD2C065" w14:textId="77777777">
      <w:pPr>
        <w:jc w:val="center"/>
        <w:rPr>
          <w:b/>
          <w:sz w:val="28"/>
          <w:szCs w:val="28"/>
        </w:rPr>
      </w:pPr>
      <w:r w:rsidRPr="00CE47CE">
        <w:rPr>
          <w:b/>
          <w:sz w:val="28"/>
          <w:szCs w:val="28"/>
        </w:rPr>
        <w:t>Form I-129CW, Instructions for Petition for a CNMI-Only Nonimmigrant Transitional Worker</w:t>
      </w:r>
    </w:p>
    <w:p w:rsidRPr="00CE47CE" w:rsidR="00186402" w:rsidP="00186402" w:rsidRDefault="00483DCD" w14:paraId="632BBE7A" w14:textId="77777777">
      <w:pPr>
        <w:jc w:val="center"/>
        <w:rPr>
          <w:b/>
          <w:sz w:val="28"/>
          <w:szCs w:val="28"/>
        </w:rPr>
      </w:pPr>
      <w:r w:rsidRPr="00CE47CE">
        <w:rPr>
          <w:b/>
          <w:sz w:val="28"/>
          <w:szCs w:val="28"/>
        </w:rPr>
        <w:t>OMB Number: 1615-</w:t>
      </w:r>
      <w:r w:rsidRPr="00CE47CE" w:rsidR="00186402">
        <w:rPr>
          <w:b/>
          <w:sz w:val="28"/>
          <w:szCs w:val="28"/>
        </w:rPr>
        <w:t>0111</w:t>
      </w:r>
    </w:p>
    <w:p w:rsidRPr="00CE47CE" w:rsidR="009377EB" w:rsidP="00D71B67" w:rsidRDefault="005F2814" w14:paraId="20373BB8" w14:textId="5A27D556">
      <w:pPr>
        <w:jc w:val="center"/>
        <w:rPr>
          <w:b/>
          <w:sz w:val="28"/>
          <w:szCs w:val="28"/>
        </w:rPr>
      </w:pPr>
      <w:r w:rsidRPr="00CE47CE">
        <w:rPr>
          <w:b/>
          <w:sz w:val="28"/>
          <w:szCs w:val="28"/>
        </w:rPr>
        <w:t>05/1</w:t>
      </w:r>
      <w:r w:rsidRPr="00CE47CE" w:rsidR="0064426F">
        <w:rPr>
          <w:b/>
          <w:sz w:val="28"/>
          <w:szCs w:val="28"/>
        </w:rPr>
        <w:t>2</w:t>
      </w:r>
      <w:r w:rsidRPr="00CE47CE" w:rsidR="000E7454">
        <w:rPr>
          <w:b/>
          <w:sz w:val="28"/>
          <w:szCs w:val="28"/>
        </w:rPr>
        <w:t>/2020</w:t>
      </w:r>
    </w:p>
    <w:p w:rsidRPr="00CE47CE" w:rsidR="00483DCD" w:rsidP="0006270C" w:rsidRDefault="00483DCD" w14:paraId="01FABCD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E47CE" w:rsidR="00483DCD" w:rsidTr="00D7268F" w14:paraId="3F39BB4C" w14:textId="77777777">
        <w:tc>
          <w:tcPr>
            <w:tcW w:w="12348" w:type="dxa"/>
            <w:shd w:val="clear" w:color="auto" w:fill="auto"/>
          </w:tcPr>
          <w:p w:rsidR="00637C0D" w:rsidP="00637C0D" w:rsidRDefault="00483DCD" w14:paraId="0B2A4F88" w14:textId="5E541DFE">
            <w:pPr>
              <w:rPr>
                <w:bCs/>
                <w:sz w:val="24"/>
                <w:szCs w:val="24"/>
              </w:rPr>
            </w:pPr>
            <w:r w:rsidRPr="00CE47CE">
              <w:rPr>
                <w:b/>
                <w:sz w:val="24"/>
                <w:szCs w:val="24"/>
              </w:rPr>
              <w:t>Reason for Revision:</w:t>
            </w:r>
            <w:r w:rsidRPr="00CE47CE" w:rsidR="00637C0D">
              <w:rPr>
                <w:b/>
                <w:sz w:val="24"/>
                <w:szCs w:val="24"/>
              </w:rPr>
              <w:t xml:space="preserve">  </w:t>
            </w:r>
            <w:r w:rsidR="005810BB">
              <w:rPr>
                <w:bCs/>
                <w:sz w:val="24"/>
                <w:szCs w:val="24"/>
              </w:rPr>
              <w:t>Biometrics Rule</w:t>
            </w:r>
          </w:p>
          <w:p w:rsidRPr="005810BB" w:rsidR="005810BB" w:rsidP="00637C0D" w:rsidRDefault="005810BB" w14:paraId="5C0F9461" w14:textId="786FC64D">
            <w:pPr>
              <w:rPr>
                <w:bCs/>
                <w:sz w:val="24"/>
                <w:szCs w:val="24"/>
              </w:rPr>
            </w:pPr>
            <w:r>
              <w:rPr>
                <w:b/>
                <w:sz w:val="24"/>
                <w:szCs w:val="24"/>
              </w:rPr>
              <w:t xml:space="preserve">Project Phase: </w:t>
            </w:r>
            <w:r>
              <w:rPr>
                <w:bCs/>
                <w:sz w:val="24"/>
                <w:szCs w:val="24"/>
              </w:rPr>
              <w:t>NPRM</w:t>
            </w:r>
            <w:bookmarkStart w:name="_GoBack" w:id="0"/>
            <w:bookmarkEnd w:id="0"/>
          </w:p>
          <w:p w:rsidRPr="00CE47CE" w:rsidR="00637C0D" w:rsidP="00637C0D" w:rsidRDefault="00637C0D" w14:paraId="7139D153" w14:textId="77777777">
            <w:pPr>
              <w:rPr>
                <w:b/>
                <w:sz w:val="24"/>
                <w:szCs w:val="24"/>
              </w:rPr>
            </w:pPr>
          </w:p>
          <w:p w:rsidRPr="00CE47CE" w:rsidR="00637C0D" w:rsidP="00637C0D" w:rsidRDefault="00637C0D" w14:paraId="52204179" w14:textId="77777777">
            <w:pPr>
              <w:rPr>
                <w:sz w:val="24"/>
                <w:szCs w:val="24"/>
              </w:rPr>
            </w:pPr>
            <w:r w:rsidRPr="00CE47CE">
              <w:rPr>
                <w:sz w:val="24"/>
                <w:szCs w:val="24"/>
              </w:rPr>
              <w:t>Legend for Proposed Text:</w:t>
            </w:r>
          </w:p>
          <w:p w:rsidRPr="00CE47CE" w:rsidR="00637C0D" w:rsidP="00637C0D" w:rsidRDefault="00637C0D" w14:paraId="3A7C91E7" w14:textId="77777777">
            <w:pPr>
              <w:pStyle w:val="ListParagraph"/>
              <w:numPr>
                <w:ilvl w:val="0"/>
                <w:numId w:val="2"/>
              </w:numPr>
              <w:spacing w:line="240" w:lineRule="auto"/>
              <w:rPr>
                <w:rFonts w:ascii="Times New Roman" w:hAnsi="Times New Roman" w:cs="Times New Roman"/>
                <w:sz w:val="24"/>
                <w:szCs w:val="24"/>
              </w:rPr>
            </w:pPr>
            <w:r w:rsidRPr="00CE47CE">
              <w:rPr>
                <w:rFonts w:ascii="Times New Roman" w:hAnsi="Times New Roman" w:cs="Times New Roman"/>
                <w:sz w:val="24"/>
                <w:szCs w:val="24"/>
              </w:rPr>
              <w:t>Black font = Current text</w:t>
            </w:r>
          </w:p>
          <w:p w:rsidRPr="00CE47CE" w:rsidR="00A277E7" w:rsidP="00637C0D" w:rsidRDefault="00637C0D" w14:paraId="57F627AE" w14:textId="77777777">
            <w:pPr>
              <w:pStyle w:val="ListParagraph"/>
              <w:numPr>
                <w:ilvl w:val="0"/>
                <w:numId w:val="2"/>
              </w:numPr>
              <w:rPr>
                <w:b/>
                <w:sz w:val="24"/>
                <w:szCs w:val="24"/>
              </w:rPr>
            </w:pPr>
            <w:r w:rsidRPr="00CE47CE">
              <w:rPr>
                <w:rFonts w:ascii="Times New Roman" w:hAnsi="Times New Roman" w:cs="Times New Roman"/>
                <w:color w:val="FF0000"/>
                <w:sz w:val="24"/>
                <w:szCs w:val="24"/>
              </w:rPr>
              <w:t xml:space="preserve">Red font </w:t>
            </w:r>
            <w:r w:rsidRPr="00CE47CE">
              <w:rPr>
                <w:rFonts w:ascii="Times New Roman" w:hAnsi="Times New Roman" w:cs="Times New Roman"/>
                <w:sz w:val="24"/>
                <w:szCs w:val="24"/>
              </w:rPr>
              <w:t>= Changes</w:t>
            </w:r>
          </w:p>
          <w:p w:rsidRPr="00CE47CE" w:rsidR="00186402" w:rsidP="00186402" w:rsidRDefault="00186402" w14:paraId="195D131B" w14:textId="358043A6">
            <w:pPr>
              <w:pStyle w:val="NoSpacing"/>
              <w:rPr>
                <w:rFonts w:ascii="Times New Roman" w:hAnsi="Times New Roman" w:cs="Times New Roman"/>
                <w:sz w:val="24"/>
                <w:szCs w:val="24"/>
              </w:rPr>
            </w:pPr>
            <w:r w:rsidRPr="00CE47CE">
              <w:rPr>
                <w:rFonts w:ascii="Times New Roman" w:hAnsi="Times New Roman" w:cs="Times New Roman"/>
                <w:sz w:val="24"/>
                <w:szCs w:val="24"/>
              </w:rPr>
              <w:t xml:space="preserve">Expires </w:t>
            </w:r>
            <w:r w:rsidRPr="00CE47CE" w:rsidR="00C85D73">
              <w:rPr>
                <w:rFonts w:ascii="Times New Roman" w:hAnsi="Times New Roman" w:cs="Times New Roman"/>
                <w:sz w:val="24"/>
                <w:szCs w:val="24"/>
              </w:rPr>
              <w:t>10/31/2021</w:t>
            </w:r>
          </w:p>
          <w:p w:rsidRPr="00CE47CE" w:rsidR="00186402" w:rsidP="00186402" w:rsidRDefault="00186402" w14:paraId="22B2C4EF" w14:textId="006A863F">
            <w:pPr>
              <w:rPr>
                <w:sz w:val="24"/>
                <w:szCs w:val="24"/>
              </w:rPr>
            </w:pPr>
            <w:r w:rsidRPr="00CE47CE">
              <w:rPr>
                <w:sz w:val="24"/>
                <w:szCs w:val="24"/>
              </w:rPr>
              <w:t xml:space="preserve">Edition Date </w:t>
            </w:r>
            <w:r w:rsidRPr="00CE47CE" w:rsidR="00C85D73">
              <w:rPr>
                <w:sz w:val="24"/>
                <w:szCs w:val="24"/>
              </w:rPr>
              <w:t>1/27/2020</w:t>
            </w:r>
          </w:p>
        </w:tc>
      </w:tr>
    </w:tbl>
    <w:p w:rsidRPr="00CE47CE" w:rsidR="0006270C" w:rsidRDefault="0006270C" w14:paraId="24D32E79" w14:textId="77777777"/>
    <w:p w:rsidRPr="00CE47CE" w:rsidR="0006270C" w:rsidRDefault="0006270C" w14:paraId="54AAA5F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E47CE" w:rsidR="00016C07" w:rsidTr="002D6271" w14:paraId="15739DF2" w14:textId="77777777">
        <w:tc>
          <w:tcPr>
            <w:tcW w:w="2808" w:type="dxa"/>
            <w:shd w:val="clear" w:color="auto" w:fill="D9D9D9"/>
            <w:vAlign w:val="center"/>
          </w:tcPr>
          <w:p w:rsidRPr="00CE47CE" w:rsidR="00016C07" w:rsidP="00041392" w:rsidRDefault="00016C07" w14:paraId="31AD8537" w14:textId="77777777">
            <w:pPr>
              <w:jc w:val="center"/>
              <w:rPr>
                <w:b/>
                <w:sz w:val="24"/>
                <w:szCs w:val="24"/>
              </w:rPr>
            </w:pPr>
            <w:r w:rsidRPr="00CE47CE">
              <w:rPr>
                <w:b/>
                <w:sz w:val="24"/>
                <w:szCs w:val="24"/>
              </w:rPr>
              <w:t>Current Page Number</w:t>
            </w:r>
            <w:r w:rsidRPr="00CE47CE" w:rsidR="00041392">
              <w:rPr>
                <w:b/>
                <w:sz w:val="24"/>
                <w:szCs w:val="24"/>
              </w:rPr>
              <w:t xml:space="preserve"> and Section</w:t>
            </w:r>
          </w:p>
        </w:tc>
        <w:tc>
          <w:tcPr>
            <w:tcW w:w="4095" w:type="dxa"/>
            <w:shd w:val="clear" w:color="auto" w:fill="D9D9D9"/>
            <w:vAlign w:val="center"/>
          </w:tcPr>
          <w:p w:rsidRPr="00CE47CE" w:rsidR="00016C07" w:rsidP="00E6404D" w:rsidRDefault="00016C07" w14:paraId="68DC6752" w14:textId="77777777">
            <w:pPr>
              <w:autoSpaceDE w:val="0"/>
              <w:autoSpaceDN w:val="0"/>
              <w:adjustRightInd w:val="0"/>
              <w:jc w:val="center"/>
              <w:rPr>
                <w:b/>
                <w:sz w:val="24"/>
                <w:szCs w:val="24"/>
              </w:rPr>
            </w:pPr>
            <w:r w:rsidRPr="00CE47CE">
              <w:rPr>
                <w:b/>
                <w:sz w:val="24"/>
                <w:szCs w:val="24"/>
              </w:rPr>
              <w:t>Current Text</w:t>
            </w:r>
          </w:p>
        </w:tc>
        <w:tc>
          <w:tcPr>
            <w:tcW w:w="4095" w:type="dxa"/>
            <w:shd w:val="clear" w:color="auto" w:fill="D9D9D9"/>
            <w:vAlign w:val="center"/>
          </w:tcPr>
          <w:p w:rsidRPr="00CE47CE" w:rsidR="00016C07" w:rsidP="00E6404D" w:rsidRDefault="00016C07" w14:paraId="6A74948C" w14:textId="77777777">
            <w:pPr>
              <w:pStyle w:val="Default"/>
              <w:jc w:val="center"/>
              <w:rPr>
                <w:b/>
                <w:color w:val="auto"/>
              </w:rPr>
            </w:pPr>
            <w:r w:rsidRPr="00CE47CE">
              <w:rPr>
                <w:b/>
                <w:color w:val="auto"/>
              </w:rPr>
              <w:t>Proposed Text</w:t>
            </w:r>
          </w:p>
        </w:tc>
      </w:tr>
      <w:tr w:rsidRPr="00CE47CE" w:rsidR="00186402" w:rsidTr="002D6271" w14:paraId="5E862AD3" w14:textId="77777777">
        <w:tc>
          <w:tcPr>
            <w:tcW w:w="2808" w:type="dxa"/>
          </w:tcPr>
          <w:p w:rsidRPr="00CE47CE" w:rsidR="00186402" w:rsidP="00186402" w:rsidRDefault="00186402" w14:paraId="0F7F13A6" w14:textId="6D5EF4A2">
            <w:pPr>
              <w:rPr>
                <w:b/>
                <w:sz w:val="24"/>
                <w:szCs w:val="24"/>
              </w:rPr>
            </w:pPr>
            <w:r w:rsidRPr="00CE47CE">
              <w:rPr>
                <w:b/>
                <w:sz w:val="24"/>
                <w:szCs w:val="24"/>
              </w:rPr>
              <w:t>Pages 1-</w:t>
            </w:r>
            <w:r w:rsidRPr="00CE47CE" w:rsidR="00C85D73">
              <w:rPr>
                <w:b/>
                <w:sz w:val="24"/>
                <w:szCs w:val="24"/>
              </w:rPr>
              <w:t>6</w:t>
            </w:r>
            <w:r w:rsidRPr="00CE47CE">
              <w:rPr>
                <w:b/>
                <w:sz w:val="24"/>
                <w:szCs w:val="24"/>
              </w:rPr>
              <w:t>,</w:t>
            </w:r>
          </w:p>
          <w:p w:rsidRPr="00CE47CE" w:rsidR="00186402" w:rsidP="00186402" w:rsidRDefault="00186402" w14:paraId="19218CC4" w14:textId="77777777">
            <w:pPr>
              <w:rPr>
                <w:b/>
                <w:sz w:val="24"/>
                <w:szCs w:val="24"/>
              </w:rPr>
            </w:pPr>
            <w:r w:rsidRPr="00CE47CE">
              <w:rPr>
                <w:b/>
                <w:sz w:val="24"/>
                <w:szCs w:val="24"/>
              </w:rPr>
              <w:t>General Instructions</w:t>
            </w:r>
          </w:p>
        </w:tc>
        <w:tc>
          <w:tcPr>
            <w:tcW w:w="4095" w:type="dxa"/>
          </w:tcPr>
          <w:p w:rsidRPr="00CE47CE" w:rsidR="00186402" w:rsidP="00186402" w:rsidRDefault="00186402" w14:paraId="3721FD4A" w14:textId="77777777">
            <w:pPr>
              <w:rPr>
                <w:b/>
                <w:sz w:val="22"/>
                <w:szCs w:val="22"/>
              </w:rPr>
            </w:pPr>
            <w:r w:rsidRPr="00CE47CE">
              <w:rPr>
                <w:b/>
                <w:sz w:val="22"/>
                <w:szCs w:val="22"/>
              </w:rPr>
              <w:t>[page 2]</w:t>
            </w:r>
          </w:p>
          <w:p w:rsidRPr="00CE47CE" w:rsidR="00186402" w:rsidP="00186402" w:rsidRDefault="00186402" w14:paraId="2DFEE1AA" w14:textId="77777777">
            <w:pPr>
              <w:rPr>
                <w:b/>
                <w:sz w:val="22"/>
                <w:szCs w:val="22"/>
              </w:rPr>
            </w:pPr>
          </w:p>
          <w:p w:rsidRPr="00CE47CE" w:rsidR="00186402" w:rsidP="00186402" w:rsidRDefault="00186402" w14:paraId="2624122C" w14:textId="77777777">
            <w:pPr>
              <w:rPr>
                <w:b/>
                <w:sz w:val="22"/>
                <w:szCs w:val="22"/>
              </w:rPr>
            </w:pPr>
            <w:r w:rsidRPr="00CE47CE">
              <w:rPr>
                <w:b/>
                <w:sz w:val="22"/>
                <w:szCs w:val="22"/>
              </w:rPr>
              <w:t>…</w:t>
            </w:r>
          </w:p>
          <w:p w:rsidRPr="00CE47CE" w:rsidR="00186402" w:rsidP="00186402" w:rsidRDefault="00186402" w14:paraId="50D9EC8A" w14:textId="77777777">
            <w:pPr>
              <w:rPr>
                <w:b/>
                <w:sz w:val="22"/>
                <w:szCs w:val="22"/>
              </w:rPr>
            </w:pPr>
          </w:p>
          <w:p w:rsidRPr="00CE47CE" w:rsidR="00186402" w:rsidP="00186402" w:rsidRDefault="00186402" w14:paraId="535439B5" w14:textId="77777777">
            <w:pPr>
              <w:pStyle w:val="Body1BodyStyles"/>
              <w:spacing w:after="0" w:line="240" w:lineRule="auto"/>
            </w:pPr>
            <w:r w:rsidRPr="00CE47CE">
              <w:rPr>
                <w:rStyle w:val="Bold"/>
              </w:rPr>
              <w:t xml:space="preserve">Evidence. </w:t>
            </w:r>
            <w:r w:rsidRPr="00CE47CE">
              <w:t xml:space="preserve"> At the time of filing, you must submit all evidence and supporting documentation listed in the </w:t>
            </w:r>
            <w:r w:rsidRPr="00CE47CE">
              <w:rPr>
                <w:rStyle w:val="Bold"/>
              </w:rPr>
              <w:t>What Evidence Must You Submit</w:t>
            </w:r>
            <w:r w:rsidRPr="00CE47CE">
              <w:t xml:space="preserve"> section of these Instructions.</w:t>
            </w:r>
          </w:p>
          <w:p w:rsidRPr="00CE47CE" w:rsidR="00186402" w:rsidP="00186402" w:rsidRDefault="00186402" w14:paraId="6136AAD8" w14:textId="77777777">
            <w:pPr>
              <w:pStyle w:val="Body1BodyStyles"/>
              <w:spacing w:after="0" w:line="240" w:lineRule="auto"/>
              <w:rPr>
                <w:rStyle w:val="Bold"/>
              </w:rPr>
            </w:pPr>
          </w:p>
          <w:p w:rsidRPr="00CE47CE" w:rsidR="00186402" w:rsidP="00186402" w:rsidRDefault="00186402" w14:paraId="0945155C" w14:textId="77777777">
            <w:pPr>
              <w:rPr>
                <w:rStyle w:val="None"/>
                <w:sz w:val="22"/>
                <w:szCs w:val="22"/>
              </w:rPr>
            </w:pPr>
            <w:r w:rsidRPr="00CE47CE">
              <w:rPr>
                <w:rStyle w:val="Bold"/>
                <w:sz w:val="22"/>
                <w:szCs w:val="22"/>
              </w:rPr>
              <w:t xml:space="preserve">Biometric Services Appointment.  </w:t>
            </w:r>
            <w:r w:rsidRPr="00CE47CE">
              <w:rPr>
                <w:rStyle w:val="None"/>
                <w:sz w:val="22"/>
                <w:szCs w:val="22"/>
              </w:rPr>
              <w:t xml:space="preserve">USCIS may require that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CE47CE" w:rsidR="00186402" w:rsidP="00186402" w:rsidRDefault="00186402" w14:paraId="3A512BAF" w14:textId="77777777">
            <w:pPr>
              <w:pStyle w:val="Body1BodyStyles"/>
              <w:spacing w:after="0" w:line="240" w:lineRule="auto"/>
              <w:rPr>
                <w:strike/>
                <w:color w:val="FF0000"/>
              </w:rPr>
            </w:pPr>
          </w:p>
          <w:p w:rsidRPr="00CE47CE" w:rsidR="00186402" w:rsidP="00186402" w:rsidRDefault="00186402" w14:paraId="5705BA6E" w14:textId="77777777">
            <w:pPr>
              <w:pStyle w:val="BodyExtraSpace1BodyStyles"/>
              <w:spacing w:before="0" w:after="0" w:line="240" w:lineRule="auto"/>
              <w:rPr>
                <w:rStyle w:val="Bold"/>
              </w:rPr>
            </w:pPr>
          </w:p>
          <w:p w:rsidRPr="00CE47CE" w:rsidR="00186402" w:rsidP="00186402" w:rsidRDefault="00186402" w14:paraId="11CDF058" w14:textId="77777777">
            <w:pPr>
              <w:pStyle w:val="BodyExtraSpace1BodyStyles"/>
              <w:spacing w:before="0" w:after="0" w:line="240" w:lineRule="auto"/>
              <w:rPr>
                <w:rStyle w:val="Bold"/>
              </w:rPr>
            </w:pPr>
          </w:p>
          <w:p w:rsidRPr="00CE47CE" w:rsidR="00000495" w:rsidP="00186402" w:rsidRDefault="00000495" w14:paraId="248A2667" w14:textId="77777777">
            <w:pPr>
              <w:pStyle w:val="BodyExtraSpace1BodyStyles"/>
              <w:spacing w:before="0" w:after="0" w:line="240" w:lineRule="auto"/>
              <w:rPr>
                <w:rStyle w:val="Bold"/>
              </w:rPr>
            </w:pPr>
          </w:p>
          <w:p w:rsidRPr="00CE47CE" w:rsidR="00000495" w:rsidP="00186402" w:rsidRDefault="00000495" w14:paraId="62F00D5D" w14:textId="77777777">
            <w:pPr>
              <w:pStyle w:val="BodyExtraSpace1BodyStyles"/>
              <w:spacing w:before="0" w:after="0" w:line="240" w:lineRule="auto"/>
              <w:rPr>
                <w:rStyle w:val="Bold"/>
              </w:rPr>
            </w:pPr>
          </w:p>
          <w:p w:rsidRPr="00CE47CE" w:rsidR="00186402" w:rsidP="00186402" w:rsidRDefault="00186402" w14:paraId="2E3DA1B9" w14:textId="77777777">
            <w:pPr>
              <w:pStyle w:val="Body1BodyStyles"/>
              <w:spacing w:after="0" w:line="240" w:lineRule="auto"/>
              <w:rPr>
                <w:color w:val="auto"/>
              </w:rPr>
            </w:pPr>
            <w:r w:rsidRPr="00CE47CE">
              <w:rPr>
                <w:color w:val="auto"/>
              </w:rPr>
              <w:t>If you are required to provide biometrics, at your appointment you must sign an oath reaffirming that:</w:t>
            </w:r>
          </w:p>
          <w:p w:rsidRPr="00CE47CE" w:rsidR="00186402" w:rsidP="00186402" w:rsidRDefault="00186402" w14:paraId="0D71F021" w14:textId="77777777">
            <w:pPr>
              <w:pStyle w:val="BlackNumberedList1NumberedList"/>
              <w:spacing w:after="0" w:line="240" w:lineRule="auto"/>
              <w:ind w:left="0" w:firstLine="0"/>
              <w:rPr>
                <w:color w:val="auto"/>
              </w:rPr>
            </w:pPr>
          </w:p>
          <w:p w:rsidRPr="00CE47CE" w:rsidR="00186402" w:rsidP="00186402" w:rsidRDefault="00186402" w14:paraId="6715E51F" w14:textId="77777777">
            <w:pPr>
              <w:pStyle w:val="BlackNumberedList1NumberedList"/>
              <w:spacing w:after="0" w:line="240" w:lineRule="auto"/>
              <w:ind w:left="0" w:firstLine="0"/>
              <w:rPr>
                <w:color w:val="auto"/>
              </w:rPr>
            </w:pPr>
            <w:r w:rsidRPr="00CE47CE">
              <w:rPr>
                <w:b/>
                <w:color w:val="auto"/>
              </w:rPr>
              <w:t>1.</w:t>
            </w:r>
            <w:r w:rsidRPr="00CE47CE">
              <w:rPr>
                <w:color w:val="auto"/>
              </w:rPr>
              <w:t xml:space="preserve">  You provided or authorized all information in the petition; </w:t>
            </w:r>
          </w:p>
          <w:p w:rsidRPr="00CE47CE" w:rsidR="00186402" w:rsidP="00186402" w:rsidRDefault="00186402" w14:paraId="4E03CCDF" w14:textId="77777777">
            <w:pPr>
              <w:pStyle w:val="BlackNumberedList1NumberedList"/>
              <w:spacing w:after="0" w:line="240" w:lineRule="auto"/>
              <w:ind w:left="0" w:firstLine="0"/>
              <w:rPr>
                <w:color w:val="auto"/>
              </w:rPr>
            </w:pPr>
            <w:r w:rsidRPr="00CE47CE">
              <w:rPr>
                <w:b/>
                <w:color w:val="auto"/>
              </w:rPr>
              <w:t>2.</w:t>
            </w:r>
            <w:r w:rsidRPr="00CE47CE">
              <w:rPr>
                <w:color w:val="auto"/>
              </w:rPr>
              <w:t xml:space="preserve">  You reviewed and understood all of the information contained in, and submitted with, your petition; and</w:t>
            </w:r>
          </w:p>
          <w:p w:rsidRPr="00CE47CE" w:rsidR="00186402" w:rsidP="00186402" w:rsidRDefault="00186402" w14:paraId="02D77576" w14:textId="77777777">
            <w:pPr>
              <w:pStyle w:val="SectionHeadingHeadings"/>
              <w:spacing w:line="240" w:lineRule="auto"/>
              <w:rPr>
                <w:b w:val="0"/>
                <w:color w:val="auto"/>
                <w:sz w:val="22"/>
                <w:szCs w:val="22"/>
              </w:rPr>
            </w:pPr>
            <w:r w:rsidRPr="00CE47CE">
              <w:rPr>
                <w:color w:val="auto"/>
                <w:sz w:val="22"/>
                <w:szCs w:val="22"/>
              </w:rPr>
              <w:t xml:space="preserve">3.  </w:t>
            </w:r>
            <w:r w:rsidRPr="00CE47CE">
              <w:rPr>
                <w:b w:val="0"/>
                <w:color w:val="auto"/>
                <w:sz w:val="22"/>
                <w:szCs w:val="22"/>
              </w:rPr>
              <w:t>All of this information was complete, true, and correct at the time of filing.</w:t>
            </w:r>
          </w:p>
          <w:p w:rsidRPr="00CE47CE" w:rsidR="00186402" w:rsidP="00186402" w:rsidRDefault="00186402" w14:paraId="1EC1D94E" w14:textId="77777777">
            <w:pPr>
              <w:pStyle w:val="BodyExtraSpace1BodyStyles"/>
              <w:spacing w:before="0" w:after="0" w:line="240" w:lineRule="auto"/>
              <w:rPr>
                <w:rStyle w:val="Bold"/>
              </w:rPr>
            </w:pPr>
          </w:p>
          <w:p w:rsidRPr="00CE47CE" w:rsidR="00186402" w:rsidP="00186402" w:rsidRDefault="00186402" w14:paraId="0DBA49FA" w14:textId="77777777">
            <w:pPr>
              <w:pStyle w:val="BodyExtraSpace1BodyStyles"/>
              <w:spacing w:before="0" w:after="0" w:line="240" w:lineRule="auto"/>
            </w:pPr>
            <w:r w:rsidRPr="00CE47CE">
              <w:rPr>
                <w:rStyle w:val="Bold"/>
              </w:rPr>
              <w:t xml:space="preserve">Copies. </w:t>
            </w:r>
            <w:r w:rsidRPr="00CE47CE">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CE47CE" w:rsidR="00186402" w:rsidP="00186402" w:rsidRDefault="00186402" w14:paraId="3EB4AE9F" w14:textId="77777777">
            <w:pPr>
              <w:rPr>
                <w:b/>
                <w:sz w:val="22"/>
                <w:szCs w:val="22"/>
              </w:rPr>
            </w:pPr>
          </w:p>
          <w:p w:rsidRPr="00CE47CE" w:rsidR="00186402" w:rsidP="00186402" w:rsidRDefault="00186402" w14:paraId="349BE972" w14:textId="77777777">
            <w:pPr>
              <w:rPr>
                <w:b/>
                <w:sz w:val="22"/>
                <w:szCs w:val="22"/>
              </w:rPr>
            </w:pPr>
            <w:r w:rsidRPr="00CE47CE">
              <w:rPr>
                <w:b/>
                <w:sz w:val="22"/>
                <w:szCs w:val="22"/>
              </w:rPr>
              <w:t>…</w:t>
            </w:r>
          </w:p>
          <w:p w:rsidRPr="00CE47CE" w:rsidR="00186402" w:rsidP="00186402" w:rsidRDefault="00186402" w14:paraId="5C579287" w14:textId="77777777">
            <w:pPr>
              <w:rPr>
                <w:b/>
                <w:sz w:val="22"/>
                <w:szCs w:val="22"/>
              </w:rPr>
            </w:pPr>
          </w:p>
        </w:tc>
        <w:tc>
          <w:tcPr>
            <w:tcW w:w="4095" w:type="dxa"/>
          </w:tcPr>
          <w:p w:rsidRPr="00CE47CE" w:rsidR="00186402" w:rsidP="00186402" w:rsidRDefault="00186402" w14:paraId="269D3643" w14:textId="77777777">
            <w:pPr>
              <w:rPr>
                <w:b/>
                <w:sz w:val="22"/>
                <w:szCs w:val="22"/>
              </w:rPr>
            </w:pPr>
            <w:r w:rsidRPr="00CE47CE">
              <w:rPr>
                <w:b/>
                <w:sz w:val="22"/>
                <w:szCs w:val="22"/>
              </w:rPr>
              <w:lastRenderedPageBreak/>
              <w:t>[page 2]</w:t>
            </w:r>
          </w:p>
          <w:p w:rsidRPr="00CE47CE" w:rsidR="00186402" w:rsidP="00186402" w:rsidRDefault="00186402" w14:paraId="78376D6C" w14:textId="77777777">
            <w:pPr>
              <w:rPr>
                <w:b/>
                <w:sz w:val="22"/>
                <w:szCs w:val="22"/>
              </w:rPr>
            </w:pPr>
          </w:p>
          <w:p w:rsidRPr="00CE47CE" w:rsidR="00186402" w:rsidP="00186402" w:rsidRDefault="00186402" w14:paraId="016DB436" w14:textId="77777777">
            <w:pPr>
              <w:rPr>
                <w:b/>
                <w:sz w:val="22"/>
                <w:szCs w:val="22"/>
              </w:rPr>
            </w:pPr>
            <w:r w:rsidRPr="00CE47CE">
              <w:rPr>
                <w:b/>
                <w:sz w:val="22"/>
                <w:szCs w:val="22"/>
              </w:rPr>
              <w:t>…</w:t>
            </w:r>
          </w:p>
          <w:p w:rsidRPr="00CE47CE" w:rsidR="00186402" w:rsidP="00186402" w:rsidRDefault="00186402" w14:paraId="68A7255A" w14:textId="77777777">
            <w:pPr>
              <w:rPr>
                <w:b/>
                <w:sz w:val="22"/>
                <w:szCs w:val="22"/>
              </w:rPr>
            </w:pPr>
          </w:p>
          <w:p w:rsidRPr="00CE47CE" w:rsidR="00186402" w:rsidP="00000495" w:rsidRDefault="00186402" w14:paraId="6F50CE34" w14:textId="77777777">
            <w:pPr>
              <w:pStyle w:val="Body1BodyStyles"/>
              <w:keepLines w:val="0"/>
              <w:spacing w:after="0" w:line="240" w:lineRule="auto"/>
            </w:pPr>
            <w:r w:rsidRPr="00CE47CE">
              <w:rPr>
                <w:rStyle w:val="Bold"/>
              </w:rPr>
              <w:t xml:space="preserve">Evidence. </w:t>
            </w:r>
            <w:r w:rsidRPr="00CE47CE">
              <w:t xml:space="preserve"> At the time of filing, you must submit all evidence and supporting documentation listed in the </w:t>
            </w:r>
            <w:r w:rsidRPr="00CE47CE">
              <w:rPr>
                <w:rStyle w:val="Bold"/>
              </w:rPr>
              <w:t>What Evidence Must You Submit</w:t>
            </w:r>
            <w:r w:rsidRPr="00CE47CE">
              <w:t xml:space="preserve"> section of these Instructions.</w:t>
            </w:r>
          </w:p>
          <w:p w:rsidRPr="00CE47CE" w:rsidR="00186402" w:rsidP="00000495" w:rsidRDefault="00186402" w14:paraId="0A038466" w14:textId="77777777">
            <w:pPr>
              <w:pStyle w:val="Body1BodyStyles"/>
              <w:keepLines w:val="0"/>
              <w:spacing w:after="0" w:line="240" w:lineRule="auto"/>
              <w:rPr>
                <w:rStyle w:val="Bold"/>
              </w:rPr>
            </w:pPr>
          </w:p>
          <w:p w:rsidRPr="00CE47CE" w:rsidR="0031049E" w:rsidP="00000495" w:rsidRDefault="00186402" w14:paraId="43FAF8EC" w14:textId="01700804">
            <w:pPr>
              <w:rPr>
                <w:sz w:val="22"/>
                <w:szCs w:val="22"/>
              </w:rPr>
            </w:pPr>
            <w:r w:rsidRPr="00CE47CE">
              <w:rPr>
                <w:rStyle w:val="Bold"/>
                <w:sz w:val="22"/>
                <w:szCs w:val="22"/>
              </w:rPr>
              <w:t xml:space="preserve">Biometric Services Appointment.  </w:t>
            </w:r>
            <w:r w:rsidRPr="00CE47CE" w:rsidR="0031049E">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w:t>
            </w:r>
            <w:r w:rsidRPr="00CE47CE" w:rsidR="00911B68">
              <w:rPr>
                <w:color w:val="FF0000"/>
                <w:sz w:val="22"/>
                <w:szCs w:val="22"/>
              </w:rPr>
              <w:t xml:space="preserve"> </w:t>
            </w:r>
            <w:r w:rsidRPr="00CE47CE" w:rsidR="0031049E">
              <w:rPr>
                <w:color w:val="FF0000"/>
                <w:sz w:val="22"/>
                <w:szCs w:val="22"/>
              </w:rPr>
              <w:t xml:space="preserve">If you fail to provide any biometrics as required, USCIS may deny your application, petition, or request. </w:t>
            </w:r>
          </w:p>
          <w:p w:rsidRPr="00CE47CE" w:rsidR="0031049E" w:rsidP="00000495" w:rsidRDefault="0031049E" w14:paraId="0E2C5499" w14:textId="77777777">
            <w:pPr>
              <w:pStyle w:val="Body1BodyStyles"/>
              <w:keepLines w:val="0"/>
              <w:spacing w:after="0" w:line="240" w:lineRule="auto"/>
              <w:rPr>
                <w:color w:val="FF0000"/>
              </w:rPr>
            </w:pPr>
          </w:p>
          <w:p w:rsidRPr="00CE47CE" w:rsidR="0031049E" w:rsidP="00000495" w:rsidRDefault="0031049E" w14:paraId="55B62369" w14:textId="77777777">
            <w:pPr>
              <w:pStyle w:val="Body1BodyStyles"/>
              <w:keepLines w:val="0"/>
              <w:spacing w:after="0" w:line="240" w:lineRule="auto"/>
              <w:rPr>
                <w:color w:val="FF0000"/>
              </w:rPr>
            </w:pPr>
            <w:r w:rsidRPr="00CE47CE">
              <w:rPr>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w:t>
            </w:r>
            <w:r w:rsidRPr="00CE47CE">
              <w:rPr>
                <w:color w:val="FF0000"/>
              </w:rPr>
              <w:lastRenderedPageBreak/>
              <w:t>for administering and enforcing immigration and naturalization laws, and any other law within DHS authority.  </w:t>
            </w:r>
          </w:p>
          <w:p w:rsidRPr="00CE47CE" w:rsidR="00186402" w:rsidP="00000495" w:rsidRDefault="00186402" w14:paraId="477944F7" w14:textId="77777777">
            <w:pPr>
              <w:pStyle w:val="Body1BodyStyles"/>
              <w:keepLines w:val="0"/>
              <w:spacing w:after="0" w:line="240" w:lineRule="auto"/>
            </w:pPr>
          </w:p>
          <w:p w:rsidRPr="00CE47CE" w:rsidR="00186402" w:rsidP="00000495" w:rsidRDefault="00186402" w14:paraId="12579F0F" w14:textId="77777777">
            <w:pPr>
              <w:pStyle w:val="Body1BodyStyles"/>
              <w:keepLines w:val="0"/>
              <w:spacing w:after="0" w:line="240" w:lineRule="auto"/>
              <w:rPr>
                <w:color w:val="auto"/>
              </w:rPr>
            </w:pPr>
            <w:r w:rsidRPr="00CE47CE">
              <w:rPr>
                <w:color w:val="auto"/>
              </w:rPr>
              <w:t>If you are required to provide biometrics, at your appointment you must sign an oath reaffirming that:</w:t>
            </w:r>
          </w:p>
          <w:p w:rsidRPr="00CE47CE" w:rsidR="00186402" w:rsidP="00000495" w:rsidRDefault="00186402" w14:paraId="467DC86F" w14:textId="77777777">
            <w:pPr>
              <w:pStyle w:val="BlackNumberedList1NumberedList"/>
              <w:keepLines w:val="0"/>
              <w:spacing w:after="0" w:line="240" w:lineRule="auto"/>
              <w:ind w:left="0" w:firstLine="0"/>
              <w:rPr>
                <w:color w:val="auto"/>
              </w:rPr>
            </w:pPr>
          </w:p>
          <w:p w:rsidRPr="00CE47CE" w:rsidR="00186402" w:rsidP="00000495" w:rsidRDefault="00186402" w14:paraId="627F16D3" w14:textId="77777777">
            <w:pPr>
              <w:pStyle w:val="BlackNumberedList1NumberedList"/>
              <w:keepLines w:val="0"/>
              <w:spacing w:after="0" w:line="240" w:lineRule="auto"/>
              <w:ind w:left="0" w:firstLine="0"/>
              <w:rPr>
                <w:color w:val="auto"/>
              </w:rPr>
            </w:pPr>
            <w:r w:rsidRPr="00CE47CE">
              <w:rPr>
                <w:b/>
                <w:color w:val="auto"/>
              </w:rPr>
              <w:t>1.</w:t>
            </w:r>
            <w:r w:rsidRPr="00CE47CE">
              <w:rPr>
                <w:color w:val="auto"/>
              </w:rPr>
              <w:t xml:space="preserve">  You provided or authorized all information in the petition; </w:t>
            </w:r>
          </w:p>
          <w:p w:rsidRPr="00CE47CE" w:rsidR="00186402" w:rsidP="00186402" w:rsidRDefault="00186402" w14:paraId="409B87F3" w14:textId="77777777">
            <w:pPr>
              <w:pStyle w:val="BlackNumberedList1NumberedList"/>
              <w:spacing w:after="0" w:line="240" w:lineRule="auto"/>
              <w:ind w:left="0" w:firstLine="0"/>
              <w:rPr>
                <w:color w:val="auto"/>
              </w:rPr>
            </w:pPr>
            <w:r w:rsidRPr="00CE47CE">
              <w:rPr>
                <w:b/>
                <w:color w:val="auto"/>
              </w:rPr>
              <w:t>2.</w:t>
            </w:r>
            <w:r w:rsidRPr="00CE47CE">
              <w:rPr>
                <w:color w:val="auto"/>
              </w:rPr>
              <w:t xml:space="preserve">  You reviewed and understood all of the information contained in, and submitted with, your petition; and</w:t>
            </w:r>
          </w:p>
          <w:p w:rsidRPr="00CE47CE" w:rsidR="00186402" w:rsidP="00186402" w:rsidRDefault="00186402" w14:paraId="29BB5350" w14:textId="77777777">
            <w:pPr>
              <w:pStyle w:val="SectionHeadingHeadings"/>
              <w:spacing w:line="240" w:lineRule="auto"/>
              <w:rPr>
                <w:b w:val="0"/>
                <w:color w:val="auto"/>
                <w:sz w:val="22"/>
                <w:szCs w:val="22"/>
              </w:rPr>
            </w:pPr>
            <w:r w:rsidRPr="00CE47CE">
              <w:rPr>
                <w:color w:val="auto"/>
                <w:sz w:val="22"/>
                <w:szCs w:val="22"/>
              </w:rPr>
              <w:t xml:space="preserve">3.  </w:t>
            </w:r>
            <w:r w:rsidRPr="00CE47CE">
              <w:rPr>
                <w:b w:val="0"/>
                <w:color w:val="auto"/>
                <w:sz w:val="22"/>
                <w:szCs w:val="22"/>
              </w:rPr>
              <w:t>All of this information was complete, true, and correct at the time of filing.</w:t>
            </w:r>
          </w:p>
          <w:p w:rsidRPr="00CE47CE" w:rsidR="00186402" w:rsidP="00186402" w:rsidRDefault="00186402" w14:paraId="1277FC55" w14:textId="77777777">
            <w:pPr>
              <w:pStyle w:val="SectionHeadingHeadings"/>
              <w:spacing w:line="240" w:lineRule="auto"/>
              <w:rPr>
                <w:b w:val="0"/>
                <w:color w:val="FF0000"/>
                <w:sz w:val="22"/>
                <w:szCs w:val="22"/>
              </w:rPr>
            </w:pPr>
          </w:p>
          <w:p w:rsidRPr="00CE47CE" w:rsidR="00186402" w:rsidP="00186402" w:rsidRDefault="00186402" w14:paraId="2017FB4F" w14:textId="77777777">
            <w:pPr>
              <w:pStyle w:val="BodyExtraSpace1BodyStyles"/>
              <w:spacing w:before="0" w:after="0" w:line="240" w:lineRule="auto"/>
            </w:pPr>
            <w:r w:rsidRPr="00CE47CE">
              <w:rPr>
                <w:rStyle w:val="Bold"/>
              </w:rPr>
              <w:t xml:space="preserve">Copies. </w:t>
            </w:r>
            <w:r w:rsidRPr="00CE47CE">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CE47CE" w:rsidR="00186402" w:rsidP="00186402" w:rsidRDefault="00186402" w14:paraId="5310C28A" w14:textId="77777777">
            <w:pPr>
              <w:rPr>
                <w:b/>
                <w:sz w:val="22"/>
                <w:szCs w:val="22"/>
              </w:rPr>
            </w:pPr>
          </w:p>
          <w:p w:rsidRPr="00CE47CE" w:rsidR="00186402" w:rsidP="00186402" w:rsidRDefault="00186402" w14:paraId="450414DB" w14:textId="77777777">
            <w:pPr>
              <w:rPr>
                <w:b/>
                <w:sz w:val="22"/>
                <w:szCs w:val="22"/>
              </w:rPr>
            </w:pPr>
            <w:r w:rsidRPr="00CE47CE">
              <w:rPr>
                <w:b/>
                <w:sz w:val="22"/>
                <w:szCs w:val="22"/>
              </w:rPr>
              <w:t>…</w:t>
            </w:r>
          </w:p>
          <w:p w:rsidRPr="00CE47CE" w:rsidR="00186402" w:rsidP="00186402" w:rsidRDefault="00186402" w14:paraId="48A0DE8A" w14:textId="77777777">
            <w:pPr>
              <w:rPr>
                <w:b/>
                <w:sz w:val="22"/>
                <w:szCs w:val="22"/>
              </w:rPr>
            </w:pPr>
          </w:p>
        </w:tc>
      </w:tr>
      <w:tr w:rsidRPr="00CE47CE" w:rsidR="00186402" w:rsidTr="002D6271" w14:paraId="1B6D013F" w14:textId="77777777">
        <w:tc>
          <w:tcPr>
            <w:tcW w:w="2808" w:type="dxa"/>
          </w:tcPr>
          <w:p w:rsidRPr="00CE47CE" w:rsidR="00186402" w:rsidP="00186402" w:rsidRDefault="00186402" w14:paraId="5C25C08F" w14:textId="77777777">
            <w:pPr>
              <w:rPr>
                <w:b/>
                <w:sz w:val="24"/>
                <w:szCs w:val="24"/>
              </w:rPr>
            </w:pPr>
            <w:r w:rsidRPr="00CE47CE">
              <w:rPr>
                <w:b/>
                <w:sz w:val="24"/>
                <w:szCs w:val="24"/>
              </w:rPr>
              <w:lastRenderedPageBreak/>
              <w:t>Pages 7-8,</w:t>
            </w:r>
          </w:p>
          <w:p w:rsidRPr="00CE47CE" w:rsidR="00186402" w:rsidP="00186402" w:rsidRDefault="00186402" w14:paraId="2F591AF9" w14:textId="77777777">
            <w:pPr>
              <w:pStyle w:val="SectionHeadingHeadings"/>
              <w:spacing w:line="240" w:lineRule="auto"/>
              <w:rPr>
                <w:rStyle w:val="None"/>
                <w:sz w:val="22"/>
                <w:szCs w:val="22"/>
              </w:rPr>
            </w:pPr>
            <w:r w:rsidRPr="00CE47CE">
              <w:rPr>
                <w:rStyle w:val="None"/>
                <w:sz w:val="22"/>
                <w:szCs w:val="22"/>
              </w:rPr>
              <w:t>What Is the Filing Fee?</w:t>
            </w:r>
          </w:p>
          <w:p w:rsidRPr="00CE47CE" w:rsidR="00186402" w:rsidP="00186402" w:rsidRDefault="00186402" w14:paraId="086C80F3" w14:textId="77777777">
            <w:pPr>
              <w:rPr>
                <w:b/>
                <w:sz w:val="24"/>
                <w:szCs w:val="24"/>
              </w:rPr>
            </w:pPr>
          </w:p>
        </w:tc>
        <w:tc>
          <w:tcPr>
            <w:tcW w:w="4095" w:type="dxa"/>
          </w:tcPr>
          <w:p w:rsidRPr="00CE47CE" w:rsidR="00186402" w:rsidP="00186402" w:rsidRDefault="00186402" w14:paraId="459BB07C" w14:textId="77777777">
            <w:pPr>
              <w:rPr>
                <w:b/>
                <w:sz w:val="22"/>
                <w:szCs w:val="22"/>
              </w:rPr>
            </w:pPr>
            <w:r w:rsidRPr="00CE47CE">
              <w:rPr>
                <w:b/>
                <w:sz w:val="22"/>
                <w:szCs w:val="22"/>
              </w:rPr>
              <w:t>[page 7]</w:t>
            </w:r>
          </w:p>
          <w:p w:rsidRPr="00CE47CE" w:rsidR="00186402" w:rsidP="00186402" w:rsidRDefault="00186402" w14:paraId="00CE6675" w14:textId="77777777">
            <w:pPr>
              <w:rPr>
                <w:b/>
                <w:sz w:val="22"/>
                <w:szCs w:val="22"/>
              </w:rPr>
            </w:pPr>
          </w:p>
          <w:p w:rsidRPr="00CE47CE" w:rsidR="00186402" w:rsidP="00186402" w:rsidRDefault="00186402" w14:paraId="093D4F14" w14:textId="77777777">
            <w:pPr>
              <w:pStyle w:val="SectionHeadingHeadings"/>
              <w:spacing w:line="240" w:lineRule="auto"/>
              <w:rPr>
                <w:rStyle w:val="None"/>
                <w:sz w:val="22"/>
                <w:szCs w:val="22"/>
              </w:rPr>
            </w:pPr>
            <w:r w:rsidRPr="00CE47CE">
              <w:rPr>
                <w:rStyle w:val="None"/>
                <w:sz w:val="22"/>
                <w:szCs w:val="22"/>
              </w:rPr>
              <w:t>What Is the Filing Fee?</w:t>
            </w:r>
          </w:p>
          <w:p w:rsidRPr="00CE47CE" w:rsidR="00186402" w:rsidP="00186402" w:rsidRDefault="00186402" w14:paraId="100F6B11" w14:textId="77777777">
            <w:pPr>
              <w:pStyle w:val="Body1BodyStyles"/>
              <w:spacing w:after="0" w:line="240" w:lineRule="auto"/>
              <w:rPr>
                <w:rStyle w:val="None"/>
              </w:rPr>
            </w:pPr>
          </w:p>
          <w:p w:rsidRPr="00CE47CE" w:rsidR="00186402" w:rsidP="00186402" w:rsidRDefault="00186402" w14:paraId="3A8B1E04" w14:textId="77777777">
            <w:pPr>
              <w:rPr>
                <w:rStyle w:val="Bold"/>
                <w:sz w:val="22"/>
                <w:szCs w:val="22"/>
              </w:rPr>
            </w:pPr>
            <w:r w:rsidRPr="00CE47CE">
              <w:rPr>
                <w:rStyle w:val="None"/>
                <w:sz w:val="22"/>
                <w:szCs w:val="22"/>
              </w:rPr>
              <w:t xml:space="preserve">The filing fee for Form I-129CW is </w:t>
            </w:r>
            <w:r w:rsidRPr="00CE47CE">
              <w:rPr>
                <w:rStyle w:val="Bold"/>
                <w:sz w:val="22"/>
                <w:szCs w:val="22"/>
              </w:rPr>
              <w:t xml:space="preserve">$460. </w:t>
            </w:r>
          </w:p>
          <w:p w:rsidRPr="00CE47CE" w:rsidR="00186402" w:rsidP="00186402" w:rsidRDefault="00186402" w14:paraId="060B4F71" w14:textId="77777777">
            <w:pPr>
              <w:rPr>
                <w:rStyle w:val="Bold"/>
                <w:sz w:val="22"/>
                <w:szCs w:val="22"/>
              </w:rPr>
            </w:pPr>
          </w:p>
          <w:p w:rsidRPr="00CE47CE" w:rsidR="00000495" w:rsidP="00186402" w:rsidRDefault="00000495" w14:paraId="46232A88" w14:textId="1978B130">
            <w:pPr>
              <w:rPr>
                <w:rStyle w:val="Bold"/>
                <w:sz w:val="22"/>
                <w:szCs w:val="22"/>
              </w:rPr>
            </w:pPr>
          </w:p>
          <w:p w:rsidRPr="00CE47CE" w:rsidR="00186402" w:rsidP="00186402" w:rsidRDefault="00186402" w14:paraId="4E2378AD" w14:textId="77777777">
            <w:pPr>
              <w:rPr>
                <w:b/>
                <w:bCs/>
                <w:color w:val="FF0000"/>
                <w:sz w:val="22"/>
                <w:szCs w:val="22"/>
              </w:rPr>
            </w:pPr>
          </w:p>
          <w:p w:rsidRPr="00CE47CE" w:rsidR="00186402" w:rsidP="00186402" w:rsidRDefault="00186402" w14:paraId="41D95373" w14:textId="77777777">
            <w:pPr>
              <w:pStyle w:val="Body1BodyStyles"/>
              <w:spacing w:after="0" w:line="240" w:lineRule="auto"/>
              <w:rPr>
                <w:rStyle w:val="None"/>
              </w:rPr>
            </w:pPr>
            <w:r w:rsidRPr="00CE47CE">
              <w:rPr>
                <w:rStyle w:val="None"/>
              </w:rPr>
              <w:t xml:space="preserve">Public Law 110-229, as revised by Public Law 115-53, requires a supplemental CNMI education funding fee of </w:t>
            </w:r>
            <w:r w:rsidRPr="00CE47CE">
              <w:rPr>
                <w:rStyle w:val="Bold"/>
              </w:rPr>
              <w:t>$200</w:t>
            </w:r>
            <w:r w:rsidRPr="00CE47CE">
              <w:rPr>
                <w:rStyle w:val="None"/>
              </w:rPr>
              <w:t xml:space="preserve">, per beneficiary, per year.  Accordingly, employers filing CW-1 petitions must submit an additional fee of </w:t>
            </w:r>
            <w:r w:rsidRPr="00CE47CE">
              <w:rPr>
                <w:rStyle w:val="Bold"/>
              </w:rPr>
              <w:t>$200</w:t>
            </w:r>
            <w:r w:rsidRPr="00CE47CE">
              <w:rPr>
                <w:rStyle w:val="None"/>
              </w:rPr>
              <w:t>, per beneficiary, per year.</w:t>
            </w:r>
          </w:p>
          <w:p w:rsidRPr="00CE47CE" w:rsidR="00186402" w:rsidP="00186402" w:rsidRDefault="00186402" w14:paraId="49632B02" w14:textId="77777777">
            <w:pPr>
              <w:pStyle w:val="Body1BodyStyles"/>
              <w:spacing w:after="0" w:line="240" w:lineRule="auto"/>
              <w:rPr>
                <w:rStyle w:val="None"/>
              </w:rPr>
            </w:pPr>
          </w:p>
          <w:p w:rsidRPr="00CE47CE" w:rsidR="00186402" w:rsidP="00186402" w:rsidRDefault="00186402" w14:paraId="7C75C975" w14:textId="77777777">
            <w:pPr>
              <w:pStyle w:val="Body1BodyStyles"/>
              <w:spacing w:after="0" w:line="240" w:lineRule="auto"/>
              <w:rPr>
                <w:rStyle w:val="Bold"/>
              </w:rPr>
            </w:pPr>
            <w:r w:rsidRPr="00CE47CE">
              <w:rPr>
                <w:rStyle w:val="None"/>
              </w:rPr>
              <w:t xml:space="preserve">An employer filing Form I-129CW for a CNMI-Only Nonimmigrant Transitional Worker must submit the </w:t>
            </w:r>
            <w:r w:rsidRPr="00CE47CE">
              <w:rPr>
                <w:rStyle w:val="Bold"/>
              </w:rPr>
              <w:t>$460</w:t>
            </w:r>
            <w:r w:rsidRPr="00CE47CE">
              <w:rPr>
                <w:rStyle w:val="None"/>
              </w:rPr>
              <w:t xml:space="preserve"> petition filing fee, and an additional </w:t>
            </w:r>
            <w:r w:rsidRPr="00CE47CE">
              <w:rPr>
                <w:rStyle w:val="Bold"/>
              </w:rPr>
              <w:t>$200</w:t>
            </w:r>
            <w:r w:rsidRPr="00CE47CE">
              <w:rPr>
                <w:rStyle w:val="None"/>
              </w:rPr>
              <w:t xml:space="preserve"> for the supplemental CNMI education fee.</w:t>
            </w:r>
          </w:p>
          <w:p w:rsidRPr="00CE47CE" w:rsidR="00186402" w:rsidP="00186402" w:rsidRDefault="00186402" w14:paraId="4DBE969F" w14:textId="77777777">
            <w:pPr>
              <w:pStyle w:val="NoSpacing"/>
              <w:rPr>
                <w:rStyle w:val="None"/>
                <w:rFonts w:ascii="Times New Roman" w:hAnsi="Times New Roman" w:cs="Times New Roman"/>
              </w:rPr>
            </w:pPr>
          </w:p>
          <w:p w:rsidRPr="00CE47CE" w:rsidR="00186402" w:rsidP="00186402" w:rsidRDefault="00186402" w14:paraId="23A53B30" w14:textId="77777777">
            <w:pPr>
              <w:pStyle w:val="NoSpacing"/>
              <w:rPr>
                <w:rStyle w:val="None"/>
                <w:rFonts w:ascii="Times New Roman" w:hAnsi="Times New Roman" w:cs="Times New Roman"/>
              </w:rPr>
            </w:pPr>
            <w:r w:rsidRPr="00CE47CE">
              <w:rPr>
                <w:rStyle w:val="None"/>
                <w:rFonts w:ascii="Times New Roman" w:hAnsi="Times New Roman" w:cs="Times New Roman"/>
              </w:rPr>
              <w:t xml:space="preserve">An additional biometric service fee of </w:t>
            </w:r>
            <w:r w:rsidRPr="00CE47CE">
              <w:rPr>
                <w:rStyle w:val="Bold"/>
                <w:rFonts w:ascii="Times New Roman" w:hAnsi="Times New Roman" w:cs="Times New Roman"/>
              </w:rPr>
              <w:t>$85</w:t>
            </w:r>
            <w:r w:rsidRPr="00CE47CE">
              <w:rPr>
                <w:rStyle w:val="None"/>
                <w:rFonts w:ascii="Times New Roman" w:hAnsi="Times New Roman" w:cs="Times New Roman"/>
              </w:rPr>
              <w:t xml:space="preserve"> per beneficiary is required if the alien is present in the CNMI when filing for </w:t>
            </w:r>
            <w:r w:rsidRPr="00CE47CE">
              <w:rPr>
                <w:rStyle w:val="Bold"/>
                <w:rFonts w:ascii="Times New Roman" w:hAnsi="Times New Roman" w:cs="Times New Roman"/>
              </w:rPr>
              <w:t>initial</w:t>
            </w:r>
            <w:r w:rsidRPr="00CE47CE">
              <w:rPr>
                <w:rStyle w:val="None"/>
                <w:rFonts w:ascii="Times New Roman" w:hAnsi="Times New Roman" w:cs="Times New Roman"/>
              </w:rPr>
              <w:t xml:space="preserve"> grant of CW-1 status.  (See 8 CFR </w:t>
            </w:r>
            <w:r w:rsidRPr="00CE47CE">
              <w:rPr>
                <w:rStyle w:val="None"/>
                <w:rFonts w:ascii="Times New Roman" w:hAnsi="Times New Roman" w:cs="Times New Roman"/>
              </w:rPr>
              <w:lastRenderedPageBreak/>
              <w:t>103.7(b)).  After submission of the petition, USCIS will notify the beneficiary about when and where to go for biometric services.</w:t>
            </w:r>
          </w:p>
          <w:p w:rsidRPr="00CE47CE" w:rsidR="00186402" w:rsidP="00186402" w:rsidRDefault="00186402" w14:paraId="14DC69B8" w14:textId="77777777">
            <w:pPr>
              <w:pStyle w:val="BodyExtraSpace1BodyStyles"/>
              <w:spacing w:before="0" w:after="0" w:line="240" w:lineRule="auto"/>
              <w:rPr>
                <w:rStyle w:val="Bold"/>
              </w:rPr>
            </w:pPr>
          </w:p>
          <w:p w:rsidRPr="00CE47CE" w:rsidR="00186402" w:rsidP="00186402" w:rsidRDefault="00186402" w14:paraId="66D0840B" w14:textId="77777777">
            <w:pPr>
              <w:pStyle w:val="BodyExtraSpace1BodyStyles"/>
              <w:spacing w:before="0" w:after="0" w:line="240" w:lineRule="auto"/>
              <w:rPr>
                <w:rStyle w:val="Bold"/>
              </w:rPr>
            </w:pPr>
            <w:r w:rsidRPr="00CE47CE">
              <w:rPr>
                <w:rStyle w:val="Bold"/>
              </w:rPr>
              <w:t>Exceptions</w:t>
            </w:r>
          </w:p>
          <w:p w:rsidRPr="00CE47CE" w:rsidR="00186402" w:rsidP="00186402" w:rsidRDefault="00186402" w14:paraId="68668FC8" w14:textId="77777777">
            <w:pPr>
              <w:pStyle w:val="BodyExtraSpace1BodyStyles"/>
              <w:spacing w:before="0" w:after="0" w:line="240" w:lineRule="auto"/>
              <w:rPr>
                <w:rStyle w:val="None"/>
              </w:rPr>
            </w:pPr>
          </w:p>
          <w:p w:rsidRPr="00CE47CE" w:rsidR="00186402" w:rsidP="00186402" w:rsidRDefault="00186402" w14:paraId="41A6DA2D" w14:textId="77777777">
            <w:pPr>
              <w:pStyle w:val="Body1BodyStyles"/>
              <w:spacing w:after="0" w:line="240" w:lineRule="auto"/>
              <w:rPr>
                <w:rStyle w:val="None"/>
              </w:rPr>
            </w:pPr>
            <w:r w:rsidRPr="00CE47CE">
              <w:rPr>
                <w:rStyle w:val="None"/>
              </w:rPr>
              <w:t>You may be eligible for a fee waiver under 8 CFR 103.7(c).  However, note that the CNMI education funding fee cannot be waived.</w:t>
            </w:r>
          </w:p>
          <w:p w:rsidRPr="00CE47CE" w:rsidR="00186402" w:rsidP="00186402" w:rsidRDefault="00186402" w14:paraId="390CC71E" w14:textId="77777777">
            <w:pPr>
              <w:rPr>
                <w:b/>
                <w:sz w:val="22"/>
                <w:szCs w:val="22"/>
              </w:rPr>
            </w:pPr>
          </w:p>
          <w:p w:rsidRPr="00CE47CE" w:rsidR="00186402" w:rsidP="00186402" w:rsidRDefault="00186402" w14:paraId="3A3F8A6A" w14:textId="77777777">
            <w:pPr>
              <w:rPr>
                <w:b/>
                <w:sz w:val="22"/>
                <w:szCs w:val="22"/>
              </w:rPr>
            </w:pPr>
            <w:r w:rsidRPr="00CE47CE">
              <w:rPr>
                <w:b/>
                <w:sz w:val="22"/>
                <w:szCs w:val="22"/>
              </w:rPr>
              <w:t>…</w:t>
            </w:r>
          </w:p>
          <w:p w:rsidRPr="00CE47CE" w:rsidR="00186402" w:rsidP="00186402" w:rsidRDefault="00186402" w14:paraId="32ADC70C" w14:textId="77777777">
            <w:pPr>
              <w:rPr>
                <w:b/>
                <w:sz w:val="22"/>
                <w:szCs w:val="22"/>
              </w:rPr>
            </w:pPr>
          </w:p>
        </w:tc>
        <w:tc>
          <w:tcPr>
            <w:tcW w:w="4095" w:type="dxa"/>
          </w:tcPr>
          <w:p w:rsidRPr="00CE47CE" w:rsidR="00186402" w:rsidP="00186402" w:rsidRDefault="00186402" w14:paraId="4FB9D639" w14:textId="10122F11">
            <w:pPr>
              <w:rPr>
                <w:b/>
                <w:sz w:val="22"/>
                <w:szCs w:val="22"/>
              </w:rPr>
            </w:pPr>
            <w:r w:rsidRPr="00CE47CE">
              <w:rPr>
                <w:b/>
                <w:sz w:val="22"/>
                <w:szCs w:val="22"/>
              </w:rPr>
              <w:lastRenderedPageBreak/>
              <w:t xml:space="preserve">[page </w:t>
            </w:r>
            <w:r w:rsidRPr="00CE47CE" w:rsidR="00911B68">
              <w:rPr>
                <w:b/>
                <w:sz w:val="22"/>
                <w:szCs w:val="22"/>
              </w:rPr>
              <w:t>10</w:t>
            </w:r>
            <w:r w:rsidRPr="00CE47CE">
              <w:rPr>
                <w:b/>
                <w:sz w:val="22"/>
                <w:szCs w:val="22"/>
              </w:rPr>
              <w:t>]</w:t>
            </w:r>
          </w:p>
          <w:p w:rsidRPr="00CE47CE" w:rsidR="00186402" w:rsidP="00186402" w:rsidRDefault="00186402" w14:paraId="275C31C2" w14:textId="77777777">
            <w:pPr>
              <w:rPr>
                <w:b/>
                <w:sz w:val="22"/>
                <w:szCs w:val="22"/>
              </w:rPr>
            </w:pPr>
          </w:p>
          <w:p w:rsidRPr="00CE47CE" w:rsidR="00186402" w:rsidP="00186402" w:rsidRDefault="00186402" w14:paraId="16EDAC48" w14:textId="77777777">
            <w:pPr>
              <w:pStyle w:val="SectionHeadingHeadings"/>
              <w:spacing w:line="240" w:lineRule="auto"/>
              <w:rPr>
                <w:rStyle w:val="None"/>
                <w:sz w:val="22"/>
                <w:szCs w:val="22"/>
              </w:rPr>
            </w:pPr>
            <w:r w:rsidRPr="00CE47CE">
              <w:rPr>
                <w:rStyle w:val="None"/>
                <w:sz w:val="22"/>
                <w:szCs w:val="22"/>
              </w:rPr>
              <w:t>What Is the Filing Fee?</w:t>
            </w:r>
          </w:p>
          <w:p w:rsidRPr="00CE47CE" w:rsidR="00186402" w:rsidP="00186402" w:rsidRDefault="00186402" w14:paraId="36F7009A" w14:textId="77777777">
            <w:pPr>
              <w:pStyle w:val="Body1BodyStyles"/>
              <w:spacing w:after="0" w:line="240" w:lineRule="auto"/>
              <w:rPr>
                <w:rStyle w:val="None"/>
              </w:rPr>
            </w:pPr>
          </w:p>
          <w:p w:rsidRPr="00CE47CE" w:rsidR="0031049E" w:rsidP="0031049E" w:rsidRDefault="00186402" w14:paraId="3CDEE17F" w14:textId="77777777">
            <w:pPr>
              <w:rPr>
                <w:sz w:val="24"/>
                <w:szCs w:val="24"/>
              </w:rPr>
            </w:pPr>
            <w:r w:rsidRPr="00CE47CE">
              <w:rPr>
                <w:rStyle w:val="None"/>
                <w:sz w:val="22"/>
                <w:szCs w:val="22"/>
              </w:rPr>
              <w:t xml:space="preserve">The filing fee for Form I-129CW is </w:t>
            </w:r>
            <w:r w:rsidRPr="00CE47CE">
              <w:rPr>
                <w:rStyle w:val="Bold"/>
                <w:sz w:val="22"/>
                <w:szCs w:val="22"/>
              </w:rPr>
              <w:t xml:space="preserve">$460. </w:t>
            </w:r>
            <w:r w:rsidRPr="00CE47CE" w:rsidR="0031049E">
              <w:rPr>
                <w:rStyle w:val="Bold"/>
                <w:sz w:val="22"/>
                <w:szCs w:val="22"/>
              </w:rPr>
              <w:t xml:space="preserve"> </w:t>
            </w:r>
            <w:r w:rsidRPr="00CE47CE" w:rsidR="0031049E">
              <w:rPr>
                <w:color w:val="FF0000"/>
                <w:sz w:val="22"/>
              </w:rPr>
              <w:t xml:space="preserve">A biometric services fee of </w:t>
            </w:r>
            <w:r w:rsidRPr="00CE47CE" w:rsidR="0031049E">
              <w:rPr>
                <w:b/>
                <w:bCs/>
                <w:color w:val="FF0000"/>
                <w:sz w:val="22"/>
              </w:rPr>
              <w:t xml:space="preserve">$85 </w:t>
            </w:r>
            <w:r w:rsidRPr="00CE47CE" w:rsidR="0031049E">
              <w:rPr>
                <w:color w:val="FF0000"/>
                <w:sz w:val="22"/>
              </w:rPr>
              <w:t>is also required for each beneficiary.</w:t>
            </w:r>
            <w:r w:rsidRPr="00CE47CE" w:rsidR="0031049E">
              <w:rPr>
                <w:rStyle w:val="Bold"/>
                <w:color w:val="FF0000"/>
                <w:sz w:val="22"/>
              </w:rPr>
              <w:t xml:space="preserve"> </w:t>
            </w:r>
          </w:p>
          <w:p w:rsidRPr="00CE47CE" w:rsidR="00186402" w:rsidP="00186402" w:rsidRDefault="00186402" w14:paraId="7C148745" w14:textId="77777777">
            <w:pPr>
              <w:pStyle w:val="Body1BodyStyles"/>
              <w:spacing w:after="0" w:line="240" w:lineRule="auto"/>
              <w:rPr>
                <w:rStyle w:val="None"/>
              </w:rPr>
            </w:pPr>
          </w:p>
          <w:p w:rsidRPr="00CE47CE" w:rsidR="00186402" w:rsidP="00186402" w:rsidRDefault="00186402" w14:paraId="3A965648" w14:textId="77777777">
            <w:pPr>
              <w:pStyle w:val="Body1BodyStyles"/>
              <w:spacing w:after="0" w:line="240" w:lineRule="auto"/>
              <w:rPr>
                <w:rStyle w:val="None"/>
              </w:rPr>
            </w:pPr>
            <w:r w:rsidRPr="00CE47CE">
              <w:rPr>
                <w:rStyle w:val="None"/>
              </w:rPr>
              <w:t xml:space="preserve">Public Law 110-229, as revised by Public Law 115-53, requires a supplemental CNMI education funding fee of </w:t>
            </w:r>
            <w:r w:rsidRPr="00CE47CE">
              <w:rPr>
                <w:rStyle w:val="Bold"/>
              </w:rPr>
              <w:t>$200</w:t>
            </w:r>
            <w:r w:rsidRPr="00CE47CE">
              <w:rPr>
                <w:rStyle w:val="None"/>
              </w:rPr>
              <w:t xml:space="preserve">, per beneficiary, per year.  Accordingly, employers filing CW-1 petitions must submit an additional fee of </w:t>
            </w:r>
            <w:r w:rsidRPr="00CE47CE">
              <w:rPr>
                <w:rStyle w:val="Bold"/>
              </w:rPr>
              <w:t>$200</w:t>
            </w:r>
            <w:r w:rsidRPr="00CE47CE">
              <w:rPr>
                <w:rStyle w:val="None"/>
              </w:rPr>
              <w:t>, per beneficiary, per year.</w:t>
            </w:r>
          </w:p>
          <w:p w:rsidRPr="00CE47CE" w:rsidR="00186402" w:rsidP="00186402" w:rsidRDefault="00186402" w14:paraId="3478D782" w14:textId="77777777">
            <w:pPr>
              <w:pStyle w:val="Body1BodyStyles"/>
              <w:spacing w:after="0" w:line="240" w:lineRule="auto"/>
              <w:rPr>
                <w:rStyle w:val="None"/>
              </w:rPr>
            </w:pPr>
          </w:p>
          <w:p w:rsidRPr="00CE47CE" w:rsidR="00186402" w:rsidP="00186402" w:rsidRDefault="00186402" w14:paraId="1AF0576B" w14:textId="77777777">
            <w:pPr>
              <w:pStyle w:val="Body1BodyStyles"/>
              <w:spacing w:after="0" w:line="240" w:lineRule="auto"/>
              <w:rPr>
                <w:rStyle w:val="Bold"/>
                <w:color w:val="FF0000"/>
              </w:rPr>
            </w:pPr>
            <w:r w:rsidRPr="00CE47CE">
              <w:rPr>
                <w:rStyle w:val="None"/>
              </w:rPr>
              <w:t xml:space="preserve">An employer filing Form I-129CW for a CNMI-Only Nonimmigrant Transitional Worker must submit the </w:t>
            </w:r>
            <w:r w:rsidRPr="00CE47CE">
              <w:rPr>
                <w:rStyle w:val="Bold"/>
              </w:rPr>
              <w:t>$460</w:t>
            </w:r>
            <w:r w:rsidRPr="00CE47CE">
              <w:rPr>
                <w:rStyle w:val="None"/>
              </w:rPr>
              <w:t xml:space="preserve"> petition filing fee, and an additional </w:t>
            </w:r>
            <w:r w:rsidRPr="00CE47CE">
              <w:rPr>
                <w:rStyle w:val="Bold"/>
              </w:rPr>
              <w:t>$200</w:t>
            </w:r>
            <w:r w:rsidRPr="00CE47CE">
              <w:rPr>
                <w:rStyle w:val="None"/>
              </w:rPr>
              <w:t xml:space="preserve"> for the supplemental CNMI education </w:t>
            </w:r>
            <w:r w:rsidRPr="00CE47CE">
              <w:rPr>
                <w:rStyle w:val="None"/>
                <w:color w:val="FF0000"/>
              </w:rPr>
              <w:t>fee.</w:t>
            </w:r>
          </w:p>
          <w:p w:rsidRPr="00CE47CE" w:rsidR="00186402" w:rsidP="00186402" w:rsidRDefault="00186402" w14:paraId="11565866" w14:textId="77777777">
            <w:pPr>
              <w:pStyle w:val="NoSpacing"/>
              <w:rPr>
                <w:rStyle w:val="None"/>
                <w:rFonts w:ascii="Times New Roman" w:hAnsi="Times New Roman" w:cs="Times New Roman"/>
                <w:color w:val="FF0000"/>
              </w:rPr>
            </w:pPr>
          </w:p>
          <w:p w:rsidRPr="00CE47CE" w:rsidR="00186402" w:rsidP="00186402" w:rsidRDefault="00186402" w14:paraId="388A0132" w14:textId="77777777">
            <w:pPr>
              <w:pStyle w:val="NoSpacing"/>
              <w:rPr>
                <w:rStyle w:val="None"/>
                <w:rFonts w:ascii="Times New Roman" w:hAnsi="Times New Roman" w:cs="Times New Roman"/>
                <w:color w:val="FF0000"/>
              </w:rPr>
            </w:pPr>
            <w:r w:rsidRPr="00CE47CE">
              <w:rPr>
                <w:rStyle w:val="None"/>
                <w:rFonts w:ascii="Times New Roman" w:hAnsi="Times New Roman" w:cs="Times New Roman"/>
                <w:color w:val="FF0000"/>
              </w:rPr>
              <w:t>[deleted]</w:t>
            </w:r>
          </w:p>
          <w:p w:rsidRPr="00CE47CE" w:rsidR="00186402" w:rsidP="00186402" w:rsidRDefault="00186402" w14:paraId="215CA139" w14:textId="77777777">
            <w:pPr>
              <w:pStyle w:val="NoSpacing"/>
              <w:rPr>
                <w:rStyle w:val="None"/>
                <w:rFonts w:ascii="Times New Roman" w:hAnsi="Times New Roman" w:cs="Times New Roman"/>
                <w:color w:val="FF0000"/>
              </w:rPr>
            </w:pPr>
          </w:p>
          <w:p w:rsidRPr="00CE47CE" w:rsidR="00186402" w:rsidP="00186402" w:rsidRDefault="00186402" w14:paraId="79A1DB2D" w14:textId="77777777">
            <w:pPr>
              <w:pStyle w:val="NoSpacing"/>
              <w:rPr>
                <w:rStyle w:val="None"/>
                <w:rFonts w:ascii="Times New Roman" w:hAnsi="Times New Roman" w:cs="Times New Roman"/>
                <w:color w:val="FF0000"/>
              </w:rPr>
            </w:pPr>
          </w:p>
          <w:p w:rsidRPr="00CE47CE" w:rsidR="00186402" w:rsidP="00186402" w:rsidRDefault="00186402" w14:paraId="51623486" w14:textId="77777777">
            <w:pPr>
              <w:pStyle w:val="NoSpacing"/>
              <w:rPr>
                <w:rStyle w:val="None"/>
                <w:rFonts w:ascii="Times New Roman" w:hAnsi="Times New Roman" w:cs="Times New Roman"/>
                <w:color w:val="FF0000"/>
              </w:rPr>
            </w:pPr>
          </w:p>
          <w:p w:rsidRPr="00CE47CE" w:rsidR="00186402" w:rsidP="00186402" w:rsidRDefault="00186402" w14:paraId="3F85D72A" w14:textId="77777777">
            <w:pPr>
              <w:pStyle w:val="NoSpacing"/>
              <w:rPr>
                <w:rStyle w:val="None"/>
                <w:rFonts w:ascii="Times New Roman" w:hAnsi="Times New Roman" w:cs="Times New Roman"/>
                <w:color w:val="FF0000"/>
              </w:rPr>
            </w:pPr>
          </w:p>
          <w:p w:rsidRPr="00CE47CE" w:rsidR="00186402" w:rsidP="00186402" w:rsidRDefault="00186402" w14:paraId="0C9C41F9" w14:textId="77777777">
            <w:pPr>
              <w:pStyle w:val="NoSpacing"/>
              <w:rPr>
                <w:rStyle w:val="None"/>
                <w:rFonts w:ascii="Times New Roman" w:hAnsi="Times New Roman" w:cs="Times New Roman"/>
                <w:color w:val="FF0000"/>
              </w:rPr>
            </w:pPr>
          </w:p>
          <w:p w:rsidRPr="00CE47CE" w:rsidR="00186402" w:rsidP="00186402" w:rsidRDefault="00186402" w14:paraId="619BAD85" w14:textId="77777777">
            <w:pPr>
              <w:pStyle w:val="NoSpacing"/>
              <w:rPr>
                <w:rStyle w:val="None"/>
                <w:rFonts w:ascii="Times New Roman" w:hAnsi="Times New Roman" w:cs="Times New Roman"/>
                <w:color w:val="FF0000"/>
              </w:rPr>
            </w:pPr>
          </w:p>
          <w:p w:rsidRPr="00CE47CE" w:rsidR="00186402" w:rsidP="00186402" w:rsidRDefault="00186402" w14:paraId="2C5CACC5" w14:textId="77777777">
            <w:pPr>
              <w:pStyle w:val="NoSpacing"/>
              <w:rPr>
                <w:rStyle w:val="None"/>
                <w:rFonts w:ascii="Times New Roman" w:hAnsi="Times New Roman" w:cs="Times New Roman"/>
                <w:color w:val="FF0000"/>
              </w:rPr>
            </w:pPr>
          </w:p>
          <w:p w:rsidRPr="00CE47CE" w:rsidR="00186402" w:rsidP="00186402" w:rsidRDefault="00186402" w14:paraId="7A5CD928" w14:textId="77777777">
            <w:pPr>
              <w:pStyle w:val="BodyExtraSpace1BodyStyles"/>
              <w:spacing w:before="0" w:after="0" w:line="240" w:lineRule="auto"/>
              <w:rPr>
                <w:rStyle w:val="Bold"/>
                <w:color w:val="FF0000"/>
              </w:rPr>
            </w:pPr>
          </w:p>
          <w:p w:rsidRPr="00CE47CE" w:rsidR="00186402" w:rsidP="00186402" w:rsidRDefault="00186402" w14:paraId="5703BA55" w14:textId="77777777">
            <w:pPr>
              <w:pStyle w:val="BodyExtraSpace1BodyStyles"/>
              <w:spacing w:before="0" w:after="0" w:line="240" w:lineRule="auto"/>
              <w:rPr>
                <w:rStyle w:val="Bold"/>
                <w:color w:val="FF0000"/>
              </w:rPr>
            </w:pPr>
            <w:r w:rsidRPr="00CE47CE">
              <w:rPr>
                <w:rStyle w:val="Bold"/>
                <w:color w:val="FF0000"/>
              </w:rPr>
              <w:t>Exceptions</w:t>
            </w:r>
          </w:p>
          <w:p w:rsidRPr="00CE47CE" w:rsidR="00186402" w:rsidP="00186402" w:rsidRDefault="00186402" w14:paraId="451030CF" w14:textId="77777777">
            <w:pPr>
              <w:pStyle w:val="BodyExtraSpace1BodyStyles"/>
              <w:spacing w:before="0" w:after="0" w:line="240" w:lineRule="auto"/>
              <w:rPr>
                <w:rStyle w:val="None"/>
              </w:rPr>
            </w:pPr>
          </w:p>
          <w:p w:rsidRPr="00CE47CE" w:rsidR="00186402" w:rsidP="00186402" w:rsidRDefault="00186402" w14:paraId="192D5E8D" w14:textId="77777777">
            <w:pPr>
              <w:pStyle w:val="Body1BodyStyles"/>
              <w:spacing w:after="0" w:line="240" w:lineRule="auto"/>
              <w:rPr>
                <w:rStyle w:val="None"/>
              </w:rPr>
            </w:pPr>
            <w:r w:rsidRPr="00CE47CE">
              <w:rPr>
                <w:rStyle w:val="None"/>
              </w:rPr>
              <w:t>You may be eligible for a fee waiver under 8 CFR 103.7(c).  However, note that the CNMI education funding fee cannot be waived.</w:t>
            </w:r>
          </w:p>
          <w:p w:rsidRPr="00CE47CE" w:rsidR="00186402" w:rsidP="00186402" w:rsidRDefault="00186402" w14:paraId="7C910988" w14:textId="77777777">
            <w:pPr>
              <w:rPr>
                <w:b/>
                <w:sz w:val="22"/>
                <w:szCs w:val="22"/>
              </w:rPr>
            </w:pPr>
          </w:p>
          <w:p w:rsidRPr="00CE47CE" w:rsidR="00186402" w:rsidP="00186402" w:rsidRDefault="00186402" w14:paraId="63279D17" w14:textId="77777777">
            <w:pPr>
              <w:rPr>
                <w:b/>
                <w:sz w:val="22"/>
                <w:szCs w:val="22"/>
              </w:rPr>
            </w:pPr>
            <w:r w:rsidRPr="00CE47CE">
              <w:rPr>
                <w:b/>
                <w:sz w:val="22"/>
                <w:szCs w:val="22"/>
              </w:rPr>
              <w:t>…</w:t>
            </w:r>
          </w:p>
          <w:p w:rsidRPr="00CE47CE" w:rsidR="00186402" w:rsidP="00186402" w:rsidRDefault="00186402" w14:paraId="01C270C6" w14:textId="77777777">
            <w:pPr>
              <w:rPr>
                <w:b/>
                <w:sz w:val="22"/>
                <w:szCs w:val="22"/>
              </w:rPr>
            </w:pPr>
          </w:p>
        </w:tc>
      </w:tr>
      <w:tr w:rsidRPr="00CE47CE" w:rsidR="005F2814" w:rsidTr="002D6271" w14:paraId="3F2380E1" w14:textId="77777777">
        <w:tc>
          <w:tcPr>
            <w:tcW w:w="2808" w:type="dxa"/>
          </w:tcPr>
          <w:p w:rsidRPr="00CE47CE" w:rsidR="005F2814" w:rsidP="005F2814" w:rsidRDefault="005F2814" w14:paraId="3BF2A246" w14:textId="77777777">
            <w:pPr>
              <w:rPr>
                <w:b/>
                <w:sz w:val="24"/>
                <w:szCs w:val="24"/>
              </w:rPr>
            </w:pPr>
            <w:r w:rsidRPr="00CE47CE">
              <w:rPr>
                <w:b/>
                <w:sz w:val="24"/>
                <w:szCs w:val="24"/>
              </w:rPr>
              <w:lastRenderedPageBreak/>
              <w:t>Page 13,</w:t>
            </w:r>
          </w:p>
          <w:p w:rsidRPr="00CE47CE" w:rsidR="005F2814" w:rsidP="005F2814" w:rsidRDefault="005F2814" w14:paraId="045BA586" w14:textId="4E55383E">
            <w:pPr>
              <w:rPr>
                <w:b/>
                <w:sz w:val="24"/>
                <w:szCs w:val="24"/>
              </w:rPr>
            </w:pPr>
            <w:r w:rsidRPr="00CE47CE">
              <w:rPr>
                <w:b/>
                <w:sz w:val="24"/>
                <w:szCs w:val="24"/>
              </w:rPr>
              <w:t>DHS Privacy Notice</w:t>
            </w:r>
          </w:p>
        </w:tc>
        <w:tc>
          <w:tcPr>
            <w:tcW w:w="4095" w:type="dxa"/>
          </w:tcPr>
          <w:p w:rsidRPr="00CE47CE" w:rsidR="005F2814" w:rsidP="005F2814" w:rsidRDefault="005F2814" w14:paraId="7AC0B6AB" w14:textId="77777777">
            <w:pPr>
              <w:pStyle w:val="NoSpacing"/>
              <w:rPr>
                <w:rFonts w:ascii="Times New Roman" w:hAnsi="Times New Roman" w:cs="Times New Roman"/>
                <w:b/>
                <w:bCs/>
              </w:rPr>
            </w:pPr>
            <w:r w:rsidRPr="00CE47CE">
              <w:rPr>
                <w:rFonts w:ascii="Times New Roman" w:hAnsi="Times New Roman" w:cs="Times New Roman"/>
                <w:b/>
                <w:bCs/>
              </w:rPr>
              <w:t>[Page 13]</w:t>
            </w:r>
          </w:p>
          <w:p w:rsidRPr="00CE47CE" w:rsidR="005F2814" w:rsidP="005F2814" w:rsidRDefault="005F2814" w14:paraId="25B96609" w14:textId="77777777">
            <w:pPr>
              <w:pStyle w:val="NoSpacing"/>
              <w:rPr>
                <w:rFonts w:ascii="Times New Roman" w:hAnsi="Times New Roman" w:cs="Times New Roman"/>
                <w:b/>
                <w:bCs/>
              </w:rPr>
            </w:pPr>
          </w:p>
          <w:p w:rsidRPr="00CE47CE" w:rsidR="005F2814" w:rsidP="005F2814" w:rsidRDefault="005F2814" w14:paraId="4A20ED12" w14:textId="77777777">
            <w:pPr>
              <w:pStyle w:val="NoSpacing"/>
              <w:rPr>
                <w:rFonts w:ascii="Times New Roman" w:hAnsi="Times New Roman" w:cs="Times New Roman"/>
                <w:b/>
                <w:bCs/>
              </w:rPr>
            </w:pPr>
            <w:r w:rsidRPr="00CE47CE">
              <w:rPr>
                <w:rFonts w:ascii="Times New Roman" w:hAnsi="Times New Roman" w:cs="Times New Roman"/>
                <w:b/>
                <w:bCs/>
              </w:rPr>
              <w:t>DHS Privacy Notice</w:t>
            </w:r>
          </w:p>
          <w:p w:rsidRPr="00CE47CE" w:rsidR="005F2814" w:rsidP="005F2814" w:rsidRDefault="005F2814" w14:paraId="179546CC" w14:textId="7CB9767E">
            <w:pPr>
              <w:pStyle w:val="NoSpacing"/>
              <w:rPr>
                <w:rFonts w:ascii="Times New Roman" w:hAnsi="Times New Roman" w:cs="Times New Roman"/>
                <w:b/>
                <w:bCs/>
              </w:rPr>
            </w:pPr>
            <w:r w:rsidRPr="00CE47CE">
              <w:rPr>
                <w:rFonts w:ascii="Times New Roman" w:hAnsi="Times New Roman" w:cs="Times New Roman"/>
                <w:b/>
                <w:bCs/>
              </w:rPr>
              <w:t xml:space="preserve"> </w:t>
            </w:r>
          </w:p>
          <w:p w:rsidRPr="00CE47CE" w:rsidR="005F2814" w:rsidP="005F2814" w:rsidRDefault="005F2814" w14:paraId="0828D3DD" w14:textId="503FFC35">
            <w:pPr>
              <w:pStyle w:val="NoSpacing"/>
              <w:rPr>
                <w:rFonts w:ascii="Times New Roman" w:hAnsi="Times New Roman" w:cs="Times New Roman"/>
              </w:rPr>
            </w:pPr>
            <w:r w:rsidRPr="00CE47CE">
              <w:rPr>
                <w:rFonts w:ascii="Times New Roman" w:hAnsi="Times New Roman" w:cs="Times New Roman"/>
                <w:b/>
                <w:bCs/>
              </w:rPr>
              <w:t xml:space="preserve">AUTHORITIES:  </w:t>
            </w:r>
            <w:r w:rsidRPr="00CE47CE">
              <w:rPr>
                <w:rFonts w:ascii="Times New Roman" w:hAnsi="Times New Roman" w:cs="Times New Roman"/>
              </w:rPr>
              <w:t>The information requested on this petition, and the associated evidence, is collected under Title VII of the Consolidated Natural Resources Act of 2008 (CNRA), Public Law 110-229 and the Northern Mariana Islands</w:t>
            </w:r>
          </w:p>
          <w:p w:rsidRPr="00CE47CE" w:rsidR="005F2814" w:rsidP="005F2814" w:rsidRDefault="005F2814" w14:paraId="21548D25" w14:textId="77777777">
            <w:pPr>
              <w:pStyle w:val="NoSpacing"/>
              <w:rPr>
                <w:rFonts w:ascii="Times New Roman" w:hAnsi="Times New Roman" w:cs="Times New Roman"/>
              </w:rPr>
            </w:pPr>
            <w:r w:rsidRPr="00CE47CE">
              <w:rPr>
                <w:rFonts w:ascii="Times New Roman" w:hAnsi="Times New Roman" w:cs="Times New Roman"/>
              </w:rPr>
              <w:t>Economic Expansion Act, Public Law 115-53 (both codified in 48 U.S.C. section 1806(d)); Immigration and Nationality</w:t>
            </w:r>
          </w:p>
          <w:p w:rsidRPr="00CE47CE" w:rsidR="005F2814" w:rsidP="005F2814" w:rsidRDefault="005F2814" w14:paraId="43B77F56" w14:textId="7F01160B">
            <w:pPr>
              <w:pStyle w:val="NoSpacing"/>
              <w:rPr>
                <w:rFonts w:ascii="Times New Roman" w:hAnsi="Times New Roman" w:cs="Times New Roman"/>
              </w:rPr>
            </w:pPr>
            <w:r w:rsidRPr="00CE47CE">
              <w:rPr>
                <w:rFonts w:ascii="Times New Roman" w:hAnsi="Times New Roman" w:cs="Times New Roman"/>
              </w:rPr>
              <w:t>Act, section 214 (8 U.S.C. section 1184); and 8 CFR section 214.2(w).</w:t>
            </w:r>
          </w:p>
          <w:p w:rsidRPr="00CE47CE" w:rsidR="005F2814" w:rsidP="005F2814" w:rsidRDefault="005F2814" w14:paraId="67B79F41" w14:textId="77777777">
            <w:pPr>
              <w:pStyle w:val="NoSpacing"/>
              <w:rPr>
                <w:rFonts w:ascii="Times New Roman" w:hAnsi="Times New Roman" w:cs="Times New Roman"/>
              </w:rPr>
            </w:pPr>
          </w:p>
          <w:p w:rsidRPr="00CE47CE" w:rsidR="005F2814" w:rsidP="005F2814" w:rsidRDefault="005F2814" w14:paraId="719CD73D" w14:textId="048BA805">
            <w:pPr>
              <w:pStyle w:val="NoSpacing"/>
              <w:rPr>
                <w:rFonts w:ascii="Times New Roman" w:hAnsi="Times New Roman" w:cs="Times New Roman"/>
              </w:rPr>
            </w:pPr>
            <w:r w:rsidRPr="00CE47CE">
              <w:rPr>
                <w:rFonts w:ascii="Times New Roman" w:hAnsi="Times New Roman" w:cs="Times New Roman"/>
                <w:b/>
                <w:bCs/>
              </w:rPr>
              <w:t xml:space="preserve">PURPOSE:  </w:t>
            </w:r>
            <w:r w:rsidRPr="00CE47CE">
              <w:rPr>
                <w:rFonts w:ascii="Times New Roman" w:hAnsi="Times New Roman" w:cs="Times New Roman"/>
              </w:rPr>
              <w:t>The primary purpose for providing the requested information on this petition is for an employer to petition</w:t>
            </w:r>
          </w:p>
          <w:p w:rsidRPr="00CE47CE" w:rsidR="005F2814" w:rsidP="005F2814" w:rsidRDefault="005F2814" w14:paraId="28FA2690" w14:textId="4A9C4D0B">
            <w:pPr>
              <w:pStyle w:val="NoSpacing"/>
              <w:rPr>
                <w:rFonts w:ascii="Times New Roman" w:hAnsi="Times New Roman" w:cs="Times New Roman"/>
              </w:rPr>
            </w:pPr>
            <w:r w:rsidRPr="00CE47CE">
              <w:rPr>
                <w:rFonts w:ascii="Times New Roman" w:hAnsi="Times New Roman" w:cs="Times New Roman"/>
              </w:rPr>
              <w:t>for an alien to perform labor as a CW-1, CNMI-Only Transitional Worker.  DHS uses the information you provide to grant</w:t>
            </w:r>
          </w:p>
          <w:p w:rsidRPr="00CE47CE" w:rsidR="005F2814" w:rsidP="005F2814" w:rsidRDefault="005F2814" w14:paraId="1FA62F44" w14:textId="0A6569BE">
            <w:pPr>
              <w:pStyle w:val="NoSpacing"/>
              <w:rPr>
                <w:rFonts w:ascii="Times New Roman" w:hAnsi="Times New Roman" w:cs="Times New Roman"/>
              </w:rPr>
            </w:pPr>
            <w:r w:rsidRPr="00CE47CE">
              <w:rPr>
                <w:rFonts w:ascii="Times New Roman" w:hAnsi="Times New Roman" w:cs="Times New Roman"/>
              </w:rPr>
              <w:t>or deny the immigration benefit you are seeking.</w:t>
            </w:r>
          </w:p>
          <w:p w:rsidRPr="00CE47CE" w:rsidR="005F2814" w:rsidP="005F2814" w:rsidRDefault="005F2814" w14:paraId="6F964B6D" w14:textId="77777777">
            <w:pPr>
              <w:pStyle w:val="NoSpacing"/>
              <w:rPr>
                <w:rFonts w:ascii="Times New Roman" w:hAnsi="Times New Roman" w:cs="Times New Roman"/>
              </w:rPr>
            </w:pPr>
          </w:p>
          <w:p w:rsidRPr="00CE47CE" w:rsidR="005F2814" w:rsidP="005F2814" w:rsidRDefault="005F2814" w14:paraId="45700C15" w14:textId="7203C631">
            <w:pPr>
              <w:pStyle w:val="NoSpacing"/>
              <w:rPr>
                <w:rFonts w:ascii="Times New Roman" w:hAnsi="Times New Roman" w:cs="Times New Roman"/>
              </w:rPr>
            </w:pPr>
            <w:r w:rsidRPr="00CE47CE">
              <w:rPr>
                <w:rFonts w:ascii="Times New Roman" w:hAnsi="Times New Roman" w:cs="Times New Roman"/>
                <w:b/>
                <w:bCs/>
              </w:rPr>
              <w:t xml:space="preserve">DISCLOSURE:  </w:t>
            </w:r>
            <w:r w:rsidRPr="00CE47CE">
              <w:rPr>
                <w:rFonts w:ascii="Times New Roman" w:hAnsi="Times New Roman" w:cs="Times New Roman"/>
              </w:rPr>
              <w:t>The information you provide is voluntary.  However, failure to provide the requested information,</w:t>
            </w:r>
          </w:p>
          <w:p w:rsidRPr="00CE47CE" w:rsidR="005F2814" w:rsidP="005F2814" w:rsidRDefault="005F2814" w14:paraId="768C6D4C" w14:textId="77777777">
            <w:pPr>
              <w:pStyle w:val="NoSpacing"/>
              <w:rPr>
                <w:rFonts w:ascii="Times New Roman" w:hAnsi="Times New Roman" w:cs="Times New Roman"/>
              </w:rPr>
            </w:pPr>
            <w:r w:rsidRPr="00CE47CE">
              <w:rPr>
                <w:rFonts w:ascii="Times New Roman" w:hAnsi="Times New Roman" w:cs="Times New Roman"/>
              </w:rPr>
              <w:t>including your Social Security number (if applicable), and any requested evidence, may delay a final decision or result in</w:t>
            </w:r>
          </w:p>
          <w:p w:rsidRPr="00CE47CE" w:rsidR="005F2814" w:rsidP="005F2814" w:rsidRDefault="005F2814" w14:paraId="0449FD7D" w14:textId="573E894E">
            <w:pPr>
              <w:pStyle w:val="NoSpacing"/>
              <w:rPr>
                <w:rFonts w:ascii="Times New Roman" w:hAnsi="Times New Roman" w:cs="Times New Roman"/>
              </w:rPr>
            </w:pPr>
            <w:r w:rsidRPr="00CE47CE">
              <w:rPr>
                <w:rFonts w:ascii="Times New Roman" w:hAnsi="Times New Roman" w:cs="Times New Roman"/>
              </w:rPr>
              <w:t xml:space="preserve">denial of your petition. </w:t>
            </w:r>
          </w:p>
          <w:p w:rsidRPr="00CE47CE" w:rsidR="005F2814" w:rsidP="005F2814" w:rsidRDefault="005F2814" w14:paraId="152652A0" w14:textId="77777777">
            <w:pPr>
              <w:pStyle w:val="NoSpacing"/>
              <w:rPr>
                <w:rFonts w:ascii="Times New Roman" w:hAnsi="Times New Roman" w:cs="Times New Roman"/>
              </w:rPr>
            </w:pPr>
          </w:p>
          <w:p w:rsidRPr="00CE47CE" w:rsidR="005F2814" w:rsidP="005F2814" w:rsidRDefault="005F2814" w14:paraId="258E6813" w14:textId="15D740E9">
            <w:pPr>
              <w:pStyle w:val="NoSpacing"/>
              <w:rPr>
                <w:rFonts w:ascii="Times New Roman" w:hAnsi="Times New Roman" w:cs="Times New Roman"/>
              </w:rPr>
            </w:pPr>
            <w:r w:rsidRPr="00CE47CE">
              <w:rPr>
                <w:rFonts w:ascii="Times New Roman" w:hAnsi="Times New Roman" w:cs="Times New Roman"/>
                <w:b/>
                <w:bCs/>
              </w:rPr>
              <w:t xml:space="preserve">ROUTINE USES:  </w:t>
            </w:r>
            <w:r w:rsidRPr="00CE47CE">
              <w:rPr>
                <w:rFonts w:ascii="Times New Roman" w:hAnsi="Times New Roman" w:cs="Times New Roman"/>
              </w:rPr>
              <w:t>DHS may share the information you provide on this petition and any additional requested evidence</w:t>
            </w:r>
          </w:p>
          <w:p w:rsidRPr="00CE47CE" w:rsidR="005F2814" w:rsidP="005F2814" w:rsidRDefault="005F2814" w14:paraId="633B5533" w14:textId="7DE1EEE7">
            <w:pPr>
              <w:pStyle w:val="NoSpacing"/>
              <w:rPr>
                <w:rFonts w:ascii="Times New Roman" w:hAnsi="Times New Roman" w:cs="Times New Roman"/>
              </w:rPr>
            </w:pPr>
            <w:r w:rsidRPr="00CE47CE">
              <w:rPr>
                <w:rFonts w:ascii="Times New Roman" w:hAnsi="Times New Roman" w:cs="Times New Roman"/>
              </w:rPr>
              <w:t>with other Federal, state, local, and foreign government agencies and authorized organizations.  DHS follows approved</w:t>
            </w:r>
          </w:p>
          <w:p w:rsidRPr="00CE47CE" w:rsidR="005F2814" w:rsidP="005F2814" w:rsidRDefault="005F2814" w14:paraId="76407D7C" w14:textId="77777777">
            <w:pPr>
              <w:pStyle w:val="NoSpacing"/>
              <w:rPr>
                <w:rFonts w:ascii="Times New Roman" w:hAnsi="Times New Roman" w:cs="Times New Roman"/>
              </w:rPr>
            </w:pPr>
            <w:r w:rsidRPr="00CE47CE">
              <w:rPr>
                <w:rFonts w:ascii="Times New Roman" w:hAnsi="Times New Roman" w:cs="Times New Roman"/>
              </w:rPr>
              <w:lastRenderedPageBreak/>
              <w:t>routine uses described in the associated published system of records notice [DHS/USCIS-007 - Benefits Information</w:t>
            </w:r>
          </w:p>
          <w:p w:rsidRPr="00CE47CE" w:rsidR="005F2814" w:rsidP="005F2814" w:rsidRDefault="005F2814" w14:paraId="231AF6D5" w14:textId="77777777">
            <w:pPr>
              <w:pStyle w:val="NoSpacing"/>
              <w:rPr>
                <w:rFonts w:ascii="Times New Roman" w:hAnsi="Times New Roman" w:cs="Times New Roman"/>
              </w:rPr>
            </w:pPr>
            <w:r w:rsidRPr="00CE47CE">
              <w:rPr>
                <w:rFonts w:ascii="Times New Roman" w:hAnsi="Times New Roman" w:cs="Times New Roman"/>
              </w:rPr>
              <w:t>System] and the published privacy impact assessment [DHS/USCIS/PIA-016a Computer Linked Application Information</w:t>
            </w:r>
          </w:p>
          <w:p w:rsidRPr="00CE47CE" w:rsidR="005F2814" w:rsidP="005F2814" w:rsidRDefault="005F2814" w14:paraId="337FA05B" w14:textId="5DA7DE36">
            <w:pPr>
              <w:pStyle w:val="NoSpacing"/>
              <w:rPr>
                <w:rFonts w:ascii="Times New Roman" w:hAnsi="Times New Roman" w:cs="Times New Roman"/>
              </w:rPr>
            </w:pPr>
            <w:r w:rsidRPr="00CE47CE">
              <w:rPr>
                <w:rFonts w:ascii="Times New Roman" w:hAnsi="Times New Roman" w:cs="Times New Roman"/>
              </w:rPr>
              <w:t xml:space="preserve">Management System and Associated Systems] which you can find at </w:t>
            </w:r>
            <w:hyperlink w:history="1" r:id="rId10">
              <w:r w:rsidRPr="00CE47CE">
                <w:rPr>
                  <w:rStyle w:val="Hyperlink"/>
                  <w:rFonts w:ascii="Times New Roman" w:hAnsi="Times New Roman" w:cs="Times New Roman"/>
                  <w:b/>
                  <w:bCs/>
                </w:rPr>
                <w:t>www.dhs.gov/privacy</w:t>
              </w:r>
            </w:hyperlink>
            <w:r w:rsidRPr="00CE47CE">
              <w:rPr>
                <w:rFonts w:ascii="Times New Roman" w:hAnsi="Times New Roman" w:cs="Times New Roman"/>
                <w:color w:val="0000FF"/>
              </w:rPr>
              <w:t>.</w:t>
            </w:r>
            <w:r w:rsidRPr="00CE47CE">
              <w:rPr>
                <w:rFonts w:ascii="Times New Roman" w:hAnsi="Times New Roman" w:cs="Times New Roman"/>
                <w:b/>
                <w:bCs/>
                <w:color w:val="0000FF"/>
              </w:rPr>
              <w:t xml:space="preserve">  </w:t>
            </w:r>
            <w:r w:rsidRPr="00CE47CE">
              <w:rPr>
                <w:rFonts w:ascii="Times New Roman" w:hAnsi="Times New Roman" w:cs="Times New Roman"/>
              </w:rPr>
              <w:t>DHS may also share this information, as appropriate, for law enforcement purposes or in the interest of national security.</w:t>
            </w:r>
          </w:p>
          <w:p w:rsidRPr="00CE47CE" w:rsidR="005F2814" w:rsidP="005F2814" w:rsidRDefault="005F2814" w14:paraId="4AE9C465" w14:textId="239558E2">
            <w:pPr>
              <w:pStyle w:val="NoSpacing"/>
              <w:rPr>
                <w:rFonts w:ascii="Times New Roman" w:hAnsi="Times New Roman" w:cs="Times New Roman"/>
                <w:b/>
              </w:rPr>
            </w:pPr>
          </w:p>
        </w:tc>
        <w:tc>
          <w:tcPr>
            <w:tcW w:w="4095" w:type="dxa"/>
          </w:tcPr>
          <w:p w:rsidRPr="00CE47CE" w:rsidR="005F2814" w:rsidP="005F2814" w:rsidRDefault="005F2814" w14:paraId="6D86426A" w14:textId="77777777">
            <w:pPr>
              <w:pStyle w:val="NoSpacing"/>
              <w:rPr>
                <w:rFonts w:ascii="Times New Roman" w:hAnsi="Times New Roman" w:cs="Times New Roman"/>
                <w:b/>
                <w:bCs/>
              </w:rPr>
            </w:pPr>
            <w:r w:rsidRPr="00CE47CE">
              <w:rPr>
                <w:rFonts w:ascii="Times New Roman" w:hAnsi="Times New Roman" w:cs="Times New Roman"/>
                <w:b/>
                <w:bCs/>
              </w:rPr>
              <w:lastRenderedPageBreak/>
              <w:t>[Page 13]</w:t>
            </w:r>
          </w:p>
          <w:p w:rsidRPr="00CE47CE" w:rsidR="005F2814" w:rsidP="005F2814" w:rsidRDefault="005F2814" w14:paraId="52AECD33" w14:textId="77777777">
            <w:pPr>
              <w:pStyle w:val="NoSpacing"/>
              <w:rPr>
                <w:rFonts w:ascii="Times New Roman" w:hAnsi="Times New Roman" w:cs="Times New Roman"/>
                <w:b/>
                <w:bCs/>
              </w:rPr>
            </w:pPr>
          </w:p>
          <w:p w:rsidRPr="00CE47CE" w:rsidR="005F2814" w:rsidP="005F2814" w:rsidRDefault="005F2814" w14:paraId="1702FE90" w14:textId="77777777">
            <w:pPr>
              <w:pStyle w:val="NoSpacing"/>
              <w:rPr>
                <w:rFonts w:ascii="Times New Roman" w:hAnsi="Times New Roman" w:cs="Times New Roman"/>
                <w:b/>
                <w:bCs/>
              </w:rPr>
            </w:pPr>
            <w:r w:rsidRPr="00CE47CE">
              <w:rPr>
                <w:rFonts w:ascii="Times New Roman" w:hAnsi="Times New Roman" w:cs="Times New Roman"/>
                <w:b/>
                <w:bCs/>
              </w:rPr>
              <w:t>DHS Privacy Notice</w:t>
            </w:r>
          </w:p>
          <w:p w:rsidRPr="00CE47CE" w:rsidR="005F2814" w:rsidP="005F2814" w:rsidRDefault="005F2814" w14:paraId="5752E12E" w14:textId="77777777">
            <w:pPr>
              <w:rPr>
                <w:sz w:val="22"/>
                <w:szCs w:val="22"/>
              </w:rPr>
            </w:pPr>
          </w:p>
          <w:p w:rsidRPr="00CE47CE" w:rsidR="005F2814" w:rsidP="005F2814" w:rsidRDefault="005F2814" w14:paraId="6A9394D6" w14:textId="517B9BB4">
            <w:pPr>
              <w:rPr>
                <w:sz w:val="22"/>
                <w:szCs w:val="22"/>
              </w:rPr>
            </w:pPr>
            <w:r w:rsidRPr="00CE47CE">
              <w:rPr>
                <w:b/>
                <w:bCs/>
                <w:sz w:val="22"/>
                <w:szCs w:val="22"/>
              </w:rPr>
              <w:t>AUTHORITIES:</w:t>
            </w:r>
            <w:r w:rsidRPr="00CE47CE">
              <w:rPr>
                <w:sz w:val="22"/>
                <w:szCs w:val="22"/>
              </w:rPr>
              <w:t xml:space="preserve">  The information requested on this petition, and the associated evidence, is collected under Title VII of the Consolidated Natural Resources Act of 2008 (CNRA), Public Law 110-229 and the Northern Mariana Islands Economic Expansion Act, Public Law 115-53 (both codified in 48 U.S.C. section 1806(d)); Immigration and Nationality </w:t>
            </w:r>
            <w:r w:rsidRPr="00CE47CE">
              <w:rPr>
                <w:color w:val="FF0000"/>
                <w:sz w:val="22"/>
                <w:szCs w:val="22"/>
              </w:rPr>
              <w:t xml:space="preserve">Act section </w:t>
            </w:r>
            <w:r w:rsidRPr="00CE47CE">
              <w:rPr>
                <w:sz w:val="22"/>
                <w:szCs w:val="22"/>
              </w:rPr>
              <w:t xml:space="preserve">214 (8 U.S.C. section 1184); and 8 CFR section 214.2(w). </w:t>
            </w:r>
          </w:p>
          <w:p w:rsidRPr="00CE47CE" w:rsidR="005F2814" w:rsidP="005F2814" w:rsidRDefault="005F2814" w14:paraId="374DECB4" w14:textId="77777777">
            <w:pPr>
              <w:rPr>
                <w:sz w:val="22"/>
                <w:szCs w:val="22"/>
              </w:rPr>
            </w:pPr>
          </w:p>
          <w:p w:rsidRPr="00CE47CE" w:rsidR="005F2814" w:rsidP="005F2814" w:rsidRDefault="005F2814" w14:paraId="6597E6A7" w14:textId="4973B7A0">
            <w:pPr>
              <w:rPr>
                <w:sz w:val="22"/>
                <w:szCs w:val="22"/>
              </w:rPr>
            </w:pPr>
            <w:r w:rsidRPr="00CE47CE">
              <w:rPr>
                <w:b/>
                <w:bCs/>
                <w:sz w:val="22"/>
                <w:szCs w:val="22"/>
              </w:rPr>
              <w:t xml:space="preserve">PURPOSE:  </w:t>
            </w:r>
            <w:r w:rsidRPr="00CE47CE">
              <w:rPr>
                <w:sz w:val="22"/>
                <w:szCs w:val="22"/>
              </w:rPr>
              <w:t xml:space="preserve">The primary purpose for providing the requested information on this petition is for an employer to petition for an alien to perform labor as a CW-1, CNMI-Only Transitional Worker.  DHS uses the information you provide to grant or deny the immigration benefit you are seeking. </w:t>
            </w:r>
          </w:p>
          <w:p w:rsidRPr="00CE47CE" w:rsidR="005F2814" w:rsidP="005F2814" w:rsidRDefault="005F2814" w14:paraId="1C1A0D0B" w14:textId="0E11212F">
            <w:pPr>
              <w:rPr>
                <w:sz w:val="22"/>
                <w:szCs w:val="22"/>
              </w:rPr>
            </w:pPr>
          </w:p>
          <w:p w:rsidRPr="00CE47CE" w:rsidR="005F2814" w:rsidP="005F2814" w:rsidRDefault="005F2814" w14:paraId="4232C4EB" w14:textId="77777777">
            <w:pPr>
              <w:rPr>
                <w:sz w:val="22"/>
                <w:szCs w:val="22"/>
              </w:rPr>
            </w:pPr>
          </w:p>
          <w:p w:rsidRPr="00CE47CE" w:rsidR="005F2814" w:rsidP="005F2814" w:rsidRDefault="005F2814" w14:paraId="1463E669" w14:textId="12A0827B">
            <w:pPr>
              <w:rPr>
                <w:sz w:val="22"/>
                <w:szCs w:val="22"/>
              </w:rPr>
            </w:pPr>
            <w:r w:rsidRPr="00CE47CE">
              <w:rPr>
                <w:b/>
                <w:bCs/>
                <w:sz w:val="22"/>
                <w:szCs w:val="22"/>
              </w:rPr>
              <w:t>DISCLOSURE:</w:t>
            </w:r>
            <w:r w:rsidRPr="00CE47CE">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petition. </w:t>
            </w:r>
          </w:p>
          <w:p w:rsidRPr="00CE47CE" w:rsidR="005F2814" w:rsidP="005F2814" w:rsidRDefault="005F2814" w14:paraId="0ADFE68C" w14:textId="77777777">
            <w:pPr>
              <w:rPr>
                <w:sz w:val="22"/>
                <w:szCs w:val="22"/>
              </w:rPr>
            </w:pPr>
          </w:p>
          <w:p w:rsidRPr="00CE47CE" w:rsidR="005F2814" w:rsidP="005F2814" w:rsidRDefault="005F2814" w14:paraId="21271065" w14:textId="77777777">
            <w:pPr>
              <w:rPr>
                <w:sz w:val="22"/>
                <w:szCs w:val="22"/>
              </w:rPr>
            </w:pPr>
            <w:r w:rsidRPr="00CE47CE">
              <w:rPr>
                <w:b/>
                <w:bCs/>
                <w:sz w:val="22"/>
                <w:szCs w:val="22"/>
              </w:rPr>
              <w:t>ROUTINE USES:</w:t>
            </w:r>
            <w:r w:rsidRPr="00CE47CE">
              <w:rPr>
                <w:sz w:val="22"/>
                <w:szCs w:val="22"/>
              </w:rPr>
              <w:t xml:space="preserve">  DHS may share the information you provide on this petition and any additional requested evidence with other Federal, state, local, and foreign government agencies and authorized organizations.  DHS follows approved routine uses described in the associated published system of records notice </w:t>
            </w:r>
            <w:r w:rsidRPr="00CE47CE">
              <w:rPr>
                <w:sz w:val="22"/>
                <w:szCs w:val="22"/>
              </w:rPr>
              <w:lastRenderedPageBreak/>
              <w:t>[</w:t>
            </w:r>
            <w:r w:rsidRPr="00CE47CE">
              <w:rPr>
                <w:color w:val="FF0000"/>
                <w:sz w:val="22"/>
                <w:szCs w:val="22"/>
              </w:rPr>
              <w:t xml:space="preserve">DHS/USCIS/ICE/CBP-001 Alien File, Index, and National File Tracking System of Records, </w:t>
            </w:r>
            <w:r w:rsidRPr="00CE47CE">
              <w:rPr>
                <w:sz w:val="22"/>
                <w:szCs w:val="22"/>
              </w:rPr>
              <w:t>DHS/USCIS-007 Benefits Information System</w:t>
            </w:r>
            <w:r w:rsidRPr="00CE47CE">
              <w:rPr>
                <w:color w:val="FF0000"/>
                <w:sz w:val="22"/>
                <w:szCs w:val="22"/>
              </w:rPr>
              <w:t>, and DHS/USCIS-018 Immigration Biometric and Background Check]</w:t>
            </w:r>
            <w:r w:rsidRPr="00CE47CE">
              <w:rPr>
                <w:sz w:val="22"/>
                <w:szCs w:val="22"/>
              </w:rPr>
              <w:t xml:space="preserve"> and the published privacy impact assessment [DHS/USCIS/PIA-016(a) Computer Linked Application Information Management System and Associated Systems] which you can find at </w:t>
            </w:r>
            <w:hyperlink w:history="1" r:id="rId11">
              <w:r w:rsidRPr="00CE47CE">
                <w:rPr>
                  <w:rStyle w:val="Hyperlink"/>
                  <w:b/>
                  <w:bCs/>
                  <w:sz w:val="22"/>
                  <w:szCs w:val="22"/>
                </w:rPr>
                <w:t>www.dhs.gov/privacy</w:t>
              </w:r>
            </w:hyperlink>
            <w:r w:rsidRPr="00CE47CE">
              <w:rPr>
                <w:sz w:val="22"/>
                <w:szCs w:val="22"/>
              </w:rPr>
              <w:t>.  DHS may also share this information, as appropriate, for law enforcement purposes or in the interest of national security.</w:t>
            </w:r>
          </w:p>
          <w:p w:rsidRPr="00CE47CE" w:rsidR="005F2814" w:rsidP="005F2814" w:rsidRDefault="005F2814" w14:paraId="052031CF" w14:textId="1DD8CC6C">
            <w:pPr>
              <w:rPr>
                <w:b/>
                <w:sz w:val="22"/>
                <w:szCs w:val="22"/>
              </w:rPr>
            </w:pPr>
          </w:p>
        </w:tc>
      </w:tr>
      <w:tr w:rsidRPr="007228B5" w:rsidR="00BF3153" w:rsidTr="002D6271" w14:paraId="78B54573" w14:textId="77777777">
        <w:tc>
          <w:tcPr>
            <w:tcW w:w="2808" w:type="dxa"/>
          </w:tcPr>
          <w:p w:rsidRPr="00CE47CE" w:rsidR="00BF3153" w:rsidP="00BF3153" w:rsidRDefault="00BF3153" w14:paraId="052C0AF0" w14:textId="77777777">
            <w:pPr>
              <w:rPr>
                <w:b/>
                <w:sz w:val="24"/>
                <w:szCs w:val="24"/>
              </w:rPr>
            </w:pPr>
            <w:r w:rsidRPr="00CE47CE">
              <w:rPr>
                <w:b/>
                <w:sz w:val="24"/>
                <w:szCs w:val="24"/>
              </w:rPr>
              <w:lastRenderedPageBreak/>
              <w:t>Page 13,</w:t>
            </w:r>
          </w:p>
          <w:p w:rsidRPr="00CE47CE" w:rsidR="00BF3153" w:rsidP="00BF3153" w:rsidRDefault="00BF3153" w14:paraId="7643846F" w14:textId="4C17D3B9">
            <w:pPr>
              <w:rPr>
                <w:b/>
                <w:sz w:val="24"/>
                <w:szCs w:val="24"/>
              </w:rPr>
            </w:pPr>
            <w:r w:rsidRPr="00CE47CE">
              <w:rPr>
                <w:b/>
                <w:sz w:val="24"/>
                <w:szCs w:val="24"/>
              </w:rPr>
              <w:t>Paperwork Reduction Act</w:t>
            </w:r>
          </w:p>
        </w:tc>
        <w:tc>
          <w:tcPr>
            <w:tcW w:w="4095" w:type="dxa"/>
          </w:tcPr>
          <w:p w:rsidRPr="00CE47CE" w:rsidR="00BF3153" w:rsidP="00BF3153" w:rsidRDefault="00BF3153" w14:paraId="41BB538A" w14:textId="77777777">
            <w:pPr>
              <w:pStyle w:val="NoSpacing"/>
              <w:rPr>
                <w:rFonts w:ascii="Times New Roman" w:hAnsi="Times New Roman" w:cs="Times New Roman"/>
                <w:b/>
                <w:bCs/>
              </w:rPr>
            </w:pPr>
            <w:r w:rsidRPr="00CE47CE">
              <w:rPr>
                <w:rFonts w:ascii="Times New Roman" w:hAnsi="Times New Roman" w:cs="Times New Roman"/>
                <w:b/>
                <w:bCs/>
              </w:rPr>
              <w:t>[Page 13]</w:t>
            </w:r>
          </w:p>
          <w:p w:rsidRPr="00CE47CE" w:rsidR="00BF3153" w:rsidP="00BF3153" w:rsidRDefault="00BF3153" w14:paraId="450D6068" w14:textId="77777777">
            <w:pPr>
              <w:pStyle w:val="NoSpacing"/>
              <w:rPr>
                <w:rFonts w:ascii="Times New Roman" w:hAnsi="Times New Roman" w:cs="Times New Roman"/>
                <w:b/>
                <w:bCs/>
              </w:rPr>
            </w:pPr>
          </w:p>
          <w:p w:rsidRPr="00CE47CE" w:rsidR="00BF3153" w:rsidP="00BF3153" w:rsidRDefault="00BF3153" w14:paraId="3E19B91D" w14:textId="77777777">
            <w:pPr>
              <w:pStyle w:val="NoSpacing"/>
              <w:rPr>
                <w:rFonts w:ascii="Times New Roman" w:hAnsi="Times New Roman" w:cs="Times New Roman"/>
                <w:b/>
                <w:bCs/>
              </w:rPr>
            </w:pPr>
            <w:r w:rsidRPr="00CE47CE">
              <w:rPr>
                <w:rFonts w:ascii="Times New Roman" w:hAnsi="Times New Roman" w:cs="Times New Roman"/>
                <w:b/>
                <w:bCs/>
              </w:rPr>
              <w:t>Paperwork Reduction Act</w:t>
            </w:r>
          </w:p>
          <w:p w:rsidRPr="00CE47CE" w:rsidR="00BF3153" w:rsidP="00BF3153" w:rsidRDefault="00BF3153" w14:paraId="428DF691" w14:textId="77777777">
            <w:pPr>
              <w:pStyle w:val="NoSpacing"/>
              <w:rPr>
                <w:rFonts w:ascii="Times New Roman" w:hAnsi="Times New Roman" w:cs="Times New Roman"/>
                <w:b/>
                <w:bCs/>
              </w:rPr>
            </w:pPr>
          </w:p>
          <w:p w:rsidRPr="00CE47CE" w:rsidR="00BF3153" w:rsidP="00BF3153" w:rsidRDefault="00BF3153" w14:paraId="79B0EE1D" w14:textId="77777777">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An agency may not conduct or sponsor an information collection, and a person is not required to respond to a collection</w:t>
            </w:r>
          </w:p>
          <w:p w:rsidRPr="00CE47CE" w:rsidR="00BF3153" w:rsidP="00BF3153" w:rsidRDefault="00BF3153" w14:paraId="13ABD9C1" w14:textId="604BB9D2">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of information, unless it displays a currently valid Office of Management and Budget (OMB) control number.  The public</w:t>
            </w:r>
          </w:p>
          <w:p w:rsidRPr="00CE47CE" w:rsidR="00BF3153" w:rsidP="00BF3153" w:rsidRDefault="00BF3153" w14:paraId="42CD8779" w14:textId="6790AAE9">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reporting burden for this collection of information is estimated at 3 hours per response, including the time for reviewing</w:t>
            </w:r>
          </w:p>
          <w:p w:rsidRPr="00CE47CE" w:rsidR="00BF3153" w:rsidP="00BF3153" w:rsidRDefault="00BF3153" w14:paraId="61D2F5EF" w14:textId="77777777">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instructions, gathering the required documentation and information, completing the petition, preparing statements,</w:t>
            </w:r>
          </w:p>
          <w:p w:rsidRPr="00CE47CE" w:rsidR="00BF3153" w:rsidP="00BF3153" w:rsidRDefault="00BF3153" w14:paraId="7531CEE0" w14:textId="5424A7A5">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attaching necessary documentation, and submitting the petition.  Send comments regarding this burden estimate or any</w:t>
            </w:r>
          </w:p>
          <w:p w:rsidRPr="00CE47CE" w:rsidR="00BF3153" w:rsidP="00BF3153" w:rsidRDefault="00BF3153" w14:paraId="60AD3FF6" w14:textId="5F19151C">
            <w:pPr>
              <w:autoSpaceDE w:val="0"/>
              <w:autoSpaceDN w:val="0"/>
              <w:adjustRightInd w:val="0"/>
              <w:rPr>
                <w:rFonts w:ascii="TimesNewRomanPSMT" w:hAnsi="TimesNewRomanPSMT" w:cs="TimesNewRomanPSMT"/>
                <w:sz w:val="22"/>
                <w:szCs w:val="22"/>
              </w:rPr>
            </w:pPr>
            <w:r w:rsidRPr="00CE47CE">
              <w:rPr>
                <w:rFonts w:ascii="TimesNewRomanPSMT" w:hAnsi="TimesNewRomanPSMT" w:cs="TimesNewRomanPSMT"/>
                <w:sz w:val="22"/>
                <w:szCs w:val="22"/>
              </w:rPr>
              <w:t>other aspect of this collection of information, including suggestions for reducing this burden, to:  U.S. Citizenship and Immigration Services, Regulatory Coordination Division, Office of Policy and Strategy, 20 Massachusetts Ave NW,</w:t>
            </w:r>
          </w:p>
          <w:p w:rsidRPr="00CE47CE" w:rsidR="00BF3153" w:rsidP="00BF3153" w:rsidRDefault="00BF3153" w14:paraId="02F42DCE" w14:textId="77777777">
            <w:pPr>
              <w:pStyle w:val="NoSpacing"/>
              <w:rPr>
                <w:rFonts w:ascii="TimesNewRomanPSMT" w:hAnsi="TimesNewRomanPSMT" w:cs="TimesNewRomanPSMT"/>
              </w:rPr>
            </w:pPr>
            <w:r w:rsidRPr="00CE47CE">
              <w:rPr>
                <w:rFonts w:ascii="TimesNewRomanPSMT" w:hAnsi="TimesNewRomanPSMT" w:cs="TimesNewRomanPSMT"/>
              </w:rPr>
              <w:t xml:space="preserve">Washington, DC 20529-2140; OMB No. 1615-0111.  </w:t>
            </w:r>
            <w:r w:rsidRPr="00CE47CE">
              <w:rPr>
                <w:rFonts w:ascii="TimesNewRomanPSMT" w:hAnsi="TimesNewRomanPSMT" w:cs="TimesNewRomanPSMT"/>
                <w:b/>
                <w:bCs/>
              </w:rPr>
              <w:t>Do not mail your completed Form I-129CW to this address.</w:t>
            </w:r>
          </w:p>
          <w:p w:rsidRPr="00CE47CE" w:rsidR="00BF3153" w:rsidP="00BF3153" w:rsidRDefault="00BF3153" w14:paraId="173C8A64" w14:textId="60CF120C">
            <w:pPr>
              <w:pStyle w:val="NoSpacing"/>
              <w:rPr>
                <w:rFonts w:ascii="Times New Roman" w:hAnsi="Times New Roman" w:cs="Times New Roman"/>
              </w:rPr>
            </w:pPr>
          </w:p>
        </w:tc>
        <w:tc>
          <w:tcPr>
            <w:tcW w:w="4095" w:type="dxa"/>
          </w:tcPr>
          <w:p w:rsidRPr="00CE47CE" w:rsidR="00BF3153" w:rsidP="00BF3153" w:rsidRDefault="00BF3153" w14:paraId="1F09E154" w14:textId="77777777">
            <w:pPr>
              <w:pStyle w:val="NoSpacing"/>
              <w:rPr>
                <w:rFonts w:ascii="Times New Roman" w:hAnsi="Times New Roman" w:cs="Times New Roman"/>
                <w:b/>
                <w:bCs/>
              </w:rPr>
            </w:pPr>
            <w:r w:rsidRPr="00CE47CE">
              <w:rPr>
                <w:rFonts w:ascii="Times New Roman" w:hAnsi="Times New Roman" w:cs="Times New Roman"/>
                <w:b/>
                <w:bCs/>
              </w:rPr>
              <w:t>[Page 13]</w:t>
            </w:r>
          </w:p>
          <w:p w:rsidRPr="00CE47CE" w:rsidR="00BF3153" w:rsidP="00BF3153" w:rsidRDefault="00BF3153" w14:paraId="59161AB2" w14:textId="77777777">
            <w:pPr>
              <w:pStyle w:val="NoSpacing"/>
              <w:rPr>
                <w:rFonts w:ascii="Times New Roman" w:hAnsi="Times New Roman" w:cs="Times New Roman"/>
                <w:b/>
                <w:bCs/>
              </w:rPr>
            </w:pPr>
          </w:p>
          <w:p w:rsidRPr="00CE47CE" w:rsidR="00BF3153" w:rsidP="00BF3153" w:rsidRDefault="00BF3153" w14:paraId="400B0DEF" w14:textId="77777777">
            <w:pPr>
              <w:pStyle w:val="NoSpacing"/>
              <w:rPr>
                <w:rFonts w:ascii="Times New Roman" w:hAnsi="Times New Roman" w:cs="Times New Roman"/>
                <w:b/>
                <w:bCs/>
              </w:rPr>
            </w:pPr>
            <w:r w:rsidRPr="00CE47CE">
              <w:rPr>
                <w:rFonts w:ascii="Times New Roman" w:hAnsi="Times New Roman" w:cs="Times New Roman"/>
                <w:b/>
                <w:bCs/>
              </w:rPr>
              <w:t>Paperwork Reduction Act</w:t>
            </w:r>
          </w:p>
          <w:p w:rsidRPr="00CE47CE" w:rsidR="00BF3153" w:rsidP="00BF3153" w:rsidRDefault="00BF3153" w14:paraId="0322598D" w14:textId="77777777">
            <w:pPr>
              <w:pStyle w:val="NoSpacing"/>
              <w:rPr>
                <w:rFonts w:ascii="Times New Roman" w:hAnsi="Times New Roman" w:cs="Times New Roman"/>
                <w:b/>
                <w:bCs/>
              </w:rPr>
            </w:pPr>
          </w:p>
          <w:p w:rsidRPr="00CE47CE" w:rsidR="00BF3153" w:rsidP="00BF3153" w:rsidRDefault="00BF3153" w14:paraId="57D233E3" w14:textId="77777777">
            <w:pPr>
              <w:autoSpaceDE w:val="0"/>
              <w:autoSpaceDN w:val="0"/>
              <w:adjustRightInd w:val="0"/>
              <w:rPr>
                <w:sz w:val="22"/>
                <w:szCs w:val="22"/>
              </w:rPr>
            </w:pPr>
            <w:r w:rsidRPr="00CE47CE">
              <w:rPr>
                <w:sz w:val="22"/>
                <w:szCs w:val="22"/>
              </w:rPr>
              <w:t>An agency may not conduct or sponsor an information collection, and a person is not required to respond to a collection</w:t>
            </w:r>
          </w:p>
          <w:p w:rsidRPr="00CE47CE" w:rsidR="00BF3153" w:rsidP="00BF3153" w:rsidRDefault="00BF3153" w14:paraId="361D781D" w14:textId="77777777">
            <w:pPr>
              <w:autoSpaceDE w:val="0"/>
              <w:autoSpaceDN w:val="0"/>
              <w:adjustRightInd w:val="0"/>
              <w:rPr>
                <w:sz w:val="22"/>
                <w:szCs w:val="22"/>
              </w:rPr>
            </w:pPr>
            <w:r w:rsidRPr="00CE47CE">
              <w:rPr>
                <w:sz w:val="22"/>
                <w:szCs w:val="22"/>
              </w:rPr>
              <w:t>of information, unless it displays a currently valid Office of Management and Budget (OMB) control number.  The public</w:t>
            </w:r>
          </w:p>
          <w:p w:rsidRPr="00644392" w:rsidR="00BF3153" w:rsidP="00BF3153" w:rsidRDefault="00BF3153" w14:paraId="2521E617" w14:textId="12F5E87A">
            <w:pPr>
              <w:autoSpaceDE w:val="0"/>
              <w:autoSpaceDN w:val="0"/>
              <w:adjustRightInd w:val="0"/>
              <w:rPr>
                <w:sz w:val="22"/>
                <w:szCs w:val="22"/>
              </w:rPr>
            </w:pPr>
            <w:r w:rsidRPr="00CE47CE">
              <w:rPr>
                <w:sz w:val="22"/>
                <w:szCs w:val="22"/>
              </w:rPr>
              <w:t xml:space="preserve">reporting burden for this collection of information is estimated at 3 hours per response, including the time for reviewing instructions, gathering the required documentation and information, completing the petition, preparing statements, attaching necessary documentation, and submitting the petition.  </w:t>
            </w:r>
            <w:r w:rsidRPr="00CE47CE" w:rsidR="00644392">
              <w:rPr>
                <w:color w:val="FF0000"/>
                <w:sz w:val="22"/>
                <w:szCs w:val="22"/>
              </w:rPr>
              <w:t xml:space="preserve">The collection of biometrics is estimated to require 3 hours and 40 minutes.  </w:t>
            </w:r>
            <w:r w:rsidRPr="00CE47CE">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CE47CE">
              <w:rPr>
                <w:b/>
                <w:bCs/>
                <w:sz w:val="22"/>
                <w:szCs w:val="22"/>
              </w:rPr>
              <w:t>Do not mail your completed Form I-129CW to this address.</w:t>
            </w:r>
          </w:p>
          <w:p w:rsidRPr="00644392" w:rsidR="00BF3153" w:rsidP="00BF3153" w:rsidRDefault="00BF3153" w14:paraId="0895DFBF" w14:textId="77777777">
            <w:pPr>
              <w:pStyle w:val="NoSpacing"/>
              <w:rPr>
                <w:rFonts w:ascii="Times New Roman" w:hAnsi="Times New Roman" w:cs="Times New Roman"/>
                <w:b/>
                <w:bCs/>
              </w:rPr>
            </w:pPr>
          </w:p>
        </w:tc>
      </w:tr>
    </w:tbl>
    <w:p w:rsidR="0006270C" w:rsidP="000C712C" w:rsidRDefault="0006270C" w14:paraId="3FD592E6"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B50E" w14:textId="77777777" w:rsidR="00424AF6" w:rsidRDefault="00424AF6">
      <w:r>
        <w:separator/>
      </w:r>
    </w:p>
  </w:endnote>
  <w:endnote w:type="continuationSeparator" w:id="0">
    <w:p w14:paraId="56BBC6E1" w14:textId="77777777" w:rsidR="00424AF6" w:rsidRDefault="0042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B7E7" w14:textId="0590ACA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11B6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DA2E" w14:textId="77777777" w:rsidR="00424AF6" w:rsidRDefault="00424AF6">
      <w:r>
        <w:separator/>
      </w:r>
    </w:p>
  </w:footnote>
  <w:footnote w:type="continuationSeparator" w:id="0">
    <w:p w14:paraId="39E9F891" w14:textId="77777777" w:rsidR="00424AF6" w:rsidRDefault="0042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02"/>
    <w:rsid w:val="0000022F"/>
    <w:rsid w:val="00000495"/>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454"/>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0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49E"/>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4AF6"/>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0B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814"/>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26F"/>
    <w:rsid w:val="00644392"/>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B68"/>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8E0"/>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EA6"/>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153"/>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D73"/>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7C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AD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BDE4"/>
  <w15:docId w15:val="{51B100BD-669C-47C7-AD6C-7F4AD56C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86402"/>
    <w:rPr>
      <w:rFonts w:asciiTheme="minorHAnsi" w:eastAsiaTheme="minorHAnsi" w:hAnsiTheme="minorHAnsi" w:cstheme="minorBidi"/>
      <w:sz w:val="22"/>
      <w:szCs w:val="22"/>
    </w:rPr>
  </w:style>
  <w:style w:type="paragraph" w:customStyle="1" w:styleId="Body1BodyStyles">
    <w:name w:val="Body 1  (Body Styles)"/>
    <w:basedOn w:val="Normal"/>
    <w:uiPriority w:val="99"/>
    <w:rsid w:val="0018640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186402"/>
    <w:pPr>
      <w:ind w:left="360" w:hanging="360"/>
    </w:pPr>
  </w:style>
  <w:style w:type="character" w:customStyle="1" w:styleId="Bold">
    <w:name w:val="Bold"/>
    <w:uiPriority w:val="99"/>
    <w:rsid w:val="00186402"/>
    <w:rPr>
      <w:b/>
      <w:bCs/>
    </w:rPr>
  </w:style>
  <w:style w:type="character" w:customStyle="1" w:styleId="None">
    <w:name w:val="None"/>
    <w:uiPriority w:val="99"/>
    <w:rsid w:val="00186402"/>
  </w:style>
  <w:style w:type="paragraph" w:customStyle="1" w:styleId="SectionHeadingHeadings">
    <w:name w:val="Section Heading (Headings)"/>
    <w:basedOn w:val="Normal"/>
    <w:uiPriority w:val="99"/>
    <w:rsid w:val="00186402"/>
    <w:pPr>
      <w:keepNext/>
      <w:autoSpaceDE w:val="0"/>
      <w:autoSpaceDN w:val="0"/>
      <w:adjustRightInd w:val="0"/>
      <w:spacing w:line="288" w:lineRule="auto"/>
      <w:textAlignment w:val="center"/>
    </w:pPr>
    <w:rPr>
      <w:rFonts w:eastAsiaTheme="minorHAnsi"/>
      <w:b/>
      <w:bCs/>
      <w:color w:val="000000"/>
      <w:sz w:val="24"/>
      <w:szCs w:val="24"/>
    </w:rPr>
  </w:style>
  <w:style w:type="paragraph" w:customStyle="1" w:styleId="BodyExtraSpace1BodyStyles">
    <w:name w:val="Body/Extra Space 1  (Body Styles)"/>
    <w:basedOn w:val="Body1BodyStyles"/>
    <w:uiPriority w:val="99"/>
    <w:rsid w:val="00186402"/>
    <w:pPr>
      <w:spacing w:before="120"/>
    </w:pPr>
  </w:style>
  <w:style w:type="paragraph" w:styleId="CommentText">
    <w:name w:val="annotation text"/>
    <w:basedOn w:val="Normal"/>
    <w:link w:val="CommentTextChar"/>
    <w:uiPriority w:val="99"/>
    <w:semiHidden/>
    <w:unhideWhenUsed/>
    <w:rsid w:val="0031049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1049E"/>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1049E"/>
    <w:rPr>
      <w:sz w:val="16"/>
      <w:szCs w:val="16"/>
    </w:rPr>
  </w:style>
  <w:style w:type="character" w:styleId="UnresolvedMention">
    <w:name w:val="Unresolved Mention"/>
    <w:basedOn w:val="DefaultParagraphFont"/>
    <w:uiPriority w:val="99"/>
    <w:semiHidden/>
    <w:unhideWhenUsed/>
    <w:rsid w:val="005F2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52022">
      <w:bodyDiv w:val="1"/>
      <w:marLeft w:val="0"/>
      <w:marRight w:val="0"/>
      <w:marTop w:val="0"/>
      <w:marBottom w:val="0"/>
      <w:divBdr>
        <w:top w:val="none" w:sz="0" w:space="0" w:color="auto"/>
        <w:left w:val="none" w:sz="0" w:space="0" w:color="auto"/>
        <w:bottom w:val="none" w:sz="0" w:space="0" w:color="auto"/>
        <w:right w:val="none" w:sz="0" w:space="0" w:color="auto"/>
      </w:divBdr>
    </w:div>
    <w:div w:id="13422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255F50D-C3EC-499C-9F00-11D0189B32D0}">
  <ds:schemaRefs>
    <ds:schemaRef ds:uri="http://schemas.microsoft.com/sharepoint/v3/contenttype/forms"/>
  </ds:schemaRefs>
</ds:datastoreItem>
</file>

<file path=customXml/itemProps2.xml><?xml version="1.0" encoding="utf-8"?>
<ds:datastoreItem xmlns:ds="http://schemas.openxmlformats.org/officeDocument/2006/customXml" ds:itemID="{E9035676-D270-4FEC-AFE4-8401DF9FFA9D}"/>
</file>

<file path=customXml/itemProps3.xml><?xml version="1.0" encoding="utf-8"?>
<ds:datastoreItem xmlns:ds="http://schemas.openxmlformats.org/officeDocument/2006/customXml" ds:itemID="{7D633AF3-62CA-4C26-A307-44F2B519C05C}">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2589310c-5316-40b3-b68d-4735ac72f265"/>
    <ds:schemaRef ds:uri="http://purl.org/dc/elements/1.1/"/>
    <ds:schemaRef ds:uri="http://schemas.microsoft.com/office/infopath/2007/PartnerControl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4</Pages>
  <Words>1731</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I129CW-INS-TOC-BiometricsRule-01222020</vt:lpstr>
    </vt:vector>
  </TitlesOfParts>
  <Company>USCIS</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I129CW-INS-TOC-BiometricsRule-01222020</dc:title>
  <dc:creator>Mulvihill, Timothy R</dc:creator>
  <cp:lastModifiedBy>OIDP/FQC, Andrew Kim</cp:lastModifiedBy>
  <cp:revision>3</cp:revision>
  <cp:lastPrinted>2008-09-11T16:49:00Z</cp:lastPrinted>
  <dcterms:created xsi:type="dcterms:W3CDTF">2020-05-12T17:07:00Z</dcterms:created>
  <dcterms:modified xsi:type="dcterms:W3CDTF">2020-05-12T20:03:00Z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