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078E332" w14:textId="77777777">
      <w:pPr>
        <w:jc w:val="center"/>
        <w:rPr>
          <w:rFonts w:ascii="Times New Roman" w:hAnsi="Times New Roman"/>
          <w:b/>
          <w:bCs/>
        </w:rPr>
      </w:pPr>
      <w:r w:rsidRPr="00A05B27">
        <w:rPr>
          <w:rFonts w:ascii="Times New Roman" w:hAnsi="Times New Roman"/>
          <w:b/>
          <w:bCs/>
        </w:rPr>
        <w:t xml:space="preserve">SUPPORTING STATEMENT FOR </w:t>
      </w:r>
    </w:p>
    <w:p w:rsidRPr="000A0151" w:rsidR="007312F9" w:rsidRDefault="000A0151" w14:paraId="28B0C6B0" w14:textId="77777777">
      <w:pPr>
        <w:jc w:val="center"/>
        <w:rPr>
          <w:rFonts w:ascii="Times New Roman" w:hAnsi="Times New Roman"/>
          <w:b/>
          <w:bCs/>
        </w:rPr>
      </w:pPr>
      <w:r w:rsidRPr="000A0151">
        <w:rPr>
          <w:rFonts w:ascii="Times New Roman" w:hAnsi="Times New Roman"/>
          <w:b/>
        </w:rPr>
        <w:t>Application for Citizenship and Issuance of Certificate under Section 322</w:t>
      </w:r>
    </w:p>
    <w:p w:rsidRPr="000A0151" w:rsidR="00DE08FF" w:rsidRDefault="00DE08FF" w14:paraId="20C31964" w14:textId="77777777">
      <w:pPr>
        <w:jc w:val="center"/>
        <w:rPr>
          <w:rFonts w:ascii="Times New Roman" w:hAnsi="Times New Roman"/>
          <w:b/>
          <w:bCs/>
        </w:rPr>
      </w:pPr>
      <w:r w:rsidRPr="000A0151">
        <w:rPr>
          <w:rFonts w:ascii="Times New Roman" w:hAnsi="Times New Roman"/>
          <w:b/>
          <w:bCs/>
        </w:rPr>
        <w:t xml:space="preserve">OMB Control No.: </w:t>
      </w:r>
      <w:r w:rsidRPr="000A0151" w:rsidR="00A05B27">
        <w:rPr>
          <w:rFonts w:ascii="Times New Roman" w:hAnsi="Times New Roman"/>
          <w:b/>
          <w:bCs/>
        </w:rPr>
        <w:t>1615-</w:t>
      </w:r>
      <w:r w:rsidRPr="000A0151" w:rsidR="000A0151">
        <w:rPr>
          <w:rFonts w:ascii="Times New Roman" w:hAnsi="Times New Roman"/>
          <w:b/>
          <w:bCs/>
        </w:rPr>
        <w:t>0087</w:t>
      </w:r>
    </w:p>
    <w:p w:rsidRPr="00DE08FF" w:rsidR="00DE08FF" w:rsidRDefault="00DE08FF" w14:paraId="77B1E7CB" w14:textId="77777777">
      <w:pPr>
        <w:jc w:val="center"/>
        <w:rPr>
          <w:rFonts w:ascii="Times New Roman" w:hAnsi="Times New Roman"/>
          <w:b/>
          <w:bCs/>
          <w:color w:val="FF0000"/>
        </w:rPr>
      </w:pPr>
      <w:r w:rsidRPr="000A0151">
        <w:rPr>
          <w:rFonts w:ascii="Times New Roman" w:hAnsi="Times New Roman"/>
          <w:b/>
          <w:bCs/>
        </w:rPr>
        <w:t xml:space="preserve">COLLECTION INSTRUMENT(S): </w:t>
      </w:r>
      <w:r w:rsidRPr="000A0151" w:rsidR="000A0151">
        <w:rPr>
          <w:rFonts w:ascii="Times New Roman" w:hAnsi="Times New Roman"/>
          <w:b/>
          <w:bCs/>
        </w:rPr>
        <w:t>N-600K</w:t>
      </w:r>
    </w:p>
    <w:p w:rsidR="002A4A73" w:rsidRDefault="007312F9" w14:paraId="7F16481C"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4D953A2" w14:textId="77777777">
      <w:pPr>
        <w:jc w:val="both"/>
        <w:rPr>
          <w:rFonts w:ascii="Times New Roman" w:hAnsi="Times New Roman"/>
        </w:rPr>
      </w:pPr>
    </w:p>
    <w:p w:rsidRPr="00B1471A" w:rsidR="00B27061" w:rsidP="00914A5D" w:rsidRDefault="00B27061" w14:paraId="706A324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51707F6" w14:textId="77777777">
      <w:pPr>
        <w:rPr>
          <w:rFonts w:ascii="Times New Roman" w:hAnsi="Times New Roman"/>
        </w:rPr>
      </w:pPr>
    </w:p>
    <w:p w:rsidRPr="008A4764" w:rsidR="00807BA2" w:rsidP="00914A5D" w:rsidRDefault="00B27061" w14:paraId="4F99371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3E45011" w14:textId="77777777">
      <w:pPr>
        <w:tabs>
          <w:tab w:val="left" w:pos="-1440"/>
        </w:tabs>
        <w:ind w:left="720"/>
        <w:rPr>
          <w:rFonts w:ascii="Times New Roman" w:hAnsi="Times New Roman"/>
        </w:rPr>
      </w:pPr>
    </w:p>
    <w:p w:rsidRPr="00D95864" w:rsidR="00C81E99" w:rsidP="00C81E99" w:rsidRDefault="00C81E99" w14:paraId="4ECB191C" w14:textId="77777777">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Pr>
          <w:rFonts w:ascii="Times New Roman" w:hAnsi="Times New Roman"/>
        </w:rPr>
        <w:t>naturalized and</w:t>
      </w:r>
      <w:r w:rsidRPr="00D95864">
        <w:rPr>
          <w:rFonts w:ascii="Times New Roman" w:hAnsi="Times New Roman"/>
        </w:rPr>
        <w:t xml:space="preserve"> issued a </w:t>
      </w:r>
      <w:r>
        <w:rPr>
          <w:rFonts w:ascii="Times New Roman" w:hAnsi="Times New Roman"/>
        </w:rPr>
        <w:t>C</w:t>
      </w:r>
      <w:r w:rsidRPr="00D95864">
        <w:rPr>
          <w:rFonts w:ascii="Times New Roman" w:hAnsi="Times New Roman"/>
        </w:rPr>
        <w:t xml:space="preserve">ertificate of </w:t>
      </w:r>
      <w:r>
        <w:rPr>
          <w:rFonts w:ascii="Times New Roman" w:hAnsi="Times New Roman"/>
        </w:rPr>
        <w:t>C</w:t>
      </w:r>
      <w:r w:rsidRPr="00D95864">
        <w:rPr>
          <w:rFonts w:ascii="Times New Roman" w:hAnsi="Times New Roman"/>
        </w:rPr>
        <w:t>itizenship by USCIS.</w:t>
      </w:r>
    </w:p>
    <w:p w:rsidRPr="00D80E94" w:rsidR="00A3466A" w:rsidP="00914A5D" w:rsidRDefault="00A3466A" w14:paraId="457590A0" w14:textId="77777777">
      <w:pPr>
        <w:tabs>
          <w:tab w:val="left" w:pos="-1440"/>
        </w:tabs>
        <w:ind w:left="720"/>
        <w:rPr>
          <w:rFonts w:ascii="Times New Roman" w:hAnsi="Times New Roman"/>
        </w:rPr>
      </w:pPr>
    </w:p>
    <w:p w:rsidRPr="00914A5D" w:rsidR="00B27061" w:rsidP="00914A5D" w:rsidRDefault="00B27061" w14:paraId="4A3A2C5B"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4C47DEB" w14:textId="77777777">
      <w:pPr>
        <w:ind w:left="720"/>
        <w:rPr>
          <w:rFonts w:ascii="Times New Roman" w:hAnsi="Times New Roman"/>
        </w:rPr>
      </w:pPr>
    </w:p>
    <w:p w:rsidRPr="00D95864" w:rsidR="00C81E99" w:rsidP="00C81E99" w:rsidRDefault="00C81E99" w14:paraId="78928308" w14:textId="77777777">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Pr>
          <w:rFonts w:ascii="Times New Roman" w:hAnsi="Times New Roman"/>
        </w:rPr>
        <w:t>c</w:t>
      </w:r>
      <w:r w:rsidRPr="00B04C70">
        <w:rPr>
          <w:rFonts w:ascii="Times New Roman" w:hAnsi="Times New Roman"/>
        </w:rPr>
        <w:t>itizenship based on</w:t>
      </w:r>
      <w:r>
        <w:rPr>
          <w:rFonts w:ascii="Times New Roman" w:hAnsi="Times New Roman"/>
        </w:rPr>
        <w:t xml:space="preserve"> eligibility criteria met by</w:t>
      </w:r>
      <w:r w:rsidRPr="00B04C70">
        <w:rPr>
          <w:rFonts w:ascii="Times New Roman" w:hAnsi="Times New Roman"/>
        </w:rPr>
        <w:t xml:space="preserve"> their</w:t>
      </w:r>
      <w:r>
        <w:rPr>
          <w:rFonts w:ascii="Times New Roman" w:hAnsi="Times New Roman"/>
        </w:rPr>
        <w:t xml:space="preserve"> U.S. citizen</w:t>
      </w:r>
      <w:r w:rsidRPr="00B04C70">
        <w:rPr>
          <w:rFonts w:ascii="Times New Roman" w:hAnsi="Times New Roman"/>
        </w:rPr>
        <w:t xml:space="preserve"> parent</w:t>
      </w:r>
      <w:r>
        <w:rPr>
          <w:rFonts w:ascii="Times New Roman" w:hAnsi="Times New Roman"/>
        </w:rPr>
        <w:t>(</w:t>
      </w:r>
      <w:r w:rsidRPr="00B04C70">
        <w:rPr>
          <w:rFonts w:ascii="Times New Roman" w:hAnsi="Times New Roman"/>
        </w:rPr>
        <w:t>s</w:t>
      </w:r>
      <w:r>
        <w:rPr>
          <w:rFonts w:ascii="Times New Roman" w:hAnsi="Times New Roman"/>
        </w:rPr>
        <w:t>) or grandparent(s)</w:t>
      </w:r>
      <w:r w:rsidRPr="00B04C70">
        <w:rPr>
          <w:rFonts w:ascii="Times New Roman" w:hAnsi="Times New Roman"/>
        </w:rPr>
        <w:t>.</w:t>
      </w:r>
      <w:r>
        <w:rPr>
          <w:rFonts w:ascii="Times New Roman" w:hAnsi="Times New Roman"/>
        </w:rPr>
        <w:t xml:space="preserve"> The form may be used by both biological and adopted children under age 18. USCIS uses information collected on this form to determine that the child has met all of the eligibility requirements for 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USCIS will naturalize and issue the child </w:t>
      </w:r>
      <w:r w:rsidRPr="00B04C70">
        <w:rPr>
          <w:rFonts w:ascii="Times New Roman" w:hAnsi="Times New Roman"/>
        </w:rPr>
        <w:t>a Certificate of Citizenship</w:t>
      </w:r>
      <w:r>
        <w:rPr>
          <w:rFonts w:ascii="Times New Roman" w:hAnsi="Times New Roman"/>
        </w:rPr>
        <w:t xml:space="preserve"> before the child reaches age 18. </w:t>
      </w:r>
    </w:p>
    <w:p w:rsidRPr="00914A5D" w:rsidR="00590B61" w:rsidP="00914A5D" w:rsidRDefault="00590B61" w14:paraId="5F60FE22" w14:textId="77777777">
      <w:pPr>
        <w:ind w:left="720"/>
        <w:rPr>
          <w:rFonts w:ascii="Times New Roman" w:hAnsi="Times New Roman"/>
        </w:rPr>
      </w:pPr>
    </w:p>
    <w:p w:rsidRPr="00914A5D" w:rsidR="00B27061" w:rsidP="00914A5D" w:rsidRDefault="00B27061" w14:paraId="270245A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D37EA32" w14:textId="77777777">
      <w:pPr>
        <w:tabs>
          <w:tab w:val="left" w:pos="-1440"/>
        </w:tabs>
        <w:ind w:left="720"/>
        <w:rPr>
          <w:rFonts w:ascii="Times New Roman" w:hAnsi="Times New Roman"/>
        </w:rPr>
      </w:pPr>
    </w:p>
    <w:p w:rsidRPr="00085815" w:rsidR="00C81E99" w:rsidP="00C81E99" w:rsidRDefault="00C81E99" w14:paraId="4130D04E" w14:textId="77777777">
      <w:pPr>
        <w:tabs>
          <w:tab w:val="left" w:pos="-1440"/>
        </w:tabs>
        <w:ind w:left="720"/>
        <w:rPr>
          <w:rFonts w:ascii="Times New Roman" w:hAnsi="Times New Roman"/>
        </w:rPr>
      </w:pPr>
      <w:r>
        <w:rPr>
          <w:rFonts w:ascii="Times New Roman" w:hAnsi="Times New Roman"/>
        </w:rPr>
        <w:t xml:space="preserve">Form N-600K is available for paper filing as a fillable PDF via the USCIS website. The form is also available for electronic filing via the USCIS website. The PDF version can be filled out </w:t>
      </w:r>
      <w:proofErr w:type="gramStart"/>
      <w:r>
        <w:rPr>
          <w:rFonts w:ascii="Times New Roman" w:hAnsi="Times New Roman"/>
        </w:rPr>
        <w:t>electronically, but</w:t>
      </w:r>
      <w:proofErr w:type="gramEnd"/>
      <w:r>
        <w:rPr>
          <w:rFonts w:ascii="Times New Roman" w:hAnsi="Times New Roman"/>
        </w:rPr>
        <w:t xml:space="preserve"> must be printed and mailed to USCIS. The online filing version can be completed, signed, and submitted to USCIS electronically.</w:t>
      </w:r>
    </w:p>
    <w:p w:rsidRPr="00914A5D" w:rsidR="007312F9" w:rsidP="00914A5D" w:rsidRDefault="007312F9" w14:paraId="432A010E" w14:textId="77777777">
      <w:pPr>
        <w:tabs>
          <w:tab w:val="left" w:pos="-1440"/>
        </w:tabs>
        <w:ind w:left="720"/>
        <w:rPr>
          <w:rFonts w:ascii="Times New Roman" w:hAnsi="Times New Roman"/>
        </w:rPr>
      </w:pPr>
    </w:p>
    <w:p w:rsidRPr="00914A5D" w:rsidR="00B27061" w:rsidP="00914A5D" w:rsidRDefault="00B27061" w14:paraId="3D77541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5E30187" w14:textId="77777777">
      <w:pPr>
        <w:tabs>
          <w:tab w:val="left" w:pos="-1440"/>
        </w:tabs>
        <w:ind w:left="720"/>
        <w:rPr>
          <w:rFonts w:ascii="Times New Roman" w:hAnsi="Times New Roman"/>
        </w:rPr>
      </w:pPr>
    </w:p>
    <w:p w:rsidRPr="00360AB1" w:rsidR="00C81E99" w:rsidP="00C81E99" w:rsidRDefault="00C81E99" w14:paraId="48DA7F49" w14:textId="77777777">
      <w:pPr>
        <w:tabs>
          <w:tab w:val="left" w:pos="-1440"/>
        </w:tabs>
        <w:ind w:left="720"/>
        <w:rPr>
          <w:rFonts w:ascii="Times New Roman" w:hAnsi="Times New Roman"/>
        </w:rPr>
      </w:pPr>
      <w:r w:rsidRPr="00360AB1">
        <w:rPr>
          <w:rFonts w:ascii="Times New Roman" w:hAnsi="Times New Roman"/>
        </w:rPr>
        <w:t xml:space="preserve">The information collected via Form N-600K is used specifically to determine if a child who regularly resides outside of the United States meets the requirements to </w:t>
      </w:r>
      <w:r>
        <w:rPr>
          <w:rFonts w:ascii="Times New Roman" w:hAnsi="Times New Roman"/>
        </w:rPr>
        <w:t>naturalize</w:t>
      </w:r>
      <w:r w:rsidRPr="00360AB1">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rsidRPr="00914A5D" w:rsidR="007312F9" w:rsidP="00914A5D" w:rsidRDefault="007312F9" w14:paraId="74FB7E9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F3406D9"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9F7A240" w14:textId="77777777">
      <w:pPr>
        <w:tabs>
          <w:tab w:val="left" w:pos="-1440"/>
        </w:tabs>
        <w:ind w:left="720"/>
        <w:rPr>
          <w:rFonts w:ascii="Times New Roman" w:hAnsi="Times New Roman"/>
        </w:rPr>
      </w:pPr>
    </w:p>
    <w:p w:rsidRPr="00914A5D" w:rsidR="00494557" w:rsidP="00914A5D" w:rsidRDefault="000A0151" w14:paraId="6C184EFC" w14:textId="77777777">
      <w:pPr>
        <w:tabs>
          <w:tab w:val="left" w:pos="-1440"/>
        </w:tabs>
        <w:ind w:left="720"/>
        <w:rPr>
          <w:rFonts w:ascii="Times New Roman" w:hAnsi="Times New Roman"/>
          <w:color w:val="FF0000"/>
        </w:rPr>
      </w:pPr>
      <w:r w:rsidRPr="00D95864">
        <w:rPr>
          <w:rFonts w:ascii="Times New Roman" w:hAnsi="Times New Roman"/>
        </w:rPr>
        <w:t>This collection of information does not have an impact on small businesses or other small entities.</w:t>
      </w:r>
    </w:p>
    <w:p w:rsidRPr="00914A5D" w:rsidR="007312F9" w:rsidP="00914A5D" w:rsidRDefault="007312F9" w14:paraId="7B9AFC4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3CDFF6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0CBB56A" w14:textId="77777777">
      <w:pPr>
        <w:tabs>
          <w:tab w:val="left" w:pos="-1440"/>
        </w:tabs>
        <w:ind w:left="720"/>
        <w:rPr>
          <w:rFonts w:ascii="Times New Roman" w:hAnsi="Times New Roman"/>
        </w:rPr>
      </w:pPr>
    </w:p>
    <w:p w:rsidRPr="00D95864" w:rsidR="00C81E99" w:rsidP="00C81E99" w:rsidRDefault="00C81E99" w14:paraId="44718150" w14:textId="77777777">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Pr>
          <w:rFonts w:ascii="Times New Roman" w:hAnsi="Times New Roman"/>
          <w:szCs w:val="20"/>
        </w:rPr>
        <w:t xml:space="preserve"> INA </w:t>
      </w:r>
      <w:r w:rsidRPr="00D95864">
        <w:rPr>
          <w:rFonts w:ascii="Times New Roman" w:hAnsi="Times New Roman"/>
          <w:szCs w:val="20"/>
        </w:rPr>
        <w:t xml:space="preserve">provides for </w:t>
      </w:r>
      <w:r>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Pr>
          <w:rFonts w:ascii="Times New Roman" w:hAnsi="Times New Roman"/>
          <w:szCs w:val="20"/>
        </w:rPr>
        <w:t>, grandparent(s) or legal guardian</w:t>
      </w:r>
      <w:r w:rsidRPr="00D95864">
        <w:rPr>
          <w:rFonts w:ascii="Times New Roman" w:hAnsi="Times New Roman"/>
          <w:szCs w:val="20"/>
        </w:rPr>
        <w:t xml:space="preserve"> wish to have them </w:t>
      </w:r>
      <w:r>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Pr>
          <w:rFonts w:ascii="Times New Roman" w:hAnsi="Times New Roman"/>
          <w:szCs w:val="20"/>
        </w:rPr>
        <w:t>naturalization</w:t>
      </w:r>
      <w:r w:rsidRPr="00D95864">
        <w:rPr>
          <w:rFonts w:ascii="Times New Roman" w:hAnsi="Times New Roman"/>
          <w:szCs w:val="20"/>
        </w:rPr>
        <w:t xml:space="preserve"> and receipt of a certificate of citizenship.</w:t>
      </w:r>
    </w:p>
    <w:p w:rsidRPr="00914A5D" w:rsidR="00494557" w:rsidP="00914A5D" w:rsidRDefault="00494557" w14:paraId="5144FEBA" w14:textId="77777777">
      <w:pPr>
        <w:tabs>
          <w:tab w:val="left" w:pos="-1440"/>
        </w:tabs>
        <w:ind w:left="720"/>
        <w:rPr>
          <w:rFonts w:ascii="Times New Roman" w:hAnsi="Times New Roman"/>
        </w:rPr>
      </w:pPr>
    </w:p>
    <w:p w:rsidRPr="00B1471A" w:rsidR="00B27061" w:rsidP="00914A5D" w:rsidRDefault="00B27061" w14:paraId="5EED148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839CC59" w14:textId="77777777">
      <w:pPr>
        <w:tabs>
          <w:tab w:val="left" w:pos="-1440"/>
        </w:tabs>
        <w:ind w:left="720"/>
        <w:rPr>
          <w:rFonts w:ascii="Times New Roman" w:hAnsi="Times New Roman"/>
          <w:b/>
        </w:rPr>
      </w:pPr>
    </w:p>
    <w:p w:rsidRPr="000B00D2" w:rsidR="00B27061" w:rsidP="00914A5D" w:rsidRDefault="00B27061" w14:paraId="6C61407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9F399D4" w14:textId="77777777">
      <w:pPr>
        <w:tabs>
          <w:tab w:val="left" w:pos="-1440"/>
          <w:tab w:val="left" w:pos="1080"/>
        </w:tabs>
        <w:ind w:left="1080" w:hanging="360"/>
        <w:rPr>
          <w:rFonts w:ascii="Times New Roman" w:hAnsi="Times New Roman"/>
          <w:b/>
        </w:rPr>
      </w:pPr>
    </w:p>
    <w:p w:rsidRPr="00B1471A" w:rsidR="00B27061" w:rsidP="00914A5D" w:rsidRDefault="00B27061" w14:paraId="416150A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D5EF892" w14:textId="77777777">
      <w:pPr>
        <w:tabs>
          <w:tab w:val="left" w:pos="-1440"/>
          <w:tab w:val="left" w:pos="1080"/>
        </w:tabs>
        <w:ind w:left="1080" w:hanging="360"/>
        <w:rPr>
          <w:rFonts w:ascii="Times New Roman" w:hAnsi="Times New Roman"/>
          <w:b/>
        </w:rPr>
      </w:pPr>
    </w:p>
    <w:p w:rsidRPr="00B1471A" w:rsidR="00B27061" w:rsidP="00914A5D" w:rsidRDefault="00B27061" w14:paraId="4F72C8D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18FA4BE" w14:textId="77777777">
      <w:pPr>
        <w:tabs>
          <w:tab w:val="left" w:pos="-1440"/>
          <w:tab w:val="left" w:pos="1080"/>
        </w:tabs>
        <w:ind w:left="1080" w:hanging="360"/>
        <w:rPr>
          <w:rFonts w:ascii="Times New Roman" w:hAnsi="Times New Roman"/>
          <w:b/>
        </w:rPr>
      </w:pPr>
    </w:p>
    <w:p w:rsidRPr="00B1471A" w:rsidR="00B27061" w:rsidP="00914A5D" w:rsidRDefault="00B27061" w14:paraId="7EAFCF2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9AC26D3" w14:textId="77777777">
      <w:pPr>
        <w:tabs>
          <w:tab w:val="left" w:pos="-1440"/>
          <w:tab w:val="left" w:pos="1080"/>
        </w:tabs>
        <w:ind w:left="1080" w:hanging="360"/>
        <w:rPr>
          <w:rFonts w:ascii="Times New Roman" w:hAnsi="Times New Roman"/>
          <w:b/>
        </w:rPr>
      </w:pPr>
    </w:p>
    <w:p w:rsidRPr="00AF45F2" w:rsidR="00B27061" w:rsidP="00914A5D" w:rsidRDefault="00B27061" w14:paraId="1C5A4F7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FA811ED" w14:textId="77777777">
      <w:pPr>
        <w:tabs>
          <w:tab w:val="left" w:pos="-1440"/>
          <w:tab w:val="left" w:pos="1080"/>
        </w:tabs>
        <w:ind w:left="1080" w:hanging="360"/>
        <w:rPr>
          <w:rFonts w:ascii="Times New Roman" w:hAnsi="Times New Roman"/>
          <w:b/>
        </w:rPr>
      </w:pPr>
    </w:p>
    <w:p w:rsidRPr="00B1471A" w:rsidR="00B27061" w:rsidP="00914A5D" w:rsidRDefault="00B27061" w14:paraId="7DC48EA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8A2A464" w14:textId="77777777">
      <w:pPr>
        <w:tabs>
          <w:tab w:val="left" w:pos="-1440"/>
          <w:tab w:val="left" w:pos="1080"/>
        </w:tabs>
        <w:ind w:left="1080" w:hanging="360"/>
        <w:rPr>
          <w:rFonts w:ascii="Times New Roman" w:hAnsi="Times New Roman"/>
          <w:b/>
        </w:rPr>
      </w:pPr>
    </w:p>
    <w:p w:rsidRPr="00B1471A" w:rsidR="00B27061" w:rsidP="00914A5D" w:rsidRDefault="00B27061" w14:paraId="128981D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0471C80" w14:textId="77777777">
      <w:pPr>
        <w:tabs>
          <w:tab w:val="left" w:pos="-1440"/>
          <w:tab w:val="left" w:pos="1080"/>
        </w:tabs>
        <w:ind w:left="1080" w:hanging="360"/>
        <w:rPr>
          <w:rFonts w:ascii="Times New Roman" w:hAnsi="Times New Roman"/>
          <w:b/>
        </w:rPr>
      </w:pPr>
    </w:p>
    <w:p w:rsidRPr="00B1471A" w:rsidR="00B27061" w:rsidP="00914A5D" w:rsidRDefault="00B27061" w14:paraId="031D3CF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B85068" w14:textId="77777777">
      <w:pPr>
        <w:tabs>
          <w:tab w:val="left" w:pos="-1440"/>
        </w:tabs>
        <w:ind w:left="1440" w:hanging="720"/>
        <w:rPr>
          <w:rFonts w:ascii="Times New Roman" w:hAnsi="Times New Roman"/>
        </w:rPr>
      </w:pPr>
    </w:p>
    <w:p w:rsidRPr="000B00D2" w:rsidR="00921351" w:rsidP="00B1471A" w:rsidRDefault="00921351" w14:paraId="20F1719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69A0579E" w14:textId="77777777">
      <w:pPr>
        <w:ind w:left="720"/>
        <w:rPr>
          <w:rFonts w:ascii="Times New Roman" w:hAnsi="Times New Roman"/>
          <w:bCs/>
        </w:rPr>
      </w:pPr>
    </w:p>
    <w:p w:rsidR="00494557" w:rsidP="00914A5D" w:rsidRDefault="00B27061" w14:paraId="474E427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0585839" w14:textId="77777777">
      <w:pPr>
        <w:tabs>
          <w:tab w:val="left" w:pos="-1440"/>
        </w:tabs>
        <w:ind w:left="720"/>
        <w:rPr>
          <w:rFonts w:ascii="Times New Roman" w:hAnsi="Times New Roman"/>
          <w:b/>
        </w:rPr>
      </w:pPr>
    </w:p>
    <w:p w:rsidRPr="008F233F" w:rsidR="008F233F" w:rsidP="008F233F" w:rsidRDefault="008F233F" w14:paraId="783D54C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3E945FB" w14:textId="77777777">
      <w:pPr>
        <w:widowControl/>
        <w:ind w:left="720"/>
        <w:rPr>
          <w:rFonts w:ascii="Times New Roman" w:hAnsi="Times New Roman" w:eastAsia="Calibri"/>
          <w:b/>
        </w:rPr>
      </w:pPr>
    </w:p>
    <w:p w:rsidRPr="008F233F" w:rsidR="008F233F" w:rsidP="008F233F" w:rsidRDefault="008F233F" w14:paraId="072E8E5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01694FE" w14:textId="77777777">
      <w:pPr>
        <w:tabs>
          <w:tab w:val="left" w:pos="-1440"/>
        </w:tabs>
        <w:ind w:left="720"/>
        <w:rPr>
          <w:rFonts w:ascii="Times New Roman" w:hAnsi="Times New Roman"/>
          <w:b/>
        </w:rPr>
      </w:pPr>
    </w:p>
    <w:p w:rsidRPr="002D14CF" w:rsidR="00F068F8" w:rsidP="00F068F8" w:rsidRDefault="001D38A1" w14:paraId="4F918DF4" w14:textId="428E907F">
      <w:pPr>
        <w:tabs>
          <w:tab w:val="left" w:pos="-1440"/>
        </w:tabs>
        <w:ind w:left="720"/>
        <w:rPr>
          <w:rFonts w:ascii="Times New Roman" w:hAnsi="Times New Roman"/>
        </w:rPr>
      </w:pPr>
      <w:r w:rsidRPr="001D38A1">
        <w:rPr>
          <w:rFonts w:ascii="Times New Roman" w:hAnsi="Times New Roman"/>
        </w:rPr>
        <w:t xml:space="preserve">On September 11, 2020, USCIS published a Notice of Proposed Rulemaking in the Federal Register at 85 FR </w:t>
      </w:r>
      <w:r w:rsidR="00E93767">
        <w:rPr>
          <w:rFonts w:ascii="Times New Roman" w:hAnsi="Times New Roman"/>
        </w:rPr>
        <w:t>56338</w:t>
      </w:r>
      <w:bookmarkStart w:name="_GoBack" w:id="0"/>
      <w:bookmarkEnd w:id="0"/>
      <w:r w:rsidRPr="002D14CF" w:rsidR="00F068F8">
        <w:rPr>
          <w:rFonts w:ascii="Times New Roman" w:hAnsi="Times New Roman"/>
        </w:rPr>
        <w:t>.</w:t>
      </w:r>
    </w:p>
    <w:p w:rsidRPr="00914A5D" w:rsidR="00B27061" w:rsidP="00914A5D" w:rsidRDefault="007312F9" w14:paraId="4E56E4C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6927097"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AF63EB3" w14:textId="77777777">
      <w:pPr>
        <w:ind w:left="720"/>
        <w:rPr>
          <w:rFonts w:ascii="Times New Roman" w:hAnsi="Times New Roman"/>
        </w:rPr>
      </w:pPr>
    </w:p>
    <w:p w:rsidRPr="00914A5D" w:rsidR="009F15D0" w:rsidP="00914A5D" w:rsidRDefault="00921351" w14:paraId="03D03DF6"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6E5AD41" w14:textId="77777777">
      <w:pPr>
        <w:ind w:left="720"/>
        <w:rPr>
          <w:rFonts w:ascii="Times New Roman" w:hAnsi="Times New Roman"/>
        </w:rPr>
      </w:pPr>
    </w:p>
    <w:p w:rsidRPr="00914A5D" w:rsidR="00792B9D" w:rsidP="00914A5D" w:rsidRDefault="00792B9D" w14:paraId="14347AD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C5A71D6" w14:textId="77777777">
      <w:pPr>
        <w:tabs>
          <w:tab w:val="left" w:pos="-1440"/>
        </w:tabs>
        <w:ind w:left="720"/>
        <w:rPr>
          <w:rFonts w:ascii="Times New Roman" w:hAnsi="Times New Roman"/>
        </w:rPr>
      </w:pPr>
    </w:p>
    <w:p w:rsidR="00C81E99" w:rsidP="00C81E99" w:rsidRDefault="00C81E99" w14:paraId="1ECE4756" w14:textId="77777777">
      <w:pPr>
        <w:ind w:left="720"/>
        <w:rPr>
          <w:rFonts w:ascii="Times New Roman" w:hAnsi="Times New Roman"/>
          <w:bCs/>
        </w:rPr>
      </w:pPr>
      <w:r w:rsidRPr="00D95864">
        <w:rPr>
          <w:rFonts w:ascii="Times New Roman" w:hAnsi="Times New Roman"/>
          <w:bCs/>
        </w:rPr>
        <w:lastRenderedPageBreak/>
        <w:t xml:space="preserve">There is no assurance of confidentiality.  </w:t>
      </w:r>
    </w:p>
    <w:p w:rsidR="00C81E99" w:rsidP="00C81E99" w:rsidRDefault="00C81E99" w14:paraId="6A936BE8" w14:textId="77777777">
      <w:pPr>
        <w:ind w:left="720"/>
        <w:rPr>
          <w:rFonts w:ascii="Times New Roman" w:hAnsi="Times New Roman"/>
          <w:bCs/>
        </w:rPr>
      </w:pPr>
    </w:p>
    <w:p w:rsidR="00383A01" w:rsidP="00383A01" w:rsidRDefault="00383A01" w14:paraId="231BA28C" w14:textId="77777777">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Pr>
          <w:rFonts w:ascii="Times New Roman" w:hAnsi="Times New Roman"/>
          <w:bCs/>
        </w:rPr>
        <w:t>:</w:t>
      </w:r>
    </w:p>
    <w:p w:rsidR="00383A01" w:rsidP="00383A01" w:rsidRDefault="00383A01" w14:paraId="763792BF" w14:textId="77777777">
      <w:pPr>
        <w:pStyle w:val="ListParagraph"/>
        <w:numPr>
          <w:ilvl w:val="0"/>
          <w:numId w:val="11"/>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w:t>
      </w:r>
    </w:p>
    <w:p w:rsidR="00383A01" w:rsidP="00383A01" w:rsidRDefault="00383A01" w14:paraId="4D05AAF0" w14:textId="086B59B7">
      <w:pPr>
        <w:pStyle w:val="ListParagraph"/>
        <w:numPr>
          <w:ilvl w:val="0"/>
          <w:numId w:val="11"/>
        </w:numPr>
        <w:rPr>
          <w:rFonts w:ascii="Times New Roman" w:hAnsi="Times New Roman"/>
          <w:bCs/>
        </w:rPr>
      </w:pPr>
      <w:r w:rsidRPr="0097516C">
        <w:rPr>
          <w:rFonts w:ascii="Times New Roman" w:hAnsi="Times New Roman"/>
          <w:bCs/>
        </w:rPr>
        <w:t>DHS/USCIS-007 - Benefits Information System</w:t>
      </w:r>
      <w:r>
        <w:rPr>
          <w:rFonts w:ascii="Times New Roman" w:hAnsi="Times New Roman"/>
          <w:bCs/>
        </w:rPr>
        <w:t>,</w:t>
      </w:r>
      <w:r w:rsidRPr="0097516C">
        <w:rPr>
          <w:rFonts w:ascii="Times New Roman" w:hAnsi="Times New Roman"/>
          <w:bCs/>
        </w:rPr>
        <w:t xml:space="preserve"> October 19, 2016</w:t>
      </w:r>
      <w:r>
        <w:rPr>
          <w:rFonts w:ascii="Times New Roman" w:hAnsi="Times New Roman"/>
          <w:bCs/>
        </w:rPr>
        <w:t>,</w:t>
      </w:r>
      <w:r w:rsidRPr="0097516C">
        <w:rPr>
          <w:rFonts w:ascii="Times New Roman" w:hAnsi="Times New Roman"/>
          <w:bCs/>
        </w:rPr>
        <w:t xml:space="preserve"> 81 FR 72069</w:t>
      </w:r>
      <w:r>
        <w:rPr>
          <w:rFonts w:ascii="Times New Roman" w:hAnsi="Times New Roman"/>
          <w:bCs/>
        </w:rPr>
        <w:t>; and</w:t>
      </w:r>
    </w:p>
    <w:p w:rsidR="00383A01" w:rsidP="00383A01" w:rsidRDefault="00383A01" w14:paraId="6D7B9546" w14:textId="1AC45B69">
      <w:pPr>
        <w:pStyle w:val="ListParagraph"/>
        <w:numPr>
          <w:ilvl w:val="0"/>
          <w:numId w:val="11"/>
        </w:numPr>
        <w:rPr>
          <w:rFonts w:ascii="Times New Roman" w:hAnsi="Times New Roman"/>
          <w:bCs/>
        </w:rPr>
      </w:pPr>
      <w:r w:rsidRPr="00383A01">
        <w:rPr>
          <w:rFonts w:ascii="Times New Roman" w:hAnsi="Times New Roman"/>
          <w:bCs/>
        </w:rPr>
        <w:t xml:space="preserve">DHS/USCIS-018 </w:t>
      </w:r>
      <w:r>
        <w:rPr>
          <w:rFonts w:ascii="Times New Roman" w:hAnsi="Times New Roman"/>
          <w:bCs/>
        </w:rPr>
        <w:t>Immigration</w:t>
      </w:r>
      <w:r w:rsidRPr="00383A01">
        <w:rPr>
          <w:rFonts w:ascii="Times New Roman" w:hAnsi="Times New Roman"/>
          <w:bCs/>
        </w:rPr>
        <w:t xml:space="preserve"> Biometric and Background Check</w:t>
      </w:r>
      <w:r>
        <w:rPr>
          <w:rFonts w:ascii="Times New Roman" w:hAnsi="Times New Roman"/>
          <w:bCs/>
        </w:rPr>
        <w:t xml:space="preserve">, July 31, 2018, </w:t>
      </w:r>
      <w:r w:rsidRPr="00383A01">
        <w:rPr>
          <w:rFonts w:ascii="Times New Roman" w:hAnsi="Times New Roman"/>
          <w:bCs/>
        </w:rPr>
        <w:t>83 FR 36792</w:t>
      </w:r>
      <w:r>
        <w:rPr>
          <w:rFonts w:ascii="Times New Roman" w:hAnsi="Times New Roman"/>
          <w:bCs/>
        </w:rPr>
        <w:t>.</w:t>
      </w:r>
    </w:p>
    <w:p w:rsidRPr="00383A01" w:rsidR="00383A01" w:rsidP="00383A01" w:rsidRDefault="00383A01" w14:paraId="7596E424" w14:textId="77777777">
      <w:pPr>
        <w:rPr>
          <w:rFonts w:ascii="Times New Roman" w:hAnsi="Times New Roman"/>
          <w:bCs/>
        </w:rPr>
      </w:pPr>
    </w:p>
    <w:p w:rsidR="00C81E99" w:rsidP="00383A01" w:rsidRDefault="00383A01" w14:paraId="349F8FEE" w14:textId="391A8156">
      <w:pPr>
        <w:ind w:left="720"/>
        <w:rPr>
          <w:rFonts w:ascii="Times New Roman" w:hAnsi="Times New Roman"/>
          <w:bCs/>
        </w:rPr>
      </w:pPr>
      <w:r>
        <w:rPr>
          <w:rFonts w:ascii="Times New Roman" w:hAnsi="Times New Roman"/>
          <w:bCs/>
        </w:rPr>
        <w:t xml:space="preserve"> </w:t>
      </w:r>
      <w:r w:rsidR="00C81E99">
        <w:rPr>
          <w:rFonts w:ascii="Times New Roman" w:hAnsi="Times New Roman"/>
          <w:bCs/>
        </w:rPr>
        <w:t xml:space="preserve">The Privacy Impact Assessments associated with this information collection are: </w:t>
      </w:r>
    </w:p>
    <w:p w:rsidR="00C81E99" w:rsidP="00C81E99" w:rsidRDefault="00C81E99" w14:paraId="7A987FC4" w14:textId="77777777">
      <w:pPr>
        <w:pStyle w:val="ListParagraph"/>
        <w:numPr>
          <w:ilvl w:val="0"/>
          <w:numId w:val="12"/>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rsidRPr="00487818" w:rsidR="00C81E99" w:rsidP="00C81E99" w:rsidRDefault="00C81E99" w14:paraId="476A881A" w14:textId="77777777">
      <w:pPr>
        <w:pStyle w:val="ListParagraph"/>
        <w:numPr>
          <w:ilvl w:val="0"/>
          <w:numId w:val="12"/>
        </w:numPr>
        <w:ind w:left="1080" w:firstLine="0"/>
        <w:rPr>
          <w:rFonts w:ascii="Times New Roman" w:hAnsi="Times New Roman"/>
          <w:bCs/>
        </w:rPr>
      </w:pPr>
      <w:r>
        <w:rPr>
          <w:rFonts w:ascii="Times New Roman" w:hAnsi="Times New Roman"/>
          <w:bCs/>
        </w:rPr>
        <w:t xml:space="preserve">DHS/USCIS/PIA-071 </w:t>
      </w:r>
      <w:proofErr w:type="spellStart"/>
      <w:r w:rsidRPr="00487818">
        <w:rPr>
          <w:rFonts w:ascii="Times New Roman" w:hAnsi="Times New Roman"/>
          <w:bCs/>
        </w:rPr>
        <w:t>myUSCIS</w:t>
      </w:r>
      <w:proofErr w:type="spellEnd"/>
      <w:r w:rsidRPr="00487818">
        <w:rPr>
          <w:rFonts w:ascii="Times New Roman" w:hAnsi="Times New Roman"/>
          <w:bCs/>
        </w:rPr>
        <w:t xml:space="preserve"> Account Experience</w:t>
      </w:r>
    </w:p>
    <w:p w:rsidR="00C81E99" w:rsidP="00C81E99" w:rsidRDefault="00C81E99" w14:paraId="5CF417B3" w14:textId="77777777">
      <w:pPr>
        <w:tabs>
          <w:tab w:val="left" w:pos="-1440"/>
        </w:tabs>
        <w:ind w:left="720"/>
        <w:rPr>
          <w:rFonts w:ascii="Times New Roman" w:hAnsi="Times New Roman"/>
          <w:bCs/>
        </w:rPr>
      </w:pPr>
    </w:p>
    <w:p w:rsidRPr="00914A5D" w:rsidR="001A595D" w:rsidP="00914A5D" w:rsidRDefault="001A595D" w14:paraId="1D199A0E" w14:textId="77777777">
      <w:pPr>
        <w:tabs>
          <w:tab w:val="left" w:pos="-1440"/>
        </w:tabs>
        <w:ind w:left="720"/>
        <w:rPr>
          <w:rFonts w:ascii="Times New Roman" w:hAnsi="Times New Roman"/>
        </w:rPr>
      </w:pPr>
    </w:p>
    <w:p w:rsidRPr="00B1471A" w:rsidR="00B27061" w:rsidP="00914A5D" w:rsidRDefault="00B27061" w14:paraId="7A37B9C3"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6DE7443" w14:textId="77777777">
      <w:pPr>
        <w:tabs>
          <w:tab w:val="left" w:pos="-1440"/>
        </w:tabs>
        <w:ind w:left="720"/>
        <w:rPr>
          <w:rFonts w:ascii="Times New Roman" w:hAnsi="Times New Roman"/>
        </w:rPr>
      </w:pPr>
      <w:r w:rsidRPr="000B00D2">
        <w:rPr>
          <w:rFonts w:ascii="Times New Roman" w:hAnsi="Times New Roman"/>
        </w:rPr>
        <w:tab/>
      </w:r>
    </w:p>
    <w:p w:rsidRPr="00085815" w:rsidR="00C81E99" w:rsidP="00C81E99" w:rsidRDefault="00C81E99" w14:paraId="71332180" w14:textId="7777777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Pr="008A4764" w:rsidR="00494557" w:rsidP="00914A5D" w:rsidRDefault="00494557" w14:paraId="43C6272D" w14:textId="77777777">
      <w:pPr>
        <w:tabs>
          <w:tab w:val="left" w:pos="-1440"/>
        </w:tabs>
        <w:ind w:left="720"/>
        <w:rPr>
          <w:rFonts w:ascii="Times New Roman" w:hAnsi="Times New Roman"/>
        </w:rPr>
      </w:pPr>
    </w:p>
    <w:p w:rsidRPr="008A4764" w:rsidR="00B27061" w:rsidP="00914A5D" w:rsidRDefault="00B27061" w14:paraId="23D9CE6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5D106B5" w14:textId="77777777">
      <w:pPr>
        <w:tabs>
          <w:tab w:val="left" w:pos="-1440"/>
        </w:tabs>
        <w:ind w:left="1440" w:hanging="720"/>
        <w:rPr>
          <w:rFonts w:ascii="Times New Roman" w:hAnsi="Times New Roman"/>
          <w:b/>
        </w:rPr>
      </w:pPr>
    </w:p>
    <w:p w:rsidRPr="00D80E94" w:rsidR="00B27061" w:rsidP="00914A5D" w:rsidRDefault="00B27061" w14:paraId="6EFB492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9328A07" w14:textId="77777777">
      <w:pPr>
        <w:tabs>
          <w:tab w:val="left" w:pos="1080"/>
        </w:tabs>
        <w:ind w:left="1080" w:hanging="360"/>
        <w:rPr>
          <w:rFonts w:ascii="Times New Roman" w:hAnsi="Times New Roman"/>
          <w:b/>
        </w:rPr>
      </w:pPr>
    </w:p>
    <w:p w:rsidRPr="00914A5D" w:rsidR="00B27061" w:rsidP="00914A5D" w:rsidRDefault="00B27061" w14:paraId="62E60A2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E21662C" w14:textId="77777777">
      <w:pPr>
        <w:tabs>
          <w:tab w:val="left" w:pos="1080"/>
        </w:tabs>
        <w:ind w:left="1080" w:hanging="360"/>
        <w:rPr>
          <w:rFonts w:ascii="Times New Roman" w:hAnsi="Times New Roman"/>
          <w:b/>
        </w:rPr>
      </w:pPr>
    </w:p>
    <w:p w:rsidR="00B27061" w:rsidP="00914A5D" w:rsidRDefault="00B27061" w14:paraId="5259693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Pr="00B078A7" w:rsidR="00E77B24" w:rsidP="00914A5D" w:rsidRDefault="00E77B24" w14:paraId="0933C7EC" w14:textId="36DF7997">
      <w:pPr>
        <w:tabs>
          <w:tab w:val="left" w:pos="-1440"/>
          <w:tab w:val="left" w:pos="1080"/>
        </w:tabs>
        <w:ind w:left="1080" w:hanging="360"/>
        <w:rPr>
          <w:rFonts w:ascii="Times New Roman" w:hAnsi="Times New Roman"/>
          <w:b/>
          <w:color w:val="FF0000"/>
        </w:rPr>
      </w:pPr>
    </w:p>
    <w:tbl>
      <w:tblPr>
        <w:tblW w:w="11001" w:type="dxa"/>
        <w:tblInd w:w="-808" w:type="dxa"/>
        <w:tblLook w:val="04A0" w:firstRow="1" w:lastRow="0" w:firstColumn="1" w:lastColumn="0" w:noHBand="0" w:noVBand="1"/>
      </w:tblPr>
      <w:tblGrid>
        <w:gridCol w:w="1180"/>
        <w:gridCol w:w="1161"/>
        <w:gridCol w:w="1239"/>
        <w:gridCol w:w="1180"/>
        <w:gridCol w:w="1166"/>
        <w:gridCol w:w="983"/>
        <w:gridCol w:w="1466"/>
        <w:gridCol w:w="960"/>
        <w:gridCol w:w="1666"/>
      </w:tblGrid>
      <w:tr w:rsidRPr="00877082" w:rsidR="00E77B24" w:rsidTr="00877082" w14:paraId="70E033D5"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77082" w:rsidR="00E77B24" w:rsidP="00877082" w:rsidRDefault="00E77B24" w14:paraId="228954F2" w14:textId="0A989480">
            <w:pPr>
              <w:widowControl/>
              <w:autoSpaceDE/>
              <w:autoSpaceDN/>
              <w:adjustRightInd/>
              <w:jc w:val="center"/>
              <w:rPr>
                <w:rFonts w:ascii="Times New Roman" w:hAnsi="Times New Roman"/>
                <w:color w:val="000000"/>
                <w:sz w:val="20"/>
                <w:szCs w:val="20"/>
              </w:rPr>
            </w:pP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098C81D6" w14:textId="1A859DD0">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6E5DB1E0"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1B7DD4FD"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B</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4560B611"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C (=</w:t>
            </w:r>
            <w:proofErr w:type="spellStart"/>
            <w:r w:rsidRPr="00877082">
              <w:rPr>
                <w:rFonts w:ascii="Times New Roman" w:hAnsi="Times New Roman"/>
                <w:color w:val="000000"/>
                <w:sz w:val="20"/>
                <w:szCs w:val="20"/>
              </w:rPr>
              <w:t>AxB</w:t>
            </w:r>
            <w:proofErr w:type="spellEnd"/>
            <w:r w:rsidRPr="00877082">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2A3580F2"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D</w:t>
            </w:r>
          </w:p>
        </w:tc>
        <w:tc>
          <w:tcPr>
            <w:tcW w:w="1466"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61A0846D"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E (=</w:t>
            </w:r>
            <w:proofErr w:type="spellStart"/>
            <w:r w:rsidRPr="00877082">
              <w:rPr>
                <w:rFonts w:ascii="Times New Roman" w:hAnsi="Times New Roman"/>
                <w:color w:val="000000"/>
                <w:sz w:val="20"/>
                <w:szCs w:val="20"/>
              </w:rPr>
              <w:t>CxD</w:t>
            </w:r>
            <w:proofErr w:type="spellEnd"/>
            <w:r w:rsidRPr="00877082">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6605327F"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F</w:t>
            </w:r>
          </w:p>
        </w:tc>
        <w:tc>
          <w:tcPr>
            <w:tcW w:w="1666" w:type="dxa"/>
            <w:tcBorders>
              <w:top w:val="single" w:color="auto" w:sz="8" w:space="0"/>
              <w:left w:val="nil"/>
              <w:bottom w:val="single" w:color="auto" w:sz="8" w:space="0"/>
              <w:right w:val="single" w:color="auto" w:sz="8" w:space="0"/>
            </w:tcBorders>
            <w:shd w:val="clear" w:color="auto" w:fill="auto"/>
            <w:noWrap/>
            <w:vAlign w:val="center"/>
            <w:hideMark/>
          </w:tcPr>
          <w:p w:rsidRPr="00877082" w:rsidR="00E77B24" w:rsidP="00877082" w:rsidRDefault="00E77B24" w14:paraId="706F175D"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w:t>
            </w:r>
            <w:proofErr w:type="spellStart"/>
            <w:r w:rsidRPr="00877082">
              <w:rPr>
                <w:rFonts w:ascii="Times New Roman" w:hAnsi="Times New Roman"/>
                <w:color w:val="000000"/>
                <w:sz w:val="20"/>
                <w:szCs w:val="20"/>
              </w:rPr>
              <w:t>ExF</w:t>
            </w:r>
            <w:proofErr w:type="spellEnd"/>
            <w:r w:rsidRPr="00877082">
              <w:rPr>
                <w:rFonts w:ascii="Times New Roman" w:hAnsi="Times New Roman"/>
                <w:color w:val="000000"/>
                <w:sz w:val="20"/>
                <w:szCs w:val="20"/>
              </w:rPr>
              <w:t>)</w:t>
            </w:r>
          </w:p>
        </w:tc>
      </w:tr>
      <w:tr w:rsidRPr="00877082" w:rsidR="00E77B24" w:rsidTr="00877082" w14:paraId="03745368"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77082" w:rsidR="00E77B24" w:rsidP="00877082" w:rsidRDefault="00E77B24" w14:paraId="643165B1"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Type of Respondent</w:t>
            </w:r>
          </w:p>
        </w:tc>
        <w:tc>
          <w:tcPr>
            <w:tcW w:w="1161"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5617261E"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511E3F8A"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10786787"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 of Responses per Respondent</w:t>
            </w:r>
          </w:p>
        </w:tc>
        <w:tc>
          <w:tcPr>
            <w:tcW w:w="1166"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76286A13"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077A5869"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Avg. Burden per Response (in hours)</w:t>
            </w:r>
          </w:p>
        </w:tc>
        <w:tc>
          <w:tcPr>
            <w:tcW w:w="1466"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7B9E7135"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0869FFE2"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Avg. Hourly Wage Rate*</w:t>
            </w:r>
          </w:p>
        </w:tc>
        <w:tc>
          <w:tcPr>
            <w:tcW w:w="1666" w:type="dxa"/>
            <w:tcBorders>
              <w:top w:val="nil"/>
              <w:left w:val="nil"/>
              <w:bottom w:val="single" w:color="auto" w:sz="8" w:space="0"/>
              <w:right w:val="single" w:color="auto" w:sz="8" w:space="0"/>
            </w:tcBorders>
            <w:shd w:val="clear" w:color="auto" w:fill="auto"/>
            <w:vAlign w:val="center"/>
            <w:hideMark/>
          </w:tcPr>
          <w:p w:rsidRPr="00877082" w:rsidR="00E77B24" w:rsidP="00877082" w:rsidRDefault="00E77B24" w14:paraId="658A3DDE"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Total Annual Respondent Cost</w:t>
            </w:r>
          </w:p>
        </w:tc>
      </w:tr>
      <w:tr w:rsidRPr="00877082" w:rsidR="00877082" w:rsidTr="00877082" w14:paraId="4D4C8C1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77082" w:rsidR="00877082" w:rsidP="00877082" w:rsidRDefault="00877082" w14:paraId="20B06385" w14:textId="7777777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Individuals or Households</w:t>
            </w:r>
          </w:p>
        </w:tc>
        <w:tc>
          <w:tcPr>
            <w:tcW w:w="1161"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29E6BBA3" w14:textId="6204A361">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Application for Citizenship and Issuance of Certificate Under Section 322 (N-600K)</w:t>
            </w:r>
          </w:p>
        </w:tc>
        <w:tc>
          <w:tcPr>
            <w:tcW w:w="1239"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13B91949" w14:textId="06FE4A32">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1,300</w:t>
            </w:r>
          </w:p>
        </w:tc>
        <w:tc>
          <w:tcPr>
            <w:tcW w:w="1180"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3F0BBA6B" w14:textId="5FCC3A9B">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w:t>
            </w:r>
          </w:p>
        </w:tc>
        <w:tc>
          <w:tcPr>
            <w:tcW w:w="1166"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3FFB7DDA" w14:textId="38F122C7">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1,300</w:t>
            </w:r>
          </w:p>
        </w:tc>
        <w:tc>
          <w:tcPr>
            <w:tcW w:w="983"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2E17EC03" w14:textId="1272C218">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2.08</w:t>
            </w:r>
          </w:p>
        </w:tc>
        <w:tc>
          <w:tcPr>
            <w:tcW w:w="1466" w:type="dxa"/>
            <w:tcBorders>
              <w:top w:val="nil"/>
              <w:left w:val="nil"/>
              <w:bottom w:val="single" w:color="auto" w:sz="8" w:space="0"/>
              <w:right w:val="single" w:color="auto" w:sz="8" w:space="0"/>
            </w:tcBorders>
            <w:shd w:val="clear" w:color="auto" w:fill="auto"/>
            <w:vAlign w:val="center"/>
            <w:hideMark/>
          </w:tcPr>
          <w:p w:rsidRPr="00877082" w:rsidR="00877082" w:rsidP="00877082" w:rsidRDefault="00877082" w14:paraId="66C6046E" w14:textId="4F8DB2F9">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2,704.00</w:t>
            </w:r>
          </w:p>
        </w:tc>
        <w:tc>
          <w:tcPr>
            <w:tcW w:w="960"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55A4EBE4" w14:textId="4F047B9C">
            <w:pPr>
              <w:widowControl/>
              <w:autoSpaceDE/>
              <w:autoSpaceDN/>
              <w:adjustRightInd/>
              <w:jc w:val="center"/>
              <w:rPr>
                <w:rFonts w:ascii="Times New Roman" w:hAnsi="Times New Roman"/>
                <w:color w:val="FF0000"/>
                <w:sz w:val="20"/>
                <w:szCs w:val="20"/>
              </w:rPr>
            </w:pPr>
            <w:r w:rsidRPr="00877082">
              <w:rPr>
                <w:rFonts w:ascii="Times New Roman" w:hAnsi="Times New Roman"/>
                <w:sz w:val="20"/>
                <w:szCs w:val="20"/>
              </w:rPr>
              <w:t>$35.54</w:t>
            </w:r>
          </w:p>
        </w:tc>
        <w:tc>
          <w:tcPr>
            <w:tcW w:w="16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32FA744D" w14:textId="75C61D6F">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$96,100</w:t>
            </w:r>
          </w:p>
        </w:tc>
      </w:tr>
      <w:tr w:rsidRPr="00877082" w:rsidR="00877082" w:rsidTr="00877082" w14:paraId="6F1A63D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877082" w:rsidR="00877082" w:rsidP="00877082" w:rsidRDefault="00877082" w14:paraId="2C89258C" w14:textId="0E32FB99">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Individuals or Households</w:t>
            </w:r>
          </w:p>
        </w:tc>
        <w:tc>
          <w:tcPr>
            <w:tcW w:w="1161"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24724972" w14:textId="40947018">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N-600K E-file</w:t>
            </w:r>
          </w:p>
        </w:tc>
        <w:tc>
          <w:tcPr>
            <w:tcW w:w="1239"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F786F3B" w14:textId="217C9AC0">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1,700</w:t>
            </w:r>
          </w:p>
        </w:tc>
        <w:tc>
          <w:tcPr>
            <w:tcW w:w="1180"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5A501BF3" w14:textId="515E0DD3">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w:t>
            </w:r>
          </w:p>
        </w:tc>
        <w:tc>
          <w:tcPr>
            <w:tcW w:w="11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E4D1A3C" w14:textId="20454294">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1,700</w:t>
            </w:r>
          </w:p>
        </w:tc>
        <w:tc>
          <w:tcPr>
            <w:tcW w:w="983"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7EF44B48" w14:textId="35D05ADE">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1.5</w:t>
            </w:r>
          </w:p>
        </w:tc>
        <w:tc>
          <w:tcPr>
            <w:tcW w:w="14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7CF9010A" w14:textId="082CED53">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2,550.00</w:t>
            </w:r>
          </w:p>
        </w:tc>
        <w:tc>
          <w:tcPr>
            <w:tcW w:w="960"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77A9CE72" w14:textId="180B1A6A">
            <w:pPr>
              <w:widowControl/>
              <w:autoSpaceDE/>
              <w:autoSpaceDN/>
              <w:adjustRightInd/>
              <w:jc w:val="center"/>
              <w:rPr>
                <w:rFonts w:ascii="Times New Roman" w:hAnsi="Times New Roman"/>
                <w:sz w:val="20"/>
                <w:szCs w:val="20"/>
              </w:rPr>
            </w:pPr>
            <w:r w:rsidRPr="00877082">
              <w:rPr>
                <w:rFonts w:ascii="Times New Roman" w:hAnsi="Times New Roman"/>
                <w:sz w:val="20"/>
                <w:szCs w:val="20"/>
              </w:rPr>
              <w:t>$35.54</w:t>
            </w:r>
          </w:p>
        </w:tc>
        <w:tc>
          <w:tcPr>
            <w:tcW w:w="16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861E852" w14:textId="2AE148A0">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$90,627</w:t>
            </w:r>
          </w:p>
        </w:tc>
      </w:tr>
      <w:tr w:rsidRPr="00877082" w:rsidR="00877082" w:rsidTr="00877082" w14:paraId="3C363AC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877082" w:rsidR="00877082" w:rsidP="00877082" w:rsidRDefault="00877082" w14:paraId="3D454C24" w14:textId="769C0E42">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Individuals or Households</w:t>
            </w:r>
          </w:p>
        </w:tc>
        <w:tc>
          <w:tcPr>
            <w:tcW w:w="1161"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2686CE1B" w14:textId="7293E6A5">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1C9DB129" w14:textId="47BC60EB">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3,000</w:t>
            </w:r>
          </w:p>
        </w:tc>
        <w:tc>
          <w:tcPr>
            <w:tcW w:w="1180"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68A23314" w14:textId="2168B25B">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1</w:t>
            </w:r>
          </w:p>
        </w:tc>
        <w:tc>
          <w:tcPr>
            <w:tcW w:w="11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318E8785" w14:textId="32CC25A8">
            <w:pPr>
              <w:widowControl/>
              <w:autoSpaceDE/>
              <w:autoSpaceDN/>
              <w:adjustRightInd/>
              <w:jc w:val="center"/>
              <w:rPr>
                <w:rFonts w:ascii="Times New Roman" w:hAnsi="Times New Roman"/>
                <w:color w:val="000000"/>
                <w:sz w:val="20"/>
                <w:szCs w:val="20"/>
              </w:rPr>
            </w:pPr>
            <w:r w:rsidRPr="00877082">
              <w:rPr>
                <w:rFonts w:ascii="Times New Roman" w:hAnsi="Times New Roman"/>
                <w:color w:val="000000"/>
                <w:sz w:val="20"/>
                <w:szCs w:val="20"/>
              </w:rPr>
              <w:t>3,000</w:t>
            </w:r>
          </w:p>
        </w:tc>
        <w:tc>
          <w:tcPr>
            <w:tcW w:w="983"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3F1B975" w14:textId="23C5C637">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3.67</w:t>
            </w:r>
          </w:p>
        </w:tc>
        <w:tc>
          <w:tcPr>
            <w:tcW w:w="14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2B648390" w14:textId="63CABC95">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11,010.00</w:t>
            </w:r>
          </w:p>
        </w:tc>
        <w:tc>
          <w:tcPr>
            <w:tcW w:w="960"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A17FEC8" w14:textId="7FEDB3B8">
            <w:pPr>
              <w:widowControl/>
              <w:autoSpaceDE/>
              <w:autoSpaceDN/>
              <w:adjustRightInd/>
              <w:jc w:val="center"/>
              <w:rPr>
                <w:rFonts w:ascii="Times New Roman" w:hAnsi="Times New Roman"/>
                <w:color w:val="FF0000"/>
                <w:sz w:val="20"/>
                <w:szCs w:val="20"/>
              </w:rPr>
            </w:pPr>
            <w:r w:rsidRPr="00877082">
              <w:rPr>
                <w:rFonts w:ascii="Times New Roman" w:hAnsi="Times New Roman"/>
                <w:sz w:val="20"/>
                <w:szCs w:val="20"/>
              </w:rPr>
              <w:t>$35.54</w:t>
            </w:r>
          </w:p>
        </w:tc>
        <w:tc>
          <w:tcPr>
            <w:tcW w:w="16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159625D6" w14:textId="7C0FFCF6">
            <w:pPr>
              <w:widowControl/>
              <w:autoSpaceDE/>
              <w:autoSpaceDN/>
              <w:adjustRightInd/>
              <w:jc w:val="center"/>
              <w:rPr>
                <w:rFonts w:ascii="Times New Roman" w:hAnsi="Times New Roman"/>
                <w:color w:val="000000"/>
                <w:sz w:val="20"/>
                <w:szCs w:val="20"/>
              </w:rPr>
            </w:pPr>
            <w:r w:rsidRPr="00877082">
              <w:rPr>
                <w:rFonts w:ascii="Times New Roman" w:hAnsi="Times New Roman"/>
                <w:sz w:val="20"/>
                <w:szCs w:val="20"/>
              </w:rPr>
              <w:t>$391,295</w:t>
            </w:r>
          </w:p>
        </w:tc>
      </w:tr>
      <w:tr w:rsidRPr="00877082" w:rsidR="00877082" w:rsidTr="00877082" w14:paraId="3EF500A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77082" w:rsidR="00877082" w:rsidP="00877082" w:rsidRDefault="00877082" w14:paraId="0CA6E0DE" w14:textId="77777777">
            <w:pPr>
              <w:widowControl/>
              <w:autoSpaceDE/>
              <w:autoSpaceDN/>
              <w:adjustRightInd/>
              <w:jc w:val="center"/>
              <w:rPr>
                <w:rFonts w:ascii="Times New Roman" w:hAnsi="Times New Roman"/>
                <w:b/>
                <w:color w:val="000000"/>
                <w:sz w:val="20"/>
                <w:szCs w:val="20"/>
              </w:rPr>
            </w:pPr>
            <w:r w:rsidRPr="00877082">
              <w:rPr>
                <w:rFonts w:ascii="Times New Roman" w:hAnsi="Times New Roman"/>
                <w:b/>
                <w:sz w:val="20"/>
                <w:szCs w:val="20"/>
              </w:rPr>
              <w:t>Total</w:t>
            </w:r>
          </w:p>
        </w:tc>
        <w:tc>
          <w:tcPr>
            <w:tcW w:w="1161" w:type="dxa"/>
            <w:tcBorders>
              <w:top w:val="nil"/>
              <w:left w:val="nil"/>
              <w:bottom w:val="single" w:color="auto" w:sz="8" w:space="0"/>
              <w:right w:val="single" w:color="auto" w:sz="8" w:space="0"/>
            </w:tcBorders>
            <w:shd w:val="clear" w:color="000000" w:fill="000000"/>
            <w:vAlign w:val="center"/>
            <w:hideMark/>
          </w:tcPr>
          <w:p w:rsidRPr="00877082" w:rsidR="00877082" w:rsidP="00877082" w:rsidRDefault="00877082" w14:paraId="790D52F3" w14:textId="3F6CAEA3">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877082" w:rsidR="00877082" w:rsidP="00877082" w:rsidRDefault="00877082" w14:paraId="0F343E39" w14:textId="47748140">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877082" w:rsidR="00877082" w:rsidP="00877082" w:rsidRDefault="00877082" w14:paraId="6243D39E" w14:textId="5B8F4C84">
            <w:pPr>
              <w:widowControl/>
              <w:autoSpaceDE/>
              <w:autoSpaceDN/>
              <w:adjustRightInd/>
              <w:jc w:val="center"/>
              <w:rPr>
                <w:rFonts w:ascii="Times New Roman" w:hAnsi="Times New Roman"/>
                <w:color w:val="000000"/>
                <w:sz w:val="20"/>
                <w:szCs w:val="20"/>
              </w:rPr>
            </w:pPr>
          </w:p>
        </w:tc>
        <w:tc>
          <w:tcPr>
            <w:tcW w:w="11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5F1A361A" w14:textId="23AD8F92">
            <w:pPr>
              <w:widowControl/>
              <w:autoSpaceDE/>
              <w:autoSpaceDN/>
              <w:adjustRightInd/>
              <w:jc w:val="center"/>
              <w:rPr>
                <w:rFonts w:ascii="Times New Roman" w:hAnsi="Times New Roman"/>
                <w:b/>
                <w:color w:val="000000"/>
                <w:sz w:val="20"/>
                <w:szCs w:val="20"/>
              </w:rPr>
            </w:pPr>
            <w:r w:rsidRPr="00877082">
              <w:rPr>
                <w:rFonts w:ascii="Times New Roman" w:hAnsi="Times New Roman"/>
                <w:color w:val="000000"/>
                <w:sz w:val="20"/>
                <w:szCs w:val="20"/>
              </w:rPr>
              <w:t>6,000</w:t>
            </w:r>
          </w:p>
        </w:tc>
        <w:tc>
          <w:tcPr>
            <w:tcW w:w="983" w:type="dxa"/>
            <w:tcBorders>
              <w:top w:val="nil"/>
              <w:left w:val="nil"/>
              <w:bottom w:val="single" w:color="auto" w:sz="8" w:space="0"/>
              <w:right w:val="single" w:color="auto" w:sz="8" w:space="0"/>
            </w:tcBorders>
            <w:shd w:val="clear" w:color="000000" w:fill="000000"/>
            <w:vAlign w:val="center"/>
            <w:hideMark/>
          </w:tcPr>
          <w:p w:rsidRPr="00877082" w:rsidR="00877082" w:rsidP="00877082" w:rsidRDefault="00877082" w14:paraId="0B9A7E42" w14:textId="0C6873FD">
            <w:pPr>
              <w:widowControl/>
              <w:autoSpaceDE/>
              <w:autoSpaceDN/>
              <w:adjustRightInd/>
              <w:jc w:val="center"/>
              <w:rPr>
                <w:rFonts w:ascii="Times New Roman" w:hAnsi="Times New Roman"/>
                <w:color w:val="000000"/>
                <w:sz w:val="20"/>
                <w:szCs w:val="20"/>
              </w:rPr>
            </w:pPr>
          </w:p>
        </w:tc>
        <w:tc>
          <w:tcPr>
            <w:tcW w:w="14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40EA524A" w14:textId="27EF790D">
            <w:pPr>
              <w:widowControl/>
              <w:autoSpaceDE/>
              <w:autoSpaceDN/>
              <w:adjustRightInd/>
              <w:jc w:val="center"/>
              <w:rPr>
                <w:rFonts w:ascii="Times New Roman" w:hAnsi="Times New Roman"/>
                <w:b/>
                <w:color w:val="000000"/>
                <w:sz w:val="20"/>
                <w:szCs w:val="20"/>
              </w:rPr>
            </w:pPr>
            <w:r w:rsidRPr="00877082">
              <w:rPr>
                <w:rFonts w:ascii="Times New Roman" w:hAnsi="Times New Roman"/>
                <w:sz w:val="20"/>
                <w:szCs w:val="20"/>
              </w:rPr>
              <w:t>16,264.00</w:t>
            </w:r>
          </w:p>
        </w:tc>
        <w:tc>
          <w:tcPr>
            <w:tcW w:w="960" w:type="dxa"/>
            <w:tcBorders>
              <w:top w:val="nil"/>
              <w:left w:val="nil"/>
              <w:bottom w:val="single" w:color="auto" w:sz="8" w:space="0"/>
              <w:right w:val="single" w:color="auto" w:sz="8" w:space="0"/>
            </w:tcBorders>
            <w:shd w:val="clear" w:color="000000" w:fill="000000"/>
            <w:vAlign w:val="center"/>
            <w:hideMark/>
          </w:tcPr>
          <w:p w:rsidRPr="00877082" w:rsidR="00877082" w:rsidP="00877082" w:rsidRDefault="00877082" w14:paraId="7863B014" w14:textId="2903BB6B">
            <w:pPr>
              <w:widowControl/>
              <w:autoSpaceDE/>
              <w:autoSpaceDN/>
              <w:adjustRightInd/>
              <w:jc w:val="center"/>
              <w:rPr>
                <w:rFonts w:ascii="Times New Roman" w:hAnsi="Times New Roman"/>
                <w:color w:val="000000"/>
                <w:sz w:val="20"/>
                <w:szCs w:val="20"/>
              </w:rPr>
            </w:pPr>
          </w:p>
        </w:tc>
        <w:tc>
          <w:tcPr>
            <w:tcW w:w="1666" w:type="dxa"/>
            <w:tcBorders>
              <w:top w:val="nil"/>
              <w:left w:val="nil"/>
              <w:bottom w:val="single" w:color="auto" w:sz="8" w:space="0"/>
              <w:right w:val="single" w:color="auto" w:sz="8" w:space="0"/>
            </w:tcBorders>
            <w:shd w:val="clear" w:color="auto" w:fill="auto"/>
            <w:vAlign w:val="center"/>
          </w:tcPr>
          <w:p w:rsidRPr="00877082" w:rsidR="00877082" w:rsidP="00877082" w:rsidRDefault="00877082" w14:paraId="2366EF3F" w14:textId="3790EBE7">
            <w:pPr>
              <w:widowControl/>
              <w:autoSpaceDE/>
              <w:autoSpaceDN/>
              <w:adjustRightInd/>
              <w:jc w:val="center"/>
              <w:rPr>
                <w:rFonts w:ascii="Times New Roman" w:hAnsi="Times New Roman"/>
                <w:b/>
                <w:color w:val="000000"/>
                <w:sz w:val="20"/>
                <w:szCs w:val="20"/>
              </w:rPr>
            </w:pPr>
            <w:r w:rsidRPr="00877082">
              <w:rPr>
                <w:rFonts w:ascii="Times New Roman" w:hAnsi="Times New Roman"/>
                <w:sz w:val="20"/>
                <w:szCs w:val="20"/>
              </w:rPr>
              <w:t>$578,023</w:t>
            </w:r>
          </w:p>
        </w:tc>
      </w:tr>
    </w:tbl>
    <w:p w:rsidRPr="00914A5D" w:rsidR="00E77B24" w:rsidP="00914A5D" w:rsidRDefault="00E77B24" w14:paraId="5826EC6B" w14:textId="77777777">
      <w:pPr>
        <w:tabs>
          <w:tab w:val="left" w:pos="-1440"/>
          <w:tab w:val="left" w:pos="1080"/>
        </w:tabs>
        <w:ind w:left="1080" w:hanging="360"/>
        <w:rPr>
          <w:rFonts w:ascii="Times New Roman" w:hAnsi="Times New Roman"/>
          <w:b/>
        </w:rPr>
      </w:pPr>
    </w:p>
    <w:p w:rsidRPr="00B078A7" w:rsidR="00B635A9" w:rsidP="00B635A9" w:rsidRDefault="00B635A9" w14:paraId="48D4918F" w14:textId="534E34F4">
      <w:pPr>
        <w:ind w:left="720"/>
        <w:jc w:val="both"/>
        <w:rPr>
          <w:rFonts w:ascii="Times New Roman" w:hAnsi="Times New Roman"/>
          <w:sz w:val="20"/>
          <w:szCs w:val="20"/>
          <w:u w:val="single"/>
        </w:rPr>
      </w:pPr>
      <w:r w:rsidRPr="00B078A7">
        <w:rPr>
          <w:rFonts w:ascii="Times New Roman" w:hAnsi="Times New Roman"/>
          <w:i/>
          <w:iCs/>
          <w:sz w:val="20"/>
          <w:szCs w:val="20"/>
        </w:rPr>
        <w:t xml:space="preserve">* </w:t>
      </w:r>
      <w:r w:rsidRPr="00877082" w:rsidR="00877082">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r w:rsidRPr="00B078A7" w:rsidR="00B078A7">
        <w:rPr>
          <w:rFonts w:ascii="Times New Roman" w:hAnsi="Times New Roman"/>
          <w:i/>
          <w:iCs/>
          <w:sz w:val="20"/>
          <w:szCs w:val="20"/>
        </w:rPr>
        <w:tab/>
      </w:r>
      <w:r w:rsidRPr="00B078A7" w:rsidR="00B078A7">
        <w:rPr>
          <w:rFonts w:ascii="Times New Roman" w:hAnsi="Times New Roman"/>
          <w:i/>
          <w:iCs/>
          <w:sz w:val="20"/>
          <w:szCs w:val="20"/>
        </w:rPr>
        <w:tab/>
      </w:r>
      <w:r w:rsidRPr="00B078A7" w:rsidR="00B078A7">
        <w:rPr>
          <w:rFonts w:ascii="Times New Roman" w:hAnsi="Times New Roman"/>
          <w:i/>
          <w:iCs/>
          <w:sz w:val="20"/>
          <w:szCs w:val="20"/>
        </w:rPr>
        <w:tab/>
      </w:r>
      <w:r w:rsidRPr="00B078A7" w:rsidR="00B078A7">
        <w:rPr>
          <w:rFonts w:ascii="Times New Roman" w:hAnsi="Times New Roman"/>
          <w:i/>
          <w:iCs/>
          <w:sz w:val="20"/>
          <w:szCs w:val="20"/>
        </w:rPr>
        <w:tab/>
      </w:r>
      <w:r w:rsidRPr="00B078A7" w:rsidR="00B078A7">
        <w:rPr>
          <w:rFonts w:ascii="Times New Roman" w:hAnsi="Times New Roman"/>
          <w:i/>
          <w:iCs/>
          <w:sz w:val="20"/>
          <w:szCs w:val="20"/>
        </w:rPr>
        <w:tab/>
      </w:r>
      <w:r w:rsidRPr="00B078A7" w:rsidR="00B078A7">
        <w:rPr>
          <w:rFonts w:ascii="Times New Roman" w:hAnsi="Times New Roman"/>
          <w:i/>
          <w:iCs/>
          <w:sz w:val="20"/>
          <w:szCs w:val="20"/>
        </w:rPr>
        <w:tab/>
      </w:r>
    </w:p>
    <w:p w:rsidR="00080CE0" w:rsidP="006049A7" w:rsidRDefault="00080CE0" w14:paraId="1DE0FE62" w14:textId="77777777">
      <w:pPr>
        <w:tabs>
          <w:tab w:val="left" w:pos="-1440"/>
        </w:tabs>
        <w:ind w:left="720" w:hanging="720"/>
        <w:jc w:val="both"/>
        <w:rPr>
          <w:rFonts w:ascii="Times New Roman" w:hAnsi="Times New Roman"/>
        </w:rPr>
      </w:pPr>
    </w:p>
    <w:p w:rsidRPr="000B00D2" w:rsidR="00B27061" w:rsidP="00914A5D" w:rsidRDefault="00B27061" w14:paraId="5B8BAA8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818D37C" w14:textId="77777777">
      <w:pPr>
        <w:ind w:left="720"/>
        <w:rPr>
          <w:rFonts w:ascii="Times New Roman" w:hAnsi="Times New Roman"/>
          <w:b/>
        </w:rPr>
      </w:pPr>
    </w:p>
    <w:p w:rsidRPr="00D80E94" w:rsidR="00B27061" w:rsidP="00914A5D" w:rsidRDefault="00B27061" w14:paraId="0B75ED8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over which costs will be incurred.  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6251CD8" w14:textId="77777777">
      <w:pPr>
        <w:tabs>
          <w:tab w:val="left" w:pos="1080"/>
        </w:tabs>
        <w:ind w:left="1080" w:hanging="360"/>
        <w:rPr>
          <w:rFonts w:ascii="Times New Roman" w:hAnsi="Times New Roman"/>
          <w:b/>
        </w:rPr>
      </w:pPr>
    </w:p>
    <w:p w:rsidRPr="00914A5D" w:rsidR="00B27061" w:rsidP="00914A5D" w:rsidRDefault="00B27061" w14:paraId="18D0600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D0123BF" w14:textId="77777777">
      <w:pPr>
        <w:tabs>
          <w:tab w:val="left" w:pos="1080"/>
        </w:tabs>
        <w:ind w:left="1080" w:hanging="360"/>
        <w:rPr>
          <w:rFonts w:ascii="Times New Roman" w:hAnsi="Times New Roman"/>
          <w:b/>
        </w:rPr>
      </w:pPr>
    </w:p>
    <w:p w:rsidRPr="00B1471A" w:rsidR="00B27061" w:rsidP="00914A5D" w:rsidRDefault="00B27061" w14:paraId="7FC50E2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0A0151" w:rsidRDefault="00B31EBB" w14:paraId="45BC0D96" w14:textId="77777777">
      <w:pPr>
        <w:tabs>
          <w:tab w:val="left" w:pos="-1440"/>
        </w:tabs>
        <w:rPr>
          <w:rFonts w:ascii="Times New Roman" w:hAnsi="Times New Roman"/>
        </w:rPr>
      </w:pPr>
    </w:p>
    <w:p w:rsidR="006E3CC2" w:rsidP="006E3CC2" w:rsidRDefault="006E3CC2" w14:paraId="28A864CF" w14:textId="77777777">
      <w:pPr>
        <w:tabs>
          <w:tab w:val="left" w:pos="-1440"/>
        </w:tabs>
        <w:ind w:left="720"/>
        <w:rPr>
          <w:rFonts w:ascii="Times New Roman" w:hAnsi="Times New Roman"/>
          <w:iCs/>
        </w:rPr>
      </w:pPr>
      <w:r>
        <w:rPr>
          <w:rFonts w:ascii="Times New Roman" w:hAnsi="Times New Roman"/>
        </w:rPr>
        <w:t xml:space="preserve">There are no start-up, maintenance, and operating costs associated with this collection of information. </w:t>
      </w:r>
      <w:r>
        <w:rPr>
          <w:rFonts w:ascii="Times New Roman" w:hAnsi="Times New Roman"/>
          <w:iCs/>
        </w:rPr>
        <w:t>For informational purposes, there is a $1,170 fee charge associated with the filing of this information collection.</w:t>
      </w:r>
    </w:p>
    <w:p w:rsidR="006E3CC2" w:rsidP="006E3CC2" w:rsidRDefault="006E3CC2" w14:paraId="5F302972" w14:textId="77777777">
      <w:pPr>
        <w:tabs>
          <w:tab w:val="left" w:pos="-1440"/>
        </w:tabs>
        <w:ind w:left="1440"/>
        <w:rPr>
          <w:rFonts w:ascii="Times New Roman" w:hAnsi="Times New Roman"/>
          <w:iCs/>
        </w:rPr>
      </w:pPr>
    </w:p>
    <w:p w:rsidR="006E3CC2" w:rsidP="006E3CC2" w:rsidRDefault="006E3CC2" w14:paraId="55B2E8DB" w14:textId="77777777">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w:t>
      </w:r>
    </w:p>
    <w:p w:rsidR="006E3CC2" w:rsidP="006E3CC2" w:rsidRDefault="006E3CC2" w14:paraId="4B9C0FB8" w14:textId="5617E2E8">
      <w:pPr>
        <w:tabs>
          <w:tab w:val="left" w:pos="-1440"/>
        </w:tabs>
        <w:ind w:left="720"/>
        <w:rPr>
          <w:rFonts w:ascii="Times New Roman" w:hAnsi="Times New Roman"/>
          <w:iCs/>
        </w:rPr>
      </w:pPr>
    </w:p>
    <w:p w:rsidR="006E3CC2" w:rsidP="006E3CC2" w:rsidRDefault="006E3CC2" w14:paraId="3D13F0D8" w14:textId="5BE71CC9">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1,300 respondents, which equals $4,875.</w:t>
      </w:r>
    </w:p>
    <w:p w:rsidR="006E3CC2" w:rsidP="006E3CC2" w:rsidRDefault="006E3CC2" w14:paraId="410B50A1" w14:textId="77777777">
      <w:pPr>
        <w:tabs>
          <w:tab w:val="left" w:pos="-1440"/>
        </w:tabs>
        <w:ind w:left="720"/>
        <w:rPr>
          <w:rFonts w:ascii="Times New Roman" w:hAnsi="Times New Roman"/>
          <w:iCs/>
        </w:rPr>
      </w:pPr>
    </w:p>
    <w:p w:rsidR="00C81E99" w:rsidP="00C81E99" w:rsidRDefault="00C81E99" w14:paraId="7389EDAB" w14:textId="77777777">
      <w:pPr>
        <w:tabs>
          <w:tab w:val="left" w:pos="-1440"/>
        </w:tabs>
        <w:ind w:left="720"/>
        <w:rPr>
          <w:rFonts w:ascii="Times New Roman" w:hAnsi="Times New Roman"/>
          <w:iCs/>
        </w:rPr>
      </w:pPr>
      <w:r w:rsidRPr="00FC1FD4">
        <w:rPr>
          <w:rFonts w:ascii="Times New Roman" w:hAnsi="Times New Roman"/>
          <w:iCs/>
        </w:rPr>
        <w:t>For form preparation, legal services, translators, document search and generation,</w:t>
      </w:r>
      <w:r>
        <w:rPr>
          <w:rFonts w:ascii="Times New Roman" w:hAnsi="Times New Roman"/>
          <w:iCs/>
        </w:rPr>
        <w:t xml:space="preserve"> and postage,</w:t>
      </w:r>
      <w:r w:rsidRPr="00FC1FD4">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3,000</w:t>
      </w:r>
      <w:r w:rsidRPr="00FC1FD4">
        <w:rPr>
          <w:rFonts w:ascii="Times New Roman" w:hAnsi="Times New Roman"/>
          <w:iCs/>
        </w:rPr>
        <w:t xml:space="preserve"> respondents x </w:t>
      </w:r>
      <w:r>
        <w:rPr>
          <w:rFonts w:ascii="Times New Roman" w:hAnsi="Times New Roman"/>
          <w:iCs/>
        </w:rPr>
        <w:t xml:space="preserve">25% </w:t>
      </w:r>
      <w:r w:rsidRPr="00FC1FD4">
        <w:rPr>
          <w:rFonts w:ascii="Times New Roman" w:hAnsi="Times New Roman"/>
          <w:iCs/>
        </w:rPr>
        <w:t xml:space="preserve">of the population = </w:t>
      </w:r>
      <w:r>
        <w:rPr>
          <w:rFonts w:ascii="Times New Roman" w:hAnsi="Times New Roman"/>
          <w:iCs/>
        </w:rPr>
        <w:t>750</w:t>
      </w:r>
      <w:r w:rsidRPr="00FC1FD4">
        <w:rPr>
          <w:rFonts w:ascii="Times New Roman" w:hAnsi="Times New Roman"/>
          <w:iCs/>
        </w:rPr>
        <w:t xml:space="preserve"> multiplied by the average cost per response of $490 = $</w:t>
      </w:r>
      <w:r>
        <w:rPr>
          <w:rFonts w:ascii="Times New Roman" w:hAnsi="Times New Roman"/>
          <w:iCs/>
        </w:rPr>
        <w:t>367,500</w:t>
      </w:r>
      <w:r w:rsidRPr="00FC1FD4">
        <w:rPr>
          <w:rFonts w:ascii="Times New Roman" w:hAnsi="Times New Roman"/>
          <w:iCs/>
        </w:rPr>
        <w:t>.</w:t>
      </w:r>
    </w:p>
    <w:p w:rsidR="006E3CC2" w:rsidP="006E3CC2" w:rsidRDefault="006E3CC2" w14:paraId="12D21074" w14:textId="77777777">
      <w:pPr>
        <w:tabs>
          <w:tab w:val="left" w:pos="-1440"/>
        </w:tabs>
        <w:ind w:left="720"/>
        <w:rPr>
          <w:rFonts w:ascii="Times New Roman" w:hAnsi="Times New Roman"/>
        </w:rPr>
      </w:pPr>
    </w:p>
    <w:p w:rsidRPr="00C81E71" w:rsidR="00C81E99" w:rsidP="00C81E99" w:rsidRDefault="00C81E99" w14:paraId="7217F37F" w14:textId="6A630274">
      <w:pPr>
        <w:tabs>
          <w:tab w:val="left" w:pos="-1440"/>
        </w:tabs>
        <w:ind w:left="720"/>
        <w:rPr>
          <w:rFonts w:ascii="Times New Roman" w:hAnsi="Times New Roman"/>
          <w:iCs/>
        </w:rPr>
      </w:pPr>
      <w:r>
        <w:rPr>
          <w:rFonts w:ascii="Times New Roman" w:hAnsi="Times New Roman"/>
          <w:iCs/>
        </w:rPr>
        <w:t xml:space="preserve">The total estimated cost to respondents is </w:t>
      </w:r>
      <w:r w:rsidRPr="00231BB7">
        <w:rPr>
          <w:rFonts w:ascii="Times New Roman" w:hAnsi="Times New Roman"/>
          <w:b/>
          <w:iCs/>
        </w:rPr>
        <w:t xml:space="preserve">$372,375.00. </w:t>
      </w:r>
    </w:p>
    <w:p w:rsidRPr="00AF45F2" w:rsidR="00B27061" w:rsidP="00914A5D" w:rsidRDefault="00B27061" w14:paraId="4D4B988C" w14:textId="77777777">
      <w:pPr>
        <w:ind w:left="1440" w:hanging="720"/>
        <w:rPr>
          <w:rFonts w:ascii="Times New Roman" w:hAnsi="Times New Roman"/>
        </w:rPr>
      </w:pPr>
    </w:p>
    <w:p w:rsidRPr="0029577A" w:rsidR="006049A7" w:rsidP="00914A5D" w:rsidRDefault="00B27061" w14:paraId="68280ED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8A4764">
        <w:rPr>
          <w:rFonts w:ascii="Times New Roman" w:hAnsi="Times New Roman"/>
          <w:b/>
        </w:rPr>
        <w:lastRenderedPageBreak/>
        <w:t>12, 13, and 14 in a single table.</w:t>
      </w:r>
    </w:p>
    <w:p w:rsidRPr="005B6129" w:rsidR="001A595D" w:rsidP="00914A5D" w:rsidRDefault="001A595D" w14:paraId="63CF6869" w14:textId="77777777">
      <w:pPr>
        <w:tabs>
          <w:tab w:val="left" w:pos="-1440"/>
        </w:tabs>
        <w:ind w:left="720"/>
        <w:rPr>
          <w:rFonts w:ascii="Times New Roman" w:hAnsi="Times New Roman"/>
        </w:rPr>
      </w:pPr>
    </w:p>
    <w:p w:rsidRPr="00914A5D" w:rsidR="00AA5A45" w:rsidP="00AA5A45" w:rsidRDefault="00AA5A45" w14:paraId="1BC5B80C" w14:textId="5366FEB3">
      <w:pPr>
        <w:tabs>
          <w:tab w:val="left" w:pos="-1440"/>
        </w:tabs>
        <w:ind w:left="720"/>
        <w:rPr>
          <w:rFonts w:ascii="Times New Roman" w:hAnsi="Times New Roman"/>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szCs w:val="20"/>
        </w:rPr>
        <w:t>)</w:t>
      </w:r>
      <w:proofErr w:type="gramEnd"/>
      <w:r>
        <w:rPr>
          <w:rFonts w:ascii="Times New Roman" w:hAnsi="Times New Roman"/>
          <w:szCs w:val="20"/>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N-600K at </w:t>
      </w:r>
      <w:r>
        <w:rPr>
          <w:rFonts w:ascii="Times New Roman" w:hAnsi="Times New Roman"/>
          <w:iCs/>
          <w:szCs w:val="20"/>
        </w:rPr>
        <w:t>$1,170</w:t>
      </w:r>
      <w:r>
        <w:rPr>
          <w:rFonts w:ascii="Times New Roman" w:hAnsi="Times New Roman"/>
          <w:szCs w:val="20"/>
        </w:rPr>
        <w:t>. An $85 biometric services fee is also required from each applicant. The cost to the government is calculated by multiplying the </w:t>
      </w:r>
      <w:r>
        <w:rPr>
          <w:rFonts w:ascii="Times New Roman" w:hAnsi="Times New Roman"/>
          <w:iCs/>
          <w:szCs w:val="20"/>
        </w:rPr>
        <w:t>$1,170</w:t>
      </w:r>
      <w:r>
        <w:rPr>
          <w:rFonts w:ascii="Times New Roman" w:hAnsi="Times New Roman"/>
          <w:szCs w:val="20"/>
        </w:rPr>
        <w:t xml:space="preserve"> fee times the total number of respondents (3,000), which equals </w:t>
      </w:r>
      <w:r w:rsidRPr="006E3CC2">
        <w:rPr>
          <w:rFonts w:ascii="Times New Roman" w:hAnsi="Times New Roman"/>
          <w:szCs w:val="20"/>
        </w:rPr>
        <w:t>$3,510,000.00</w:t>
      </w:r>
      <w:r>
        <w:rPr>
          <w:rFonts w:ascii="Times New Roman" w:hAnsi="Times New Roman"/>
          <w:szCs w:val="20"/>
        </w:rPr>
        <w:t xml:space="preserve">. The $85 biometric services fee is also multiplied by the total number of respondents (3,000), for a total of </w:t>
      </w:r>
      <w:r w:rsidRPr="006E3CC2">
        <w:rPr>
          <w:rFonts w:ascii="Times New Roman" w:hAnsi="Times New Roman"/>
          <w:szCs w:val="20"/>
        </w:rPr>
        <w:t>$255,000.00</w:t>
      </w:r>
      <w:r>
        <w:rPr>
          <w:rFonts w:ascii="Times New Roman" w:hAnsi="Times New Roman"/>
          <w:szCs w:val="20"/>
        </w:rPr>
        <w:t>. The total filing fee is added to the total biometric services fee to determine the cost to the Federal government: $</w:t>
      </w:r>
      <w:r w:rsidRPr="006E3CC2">
        <w:rPr>
          <w:rFonts w:ascii="Times New Roman" w:hAnsi="Times New Roman"/>
          <w:szCs w:val="20"/>
        </w:rPr>
        <w:t>3,765,000.00</w:t>
      </w:r>
      <w:r>
        <w:rPr>
          <w:rFonts w:ascii="Times New Roman" w:hAnsi="Times New Roman"/>
          <w:b/>
          <w:szCs w:val="20"/>
        </w:rPr>
        <w:t>.</w:t>
      </w:r>
    </w:p>
    <w:p w:rsidRPr="00914A5D" w:rsidR="006C79B6" w:rsidP="00914A5D" w:rsidRDefault="006C79B6" w14:paraId="36D7068F" w14:textId="77777777">
      <w:pPr>
        <w:tabs>
          <w:tab w:val="left" w:pos="-1440"/>
        </w:tabs>
        <w:ind w:left="720"/>
        <w:rPr>
          <w:rFonts w:ascii="Times New Roman" w:hAnsi="Times New Roman"/>
        </w:rPr>
      </w:pPr>
    </w:p>
    <w:p w:rsidRPr="00914A5D" w:rsidR="00B27061" w:rsidP="00914A5D" w:rsidRDefault="00B27061" w14:paraId="7223767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58476E4" w14:textId="77777777">
      <w:pPr>
        <w:tabs>
          <w:tab w:val="left" w:pos="-1440"/>
        </w:tabs>
        <w:ind w:left="720"/>
        <w:rPr>
          <w:rFonts w:ascii="Times New Roman" w:hAnsi="Times New Roman"/>
        </w:rPr>
      </w:pPr>
    </w:p>
    <w:tbl>
      <w:tblPr>
        <w:tblW w:w="10065" w:type="dxa"/>
        <w:tblInd w:w="93" w:type="dxa"/>
        <w:tblLook w:val="04A0" w:firstRow="1" w:lastRow="0" w:firstColumn="1" w:lastColumn="0" w:noHBand="0" w:noVBand="1"/>
      </w:tblPr>
      <w:tblGrid>
        <w:gridCol w:w="1816"/>
        <w:gridCol w:w="1369"/>
        <w:gridCol w:w="1369"/>
        <w:gridCol w:w="1369"/>
        <w:gridCol w:w="1430"/>
        <w:gridCol w:w="1430"/>
        <w:gridCol w:w="1282"/>
      </w:tblGrid>
      <w:tr w:rsidRPr="00AF51FF" w:rsidR="008A4764" w:rsidTr="00AF51FF" w14:paraId="2E2AE008"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F51FF" w:rsidR="008A4764" w:rsidP="00AF51FF" w:rsidRDefault="008A4764" w14:paraId="55D1E391"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Data collection Activity/</w:t>
            </w:r>
            <w:proofErr w:type="spellStart"/>
            <w:r w:rsidRPr="00AF51FF">
              <w:rPr>
                <w:rFonts w:ascii="Times New Roman" w:hAnsi="Times New Roman"/>
                <w:b/>
                <w:bCs/>
                <w:color w:val="000000"/>
              </w:rPr>
              <w:t>Instru-ment</w:t>
            </w:r>
            <w:proofErr w:type="spellEnd"/>
          </w:p>
        </w:tc>
        <w:tc>
          <w:tcPr>
            <w:tcW w:w="1369" w:type="dxa"/>
            <w:tcBorders>
              <w:top w:val="single" w:color="auto" w:sz="8" w:space="0"/>
              <w:left w:val="nil"/>
              <w:bottom w:val="single" w:color="auto" w:sz="8" w:space="0"/>
              <w:right w:val="single" w:color="auto" w:sz="8" w:space="0"/>
            </w:tcBorders>
            <w:shd w:val="clear" w:color="000000" w:fill="C0C0C0"/>
            <w:vAlign w:val="center"/>
            <w:hideMark/>
          </w:tcPr>
          <w:p w:rsidRPr="00AF51FF" w:rsidR="008A4764" w:rsidP="00AF51FF" w:rsidRDefault="008A4764" w14:paraId="70140A3D" w14:textId="485A185D">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Program Change (hours currently on OMB Inventory)</w:t>
            </w:r>
          </w:p>
        </w:tc>
        <w:tc>
          <w:tcPr>
            <w:tcW w:w="1369" w:type="dxa"/>
            <w:tcBorders>
              <w:top w:val="single" w:color="auto" w:sz="8" w:space="0"/>
              <w:left w:val="nil"/>
              <w:bottom w:val="single" w:color="auto" w:sz="8" w:space="0"/>
              <w:right w:val="single" w:color="auto" w:sz="8" w:space="0"/>
            </w:tcBorders>
            <w:shd w:val="clear" w:color="000000" w:fill="C0C0C0"/>
            <w:vAlign w:val="center"/>
            <w:hideMark/>
          </w:tcPr>
          <w:p w:rsidRPr="00AF51FF" w:rsidR="008A4764" w:rsidP="00AF51FF" w:rsidRDefault="008A4764" w14:paraId="4BD9BAD3" w14:textId="436578DC">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Program Change (New)</w:t>
            </w:r>
          </w:p>
        </w:tc>
        <w:tc>
          <w:tcPr>
            <w:tcW w:w="1369" w:type="dxa"/>
            <w:tcBorders>
              <w:top w:val="single" w:color="auto" w:sz="8" w:space="0"/>
              <w:left w:val="nil"/>
              <w:bottom w:val="single" w:color="auto" w:sz="8" w:space="0"/>
              <w:right w:val="single" w:color="auto" w:sz="8" w:space="0"/>
            </w:tcBorders>
            <w:shd w:val="clear" w:color="000000" w:fill="C0C0C0"/>
            <w:vAlign w:val="center"/>
            <w:hideMark/>
          </w:tcPr>
          <w:p w:rsidRPr="00AF51FF" w:rsidR="008A4764" w:rsidP="00AF51FF" w:rsidRDefault="008A4764" w14:paraId="7AE10372"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F51FF" w:rsidR="008A4764" w:rsidP="00AF51FF" w:rsidRDefault="008A4764" w14:paraId="254E219B"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F51FF" w:rsidR="0063778A" w:rsidP="00AF51FF" w:rsidRDefault="008A4764" w14:paraId="416BEE15"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Adjustment (New)</w:t>
            </w:r>
          </w:p>
          <w:p w:rsidRPr="00AF51FF" w:rsidR="0063778A" w:rsidP="00AF51FF" w:rsidRDefault="0063778A" w14:paraId="64996D00" w14:textId="77777777">
            <w:pPr>
              <w:widowControl/>
              <w:autoSpaceDE/>
              <w:autoSpaceDN/>
              <w:adjustRightInd/>
              <w:jc w:val="center"/>
              <w:rPr>
                <w:rFonts w:ascii="Times New Roman" w:hAnsi="Times New Roman"/>
                <w:b/>
                <w:bCs/>
                <w:color w:val="000000"/>
              </w:rPr>
            </w:pPr>
          </w:p>
          <w:p w:rsidRPr="00AF51FF" w:rsidR="008A4764" w:rsidP="00AF51FF" w:rsidRDefault="0063778A" w14:paraId="6CF77CE1" w14:textId="26DA57EE">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F51FF" w:rsidR="008A4764" w:rsidP="00AF51FF" w:rsidRDefault="008A4764" w14:paraId="6D7EA272"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Difference</w:t>
            </w:r>
          </w:p>
        </w:tc>
      </w:tr>
      <w:tr w:rsidRPr="00AF51FF" w:rsidR="00AF51FF" w:rsidTr="00AF51FF" w14:paraId="20BBBDC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F51FF" w:rsidR="00AF51FF" w:rsidP="00AF51FF" w:rsidRDefault="00AF51FF" w14:paraId="3DE16D0C" w14:textId="4B338AD1">
            <w:pPr>
              <w:widowControl/>
              <w:autoSpaceDE/>
              <w:autoSpaceDN/>
              <w:adjustRightInd/>
              <w:jc w:val="center"/>
              <w:rPr>
                <w:rFonts w:ascii="Times New Roman" w:hAnsi="Times New Roman"/>
                <w:color w:val="000000"/>
              </w:rPr>
            </w:pPr>
            <w:r w:rsidRPr="00AF51FF">
              <w:rPr>
                <w:rFonts w:ascii="Times New Roman" w:hAnsi="Times New Roman"/>
                <w:color w:val="000000"/>
              </w:rPr>
              <w:t>N-600K paper filed</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877082" w14:paraId="0C212C8B" w14:textId="02780089">
            <w:pPr>
              <w:widowControl/>
              <w:autoSpaceDE/>
              <w:autoSpaceDN/>
              <w:adjustRightInd/>
              <w:jc w:val="center"/>
              <w:rPr>
                <w:rFonts w:ascii="Times New Roman" w:hAnsi="Times New Roman"/>
                <w:color w:val="000000"/>
              </w:rPr>
            </w:pPr>
            <w:r>
              <w:rPr>
                <w:rFonts w:ascii="Times New Roman" w:hAnsi="Times New Roman"/>
                <w:color w:val="000000"/>
              </w:rPr>
              <w:t>2,704</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877082" w14:paraId="6FB69966" w14:textId="0BC1BC35">
            <w:pPr>
              <w:widowControl/>
              <w:autoSpaceDE/>
              <w:autoSpaceDN/>
              <w:adjustRightInd/>
              <w:jc w:val="center"/>
              <w:rPr>
                <w:rFonts w:ascii="Times New Roman" w:hAnsi="Times New Roman"/>
                <w:color w:val="000000"/>
              </w:rPr>
            </w:pPr>
            <w:r>
              <w:rPr>
                <w:rFonts w:ascii="Times New Roman" w:hAnsi="Times New Roman"/>
                <w:color w:val="000000"/>
              </w:rPr>
              <w:t>2,704</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4B27D424" w14:textId="53A3E645">
            <w:pPr>
              <w:widowControl/>
              <w:autoSpaceDE/>
              <w:autoSpaceDN/>
              <w:adjustRightInd/>
              <w:jc w:val="center"/>
              <w:rPr>
                <w:rFonts w:ascii="Times New Roman" w:hAnsi="Times New Roman"/>
                <w:color w:val="000000"/>
              </w:rPr>
            </w:pPr>
            <w:r w:rsidRPr="00AF51FF">
              <w:rPr>
                <w:rFonts w:ascii="Times New Roman" w:hAnsi="Times New Roman"/>
                <w:color w:val="000000"/>
              </w:rPr>
              <w:t>-</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52024D1B" w14:textId="53105A11">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3D54F175" w14:textId="5B3D206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7EBFD783" w14:textId="4A73E5A1">
            <w:pPr>
              <w:widowControl/>
              <w:autoSpaceDE/>
              <w:autoSpaceDN/>
              <w:adjustRightInd/>
              <w:jc w:val="center"/>
              <w:rPr>
                <w:rFonts w:ascii="Times New Roman" w:hAnsi="Times New Roman"/>
                <w:color w:val="000000"/>
              </w:rPr>
            </w:pPr>
          </w:p>
        </w:tc>
      </w:tr>
      <w:tr w:rsidRPr="00AF51FF" w:rsidR="00AF51FF" w:rsidTr="00AF51FF" w14:paraId="59312DF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F51FF" w:rsidR="00AF51FF" w:rsidP="00AF51FF" w:rsidRDefault="00AF51FF" w14:paraId="73D60525" w14:textId="7724AB64">
            <w:pPr>
              <w:widowControl/>
              <w:autoSpaceDE/>
              <w:autoSpaceDN/>
              <w:adjustRightInd/>
              <w:jc w:val="center"/>
              <w:rPr>
                <w:rFonts w:ascii="Times New Roman" w:hAnsi="Times New Roman"/>
                <w:color w:val="000000"/>
              </w:rPr>
            </w:pPr>
            <w:r w:rsidRPr="00AF51FF">
              <w:rPr>
                <w:rFonts w:ascii="Times New Roman" w:hAnsi="Times New Roman"/>
                <w:color w:val="000000"/>
              </w:rPr>
              <w:t>N-600K e-filed</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877082" w14:paraId="7490548C" w14:textId="23902609">
            <w:pPr>
              <w:widowControl/>
              <w:autoSpaceDE/>
              <w:autoSpaceDN/>
              <w:adjustRightInd/>
              <w:jc w:val="center"/>
              <w:rPr>
                <w:rFonts w:ascii="Times New Roman" w:hAnsi="Times New Roman"/>
                <w:color w:val="000000"/>
              </w:rPr>
            </w:pPr>
            <w:r>
              <w:rPr>
                <w:rFonts w:ascii="Times New Roman" w:hAnsi="Times New Roman"/>
                <w:color w:val="000000"/>
              </w:rPr>
              <w:t>2,550</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877082" w14:paraId="600885A7" w14:textId="29104270">
            <w:pPr>
              <w:widowControl/>
              <w:autoSpaceDE/>
              <w:autoSpaceDN/>
              <w:adjustRightInd/>
              <w:jc w:val="center"/>
              <w:rPr>
                <w:rFonts w:ascii="Times New Roman" w:hAnsi="Times New Roman"/>
                <w:color w:val="000000"/>
              </w:rPr>
            </w:pPr>
            <w:r>
              <w:rPr>
                <w:rFonts w:ascii="Times New Roman" w:hAnsi="Times New Roman"/>
                <w:color w:val="000000"/>
              </w:rPr>
              <w:t>2,550</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1FC4F2E" w14:textId="6705154D">
            <w:pPr>
              <w:widowControl/>
              <w:autoSpaceDE/>
              <w:autoSpaceDN/>
              <w:adjustRightInd/>
              <w:jc w:val="center"/>
              <w:rPr>
                <w:rFonts w:ascii="Times New Roman" w:hAnsi="Times New Roman"/>
                <w:color w:val="000000"/>
              </w:rPr>
            </w:pPr>
            <w:r w:rsidRPr="00AF51FF">
              <w:rPr>
                <w:rFonts w:ascii="Times New Roman" w:hAnsi="Times New Roman"/>
                <w:color w:val="000000"/>
              </w:rPr>
              <w:t>-</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077666B0"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644E32A5"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26F9D370" w14:textId="1EC14299">
            <w:pPr>
              <w:widowControl/>
              <w:autoSpaceDE/>
              <w:autoSpaceDN/>
              <w:adjustRightInd/>
              <w:jc w:val="center"/>
              <w:rPr>
                <w:rFonts w:ascii="Times New Roman" w:hAnsi="Times New Roman"/>
                <w:color w:val="000000"/>
              </w:rPr>
            </w:pPr>
          </w:p>
        </w:tc>
      </w:tr>
      <w:tr w:rsidRPr="00AF51FF" w:rsidR="00AF51FF" w:rsidTr="00AF51FF" w14:paraId="5FB2737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F51FF" w:rsidR="00AF51FF" w:rsidP="00AF51FF" w:rsidRDefault="00AF51FF" w14:paraId="5D6BE7BC" w14:textId="638CD391">
            <w:pPr>
              <w:widowControl/>
              <w:autoSpaceDE/>
              <w:autoSpaceDN/>
              <w:adjustRightInd/>
              <w:jc w:val="center"/>
              <w:rPr>
                <w:rFonts w:ascii="Times New Roman" w:hAnsi="Times New Roman"/>
                <w:bCs/>
                <w:color w:val="000000"/>
              </w:rPr>
            </w:pPr>
            <w:r w:rsidRPr="00AF51FF">
              <w:rPr>
                <w:rFonts w:ascii="Times New Roman" w:hAnsi="Times New Roman"/>
                <w:bCs/>
                <w:color w:val="000000"/>
              </w:rPr>
              <w:t>Biometrics</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0FA607D8" w14:textId="4D232E12">
            <w:pPr>
              <w:widowControl/>
              <w:autoSpaceDE/>
              <w:autoSpaceDN/>
              <w:adjustRightInd/>
              <w:jc w:val="center"/>
              <w:rPr>
                <w:rFonts w:ascii="Times New Roman" w:hAnsi="Times New Roman"/>
                <w:bCs/>
                <w:color w:val="000000"/>
              </w:rPr>
            </w:pPr>
            <w:r w:rsidRPr="00AF51FF">
              <w:rPr>
                <w:rFonts w:ascii="Times New Roman" w:hAnsi="Times New Roman"/>
                <w:color w:val="000000"/>
              </w:rPr>
              <w:t>-</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877082" w14:paraId="6F879633" w14:textId="4A846D18">
            <w:pPr>
              <w:widowControl/>
              <w:autoSpaceDE/>
              <w:autoSpaceDN/>
              <w:adjustRightInd/>
              <w:jc w:val="center"/>
              <w:rPr>
                <w:rFonts w:ascii="Times New Roman" w:hAnsi="Times New Roman"/>
                <w:bCs/>
                <w:color w:val="000000"/>
              </w:rPr>
            </w:pPr>
            <w:r>
              <w:rPr>
                <w:rFonts w:ascii="Times New Roman" w:hAnsi="Times New Roman"/>
                <w:bCs/>
                <w:color w:val="000000"/>
              </w:rPr>
              <w:t>11,010</w:t>
            </w:r>
          </w:p>
        </w:tc>
        <w:tc>
          <w:tcPr>
            <w:tcW w:w="1369" w:type="dxa"/>
            <w:tcBorders>
              <w:top w:val="nil"/>
              <w:left w:val="nil"/>
              <w:bottom w:val="single" w:color="auto" w:sz="8" w:space="0"/>
              <w:right w:val="single" w:color="auto" w:sz="8" w:space="0"/>
            </w:tcBorders>
            <w:shd w:val="clear" w:color="auto" w:fill="auto"/>
            <w:vAlign w:val="center"/>
          </w:tcPr>
          <w:p w:rsidRPr="00AF51FF" w:rsidR="00AF51FF" w:rsidP="00AF51FF" w:rsidRDefault="00877082" w14:paraId="3F9A0D3A" w14:textId="7160A98F">
            <w:pPr>
              <w:widowControl/>
              <w:autoSpaceDE/>
              <w:autoSpaceDN/>
              <w:adjustRightInd/>
              <w:jc w:val="center"/>
              <w:rPr>
                <w:rFonts w:ascii="Times New Roman" w:hAnsi="Times New Roman"/>
                <w:bCs/>
                <w:color w:val="000000"/>
              </w:rPr>
            </w:pPr>
            <w:r>
              <w:rPr>
                <w:rFonts w:ascii="Times New Roman" w:hAnsi="Times New Roman"/>
                <w:bCs/>
                <w:color w:val="000000"/>
              </w:rPr>
              <w:t>11,010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13FA36BA" w14:textId="6678A66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01122A15" w14:textId="2CEEF6A3">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30E5170F" w14:textId="355C31CB">
            <w:pPr>
              <w:widowControl/>
              <w:autoSpaceDE/>
              <w:autoSpaceDN/>
              <w:adjustRightInd/>
              <w:jc w:val="center"/>
              <w:rPr>
                <w:rFonts w:ascii="Times New Roman" w:hAnsi="Times New Roman"/>
                <w:bCs/>
                <w:color w:val="000000"/>
              </w:rPr>
            </w:pPr>
          </w:p>
        </w:tc>
      </w:tr>
      <w:tr w:rsidRPr="00AF51FF" w:rsidR="00AF51FF" w:rsidTr="00AF51FF" w14:paraId="0696C6B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F51FF" w:rsidR="00AF51FF" w:rsidP="00AF51FF" w:rsidRDefault="00AF51FF" w14:paraId="5C04797A"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Total(s)</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877082" w14:paraId="32B52C5D" w14:textId="1B975B48">
            <w:pPr>
              <w:widowControl/>
              <w:autoSpaceDE/>
              <w:autoSpaceDN/>
              <w:adjustRightInd/>
              <w:jc w:val="center"/>
              <w:rPr>
                <w:rFonts w:ascii="Times New Roman" w:hAnsi="Times New Roman"/>
                <w:b/>
                <w:bCs/>
                <w:color w:val="000000"/>
              </w:rPr>
            </w:pPr>
            <w:r>
              <w:rPr>
                <w:rFonts w:ascii="Times New Roman" w:hAnsi="Times New Roman"/>
                <w:b/>
                <w:bCs/>
                <w:color w:val="000000"/>
              </w:rPr>
              <w:t>5,254</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877082" w:rsidRDefault="00877082" w14:paraId="6B73CCF7" w14:textId="26688B17">
            <w:pPr>
              <w:widowControl/>
              <w:autoSpaceDE/>
              <w:autoSpaceDN/>
              <w:adjustRightInd/>
              <w:jc w:val="center"/>
              <w:rPr>
                <w:rFonts w:ascii="Times New Roman" w:hAnsi="Times New Roman"/>
                <w:b/>
                <w:bCs/>
                <w:color w:val="000000"/>
              </w:rPr>
            </w:pPr>
            <w:r>
              <w:rPr>
                <w:rFonts w:ascii="Times New Roman" w:hAnsi="Times New Roman"/>
                <w:b/>
                <w:bCs/>
                <w:color w:val="000000"/>
              </w:rPr>
              <w:t>16,264</w:t>
            </w:r>
          </w:p>
        </w:tc>
        <w:tc>
          <w:tcPr>
            <w:tcW w:w="1369" w:type="dxa"/>
            <w:tcBorders>
              <w:top w:val="nil"/>
              <w:left w:val="nil"/>
              <w:bottom w:val="single" w:color="auto" w:sz="8" w:space="0"/>
              <w:right w:val="single" w:color="auto" w:sz="8" w:space="0"/>
            </w:tcBorders>
            <w:shd w:val="clear" w:color="auto" w:fill="auto"/>
            <w:vAlign w:val="center"/>
            <w:hideMark/>
          </w:tcPr>
          <w:p w:rsidRPr="00AF51FF" w:rsidR="00AF51FF" w:rsidP="00877082" w:rsidRDefault="00877082" w14:paraId="548B101F" w14:textId="643F36BA">
            <w:pPr>
              <w:widowControl/>
              <w:autoSpaceDE/>
              <w:autoSpaceDN/>
              <w:adjustRightInd/>
              <w:jc w:val="center"/>
              <w:rPr>
                <w:rFonts w:ascii="Times New Roman" w:hAnsi="Times New Roman"/>
                <w:b/>
                <w:bCs/>
                <w:color w:val="000000"/>
              </w:rPr>
            </w:pPr>
            <w:r>
              <w:rPr>
                <w:rFonts w:ascii="Times New Roman" w:hAnsi="Times New Roman"/>
                <w:b/>
                <w:bCs/>
                <w:color w:val="000000"/>
              </w:rPr>
              <w:t>11,010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75F660C8" w14:textId="0563088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07EBCB9A" w14:textId="08CEECE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7BEE78A2" w14:textId="3D94996E">
            <w:pPr>
              <w:widowControl/>
              <w:autoSpaceDE/>
              <w:autoSpaceDN/>
              <w:adjustRightInd/>
              <w:jc w:val="center"/>
              <w:rPr>
                <w:rFonts w:ascii="Times New Roman" w:hAnsi="Times New Roman"/>
                <w:b/>
                <w:bCs/>
                <w:color w:val="000000"/>
              </w:rPr>
            </w:pPr>
          </w:p>
        </w:tc>
      </w:tr>
    </w:tbl>
    <w:p w:rsidR="008A4764" w:rsidP="00914A5D" w:rsidRDefault="008A4764" w14:paraId="6151B7F0" w14:textId="77777777">
      <w:pPr>
        <w:tabs>
          <w:tab w:val="left" w:pos="-1440"/>
        </w:tabs>
        <w:ind w:left="720"/>
        <w:rPr>
          <w:rFonts w:ascii="Times New Roman" w:hAnsi="Times New Roman"/>
          <w:color w:val="FF0000"/>
        </w:rPr>
      </w:pPr>
    </w:p>
    <w:p w:rsidR="00AF51FF" w:rsidP="00914A5D" w:rsidRDefault="00877082" w14:paraId="6E037C77" w14:textId="293517FD">
      <w:pPr>
        <w:ind w:left="720"/>
        <w:rPr>
          <w:rFonts w:ascii="Times New Roman" w:hAnsi="Times New Roman"/>
        </w:rPr>
      </w:pPr>
      <w:r w:rsidRPr="003966DB">
        <w:rPr>
          <w:rFonts w:ascii="Times New Roman" w:hAnsi="Times New Roman"/>
        </w:rPr>
        <w:t xml:space="preserve">There is an increase in the estimated annual hour burden to respondents for this collection of information. USCIS is adding a biometric services appointment requirement to Form </w:t>
      </w:r>
      <w:r>
        <w:rPr>
          <w:rFonts w:ascii="Times New Roman" w:hAnsi="Times New Roman"/>
        </w:rPr>
        <w:t>N-600K</w:t>
      </w:r>
      <w:r w:rsidRPr="003966DB">
        <w:rPr>
          <w:rFonts w:ascii="Times New Roman" w:hAnsi="Times New Roman"/>
        </w:rPr>
        <w:t xml:space="preserve">. </w:t>
      </w:r>
      <w:r>
        <w:rPr>
          <w:rFonts w:ascii="Times New Roman" w:hAnsi="Times New Roman"/>
        </w:rPr>
        <w:t xml:space="preserve">The estimated time burden per response for the collection of biometrics is 3.67 hours, which is an increase from 1.17 hours. </w:t>
      </w:r>
      <w:r w:rsidRPr="003966DB">
        <w:rPr>
          <w:rFonts w:ascii="Times New Roman" w:hAnsi="Times New Roman"/>
        </w:rPr>
        <w:t xml:space="preserve">This will increase the total estimated annual hour burden for this collection of information by </w:t>
      </w:r>
      <w:r>
        <w:rPr>
          <w:rFonts w:ascii="Times New Roman" w:hAnsi="Times New Roman"/>
        </w:rPr>
        <w:t>11,010</w:t>
      </w:r>
      <w:r w:rsidRPr="003966DB">
        <w:rPr>
          <w:rFonts w:ascii="Times New Roman" w:hAnsi="Times New Roman"/>
        </w:rPr>
        <w:t xml:space="preserve"> hours.</w:t>
      </w:r>
    </w:p>
    <w:tbl>
      <w:tblPr>
        <w:tblW w:w="11361" w:type="dxa"/>
        <w:tblInd w:w="93" w:type="dxa"/>
        <w:tblLook w:val="04A0" w:firstRow="1" w:lastRow="0" w:firstColumn="1" w:lastColumn="0" w:noHBand="0" w:noVBand="1"/>
      </w:tblPr>
      <w:tblGrid>
        <w:gridCol w:w="1816"/>
        <w:gridCol w:w="1801"/>
        <w:gridCol w:w="1801"/>
        <w:gridCol w:w="1801"/>
        <w:gridCol w:w="1430"/>
        <w:gridCol w:w="1430"/>
        <w:gridCol w:w="1282"/>
      </w:tblGrid>
      <w:tr w:rsidRPr="00AF51FF" w:rsidR="005B6129" w:rsidTr="00AF51FF" w14:paraId="45E576B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F51FF" w:rsidR="005B6129" w:rsidP="00AF51FF" w:rsidRDefault="005B6129" w14:paraId="0FC97B1E"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lastRenderedPageBreak/>
              <w:t>Data collection Activity/</w:t>
            </w:r>
            <w:proofErr w:type="spellStart"/>
            <w:r w:rsidRPr="00AF51FF">
              <w:rPr>
                <w:rFonts w:ascii="Times New Roman" w:hAnsi="Times New Roman"/>
                <w:b/>
                <w:bCs/>
                <w:color w:val="000000"/>
              </w:rPr>
              <w:t>Instru-ment</w:t>
            </w:r>
            <w:proofErr w:type="spellEnd"/>
          </w:p>
        </w:tc>
        <w:tc>
          <w:tcPr>
            <w:tcW w:w="1801" w:type="dxa"/>
            <w:tcBorders>
              <w:top w:val="single" w:color="auto" w:sz="8" w:space="0"/>
              <w:left w:val="nil"/>
              <w:bottom w:val="single" w:color="auto" w:sz="8" w:space="0"/>
              <w:right w:val="single" w:color="auto" w:sz="8" w:space="0"/>
            </w:tcBorders>
            <w:shd w:val="clear" w:color="000000" w:fill="C0C0C0"/>
            <w:vAlign w:val="center"/>
            <w:hideMark/>
          </w:tcPr>
          <w:p w:rsidRPr="00AF51FF" w:rsidR="005B6129" w:rsidP="00AF51FF" w:rsidRDefault="005B6129" w14:paraId="3F84DB39" w14:textId="6DF5E63C">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Program Change (cost currently on OMB Inventory)</w:t>
            </w:r>
          </w:p>
        </w:tc>
        <w:tc>
          <w:tcPr>
            <w:tcW w:w="1801" w:type="dxa"/>
            <w:tcBorders>
              <w:top w:val="single" w:color="auto" w:sz="8" w:space="0"/>
              <w:left w:val="nil"/>
              <w:bottom w:val="single" w:color="auto" w:sz="8" w:space="0"/>
              <w:right w:val="single" w:color="auto" w:sz="8" w:space="0"/>
            </w:tcBorders>
            <w:shd w:val="clear" w:color="000000" w:fill="C0C0C0"/>
            <w:vAlign w:val="center"/>
            <w:hideMark/>
          </w:tcPr>
          <w:p w:rsidRPr="00AF51FF" w:rsidR="005B6129" w:rsidP="00AF51FF" w:rsidRDefault="005B6129" w14:paraId="66DAE02D" w14:textId="0D8E8F60">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Program Change (New)</w:t>
            </w:r>
          </w:p>
        </w:tc>
        <w:tc>
          <w:tcPr>
            <w:tcW w:w="1801" w:type="dxa"/>
            <w:tcBorders>
              <w:top w:val="single" w:color="auto" w:sz="8" w:space="0"/>
              <w:left w:val="nil"/>
              <w:bottom w:val="single" w:color="auto" w:sz="8" w:space="0"/>
              <w:right w:val="single" w:color="auto" w:sz="8" w:space="0"/>
            </w:tcBorders>
            <w:shd w:val="clear" w:color="000000" w:fill="C0C0C0"/>
            <w:vAlign w:val="center"/>
            <w:hideMark/>
          </w:tcPr>
          <w:p w:rsidRPr="00AF51FF" w:rsidR="005B6129" w:rsidP="00AF51FF" w:rsidRDefault="005B6129" w14:paraId="75D704FF"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F51FF" w:rsidR="005B6129" w:rsidP="00AF51FF" w:rsidRDefault="005B6129" w14:paraId="54E7A4FE"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F51FF" w:rsidR="0063778A" w:rsidP="00AF51FF" w:rsidRDefault="005B6129" w14:paraId="55B195F0" w14:textId="311F07DA">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Adjustment (New)</w:t>
            </w:r>
          </w:p>
          <w:p w:rsidRPr="00AF51FF" w:rsidR="0063778A" w:rsidP="00AF51FF" w:rsidRDefault="0063778A" w14:paraId="18D20716" w14:textId="77777777">
            <w:pPr>
              <w:widowControl/>
              <w:autoSpaceDE/>
              <w:autoSpaceDN/>
              <w:adjustRightInd/>
              <w:jc w:val="center"/>
              <w:rPr>
                <w:rFonts w:ascii="Times New Roman" w:hAnsi="Times New Roman"/>
                <w:b/>
                <w:bCs/>
                <w:color w:val="000000"/>
              </w:rPr>
            </w:pPr>
          </w:p>
          <w:p w:rsidRPr="00AF51FF" w:rsidR="0063778A" w:rsidP="00AF51FF" w:rsidRDefault="0063778A" w14:paraId="4C6683E0"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F51FF" w:rsidR="005B6129" w:rsidP="00AF51FF" w:rsidRDefault="005B6129" w14:paraId="13DDFAA6"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Difference</w:t>
            </w:r>
          </w:p>
        </w:tc>
      </w:tr>
      <w:tr w:rsidRPr="00AF51FF" w:rsidR="00AF51FF" w:rsidTr="00AF51FF" w14:paraId="0DBB658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F51FF" w:rsidR="00AF51FF" w:rsidP="00AF51FF" w:rsidRDefault="00AF51FF" w14:paraId="0F081E1B" w14:textId="785BB53E">
            <w:pPr>
              <w:widowControl/>
              <w:autoSpaceDE/>
              <w:autoSpaceDN/>
              <w:adjustRightInd/>
              <w:jc w:val="center"/>
              <w:rPr>
                <w:rFonts w:ascii="Times New Roman" w:hAnsi="Times New Roman"/>
                <w:color w:val="000000"/>
              </w:rPr>
            </w:pPr>
            <w:r w:rsidRPr="00AF51FF">
              <w:rPr>
                <w:rFonts w:ascii="Times New Roman" w:hAnsi="Times New Roman"/>
                <w:color w:val="000000"/>
              </w:rPr>
              <w:t>N-600K paper filed</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45779A32" w14:textId="7B1D53CB">
            <w:pPr>
              <w:widowControl/>
              <w:autoSpaceDE/>
              <w:autoSpaceDN/>
              <w:adjustRightInd/>
              <w:jc w:val="center"/>
              <w:rPr>
                <w:rFonts w:ascii="Times New Roman" w:hAnsi="Times New Roman"/>
                <w:color w:val="000000"/>
              </w:rPr>
            </w:pPr>
            <w:r w:rsidRPr="00AF51FF">
              <w:rPr>
                <w:rFonts w:ascii="Times New Roman" w:hAnsi="Times New Roman"/>
                <w:color w:val="000000"/>
              </w:rPr>
              <w:t>$164,125.00</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18634656" w14:textId="25970F19">
            <w:pPr>
              <w:widowControl/>
              <w:autoSpaceDE/>
              <w:autoSpaceDN/>
              <w:adjustRightInd/>
              <w:jc w:val="center"/>
              <w:rPr>
                <w:rFonts w:ascii="Times New Roman" w:hAnsi="Times New Roman"/>
                <w:color w:val="000000"/>
              </w:rPr>
            </w:pPr>
            <w:r w:rsidRPr="00AF51FF">
              <w:rPr>
                <w:rFonts w:ascii="Times New Roman" w:hAnsi="Times New Roman"/>
                <w:color w:val="000000"/>
              </w:rPr>
              <w:t>$164,125.00</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338E0060" w14:textId="4B7C01F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69B12004" w14:textId="75712C85">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B261BAF" w14:textId="46EC61CF">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1000E770" w14:textId="6C02EA88">
            <w:pPr>
              <w:widowControl/>
              <w:autoSpaceDE/>
              <w:autoSpaceDN/>
              <w:adjustRightInd/>
              <w:jc w:val="center"/>
              <w:rPr>
                <w:rFonts w:ascii="Times New Roman" w:hAnsi="Times New Roman"/>
                <w:color w:val="000000"/>
              </w:rPr>
            </w:pPr>
          </w:p>
        </w:tc>
      </w:tr>
      <w:tr w:rsidRPr="00AF51FF" w:rsidR="00AF51FF" w:rsidTr="00AF51FF" w14:paraId="1B38870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F51FF" w:rsidR="00AF51FF" w:rsidP="00AF51FF" w:rsidRDefault="00AF51FF" w14:paraId="4676EB81" w14:textId="3FF8498C">
            <w:pPr>
              <w:widowControl/>
              <w:autoSpaceDE/>
              <w:autoSpaceDN/>
              <w:adjustRightInd/>
              <w:jc w:val="center"/>
              <w:rPr>
                <w:rFonts w:ascii="Times New Roman" w:hAnsi="Times New Roman"/>
                <w:color w:val="000000"/>
              </w:rPr>
            </w:pPr>
            <w:r w:rsidRPr="00AF51FF">
              <w:rPr>
                <w:rFonts w:ascii="Times New Roman" w:hAnsi="Times New Roman"/>
                <w:color w:val="000000"/>
              </w:rPr>
              <w:t>N-600K e-filed</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5B358229" w14:textId="7FF52EB1">
            <w:pPr>
              <w:widowControl/>
              <w:autoSpaceDE/>
              <w:autoSpaceDN/>
              <w:adjustRightInd/>
              <w:jc w:val="center"/>
              <w:rPr>
                <w:rFonts w:ascii="Times New Roman" w:hAnsi="Times New Roman"/>
                <w:color w:val="000000"/>
              </w:rPr>
            </w:pPr>
            <w:r w:rsidRPr="00AF51FF">
              <w:rPr>
                <w:rFonts w:ascii="Times New Roman" w:hAnsi="Times New Roman"/>
                <w:color w:val="000000"/>
              </w:rPr>
              <w:t>$208,250.00</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2ECF57FB" w14:textId="1FBAB683">
            <w:pPr>
              <w:widowControl/>
              <w:autoSpaceDE/>
              <w:autoSpaceDN/>
              <w:adjustRightInd/>
              <w:jc w:val="center"/>
              <w:rPr>
                <w:rFonts w:ascii="Times New Roman" w:hAnsi="Times New Roman"/>
                <w:color w:val="000000"/>
              </w:rPr>
            </w:pPr>
            <w:r w:rsidRPr="00AF51FF">
              <w:rPr>
                <w:rFonts w:ascii="Times New Roman" w:hAnsi="Times New Roman"/>
                <w:color w:val="000000"/>
              </w:rPr>
              <w:t>$208,250.00</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636F000A" w14:textId="663DAD5C">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346160E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16CEDBD4"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18D4150E" w14:textId="28CC4824">
            <w:pPr>
              <w:widowControl/>
              <w:autoSpaceDE/>
              <w:autoSpaceDN/>
              <w:adjustRightInd/>
              <w:jc w:val="center"/>
              <w:rPr>
                <w:rFonts w:ascii="Times New Roman" w:hAnsi="Times New Roman"/>
                <w:color w:val="000000"/>
              </w:rPr>
            </w:pPr>
          </w:p>
        </w:tc>
      </w:tr>
      <w:tr w:rsidRPr="00AF51FF" w:rsidR="00AF51FF" w:rsidTr="00AF51FF" w14:paraId="0B90564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F51FF" w:rsidR="00AF51FF" w:rsidP="00AF51FF" w:rsidRDefault="00AF51FF" w14:paraId="69324AC6" w14:textId="4F9DCB07">
            <w:pPr>
              <w:widowControl/>
              <w:autoSpaceDE/>
              <w:autoSpaceDN/>
              <w:adjustRightInd/>
              <w:jc w:val="center"/>
              <w:rPr>
                <w:rFonts w:ascii="Times New Roman" w:hAnsi="Times New Roman"/>
                <w:bCs/>
                <w:color w:val="000000"/>
              </w:rPr>
            </w:pPr>
            <w:r w:rsidRPr="00AF51FF">
              <w:rPr>
                <w:rFonts w:ascii="Times New Roman" w:hAnsi="Times New Roman"/>
                <w:bCs/>
                <w:color w:val="000000"/>
              </w:rPr>
              <w:t>Biometrics</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96B7541" w14:textId="33DD01DE">
            <w:pPr>
              <w:widowControl/>
              <w:autoSpaceDE/>
              <w:autoSpaceDN/>
              <w:adjustRightInd/>
              <w:jc w:val="center"/>
              <w:rPr>
                <w:rFonts w:ascii="Times New Roman" w:hAnsi="Times New Roman"/>
                <w:bCs/>
                <w:color w:val="000000"/>
              </w:rPr>
            </w:pPr>
            <w:r w:rsidRPr="00AF51FF">
              <w:rPr>
                <w:rFonts w:ascii="Times New Roman" w:hAnsi="Times New Roman"/>
                <w:color w:val="000000"/>
              </w:rPr>
              <w:t>$</w:t>
            </w:r>
            <w:r>
              <w:rPr>
                <w:rFonts w:ascii="Times New Roman" w:hAnsi="Times New Roman"/>
                <w:color w:val="000000"/>
              </w:rPr>
              <w:t>0</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3A7E2AF6" w14:textId="17037FF0">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801"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1542EBDF" w14:textId="7B3ED41D">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35F8EF2"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3FBB7F3"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2ACCBD8B" w14:textId="77777777">
            <w:pPr>
              <w:widowControl/>
              <w:autoSpaceDE/>
              <w:autoSpaceDN/>
              <w:adjustRightInd/>
              <w:jc w:val="center"/>
              <w:rPr>
                <w:rFonts w:ascii="Times New Roman" w:hAnsi="Times New Roman"/>
                <w:bCs/>
                <w:color w:val="000000"/>
              </w:rPr>
            </w:pPr>
          </w:p>
        </w:tc>
      </w:tr>
      <w:tr w:rsidRPr="00AF51FF" w:rsidR="00AF51FF" w:rsidTr="00AF51FF" w14:paraId="6F53B05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F51FF" w:rsidR="00AF51FF" w:rsidP="00AF51FF" w:rsidRDefault="00AF51FF" w14:paraId="3B4B11BA" w14:textId="77777777">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Total(s)</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49F3D2ED" w14:textId="203066C1">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$372,375.00</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29EFBD71" w14:textId="4485F05E">
            <w:pPr>
              <w:widowControl/>
              <w:autoSpaceDE/>
              <w:autoSpaceDN/>
              <w:adjustRightInd/>
              <w:jc w:val="center"/>
              <w:rPr>
                <w:rFonts w:ascii="Times New Roman" w:hAnsi="Times New Roman"/>
                <w:b/>
                <w:bCs/>
                <w:color w:val="000000"/>
              </w:rPr>
            </w:pPr>
            <w:r w:rsidRPr="00AF51FF">
              <w:rPr>
                <w:rFonts w:ascii="Times New Roman" w:hAnsi="Times New Roman"/>
                <w:b/>
                <w:bCs/>
                <w:color w:val="000000"/>
              </w:rPr>
              <w:t>$372,375.00</w:t>
            </w:r>
          </w:p>
        </w:tc>
        <w:tc>
          <w:tcPr>
            <w:tcW w:w="1801" w:type="dxa"/>
            <w:tcBorders>
              <w:top w:val="nil"/>
              <w:left w:val="nil"/>
              <w:bottom w:val="single" w:color="auto" w:sz="8" w:space="0"/>
              <w:right w:val="single" w:color="auto" w:sz="8" w:space="0"/>
            </w:tcBorders>
            <w:shd w:val="clear" w:color="auto" w:fill="auto"/>
            <w:vAlign w:val="center"/>
            <w:hideMark/>
          </w:tcPr>
          <w:p w:rsidRPr="00AF51FF" w:rsidR="00AF51FF" w:rsidP="00AF51FF" w:rsidRDefault="00AF51FF" w14:paraId="6D436EBE" w14:textId="086D97F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EFC4EEE" w14:textId="69234425">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406CED7B" w14:textId="6F4FF2D2">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F51FF" w:rsidR="00AF51FF" w:rsidP="00AF51FF" w:rsidRDefault="00AF51FF" w14:paraId="2DDF6C8A" w14:textId="11C5E0DB">
            <w:pPr>
              <w:widowControl/>
              <w:autoSpaceDE/>
              <w:autoSpaceDN/>
              <w:adjustRightInd/>
              <w:jc w:val="center"/>
              <w:rPr>
                <w:rFonts w:ascii="Times New Roman" w:hAnsi="Times New Roman"/>
                <w:b/>
                <w:bCs/>
                <w:color w:val="000000"/>
              </w:rPr>
            </w:pPr>
          </w:p>
        </w:tc>
      </w:tr>
    </w:tbl>
    <w:p w:rsidR="005B6129" w:rsidP="005B6129" w:rsidRDefault="005B6129" w14:paraId="78A0DB02" w14:textId="77777777">
      <w:pPr>
        <w:tabs>
          <w:tab w:val="left" w:pos="-1440"/>
        </w:tabs>
        <w:ind w:left="720"/>
        <w:rPr>
          <w:rFonts w:ascii="Times New Roman" w:hAnsi="Times New Roman"/>
          <w:color w:val="FF0000"/>
        </w:rPr>
      </w:pPr>
    </w:p>
    <w:p w:rsidRPr="008A4764" w:rsidR="000A0151" w:rsidP="005B6129" w:rsidRDefault="00AF51FF" w14:paraId="4DFEE106" w14:textId="010161DD">
      <w:pPr>
        <w:tabs>
          <w:tab w:val="left" w:pos="-1440"/>
        </w:tabs>
        <w:ind w:left="720"/>
        <w:rPr>
          <w:rFonts w:ascii="Times New Roman" w:hAnsi="Times New Roman"/>
        </w:rPr>
      </w:pPr>
      <w:r>
        <w:rPr>
          <w:rFonts w:ascii="Times New Roman" w:hAnsi="Times New Roman"/>
        </w:rPr>
        <w:t>There is no change to the estimated annual cost burden to respondents for this collection of information as a result of the changes being proposed in the NPRM. The additional requirement to attend a biometric services appointment does not change USCIS’s estimate of the annual cost incurred by respondents.</w:t>
      </w:r>
    </w:p>
    <w:p w:rsidRPr="0029577A" w:rsidR="005B6129" w:rsidP="00914A5D" w:rsidRDefault="005B6129" w14:paraId="460B826A" w14:textId="77777777">
      <w:pPr>
        <w:ind w:left="720"/>
        <w:rPr>
          <w:rFonts w:ascii="Times New Roman" w:hAnsi="Times New Roman"/>
        </w:rPr>
      </w:pPr>
    </w:p>
    <w:p w:rsidRPr="00D80E94" w:rsidR="00B27061" w:rsidP="00914A5D" w:rsidRDefault="00B27061" w14:paraId="4296F12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AF2EEE" w14:textId="77777777">
      <w:pPr>
        <w:tabs>
          <w:tab w:val="left" w:pos="-1440"/>
        </w:tabs>
        <w:ind w:left="720"/>
        <w:rPr>
          <w:rFonts w:ascii="Times New Roman" w:hAnsi="Times New Roman"/>
        </w:rPr>
      </w:pPr>
    </w:p>
    <w:p w:rsidRPr="00B1471A" w:rsidR="006C79B6" w:rsidP="00914A5D" w:rsidRDefault="00A3466A" w14:paraId="62A8234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75EF558" w14:textId="77777777">
      <w:pPr>
        <w:ind w:left="720"/>
        <w:rPr>
          <w:rFonts w:ascii="Times New Roman" w:hAnsi="Times New Roman"/>
        </w:rPr>
      </w:pPr>
    </w:p>
    <w:p w:rsidRPr="008A4764" w:rsidR="00B27061" w:rsidP="00914A5D" w:rsidRDefault="00B27061" w14:paraId="40F72FE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5F558DA" w14:textId="77777777">
      <w:pPr>
        <w:tabs>
          <w:tab w:val="left" w:pos="-1440"/>
        </w:tabs>
        <w:ind w:left="720"/>
        <w:rPr>
          <w:rFonts w:ascii="Times New Roman" w:hAnsi="Times New Roman"/>
        </w:rPr>
      </w:pPr>
    </w:p>
    <w:p w:rsidRPr="00B1471A" w:rsidR="001A595D" w:rsidP="00914A5D" w:rsidRDefault="00A3466A" w14:paraId="105E9C4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89E3E04" w14:textId="77777777">
      <w:pPr>
        <w:ind w:left="720"/>
        <w:rPr>
          <w:rFonts w:ascii="Times New Roman" w:hAnsi="Times New Roman"/>
        </w:rPr>
      </w:pPr>
    </w:p>
    <w:p w:rsidRPr="00B1471A" w:rsidR="00B27061" w:rsidP="00914A5D" w:rsidRDefault="006C79B6" w14:paraId="09BDDA5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36E5954" w14:textId="77777777">
      <w:pPr>
        <w:tabs>
          <w:tab w:val="left" w:pos="-1440"/>
        </w:tabs>
        <w:ind w:left="720"/>
        <w:rPr>
          <w:rFonts w:ascii="Times New Roman" w:hAnsi="Times New Roman"/>
        </w:rPr>
      </w:pPr>
    </w:p>
    <w:p w:rsidRPr="00B1471A" w:rsidR="00B27061" w:rsidP="00914A5D" w:rsidRDefault="00A3466A" w14:paraId="4B65D2E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C594E53" w14:textId="77777777">
      <w:pPr>
        <w:ind w:left="720"/>
        <w:rPr>
          <w:rFonts w:ascii="Times New Roman" w:hAnsi="Times New Roman"/>
        </w:rPr>
      </w:pPr>
    </w:p>
    <w:p w:rsidRPr="00914A5D" w:rsidR="00792B9D" w:rsidP="00B1471A" w:rsidRDefault="00792B9D" w14:paraId="291E8E8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44EE31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16A50C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6A9CC51"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E256" w14:textId="77777777" w:rsidR="001A6D21" w:rsidRDefault="001A6D21">
      <w:r>
        <w:separator/>
      </w:r>
    </w:p>
  </w:endnote>
  <w:endnote w:type="continuationSeparator" w:id="0">
    <w:p w14:paraId="7EDA0F40"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BDF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456D8"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8329" w14:textId="77777777" w:rsidR="006049A7" w:rsidRDefault="006049A7">
    <w:pPr>
      <w:spacing w:line="240" w:lineRule="exact"/>
    </w:pPr>
  </w:p>
  <w:p w14:paraId="76A85B49" w14:textId="6E962C2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77082">
      <w:rPr>
        <w:rFonts w:ascii="Times New Roman" w:hAnsi="Times New Roman"/>
        <w:noProof/>
      </w:rPr>
      <w:t>7</w:t>
    </w:r>
    <w:r w:rsidRPr="000712DA">
      <w:rPr>
        <w:rFonts w:ascii="Times New Roman" w:hAnsi="Times New Roman"/>
      </w:rPr>
      <w:fldChar w:fldCharType="end"/>
    </w:r>
  </w:p>
  <w:p w14:paraId="33C303D8"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C983" w14:textId="77777777" w:rsidR="001A6D21" w:rsidRDefault="001A6D21">
      <w:r>
        <w:separator/>
      </w:r>
    </w:p>
  </w:footnote>
  <w:footnote w:type="continuationSeparator" w:id="0">
    <w:p w14:paraId="6E6E9386"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D5153"/>
    <w:multiLevelType w:val="hybridMultilevel"/>
    <w:tmpl w:val="64A0B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2F7FC9"/>
    <w:multiLevelType w:val="hybridMultilevel"/>
    <w:tmpl w:val="16CCE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957C08"/>
    <w:multiLevelType w:val="hybridMultilevel"/>
    <w:tmpl w:val="483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10EC"/>
    <w:multiLevelType w:val="hybridMultilevel"/>
    <w:tmpl w:val="D18C8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6"/>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50AD"/>
    <w:rsid w:val="00093DB1"/>
    <w:rsid w:val="000A0151"/>
    <w:rsid w:val="000A42FA"/>
    <w:rsid w:val="000B00D2"/>
    <w:rsid w:val="000F1A9A"/>
    <w:rsid w:val="000F493B"/>
    <w:rsid w:val="0010769F"/>
    <w:rsid w:val="001139CE"/>
    <w:rsid w:val="0019320E"/>
    <w:rsid w:val="001A595D"/>
    <w:rsid w:val="001A6D21"/>
    <w:rsid w:val="001D38A1"/>
    <w:rsid w:val="0020110E"/>
    <w:rsid w:val="00215244"/>
    <w:rsid w:val="0029577A"/>
    <w:rsid w:val="002A4A73"/>
    <w:rsid w:val="002C3934"/>
    <w:rsid w:val="002E199D"/>
    <w:rsid w:val="002E7594"/>
    <w:rsid w:val="003554A5"/>
    <w:rsid w:val="00383A01"/>
    <w:rsid w:val="003A0F52"/>
    <w:rsid w:val="00421757"/>
    <w:rsid w:val="00494557"/>
    <w:rsid w:val="004F3779"/>
    <w:rsid w:val="00525E40"/>
    <w:rsid w:val="0054585A"/>
    <w:rsid w:val="005543AD"/>
    <w:rsid w:val="00565A39"/>
    <w:rsid w:val="00590B61"/>
    <w:rsid w:val="005B6129"/>
    <w:rsid w:val="005C3DD7"/>
    <w:rsid w:val="00603702"/>
    <w:rsid w:val="006049A7"/>
    <w:rsid w:val="0063778A"/>
    <w:rsid w:val="00662686"/>
    <w:rsid w:val="006A0CC6"/>
    <w:rsid w:val="006B0B31"/>
    <w:rsid w:val="006B38F6"/>
    <w:rsid w:val="006C79B6"/>
    <w:rsid w:val="006E3CC2"/>
    <w:rsid w:val="006E606E"/>
    <w:rsid w:val="006F083F"/>
    <w:rsid w:val="00703B09"/>
    <w:rsid w:val="007168EA"/>
    <w:rsid w:val="007312F9"/>
    <w:rsid w:val="00765E88"/>
    <w:rsid w:val="00792B9D"/>
    <w:rsid w:val="00795671"/>
    <w:rsid w:val="007B32A5"/>
    <w:rsid w:val="007C03A1"/>
    <w:rsid w:val="007E6F17"/>
    <w:rsid w:val="007F5988"/>
    <w:rsid w:val="008007B4"/>
    <w:rsid w:val="00807BA2"/>
    <w:rsid w:val="008255EE"/>
    <w:rsid w:val="00833B6C"/>
    <w:rsid w:val="00847763"/>
    <w:rsid w:val="00877082"/>
    <w:rsid w:val="008A4764"/>
    <w:rsid w:val="008D7291"/>
    <w:rsid w:val="008F233F"/>
    <w:rsid w:val="008F74F4"/>
    <w:rsid w:val="009147A2"/>
    <w:rsid w:val="00914A5D"/>
    <w:rsid w:val="00921351"/>
    <w:rsid w:val="009525DF"/>
    <w:rsid w:val="009556EE"/>
    <w:rsid w:val="00964BB6"/>
    <w:rsid w:val="00974223"/>
    <w:rsid w:val="009B103C"/>
    <w:rsid w:val="009D1DF6"/>
    <w:rsid w:val="009D5D2B"/>
    <w:rsid w:val="009F15D0"/>
    <w:rsid w:val="00A033B7"/>
    <w:rsid w:val="00A05B27"/>
    <w:rsid w:val="00A3466A"/>
    <w:rsid w:val="00A447D7"/>
    <w:rsid w:val="00A5237F"/>
    <w:rsid w:val="00A56B2D"/>
    <w:rsid w:val="00A62621"/>
    <w:rsid w:val="00AA5A45"/>
    <w:rsid w:val="00AC33B0"/>
    <w:rsid w:val="00AF45F2"/>
    <w:rsid w:val="00AF51FF"/>
    <w:rsid w:val="00B01D69"/>
    <w:rsid w:val="00B0571D"/>
    <w:rsid w:val="00B078A7"/>
    <w:rsid w:val="00B1471A"/>
    <w:rsid w:val="00B27061"/>
    <w:rsid w:val="00B31EBB"/>
    <w:rsid w:val="00B635A9"/>
    <w:rsid w:val="00B7349D"/>
    <w:rsid w:val="00BC2B50"/>
    <w:rsid w:val="00BC480B"/>
    <w:rsid w:val="00BD3260"/>
    <w:rsid w:val="00BE3C63"/>
    <w:rsid w:val="00BF6BCA"/>
    <w:rsid w:val="00C04531"/>
    <w:rsid w:val="00C62A1F"/>
    <w:rsid w:val="00C81E99"/>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93767"/>
    <w:rsid w:val="00EA1FB2"/>
    <w:rsid w:val="00EC3504"/>
    <w:rsid w:val="00ED4E0C"/>
    <w:rsid w:val="00F068F8"/>
    <w:rsid w:val="00F3733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6FBAD979"/>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A0151"/>
    <w:rPr>
      <w:sz w:val="16"/>
      <w:szCs w:val="16"/>
    </w:rPr>
  </w:style>
  <w:style w:type="paragraph" w:styleId="CommentText">
    <w:name w:val="annotation text"/>
    <w:basedOn w:val="Normal"/>
    <w:link w:val="CommentTextChar"/>
    <w:semiHidden/>
    <w:unhideWhenUsed/>
    <w:rsid w:val="000A0151"/>
    <w:rPr>
      <w:sz w:val="20"/>
      <w:szCs w:val="20"/>
    </w:rPr>
  </w:style>
  <w:style w:type="character" w:customStyle="1" w:styleId="CommentTextChar">
    <w:name w:val="Comment Text Char"/>
    <w:basedOn w:val="DefaultParagraphFont"/>
    <w:link w:val="CommentText"/>
    <w:semiHidden/>
    <w:rsid w:val="000A0151"/>
    <w:rPr>
      <w:rFonts w:ascii="Courier" w:hAnsi="Courier"/>
    </w:rPr>
  </w:style>
  <w:style w:type="paragraph" w:styleId="CommentSubject">
    <w:name w:val="annotation subject"/>
    <w:basedOn w:val="CommentText"/>
    <w:next w:val="CommentText"/>
    <w:link w:val="CommentSubjectChar"/>
    <w:semiHidden/>
    <w:unhideWhenUsed/>
    <w:rsid w:val="000A0151"/>
    <w:rPr>
      <w:b/>
      <w:bCs/>
    </w:rPr>
  </w:style>
  <w:style w:type="character" w:customStyle="1" w:styleId="CommentSubjectChar">
    <w:name w:val="Comment Subject Char"/>
    <w:basedOn w:val="CommentTextChar"/>
    <w:link w:val="CommentSubject"/>
    <w:semiHidden/>
    <w:rsid w:val="000A0151"/>
    <w:rPr>
      <w:rFonts w:ascii="Courier" w:hAnsi="Courier"/>
      <w:b/>
      <w:bCs/>
    </w:rPr>
  </w:style>
  <w:style w:type="paragraph" w:styleId="ListParagraph">
    <w:name w:val="List Paragraph"/>
    <w:basedOn w:val="Normal"/>
    <w:uiPriority w:val="34"/>
    <w:qFormat/>
    <w:rsid w:val="00B0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650">
      <w:bodyDiv w:val="1"/>
      <w:marLeft w:val="0"/>
      <w:marRight w:val="0"/>
      <w:marTop w:val="0"/>
      <w:marBottom w:val="0"/>
      <w:divBdr>
        <w:top w:val="none" w:sz="0" w:space="0" w:color="auto"/>
        <w:left w:val="none" w:sz="0" w:space="0" w:color="auto"/>
        <w:bottom w:val="none" w:sz="0" w:space="0" w:color="auto"/>
        <w:right w:val="none" w:sz="0" w:space="0" w:color="auto"/>
      </w:divBdr>
    </w:div>
    <w:div w:id="96682983">
      <w:bodyDiv w:val="1"/>
      <w:marLeft w:val="0"/>
      <w:marRight w:val="0"/>
      <w:marTop w:val="0"/>
      <w:marBottom w:val="0"/>
      <w:divBdr>
        <w:top w:val="none" w:sz="0" w:space="0" w:color="auto"/>
        <w:left w:val="none" w:sz="0" w:space="0" w:color="auto"/>
        <w:bottom w:val="none" w:sz="0" w:space="0" w:color="auto"/>
        <w:right w:val="none" w:sz="0" w:space="0" w:color="auto"/>
      </w:divBdr>
    </w:div>
    <w:div w:id="46623857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6133762">
      <w:bodyDiv w:val="1"/>
      <w:marLeft w:val="0"/>
      <w:marRight w:val="0"/>
      <w:marTop w:val="0"/>
      <w:marBottom w:val="0"/>
      <w:divBdr>
        <w:top w:val="none" w:sz="0" w:space="0" w:color="auto"/>
        <w:left w:val="none" w:sz="0" w:space="0" w:color="auto"/>
        <w:bottom w:val="none" w:sz="0" w:space="0" w:color="auto"/>
        <w:right w:val="none" w:sz="0" w:space="0" w:color="auto"/>
      </w:divBdr>
    </w:div>
    <w:div w:id="1012075298">
      <w:bodyDiv w:val="1"/>
      <w:marLeft w:val="0"/>
      <w:marRight w:val="0"/>
      <w:marTop w:val="0"/>
      <w:marBottom w:val="0"/>
      <w:divBdr>
        <w:top w:val="none" w:sz="0" w:space="0" w:color="auto"/>
        <w:left w:val="none" w:sz="0" w:space="0" w:color="auto"/>
        <w:bottom w:val="none" w:sz="0" w:space="0" w:color="auto"/>
        <w:right w:val="none" w:sz="0" w:space="0" w:color="auto"/>
      </w:divBdr>
    </w:div>
    <w:div w:id="120514179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70564416">
      <w:bodyDiv w:val="1"/>
      <w:marLeft w:val="0"/>
      <w:marRight w:val="0"/>
      <w:marTop w:val="0"/>
      <w:marBottom w:val="0"/>
      <w:divBdr>
        <w:top w:val="none" w:sz="0" w:space="0" w:color="auto"/>
        <w:left w:val="none" w:sz="0" w:space="0" w:color="auto"/>
        <w:bottom w:val="none" w:sz="0" w:space="0" w:color="auto"/>
        <w:right w:val="none" w:sz="0" w:space="0" w:color="auto"/>
      </w:divBdr>
    </w:div>
    <w:div w:id="1466118975">
      <w:bodyDiv w:val="1"/>
      <w:marLeft w:val="0"/>
      <w:marRight w:val="0"/>
      <w:marTop w:val="0"/>
      <w:marBottom w:val="0"/>
      <w:divBdr>
        <w:top w:val="none" w:sz="0" w:space="0" w:color="auto"/>
        <w:left w:val="none" w:sz="0" w:space="0" w:color="auto"/>
        <w:bottom w:val="none" w:sz="0" w:space="0" w:color="auto"/>
        <w:right w:val="none" w:sz="0" w:space="0" w:color="auto"/>
      </w:divBdr>
    </w:div>
    <w:div w:id="1562208741">
      <w:bodyDiv w:val="1"/>
      <w:marLeft w:val="0"/>
      <w:marRight w:val="0"/>
      <w:marTop w:val="0"/>
      <w:marBottom w:val="0"/>
      <w:divBdr>
        <w:top w:val="none" w:sz="0" w:space="0" w:color="auto"/>
        <w:left w:val="none" w:sz="0" w:space="0" w:color="auto"/>
        <w:bottom w:val="none" w:sz="0" w:space="0" w:color="auto"/>
        <w:right w:val="none" w:sz="0" w:space="0" w:color="auto"/>
      </w:divBdr>
    </w:div>
    <w:div w:id="1679190851">
      <w:bodyDiv w:val="1"/>
      <w:marLeft w:val="0"/>
      <w:marRight w:val="0"/>
      <w:marTop w:val="0"/>
      <w:marBottom w:val="0"/>
      <w:divBdr>
        <w:top w:val="none" w:sz="0" w:space="0" w:color="auto"/>
        <w:left w:val="none" w:sz="0" w:space="0" w:color="auto"/>
        <w:bottom w:val="none" w:sz="0" w:space="0" w:color="auto"/>
        <w:right w:val="none" w:sz="0" w:space="0" w:color="auto"/>
      </w:divBdr>
    </w:div>
    <w:div w:id="181352479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1/27/20: updated based on 09/17/2019 approved numbers</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C2748-A9D8-47CF-AB0E-093C41DDB32D}">
  <ds:schemaRefs>
    <ds:schemaRef ds:uri="2589310c-5316-40b3-b68d-4735ac72f265"/>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bf094c2b-8036-49e0-a2b2-a973ea273ca5"/>
    <ds:schemaRef ds:uri="http://purl.org/dc/dcmitype/"/>
    <ds:schemaRef ds:uri="http://purl.org/dc/terms/"/>
  </ds:schemaRefs>
</ds:datastoreItem>
</file>

<file path=customXml/itemProps2.xml><?xml version="1.0" encoding="utf-8"?>
<ds:datastoreItem xmlns:ds="http://schemas.openxmlformats.org/officeDocument/2006/customXml" ds:itemID="{E45E3CC8-F2A6-4865-BE4B-2E6DA9A1A2A5}">
  <ds:schemaRefs>
    <ds:schemaRef ds:uri="http://schemas.microsoft.com/sharepoint/v3/contenttype/forms"/>
  </ds:schemaRefs>
</ds:datastoreItem>
</file>

<file path=customXml/itemProps3.xml><?xml version="1.0" encoding="utf-8"?>
<ds:datastoreItem xmlns:ds="http://schemas.openxmlformats.org/officeDocument/2006/customXml" ds:itemID="{B1294D60-3DDA-4F09-8EE5-F9E1FEAFB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2760</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18394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25</cp:revision>
  <cp:lastPrinted>2010-05-14T16:20:00Z</cp:lastPrinted>
  <dcterms:created xsi:type="dcterms:W3CDTF">2018-09-20T14:02:00Z</dcterms:created>
  <dcterms:modified xsi:type="dcterms:W3CDTF">2020-09-11T16:58:00Z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