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51BC59A7" w14:textId="59EAD4DF">
      <w:pPr>
        <w:jc w:val="center"/>
        <w:rPr>
          <w:rFonts w:ascii="Times New Roman" w:hAnsi="Times New Roman"/>
          <w:b/>
          <w:bCs/>
        </w:rPr>
      </w:pPr>
      <w:r w:rsidRPr="005903D4">
        <w:rPr>
          <w:rFonts w:ascii="Times New Roman" w:hAnsi="Times New Roman"/>
          <w:b/>
          <w:bCs/>
        </w:rPr>
        <w:t>Petition for Nonimmigrant Worker</w:t>
      </w:r>
      <w:r w:rsidR="005F40CD">
        <w:rPr>
          <w:rFonts w:ascii="Times New Roman" w:hAnsi="Times New Roman"/>
          <w:b/>
          <w:bCs/>
        </w:rPr>
        <w:t>: H-1 Classifications</w:t>
      </w:r>
    </w:p>
    <w:p w:rsidRPr="005903D4" w:rsidR="00DE08FF" w:rsidRDefault="00DE08FF" w14:paraId="51BC59A8" w14:textId="2F33B1CE">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2F6A30">
        <w:rPr>
          <w:rFonts w:ascii="Times New Roman" w:hAnsi="Times New Roman"/>
          <w:b/>
          <w:bCs/>
        </w:rPr>
        <w:t>0009</w:t>
      </w:r>
    </w:p>
    <w:p w:rsidRPr="005903D4" w:rsidR="00DE08FF" w:rsidRDefault="00DE08FF" w14:paraId="51BC59A9" w14:textId="469AD9C0">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5F40CD">
        <w:rPr>
          <w:rFonts w:ascii="Times New Roman" w:hAnsi="Times New Roman"/>
          <w:b/>
          <w:bCs/>
        </w:rPr>
        <w:t>H1</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005903D4" w:rsidP="005903D4" w:rsidRDefault="005903D4" w14:paraId="51BC59B0" w14:textId="56AEF0F7">
      <w:pPr>
        <w:ind w:left="720"/>
        <w:rPr>
          <w:rFonts w:ascii="Times New Roman" w:hAnsi="Times New Roman"/>
        </w:rPr>
      </w:pPr>
      <w:r>
        <w:rPr>
          <w:rFonts w:ascii="Times New Roman" w:hAnsi="Times New Roman"/>
        </w:rPr>
        <w:t xml:space="preserve">USCIS needs the information collected </w:t>
      </w:r>
      <w:r w:rsidR="007F4E47">
        <w:rPr>
          <w:rFonts w:ascii="Times New Roman" w:hAnsi="Times New Roman"/>
        </w:rPr>
        <w:t>on Form I-129H1</w:t>
      </w:r>
      <w:r>
        <w:rPr>
          <w:rFonts w:ascii="Times New Roman" w:hAnsi="Times New Roman"/>
        </w:rPr>
        <w:t xml:space="preserve"> to determine whether the petitioner and foreign national beneficiary</w:t>
      </w:r>
      <w:r w:rsidR="00EE7BE7">
        <w:rPr>
          <w:rFonts w:ascii="Times New Roman" w:hAnsi="Times New Roman"/>
        </w:rPr>
        <w:t xml:space="preserve"> </w:t>
      </w:r>
      <w:r w:rsidR="00757C6A">
        <w:rPr>
          <w:rFonts w:ascii="Times New Roman" w:hAnsi="Times New Roman"/>
        </w:rPr>
        <w:t xml:space="preserve">are </w:t>
      </w:r>
      <w:r>
        <w:rPr>
          <w:rFonts w:ascii="Times New Roman" w:hAnsi="Times New Roman"/>
        </w:rPr>
        <w:t xml:space="preserve">eligible for the </w:t>
      </w:r>
      <w:r w:rsidR="007F4E47">
        <w:rPr>
          <w:rFonts w:ascii="Times New Roman" w:hAnsi="Times New Roman"/>
        </w:rPr>
        <w:t xml:space="preserve">H-1B or H-1B1 </w:t>
      </w:r>
      <w:r>
        <w:rPr>
          <w:rFonts w:ascii="Times New Roman" w:hAnsi="Times New Roman"/>
        </w:rPr>
        <w:t xml:space="preserve">nonimmigrant classification.  </w:t>
      </w:r>
      <w:bookmarkStart w:name="_Hlk46742469" w:id="0"/>
      <w:r>
        <w:rPr>
          <w:rFonts w:ascii="Times New Roman" w:hAnsi="Times New Roman"/>
        </w:rPr>
        <w:t>The statutory authority is section 101(a)(15)</w:t>
      </w:r>
      <w:r w:rsidR="001372AF">
        <w:rPr>
          <w:rFonts w:ascii="Times New Roman" w:hAnsi="Times New Roman"/>
        </w:rPr>
        <w:t>(</w:t>
      </w:r>
      <w:r w:rsidR="00D34D71">
        <w:rPr>
          <w:rFonts w:ascii="Times New Roman" w:hAnsi="Times New Roman"/>
        </w:rPr>
        <w:t>H</w:t>
      </w:r>
      <w:r w:rsidR="001372AF">
        <w:rPr>
          <w:rFonts w:ascii="Times New Roman" w:hAnsi="Times New Roman"/>
        </w:rPr>
        <w:t>)</w:t>
      </w:r>
      <w:r w:rsidR="00EE7BE7">
        <w:rPr>
          <w:rFonts w:ascii="Times New Roman" w:hAnsi="Times New Roman"/>
        </w:rPr>
        <w:t xml:space="preserve">, 214(a), </w:t>
      </w:r>
      <w:r>
        <w:rPr>
          <w:rFonts w:ascii="Times New Roman" w:hAnsi="Times New Roman"/>
        </w:rPr>
        <w:t xml:space="preserve"> 214(c)(1)</w:t>
      </w:r>
      <w:r w:rsidR="00D61A6B">
        <w:rPr>
          <w:rFonts w:ascii="Times New Roman" w:hAnsi="Times New Roman"/>
        </w:rPr>
        <w:t>, and 214(g)</w:t>
      </w:r>
      <w:r w:rsidRPr="004926F1" w:rsidR="004926F1">
        <w:rPr>
          <w:rFonts w:ascii="Times New Roman" w:hAnsi="Times New Roman"/>
        </w:rPr>
        <w:t xml:space="preserve"> </w:t>
      </w:r>
      <w:r w:rsidR="004926F1">
        <w:rPr>
          <w:rFonts w:ascii="Times New Roman" w:hAnsi="Times New Roman"/>
        </w:rPr>
        <w:t>of the Immigration and Nationality Act (INA)</w:t>
      </w:r>
      <w:r>
        <w:rPr>
          <w:rFonts w:ascii="Times New Roman" w:hAnsi="Times New Roman"/>
        </w:rPr>
        <w:t>; 8 U.S.C. 1101(a)(15)</w:t>
      </w:r>
      <w:r w:rsidR="001372AF">
        <w:rPr>
          <w:rFonts w:ascii="Times New Roman" w:hAnsi="Times New Roman"/>
        </w:rPr>
        <w:t>(</w:t>
      </w:r>
      <w:r w:rsidR="00841912">
        <w:rPr>
          <w:rFonts w:ascii="Times New Roman" w:hAnsi="Times New Roman"/>
        </w:rPr>
        <w:t>H</w:t>
      </w:r>
      <w:r w:rsidR="001372AF">
        <w:rPr>
          <w:rFonts w:ascii="Times New Roman" w:hAnsi="Times New Roman"/>
        </w:rPr>
        <w:t>)</w:t>
      </w:r>
      <w:r w:rsidR="00EE7BE7">
        <w:rPr>
          <w:rFonts w:ascii="Times New Roman" w:hAnsi="Times New Roman"/>
        </w:rPr>
        <w:t>, 1184(a),</w:t>
      </w:r>
      <w:r>
        <w:rPr>
          <w:rFonts w:ascii="Times New Roman" w:hAnsi="Times New Roman"/>
        </w:rPr>
        <w:t xml:space="preserve"> 1184(c)(1)</w:t>
      </w:r>
      <w:r w:rsidR="00D61A6B">
        <w:rPr>
          <w:rFonts w:ascii="Times New Roman" w:hAnsi="Times New Roman"/>
        </w:rPr>
        <w:t>, 1184(g)</w:t>
      </w:r>
      <w:r w:rsidR="00C34878">
        <w:rPr>
          <w:rFonts w:ascii="Times New Roman" w:hAnsi="Times New Roman"/>
        </w:rPr>
        <w:t xml:space="preserve">, and section 222 of the </w:t>
      </w:r>
      <w:r w:rsidRPr="00C34878" w:rsidR="00C34878">
        <w:rPr>
          <w:rFonts w:ascii="Times New Roman" w:hAnsi="Times New Roman"/>
        </w:rPr>
        <w:t>Immigration Act of 1990</w:t>
      </w:r>
      <w:r w:rsidR="00C34878">
        <w:rPr>
          <w:rFonts w:ascii="Times New Roman" w:hAnsi="Times New Roman"/>
        </w:rPr>
        <w:t xml:space="preserve"> (Pub. L. 101-649)</w:t>
      </w:r>
      <w:r w:rsidR="004926F1">
        <w:rPr>
          <w:rFonts w:ascii="Times New Roman" w:hAnsi="Times New Roman"/>
        </w:rPr>
        <w:t>.</w:t>
      </w:r>
      <w:bookmarkEnd w:id="0"/>
      <w:r>
        <w:rPr>
          <w:rFonts w:ascii="Times New Roman" w:hAnsi="Times New Roman"/>
        </w:rPr>
        <w:t xml:space="preserve">  </w:t>
      </w:r>
      <w:r w:rsidR="004926F1">
        <w:rPr>
          <w:rFonts w:ascii="Times New Roman" w:hAnsi="Times New Roman"/>
        </w:rPr>
        <w:t>T</w:t>
      </w:r>
      <w:r>
        <w:rPr>
          <w:rFonts w:ascii="Times New Roman" w:hAnsi="Times New Roman"/>
        </w:rPr>
        <w:t xml:space="preserve">he regulatory authority is 8 CFR 214.2(h).  </w:t>
      </w:r>
      <w:r w:rsidR="004926F1">
        <w:rPr>
          <w:rFonts w:ascii="Times New Roman" w:hAnsi="Times New Roman"/>
        </w:rPr>
        <w:t xml:space="preserve"> </w:t>
      </w:r>
    </w:p>
    <w:p w:rsidR="005903D4" w:rsidP="005903D4" w:rsidRDefault="005903D4" w14:paraId="51BC59B1" w14:textId="77777777">
      <w:pPr>
        <w:ind w:left="720"/>
        <w:rPr>
          <w:rFonts w:ascii="Times New Roman" w:hAnsi="Times New Roman"/>
        </w:rPr>
      </w:pPr>
    </w:p>
    <w:p w:rsidR="005903D4" w:rsidP="00284EED" w:rsidRDefault="005903D4" w14:paraId="51BC59B3" w14:textId="0761AED9">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Free Trade H-1B1 Chile/Singapore nonimmigrants who are in the United States.  If the foreign national is outside the United States, a petitioner is not required to file Form I-129</w:t>
      </w:r>
      <w:r w:rsidR="005F40CD">
        <w:rPr>
          <w:rFonts w:ascii="Times New Roman" w:hAnsi="Times New Roman"/>
        </w:rPr>
        <w:t>H1</w:t>
      </w:r>
      <w:r>
        <w:rPr>
          <w:rFonts w:ascii="Times New Roman" w:hAnsi="Times New Roman"/>
        </w:rPr>
        <w:t xml:space="preserve"> with USCIS as the foreign national may apply directly to Department of State for </w:t>
      </w:r>
      <w:r w:rsidR="00FD08C4">
        <w:rPr>
          <w:rFonts w:ascii="Times New Roman" w:hAnsi="Times New Roman"/>
        </w:rPr>
        <w:t>a</w:t>
      </w:r>
      <w:r w:rsidR="004926F1">
        <w:rPr>
          <w:rFonts w:ascii="Times New Roman" w:hAnsi="Times New Roman"/>
        </w:rPr>
        <w:t>n</w:t>
      </w:r>
      <w:r w:rsidR="00FD08C4">
        <w:rPr>
          <w:rFonts w:ascii="Times New Roman" w:hAnsi="Times New Roman"/>
        </w:rPr>
        <w:t xml:space="preserve"> </w:t>
      </w:r>
      <w:r>
        <w:rPr>
          <w:rFonts w:ascii="Times New Roman" w:hAnsi="Times New Roman"/>
        </w:rPr>
        <w:t xml:space="preserve">H-1B1 nonimmigrant visa.  A petition is only required to apply for a change to </w:t>
      </w:r>
      <w:r w:rsidR="00F276AB">
        <w:rPr>
          <w:rFonts w:ascii="Times New Roman" w:hAnsi="Times New Roman"/>
        </w:rPr>
        <w:t>the H-1B1</w:t>
      </w:r>
      <w:r>
        <w:rPr>
          <w:rFonts w:ascii="Times New Roman" w:hAnsi="Times New Roman"/>
        </w:rPr>
        <w:t xml:space="preserve"> classification from within the United States or extend a stay if already in </w:t>
      </w:r>
      <w:r w:rsidR="00F276AB">
        <w:rPr>
          <w:rFonts w:ascii="Times New Roman" w:hAnsi="Times New Roman"/>
        </w:rPr>
        <w:t>H-1B1</w:t>
      </w:r>
      <w:r>
        <w:rPr>
          <w:rFonts w:ascii="Times New Roman" w:hAnsi="Times New Roman"/>
        </w:rPr>
        <w:t xml:space="preserve"> classification in the United States.  </w:t>
      </w:r>
    </w:p>
    <w:p w:rsidR="00284EED" w:rsidP="00284EED" w:rsidRDefault="00284EED" w14:paraId="6EDF7A62" w14:textId="77777777">
      <w:pPr>
        <w:ind w:left="720"/>
        <w:rPr>
          <w:rFonts w:ascii="Times New Roman" w:hAnsi="Times New Roman"/>
        </w:rPr>
      </w:pPr>
    </w:p>
    <w:p w:rsidR="005903D4" w:rsidP="005903D4" w:rsidRDefault="005903D4" w14:paraId="51BC59B5" w14:textId="0A23C5CC">
      <w:pPr>
        <w:ind w:left="720"/>
        <w:rPr>
          <w:rFonts w:ascii="Times New Roman" w:hAnsi="Times New Roman"/>
        </w:rPr>
      </w:pPr>
      <w:r>
        <w:rPr>
          <w:rFonts w:ascii="Times New Roman" w:hAnsi="Times New Roman"/>
        </w:rPr>
        <w:t>In addition to the collection of data entries directly on the form, this form also provides the avenue through which employers or agents submit documentary evidence to establish eligibility for the nonimmigrant classification being sought.</w:t>
      </w:r>
      <w:r w:rsidR="00367EDA">
        <w:rPr>
          <w:rFonts w:ascii="Times New Roman" w:hAnsi="Times New Roman"/>
        </w:rPr>
        <w:t xml:space="preserve"> </w:t>
      </w:r>
      <w:r>
        <w:rPr>
          <w:rFonts w:ascii="Times New Roman" w:hAnsi="Times New Roman"/>
        </w:rPr>
        <w:t>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w:t>
      </w:r>
      <w:r w:rsidR="00AF3FC6">
        <w:rPr>
          <w:rFonts w:ascii="Times New Roman" w:hAnsi="Times New Roman"/>
        </w:rPr>
        <w:t>tion</w:t>
      </w:r>
      <w:r>
        <w:rPr>
          <w:rFonts w:ascii="Times New Roman" w:hAnsi="Times New Roman"/>
        </w:rPr>
        <w:t xml:space="preserve"> and nationality laws. </w:t>
      </w:r>
    </w:p>
    <w:p w:rsidR="005903D4" w:rsidP="005903D4" w:rsidRDefault="005903D4" w14:paraId="51BC59B6" w14:textId="77777777">
      <w:pPr>
        <w:rPr>
          <w:rFonts w:ascii="Times New Roman" w:hAnsi="Times New Roman"/>
        </w:rPr>
      </w:pPr>
    </w:p>
    <w:p w:rsidR="005903D4" w:rsidP="005903D4" w:rsidRDefault="005903D4" w14:paraId="51BC59B7" w14:textId="45077077">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D038E8">
        <w:rPr>
          <w:rFonts w:ascii="Times New Roman" w:hAnsi="Times New Roman"/>
        </w:rPr>
        <w:t>INA</w:t>
      </w:r>
      <w:r>
        <w:rPr>
          <w:rFonts w:ascii="Times New Roman" w:hAnsi="Times New Roman"/>
        </w:rPr>
        <w:t xml:space="preserve"> and 8 CFR 214.2</w:t>
      </w:r>
      <w:r w:rsidR="004779D8">
        <w:rPr>
          <w:rFonts w:ascii="Times New Roman" w:hAnsi="Times New Roman"/>
        </w:rPr>
        <w:t>(h)</w:t>
      </w:r>
      <w:r>
        <w:rPr>
          <w:rFonts w:ascii="Times New Roman" w:hAnsi="Times New Roman"/>
        </w:rPr>
        <w:t>.</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50F0063D">
      <w:pPr>
        <w:tabs>
          <w:tab w:val="left" w:pos="-1440"/>
        </w:tabs>
        <w:ind w:left="720"/>
        <w:rPr>
          <w:rFonts w:ascii="Times New Roman" w:hAnsi="Times New Roman"/>
        </w:rPr>
      </w:pPr>
      <w:r>
        <w:rPr>
          <w:rFonts w:ascii="Times New Roman" w:hAnsi="Times New Roman"/>
        </w:rPr>
        <w:lastRenderedPageBreak/>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 (or agent, where applicable) uses this form to petition USCIS for an alien to temporarily enter as a</w:t>
      </w:r>
      <w:r w:rsidR="006E502D">
        <w:rPr>
          <w:rFonts w:ascii="Times New Roman" w:hAnsi="Times New Roman"/>
        </w:rPr>
        <w:t>n H-1B</w:t>
      </w:r>
      <w:r>
        <w:rPr>
          <w:rFonts w:ascii="Times New Roman" w:hAnsi="Times New Roman"/>
        </w:rPr>
        <w:t xml:space="preserve"> </w:t>
      </w:r>
      <w:r w:rsidR="007F4E47">
        <w:rPr>
          <w:rFonts w:ascii="Times New Roman" w:hAnsi="Times New Roman"/>
        </w:rPr>
        <w:t xml:space="preserve">or H-1B1 </w:t>
      </w:r>
      <w:r>
        <w:rPr>
          <w:rFonts w:ascii="Times New Roman" w:hAnsi="Times New Roman"/>
        </w:rPr>
        <w:t>nonimmigrant.  An employer (or agent, where applicable) also uses this form to request an extension of stay</w:t>
      </w:r>
      <w:r w:rsidR="00E91F10">
        <w:rPr>
          <w:rFonts w:ascii="Times New Roman" w:hAnsi="Times New Roman"/>
        </w:rPr>
        <w:t xml:space="preserve"> of an H-1B or H-1B1 nonimmigrant worker</w:t>
      </w:r>
      <w:r>
        <w:rPr>
          <w:rFonts w:ascii="Times New Roman" w:hAnsi="Times New Roman"/>
        </w:rPr>
        <w:t xml:space="preserve"> 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of an alien currently in the United States as a nonimmigrant to H-1B or H-1B1</w:t>
      </w:r>
      <w:r>
        <w:rPr>
          <w:rFonts w:ascii="Times New Roman" w:hAnsi="Times New Roman"/>
        </w:rPr>
        <w:t xml:space="preserve">.  The form serves the purpose of standardizing requests for </w:t>
      </w:r>
      <w:r w:rsidR="006E502D">
        <w:rPr>
          <w:rFonts w:ascii="Times New Roman" w:hAnsi="Times New Roman"/>
        </w:rPr>
        <w:t xml:space="preserve">H-1B and H-1B1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6E502D">
        <w:rPr>
          <w:rFonts w:ascii="Times New Roman" w:hAnsi="Times New Roman"/>
        </w:rPr>
        <w:t xml:space="preserve">the H-1B or H-1B1 </w:t>
      </w:r>
      <w:r>
        <w:rPr>
          <w:rFonts w:ascii="Times New Roman" w:hAnsi="Times New Roman"/>
        </w:rPr>
        <w:t xml:space="preserve">nonimmigrant employment categories.  It also assists USCIS in compiling information required by Congress annually to assess effectiveness and utilization of </w:t>
      </w:r>
      <w:r w:rsidR="00987C97">
        <w:rPr>
          <w:rFonts w:ascii="Times New Roman" w:hAnsi="Times New Roman"/>
        </w:rPr>
        <w:t>certain</w:t>
      </w:r>
      <w:r>
        <w:rPr>
          <w:rFonts w:ascii="Times New Roman" w:hAnsi="Times New Roman"/>
        </w:rPr>
        <w:t xml:space="preserve"> nonimmigrant classification</w:t>
      </w:r>
      <w:r w:rsidR="00987C97">
        <w:rPr>
          <w:rFonts w:ascii="Times New Roman" w:hAnsi="Times New Roman"/>
        </w:rPr>
        <w:t>s</w:t>
      </w:r>
      <w:r>
        <w:rPr>
          <w:rFonts w:ascii="Times New Roman" w:hAnsi="Times New Roman"/>
        </w:rPr>
        <w:t>.</w:t>
      </w:r>
      <w:r w:rsidR="000913F3">
        <w:rPr>
          <w:rFonts w:ascii="Times New Roman" w:hAnsi="Times New Roman"/>
        </w:rPr>
        <w:t xml:space="preserve"> Data collected on employers is provided to the media, researchers, and the general public on the</w:t>
      </w:r>
      <w:r w:rsidRPr="000913F3" w:rsidR="000913F3">
        <w:rPr>
          <w:rFonts w:ascii="Times New Roman" w:hAnsi="Times New Roman"/>
        </w:rPr>
        <w:t xml:space="preserve"> H-1B Employer Data Hub to provide information on employers petitioning for H-1B workers. </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57D32C10">
      <w:pPr>
        <w:ind w:left="720"/>
        <w:rPr>
          <w:rFonts w:ascii="Times New Roman" w:hAnsi="Times New Roman"/>
        </w:rPr>
      </w:pPr>
      <w:r>
        <w:rPr>
          <w:rFonts w:ascii="Times New Roman" w:hAnsi="Times New Roman"/>
        </w:rPr>
        <w:t>Form I-129</w:t>
      </w:r>
      <w:r w:rsidR="00E91F10">
        <w:rPr>
          <w:rFonts w:ascii="Times New Roman" w:hAnsi="Times New Roman"/>
        </w:rPr>
        <w:t>H1</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733918F8">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 xml:space="preserve">H-1B or H-1B1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1EC7EC35">
      <w:pPr>
        <w:tabs>
          <w:tab w:val="left" w:pos="-1440"/>
        </w:tabs>
        <w:ind w:left="720"/>
        <w:rPr>
          <w:rFonts w:ascii="Times New Roman" w:hAnsi="Times New Roman"/>
          <w:b/>
        </w:rPr>
      </w:pPr>
      <w:r w:rsidRPr="00C253BC">
        <w:rPr>
          <w:rFonts w:ascii="Times New Roman" w:hAnsi="Times New Roman"/>
        </w:rPr>
        <w:t>Form I-129</w:t>
      </w:r>
      <w:r>
        <w:rPr>
          <w:rFonts w:ascii="Times New Roman" w:hAnsi="Times New Roman"/>
        </w:rPr>
        <w:t>H1</w:t>
      </w:r>
      <w:r w:rsidRPr="00C253BC">
        <w:rPr>
          <w:rFonts w:ascii="Times New Roman" w:hAnsi="Times New Roman"/>
        </w:rPr>
        <w:t xml:space="preserve"> may have an impact on small businesses. The form requests only that information which is needed by officers to determine the petitioner’s and beneficiary’s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E91F10">
        <w:rPr>
          <w:rFonts w:ascii="Times New Roman" w:hAnsi="Times New Roman"/>
        </w:rPr>
        <w:t>H1</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lastRenderedPageBreak/>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10BC9701">
      <w:pPr>
        <w:ind w:left="720"/>
        <w:rPr>
          <w:rFonts w:ascii="Times New Roman" w:hAnsi="Times New Roman"/>
        </w:rPr>
      </w:pPr>
      <w:r w:rsidRPr="007F4E47">
        <w:rPr>
          <w:rFonts w:ascii="Times New Roman" w:hAnsi="Times New Roman"/>
        </w:rPr>
        <w:t>Without Form I-129H</w:t>
      </w:r>
      <w:r>
        <w:rPr>
          <w:rFonts w:ascii="Times New Roman" w:hAnsi="Times New Roman"/>
        </w:rPr>
        <w:t>1</w:t>
      </w:r>
      <w:r w:rsidRPr="007F4E47">
        <w:rPr>
          <w:rFonts w:ascii="Times New Roman" w:hAnsi="Times New Roman"/>
        </w:rPr>
        <w:t xml:space="preserve">, USCIS would not have the information needed to determine </w:t>
      </w:r>
      <w:r w:rsidR="004926F1">
        <w:rPr>
          <w:rFonts w:ascii="Times New Roman" w:hAnsi="Times New Roman"/>
        </w:rPr>
        <w:t>eligibility for the</w:t>
      </w:r>
      <w:r w:rsidRPr="007F4E47">
        <w:rPr>
          <w:rFonts w:ascii="Times New Roman" w:hAnsi="Times New Roman"/>
        </w:rPr>
        <w:t xml:space="preserve"> H-</w:t>
      </w:r>
      <w:r>
        <w:rPr>
          <w:rFonts w:ascii="Times New Roman" w:hAnsi="Times New Roman"/>
        </w:rPr>
        <w:t>1B or H-1B1</w:t>
      </w:r>
      <w:r w:rsidRPr="007F4E47">
        <w:rPr>
          <w:rFonts w:ascii="Times New Roman" w:hAnsi="Times New Roman"/>
        </w:rPr>
        <w:t xml:space="preserve"> </w:t>
      </w:r>
      <w:r w:rsidR="004926F1">
        <w:rPr>
          <w:rFonts w:ascii="Times New Roman" w:hAnsi="Times New Roman"/>
        </w:rPr>
        <w:t>classification</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 xml:space="preserve">nts.  Specifically address </w:t>
      </w:r>
      <w:r w:rsidRPr="000B00D2">
        <w:rPr>
          <w:rFonts w:ascii="Times New Roman" w:hAnsi="Times New Roman"/>
          <w:b/>
        </w:rPr>
        <w:lastRenderedPageBreak/>
        <w:t>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Pr="00543FAE" w:rsidR="005903D4" w:rsidP="00914A5D" w:rsidRDefault="00921351" w14:paraId="51BC59E9" w14:textId="4A8F8808">
      <w:pPr>
        <w:tabs>
          <w:tab w:val="left" w:pos="-1440"/>
        </w:tabs>
        <w:ind w:left="720"/>
        <w:rPr>
          <w:rFonts w:ascii="Times New Roman" w:hAnsi="Times New Roman"/>
        </w:rPr>
      </w:pPr>
      <w:r w:rsidRPr="00543FAE">
        <w:rPr>
          <w:rFonts w:ascii="Times New Roman" w:hAnsi="Times New Roman"/>
        </w:rPr>
        <w:t xml:space="preserve">On </w:t>
      </w:r>
      <w:r w:rsidRPr="00543FAE" w:rsidR="00543FAE">
        <w:rPr>
          <w:rFonts w:ascii="Times New Roman" w:hAnsi="Times New Roman"/>
        </w:rPr>
        <w:t>November 14, 2019,</w:t>
      </w:r>
      <w:r w:rsidRPr="00543FAE">
        <w:rPr>
          <w:rFonts w:ascii="Times New Roman" w:hAnsi="Times New Roman"/>
        </w:rPr>
        <w:t xml:space="preserve"> USCIS published a </w:t>
      </w:r>
      <w:r w:rsidRPr="00543FAE" w:rsidR="005F40CD">
        <w:rPr>
          <w:rFonts w:ascii="Times New Roman" w:hAnsi="Times New Roman"/>
        </w:rPr>
        <w:t xml:space="preserve">Notice of Proposed Rulemaking </w:t>
      </w:r>
      <w:r w:rsidRPr="00543FAE">
        <w:rPr>
          <w:rFonts w:ascii="Times New Roman" w:hAnsi="Times New Roman"/>
        </w:rPr>
        <w:t xml:space="preserve">in the Federal Register at </w:t>
      </w:r>
      <w:r w:rsidR="00543FAE">
        <w:rPr>
          <w:rFonts w:ascii="Times New Roman" w:hAnsi="Times New Roman"/>
        </w:rPr>
        <w:t>84</w:t>
      </w:r>
      <w:r w:rsidRPr="00543FAE">
        <w:rPr>
          <w:rFonts w:ascii="Times New Roman" w:hAnsi="Times New Roman"/>
        </w:rPr>
        <w:t xml:space="preserve"> FR </w:t>
      </w:r>
      <w:r w:rsidR="007C535D">
        <w:rPr>
          <w:rFonts w:ascii="Times New Roman" w:hAnsi="Times New Roman"/>
        </w:rPr>
        <w:t>62280</w:t>
      </w:r>
      <w:r w:rsidRPr="00543FAE">
        <w:rPr>
          <w:rFonts w:ascii="Times New Roman" w:hAnsi="Times New Roman"/>
        </w:rPr>
        <w:t xml:space="preserve">. </w:t>
      </w:r>
      <w:r w:rsidRPr="004F7D00" w:rsidR="007432B6">
        <w:rPr>
          <w:rFonts w:ascii="Times New Roman" w:hAnsi="Times New Roman"/>
        </w:rPr>
        <w:t>USCIS did receive comments on this information collection and has responded to them in the preamble of the 2018 Fee Final Rulemaking (1615-AC18).</w:t>
      </w:r>
      <w:r w:rsidR="007432B6">
        <w:rPr>
          <w:rFonts w:ascii="Times New Roman" w:hAnsi="Times New Roman"/>
        </w:rPr>
        <w:t xml:space="preserve"> </w:t>
      </w:r>
      <w:r w:rsidRPr="00543FAE" w:rsidR="007432B6">
        <w:rPr>
          <w:rFonts w:ascii="Times New Roman" w:hAnsi="Times New Roman"/>
        </w:rPr>
        <w:t xml:space="preserve"> </w:t>
      </w:r>
      <w:r w:rsidRPr="00543FAE">
        <w:rPr>
          <w:rFonts w:ascii="Times New Roman" w:hAnsi="Times New Roman"/>
        </w:rPr>
        <w:t xml:space="preserve">  </w:t>
      </w:r>
    </w:p>
    <w:p w:rsidR="005903D4" w:rsidP="00914A5D" w:rsidRDefault="005903D4" w14:paraId="51BC59EA" w14:textId="77777777">
      <w:pPr>
        <w:tabs>
          <w:tab w:val="left" w:pos="-1440"/>
        </w:tabs>
        <w:ind w:left="720"/>
        <w:rPr>
          <w:rFonts w:ascii="Times New Roman" w:hAnsi="Times New Roman"/>
        </w:rPr>
      </w:pPr>
    </w:p>
    <w:p w:rsidR="00393B49" w:rsidP="00914A5D" w:rsidRDefault="00393B49" w14:paraId="38587845" w14:textId="626F2C57">
      <w:pPr>
        <w:tabs>
          <w:tab w:val="left" w:pos="-1440"/>
        </w:tabs>
        <w:ind w:left="720"/>
        <w:rPr>
          <w:rFonts w:ascii="Times New Roman" w:hAnsi="Times New Roman"/>
        </w:rPr>
      </w:pPr>
      <w:r w:rsidRPr="00393B49">
        <w:rPr>
          <w:rFonts w:ascii="Times New Roman" w:hAnsi="Times New Roman"/>
        </w:rPr>
        <w:t xml:space="preserve">On August 3, 2020, USCIS published a Final Rule in the Federal Register at 85 FR </w:t>
      </w:r>
      <w:r w:rsidR="00DA3485">
        <w:rPr>
          <w:rFonts w:ascii="Times New Roman" w:hAnsi="Times New Roman"/>
        </w:rPr>
        <w:t>46788</w:t>
      </w:r>
      <w:r w:rsidRPr="00393B49">
        <w:rPr>
          <w:rFonts w:ascii="Times New Roman" w:hAnsi="Times New Roman"/>
        </w:rPr>
        <w:t>.</w:t>
      </w:r>
    </w:p>
    <w:p w:rsidRPr="00914A5D" w:rsidR="00B27061" w:rsidP="00914A5D" w:rsidRDefault="007312F9" w14:paraId="51BC59EC" w14:textId="35A93B66">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C35DB8" w:rsidRDefault="00C35DB8" w14:paraId="51BC59F5"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284EED" w:rsidR="00284EED" w:rsidP="00284EED" w:rsidRDefault="00284EED" w14:paraId="44F84044" w14:textId="10793EBF">
      <w:pPr>
        <w:pStyle w:val="Default"/>
        <w:numPr>
          <w:ilvl w:val="0"/>
          <w:numId w:val="9"/>
        </w:numPr>
        <w:rPr>
          <w:rFonts w:ascii="Times New Roman" w:hAnsi="Times New Roman" w:cs="Times New Roman"/>
          <w:bCs/>
        </w:rPr>
      </w:pPr>
      <w:r w:rsidRPr="00284EED">
        <w:rPr>
          <w:rFonts w:ascii="Times New Roman" w:hAnsi="Times New Roman" w:cs="Times New Roman"/>
          <w:bCs/>
        </w:rPr>
        <w:t>DHS/USCIS-001 Alien File, Index, and National File Tracking System of Records to cover the collection, maintenance, and use of information to process petitions for</w:t>
      </w:r>
      <w:r>
        <w:rPr>
          <w:rFonts w:ascii="Times New Roman" w:hAnsi="Times New Roman" w:cs="Times New Roman"/>
          <w:bCs/>
        </w:rPr>
        <w:t xml:space="preserve"> benefits;</w:t>
      </w:r>
    </w:p>
    <w:p w:rsidRPr="00284EED" w:rsidR="00284EED" w:rsidP="00284EED" w:rsidRDefault="00284EED" w14:paraId="6A768DC3" w14:textId="78A8720C">
      <w:pPr>
        <w:pStyle w:val="Default"/>
        <w:numPr>
          <w:ilvl w:val="0"/>
          <w:numId w:val="9"/>
        </w:numPr>
        <w:rPr>
          <w:rFonts w:ascii="Times New Roman" w:hAnsi="Times New Roman" w:cs="Times New Roman"/>
          <w:bCs/>
        </w:rPr>
      </w:pPr>
      <w:r w:rsidRPr="00284EED">
        <w:rPr>
          <w:rFonts w:ascii="Times New Roman" w:hAnsi="Times New Roman" w:cs="Times New Roman"/>
          <w:bCs/>
        </w:rPr>
        <w:t>DHS/USCIS-007 Benefits Information System SORN to cover the collection of</w:t>
      </w:r>
      <w:r>
        <w:rPr>
          <w:rFonts w:ascii="Times New Roman" w:hAnsi="Times New Roman" w:cs="Times New Roman"/>
          <w:bCs/>
        </w:rPr>
        <w:t xml:space="preserve"> </w:t>
      </w:r>
      <w:r w:rsidRPr="00284EED">
        <w:rPr>
          <w:rFonts w:ascii="Times New Roman" w:hAnsi="Times New Roman" w:cs="Times New Roman"/>
          <w:bCs/>
        </w:rPr>
        <w:t>information from individuals who have filed on the behalf of others petitions for</w:t>
      </w:r>
      <w:r>
        <w:rPr>
          <w:rFonts w:ascii="Times New Roman" w:hAnsi="Times New Roman" w:cs="Times New Roman"/>
          <w:bCs/>
        </w:rPr>
        <w:t xml:space="preserve"> </w:t>
      </w:r>
      <w:r w:rsidRPr="00284EED">
        <w:rPr>
          <w:rFonts w:ascii="Times New Roman" w:hAnsi="Times New Roman" w:cs="Times New Roman"/>
          <w:bCs/>
        </w:rPr>
        <w:t>immigration b</w:t>
      </w:r>
      <w:r>
        <w:rPr>
          <w:rFonts w:ascii="Times New Roman" w:hAnsi="Times New Roman" w:cs="Times New Roman"/>
          <w:bCs/>
        </w:rPr>
        <w:t>enefits; and</w:t>
      </w:r>
    </w:p>
    <w:p w:rsidRPr="00284EED" w:rsidR="00C35DB8" w:rsidP="00284EED" w:rsidRDefault="00284EED" w14:paraId="51BC59F7" w14:textId="3F2B97D0">
      <w:pPr>
        <w:pStyle w:val="Default"/>
        <w:numPr>
          <w:ilvl w:val="0"/>
          <w:numId w:val="9"/>
        </w:numPr>
        <w:rPr>
          <w:rFonts w:ascii="Times New Roman" w:hAnsi="Times New Roman" w:cs="Times New Roman"/>
          <w:bCs/>
        </w:rPr>
      </w:pPr>
      <w:r w:rsidRPr="00284EED">
        <w:rPr>
          <w:rFonts w:ascii="Times New Roman" w:hAnsi="Times New Roman" w:cs="Times New Roman"/>
          <w:bCs/>
        </w:rPr>
        <w:t>DHS/USCIS-018 Immigration Biometric and Background Check System of Records,</w:t>
      </w:r>
      <w:r>
        <w:rPr>
          <w:rFonts w:ascii="Times New Roman" w:hAnsi="Times New Roman" w:cs="Times New Roman"/>
          <w:bCs/>
        </w:rPr>
        <w:t xml:space="preserve"> </w:t>
      </w:r>
      <w:r w:rsidRPr="00284EED">
        <w:rPr>
          <w:rFonts w:ascii="Times New Roman" w:hAnsi="Times New Roman" w:cs="Times New Roman"/>
          <w:bCs/>
        </w:rPr>
        <w:t>to cover the collection, use, and maintenance of biometric information.</w:t>
      </w:r>
      <w:r w:rsidRPr="00284EED" w:rsidR="00C35DB8">
        <w:rPr>
          <w:rFonts w:ascii="Times New Roman" w:hAnsi="Times New Roman" w:cs="Times New Roman"/>
          <w:bCs/>
        </w:rPr>
        <w:br/>
      </w:r>
    </w:p>
    <w:p w:rsidR="00C35DB8" w:rsidP="00C35DB8" w:rsidRDefault="00C35DB8" w14:paraId="51BC59F8" w14:textId="009006C9">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w:t>
      </w:r>
      <w:r w:rsidR="00284EED">
        <w:rPr>
          <w:rFonts w:ascii="Times New Roman" w:hAnsi="Times New Roman"/>
        </w:rPr>
        <w:t>are</w:t>
      </w:r>
      <w:r>
        <w:rPr>
          <w:rFonts w:ascii="Times New Roman" w:hAnsi="Times New Roman"/>
        </w:rPr>
        <w:t xml:space="preserve">: </w:t>
      </w:r>
    </w:p>
    <w:p w:rsidRPr="00284EED" w:rsidR="00284EED" w:rsidP="004B46CC" w:rsidRDefault="00284EED" w14:paraId="3E6162ED" w14:textId="136C32D5">
      <w:pPr>
        <w:pStyle w:val="ListParagraph"/>
        <w:numPr>
          <w:ilvl w:val="0"/>
          <w:numId w:val="11"/>
        </w:numPr>
        <w:tabs>
          <w:tab w:val="left" w:pos="-1440"/>
        </w:tabs>
        <w:rPr>
          <w:rFonts w:ascii="Times New Roman" w:hAnsi="Times New Roman"/>
          <w:bCs/>
        </w:rPr>
      </w:pPr>
      <w:r w:rsidRPr="00284EED">
        <w:rPr>
          <w:rFonts w:ascii="Times New Roman" w:hAnsi="Times New Roman"/>
          <w:bCs/>
        </w:rPr>
        <w:t xml:space="preserve">DHS/USCIS/PIA-003 Integrated Digitization Document Management Program </w:t>
      </w:r>
      <w:r w:rsidRPr="00284EED">
        <w:rPr>
          <w:rFonts w:ascii="Times New Roman" w:hAnsi="Times New Roman"/>
          <w:bCs/>
        </w:rPr>
        <w:lastRenderedPageBreak/>
        <w:t>(b),</w:t>
      </w:r>
      <w:r>
        <w:rPr>
          <w:rFonts w:ascii="Times New Roman" w:hAnsi="Times New Roman"/>
          <w:bCs/>
        </w:rPr>
        <w:t xml:space="preserve"> </w:t>
      </w:r>
      <w:r w:rsidRPr="00284EED">
        <w:rPr>
          <w:rFonts w:ascii="Times New Roman" w:hAnsi="Times New Roman"/>
          <w:bCs/>
        </w:rPr>
        <w:t>which covers the forms s</w:t>
      </w:r>
      <w:r>
        <w:rPr>
          <w:rFonts w:ascii="Times New Roman" w:hAnsi="Times New Roman"/>
          <w:bCs/>
        </w:rPr>
        <w:t>canned into EDMS;</w:t>
      </w:r>
    </w:p>
    <w:p w:rsidRPr="00284EED" w:rsidR="00284EED" w:rsidP="00255C8F" w:rsidRDefault="00284EED" w14:paraId="6968D620" w14:textId="7D223B61">
      <w:pPr>
        <w:pStyle w:val="ListParagraph"/>
        <w:numPr>
          <w:ilvl w:val="0"/>
          <w:numId w:val="11"/>
        </w:numPr>
        <w:tabs>
          <w:tab w:val="left" w:pos="-1440"/>
        </w:tabs>
        <w:rPr>
          <w:rFonts w:ascii="Times New Roman" w:hAnsi="Times New Roman"/>
          <w:bCs/>
        </w:rPr>
      </w:pPr>
      <w:r w:rsidRPr="00284EED">
        <w:rPr>
          <w:rFonts w:ascii="Times New Roman" w:hAnsi="Times New Roman"/>
          <w:bCs/>
        </w:rPr>
        <w:t>DHS/USCIS/PIA-016 Computer Linked Application Information Management System (CLAIMS 3) and Associated Systems, which covers the processing and</w:t>
      </w:r>
      <w:r>
        <w:rPr>
          <w:rFonts w:ascii="Times New Roman" w:hAnsi="Times New Roman"/>
          <w:bCs/>
        </w:rPr>
        <w:t xml:space="preserve"> adjudication of I-129H1; and</w:t>
      </w:r>
    </w:p>
    <w:p w:rsidRPr="00284EED" w:rsidR="001A595D" w:rsidP="00284EED" w:rsidRDefault="00284EED" w14:paraId="51BC59FB" w14:textId="27E01771">
      <w:pPr>
        <w:pStyle w:val="ListParagraph"/>
        <w:numPr>
          <w:ilvl w:val="0"/>
          <w:numId w:val="11"/>
        </w:numPr>
        <w:tabs>
          <w:tab w:val="left" w:pos="-1440"/>
        </w:tabs>
        <w:ind w:left="720" w:firstLine="360"/>
        <w:rPr>
          <w:rFonts w:ascii="Times New Roman" w:hAnsi="Times New Roman"/>
        </w:rPr>
      </w:pPr>
      <w:r w:rsidRPr="00284EED">
        <w:rPr>
          <w:rFonts w:ascii="Times New Roman" w:hAnsi="Times New Roman"/>
          <w:bCs/>
        </w:rPr>
        <w:t>DHS/USCIS/PIA-061 Benefit Request I</w:t>
      </w:r>
      <w:r>
        <w:rPr>
          <w:rFonts w:ascii="Times New Roman" w:hAnsi="Times New Roman"/>
          <w:bCs/>
        </w:rPr>
        <w:t xml:space="preserve">ntake Process, which covers the </w:t>
      </w:r>
      <w:r>
        <w:rPr>
          <w:rFonts w:ascii="Times New Roman" w:hAnsi="Times New Roman"/>
          <w:bCs/>
        </w:rPr>
        <w:tab/>
      </w:r>
      <w:r w:rsidRPr="00284EED">
        <w:rPr>
          <w:rFonts w:ascii="Times New Roman" w:hAnsi="Times New Roman"/>
          <w:bCs/>
        </w:rPr>
        <w:t>processing of I-129H1.</w:t>
      </w:r>
    </w:p>
    <w:p w:rsidRPr="00284EED" w:rsidR="00284EED" w:rsidP="00284EED" w:rsidRDefault="00284EED" w14:paraId="5AF021F1" w14:textId="77777777">
      <w:pPr>
        <w:pStyle w:val="ListParagraph"/>
        <w:tabs>
          <w:tab w:val="left" w:pos="-1440"/>
        </w:tabs>
        <w:ind w:left="1080"/>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Pr="007F4E47" w:rsidR="007F4E47" w:rsidP="007F4E47" w:rsidRDefault="007F4E47" w14:paraId="6F21C42F" w14:textId="476ED109">
      <w:pPr>
        <w:tabs>
          <w:tab w:val="left" w:pos="-1440"/>
        </w:tabs>
        <w:ind w:left="720"/>
        <w:rPr>
          <w:rFonts w:ascii="Times New Roman" w:hAnsi="Times New Roman"/>
        </w:rPr>
      </w:pPr>
      <w:r w:rsidRPr="007F4E47">
        <w:rPr>
          <w:rFonts w:ascii="Times New Roman" w:hAnsi="Times New Roman"/>
        </w:rPr>
        <w:t xml:space="preserve">The only information collection of a sensitive nature is the beneficiary’s Social Security Number (SSN), if </w:t>
      </w:r>
      <w:r>
        <w:rPr>
          <w:rFonts w:ascii="Times New Roman" w:hAnsi="Times New Roman"/>
        </w:rPr>
        <w:t>they have one</w:t>
      </w:r>
      <w:r w:rsidR="00C4773A">
        <w:rPr>
          <w:rFonts w:ascii="Times New Roman" w:hAnsi="Times New Roman"/>
        </w:rPr>
        <w:t>, Alien Registration Number (A Number), and employer’s or applicant’s Tax Identification Number</w:t>
      </w:r>
      <w:r w:rsidRPr="007F4E47">
        <w:rPr>
          <w:rFonts w:ascii="Times New Roman" w:hAnsi="Times New Roman"/>
        </w:rPr>
        <w:t>.  Th</w:t>
      </w:r>
      <w:r w:rsidR="00C4773A">
        <w:rPr>
          <w:rFonts w:ascii="Times New Roman" w:hAnsi="Times New Roman"/>
        </w:rPr>
        <w:t>is information i</w:t>
      </w:r>
      <w:r w:rsidRPr="007F4E47">
        <w:rPr>
          <w:rFonts w:ascii="Times New Roman" w:hAnsi="Times New Roman"/>
        </w:rPr>
        <w:t xml:space="preserve">s required to ensure proper identification of each alien </w:t>
      </w:r>
      <w:r>
        <w:rPr>
          <w:rFonts w:ascii="Times New Roman" w:hAnsi="Times New Roman"/>
        </w:rPr>
        <w:t>beneficiary</w:t>
      </w:r>
      <w:r w:rsidR="00C4773A">
        <w:rPr>
          <w:rFonts w:ascii="Times New Roman" w:hAnsi="Times New Roman"/>
        </w:rPr>
        <w:t xml:space="preserve"> and helps USCIS positively </w:t>
      </w:r>
      <w:r w:rsidRPr="007F4E47">
        <w:rPr>
          <w:rFonts w:ascii="Times New Roman" w:hAnsi="Times New Roman"/>
        </w:rPr>
        <w:t xml:space="preserve">identify individuals when other available data, such as names and date of birth, is the same as or similar to another individual’s information.  </w:t>
      </w:r>
      <w:r w:rsidR="008D0DA6">
        <w:rPr>
          <w:rFonts w:ascii="Times New Roman" w:hAnsi="Times New Roman"/>
        </w:rPr>
        <w:t xml:space="preserve">USCIS </w:t>
      </w:r>
      <w:r w:rsidRPr="007F4E47">
        <w:rPr>
          <w:rFonts w:ascii="Times New Roman" w:hAnsi="Times New Roman"/>
        </w:rPr>
        <w:t>currently does not collect fingerprints for Form I-129H</w:t>
      </w:r>
      <w:r w:rsidR="008D0DA6">
        <w:rPr>
          <w:rFonts w:ascii="Times New Roman" w:hAnsi="Times New Roman"/>
        </w:rPr>
        <w:t>1</w:t>
      </w:r>
      <w:r w:rsidRPr="007F4E47">
        <w:rPr>
          <w:rFonts w:ascii="Times New Roman" w:hAnsi="Times New Roman"/>
        </w:rPr>
        <w:t xml:space="preserve"> (with the exception of a very limited number of filings from the CNMI); therefore, </w:t>
      </w:r>
      <w:r w:rsidR="00C4773A">
        <w:rPr>
          <w:rFonts w:ascii="Times New Roman" w:hAnsi="Times New Roman"/>
        </w:rPr>
        <w:t xml:space="preserve">this information </w:t>
      </w:r>
      <w:r w:rsidRPr="007F4E47">
        <w:rPr>
          <w:rFonts w:ascii="Times New Roman" w:hAnsi="Times New Roman"/>
        </w:rPr>
        <w:t xml:space="preserve">may be the only way to verify an individual beneficiary’s </w:t>
      </w:r>
      <w:r w:rsidR="008D0DA6">
        <w:rPr>
          <w:rFonts w:ascii="Times New Roman" w:hAnsi="Times New Roman"/>
        </w:rPr>
        <w:t>unique identity.</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397" w:type="dxa"/>
        <w:tblInd w:w="-5" w:type="dxa"/>
        <w:tblLook w:val="04A0" w:firstRow="1" w:lastRow="0" w:firstColumn="1" w:lastColumn="0" w:noHBand="0" w:noVBand="1"/>
      </w:tblPr>
      <w:tblGrid>
        <w:gridCol w:w="1294"/>
        <w:gridCol w:w="1394"/>
        <w:gridCol w:w="1239"/>
        <w:gridCol w:w="1161"/>
        <w:gridCol w:w="1061"/>
        <w:gridCol w:w="983"/>
        <w:gridCol w:w="1266"/>
        <w:gridCol w:w="783"/>
        <w:gridCol w:w="1216"/>
      </w:tblGrid>
      <w:tr w:rsidRPr="00DD6027" w:rsidR="00C71FB1" w:rsidTr="00DD6027" w14:paraId="4D23532A" w14:textId="77777777">
        <w:trPr>
          <w:trHeight w:val="1504"/>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6027" w:rsidR="0079790F" w:rsidP="00DD6027" w:rsidRDefault="0079790F" w14:paraId="0EAAFE1A"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Type of Respondent</w:t>
            </w:r>
          </w:p>
        </w:tc>
        <w:tc>
          <w:tcPr>
            <w:tcW w:w="1394"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50E2E657"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Form Name / Form Number</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2BAB7F9C"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No. of Respondents</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6D4B3BA4"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No. of Responses per Respondent</w:t>
            </w:r>
          </w:p>
        </w:tc>
        <w:tc>
          <w:tcPr>
            <w:tcW w:w="1061"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7A3BF6B7"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Total Number of Responses</w:t>
            </w:r>
          </w:p>
        </w:tc>
        <w:tc>
          <w:tcPr>
            <w:tcW w:w="983"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6974B94C"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Avg. Burden per Response (in hours)</w:t>
            </w:r>
          </w:p>
        </w:tc>
        <w:tc>
          <w:tcPr>
            <w:tcW w:w="1266"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3DF58B53"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Total Annual Burden (in hours)</w:t>
            </w:r>
          </w:p>
        </w:tc>
        <w:tc>
          <w:tcPr>
            <w:tcW w:w="783"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0FEECC84"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Avg. Hourly Wage Rate</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DD6027" w:rsidR="0079790F" w:rsidP="00DD6027" w:rsidRDefault="0079790F" w14:paraId="5728A3DE"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Total Annual Respondent Cost</w:t>
            </w:r>
          </w:p>
        </w:tc>
      </w:tr>
      <w:tr w:rsidRPr="00DD6027" w:rsidR="00DD6027" w:rsidTr="00DD6027" w14:paraId="68473AEA" w14:textId="77777777">
        <w:trPr>
          <w:trHeight w:val="1809"/>
        </w:trPr>
        <w:tc>
          <w:tcPr>
            <w:tcW w:w="1294" w:type="dxa"/>
            <w:tcBorders>
              <w:top w:val="nil"/>
              <w:left w:val="single" w:color="auto" w:sz="4" w:space="0"/>
              <w:bottom w:val="single" w:color="auto" w:sz="4" w:space="0"/>
              <w:right w:val="single" w:color="auto" w:sz="4" w:space="0"/>
            </w:tcBorders>
            <w:shd w:val="clear" w:color="auto" w:fill="auto"/>
            <w:vAlign w:val="center"/>
            <w:hideMark/>
          </w:tcPr>
          <w:p w:rsidRPr="00DD6027" w:rsidR="00DD6027" w:rsidP="00DD6027" w:rsidRDefault="00DD6027" w14:paraId="5F3A5217"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Business or other for-profit; Not-for-profit organizations</w:t>
            </w:r>
          </w:p>
        </w:tc>
        <w:tc>
          <w:tcPr>
            <w:tcW w:w="1394"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419FCF9D"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Petition for Nonimmigrant Worker: H-1B Classification</w:t>
            </w:r>
          </w:p>
          <w:p w:rsidRPr="00DD6027" w:rsidR="00DD6027" w:rsidP="00DD6027" w:rsidRDefault="00DD6027" w14:paraId="5B6C2268" w14:textId="7210A8B6">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(Form I-129H1)</w:t>
            </w:r>
          </w:p>
        </w:tc>
        <w:tc>
          <w:tcPr>
            <w:tcW w:w="1239"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5E70D8C1" w14:textId="52DB11CF">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402,034</w:t>
            </w:r>
          </w:p>
        </w:tc>
        <w:tc>
          <w:tcPr>
            <w:tcW w:w="1161"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2A385050" w14:textId="026E62C7">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1</w:t>
            </w:r>
          </w:p>
        </w:tc>
        <w:tc>
          <w:tcPr>
            <w:tcW w:w="1061"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4D6DCBA1" w14:textId="45018EE9">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402</w:t>
            </w:r>
            <w:r>
              <w:rPr>
                <w:rFonts w:ascii="Times New Roman" w:hAnsi="Times New Roman"/>
                <w:sz w:val="20"/>
                <w:szCs w:val="20"/>
              </w:rPr>
              <w:t>,</w:t>
            </w:r>
            <w:r w:rsidRPr="00DD6027">
              <w:rPr>
                <w:rFonts w:ascii="Times New Roman" w:hAnsi="Times New Roman"/>
                <w:sz w:val="20"/>
                <w:szCs w:val="20"/>
              </w:rPr>
              <w:t>034</w:t>
            </w:r>
          </w:p>
        </w:tc>
        <w:tc>
          <w:tcPr>
            <w:tcW w:w="983"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0829ACAB" w14:textId="71A35060">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4</w:t>
            </w:r>
          </w:p>
        </w:tc>
        <w:tc>
          <w:tcPr>
            <w:tcW w:w="1266"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41D1D30B" w14:textId="214F6E82">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1,608,136.00</w:t>
            </w:r>
          </w:p>
        </w:tc>
        <w:tc>
          <w:tcPr>
            <w:tcW w:w="783"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299A2C4E" w14:textId="400E843D">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$54.84</w:t>
            </w:r>
          </w:p>
        </w:tc>
        <w:tc>
          <w:tcPr>
            <w:tcW w:w="1216"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1AA287FA" w14:textId="359D4FE7">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$88,186,319</w:t>
            </w:r>
          </w:p>
        </w:tc>
      </w:tr>
      <w:tr w:rsidRPr="00DD6027" w:rsidR="00DD6027" w:rsidTr="00DD6027" w14:paraId="6CE5EA39" w14:textId="77777777">
        <w:trPr>
          <w:trHeight w:val="301"/>
        </w:trPr>
        <w:tc>
          <w:tcPr>
            <w:tcW w:w="1294" w:type="dxa"/>
            <w:tcBorders>
              <w:top w:val="nil"/>
              <w:left w:val="single" w:color="auto" w:sz="4" w:space="0"/>
              <w:bottom w:val="single" w:color="auto" w:sz="4" w:space="0"/>
              <w:right w:val="single" w:color="auto" w:sz="4" w:space="0"/>
            </w:tcBorders>
            <w:shd w:val="clear" w:color="auto" w:fill="auto"/>
            <w:vAlign w:val="center"/>
            <w:hideMark/>
          </w:tcPr>
          <w:p w:rsidRPr="00DD6027" w:rsidR="00DD6027" w:rsidP="00DD6027" w:rsidRDefault="00DD6027" w14:paraId="79ACF899" w14:textId="77777777">
            <w:pPr>
              <w:widowControl/>
              <w:autoSpaceDE/>
              <w:autoSpaceDN/>
              <w:adjustRightInd/>
              <w:jc w:val="center"/>
              <w:rPr>
                <w:rFonts w:ascii="Times New Roman" w:hAnsi="Times New Roman"/>
                <w:color w:val="000000"/>
                <w:sz w:val="20"/>
                <w:szCs w:val="20"/>
              </w:rPr>
            </w:pPr>
            <w:r w:rsidRPr="00DD6027">
              <w:rPr>
                <w:rFonts w:ascii="Times New Roman" w:hAnsi="Times New Roman"/>
                <w:color w:val="000000"/>
                <w:sz w:val="20"/>
                <w:szCs w:val="20"/>
              </w:rPr>
              <w:t>Total</w:t>
            </w:r>
          </w:p>
        </w:tc>
        <w:tc>
          <w:tcPr>
            <w:tcW w:w="1394" w:type="dxa"/>
            <w:tcBorders>
              <w:top w:val="nil"/>
              <w:left w:val="nil"/>
              <w:bottom w:val="single" w:color="auto" w:sz="4" w:space="0"/>
              <w:right w:val="single" w:color="auto" w:sz="4" w:space="0"/>
            </w:tcBorders>
            <w:shd w:val="clear" w:color="000000" w:fill="000000"/>
            <w:vAlign w:val="center"/>
            <w:hideMark/>
          </w:tcPr>
          <w:p w:rsidRPr="00DD6027" w:rsidR="00DD6027" w:rsidP="00DD6027" w:rsidRDefault="00DD6027" w14:paraId="7BCA0FAC" w14:textId="06F3B82B">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4" w:space="0"/>
              <w:right w:val="single" w:color="auto" w:sz="4" w:space="0"/>
            </w:tcBorders>
            <w:shd w:val="clear" w:color="000000" w:fill="000000"/>
            <w:vAlign w:val="center"/>
            <w:hideMark/>
          </w:tcPr>
          <w:p w:rsidRPr="00DD6027" w:rsidR="00DD6027" w:rsidP="00DD6027" w:rsidRDefault="00DD6027" w14:paraId="11C830B3" w14:textId="60F45BFB">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color="auto" w:sz="4" w:space="0"/>
              <w:right w:val="single" w:color="auto" w:sz="4" w:space="0"/>
            </w:tcBorders>
            <w:shd w:val="clear" w:color="000000" w:fill="000000"/>
            <w:vAlign w:val="center"/>
            <w:hideMark/>
          </w:tcPr>
          <w:p w:rsidRPr="00DD6027" w:rsidR="00DD6027" w:rsidP="00DD6027" w:rsidRDefault="00DD6027" w14:paraId="4800F634" w14:textId="19798D38">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67F2050D" w14:textId="67D45F80">
            <w:pPr>
              <w:widowControl/>
              <w:autoSpaceDE/>
              <w:autoSpaceDN/>
              <w:adjustRightInd/>
              <w:jc w:val="center"/>
              <w:rPr>
                <w:rFonts w:ascii="Times New Roman" w:hAnsi="Times New Roman"/>
                <w:color w:val="000000"/>
                <w:sz w:val="20"/>
                <w:szCs w:val="20"/>
              </w:rPr>
            </w:pPr>
            <w:r w:rsidRPr="00DD6027">
              <w:rPr>
                <w:rFonts w:ascii="Times New Roman" w:hAnsi="Times New Roman"/>
                <w:sz w:val="20"/>
                <w:szCs w:val="20"/>
              </w:rPr>
              <w:t>402</w:t>
            </w:r>
            <w:r>
              <w:rPr>
                <w:rFonts w:ascii="Times New Roman" w:hAnsi="Times New Roman"/>
                <w:sz w:val="20"/>
                <w:szCs w:val="20"/>
              </w:rPr>
              <w:t>,</w:t>
            </w:r>
            <w:r w:rsidRPr="00DD6027">
              <w:rPr>
                <w:rFonts w:ascii="Times New Roman" w:hAnsi="Times New Roman"/>
                <w:sz w:val="20"/>
                <w:szCs w:val="20"/>
              </w:rPr>
              <w:t>034</w:t>
            </w:r>
          </w:p>
        </w:tc>
        <w:tc>
          <w:tcPr>
            <w:tcW w:w="983" w:type="dxa"/>
            <w:tcBorders>
              <w:top w:val="nil"/>
              <w:left w:val="nil"/>
              <w:bottom w:val="single" w:color="auto" w:sz="4" w:space="0"/>
              <w:right w:val="single" w:color="auto" w:sz="4" w:space="0"/>
            </w:tcBorders>
            <w:shd w:val="clear" w:color="000000" w:fill="000000"/>
            <w:vAlign w:val="center"/>
            <w:hideMark/>
          </w:tcPr>
          <w:p w:rsidRPr="00DD6027" w:rsidR="00DD6027" w:rsidP="00DD6027" w:rsidRDefault="00DD6027" w14:paraId="4AB8AD99" w14:textId="41D19D2F">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29E8934F" w14:textId="55339891">
            <w:pPr>
              <w:widowControl/>
              <w:autoSpaceDE/>
              <w:autoSpaceDN/>
              <w:adjustRightInd/>
              <w:jc w:val="center"/>
              <w:rPr>
                <w:rFonts w:ascii="Times New Roman" w:hAnsi="Times New Roman"/>
                <w:sz w:val="20"/>
                <w:szCs w:val="20"/>
              </w:rPr>
            </w:pPr>
            <w:r w:rsidRPr="00DD6027">
              <w:rPr>
                <w:rFonts w:ascii="Times New Roman" w:hAnsi="Times New Roman"/>
                <w:sz w:val="20"/>
                <w:szCs w:val="20"/>
              </w:rPr>
              <w:t>1,608,136.00</w:t>
            </w:r>
          </w:p>
        </w:tc>
        <w:tc>
          <w:tcPr>
            <w:tcW w:w="783" w:type="dxa"/>
            <w:tcBorders>
              <w:top w:val="nil"/>
              <w:left w:val="nil"/>
              <w:bottom w:val="single" w:color="auto" w:sz="4" w:space="0"/>
              <w:right w:val="single" w:color="auto" w:sz="4" w:space="0"/>
            </w:tcBorders>
            <w:shd w:val="clear" w:color="000000" w:fill="000000"/>
            <w:vAlign w:val="center"/>
            <w:hideMark/>
          </w:tcPr>
          <w:p w:rsidRPr="00DD6027" w:rsidR="00DD6027" w:rsidP="00DD6027" w:rsidRDefault="00DD6027" w14:paraId="5A681789" w14:textId="767C0DA8">
            <w:pPr>
              <w:widowControl/>
              <w:autoSpaceDE/>
              <w:autoSpaceDN/>
              <w:adjustRightInd/>
              <w:jc w:val="center"/>
              <w:rPr>
                <w:rFonts w:ascii="Times New Roman" w:hAnsi="Times New Roman"/>
                <w:color w:val="000000"/>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DD6027" w:rsidR="00DD6027" w:rsidP="00DD6027" w:rsidRDefault="00DD6027" w14:paraId="665BDACD" w14:textId="3521780E">
            <w:pPr>
              <w:widowControl/>
              <w:autoSpaceDE/>
              <w:autoSpaceDN/>
              <w:adjustRightInd/>
              <w:jc w:val="center"/>
              <w:rPr>
                <w:rFonts w:ascii="Times New Roman" w:hAnsi="Times New Roman"/>
                <w:sz w:val="20"/>
                <w:szCs w:val="20"/>
              </w:rPr>
            </w:pPr>
            <w:r w:rsidRPr="00DD6027">
              <w:rPr>
                <w:rFonts w:ascii="Times New Roman" w:hAnsi="Times New Roman"/>
                <w:sz w:val="20"/>
                <w:szCs w:val="20"/>
              </w:rPr>
              <w:t>$88,186,319</w:t>
            </w:r>
          </w:p>
        </w:tc>
      </w:tr>
    </w:tbl>
    <w:p w:rsidR="0079790F" w:rsidP="0079790F" w:rsidRDefault="0079790F" w14:paraId="35B055AA" w14:textId="77777777">
      <w:pPr>
        <w:ind w:left="720"/>
        <w:jc w:val="both"/>
        <w:rPr>
          <w:rFonts w:ascii="Times New Roman" w:hAnsi="Times New Roman"/>
          <w:i/>
          <w:iCs/>
          <w:sz w:val="20"/>
          <w:szCs w:val="20"/>
        </w:rPr>
      </w:pPr>
    </w:p>
    <w:p w:rsidRPr="00215244" w:rsidR="00DD4CC6" w:rsidP="0079790F" w:rsidRDefault="008D0DA6" w14:paraId="51BC5A98" w14:textId="01561313">
      <w:pPr>
        <w:ind w:left="720"/>
        <w:jc w:val="both"/>
        <w:rPr>
          <w:sz w:val="20"/>
          <w:szCs w:val="20"/>
          <w:u w:val="single"/>
        </w:rPr>
      </w:pPr>
      <w:r w:rsidRPr="00764A2A">
        <w:rPr>
          <w:rFonts w:ascii="Times New Roman" w:hAnsi="Times New Roman"/>
          <w:i/>
          <w:iCs/>
          <w:sz w:val="20"/>
          <w:szCs w:val="20"/>
        </w:rPr>
        <w:t xml:space="preserve">*  </w:t>
      </w:r>
      <w:r w:rsidRPr="00DD6027" w:rsidR="00DD6027">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914A5D">
        <w:rPr>
          <w:rFonts w:ascii="Times New Roman" w:hAnsi="Times New Roman"/>
          <w:b/>
        </w:rPr>
        <w:lastRenderedPageBreak/>
        <w:t>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Pr="00DD4CC6" w:rsidR="0079790F" w:rsidP="0079790F" w:rsidRDefault="0079790F" w14:paraId="305361C9" w14:textId="589E5E24">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sidR="00A511FF">
        <w:rPr>
          <w:rFonts w:ascii="Times New Roman" w:hAnsi="Times New Roman"/>
          <w:iCs/>
        </w:rPr>
        <w:t>5</w:t>
      </w:r>
      <w:r w:rsidR="000975BC">
        <w:rPr>
          <w:rFonts w:ascii="Times New Roman" w:hAnsi="Times New Roman"/>
          <w:iCs/>
        </w:rPr>
        <w:t>55</w:t>
      </w:r>
      <w:r w:rsidRPr="00DD4CC6">
        <w:rPr>
          <w:rFonts w:ascii="Times New Roman" w:hAnsi="Times New Roman"/>
          <w:iCs/>
        </w:rPr>
        <w:t xml:space="preserve"> fee associated with the filing of this information collection.</w:t>
      </w:r>
      <w:r>
        <w:rPr>
          <w:rFonts w:ascii="Times New Roman" w:hAnsi="Times New Roman"/>
          <w:iCs/>
        </w:rPr>
        <w:t xml:space="preserve">  </w:t>
      </w:r>
      <w:r w:rsidR="00A96A83">
        <w:rPr>
          <w:rFonts w:ascii="Times New Roman" w:hAnsi="Times New Roman"/>
          <w:iCs/>
        </w:rPr>
        <w:t>Certain r</w:t>
      </w:r>
      <w:r w:rsidR="00F77852">
        <w:rPr>
          <w:rFonts w:ascii="Times New Roman" w:hAnsi="Times New Roman"/>
          <w:iCs/>
        </w:rPr>
        <w:t>espondents also need to pay a $500 Fraud Prevention and Detection Fee</w:t>
      </w:r>
      <w:r w:rsidR="00A96A83">
        <w:rPr>
          <w:rFonts w:ascii="Times New Roman" w:hAnsi="Times New Roman"/>
          <w:iCs/>
        </w:rPr>
        <w:t xml:space="preserve">. </w:t>
      </w:r>
      <w:r w:rsidR="0096632F">
        <w:rPr>
          <w:rFonts w:ascii="Times New Roman" w:hAnsi="Times New Roman"/>
          <w:iCs/>
        </w:rPr>
        <w:t>Certain r</w:t>
      </w:r>
      <w:r w:rsidR="00A96A83">
        <w:rPr>
          <w:rFonts w:ascii="Times New Roman" w:hAnsi="Times New Roman"/>
          <w:iCs/>
        </w:rPr>
        <w:t xml:space="preserve">espondents </w:t>
      </w:r>
      <w:r w:rsidR="00A43A1F">
        <w:rPr>
          <w:rFonts w:ascii="Times New Roman" w:hAnsi="Times New Roman"/>
          <w:iCs/>
        </w:rPr>
        <w:t xml:space="preserve">may </w:t>
      </w:r>
      <w:r w:rsidR="00A96A83">
        <w:rPr>
          <w:rFonts w:ascii="Times New Roman" w:hAnsi="Times New Roman"/>
          <w:iCs/>
        </w:rPr>
        <w:t xml:space="preserve">also </w:t>
      </w:r>
      <w:r w:rsidR="00EF344E">
        <w:rPr>
          <w:rFonts w:ascii="Times New Roman" w:hAnsi="Times New Roman"/>
          <w:iCs/>
        </w:rPr>
        <w:t xml:space="preserve">be required to </w:t>
      </w:r>
      <w:r w:rsidR="00A96A83">
        <w:rPr>
          <w:rFonts w:ascii="Times New Roman" w:hAnsi="Times New Roman"/>
          <w:iCs/>
        </w:rPr>
        <w:t xml:space="preserve">pay </w:t>
      </w:r>
      <w:r w:rsidR="00F77852">
        <w:rPr>
          <w:rFonts w:ascii="Times New Roman" w:hAnsi="Times New Roman"/>
          <w:iCs/>
        </w:rPr>
        <w:t>a $4</w:t>
      </w:r>
      <w:r w:rsidR="00A96A83">
        <w:rPr>
          <w:rFonts w:ascii="Times New Roman" w:hAnsi="Times New Roman"/>
          <w:iCs/>
        </w:rPr>
        <w:t>,</w:t>
      </w:r>
      <w:r w:rsidR="00F77852">
        <w:rPr>
          <w:rFonts w:ascii="Times New Roman" w:hAnsi="Times New Roman"/>
          <w:iCs/>
        </w:rPr>
        <w:t xml:space="preserve">000 </w:t>
      </w:r>
      <w:r w:rsidR="00A96A83">
        <w:rPr>
          <w:rFonts w:ascii="Times New Roman" w:hAnsi="Times New Roman"/>
          <w:iCs/>
        </w:rPr>
        <w:t xml:space="preserve">H-1B </w:t>
      </w:r>
      <w:r w:rsidR="00F77852">
        <w:rPr>
          <w:rFonts w:ascii="Times New Roman" w:hAnsi="Times New Roman"/>
          <w:iCs/>
        </w:rPr>
        <w:t xml:space="preserve">fee </w:t>
      </w:r>
      <w:r w:rsidR="00A96A83">
        <w:rPr>
          <w:rFonts w:ascii="Times New Roman" w:hAnsi="Times New Roman"/>
          <w:iCs/>
        </w:rPr>
        <w:t>mandated by Public Law 114-113 if they meet certain criteria, which are outlined in the Instructions.</w:t>
      </w:r>
      <w:r w:rsidR="00A511FF">
        <w:rPr>
          <w:rFonts w:ascii="Times New Roman" w:hAnsi="Times New Roman"/>
          <w:iCs/>
        </w:rPr>
        <w:t xml:space="preserve"> </w:t>
      </w:r>
      <w:r w:rsidR="00C4773A">
        <w:rPr>
          <w:rFonts w:ascii="Times New Roman" w:hAnsi="Times New Roman"/>
          <w:iCs/>
        </w:rPr>
        <w:t>Respondents may also be required to pay a $750 or $</w:t>
      </w:r>
      <w:r w:rsidRPr="00A511FF" w:rsidR="00A511FF">
        <w:rPr>
          <w:rFonts w:ascii="Times New Roman" w:hAnsi="Times New Roman"/>
          <w:iCs/>
        </w:rPr>
        <w:t xml:space="preserve">1,500 </w:t>
      </w:r>
      <w:r w:rsidRPr="00D24CB2" w:rsidR="007F7D9E">
        <w:rPr>
          <w:rFonts w:ascii="Times New Roman" w:hAnsi="Times New Roman"/>
          <w:color w:val="000000"/>
        </w:rPr>
        <w:t xml:space="preserve">American Competitiveness and Workforce Improvement Act </w:t>
      </w:r>
      <w:r w:rsidR="00A511FF">
        <w:rPr>
          <w:rFonts w:ascii="Times New Roman" w:hAnsi="Times New Roman"/>
          <w:iCs/>
        </w:rPr>
        <w:t>fe</w:t>
      </w:r>
      <w:r w:rsidR="007F7D9E">
        <w:rPr>
          <w:rFonts w:ascii="Times New Roman" w:hAnsi="Times New Roman"/>
          <w:iCs/>
        </w:rPr>
        <w:t xml:space="preserve">e </w:t>
      </w:r>
      <w:r w:rsidRPr="00D24CB2" w:rsidR="007F7D9E">
        <w:rPr>
          <w:rFonts w:ascii="Times New Roman" w:hAnsi="Times New Roman"/>
          <w:color w:val="000000"/>
        </w:rPr>
        <w:t>to fund the training of U.S. workers</w:t>
      </w:r>
      <w:r w:rsidR="007F7D9E">
        <w:rPr>
          <w:rFonts w:ascii="Times New Roman" w:hAnsi="Times New Roman"/>
          <w:color w:val="000000"/>
        </w:rPr>
        <w:t>.</w:t>
      </w:r>
    </w:p>
    <w:p w:rsidRPr="00DD4CC6" w:rsidR="0079790F" w:rsidP="0079790F" w:rsidRDefault="0079790F" w14:paraId="09DB1D70" w14:textId="77777777">
      <w:pPr>
        <w:ind w:left="720"/>
        <w:rPr>
          <w:rFonts w:ascii="Times New Roman" w:hAnsi="Times New Roman"/>
          <w:iCs/>
        </w:rPr>
      </w:pPr>
    </w:p>
    <w:p w:rsidR="0079790F" w:rsidP="0079790F" w:rsidRDefault="0079790F" w14:paraId="772E6A40" w14:textId="00111EB1">
      <w:pPr>
        <w:ind w:left="720"/>
        <w:rPr>
          <w:rFonts w:ascii="Times New Roman" w:hAnsi="Times New Roman"/>
          <w:iCs/>
        </w:rPr>
      </w:pPr>
      <w:r w:rsidRPr="00DD4CC6">
        <w:rPr>
          <w:rFonts w:ascii="Times New Roman" w:hAnsi="Times New Roman"/>
          <w:iCs/>
        </w:rPr>
        <w:t>This information collection may impose some out-of-pocket costs on respondents in addition to the time burd</w:t>
      </w:r>
      <w:r w:rsidR="007F7D9E">
        <w:rPr>
          <w:rFonts w:ascii="Times New Roman" w:hAnsi="Times New Roman"/>
          <w:iCs/>
        </w:rPr>
        <w:t>en for the form’s preparation.</w:t>
      </w:r>
    </w:p>
    <w:p w:rsidRPr="00CC15CA" w:rsidR="0079790F" w:rsidP="0079790F" w:rsidRDefault="0079790F" w14:paraId="6E8EC6A7" w14:textId="77777777">
      <w:pPr>
        <w:ind w:left="720"/>
        <w:rPr>
          <w:rStyle w:val="Emphasis"/>
        </w:rPr>
      </w:pPr>
    </w:p>
    <w:p w:rsidR="0079790F" w:rsidP="0079790F" w:rsidRDefault="0079790F" w14:paraId="3E2EEDEB" w14:textId="5E267A58">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A511FF">
        <w:rPr>
          <w:rFonts w:ascii="Times New Roman" w:hAnsi="Times New Roman"/>
          <w:iCs/>
        </w:rPr>
        <w:t>515</w:t>
      </w:r>
      <w:r w:rsidRPr="00DD4CC6">
        <w:rPr>
          <w:rFonts w:ascii="Times New Roman" w:hAnsi="Times New Roman"/>
          <w:iCs/>
        </w:rPr>
        <w:t xml:space="preserve">.  The total </w:t>
      </w:r>
      <w:r w:rsidR="00A511FF">
        <w:rPr>
          <w:rFonts w:ascii="Times New Roman" w:hAnsi="Times New Roman"/>
          <w:iCs/>
        </w:rPr>
        <w:t xml:space="preserve">estimated </w:t>
      </w:r>
      <w:r w:rsidRPr="00DD4CC6">
        <w:rPr>
          <w:rFonts w:ascii="Times New Roman" w:hAnsi="Times New Roman"/>
          <w:iCs/>
        </w:rPr>
        <w:t xml:space="preserve">cost to respondents would generate as follows: </w:t>
      </w:r>
      <w:r w:rsidR="00F77852">
        <w:rPr>
          <w:rFonts w:ascii="Times New Roman" w:hAnsi="Times New Roman"/>
          <w:iCs/>
        </w:rPr>
        <w:t xml:space="preserve"> </w:t>
      </w:r>
      <w:r w:rsidR="00DD6027">
        <w:rPr>
          <w:rFonts w:ascii="Times New Roman" w:hAnsi="Times New Roman"/>
          <w:iCs/>
        </w:rPr>
        <w:t>402,034</w:t>
      </w:r>
      <w:r w:rsidR="00F77852">
        <w:rPr>
          <w:rFonts w:ascii="Times New Roman" w:hAnsi="Times New Roman"/>
          <w:iCs/>
        </w:rPr>
        <w:t xml:space="preserve"> </w:t>
      </w:r>
      <w:r w:rsidR="00A511FF">
        <w:rPr>
          <w:rFonts w:ascii="Times New Roman" w:hAnsi="Times New Roman"/>
          <w:iCs/>
        </w:rPr>
        <w:t xml:space="preserve">estimated </w:t>
      </w:r>
      <w:r w:rsidRPr="00DD4CC6">
        <w:rPr>
          <w:rFonts w:ascii="Times New Roman" w:hAnsi="Times New Roman"/>
          <w:iCs/>
        </w:rPr>
        <w:t>respondents multiplied by the average cost per response of $</w:t>
      </w:r>
      <w:r w:rsidR="00A511FF">
        <w:rPr>
          <w:rFonts w:ascii="Times New Roman" w:hAnsi="Times New Roman"/>
          <w:iCs/>
        </w:rPr>
        <w:t>515</w:t>
      </w:r>
      <w:r w:rsidRPr="00DD4CC6">
        <w:rPr>
          <w:rFonts w:ascii="Times New Roman" w:hAnsi="Times New Roman"/>
          <w:iCs/>
        </w:rPr>
        <w:t xml:space="preserve"> = </w:t>
      </w:r>
      <w:r w:rsidRPr="00DD6027" w:rsidR="00DD6027">
        <w:rPr>
          <w:rFonts w:ascii="Times New Roman" w:hAnsi="Times New Roman"/>
          <w:b/>
          <w:iCs/>
        </w:rPr>
        <w:t>$207,047,510</w:t>
      </w:r>
      <w:r w:rsidRPr="0026661A" w:rsidR="0026661A">
        <w:rPr>
          <w:rFonts w:ascii="Times New Roman" w:hAnsi="Times New Roman"/>
          <w:b/>
          <w:iCs/>
        </w:rPr>
        <w:t>.</w:t>
      </w:r>
    </w:p>
    <w:p w:rsidRPr="00AF45F2" w:rsidR="00DD4CC6" w:rsidP="00914A5D" w:rsidRDefault="00DD4CC6" w14:paraId="51BC5AB2" w14:textId="77777777">
      <w:pPr>
        <w:ind w:left="1440" w:hanging="720"/>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663B73E6">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5F40CD">
        <w:rPr>
          <w:rFonts w:ascii="Times New Roman" w:hAnsi="Times New Roman"/>
        </w:rPr>
        <w:t>H1</w:t>
      </w:r>
      <w:r>
        <w:rPr>
          <w:rFonts w:ascii="Times New Roman" w:hAnsi="Times New Roman"/>
        </w:rPr>
        <w:t xml:space="preserve"> at</w:t>
      </w:r>
      <w:r w:rsidR="00A96A83">
        <w:rPr>
          <w:rFonts w:ascii="Times New Roman" w:hAnsi="Times New Roman"/>
        </w:rPr>
        <w:t xml:space="preserve"> $55</w:t>
      </w:r>
      <w:r w:rsidR="00DD6027">
        <w:rPr>
          <w:rFonts w:ascii="Times New Roman" w:hAnsi="Times New Roman"/>
        </w:rPr>
        <w:t>5</w:t>
      </w:r>
      <w:r w:rsidR="00A96A83">
        <w:rPr>
          <w:rFonts w:ascii="Times New Roman" w:hAnsi="Times New Roman"/>
        </w:rPr>
        <w:t>.</w:t>
      </w:r>
      <w:r>
        <w:rPr>
          <w:rFonts w:ascii="Times New Roman" w:hAnsi="Times New Roman"/>
        </w:rPr>
        <w:t xml:space="preserve"> </w:t>
      </w:r>
      <w:r w:rsidR="00A43A1F">
        <w:rPr>
          <w:rFonts w:ascii="Times New Roman" w:hAnsi="Times New Roman"/>
        </w:rPr>
        <w:t xml:space="preserve">USCIS also collects a Fraud Prevention and Detection fee of $500 from certain respondents, and a $4,000 fee mandated by Public Law 114-113 from </w:t>
      </w:r>
      <w:r w:rsidR="00A43A1F">
        <w:rPr>
          <w:rFonts w:ascii="Times New Roman" w:hAnsi="Times New Roman"/>
        </w:rPr>
        <w:lastRenderedPageBreak/>
        <w:t>respondents who meet certain criteria.</w:t>
      </w:r>
      <w:r w:rsidR="007F7D9E">
        <w:rPr>
          <w:rFonts w:ascii="Times New Roman" w:hAnsi="Times New Roman"/>
        </w:rPr>
        <w:t xml:space="preserve"> </w:t>
      </w:r>
      <w:r w:rsidR="007F7D9E">
        <w:rPr>
          <w:rFonts w:ascii="Times New Roman" w:hAnsi="Times New Roman"/>
          <w:iCs/>
        </w:rPr>
        <w:t>A $750 or $</w:t>
      </w:r>
      <w:r w:rsidRPr="00A511FF" w:rsidR="007F7D9E">
        <w:rPr>
          <w:rFonts w:ascii="Times New Roman" w:hAnsi="Times New Roman"/>
          <w:iCs/>
        </w:rPr>
        <w:t xml:space="preserve">1,500 </w:t>
      </w:r>
      <w:r w:rsidRPr="00D24CB2" w:rsidR="007F7D9E">
        <w:rPr>
          <w:rFonts w:ascii="Times New Roman" w:hAnsi="Times New Roman"/>
          <w:color w:val="000000"/>
        </w:rPr>
        <w:t xml:space="preserve">American Competitiveness and Workforce Improvement Act </w:t>
      </w:r>
      <w:r w:rsidR="007F7D9E">
        <w:rPr>
          <w:rFonts w:ascii="Times New Roman" w:hAnsi="Times New Roman"/>
          <w:iCs/>
        </w:rPr>
        <w:t xml:space="preserve">fee </w:t>
      </w:r>
      <w:r w:rsidRPr="00D24CB2" w:rsidR="007F7D9E">
        <w:rPr>
          <w:rFonts w:ascii="Times New Roman" w:hAnsi="Times New Roman"/>
          <w:color w:val="000000"/>
        </w:rPr>
        <w:t>to fund the training of U.S. workers</w:t>
      </w:r>
      <w:r w:rsidR="007F7D9E">
        <w:rPr>
          <w:rFonts w:ascii="Times New Roman" w:hAnsi="Times New Roman"/>
          <w:color w:val="000000"/>
        </w:rPr>
        <w:t xml:space="preserve"> may also be required.</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577A02F3">
      <w:pPr>
        <w:ind w:left="720"/>
        <w:rPr>
          <w:rFonts w:ascii="Times New Roman" w:hAnsi="Times New Roman"/>
        </w:rPr>
      </w:pPr>
      <w:bookmarkStart w:name="_Hlk49266314" w:id="1"/>
      <w:bookmarkStart w:name="_GoBack" w:id="2"/>
      <w:r>
        <w:rPr>
          <w:rFonts w:ascii="Times New Roman" w:hAnsi="Times New Roman"/>
        </w:rPr>
        <w:t>The total estimated cost of the program to USCIS is calculated by multiplying the estimated number of respondents (</w:t>
      </w:r>
      <w:r w:rsidR="00DD6027">
        <w:rPr>
          <w:rFonts w:ascii="Times New Roman" w:hAnsi="Times New Roman"/>
          <w:bCs/>
        </w:rPr>
        <w:t>402,034</w:t>
      </w:r>
      <w:r>
        <w:rPr>
          <w:rFonts w:ascii="Times New Roman" w:hAnsi="Times New Roman"/>
        </w:rPr>
        <w:t>) by the fee charge (</w:t>
      </w:r>
      <w:r w:rsidR="007C5101">
        <w:rPr>
          <w:rFonts w:ascii="Times New Roman" w:hAnsi="Times New Roman"/>
        </w:rPr>
        <w:t>$5</w:t>
      </w:r>
      <w:r w:rsidR="00DD6027">
        <w:rPr>
          <w:rFonts w:ascii="Times New Roman" w:hAnsi="Times New Roman"/>
        </w:rPr>
        <w:t>55</w:t>
      </w:r>
      <w:r>
        <w:rPr>
          <w:rFonts w:ascii="Times New Roman" w:hAnsi="Times New Roman"/>
        </w:rPr>
        <w:t>)</w:t>
      </w:r>
      <w:r w:rsidR="00A96A83">
        <w:rPr>
          <w:rFonts w:ascii="Times New Roman" w:hAnsi="Times New Roman"/>
        </w:rPr>
        <w:t xml:space="preserve">, which equals </w:t>
      </w:r>
      <w:r w:rsidRPr="0026661A" w:rsidR="0026661A">
        <w:rPr>
          <w:rFonts w:ascii="Times New Roman" w:hAnsi="Times New Roman"/>
        </w:rPr>
        <w:t>$</w:t>
      </w:r>
      <w:r w:rsidR="00C71FB1">
        <w:rPr>
          <w:rFonts w:ascii="Times New Roman" w:hAnsi="Times New Roman"/>
        </w:rPr>
        <w:t>2</w:t>
      </w:r>
      <w:r w:rsidR="00DD6027">
        <w:rPr>
          <w:rFonts w:ascii="Times New Roman" w:hAnsi="Times New Roman"/>
        </w:rPr>
        <w:t>23,128,870</w:t>
      </w:r>
      <w:r w:rsidRPr="0026661A" w:rsidR="0026661A">
        <w:rPr>
          <w:rFonts w:ascii="Times New Roman" w:hAnsi="Times New Roman"/>
        </w:rPr>
        <w:t>.</w:t>
      </w:r>
      <w:r w:rsidRPr="007C5101">
        <w:rPr>
          <w:rFonts w:ascii="Times New Roman" w:hAnsi="Times New Roman"/>
        </w:rPr>
        <w:t xml:space="preserve"> </w:t>
      </w:r>
      <w:r>
        <w:rPr>
          <w:rFonts w:ascii="Times New Roman" w:hAnsi="Times New Roman"/>
        </w:rPr>
        <w:t xml:space="preserve"> </w:t>
      </w:r>
      <w:r w:rsidR="00304323">
        <w:rPr>
          <w:rFonts w:ascii="Times New Roman" w:hAnsi="Times New Roman"/>
        </w:rPr>
        <w:t>This calculation is repeated for the Fra</w:t>
      </w:r>
      <w:r w:rsidR="007E1101">
        <w:rPr>
          <w:rFonts w:ascii="Times New Roman" w:hAnsi="Times New Roman"/>
        </w:rPr>
        <w:t xml:space="preserve">ud Prevention and Detection fee, which is paid by a subset of all H-1B petitioners </w:t>
      </w:r>
      <w:r w:rsidR="00304323">
        <w:rPr>
          <w:rFonts w:ascii="Times New Roman" w:hAnsi="Times New Roman"/>
        </w:rPr>
        <w:t>(</w:t>
      </w:r>
      <w:r w:rsidRPr="007E1101" w:rsidR="007E1101">
        <w:rPr>
          <w:rFonts w:ascii="Times New Roman" w:hAnsi="Times New Roman"/>
        </w:rPr>
        <w:t xml:space="preserve">19,196 </w:t>
      </w:r>
      <w:r w:rsidR="00304323">
        <w:rPr>
          <w:rFonts w:ascii="Times New Roman" w:hAnsi="Times New Roman"/>
        </w:rPr>
        <w:t>m</w:t>
      </w:r>
      <w:r w:rsidR="007E1101">
        <w:rPr>
          <w:rFonts w:ascii="Times New Roman" w:hAnsi="Times New Roman"/>
        </w:rPr>
        <w:t>ultiplied by $500 equals</w:t>
      </w:r>
      <w:r w:rsidRPr="007E1101" w:rsidR="007E1101">
        <w:rPr>
          <w:rFonts w:ascii="Times New Roman" w:hAnsi="Times New Roman"/>
        </w:rPr>
        <w:t xml:space="preserve"> $9,598,000.00</w:t>
      </w:r>
      <w:r w:rsidRPr="007E1101" w:rsidR="00304323">
        <w:rPr>
          <w:rFonts w:ascii="Times New Roman" w:hAnsi="Times New Roman"/>
        </w:rPr>
        <w:t>)</w:t>
      </w:r>
      <w:r w:rsidR="00304323">
        <w:rPr>
          <w:rFonts w:ascii="Times New Roman" w:hAnsi="Times New Roman"/>
        </w:rPr>
        <w:t xml:space="preserve">. </w:t>
      </w:r>
      <w:bookmarkStart w:name="_Hlk49260007" w:id="3"/>
      <w:r w:rsidR="003B7EC0">
        <w:rPr>
          <w:rFonts w:ascii="Times New Roman" w:hAnsi="Times New Roman"/>
        </w:rPr>
        <w:t xml:space="preserve">Certain </w:t>
      </w:r>
      <w:r w:rsidR="007E1101">
        <w:rPr>
          <w:rFonts w:ascii="Times New Roman" w:hAnsi="Times New Roman"/>
        </w:rPr>
        <w:t xml:space="preserve">H-1B petitioners must also pay </w:t>
      </w:r>
      <w:r w:rsidR="00304323">
        <w:rPr>
          <w:rFonts w:ascii="Times New Roman" w:hAnsi="Times New Roman"/>
        </w:rPr>
        <w:t>the fee mandated by Public Law 114-113</w:t>
      </w:r>
      <w:r w:rsidR="007E1101">
        <w:rPr>
          <w:rFonts w:ascii="Times New Roman" w:hAnsi="Times New Roman"/>
        </w:rPr>
        <w:t>, which is $4,000</w:t>
      </w:r>
      <w:r w:rsidR="003B7EC0">
        <w:rPr>
          <w:rFonts w:ascii="Times New Roman" w:hAnsi="Times New Roman"/>
        </w:rPr>
        <w:t xml:space="preserve">. USCIS estimates that 49,800 respondents will pay this fee, for a total of </w:t>
      </w:r>
      <w:r w:rsidRPr="007E1101" w:rsidR="003B7EC0">
        <w:rPr>
          <w:rFonts w:ascii="Times New Roman" w:hAnsi="Times New Roman"/>
        </w:rPr>
        <w:t>$</w:t>
      </w:r>
      <w:r w:rsidR="003B7EC0">
        <w:rPr>
          <w:rFonts w:ascii="Times New Roman" w:hAnsi="Times New Roman"/>
        </w:rPr>
        <w:t>199,200,000</w:t>
      </w:r>
      <w:r w:rsidR="003B7EC0">
        <w:rPr>
          <w:rFonts w:ascii="Times New Roman" w:hAnsi="Times New Roman"/>
        </w:rPr>
        <w:t xml:space="preserve"> </w:t>
      </w:r>
      <w:r w:rsidR="00304323">
        <w:rPr>
          <w:rFonts w:ascii="Times New Roman" w:hAnsi="Times New Roman"/>
        </w:rPr>
        <w:t>(</w:t>
      </w:r>
      <w:r w:rsidR="003B7EC0">
        <w:rPr>
          <w:rFonts w:ascii="Times New Roman" w:hAnsi="Times New Roman"/>
        </w:rPr>
        <w:t>49,800</w:t>
      </w:r>
      <w:r w:rsidRPr="007E1101" w:rsidR="007E1101">
        <w:rPr>
          <w:rFonts w:ascii="Times New Roman" w:hAnsi="Times New Roman"/>
        </w:rPr>
        <w:t xml:space="preserve"> </w:t>
      </w:r>
      <w:r w:rsidR="00304323">
        <w:rPr>
          <w:rFonts w:ascii="Times New Roman" w:hAnsi="Times New Roman"/>
        </w:rPr>
        <w:t>multiplied by $4,000 equals</w:t>
      </w:r>
      <w:r w:rsidRPr="007E1101" w:rsidR="007E1101">
        <w:rPr>
          <w:rFonts w:ascii="Times New Roman" w:hAnsi="Times New Roman"/>
        </w:rPr>
        <w:t xml:space="preserve"> </w:t>
      </w:r>
      <w:bookmarkStart w:name="_Hlk49260040" w:id="4"/>
      <w:r w:rsidRPr="007E1101" w:rsidR="007E1101">
        <w:rPr>
          <w:rFonts w:ascii="Times New Roman" w:hAnsi="Times New Roman"/>
        </w:rPr>
        <w:t>$</w:t>
      </w:r>
      <w:r w:rsidR="003B7EC0">
        <w:rPr>
          <w:rFonts w:ascii="Times New Roman" w:hAnsi="Times New Roman"/>
        </w:rPr>
        <w:t>199,200,000</w:t>
      </w:r>
      <w:bookmarkEnd w:id="4"/>
      <w:r w:rsidRPr="007E1101" w:rsidR="00304323">
        <w:rPr>
          <w:rFonts w:ascii="Times New Roman" w:hAnsi="Times New Roman"/>
        </w:rPr>
        <w:t>)</w:t>
      </w:r>
      <w:r w:rsidR="00304323">
        <w:rPr>
          <w:rFonts w:ascii="Times New Roman" w:hAnsi="Times New Roman"/>
        </w:rPr>
        <w:t xml:space="preserve">. </w:t>
      </w:r>
      <w:r w:rsidRPr="009C05FF" w:rsidR="00304323">
        <w:rPr>
          <w:rFonts w:ascii="Times New Roman" w:hAnsi="Times New Roman"/>
        </w:rPr>
        <w:t>T</w:t>
      </w:r>
      <w:r w:rsidR="00304323">
        <w:rPr>
          <w:rFonts w:ascii="Times New Roman" w:hAnsi="Times New Roman"/>
        </w:rPr>
        <w:t xml:space="preserve">hese sums are added together for a total cost to USCIS of </w:t>
      </w:r>
      <w:r w:rsidRPr="00DD6027" w:rsidR="00DD6027">
        <w:rPr>
          <w:rFonts w:ascii="Times New Roman" w:hAnsi="Times New Roman"/>
          <w:b/>
        </w:rPr>
        <w:t>$</w:t>
      </w:r>
      <w:r w:rsidRPr="003B7EC0" w:rsidR="003B7EC0">
        <w:rPr>
          <w:rFonts w:ascii="Times New Roman" w:hAnsi="Times New Roman"/>
          <w:b/>
        </w:rPr>
        <w:t>431,926,870</w:t>
      </w:r>
      <w:r w:rsidRPr="0026661A" w:rsidR="00304323">
        <w:rPr>
          <w:rFonts w:ascii="Times New Roman" w:hAnsi="Times New Roman"/>
          <w:b/>
        </w:rPr>
        <w:t>.</w:t>
      </w:r>
      <w:r w:rsidRPr="007C5101" w:rsidR="00304323">
        <w:rPr>
          <w:rFonts w:ascii="Times New Roman" w:hAnsi="Times New Roman"/>
          <w:b/>
        </w:rPr>
        <w:t xml:space="preserve"> </w:t>
      </w:r>
      <w:bookmarkEnd w:id="3"/>
      <w:r>
        <w:rPr>
          <w:rFonts w:ascii="Times New Roman" w:hAnsi="Times New Roman"/>
        </w:rPr>
        <w:t>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bookmarkEnd w:id="1"/>
    <w:bookmarkEnd w:id="2"/>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77777777">
      <w:pPr>
        <w:tabs>
          <w:tab w:val="left" w:pos="-1440"/>
        </w:tabs>
        <w:ind w:left="720"/>
        <w:rPr>
          <w:rFonts w:ascii="Times New Roman" w:hAnsi="Times New Roman"/>
        </w:rPr>
      </w:pPr>
    </w:p>
    <w:p w:rsidR="002F6A30" w:rsidP="002F6A30" w:rsidRDefault="002F6A30" w14:paraId="60CD3318" w14:textId="714FBFB1">
      <w:pPr>
        <w:tabs>
          <w:tab w:val="left" w:pos="-1440"/>
        </w:tabs>
        <w:ind w:left="720"/>
        <w:rPr>
          <w:rFonts w:ascii="Times New Roman" w:hAnsi="Times New Roman"/>
        </w:rPr>
      </w:pPr>
      <w:r>
        <w:rPr>
          <w:rFonts w:ascii="Times New Roman" w:hAnsi="Times New Roman"/>
        </w:rPr>
        <w:t>USCIS is changing the Form number associated with this OMB Control Number from Form I-129 to Form I-129</w:t>
      </w:r>
      <w:r w:rsidR="00561CA6">
        <w:rPr>
          <w:rFonts w:ascii="Times New Roman" w:hAnsi="Times New Roman"/>
        </w:rPr>
        <w:t>H1</w:t>
      </w:r>
      <w:r>
        <w:rPr>
          <w:rFonts w:ascii="Times New Roman" w:hAnsi="Times New Roman"/>
        </w:rPr>
        <w:t>. The title of this information collection is changing from “Petition for Nonimmigrant Worker” to “</w:t>
      </w:r>
      <w:r w:rsidRPr="00561CA6" w:rsidR="00561CA6">
        <w:rPr>
          <w:rFonts w:ascii="Times New Roman" w:hAnsi="Times New Roman"/>
        </w:rPr>
        <w:t>Petition for Nonimmigrant Worker: H-1 Classifications</w:t>
      </w:r>
      <w:r>
        <w:rPr>
          <w:rFonts w:ascii="Times New Roman" w:hAnsi="Times New Roman"/>
        </w:rPr>
        <w:t xml:space="preserve">.” </w:t>
      </w:r>
      <w:r w:rsidR="00561CA6">
        <w:rPr>
          <w:rFonts w:ascii="Times New Roman" w:hAnsi="Times New Roman"/>
        </w:rPr>
        <w:t xml:space="preserve">This form may now be used only to file petitions for H-1B and H-1B1 nonimmigrants. </w:t>
      </w:r>
      <w:r>
        <w:rPr>
          <w:rFonts w:ascii="Times New Roman" w:hAnsi="Times New Roman"/>
        </w:rPr>
        <w:t xml:space="preserve">All other nonimmigrant classification petitions for which Form I-129 was previously used must now be filed using the Forms for those specific classifications. </w:t>
      </w:r>
    </w:p>
    <w:p w:rsidRPr="00914A5D" w:rsidR="002F6A30" w:rsidP="002F6A30" w:rsidRDefault="002F6A30" w14:paraId="3B2DF969" w14:textId="77777777">
      <w:pPr>
        <w:tabs>
          <w:tab w:val="left" w:pos="-1440"/>
        </w:tabs>
        <w:ind w:left="720"/>
        <w:rPr>
          <w:rFonts w:ascii="Times New Roman" w:hAnsi="Times New Roman"/>
        </w:rPr>
      </w:pPr>
    </w:p>
    <w:tbl>
      <w:tblPr>
        <w:tblW w:w="10157" w:type="dxa"/>
        <w:tblInd w:w="93" w:type="dxa"/>
        <w:tblLook w:val="04A0" w:firstRow="1" w:lastRow="0" w:firstColumn="1" w:lastColumn="0" w:noHBand="0" w:noVBand="1"/>
      </w:tblPr>
      <w:tblGrid>
        <w:gridCol w:w="1816"/>
        <w:gridCol w:w="1310"/>
        <w:gridCol w:w="1476"/>
        <w:gridCol w:w="1297"/>
        <w:gridCol w:w="1430"/>
        <w:gridCol w:w="1497"/>
        <w:gridCol w:w="1331"/>
      </w:tblGrid>
      <w:tr w:rsidRPr="00A746D1" w:rsidR="002F6A30" w:rsidTr="00A746D1" w14:paraId="1738C84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746D1" w:rsidR="002F6A30" w:rsidP="00A746D1" w:rsidRDefault="002F6A30" w14:paraId="6DC5F4E1"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Data collection Activity/</w:t>
            </w:r>
            <w:proofErr w:type="spellStart"/>
            <w:r w:rsidRPr="00A746D1">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5E503D5E" w14:textId="70AD43A9">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Program Change (hours currently on OMB Inventory)</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474F3310" w14:textId="420994F1">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Program Change (New)</w:t>
            </w:r>
          </w:p>
        </w:tc>
        <w:tc>
          <w:tcPr>
            <w:tcW w:w="1297"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4466C694"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35DCE678"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Adjustment (hours currently on OMB Inventory)</w:t>
            </w:r>
          </w:p>
        </w:tc>
        <w:tc>
          <w:tcPr>
            <w:tcW w:w="1497"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7682671A"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Adjustment (New)</w:t>
            </w:r>
          </w:p>
          <w:p w:rsidRPr="00A746D1" w:rsidR="002F6A30" w:rsidP="00A746D1" w:rsidRDefault="002F6A30" w14:paraId="03BA44AA" w14:textId="77777777">
            <w:pPr>
              <w:widowControl/>
              <w:autoSpaceDE/>
              <w:autoSpaceDN/>
              <w:adjustRightInd/>
              <w:jc w:val="center"/>
              <w:rPr>
                <w:rFonts w:ascii="Times New Roman" w:hAnsi="Times New Roman"/>
                <w:b/>
                <w:bCs/>
                <w:color w:val="000000"/>
              </w:rPr>
            </w:pPr>
          </w:p>
          <w:p w:rsidRPr="00A746D1" w:rsidR="002F6A30" w:rsidP="00A746D1" w:rsidRDefault="002F6A30" w14:paraId="1BE8D6BF" w14:textId="04A3C6C8">
            <w:pPr>
              <w:widowControl/>
              <w:autoSpaceDE/>
              <w:autoSpaceDN/>
              <w:adjustRightInd/>
              <w:jc w:val="center"/>
              <w:rPr>
                <w:rFonts w:ascii="Times New Roman" w:hAnsi="Times New Roman"/>
                <w:b/>
                <w:bCs/>
                <w:color w:val="000000"/>
              </w:rPr>
            </w:pPr>
          </w:p>
        </w:tc>
        <w:tc>
          <w:tcPr>
            <w:tcW w:w="1331" w:type="dxa"/>
            <w:tcBorders>
              <w:top w:val="single" w:color="auto" w:sz="8" w:space="0"/>
              <w:left w:val="nil"/>
              <w:bottom w:val="single" w:color="auto" w:sz="8" w:space="0"/>
              <w:right w:val="single" w:color="auto" w:sz="8" w:space="0"/>
            </w:tcBorders>
            <w:shd w:val="clear" w:color="000000" w:fill="C0C0C0"/>
            <w:vAlign w:val="center"/>
            <w:hideMark/>
          </w:tcPr>
          <w:p w:rsidRPr="00A746D1" w:rsidR="002F6A30" w:rsidP="00A746D1" w:rsidRDefault="002F6A30" w14:paraId="4E831E93"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Difference</w:t>
            </w:r>
          </w:p>
        </w:tc>
      </w:tr>
      <w:tr w:rsidRPr="00A746D1" w:rsidR="007432B6" w:rsidTr="00DD6027" w14:paraId="05AA0B8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746D1" w:rsidR="007432B6" w:rsidP="007432B6" w:rsidRDefault="007432B6" w14:paraId="7868A562" w14:textId="18A37487">
            <w:pPr>
              <w:widowControl/>
              <w:autoSpaceDE/>
              <w:autoSpaceDN/>
              <w:adjustRightInd/>
              <w:jc w:val="center"/>
              <w:rPr>
                <w:rFonts w:ascii="Times New Roman" w:hAnsi="Times New Roman"/>
                <w:color w:val="000000"/>
              </w:rPr>
            </w:pPr>
            <w:r w:rsidRPr="00A746D1">
              <w:rPr>
                <w:rFonts w:ascii="Times New Roman" w:hAnsi="Times New Roman"/>
              </w:rPr>
              <w:t>Petition for Nonimmigrant Worker: H-1 Classifications</w:t>
            </w:r>
            <w:r w:rsidRPr="00A746D1">
              <w:rPr>
                <w:rFonts w:ascii="Times New Roman" w:hAnsi="Times New Roman"/>
                <w:bCs/>
                <w:color w:val="000000"/>
              </w:rPr>
              <w:t xml:space="preserve"> (Form I-129H1)</w:t>
            </w:r>
          </w:p>
        </w:tc>
        <w:tc>
          <w:tcPr>
            <w:tcW w:w="1310"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619D8D05" w14:textId="466A3CBA">
            <w:pPr>
              <w:widowControl/>
              <w:autoSpaceDE/>
              <w:autoSpaceDN/>
              <w:adjustRightInd/>
              <w:jc w:val="center"/>
              <w:rPr>
                <w:rFonts w:ascii="Times New Roman" w:hAnsi="Times New Roman"/>
                <w:color w:val="000000"/>
              </w:rPr>
            </w:pPr>
          </w:p>
        </w:tc>
        <w:tc>
          <w:tcPr>
            <w:tcW w:w="1476"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7437F2B9" w14:textId="1DD5FB37">
            <w:pPr>
              <w:widowControl/>
              <w:autoSpaceDE/>
              <w:autoSpaceDN/>
              <w:adjustRightInd/>
              <w:jc w:val="center"/>
              <w:rPr>
                <w:rFonts w:ascii="Times New Roman" w:hAnsi="Times New Roman"/>
                <w:color w:val="000000"/>
              </w:rPr>
            </w:pPr>
          </w:p>
        </w:tc>
        <w:tc>
          <w:tcPr>
            <w:tcW w:w="1297"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1D400423" w14:textId="367767CD">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3BEB6F68" w14:textId="74A8827C">
            <w:pPr>
              <w:widowControl/>
              <w:autoSpaceDE/>
              <w:autoSpaceDN/>
              <w:adjustRightInd/>
              <w:jc w:val="center"/>
              <w:rPr>
                <w:rFonts w:ascii="Times New Roman" w:hAnsi="Times New Roman"/>
                <w:color w:val="000000"/>
              </w:rPr>
            </w:pPr>
            <w:r w:rsidRPr="00A746D1">
              <w:rPr>
                <w:rFonts w:ascii="Times New Roman" w:hAnsi="Times New Roman"/>
                <w:color w:val="000000"/>
              </w:rPr>
              <w:t>1,072,810</w:t>
            </w:r>
          </w:p>
        </w:tc>
        <w:tc>
          <w:tcPr>
            <w:tcW w:w="1497"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521DC791" w14:textId="33AEE6B0">
            <w:pPr>
              <w:widowControl/>
              <w:autoSpaceDE/>
              <w:autoSpaceDN/>
              <w:adjustRightInd/>
              <w:jc w:val="center"/>
              <w:rPr>
                <w:rFonts w:ascii="Times New Roman" w:hAnsi="Times New Roman"/>
                <w:color w:val="000000"/>
              </w:rPr>
            </w:pPr>
            <w:r w:rsidRPr="00DD6027">
              <w:rPr>
                <w:rFonts w:ascii="Times New Roman" w:hAnsi="Times New Roman"/>
              </w:rPr>
              <w:t>1,608,136</w:t>
            </w:r>
          </w:p>
        </w:tc>
        <w:tc>
          <w:tcPr>
            <w:tcW w:w="1331"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5B7DD6E6" w14:textId="57D4C0BB">
            <w:pPr>
              <w:widowControl/>
              <w:autoSpaceDE/>
              <w:autoSpaceDN/>
              <w:adjustRightInd/>
              <w:jc w:val="center"/>
              <w:rPr>
                <w:rFonts w:ascii="Times New Roman" w:hAnsi="Times New Roman"/>
                <w:color w:val="000000"/>
              </w:rPr>
            </w:pPr>
            <w:r w:rsidRPr="00DD6027">
              <w:rPr>
                <w:rFonts w:ascii="Times New Roman" w:hAnsi="Times New Roman"/>
              </w:rPr>
              <w:t>535,326</w:t>
            </w:r>
          </w:p>
        </w:tc>
      </w:tr>
      <w:tr w:rsidRPr="00A746D1" w:rsidR="007432B6" w:rsidTr="00DD6027" w14:paraId="674CC4A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746D1" w:rsidR="007432B6" w:rsidP="007432B6" w:rsidRDefault="007432B6" w14:paraId="5B55E8C0" w14:textId="77777777">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09CEF4A1" w14:textId="6FEEE880">
            <w:pPr>
              <w:widowControl/>
              <w:autoSpaceDE/>
              <w:autoSpaceDN/>
              <w:adjustRightInd/>
              <w:jc w:val="center"/>
              <w:rPr>
                <w:rFonts w:ascii="Times New Roman" w:hAnsi="Times New Roman"/>
                <w:b/>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638B8706" w14:textId="3070BC27">
            <w:pPr>
              <w:widowControl/>
              <w:autoSpaceDE/>
              <w:autoSpaceDN/>
              <w:adjustRightInd/>
              <w:jc w:val="center"/>
              <w:rPr>
                <w:rFonts w:ascii="Times New Roman" w:hAnsi="Times New Roman"/>
                <w:b/>
                <w:bCs/>
                <w:color w:val="000000"/>
              </w:rPr>
            </w:pPr>
          </w:p>
        </w:tc>
        <w:tc>
          <w:tcPr>
            <w:tcW w:w="1297"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7AC7D668" w14:textId="181D206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5F793CD4" w14:textId="0029E2FD">
            <w:pPr>
              <w:widowControl/>
              <w:autoSpaceDE/>
              <w:autoSpaceDN/>
              <w:adjustRightInd/>
              <w:jc w:val="center"/>
              <w:rPr>
                <w:rFonts w:ascii="Times New Roman" w:hAnsi="Times New Roman"/>
                <w:b/>
                <w:bCs/>
                <w:color w:val="000000"/>
              </w:rPr>
            </w:pPr>
            <w:r w:rsidRPr="00A746D1">
              <w:rPr>
                <w:rFonts w:ascii="Times New Roman" w:hAnsi="Times New Roman"/>
                <w:b/>
                <w:bCs/>
                <w:color w:val="000000"/>
              </w:rPr>
              <w:t>1,072,810</w:t>
            </w:r>
          </w:p>
        </w:tc>
        <w:tc>
          <w:tcPr>
            <w:tcW w:w="1497"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491F8454" w14:textId="61F5C15A">
            <w:pPr>
              <w:widowControl/>
              <w:autoSpaceDE/>
              <w:autoSpaceDN/>
              <w:adjustRightInd/>
              <w:jc w:val="center"/>
              <w:rPr>
                <w:rFonts w:ascii="Times New Roman" w:hAnsi="Times New Roman"/>
                <w:b/>
                <w:bCs/>
                <w:color w:val="000000"/>
              </w:rPr>
            </w:pPr>
            <w:r w:rsidRPr="00DD6027">
              <w:rPr>
                <w:rFonts w:ascii="Times New Roman" w:hAnsi="Times New Roman"/>
              </w:rPr>
              <w:t>1,608,136</w:t>
            </w:r>
          </w:p>
        </w:tc>
        <w:tc>
          <w:tcPr>
            <w:tcW w:w="1331" w:type="dxa"/>
            <w:tcBorders>
              <w:top w:val="nil"/>
              <w:left w:val="nil"/>
              <w:bottom w:val="single" w:color="auto" w:sz="8" w:space="0"/>
              <w:right w:val="single" w:color="auto" w:sz="8" w:space="0"/>
            </w:tcBorders>
            <w:shd w:val="clear" w:color="auto" w:fill="auto"/>
            <w:vAlign w:val="center"/>
          </w:tcPr>
          <w:p w:rsidRPr="00A746D1" w:rsidR="007432B6" w:rsidP="007432B6" w:rsidRDefault="007432B6" w14:paraId="59247942" w14:textId="2C077170">
            <w:pPr>
              <w:widowControl/>
              <w:autoSpaceDE/>
              <w:autoSpaceDN/>
              <w:adjustRightInd/>
              <w:jc w:val="center"/>
              <w:rPr>
                <w:rFonts w:ascii="Times New Roman" w:hAnsi="Times New Roman"/>
                <w:b/>
                <w:bCs/>
                <w:color w:val="000000"/>
              </w:rPr>
            </w:pPr>
            <w:r w:rsidRPr="00DD6027">
              <w:rPr>
                <w:rFonts w:ascii="Times New Roman" w:hAnsi="Times New Roman"/>
              </w:rPr>
              <w:t>535,326</w:t>
            </w:r>
          </w:p>
        </w:tc>
      </w:tr>
    </w:tbl>
    <w:p w:rsidR="002F6A30" w:rsidP="002F6A30" w:rsidRDefault="002F6A30" w14:paraId="1576B1F4" w14:textId="7C195490">
      <w:pPr>
        <w:ind w:left="720"/>
        <w:rPr>
          <w:rFonts w:ascii="Times New Roman" w:hAnsi="Times New Roman"/>
        </w:rPr>
      </w:pPr>
    </w:p>
    <w:p w:rsidR="00561CA6" w:rsidP="002F6A30" w:rsidRDefault="00561CA6" w14:paraId="501BA5CE" w14:textId="4139B605">
      <w:pPr>
        <w:ind w:left="720"/>
        <w:rPr>
          <w:rFonts w:ascii="Times New Roman" w:hAnsi="Times New Roman"/>
        </w:rPr>
      </w:pPr>
      <w:r>
        <w:rPr>
          <w:rFonts w:ascii="Times New Roman" w:hAnsi="Times New Roman"/>
        </w:rPr>
        <w:t xml:space="preserve">The annual estimated time burden for this information collection has </w:t>
      </w:r>
      <w:r w:rsidR="00FF7564">
        <w:rPr>
          <w:rFonts w:ascii="Times New Roman" w:hAnsi="Times New Roman"/>
        </w:rPr>
        <w:t>increased as a result of an increase in the estimated number of respondents</w:t>
      </w:r>
      <w:r w:rsidR="002B7F25">
        <w:rPr>
          <w:rFonts w:ascii="Times New Roman" w:hAnsi="Times New Roman"/>
        </w:rPr>
        <w:t>.</w:t>
      </w:r>
    </w:p>
    <w:p w:rsidR="00561CA6" w:rsidP="002F6A30" w:rsidRDefault="00561CA6" w14:paraId="34D78BE2" w14:textId="77777777">
      <w:pPr>
        <w:ind w:left="720"/>
        <w:rPr>
          <w:rFonts w:ascii="Times New Roman" w:hAnsi="Times New Roman"/>
        </w:rPr>
      </w:pPr>
    </w:p>
    <w:tbl>
      <w:tblPr>
        <w:tblW w:w="10378" w:type="dxa"/>
        <w:tblInd w:w="80" w:type="dxa"/>
        <w:tblLayout w:type="fixed"/>
        <w:tblLook w:val="04A0" w:firstRow="1" w:lastRow="0" w:firstColumn="1" w:lastColumn="0" w:noHBand="0" w:noVBand="1"/>
      </w:tblPr>
      <w:tblGrid>
        <w:gridCol w:w="1710"/>
        <w:gridCol w:w="1350"/>
        <w:gridCol w:w="1288"/>
        <w:gridCol w:w="1350"/>
        <w:gridCol w:w="1461"/>
        <w:gridCol w:w="1599"/>
        <w:gridCol w:w="1620"/>
      </w:tblGrid>
      <w:tr w:rsidRPr="00920D27" w:rsidR="002F6A30" w:rsidTr="007432B6" w14:paraId="0ECD784C" w14:textId="77777777">
        <w:trPr>
          <w:trHeight w:val="1905"/>
        </w:trPr>
        <w:tc>
          <w:tcPr>
            <w:tcW w:w="171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2F6A30" w:rsidP="00A746D1" w:rsidRDefault="002F6A30" w14:paraId="059591F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w:t>
            </w:r>
            <w:r>
              <w:rPr>
                <w:rFonts w:ascii="Times New Roman" w:hAnsi="Times New Roman"/>
                <w:b/>
                <w:bCs/>
                <w:color w:val="000000"/>
              </w:rPr>
              <w:t>ata collection Activity/Instru</w:t>
            </w:r>
            <w:r w:rsidRPr="00920D27">
              <w:rPr>
                <w:rFonts w:ascii="Times New Roman" w:hAnsi="Times New Roman"/>
                <w:b/>
                <w:bCs/>
                <w:color w:val="000000"/>
              </w:rPr>
              <w:t>ment</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2F6A30" w:rsidP="00A746D1" w:rsidRDefault="002F6A30" w14:paraId="560C9C26" w14:textId="2F96790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288" w:type="dxa"/>
            <w:tcBorders>
              <w:top w:val="single" w:color="auto" w:sz="8" w:space="0"/>
              <w:left w:val="nil"/>
              <w:bottom w:val="single" w:color="auto" w:sz="8" w:space="0"/>
              <w:right w:val="single" w:color="auto" w:sz="8" w:space="0"/>
            </w:tcBorders>
            <w:shd w:val="clear" w:color="000000" w:fill="C0C0C0"/>
            <w:vAlign w:val="center"/>
            <w:hideMark/>
          </w:tcPr>
          <w:p w:rsidRPr="00920D27" w:rsidR="002F6A30" w:rsidP="00A746D1" w:rsidRDefault="002F6A30" w14:paraId="3CCF303A" w14:textId="3AADD4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(New)</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2F6A30" w:rsidP="00A746D1" w:rsidRDefault="002F6A30" w14:paraId="7379F36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61" w:type="dxa"/>
            <w:tcBorders>
              <w:top w:val="single" w:color="auto" w:sz="8" w:space="0"/>
              <w:left w:val="nil"/>
              <w:bottom w:val="single" w:color="auto" w:sz="8" w:space="0"/>
              <w:right w:val="single" w:color="auto" w:sz="8" w:space="0"/>
            </w:tcBorders>
            <w:shd w:val="clear" w:color="000000" w:fill="C0C0C0"/>
            <w:vAlign w:val="center"/>
            <w:hideMark/>
          </w:tcPr>
          <w:p w:rsidRPr="00920D27" w:rsidR="002F6A30" w:rsidP="00A746D1" w:rsidRDefault="002F6A30" w14:paraId="287C1B4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99" w:type="dxa"/>
            <w:tcBorders>
              <w:top w:val="single" w:color="auto" w:sz="8" w:space="0"/>
              <w:left w:val="nil"/>
              <w:bottom w:val="single" w:color="auto" w:sz="8" w:space="0"/>
              <w:right w:val="single" w:color="auto" w:sz="8" w:space="0"/>
            </w:tcBorders>
            <w:shd w:val="clear" w:color="000000" w:fill="C0C0C0"/>
            <w:vAlign w:val="center"/>
            <w:hideMark/>
          </w:tcPr>
          <w:p w:rsidR="002F6A30" w:rsidP="00A746D1" w:rsidRDefault="002F6A30" w14:paraId="3C2E35E6" w14:textId="39C07C0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2F6A30" w:rsidP="00A746D1" w:rsidRDefault="002F6A30" w14:paraId="53D6959D" w14:textId="77777777">
            <w:pPr>
              <w:widowControl/>
              <w:autoSpaceDE/>
              <w:autoSpaceDN/>
              <w:adjustRightInd/>
              <w:jc w:val="center"/>
              <w:rPr>
                <w:rFonts w:ascii="Times New Roman" w:hAnsi="Times New Roman"/>
                <w:b/>
                <w:bCs/>
                <w:color w:val="000000"/>
              </w:rPr>
            </w:pPr>
          </w:p>
          <w:p w:rsidRPr="00920D27" w:rsidR="002F6A30" w:rsidP="00A746D1" w:rsidRDefault="002F6A30" w14:paraId="6A3698CD" w14:textId="77777777">
            <w:pPr>
              <w:widowControl/>
              <w:autoSpaceDE/>
              <w:autoSpaceDN/>
              <w:adjustRightInd/>
              <w:jc w:val="center"/>
              <w:rPr>
                <w:rFonts w:ascii="Times New Roman" w:hAnsi="Times New Roman"/>
                <w:b/>
                <w:bCs/>
                <w:color w:val="000000"/>
              </w:rPr>
            </w:pPr>
          </w:p>
        </w:tc>
        <w:tc>
          <w:tcPr>
            <w:tcW w:w="1620" w:type="dxa"/>
            <w:tcBorders>
              <w:top w:val="single" w:color="auto" w:sz="8" w:space="0"/>
              <w:left w:val="nil"/>
              <w:bottom w:val="single" w:color="auto" w:sz="8" w:space="0"/>
              <w:right w:val="single" w:color="auto" w:sz="8" w:space="0"/>
            </w:tcBorders>
            <w:shd w:val="clear" w:color="000000" w:fill="C0C0C0"/>
            <w:vAlign w:val="center"/>
            <w:hideMark/>
          </w:tcPr>
          <w:p w:rsidRPr="00920D27" w:rsidR="002F6A30" w:rsidP="00A746D1" w:rsidRDefault="002F6A30" w14:paraId="4B90D87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432B6" w:rsidTr="007432B6" w14:paraId="79534063" w14:textId="77777777">
        <w:trPr>
          <w:trHeight w:val="330"/>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543FAE" w:rsidR="007432B6" w:rsidP="007432B6" w:rsidRDefault="007432B6" w14:paraId="7B8CA305" w14:textId="10FEBCCE">
            <w:pPr>
              <w:widowControl/>
              <w:autoSpaceDE/>
              <w:autoSpaceDN/>
              <w:adjustRightInd/>
              <w:jc w:val="center"/>
              <w:rPr>
                <w:rFonts w:ascii="Times New Roman" w:hAnsi="Times New Roman"/>
                <w:color w:val="000000"/>
              </w:rPr>
            </w:pPr>
            <w:r w:rsidRPr="00543FAE">
              <w:rPr>
                <w:rFonts w:ascii="Times New Roman" w:hAnsi="Times New Roman"/>
              </w:rPr>
              <w:t>Petition for Nonimmigrant Worker: H-1 Classifications</w:t>
            </w:r>
            <w:r w:rsidRPr="00543FAE">
              <w:rPr>
                <w:rFonts w:ascii="Times New Roman" w:hAnsi="Times New Roman"/>
                <w:bCs/>
                <w:color w:val="000000"/>
              </w:rPr>
              <w:t xml:space="preserve"> (Form I-129H1)</w:t>
            </w:r>
          </w:p>
        </w:tc>
        <w:tc>
          <w:tcPr>
            <w:tcW w:w="1350"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5D56E57C" w14:textId="48A9E559">
            <w:pPr>
              <w:widowControl/>
              <w:autoSpaceDE/>
              <w:autoSpaceDN/>
              <w:adjustRightInd/>
              <w:jc w:val="center"/>
              <w:rPr>
                <w:rFonts w:ascii="Times New Roman" w:hAnsi="Times New Roman"/>
                <w:color w:val="000000"/>
              </w:rPr>
            </w:pPr>
          </w:p>
        </w:tc>
        <w:tc>
          <w:tcPr>
            <w:tcW w:w="1288"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69AEAAD3" w14:textId="6B0C0F0A">
            <w:pPr>
              <w:widowControl/>
              <w:autoSpaceDE/>
              <w:autoSpaceDN/>
              <w:adjustRightInd/>
              <w:jc w:val="center"/>
              <w:rPr>
                <w:rFonts w:ascii="Times New Roman" w:hAnsi="Times New Roman"/>
                <w:color w:val="000000"/>
              </w:rPr>
            </w:pPr>
          </w:p>
        </w:tc>
        <w:tc>
          <w:tcPr>
            <w:tcW w:w="1350" w:type="dxa"/>
            <w:tcBorders>
              <w:top w:val="nil"/>
              <w:left w:val="nil"/>
              <w:bottom w:val="single" w:color="auto" w:sz="8" w:space="0"/>
              <w:right w:val="single" w:color="auto" w:sz="8" w:space="0"/>
            </w:tcBorders>
            <w:shd w:val="clear" w:color="auto" w:fill="auto"/>
            <w:vAlign w:val="center"/>
          </w:tcPr>
          <w:p w:rsidRPr="00DD6027" w:rsidR="007432B6" w:rsidP="007432B6" w:rsidRDefault="007432B6" w14:paraId="6CDC4641" w14:textId="77EA1A9E">
            <w:pPr>
              <w:widowControl/>
              <w:autoSpaceDE/>
              <w:autoSpaceDN/>
              <w:adjustRightInd/>
              <w:jc w:val="center"/>
              <w:rPr>
                <w:rFonts w:ascii="Times New Roman" w:hAnsi="Times New Roman"/>
                <w:color w:val="000000"/>
              </w:rPr>
            </w:pPr>
          </w:p>
        </w:tc>
        <w:tc>
          <w:tcPr>
            <w:tcW w:w="1461"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59801124" w14:textId="05FAE612">
            <w:pPr>
              <w:widowControl/>
              <w:autoSpaceDE/>
              <w:autoSpaceDN/>
              <w:adjustRightInd/>
              <w:jc w:val="center"/>
              <w:rPr>
                <w:rFonts w:ascii="Times New Roman" w:hAnsi="Times New Roman"/>
                <w:color w:val="000000"/>
              </w:rPr>
            </w:pPr>
            <w:r w:rsidRPr="00543FAE">
              <w:rPr>
                <w:rFonts w:ascii="Times New Roman" w:hAnsi="Times New Roman"/>
              </w:rPr>
              <w:t>$70,681,290</w:t>
            </w:r>
          </w:p>
        </w:tc>
        <w:tc>
          <w:tcPr>
            <w:tcW w:w="1599"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211E70B7" w14:textId="0558EB2D">
            <w:pPr>
              <w:widowControl/>
              <w:autoSpaceDE/>
              <w:autoSpaceDN/>
              <w:adjustRightInd/>
              <w:jc w:val="center"/>
              <w:rPr>
                <w:rFonts w:ascii="Times New Roman" w:hAnsi="Times New Roman"/>
                <w:color w:val="000000"/>
              </w:rPr>
            </w:pPr>
            <w:r w:rsidRPr="00DD6027">
              <w:rPr>
                <w:rFonts w:ascii="Times New Roman" w:hAnsi="Times New Roman"/>
              </w:rPr>
              <w:t>$207,047,510</w:t>
            </w:r>
          </w:p>
        </w:tc>
        <w:tc>
          <w:tcPr>
            <w:tcW w:w="1620"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27D6DFC5" w14:textId="3F42DE63">
            <w:pPr>
              <w:widowControl/>
              <w:autoSpaceDE/>
              <w:autoSpaceDN/>
              <w:adjustRightInd/>
              <w:jc w:val="center"/>
              <w:rPr>
                <w:rFonts w:ascii="Times New Roman" w:hAnsi="Times New Roman"/>
                <w:color w:val="000000"/>
              </w:rPr>
            </w:pPr>
            <w:r w:rsidRPr="00DD6027">
              <w:rPr>
                <w:rFonts w:ascii="Times New Roman" w:hAnsi="Times New Roman"/>
              </w:rPr>
              <w:t>$136,366,220</w:t>
            </w:r>
          </w:p>
        </w:tc>
      </w:tr>
      <w:tr w:rsidRPr="00920D27" w:rsidR="007432B6" w:rsidTr="007432B6" w14:paraId="0566F428" w14:textId="77777777">
        <w:trPr>
          <w:trHeight w:val="330"/>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543FAE" w:rsidR="007432B6" w:rsidP="007432B6" w:rsidRDefault="007432B6" w14:paraId="0D9238DD" w14:textId="60738E29">
            <w:pPr>
              <w:widowControl/>
              <w:autoSpaceDE/>
              <w:autoSpaceDN/>
              <w:adjustRightInd/>
              <w:jc w:val="center"/>
              <w:rPr>
                <w:rFonts w:ascii="Times New Roman" w:hAnsi="Times New Roman"/>
                <w:b/>
                <w:bCs/>
                <w:color w:val="000000"/>
              </w:rPr>
            </w:pPr>
            <w:r w:rsidRPr="00543FAE">
              <w:rPr>
                <w:rFonts w:ascii="Times New Roman" w:hAnsi="Times New Roman"/>
                <w:b/>
                <w:bCs/>
                <w:color w:val="000000"/>
              </w:rPr>
              <w:t>Total(s)</w:t>
            </w:r>
          </w:p>
        </w:tc>
        <w:tc>
          <w:tcPr>
            <w:tcW w:w="1350" w:type="dxa"/>
            <w:tcBorders>
              <w:top w:val="nil"/>
              <w:left w:val="nil"/>
              <w:bottom w:val="single" w:color="auto" w:sz="8" w:space="0"/>
              <w:right w:val="single" w:color="auto" w:sz="8" w:space="0"/>
            </w:tcBorders>
            <w:shd w:val="clear" w:color="auto" w:fill="auto"/>
            <w:vAlign w:val="center"/>
          </w:tcPr>
          <w:p w:rsidRPr="007432B6" w:rsidR="007432B6" w:rsidP="007432B6" w:rsidRDefault="007432B6" w14:paraId="3D9C3381" w14:textId="52362F2C">
            <w:pPr>
              <w:widowControl/>
              <w:autoSpaceDE/>
              <w:autoSpaceDN/>
              <w:adjustRightInd/>
              <w:jc w:val="center"/>
              <w:rPr>
                <w:rFonts w:ascii="Times New Roman" w:hAnsi="Times New Roman"/>
                <w:b/>
                <w:bCs/>
                <w:color w:val="000000"/>
              </w:rPr>
            </w:pPr>
          </w:p>
        </w:tc>
        <w:tc>
          <w:tcPr>
            <w:tcW w:w="1288" w:type="dxa"/>
            <w:tcBorders>
              <w:top w:val="nil"/>
              <w:left w:val="nil"/>
              <w:bottom w:val="single" w:color="auto" w:sz="8" w:space="0"/>
              <w:right w:val="single" w:color="auto" w:sz="8" w:space="0"/>
            </w:tcBorders>
            <w:shd w:val="clear" w:color="auto" w:fill="auto"/>
            <w:vAlign w:val="center"/>
          </w:tcPr>
          <w:p w:rsidRPr="007432B6" w:rsidR="007432B6" w:rsidP="007432B6" w:rsidRDefault="007432B6" w14:paraId="2C709EB3" w14:textId="2DB6A073">
            <w:pPr>
              <w:widowControl/>
              <w:autoSpaceDE/>
              <w:autoSpaceDN/>
              <w:adjustRightInd/>
              <w:jc w:val="center"/>
              <w:rPr>
                <w:rFonts w:ascii="Times New Roman" w:hAnsi="Times New Roman"/>
                <w:b/>
                <w:bCs/>
                <w:color w:val="000000"/>
              </w:rPr>
            </w:pPr>
          </w:p>
        </w:tc>
        <w:tc>
          <w:tcPr>
            <w:tcW w:w="1350" w:type="dxa"/>
            <w:tcBorders>
              <w:top w:val="nil"/>
              <w:left w:val="nil"/>
              <w:bottom w:val="single" w:color="auto" w:sz="8" w:space="0"/>
              <w:right w:val="single" w:color="auto" w:sz="8" w:space="0"/>
            </w:tcBorders>
            <w:shd w:val="clear" w:color="auto" w:fill="auto"/>
            <w:vAlign w:val="center"/>
          </w:tcPr>
          <w:p w:rsidRPr="007432B6" w:rsidR="007432B6" w:rsidP="007432B6" w:rsidRDefault="007432B6" w14:paraId="778513C3" w14:textId="38D064C5">
            <w:pPr>
              <w:widowControl/>
              <w:autoSpaceDE/>
              <w:autoSpaceDN/>
              <w:adjustRightInd/>
              <w:jc w:val="center"/>
              <w:rPr>
                <w:rFonts w:ascii="Times New Roman" w:hAnsi="Times New Roman"/>
                <w:b/>
                <w:bCs/>
                <w:color w:val="000000"/>
              </w:rPr>
            </w:pPr>
          </w:p>
        </w:tc>
        <w:tc>
          <w:tcPr>
            <w:tcW w:w="1461"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47541EC5" w14:textId="035A48EC">
            <w:pPr>
              <w:widowControl/>
              <w:autoSpaceDE/>
              <w:autoSpaceDN/>
              <w:adjustRightInd/>
              <w:jc w:val="center"/>
              <w:rPr>
                <w:rFonts w:ascii="Times New Roman" w:hAnsi="Times New Roman"/>
                <w:b/>
                <w:bCs/>
                <w:color w:val="000000"/>
              </w:rPr>
            </w:pPr>
            <w:r w:rsidRPr="007432B6">
              <w:rPr>
                <w:rFonts w:ascii="Times New Roman" w:hAnsi="Times New Roman"/>
                <w:b/>
                <w:bCs/>
              </w:rPr>
              <w:t>$70,681,290</w:t>
            </w:r>
          </w:p>
        </w:tc>
        <w:tc>
          <w:tcPr>
            <w:tcW w:w="1599"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012D3A05" w14:textId="39AC27C1">
            <w:pPr>
              <w:widowControl/>
              <w:autoSpaceDE/>
              <w:autoSpaceDN/>
              <w:adjustRightInd/>
              <w:jc w:val="center"/>
              <w:rPr>
                <w:rFonts w:ascii="Times New Roman" w:hAnsi="Times New Roman"/>
                <w:b/>
                <w:bCs/>
                <w:color w:val="000000"/>
              </w:rPr>
            </w:pPr>
            <w:r w:rsidRPr="007432B6">
              <w:rPr>
                <w:rFonts w:ascii="Times New Roman" w:hAnsi="Times New Roman"/>
                <w:b/>
                <w:bCs/>
              </w:rPr>
              <w:t>$207,047,510</w:t>
            </w:r>
          </w:p>
        </w:tc>
        <w:tc>
          <w:tcPr>
            <w:tcW w:w="1620" w:type="dxa"/>
            <w:tcBorders>
              <w:top w:val="nil"/>
              <w:left w:val="nil"/>
              <w:bottom w:val="single" w:color="auto" w:sz="8" w:space="0"/>
              <w:right w:val="single" w:color="auto" w:sz="8" w:space="0"/>
            </w:tcBorders>
            <w:shd w:val="clear" w:color="auto" w:fill="auto"/>
            <w:vAlign w:val="center"/>
          </w:tcPr>
          <w:p w:rsidRPr="00543FAE" w:rsidR="007432B6" w:rsidP="007432B6" w:rsidRDefault="007432B6" w14:paraId="3F178C1C" w14:textId="1C7DDC6D">
            <w:pPr>
              <w:widowControl/>
              <w:autoSpaceDE/>
              <w:autoSpaceDN/>
              <w:adjustRightInd/>
              <w:jc w:val="center"/>
              <w:rPr>
                <w:rFonts w:ascii="Times New Roman" w:hAnsi="Times New Roman"/>
                <w:b/>
                <w:bCs/>
                <w:color w:val="000000"/>
              </w:rPr>
            </w:pPr>
            <w:r w:rsidRPr="007432B6">
              <w:rPr>
                <w:rFonts w:ascii="Times New Roman" w:hAnsi="Times New Roman"/>
                <w:b/>
                <w:bCs/>
              </w:rPr>
              <w:t>$136,366,220</w:t>
            </w:r>
          </w:p>
        </w:tc>
      </w:tr>
    </w:tbl>
    <w:p w:rsidR="002F6A30" w:rsidP="002F6A30" w:rsidRDefault="002F6A30" w14:paraId="59B14346" w14:textId="04C2C6FD">
      <w:pPr>
        <w:tabs>
          <w:tab w:val="left" w:pos="-1440"/>
        </w:tabs>
        <w:ind w:left="720"/>
        <w:rPr>
          <w:rFonts w:ascii="Times New Roman" w:hAnsi="Times New Roman"/>
        </w:rPr>
      </w:pPr>
    </w:p>
    <w:p w:rsidR="007432B6" w:rsidP="007432B6" w:rsidRDefault="007432B6" w14:paraId="6EDA0B69" w14:textId="77777777">
      <w:pPr>
        <w:tabs>
          <w:tab w:val="left" w:pos="-1440"/>
        </w:tabs>
        <w:ind w:left="720"/>
        <w:rPr>
          <w:rFonts w:ascii="Times New Roman" w:hAnsi="Times New Roman"/>
        </w:rPr>
      </w:pPr>
      <w:r>
        <w:rPr>
          <w:rFonts w:ascii="Times New Roman" w:hAnsi="Times New Roman"/>
        </w:rPr>
        <w:t>The annual estimated cost burden for this information collection has increased. The estimated number of respondents has increased.</w:t>
      </w:r>
    </w:p>
    <w:p w:rsidRPr="0029577A" w:rsidR="005B6129" w:rsidP="00914A5D" w:rsidRDefault="005B6129" w14:paraId="51BC5B07" w14:textId="77777777">
      <w:pPr>
        <w:ind w:left="720"/>
        <w:rPr>
          <w:rFonts w:ascii="Times New Roman" w:hAnsi="Times New Roman"/>
        </w:rPr>
      </w:pP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76CFC" w14:textId="77777777" w:rsidR="00FF32CF" w:rsidRDefault="00FF32CF">
      <w:r>
        <w:separator/>
      </w:r>
    </w:p>
  </w:endnote>
  <w:endnote w:type="continuationSeparator" w:id="0">
    <w:p w14:paraId="6FFEF515" w14:textId="77777777" w:rsidR="00FF32CF" w:rsidRDefault="00FF32CF">
      <w:r>
        <w:continuationSeparator/>
      </w:r>
    </w:p>
  </w:endnote>
  <w:endnote w:type="continuationNotice" w:id="1">
    <w:p w14:paraId="5F3575E5" w14:textId="77777777" w:rsidR="00780330" w:rsidRDefault="0078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FF32CF" w:rsidRDefault="00FF32C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FF32CF" w:rsidRDefault="00FF32C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FF32CF" w:rsidRDefault="00FF32CF">
    <w:pPr>
      <w:spacing w:line="240" w:lineRule="exact"/>
    </w:pPr>
  </w:p>
  <w:p w14:paraId="51BC5B30" w14:textId="67F89864" w:rsidR="00FF32CF" w:rsidRPr="000712DA" w:rsidRDefault="00FF32C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C535D">
      <w:rPr>
        <w:rFonts w:ascii="Times New Roman" w:hAnsi="Times New Roman"/>
        <w:noProof/>
      </w:rPr>
      <w:t>9</w:t>
    </w:r>
    <w:r w:rsidRPr="000712DA">
      <w:rPr>
        <w:rFonts w:ascii="Times New Roman" w:hAnsi="Times New Roman"/>
      </w:rPr>
      <w:fldChar w:fldCharType="end"/>
    </w:r>
  </w:p>
  <w:p w14:paraId="51BC5B31" w14:textId="77777777" w:rsidR="00FF32CF" w:rsidRDefault="00FF32C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14FF" w14:textId="77777777" w:rsidR="00FF32CF" w:rsidRDefault="00FF32CF">
      <w:r>
        <w:separator/>
      </w:r>
    </w:p>
  </w:footnote>
  <w:footnote w:type="continuationSeparator" w:id="0">
    <w:p w14:paraId="7457089C" w14:textId="77777777" w:rsidR="00FF32CF" w:rsidRDefault="00FF32CF">
      <w:r>
        <w:continuationSeparator/>
      </w:r>
    </w:p>
  </w:footnote>
  <w:footnote w:type="continuationNotice" w:id="1">
    <w:p w14:paraId="63E62451" w14:textId="77777777" w:rsidR="00780330" w:rsidRDefault="00780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2"/>
  </w:num>
  <w:num w:numId="6">
    <w:abstractNumId w:val="6"/>
  </w:num>
  <w:num w:numId="7">
    <w:abstractNumId w:val="5"/>
  </w:num>
  <w:num w:numId="8">
    <w:abstractNumId w:val="3"/>
  </w:num>
  <w:num w:numId="9">
    <w:abstractNumId w:val="11"/>
  </w:num>
  <w:num w:numId="10">
    <w:abstractNumId w:val="11"/>
  </w:num>
  <w:num w:numId="11">
    <w:abstractNumId w:val="4"/>
  </w:num>
  <w:num w:numId="12">
    <w:abstractNumId w:val="0"/>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146"/>
    <w:rsid w:val="00050362"/>
    <w:rsid w:val="000712DA"/>
    <w:rsid w:val="00080CE0"/>
    <w:rsid w:val="000913F3"/>
    <w:rsid w:val="00093DB1"/>
    <w:rsid w:val="000975BC"/>
    <w:rsid w:val="000A42FA"/>
    <w:rsid w:val="000B00D2"/>
    <w:rsid w:val="000F1A9A"/>
    <w:rsid w:val="0010769F"/>
    <w:rsid w:val="001372AF"/>
    <w:rsid w:val="00184D67"/>
    <w:rsid w:val="0019320E"/>
    <w:rsid w:val="001A595D"/>
    <w:rsid w:val="001A6D21"/>
    <w:rsid w:val="001A76C9"/>
    <w:rsid w:val="0020110E"/>
    <w:rsid w:val="00201EC0"/>
    <w:rsid w:val="00215244"/>
    <w:rsid w:val="00254453"/>
    <w:rsid w:val="0026661A"/>
    <w:rsid w:val="00271E14"/>
    <w:rsid w:val="00284EED"/>
    <w:rsid w:val="0029577A"/>
    <w:rsid w:val="002A4A73"/>
    <w:rsid w:val="002B7F25"/>
    <w:rsid w:val="002D6794"/>
    <w:rsid w:val="002E199D"/>
    <w:rsid w:val="002E7594"/>
    <w:rsid w:val="002F6A30"/>
    <w:rsid w:val="00304323"/>
    <w:rsid w:val="003167AD"/>
    <w:rsid w:val="00367EDA"/>
    <w:rsid w:val="00393B49"/>
    <w:rsid w:val="003A0F52"/>
    <w:rsid w:val="003A3BFE"/>
    <w:rsid w:val="003B7EC0"/>
    <w:rsid w:val="0041641D"/>
    <w:rsid w:val="00434EA9"/>
    <w:rsid w:val="004779D8"/>
    <w:rsid w:val="004926F1"/>
    <w:rsid w:val="00494557"/>
    <w:rsid w:val="004D7412"/>
    <w:rsid w:val="004F3779"/>
    <w:rsid w:val="00525E40"/>
    <w:rsid w:val="0053591A"/>
    <w:rsid w:val="00543FAE"/>
    <w:rsid w:val="0054585A"/>
    <w:rsid w:val="005543AD"/>
    <w:rsid w:val="00561CA6"/>
    <w:rsid w:val="005903D4"/>
    <w:rsid w:val="00590B61"/>
    <w:rsid w:val="005A1CCB"/>
    <w:rsid w:val="005B4893"/>
    <w:rsid w:val="005B6129"/>
    <w:rsid w:val="005C3DD7"/>
    <w:rsid w:val="005D1BCB"/>
    <w:rsid w:val="005D7809"/>
    <w:rsid w:val="005F40CD"/>
    <w:rsid w:val="00603702"/>
    <w:rsid w:val="006049A7"/>
    <w:rsid w:val="00625DA4"/>
    <w:rsid w:val="00662686"/>
    <w:rsid w:val="00676A35"/>
    <w:rsid w:val="006A0CC6"/>
    <w:rsid w:val="006B0B31"/>
    <w:rsid w:val="006B38F6"/>
    <w:rsid w:val="006B694F"/>
    <w:rsid w:val="006C79B6"/>
    <w:rsid w:val="006E502D"/>
    <w:rsid w:val="006E606E"/>
    <w:rsid w:val="006F083F"/>
    <w:rsid w:val="00703B09"/>
    <w:rsid w:val="00704E1A"/>
    <w:rsid w:val="00714BA9"/>
    <w:rsid w:val="007312F9"/>
    <w:rsid w:val="007432B6"/>
    <w:rsid w:val="00746FB4"/>
    <w:rsid w:val="00757C6A"/>
    <w:rsid w:val="00765E88"/>
    <w:rsid w:val="00780330"/>
    <w:rsid w:val="00782AF3"/>
    <w:rsid w:val="00792B9D"/>
    <w:rsid w:val="0079790F"/>
    <w:rsid w:val="007B32A5"/>
    <w:rsid w:val="007C03A1"/>
    <w:rsid w:val="007C5101"/>
    <w:rsid w:val="007C535D"/>
    <w:rsid w:val="007E1101"/>
    <w:rsid w:val="007E6F17"/>
    <w:rsid w:val="007F4E47"/>
    <w:rsid w:val="007F5988"/>
    <w:rsid w:val="007F7D9E"/>
    <w:rsid w:val="00807BA2"/>
    <w:rsid w:val="008255EE"/>
    <w:rsid w:val="00833B6C"/>
    <w:rsid w:val="00841912"/>
    <w:rsid w:val="00847763"/>
    <w:rsid w:val="008A4764"/>
    <w:rsid w:val="008D0DA6"/>
    <w:rsid w:val="008D7291"/>
    <w:rsid w:val="008F233F"/>
    <w:rsid w:val="008F74F4"/>
    <w:rsid w:val="009147A2"/>
    <w:rsid w:val="00914A5D"/>
    <w:rsid w:val="00921351"/>
    <w:rsid w:val="009556EE"/>
    <w:rsid w:val="0096288D"/>
    <w:rsid w:val="00964E01"/>
    <w:rsid w:val="0096632F"/>
    <w:rsid w:val="00972DE7"/>
    <w:rsid w:val="00974223"/>
    <w:rsid w:val="00987C97"/>
    <w:rsid w:val="009B4894"/>
    <w:rsid w:val="009C2D8F"/>
    <w:rsid w:val="009D1DF6"/>
    <w:rsid w:val="009D5D2B"/>
    <w:rsid w:val="009F15D0"/>
    <w:rsid w:val="00A02028"/>
    <w:rsid w:val="00A05B27"/>
    <w:rsid w:val="00A3466A"/>
    <w:rsid w:val="00A43A1F"/>
    <w:rsid w:val="00A447D7"/>
    <w:rsid w:val="00A511FF"/>
    <w:rsid w:val="00A5237F"/>
    <w:rsid w:val="00A56B2D"/>
    <w:rsid w:val="00A746D1"/>
    <w:rsid w:val="00A96A83"/>
    <w:rsid w:val="00AE7430"/>
    <w:rsid w:val="00AF3FC6"/>
    <w:rsid w:val="00AF45F2"/>
    <w:rsid w:val="00AF7D28"/>
    <w:rsid w:val="00B0571D"/>
    <w:rsid w:val="00B1471A"/>
    <w:rsid w:val="00B14A87"/>
    <w:rsid w:val="00B27061"/>
    <w:rsid w:val="00B31EBB"/>
    <w:rsid w:val="00B635A9"/>
    <w:rsid w:val="00B7349D"/>
    <w:rsid w:val="00BA6C1A"/>
    <w:rsid w:val="00BC0D72"/>
    <w:rsid w:val="00BD3260"/>
    <w:rsid w:val="00BD53AF"/>
    <w:rsid w:val="00BE3C63"/>
    <w:rsid w:val="00BE6283"/>
    <w:rsid w:val="00C04531"/>
    <w:rsid w:val="00C34878"/>
    <w:rsid w:val="00C35DB8"/>
    <w:rsid w:val="00C4773A"/>
    <w:rsid w:val="00C62A1F"/>
    <w:rsid w:val="00C71FB1"/>
    <w:rsid w:val="00C9224C"/>
    <w:rsid w:val="00CC15CA"/>
    <w:rsid w:val="00CD6D53"/>
    <w:rsid w:val="00D038E8"/>
    <w:rsid w:val="00D05434"/>
    <w:rsid w:val="00D15779"/>
    <w:rsid w:val="00D22B13"/>
    <w:rsid w:val="00D34D71"/>
    <w:rsid w:val="00D61A6B"/>
    <w:rsid w:val="00D80E94"/>
    <w:rsid w:val="00DA2D6B"/>
    <w:rsid w:val="00DA3485"/>
    <w:rsid w:val="00DD4CC6"/>
    <w:rsid w:val="00DD6027"/>
    <w:rsid w:val="00DE08FF"/>
    <w:rsid w:val="00E01CD6"/>
    <w:rsid w:val="00E15619"/>
    <w:rsid w:val="00E607B0"/>
    <w:rsid w:val="00E61E1B"/>
    <w:rsid w:val="00E85D6D"/>
    <w:rsid w:val="00E91139"/>
    <w:rsid w:val="00E91F10"/>
    <w:rsid w:val="00EA1FB2"/>
    <w:rsid w:val="00EC3504"/>
    <w:rsid w:val="00EE7BE7"/>
    <w:rsid w:val="00EF344E"/>
    <w:rsid w:val="00F276AB"/>
    <w:rsid w:val="00F667A1"/>
    <w:rsid w:val="00F77852"/>
    <w:rsid w:val="00F96265"/>
    <w:rsid w:val="00FD08C4"/>
    <w:rsid w:val="00FD21A4"/>
    <w:rsid w:val="00FF32C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51BC59A6"/>
  <w15:docId w15:val="{8DA1C0D1-09DC-43CD-A222-AFBFBC54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character" w:styleId="Emphasis">
    <w:name w:val="Emphasis"/>
    <w:basedOn w:val="DefaultParagraphFont"/>
    <w:qFormat/>
    <w:rsid w:val="00CC1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18328493">
      <w:bodyDiv w:val="1"/>
      <w:marLeft w:val="0"/>
      <w:marRight w:val="0"/>
      <w:marTop w:val="0"/>
      <w:marBottom w:val="0"/>
      <w:divBdr>
        <w:top w:val="none" w:sz="0" w:space="0" w:color="auto"/>
        <w:left w:val="none" w:sz="0" w:space="0" w:color="auto"/>
        <w:bottom w:val="none" w:sz="0" w:space="0" w:color="auto"/>
        <w:right w:val="none" w:sz="0" w:space="0" w:color="auto"/>
      </w:divBdr>
    </w:div>
    <w:div w:id="292559685">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300040493">
      <w:bodyDiv w:val="1"/>
      <w:marLeft w:val="0"/>
      <w:marRight w:val="0"/>
      <w:marTop w:val="0"/>
      <w:marBottom w:val="0"/>
      <w:divBdr>
        <w:top w:val="none" w:sz="0" w:space="0" w:color="auto"/>
        <w:left w:val="none" w:sz="0" w:space="0" w:color="auto"/>
        <w:bottom w:val="none" w:sz="0" w:space="0" w:color="auto"/>
        <w:right w:val="none" w:sz="0" w:space="0" w:color="auto"/>
      </w:divBdr>
    </w:div>
    <w:div w:id="441264897">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89709262">
      <w:bodyDiv w:val="1"/>
      <w:marLeft w:val="0"/>
      <w:marRight w:val="0"/>
      <w:marTop w:val="0"/>
      <w:marBottom w:val="0"/>
      <w:divBdr>
        <w:top w:val="none" w:sz="0" w:space="0" w:color="auto"/>
        <w:left w:val="none" w:sz="0" w:space="0" w:color="auto"/>
        <w:bottom w:val="none" w:sz="0" w:space="0" w:color="auto"/>
        <w:right w:val="none" w:sz="0" w:space="0" w:color="auto"/>
      </w:divBdr>
    </w:div>
    <w:div w:id="524635126">
      <w:bodyDiv w:val="1"/>
      <w:marLeft w:val="0"/>
      <w:marRight w:val="0"/>
      <w:marTop w:val="0"/>
      <w:marBottom w:val="0"/>
      <w:divBdr>
        <w:top w:val="none" w:sz="0" w:space="0" w:color="auto"/>
        <w:left w:val="none" w:sz="0" w:space="0" w:color="auto"/>
        <w:bottom w:val="none" w:sz="0" w:space="0" w:color="auto"/>
        <w:right w:val="none" w:sz="0" w:space="0" w:color="auto"/>
      </w:divBdr>
    </w:div>
    <w:div w:id="533275287">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07687246">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6791052">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75835432">
      <w:bodyDiv w:val="1"/>
      <w:marLeft w:val="0"/>
      <w:marRight w:val="0"/>
      <w:marTop w:val="0"/>
      <w:marBottom w:val="0"/>
      <w:divBdr>
        <w:top w:val="none" w:sz="0" w:space="0" w:color="auto"/>
        <w:left w:val="none" w:sz="0" w:space="0" w:color="auto"/>
        <w:bottom w:val="none" w:sz="0" w:space="0" w:color="auto"/>
        <w:right w:val="none" w:sz="0" w:space="0" w:color="auto"/>
      </w:divBdr>
    </w:div>
    <w:div w:id="982925000">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6632044">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243836241">
      <w:bodyDiv w:val="1"/>
      <w:marLeft w:val="0"/>
      <w:marRight w:val="0"/>
      <w:marTop w:val="0"/>
      <w:marBottom w:val="0"/>
      <w:divBdr>
        <w:top w:val="none" w:sz="0" w:space="0" w:color="auto"/>
        <w:left w:val="none" w:sz="0" w:space="0" w:color="auto"/>
        <w:bottom w:val="none" w:sz="0" w:space="0" w:color="auto"/>
        <w:right w:val="none" w:sz="0" w:space="0" w:color="auto"/>
      </w:divBdr>
    </w:div>
    <w:div w:id="1273973592">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64093215">
      <w:bodyDiv w:val="1"/>
      <w:marLeft w:val="0"/>
      <w:marRight w:val="0"/>
      <w:marTop w:val="0"/>
      <w:marBottom w:val="0"/>
      <w:divBdr>
        <w:top w:val="none" w:sz="0" w:space="0" w:color="auto"/>
        <w:left w:val="none" w:sz="0" w:space="0" w:color="auto"/>
        <w:bottom w:val="none" w:sz="0" w:space="0" w:color="auto"/>
        <w:right w:val="none" w:sz="0" w:space="0" w:color="auto"/>
      </w:divBdr>
    </w:div>
    <w:div w:id="1371415526">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37211484">
      <w:bodyDiv w:val="1"/>
      <w:marLeft w:val="0"/>
      <w:marRight w:val="0"/>
      <w:marTop w:val="0"/>
      <w:marBottom w:val="0"/>
      <w:divBdr>
        <w:top w:val="none" w:sz="0" w:space="0" w:color="auto"/>
        <w:left w:val="none" w:sz="0" w:space="0" w:color="auto"/>
        <w:bottom w:val="none" w:sz="0" w:space="0" w:color="auto"/>
        <w:right w:val="none" w:sz="0" w:space="0" w:color="auto"/>
      </w:divBdr>
    </w:div>
    <w:div w:id="1464498682">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04662698">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00429312">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0619121">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04303104">
      <w:bodyDiv w:val="1"/>
      <w:marLeft w:val="0"/>
      <w:marRight w:val="0"/>
      <w:marTop w:val="0"/>
      <w:marBottom w:val="0"/>
      <w:divBdr>
        <w:top w:val="none" w:sz="0" w:space="0" w:color="auto"/>
        <w:left w:val="none" w:sz="0" w:space="0" w:color="auto"/>
        <w:bottom w:val="none" w:sz="0" w:space="0" w:color="auto"/>
        <w:right w:val="none" w:sz="0" w:space="0" w:color="auto"/>
      </w:divBdr>
    </w:div>
    <w:div w:id="1815946638">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2145070">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D678-1E3D-4683-9034-92F46013F8B4}">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bf094c2b-8036-49e0-a2b2-a973ea273ca5"/>
    <ds:schemaRef ds:uri="2589310c-5316-40b3-b68d-4735ac72f265"/>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3.xml><?xml version="1.0" encoding="utf-8"?>
<ds:datastoreItem xmlns:ds="http://schemas.openxmlformats.org/officeDocument/2006/customXml" ds:itemID="{94860AB1-79B0-435B-A641-5AA92E575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95879-2348-4521-8E2E-ADEC7FBE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3227</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21762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6</cp:revision>
  <cp:lastPrinted>2010-05-14T16:20:00Z</cp:lastPrinted>
  <dcterms:created xsi:type="dcterms:W3CDTF">2020-07-30T14:14:00Z</dcterms:created>
  <dcterms:modified xsi:type="dcterms:W3CDTF">2020-08-25T21:45:00Z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