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DCD" w:rsidP="00F55DCD" w:rsidRDefault="00F55DCD" w14:paraId="57B8AE7C" w14:textId="77777777">
      <w:pPr>
        <w:rPr>
          <w:b/>
          <w:sz w:val="28"/>
        </w:rPr>
      </w:pPr>
      <w:bookmarkStart w:name="_GoBack" w:id="0"/>
      <w:bookmarkEnd w:id="0"/>
    </w:p>
    <w:p w:rsidR="00F55DCD" w:rsidP="00F55DCD" w:rsidRDefault="00F55DCD" w14:paraId="57B8AE7D" w14:textId="77777777">
      <w:pPr>
        <w:pStyle w:val="Heading1"/>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Supporting Statement</w:t>
      </w:r>
      <w:r>
        <w:rPr>
          <w:b/>
        </w:rPr>
        <w:fldChar w:fldCharType="begin"/>
      </w:r>
      <w:r>
        <w:rPr>
          <w:b/>
        </w:rPr>
        <w:instrText>tc \l1 "Supporting Statement</w:instrText>
      </w:r>
      <w:r>
        <w:rPr>
          <w:b/>
        </w:rPr>
        <w:fldChar w:fldCharType="end"/>
      </w:r>
    </w:p>
    <w:p w:rsidR="00F55DCD" w:rsidP="00F55DCD" w:rsidRDefault="00F55DCD" w14:paraId="57B8AE7E" w14:textId="77777777">
      <w:pPr>
        <w:pStyle w:val="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United States-Caribbean Basin Trade Partnership Act (CBTPA)</w:t>
      </w:r>
    </w:p>
    <w:p w:rsidR="00F55DCD" w:rsidP="00F55DCD" w:rsidRDefault="00F55DCD" w14:paraId="57B8AE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sz w:val="28"/>
        </w:rPr>
        <w:t>1651-0083</w:t>
      </w:r>
    </w:p>
    <w:p w:rsidR="00F55DCD" w:rsidP="00F55DCD" w:rsidRDefault="00F55DCD" w14:paraId="57B8AE80" w14:textId="77777777">
      <w:pPr>
        <w:tabs>
          <w:tab w:val="center" w:pos="4824"/>
        </w:tabs>
      </w:pPr>
      <w:r>
        <w:tab/>
      </w:r>
    </w:p>
    <w:p w:rsidR="00F55DCD" w:rsidP="00F55DCD" w:rsidRDefault="00F55DCD" w14:paraId="57B8AE81" w14:textId="77777777">
      <w:pPr>
        <w:tabs>
          <w:tab w:val="center" w:pos="4824"/>
        </w:tabs>
        <w:jc w:val="both"/>
        <w:rPr>
          <w:b/>
          <w:sz w:val="28"/>
        </w:rPr>
      </w:pPr>
      <w:r>
        <w:rPr>
          <w:b/>
          <w:sz w:val="28"/>
        </w:rPr>
        <w:t>A.      Justification</w:t>
      </w:r>
    </w:p>
    <w:p w:rsidR="00F55DCD" w:rsidP="00F55DCD" w:rsidRDefault="00F55DCD" w14:paraId="57B8AE82" w14:textId="77777777">
      <w:pPr>
        <w:pStyle w:val="Heading1"/>
        <w:jc w:val="both"/>
      </w:pPr>
    </w:p>
    <w:p w:rsidRPr="00C47181" w:rsidR="00F55DCD" w:rsidP="00F55DCD" w:rsidRDefault="00F55DCD" w14:paraId="57B8AE83" w14:textId="77777777">
      <w:pPr>
        <w:numPr>
          <w:ilvl w:val="0"/>
          <w:numId w:val="9"/>
        </w:numPr>
        <w:jc w:val="both"/>
        <w:rPr>
          <w:rFonts w:cs="Arial"/>
          <w:b/>
          <w:bCs/>
          <w:szCs w:val="24"/>
        </w:rPr>
      </w:pPr>
      <w:r w:rsidRPr="00C47181">
        <w:rPr>
          <w:rFonts w:cs="Arial"/>
          <w:b/>
          <w:bCs/>
          <w:szCs w:val="24"/>
        </w:rPr>
        <w:t>Explain the circumstances that make the collection of information necessary.  Identify any legal or administrative requirements that necessitate the collection.  Attach a copy of the appropriate section of each statu</w:t>
      </w:r>
      <w:r w:rsidR="00356A9E">
        <w:rPr>
          <w:rFonts w:cs="Arial"/>
          <w:b/>
          <w:bCs/>
          <w:szCs w:val="24"/>
        </w:rPr>
        <w:t>t</w:t>
      </w:r>
      <w:r w:rsidRPr="00C47181">
        <w:rPr>
          <w:rFonts w:cs="Arial"/>
          <w:b/>
          <w:bCs/>
          <w:szCs w:val="24"/>
        </w:rPr>
        <w:t>e and regulation mandating or authorizing the collection of information.</w:t>
      </w:r>
    </w:p>
    <w:p w:rsidR="00F55DCD" w:rsidP="00BA1C21" w:rsidRDefault="00F55DCD" w14:paraId="57B8AE84"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p>
    <w:p w:rsidR="00675B11" w:rsidP="003A3430" w:rsidRDefault="00F55DCD" w14:paraId="57B8AE85"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BA1C21">
        <w:t>The provisions of</w:t>
      </w:r>
      <w:r w:rsidRPr="00BA1C21" w:rsidR="00D36E3A">
        <w:t xml:space="preserve"> the</w:t>
      </w:r>
      <w:r w:rsidRPr="00BA1C21">
        <w:t xml:space="preserve"> </w:t>
      </w:r>
      <w:r w:rsidRPr="00BA1C21" w:rsidR="00D36E3A">
        <w:t>United States-Caribbean Basin Trade Partnership Act (CBTPA)</w:t>
      </w:r>
      <w:r w:rsidRPr="00BA1C21">
        <w:t xml:space="preserve"> were adopted by the U.S. with the enactment of the </w:t>
      </w:r>
      <w:r w:rsidRPr="00BA1C21" w:rsidR="006F7A4D">
        <w:t>Trade and Development Act of 2000 (PL.106-200).</w:t>
      </w:r>
      <w:r w:rsidRPr="00BA1C21">
        <w:t xml:space="preserve">  The objective of the CBTPA is to expand trade benefits to countries in the </w:t>
      </w:r>
      <w:smartTag w:uri="urn:schemas-microsoft-com:office:smarttags" w:element="place">
        <w:smartTag w:uri="urn:schemas-microsoft-com:office:smarttags" w:element="PlaceName">
          <w:r w:rsidRPr="00BA1C21">
            <w:t>Caribbean</w:t>
          </w:r>
        </w:smartTag>
        <w:r w:rsidRPr="00BA1C21">
          <w:t xml:space="preserve"> </w:t>
        </w:r>
        <w:smartTag w:uri="urn:schemas-microsoft-com:office:smarttags" w:element="PlaceType">
          <w:r w:rsidRPr="00BA1C21">
            <w:t>Basin</w:t>
          </w:r>
        </w:smartTag>
      </w:smartTag>
      <w:r w:rsidRPr="00BA1C21">
        <w:t xml:space="preserve">. </w:t>
      </w:r>
      <w:r w:rsidRPr="00BA1C21" w:rsidR="003D0B19">
        <w:t xml:space="preserve"> </w:t>
      </w:r>
      <w:r w:rsidRPr="00BA1C21" w:rsidR="00675B11">
        <w:t xml:space="preserve">For preferential </w:t>
      </w:r>
      <w:r w:rsidRPr="00BA1C21" w:rsidR="003D0B19">
        <w:t xml:space="preserve">duty </w:t>
      </w:r>
      <w:r w:rsidRPr="00BA1C21" w:rsidR="00675B11">
        <w:t xml:space="preserve">treatment under CBTPA, importers are required to have </w:t>
      </w:r>
      <w:r w:rsidRPr="00BA1C21" w:rsidR="00194946">
        <w:t xml:space="preserve">a </w:t>
      </w:r>
      <w:r w:rsidRPr="00BA1C21" w:rsidR="00675B11">
        <w:t>CBTPA Certificat</w:t>
      </w:r>
      <w:r w:rsidRPr="00BA1C21" w:rsidR="007B793B">
        <w:t>e</w:t>
      </w:r>
      <w:r w:rsidRPr="00BA1C21" w:rsidR="00675B11">
        <w:t xml:space="preserve"> of Origin (CBP Form 450) in their possession at the time of the claim, and to provide it to CBP upon request.  CBP Form 450 collects data such as contact information </w:t>
      </w:r>
      <w:r w:rsidRPr="00BA1C21" w:rsidR="003D0B19">
        <w:t xml:space="preserve">for </w:t>
      </w:r>
      <w:r w:rsidRPr="00BA1C21" w:rsidR="00675B11">
        <w:t>the exporter, importer</w:t>
      </w:r>
      <w:r w:rsidRPr="00BA1C21" w:rsidR="002830CF">
        <w:t>,</w:t>
      </w:r>
      <w:r w:rsidRPr="00BA1C21" w:rsidR="00675B11">
        <w:t xml:space="preserve"> and producer, </w:t>
      </w:r>
      <w:r w:rsidRPr="00BA1C21" w:rsidR="002830CF">
        <w:t xml:space="preserve">as well as </w:t>
      </w:r>
      <w:r w:rsidRPr="00BA1C21" w:rsidR="00675B11">
        <w:t>information about the goods being claimed.</w:t>
      </w:r>
      <w:r w:rsidR="00675B11">
        <w:t xml:space="preserve"> </w:t>
      </w:r>
    </w:p>
    <w:p w:rsidR="00675B11" w:rsidP="003A3430" w:rsidRDefault="00675B11" w14:paraId="57B8AE86"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55DCD" w:rsidP="003A3430" w:rsidRDefault="00675B11" w14:paraId="57B8AE87"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This collection of </w:t>
      </w:r>
      <w:r w:rsidR="00F55DCD">
        <w:t>information is provided for</w:t>
      </w:r>
      <w:r>
        <w:t xml:space="preserve"> by</w:t>
      </w:r>
      <w:r w:rsidR="001D6642">
        <w:t xml:space="preserve"> 19 CFR</w:t>
      </w:r>
      <w:r w:rsidR="00E6658C">
        <w:t xml:space="preserve"> 10.234, 10.236, part 134, 10.195, and 102.21</w:t>
      </w:r>
      <w:r>
        <w:t xml:space="preserve">.  CBP Form 450 is accessible at: </w:t>
      </w:r>
      <w:hyperlink w:history="1" r:id="rId8">
        <w:r w:rsidRPr="00BE710C" w:rsidR="00BA1C21">
          <w:rPr>
            <w:rStyle w:val="Hyperlink"/>
          </w:rPr>
          <w:t>https://www.cbp.gov/newsroom/publications/forms?title=450&amp;=Apply</w:t>
        </w:r>
      </w:hyperlink>
      <w:r w:rsidR="00BA1C21">
        <w:t xml:space="preserve"> </w:t>
      </w:r>
    </w:p>
    <w:p w:rsidR="004C0A42" w:rsidP="003A3430" w:rsidRDefault="004C0A42" w14:paraId="57B8AE88"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C0A42" w:rsidP="003A3430" w:rsidRDefault="004C0A42" w14:paraId="57B8AE89"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003E2D">
        <w:rPr>
          <w:rFonts w:cs="Arial"/>
        </w:rPr>
        <w:t xml:space="preserve">This collection of information applies to the importing and trade community who are familiar with import procedures and with CBP regulations. </w:t>
      </w:r>
      <w:r w:rsidRPr="00EB2817">
        <w:rPr>
          <w:rFonts w:cs="Arial"/>
        </w:rPr>
        <w:t xml:space="preserve">  </w:t>
      </w:r>
    </w:p>
    <w:p w:rsidR="00F55DCD" w:rsidP="003A3430" w:rsidRDefault="00F55DCD" w14:paraId="57B8AE8A" w14:textId="77777777">
      <w:pPr>
        <w:ind w:left="720"/>
      </w:pPr>
      <w:r>
        <w:tab/>
        <w:t xml:space="preserve"> </w:t>
      </w:r>
    </w:p>
    <w:p w:rsidRPr="00C47181" w:rsidR="00F55DCD" w:rsidP="003A3430" w:rsidRDefault="00F55DCD" w14:paraId="57B8AE8B" w14:textId="77777777">
      <w:pPr>
        <w:tabs>
          <w:tab w:val="left" w:pos="-1440"/>
        </w:tabs>
        <w:ind w:left="720" w:hanging="720"/>
        <w:rPr>
          <w:szCs w:val="24"/>
        </w:rPr>
      </w:pPr>
      <w:r w:rsidRPr="00C47181">
        <w:rPr>
          <w:rFonts w:cs="Arial"/>
          <w:b/>
          <w:bCs/>
          <w:szCs w:val="24"/>
        </w:rPr>
        <w:t>2.</w:t>
      </w:r>
      <w:r w:rsidRPr="00C47181">
        <w:rPr>
          <w:szCs w:val="24"/>
        </w:rPr>
        <w:tab/>
      </w:r>
      <w:r w:rsidRPr="00C47181">
        <w:rPr>
          <w:rFonts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F55DCD" w:rsidP="003A3430" w:rsidRDefault="00F55DCD" w14:paraId="57B8AE8C" w14:textId="77777777">
      <w:pPr>
        <w:rPr>
          <w:szCs w:val="24"/>
        </w:rPr>
      </w:pPr>
      <w:r>
        <w:rPr>
          <w:szCs w:val="24"/>
        </w:rPr>
        <w:tab/>
      </w:r>
    </w:p>
    <w:p w:rsidR="00F55DCD" w:rsidP="003A3430" w:rsidRDefault="00F55DCD" w14:paraId="57B8AE8D" w14:textId="77777777">
      <w:pPr>
        <w:pStyle w:val="Level1"/>
        <w:numPr>
          <w:ilvl w:val="0"/>
          <w:numId w:val="0"/>
        </w:numPr>
        <w:ind w:left="720"/>
        <w:rPr>
          <w:b/>
          <w:bCs/>
          <w:szCs w:val="24"/>
        </w:rPr>
      </w:pPr>
      <w:r>
        <w:t xml:space="preserve">For preferential treatment under </w:t>
      </w:r>
      <w:r w:rsidR="007C7AFA">
        <w:t xml:space="preserve">the </w:t>
      </w:r>
      <w:r>
        <w:t xml:space="preserve">CBTPA, importers are required to have </w:t>
      </w:r>
      <w:r w:rsidR="007C7AFA">
        <w:t xml:space="preserve">a </w:t>
      </w:r>
      <w:r w:rsidR="00B904CE">
        <w:t>CBTPA Certificat</w:t>
      </w:r>
      <w:r w:rsidR="007B793B">
        <w:t>e</w:t>
      </w:r>
      <w:r w:rsidR="00B904CE">
        <w:t xml:space="preserve"> of Origin (Form 450) </w:t>
      </w:r>
      <w:r>
        <w:t>in their possession at the time of the claim, and to provide it to CBP upon request</w:t>
      </w:r>
      <w:r w:rsidR="00B569A5">
        <w:t>.</w:t>
      </w:r>
      <w:r>
        <w:t xml:space="preserve">  </w:t>
      </w:r>
      <w:r w:rsidR="003F0336">
        <w:t>CBP uses this information to determine if an importer is entitled to preferential duty treatment under the provisions of the CBTPA.</w:t>
      </w:r>
      <w:r>
        <w:t xml:space="preserve">  </w:t>
      </w:r>
    </w:p>
    <w:p w:rsidR="00F55DCD" w:rsidP="003A3430" w:rsidRDefault="00F55DCD" w14:paraId="57B8AE8E" w14:textId="77777777">
      <w:pPr>
        <w:tabs>
          <w:tab w:val="left" w:pos="-1440"/>
        </w:tabs>
        <w:ind w:left="720" w:hanging="720"/>
        <w:rPr>
          <w:b/>
          <w:bCs/>
          <w:szCs w:val="24"/>
        </w:rPr>
      </w:pPr>
    </w:p>
    <w:p w:rsidRPr="00F55DCD" w:rsidR="00F55DCD" w:rsidP="003A3430" w:rsidRDefault="00F55DCD" w14:paraId="57B8AE8F" w14:textId="77777777">
      <w:pPr>
        <w:tabs>
          <w:tab w:val="left" w:pos="-1440"/>
        </w:tabs>
        <w:ind w:left="720" w:hanging="720"/>
        <w:rPr>
          <w:bCs/>
          <w:color w:val="C0C0C0"/>
          <w:szCs w:val="24"/>
        </w:rPr>
      </w:pPr>
      <w:r w:rsidRPr="00C47181">
        <w:rPr>
          <w:b/>
          <w:bCs/>
          <w:szCs w:val="24"/>
        </w:rPr>
        <w:t>3.</w:t>
      </w:r>
      <w:r w:rsidRPr="00C47181">
        <w:rPr>
          <w:szCs w:val="24"/>
        </w:rPr>
        <w:tab/>
      </w:r>
      <w:r w:rsidRPr="00C47181">
        <w:rPr>
          <w:rFonts w:cs="Arial"/>
          <w:b/>
          <w:bCs/>
          <w:szCs w:val="24"/>
        </w:rPr>
        <w:t xml:space="preserve">Describe whether, and to what extent, the collection of information involves the use of automated, electronic, mechanical, or other technological </w:t>
      </w:r>
      <w:r w:rsidRPr="00C47181">
        <w:rPr>
          <w:rFonts w:cs="Arial"/>
          <w:b/>
          <w:bCs/>
          <w:szCs w:val="24"/>
        </w:rPr>
        <w:lastRenderedPageBreak/>
        <w:t>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F55DCD" w:rsidP="003A3430" w:rsidRDefault="00F55DCD" w14:paraId="57B8AE90" w14:textId="77777777">
      <w:pPr>
        <w:rPr>
          <w:szCs w:val="24"/>
        </w:rPr>
      </w:pPr>
      <w:r>
        <w:rPr>
          <w:szCs w:val="24"/>
        </w:rPr>
        <w:tab/>
      </w:r>
      <w:r>
        <w:rPr>
          <w:szCs w:val="24"/>
        </w:rPr>
        <w:tab/>
      </w:r>
    </w:p>
    <w:p w:rsidR="00F55DCD" w:rsidP="003A3430" w:rsidRDefault="00F90D11" w14:paraId="57B8AE91" w14:textId="77777777">
      <w:pPr>
        <w:pStyle w:val="Level1"/>
        <w:numPr>
          <w:ilvl w:val="0"/>
          <w:numId w:val="0"/>
        </w:numPr>
        <w:ind w:left="720"/>
      </w:pPr>
      <w:r w:rsidRPr="00366D27">
        <w:t>Respondents may submit this certificate</w:t>
      </w:r>
      <w:r w:rsidR="00B064C1">
        <w:t xml:space="preserve"> electronically </w:t>
      </w:r>
      <w:r w:rsidRPr="00366D27">
        <w:t>by scanning it and emailing it to the CBP port</w:t>
      </w:r>
      <w:r w:rsidRPr="00366D27" w:rsidR="00BC7891">
        <w:t xml:space="preserve"> where the entry was filed</w:t>
      </w:r>
      <w:r w:rsidRPr="00366D27">
        <w:t>, or they may mail it or fax it.</w:t>
      </w:r>
    </w:p>
    <w:p w:rsidRPr="00A5738F" w:rsidR="008B1B57" w:rsidP="003A3430" w:rsidRDefault="008B1B57" w14:paraId="57B8AE92" w14:textId="77777777">
      <w:pPr>
        <w:pStyle w:val="Level1"/>
        <w:numPr>
          <w:ilvl w:val="0"/>
          <w:numId w:val="0"/>
        </w:numPr>
        <w:ind w:left="720"/>
        <w:rPr>
          <w:color w:val="FF0000"/>
        </w:rPr>
      </w:pPr>
    </w:p>
    <w:p w:rsidRPr="00C47181" w:rsidR="00F55DCD" w:rsidP="003A3430" w:rsidRDefault="007F106A" w14:paraId="57B8AE93" w14:textId="77777777">
      <w:pPr>
        <w:tabs>
          <w:tab w:val="left" w:pos="-1440"/>
        </w:tabs>
        <w:ind w:left="720" w:hanging="720"/>
        <w:rPr>
          <w:rFonts w:cs="Arial"/>
          <w:b/>
          <w:bCs/>
          <w:szCs w:val="24"/>
        </w:rPr>
      </w:pPr>
      <w:r>
        <w:rPr>
          <w:b/>
          <w:bCs/>
          <w:szCs w:val="24"/>
        </w:rPr>
        <w:t xml:space="preserve"> </w:t>
      </w:r>
      <w:r w:rsidRPr="00C47181" w:rsidR="00F55DCD">
        <w:rPr>
          <w:b/>
          <w:bCs/>
          <w:szCs w:val="24"/>
        </w:rPr>
        <w:t>4.</w:t>
      </w:r>
      <w:r w:rsidRPr="00C47181" w:rsidR="00F55DCD">
        <w:rPr>
          <w:szCs w:val="24"/>
        </w:rPr>
        <w:tab/>
      </w:r>
      <w:r w:rsidRPr="00C47181" w:rsidR="00F55DCD">
        <w:rPr>
          <w:rFonts w:cs="Arial"/>
          <w:b/>
          <w:bCs/>
          <w:szCs w:val="24"/>
        </w:rPr>
        <w:t xml:space="preserve">Describe efforts to identify duplication.  Show specifically why any similar information already available cannot be used or modified for use for the purposes described in Item 2 above.  </w:t>
      </w:r>
    </w:p>
    <w:p w:rsidRPr="00C47181" w:rsidR="00F55DCD" w:rsidP="003A3430" w:rsidRDefault="00F55DCD" w14:paraId="57B8AE94" w14:textId="77777777">
      <w:pPr>
        <w:tabs>
          <w:tab w:val="left" w:pos="-1440"/>
        </w:tabs>
        <w:ind w:left="720" w:hanging="720"/>
        <w:rPr>
          <w:szCs w:val="24"/>
        </w:rPr>
      </w:pPr>
    </w:p>
    <w:p w:rsidRPr="00C47181" w:rsidR="00F55DCD" w:rsidP="003A3430" w:rsidRDefault="00F55DCD" w14:paraId="57B8AE95" w14:textId="77777777">
      <w:pPr>
        <w:tabs>
          <w:tab w:val="left" w:pos="-1440"/>
        </w:tabs>
        <w:ind w:left="720" w:hanging="720"/>
        <w:rPr>
          <w:szCs w:val="24"/>
        </w:rPr>
      </w:pPr>
      <w:r w:rsidRPr="00C47181">
        <w:rPr>
          <w:szCs w:val="24"/>
        </w:rPr>
        <w:tab/>
        <w:t>This information is not duplicated in any other place or any other form.</w:t>
      </w:r>
    </w:p>
    <w:p w:rsidR="00F55DCD" w:rsidP="003A3430" w:rsidRDefault="00F55DCD" w14:paraId="57B8AE96" w14:textId="77777777">
      <w:pPr>
        <w:ind w:left="720" w:hanging="600"/>
        <w:rPr>
          <w:b/>
          <w:bCs/>
          <w:szCs w:val="24"/>
        </w:rPr>
      </w:pPr>
    </w:p>
    <w:p w:rsidRPr="00C47181" w:rsidR="00F55DCD" w:rsidP="003A3430" w:rsidRDefault="00F55DCD" w14:paraId="57B8AE97" w14:textId="77777777">
      <w:pPr>
        <w:ind w:left="720" w:hanging="720"/>
        <w:rPr>
          <w:rFonts w:cs="Arial"/>
          <w:b/>
          <w:bCs/>
          <w:szCs w:val="24"/>
        </w:rPr>
      </w:pPr>
      <w:r w:rsidRPr="00C47181">
        <w:rPr>
          <w:b/>
          <w:bCs/>
          <w:szCs w:val="24"/>
        </w:rPr>
        <w:t>5.</w:t>
      </w:r>
      <w:r w:rsidRPr="00C47181">
        <w:rPr>
          <w:szCs w:val="24"/>
        </w:rPr>
        <w:tab/>
      </w:r>
      <w:r w:rsidRPr="00C47181">
        <w:rPr>
          <w:rFonts w:cs="Arial"/>
          <w:b/>
          <w:bCs/>
          <w:szCs w:val="24"/>
        </w:rPr>
        <w:t xml:space="preserve">If the collection of information impacts small businesses or other small entities, describe any methods used to minimize burden.  </w:t>
      </w:r>
    </w:p>
    <w:p w:rsidRPr="00C47181" w:rsidR="00F55DCD" w:rsidP="003A3430" w:rsidRDefault="00F55DCD" w14:paraId="57B8AE98" w14:textId="77777777">
      <w:pPr>
        <w:tabs>
          <w:tab w:val="left" w:pos="-1440"/>
        </w:tabs>
        <w:ind w:left="720" w:hanging="720"/>
        <w:rPr>
          <w:szCs w:val="24"/>
        </w:rPr>
      </w:pPr>
    </w:p>
    <w:p w:rsidR="00F55DCD" w:rsidP="003A3430" w:rsidRDefault="00F55DCD" w14:paraId="57B8AE99" w14:textId="77777777">
      <w:pPr>
        <w:pStyle w:val="BodyTextIndent"/>
        <w:ind w:left="720"/>
        <w:rPr>
          <w:rFonts w:cs="Arial"/>
        </w:rPr>
      </w:pPr>
      <w:r w:rsidRPr="007F20CA">
        <w:rPr>
          <w:rFonts w:cs="Arial"/>
        </w:rPr>
        <w:t>This information collection does not have an impact on small businesses or other small entities.</w:t>
      </w:r>
      <w:r>
        <w:rPr>
          <w:rFonts w:cs="Arial"/>
        </w:rPr>
        <w:t xml:space="preserve">  </w:t>
      </w:r>
    </w:p>
    <w:p w:rsidRPr="002A568C" w:rsidR="00F55DCD" w:rsidP="003A3430" w:rsidRDefault="00F55DCD" w14:paraId="57B8AE9A" w14:textId="77777777">
      <w:pPr>
        <w:pStyle w:val="BodyTextIndent"/>
        <w:ind w:left="0"/>
      </w:pPr>
      <w:r w:rsidRPr="005652CB">
        <w:rPr>
          <w:b/>
        </w:rPr>
        <w:t>6</w:t>
      </w:r>
      <w:r>
        <w:t xml:space="preserve">.  </w:t>
      </w:r>
      <w:r w:rsidR="005652CB">
        <w:t xml:space="preserve">      </w:t>
      </w:r>
      <w:r w:rsidRPr="00531CE9">
        <w:rPr>
          <w:b/>
        </w:rPr>
        <w:t>Describe consequences to Federal program or policy activities if the                           collection is not conducted or is conducted less frequently</w:t>
      </w:r>
      <w:r>
        <w:t>.</w:t>
      </w:r>
    </w:p>
    <w:p w:rsidR="00F55DCD" w:rsidP="003A3430" w:rsidRDefault="00F55DCD" w14:paraId="57B8AE9B" w14:textId="77777777">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75" w:hanging="675"/>
      </w:pPr>
      <w:r>
        <w:t xml:space="preserve">   </w:t>
      </w:r>
      <w:r>
        <w:tab/>
        <w:t xml:space="preserve">  </w:t>
      </w:r>
      <w:r w:rsidR="00ED2D9E">
        <w:t>If this information was not collected, CBP would not be able to verify that imported goods are eligible for duty-free or reduced-duty treatment under the Act.</w:t>
      </w:r>
    </w:p>
    <w:p w:rsidR="00F55DCD" w:rsidP="003A3430" w:rsidRDefault="00F55DCD" w14:paraId="57B8AE9C" w14:textId="77777777">
      <w:pPr>
        <w:tabs>
          <w:tab w:val="left" w:pos="-1440"/>
        </w:tabs>
        <w:ind w:left="720" w:hanging="720"/>
      </w:pPr>
      <w:r>
        <w:tab/>
      </w:r>
    </w:p>
    <w:p w:rsidRPr="005F5776" w:rsidR="009A51A6" w:rsidP="003A3430" w:rsidRDefault="00F55DCD" w14:paraId="57B8AE9D" w14:textId="77777777">
      <w:pPr>
        <w:numPr>
          <w:ilvl w:val="0"/>
          <w:numId w:val="17"/>
        </w:numPr>
        <w:rPr>
          <w:rFonts w:cs="Arial"/>
          <w:b/>
          <w:bCs/>
          <w:szCs w:val="24"/>
        </w:rPr>
      </w:pPr>
      <w:r w:rsidRPr="005F5776">
        <w:rPr>
          <w:rFonts w:cs="Arial"/>
          <w:b/>
          <w:bCs/>
          <w:szCs w:val="24"/>
        </w:rPr>
        <w:t>Explain any special circumstances</w:t>
      </w:r>
      <w:r w:rsidRPr="005F5776" w:rsidR="005F5776">
        <w:rPr>
          <w:rFonts w:cs="Arial"/>
          <w:b/>
          <w:bCs/>
          <w:szCs w:val="24"/>
        </w:rPr>
        <w:t>.</w:t>
      </w:r>
      <w:r w:rsidRPr="005F5776">
        <w:rPr>
          <w:rFonts w:cs="Arial"/>
          <w:b/>
          <w:bCs/>
          <w:szCs w:val="24"/>
        </w:rPr>
        <w:t xml:space="preserve"> </w:t>
      </w:r>
    </w:p>
    <w:p w:rsidRPr="00C47181" w:rsidR="00F55DCD" w:rsidP="003A3430" w:rsidRDefault="00F55DCD" w14:paraId="57B8AE9E" w14:textId="77777777">
      <w:pPr>
        <w:tabs>
          <w:tab w:val="left" w:pos="-1440"/>
        </w:tabs>
        <w:ind w:left="720" w:hanging="720"/>
        <w:rPr>
          <w:szCs w:val="24"/>
        </w:rPr>
      </w:pPr>
    </w:p>
    <w:p w:rsidR="00F55DCD" w:rsidP="003A3430" w:rsidRDefault="00F55DCD" w14:paraId="57B8AE9F" w14:textId="77777777">
      <w:pPr>
        <w:tabs>
          <w:tab w:val="left" w:pos="-1440"/>
        </w:tabs>
        <w:ind w:left="720" w:hanging="720"/>
        <w:rPr>
          <w:szCs w:val="24"/>
        </w:rPr>
      </w:pPr>
      <w:r w:rsidRPr="00C47181">
        <w:rPr>
          <w:szCs w:val="24"/>
        </w:rPr>
        <w:tab/>
        <w:t>This information is collected in a manner consistent with the guidelines of 5 CFR 1320.</w:t>
      </w:r>
      <w:r>
        <w:rPr>
          <w:szCs w:val="24"/>
        </w:rPr>
        <w:t>5(d)(2).</w:t>
      </w:r>
    </w:p>
    <w:p w:rsidR="00F55DCD" w:rsidP="003A3430" w:rsidRDefault="00F55DCD" w14:paraId="57B8AEA0" w14:textId="77777777">
      <w:pPr>
        <w:ind w:left="720" w:hanging="720"/>
        <w:rPr>
          <w:rFonts w:cs="Arial"/>
          <w:b/>
          <w:bCs/>
          <w:szCs w:val="24"/>
        </w:rPr>
      </w:pPr>
      <w:r>
        <w:rPr>
          <w:rFonts w:cs="Arial"/>
          <w:b/>
          <w:bCs/>
          <w:szCs w:val="24"/>
        </w:rPr>
        <w:t xml:space="preserve">  </w:t>
      </w:r>
    </w:p>
    <w:p w:rsidRPr="00F55DCD" w:rsidR="00F55DCD" w:rsidP="003A3430" w:rsidRDefault="00F55DCD" w14:paraId="57B8AEA1" w14:textId="77777777">
      <w:pPr>
        <w:ind w:left="720" w:hanging="720"/>
        <w:rPr>
          <w:rFonts w:cs="Arial"/>
          <w:b/>
          <w:bCs/>
          <w:szCs w:val="24"/>
        </w:rPr>
      </w:pPr>
      <w:r>
        <w:rPr>
          <w:rFonts w:cs="Arial"/>
          <w:b/>
          <w:bCs/>
          <w:szCs w:val="24"/>
        </w:rPr>
        <w:t>8.</w:t>
      </w:r>
      <w:r>
        <w:rPr>
          <w:rFonts w:cs="Arial"/>
          <w:b/>
          <w:bCs/>
          <w:szCs w:val="24"/>
        </w:rPr>
        <w:tab/>
      </w:r>
      <w:r w:rsidRPr="00C47181">
        <w:rPr>
          <w:rFonts w:cs="Arial"/>
          <w:b/>
          <w:bCs/>
          <w:szCs w:val="24"/>
        </w:rPr>
        <w:t xml:space="preserve">If applicable, provide a copy and identify the date and page number of publication </w:t>
      </w:r>
      <w:r>
        <w:rPr>
          <w:rFonts w:cs="Arial"/>
          <w:b/>
          <w:bCs/>
          <w:szCs w:val="24"/>
        </w:rPr>
        <w:t xml:space="preserve">  </w:t>
      </w:r>
      <w:r w:rsidRPr="00C47181">
        <w:rPr>
          <w:rFonts w:cs="Arial"/>
          <w:b/>
          <w:bCs/>
          <w:szCs w:val="24"/>
        </w:rPr>
        <w:t>in the Federal Register of the agency's notice, required by 5 CFR 1320.8(d),</w:t>
      </w:r>
      <w:r>
        <w:rPr>
          <w:rFonts w:cs="Arial"/>
          <w:b/>
          <w:bCs/>
          <w:szCs w:val="24"/>
        </w:rPr>
        <w:t xml:space="preserve"> </w:t>
      </w:r>
      <w:r w:rsidRPr="00C47181">
        <w:rPr>
          <w:rFonts w:cs="Arial"/>
          <w:b/>
          <w:bCs/>
          <w:szCs w:val="24"/>
        </w:rPr>
        <w:t>soliciting comments on the information collection prior to submission to OMB</w:t>
      </w:r>
      <w:r w:rsidRPr="00C47181" w:rsidR="005A3600">
        <w:rPr>
          <w:rFonts w:cs="Arial"/>
          <w:b/>
          <w:bCs/>
          <w:szCs w:val="24"/>
        </w:rPr>
        <w:t xml:space="preserve">.  </w:t>
      </w:r>
      <w:r w:rsidRPr="00C47181">
        <w:rPr>
          <w:rFonts w:cs="Arial"/>
          <w:b/>
          <w:bCs/>
          <w:szCs w:val="24"/>
        </w:rPr>
        <w:t xml:space="preserve">Summarize public comments received in response to that notice and describe actions taken by the agency </w:t>
      </w:r>
      <w:r>
        <w:rPr>
          <w:rFonts w:cs="Arial"/>
          <w:b/>
          <w:bCs/>
          <w:szCs w:val="24"/>
        </w:rPr>
        <w:t>in response to these comments</w:t>
      </w:r>
      <w:r w:rsidR="00F611CE">
        <w:rPr>
          <w:rFonts w:cs="Arial"/>
          <w:b/>
          <w:bCs/>
          <w:szCs w:val="24"/>
        </w:rPr>
        <w:t xml:space="preserve">.  </w:t>
      </w:r>
      <w:r w:rsidRPr="00C47181">
        <w:rPr>
          <w:rFonts w:cs="Arial"/>
          <w:b/>
          <w:bCs/>
          <w:szCs w:val="24"/>
        </w:rPr>
        <w:t>Specifically address comments received on cost and hour burden.</w:t>
      </w:r>
    </w:p>
    <w:p w:rsidR="00F55DCD" w:rsidP="003A3430" w:rsidRDefault="00F55DCD" w14:paraId="57B8AEA2" w14:textId="77777777">
      <w:pPr>
        <w:tabs>
          <w:tab w:val="left" w:pos="-1440"/>
        </w:tabs>
        <w:ind w:left="720" w:hanging="360"/>
      </w:pPr>
      <w:r>
        <w:tab/>
      </w:r>
    </w:p>
    <w:p w:rsidR="00F55DCD" w:rsidP="003A3430" w:rsidRDefault="00F55DCD" w14:paraId="57B8AEA3" w14:textId="3156A6F3">
      <w:pPr>
        <w:tabs>
          <w:tab w:val="left" w:pos="-1440"/>
        </w:tabs>
        <w:ind w:left="720" w:hanging="360"/>
      </w:pPr>
      <w:r>
        <w:tab/>
        <w:t xml:space="preserve">Public comments were solicited through two Federal Register notices published on </w:t>
      </w:r>
      <w:r w:rsidR="005A3600">
        <w:t>February</w:t>
      </w:r>
      <w:r w:rsidR="006724AB">
        <w:t xml:space="preserve"> </w:t>
      </w:r>
      <w:r w:rsidR="005A3600">
        <w:t>28</w:t>
      </w:r>
      <w:r w:rsidR="002C6DF0">
        <w:t>,</w:t>
      </w:r>
      <w:r>
        <w:t xml:space="preserve"> 20</w:t>
      </w:r>
      <w:r w:rsidR="005A3600">
        <w:t>20</w:t>
      </w:r>
      <w:r>
        <w:t xml:space="preserve"> (</w:t>
      </w:r>
      <w:r w:rsidR="005A3600">
        <w:t>85</w:t>
      </w:r>
      <w:r w:rsidR="001C2D37">
        <w:t xml:space="preserve"> FR </w:t>
      </w:r>
      <w:r w:rsidR="005A3600">
        <w:t>12000</w:t>
      </w:r>
      <w:r>
        <w:t xml:space="preserve">) </w:t>
      </w:r>
      <w:r w:rsidR="007F106A">
        <w:t xml:space="preserve">on which no comments were received, </w:t>
      </w:r>
      <w:r>
        <w:t xml:space="preserve">and on </w:t>
      </w:r>
      <w:r w:rsidR="00905AB3">
        <w:t>June</w:t>
      </w:r>
      <w:r w:rsidRPr="002A1214" w:rsidR="001545AE">
        <w:t xml:space="preserve"> </w:t>
      </w:r>
      <w:r w:rsidR="00905AB3">
        <w:t>16</w:t>
      </w:r>
      <w:r w:rsidRPr="002A1214" w:rsidR="001545AE">
        <w:t>, 20</w:t>
      </w:r>
      <w:r w:rsidR="00905AB3">
        <w:t>20</w:t>
      </w:r>
      <w:r w:rsidRPr="002A1214" w:rsidR="006724AB">
        <w:t xml:space="preserve"> (</w:t>
      </w:r>
      <w:r w:rsidR="00905AB3">
        <w:t>85</w:t>
      </w:r>
      <w:r w:rsidRPr="002A1214" w:rsidR="001C2D37">
        <w:t xml:space="preserve"> FR </w:t>
      </w:r>
      <w:r w:rsidR="00905AB3">
        <w:t>36411</w:t>
      </w:r>
      <w:r w:rsidRPr="002A1214">
        <w:t>)</w:t>
      </w:r>
      <w:r w:rsidR="007F106A">
        <w:t xml:space="preserve"> on which no</w:t>
      </w:r>
      <w:r>
        <w:t xml:space="preserve"> comments </w:t>
      </w:r>
      <w:r w:rsidR="007F106A">
        <w:t>have been</w:t>
      </w:r>
      <w:r>
        <w:t xml:space="preserve"> received.  </w:t>
      </w:r>
    </w:p>
    <w:p w:rsidR="00083C5A" w:rsidP="003A3430" w:rsidRDefault="00083C5A" w14:paraId="57B8AEA4" w14:textId="77777777">
      <w:pPr>
        <w:ind w:left="720" w:hanging="720"/>
        <w:rPr>
          <w:b/>
          <w:bCs/>
          <w:szCs w:val="24"/>
        </w:rPr>
      </w:pPr>
    </w:p>
    <w:p w:rsidRPr="00C47181" w:rsidR="00F55DCD" w:rsidP="003A3430" w:rsidRDefault="00A445F0" w14:paraId="57B8AEA5" w14:textId="77777777">
      <w:pPr>
        <w:ind w:left="720" w:hanging="720"/>
        <w:rPr>
          <w:rFonts w:cs="Arial"/>
          <w:b/>
          <w:bCs/>
          <w:szCs w:val="24"/>
        </w:rPr>
      </w:pPr>
      <w:r>
        <w:rPr>
          <w:b/>
          <w:bCs/>
          <w:szCs w:val="24"/>
        </w:rPr>
        <w:lastRenderedPageBreak/>
        <w:t>9</w:t>
      </w:r>
      <w:r w:rsidRPr="00C47181" w:rsidR="00F55DCD">
        <w:rPr>
          <w:b/>
          <w:bCs/>
          <w:szCs w:val="24"/>
        </w:rPr>
        <w:t>.</w:t>
      </w:r>
      <w:r w:rsidRPr="00C47181" w:rsidR="00F55DCD">
        <w:rPr>
          <w:szCs w:val="24"/>
        </w:rPr>
        <w:tab/>
      </w:r>
      <w:r w:rsidRPr="00C47181" w:rsidR="00F55DCD">
        <w:rPr>
          <w:rFonts w:cs="Arial"/>
          <w:b/>
          <w:bCs/>
          <w:szCs w:val="24"/>
        </w:rPr>
        <w:t>Explain any decision to provide any payment or gift to respondents, other than remuneration of contractors or grantees.</w:t>
      </w:r>
    </w:p>
    <w:p w:rsidRPr="00C47181" w:rsidR="00F55DCD" w:rsidP="003A3430" w:rsidRDefault="00F55DCD" w14:paraId="57B8AEA6" w14:textId="77777777">
      <w:pPr>
        <w:tabs>
          <w:tab w:val="left" w:pos="-1440"/>
        </w:tabs>
        <w:ind w:left="720" w:hanging="720"/>
        <w:rPr>
          <w:szCs w:val="24"/>
        </w:rPr>
      </w:pPr>
    </w:p>
    <w:p w:rsidRPr="00C47181" w:rsidR="00F55DCD" w:rsidP="003A3430" w:rsidRDefault="00F55DCD" w14:paraId="57B8AEA7" w14:textId="77777777">
      <w:pPr>
        <w:tabs>
          <w:tab w:val="left" w:pos="-1440"/>
        </w:tabs>
        <w:ind w:left="720" w:hanging="720"/>
        <w:rPr>
          <w:szCs w:val="24"/>
        </w:rPr>
      </w:pPr>
      <w:r w:rsidRPr="00C47181">
        <w:rPr>
          <w:szCs w:val="24"/>
        </w:rPr>
        <w:tab/>
        <w:t>There is no offer of a monetary or material value for this information collection.</w:t>
      </w:r>
    </w:p>
    <w:p w:rsidR="00F55DCD" w:rsidP="003A3430" w:rsidRDefault="00F55DCD" w14:paraId="57B8AEA8" w14:textId="77777777">
      <w:pPr>
        <w:ind w:left="720" w:hanging="720"/>
        <w:rPr>
          <w:b/>
          <w:bCs/>
          <w:szCs w:val="24"/>
        </w:rPr>
      </w:pPr>
    </w:p>
    <w:p w:rsidRPr="00C47181" w:rsidR="00F55DCD" w:rsidP="003A3430" w:rsidRDefault="00F55DCD" w14:paraId="57B8AEA9" w14:textId="77777777">
      <w:pPr>
        <w:ind w:left="720" w:hanging="720"/>
        <w:rPr>
          <w:rFonts w:cs="Arial"/>
          <w:b/>
          <w:bCs/>
          <w:szCs w:val="24"/>
        </w:rPr>
      </w:pPr>
      <w:r w:rsidRPr="00C47181">
        <w:rPr>
          <w:b/>
          <w:bCs/>
          <w:szCs w:val="24"/>
        </w:rPr>
        <w:t>10.</w:t>
      </w:r>
      <w:r w:rsidRPr="00C47181">
        <w:rPr>
          <w:szCs w:val="24"/>
        </w:rPr>
        <w:tab/>
      </w:r>
      <w:r w:rsidRPr="00C47181">
        <w:rPr>
          <w:rFonts w:cs="Arial"/>
          <w:b/>
          <w:bCs/>
          <w:szCs w:val="24"/>
        </w:rPr>
        <w:t>Describe any assurance of confidentiality provided to respondents and the basis for the assurance in statute, regulation, or agency policy.</w:t>
      </w:r>
    </w:p>
    <w:p w:rsidRPr="00C47181" w:rsidR="00F55DCD" w:rsidP="003A3430" w:rsidRDefault="00F55DCD" w14:paraId="57B8AEAA" w14:textId="77777777">
      <w:pPr>
        <w:tabs>
          <w:tab w:val="left" w:pos="-1440"/>
        </w:tabs>
        <w:ind w:left="720" w:hanging="720"/>
        <w:rPr>
          <w:szCs w:val="24"/>
        </w:rPr>
      </w:pPr>
      <w:r w:rsidRPr="00C47181">
        <w:rPr>
          <w:szCs w:val="24"/>
        </w:rPr>
        <w:tab/>
      </w:r>
    </w:p>
    <w:p w:rsidRPr="00C47181" w:rsidR="00F55DCD" w:rsidP="008125C3" w:rsidRDefault="00F55DCD" w14:paraId="57B8AEAB" w14:textId="77777777">
      <w:pPr>
        <w:tabs>
          <w:tab w:val="left" w:pos="-1440"/>
        </w:tabs>
        <w:ind w:left="720" w:hanging="720"/>
        <w:rPr>
          <w:szCs w:val="24"/>
        </w:rPr>
      </w:pPr>
      <w:r w:rsidRPr="00C47181">
        <w:rPr>
          <w:szCs w:val="24"/>
        </w:rPr>
        <w:t xml:space="preserve">       </w:t>
      </w:r>
      <w:r w:rsidR="007B793B">
        <w:rPr>
          <w:szCs w:val="24"/>
        </w:rPr>
        <w:t xml:space="preserve">  </w:t>
      </w:r>
      <w:r w:rsidR="00101463">
        <w:rPr>
          <w:szCs w:val="24"/>
        </w:rPr>
        <w:t xml:space="preserve">  </w:t>
      </w:r>
      <w:r w:rsidR="00F61175">
        <w:rPr>
          <w:rFonts w:cs="Arial"/>
          <w:szCs w:val="24"/>
        </w:rPr>
        <w:t>A PIA for the Automated Commercial Environment (ACE) dated July 31, 2015, and a SORN for the Import Information System, dated August 17, 2015 (Vol. 80, Page 49256) will be included in this ICR.  No assurances of confidentiality are provided to respondents.</w:t>
      </w:r>
      <w:r w:rsidR="00F61175">
        <w:rPr>
          <w:rFonts w:cs="Arial"/>
          <w:b/>
          <w:bCs/>
          <w:szCs w:val="24"/>
        </w:rPr>
        <w:tab/>
      </w:r>
      <w:r w:rsidRPr="001426D5" w:rsidR="00987021">
        <w:rPr>
          <w:rFonts w:cs="Arial"/>
          <w:szCs w:val="24"/>
        </w:rPr>
        <w:t xml:space="preserve">.  </w:t>
      </w:r>
      <w:r w:rsidRPr="00C47181">
        <w:rPr>
          <w:szCs w:val="24"/>
        </w:rPr>
        <w:t xml:space="preserve">  </w:t>
      </w:r>
    </w:p>
    <w:p w:rsidR="00F55DCD" w:rsidP="008125C3" w:rsidRDefault="00F55DCD" w14:paraId="57B8AEAC" w14:textId="77777777">
      <w:pPr>
        <w:ind w:left="720" w:hanging="720"/>
        <w:rPr>
          <w:b/>
          <w:bCs/>
          <w:szCs w:val="24"/>
        </w:rPr>
      </w:pPr>
      <w:r>
        <w:rPr>
          <w:b/>
          <w:bCs/>
          <w:szCs w:val="24"/>
        </w:rPr>
        <w:tab/>
      </w:r>
      <w:r>
        <w:rPr>
          <w:b/>
          <w:bCs/>
          <w:szCs w:val="24"/>
        </w:rPr>
        <w:tab/>
      </w:r>
      <w:r>
        <w:rPr>
          <w:b/>
          <w:bCs/>
          <w:szCs w:val="24"/>
        </w:rPr>
        <w:tab/>
      </w:r>
      <w:r>
        <w:rPr>
          <w:b/>
          <w:bCs/>
          <w:szCs w:val="24"/>
        </w:rPr>
        <w:tab/>
      </w:r>
    </w:p>
    <w:p w:rsidRPr="008E66C8" w:rsidR="00F55DCD" w:rsidP="003A3430" w:rsidRDefault="00F55DCD" w14:paraId="57B8AEAD" w14:textId="77777777">
      <w:pPr>
        <w:ind w:left="720" w:hanging="720"/>
        <w:rPr>
          <w:b/>
          <w:bCs/>
          <w:szCs w:val="24"/>
        </w:rPr>
      </w:pPr>
      <w:r w:rsidRPr="00C47181">
        <w:rPr>
          <w:b/>
          <w:bCs/>
          <w:szCs w:val="24"/>
        </w:rPr>
        <w:t>11.</w:t>
      </w:r>
      <w:r w:rsidRPr="00C47181">
        <w:rPr>
          <w:szCs w:val="24"/>
        </w:rPr>
        <w:tab/>
      </w:r>
      <w:r w:rsidRPr="00C47181">
        <w:rPr>
          <w:rFonts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F55DCD" w:rsidP="003A3430" w:rsidRDefault="00F55DCD" w14:paraId="57B8AEAE" w14:textId="77777777">
      <w:pPr>
        <w:tabs>
          <w:tab w:val="left" w:pos="-1440"/>
        </w:tabs>
        <w:ind w:left="720" w:hanging="720"/>
        <w:rPr>
          <w:szCs w:val="24"/>
        </w:rPr>
      </w:pPr>
      <w:r w:rsidRPr="00C47181">
        <w:rPr>
          <w:szCs w:val="24"/>
        </w:rPr>
        <w:tab/>
      </w:r>
    </w:p>
    <w:p w:rsidR="00F55DCD" w:rsidP="003A3430" w:rsidRDefault="00F55DCD" w14:paraId="57B8AEAF" w14:textId="77777777">
      <w:pPr>
        <w:tabs>
          <w:tab w:val="left" w:pos="-1440"/>
        </w:tabs>
        <w:ind w:left="720" w:hanging="720"/>
        <w:rPr>
          <w:szCs w:val="24"/>
        </w:rPr>
      </w:pPr>
      <w:r w:rsidRPr="00C47181">
        <w:rPr>
          <w:szCs w:val="24"/>
        </w:rPr>
        <w:tab/>
        <w:t>There are no questions of a sensitive nature</w:t>
      </w:r>
      <w:r>
        <w:rPr>
          <w:szCs w:val="24"/>
        </w:rPr>
        <w:t>.</w:t>
      </w:r>
    </w:p>
    <w:p w:rsidR="003B013B" w:rsidP="003A3430" w:rsidRDefault="003B013B" w14:paraId="57B8AEB0" w14:textId="77777777">
      <w:pPr>
        <w:tabs>
          <w:tab w:val="left" w:pos="-1440"/>
        </w:tabs>
        <w:rPr>
          <w:rFonts w:cs="Arial"/>
          <w:b/>
          <w:bCs/>
          <w:szCs w:val="24"/>
        </w:rPr>
      </w:pPr>
    </w:p>
    <w:p w:rsidRPr="00C47181" w:rsidR="00F55DCD" w:rsidP="003A3430" w:rsidRDefault="00F55DCD" w14:paraId="57B8AEB1" w14:textId="77777777">
      <w:pPr>
        <w:tabs>
          <w:tab w:val="left" w:pos="-1440"/>
        </w:tabs>
        <w:rPr>
          <w:szCs w:val="24"/>
        </w:rPr>
      </w:pPr>
      <w:r>
        <w:rPr>
          <w:rFonts w:cs="Arial"/>
          <w:b/>
          <w:bCs/>
          <w:szCs w:val="24"/>
        </w:rPr>
        <w:t xml:space="preserve">12. </w:t>
      </w:r>
      <w:r>
        <w:rPr>
          <w:rFonts w:cs="Arial"/>
          <w:b/>
          <w:bCs/>
          <w:szCs w:val="24"/>
        </w:rPr>
        <w:tab/>
      </w:r>
      <w:r w:rsidRPr="00C47181">
        <w:rPr>
          <w:rFonts w:cs="Arial"/>
          <w:b/>
          <w:bCs/>
          <w:szCs w:val="24"/>
        </w:rPr>
        <w:t>Provide estimates of the hour burden of the collection of information.</w:t>
      </w:r>
      <w:r w:rsidRPr="00C47181">
        <w:rPr>
          <w:szCs w:val="24"/>
        </w:rPr>
        <w:tab/>
      </w:r>
    </w:p>
    <w:p w:rsidRPr="00966896" w:rsidR="00F55DCD" w:rsidP="003A3430" w:rsidRDefault="00966896" w14:paraId="57B8AEB2" w14:textId="77777777">
      <w:pPr>
        <w:rPr>
          <w:color w:val="FF0000"/>
        </w:rPr>
      </w:pPr>
      <w:r>
        <w:tab/>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1E0" w:firstRow="1" w:lastRow="1" w:firstColumn="1" w:lastColumn="1" w:noHBand="0" w:noVBand="0"/>
      </w:tblPr>
      <w:tblGrid>
        <w:gridCol w:w="1623"/>
        <w:gridCol w:w="1734"/>
        <w:gridCol w:w="1602"/>
        <w:gridCol w:w="1457"/>
        <w:gridCol w:w="1325"/>
        <w:gridCol w:w="1069"/>
      </w:tblGrid>
      <w:tr w:rsidRPr="00BA1C21" w:rsidR="00BA1C21" w:rsidTr="00620CC2" w14:paraId="57B8AEBE" w14:textId="77777777">
        <w:trPr>
          <w:trHeight w:val="907"/>
        </w:trPr>
        <w:tc>
          <w:tcPr>
            <w:tcW w:w="0" w:type="auto"/>
            <w:shd w:val="clear" w:color="auto" w:fill="FFFFFF"/>
          </w:tcPr>
          <w:p w:rsidRPr="00BA1C21" w:rsidR="007B793B" w:rsidP="003A3430" w:rsidRDefault="007B793B" w14:paraId="57B8AEB3" w14:textId="77777777">
            <w:pPr>
              <w:pStyle w:val="Style"/>
              <w:tabs>
                <w:tab w:val="left" w:pos="-1440"/>
              </w:tabs>
              <w:ind w:left="0" w:firstLine="0"/>
              <w:rPr>
                <w:rFonts w:ascii="Arial" w:hAnsi="Arial"/>
                <w:sz w:val="20"/>
              </w:rPr>
            </w:pPr>
          </w:p>
          <w:p w:rsidRPr="00BA1C21" w:rsidR="007B793B" w:rsidP="003A3430" w:rsidRDefault="007B793B" w14:paraId="57B8AEB4" w14:textId="77777777">
            <w:pPr>
              <w:pStyle w:val="Style"/>
              <w:tabs>
                <w:tab w:val="left" w:pos="-1440"/>
              </w:tabs>
              <w:ind w:left="0" w:firstLine="0"/>
              <w:rPr>
                <w:rFonts w:ascii="Arial" w:hAnsi="Arial"/>
                <w:sz w:val="20"/>
              </w:rPr>
            </w:pPr>
            <w:r w:rsidRPr="00BA1C21">
              <w:rPr>
                <w:rFonts w:ascii="Arial" w:hAnsi="Arial"/>
                <w:b/>
                <w:sz w:val="20"/>
              </w:rPr>
              <w:t>INFORMATION COLLECTION</w:t>
            </w:r>
          </w:p>
        </w:tc>
        <w:tc>
          <w:tcPr>
            <w:tcW w:w="0" w:type="auto"/>
            <w:shd w:val="clear" w:color="auto" w:fill="FFFFFF"/>
          </w:tcPr>
          <w:p w:rsidRPr="00BA1C21" w:rsidR="007B793B" w:rsidP="003A3430" w:rsidRDefault="007B793B" w14:paraId="57B8AEB5" w14:textId="77777777">
            <w:pPr>
              <w:pStyle w:val="Style"/>
              <w:tabs>
                <w:tab w:val="left" w:pos="-1440"/>
              </w:tabs>
              <w:ind w:left="0" w:firstLine="0"/>
              <w:rPr>
                <w:rFonts w:ascii="Arial" w:hAnsi="Arial"/>
                <w:b/>
                <w:sz w:val="20"/>
              </w:rPr>
            </w:pPr>
            <w:r w:rsidRPr="00BA1C21">
              <w:rPr>
                <w:rFonts w:ascii="Arial" w:hAnsi="Arial"/>
                <w:b/>
                <w:sz w:val="20"/>
              </w:rPr>
              <w:t>NO</w:t>
            </w:r>
            <w:r w:rsidR="00F611CE">
              <w:rPr>
                <w:rFonts w:ascii="Arial" w:hAnsi="Arial"/>
                <w:b/>
                <w:sz w:val="20"/>
              </w:rPr>
              <w:t xml:space="preserve">. </w:t>
            </w:r>
            <w:r w:rsidRPr="00BA1C21">
              <w:rPr>
                <w:rFonts w:ascii="Arial" w:hAnsi="Arial"/>
                <w:b/>
                <w:sz w:val="20"/>
              </w:rPr>
              <w:t>OF</w:t>
            </w:r>
          </w:p>
          <w:p w:rsidRPr="00BA1C21" w:rsidR="007B793B" w:rsidP="003A3430" w:rsidRDefault="007B793B" w14:paraId="57B8AEB6" w14:textId="77777777">
            <w:pPr>
              <w:pStyle w:val="Style"/>
              <w:tabs>
                <w:tab w:val="left" w:pos="-1440"/>
              </w:tabs>
              <w:ind w:left="0" w:firstLine="0"/>
              <w:rPr>
                <w:rFonts w:ascii="Arial" w:hAnsi="Arial"/>
                <w:b/>
                <w:sz w:val="20"/>
              </w:rPr>
            </w:pPr>
            <w:r w:rsidRPr="00BA1C21">
              <w:rPr>
                <w:rFonts w:ascii="Arial" w:hAnsi="Arial"/>
                <w:b/>
                <w:sz w:val="20"/>
              </w:rPr>
              <w:t>RESPONDENTS</w:t>
            </w:r>
          </w:p>
        </w:tc>
        <w:tc>
          <w:tcPr>
            <w:tcW w:w="0" w:type="auto"/>
            <w:shd w:val="clear" w:color="auto" w:fill="FFFFFF"/>
          </w:tcPr>
          <w:p w:rsidRPr="00BA1C21" w:rsidR="007B793B" w:rsidP="003A3430" w:rsidRDefault="007B793B" w14:paraId="57B8AEB7" w14:textId="77777777">
            <w:pPr>
              <w:pStyle w:val="Style"/>
              <w:tabs>
                <w:tab w:val="left" w:pos="-1440"/>
              </w:tabs>
              <w:ind w:left="0" w:firstLine="0"/>
              <w:rPr>
                <w:rFonts w:ascii="Arial" w:hAnsi="Arial"/>
                <w:b/>
                <w:sz w:val="20"/>
              </w:rPr>
            </w:pPr>
            <w:r w:rsidRPr="00BA1C21">
              <w:rPr>
                <w:rFonts w:ascii="Arial" w:hAnsi="Arial"/>
                <w:b/>
                <w:sz w:val="20"/>
              </w:rPr>
              <w:t>NO</w:t>
            </w:r>
            <w:r w:rsidR="00F611CE">
              <w:rPr>
                <w:rFonts w:ascii="Arial" w:hAnsi="Arial"/>
                <w:b/>
                <w:sz w:val="20"/>
              </w:rPr>
              <w:t xml:space="preserve">. </w:t>
            </w:r>
            <w:r w:rsidRPr="00BA1C21">
              <w:rPr>
                <w:rFonts w:ascii="Arial" w:hAnsi="Arial"/>
                <w:b/>
                <w:sz w:val="20"/>
              </w:rPr>
              <w:t>OF RESPONSES PER RESPONDENT</w:t>
            </w:r>
          </w:p>
        </w:tc>
        <w:tc>
          <w:tcPr>
            <w:tcW w:w="0" w:type="auto"/>
            <w:shd w:val="clear" w:color="auto" w:fill="FFFFFF"/>
          </w:tcPr>
          <w:p w:rsidRPr="00BA1C21" w:rsidR="007B793B" w:rsidP="003A3430" w:rsidRDefault="007B793B" w14:paraId="57B8AEB8" w14:textId="77777777">
            <w:pPr>
              <w:pStyle w:val="Style"/>
              <w:tabs>
                <w:tab w:val="left" w:pos="-1440"/>
              </w:tabs>
              <w:ind w:left="0" w:firstLine="0"/>
              <w:rPr>
                <w:rFonts w:ascii="Arial" w:hAnsi="Arial"/>
                <w:sz w:val="20"/>
              </w:rPr>
            </w:pPr>
          </w:p>
          <w:p w:rsidRPr="00BA1C21" w:rsidR="007B793B" w:rsidP="003A3430" w:rsidRDefault="007B793B" w14:paraId="57B8AEB9" w14:textId="77777777">
            <w:pPr>
              <w:pStyle w:val="Style"/>
              <w:tabs>
                <w:tab w:val="left" w:pos="-1440"/>
              </w:tabs>
              <w:ind w:left="0" w:firstLine="0"/>
              <w:rPr>
                <w:rFonts w:ascii="Arial" w:hAnsi="Arial"/>
                <w:b/>
                <w:sz w:val="20"/>
              </w:rPr>
            </w:pPr>
            <w:r w:rsidRPr="00BA1C21">
              <w:rPr>
                <w:rFonts w:ascii="Arial" w:hAnsi="Arial"/>
                <w:b/>
                <w:sz w:val="20"/>
              </w:rPr>
              <w:t>TOTAL</w:t>
            </w:r>
          </w:p>
          <w:p w:rsidRPr="00BA1C21" w:rsidR="007B793B" w:rsidP="003A3430" w:rsidRDefault="007B793B" w14:paraId="57B8AEBA" w14:textId="77777777">
            <w:pPr>
              <w:pStyle w:val="Style"/>
              <w:tabs>
                <w:tab w:val="left" w:pos="-1440"/>
              </w:tabs>
              <w:ind w:left="0" w:firstLine="0"/>
              <w:rPr>
                <w:rFonts w:ascii="Arial" w:hAnsi="Arial"/>
                <w:sz w:val="20"/>
              </w:rPr>
            </w:pPr>
            <w:r w:rsidRPr="00BA1C21">
              <w:rPr>
                <w:rFonts w:ascii="Arial" w:hAnsi="Arial"/>
                <w:b/>
                <w:sz w:val="20"/>
              </w:rPr>
              <w:t>RESPONSES</w:t>
            </w:r>
          </w:p>
        </w:tc>
        <w:tc>
          <w:tcPr>
            <w:tcW w:w="0" w:type="auto"/>
            <w:shd w:val="clear" w:color="auto" w:fill="FFFFFF"/>
          </w:tcPr>
          <w:p w:rsidRPr="00BA1C21" w:rsidR="007B793B" w:rsidP="003A3430" w:rsidRDefault="007B793B" w14:paraId="57B8AEBB" w14:textId="77777777">
            <w:pPr>
              <w:pStyle w:val="Style"/>
              <w:tabs>
                <w:tab w:val="left" w:pos="-1440"/>
              </w:tabs>
              <w:ind w:left="0" w:firstLine="0"/>
              <w:rPr>
                <w:rFonts w:ascii="Arial" w:hAnsi="Arial"/>
                <w:sz w:val="20"/>
              </w:rPr>
            </w:pPr>
          </w:p>
          <w:p w:rsidRPr="00BA1C21" w:rsidR="007B793B" w:rsidP="003A3430" w:rsidRDefault="007B793B" w14:paraId="57B8AEBC" w14:textId="77777777">
            <w:pPr>
              <w:pStyle w:val="Style"/>
              <w:tabs>
                <w:tab w:val="left" w:pos="-1440"/>
              </w:tabs>
              <w:ind w:left="0" w:firstLine="0"/>
              <w:rPr>
                <w:rFonts w:ascii="Arial" w:hAnsi="Arial"/>
                <w:sz w:val="20"/>
              </w:rPr>
            </w:pPr>
            <w:r w:rsidRPr="00BA1C21">
              <w:rPr>
                <w:rFonts w:ascii="Arial" w:hAnsi="Arial"/>
                <w:b/>
                <w:sz w:val="20"/>
              </w:rPr>
              <w:t>TIME</w:t>
            </w:r>
            <w:r w:rsidRPr="00BA1C21" w:rsidR="002B318A">
              <w:rPr>
                <w:rFonts w:ascii="Arial" w:hAnsi="Arial"/>
                <w:b/>
                <w:sz w:val="20"/>
              </w:rPr>
              <w:t xml:space="preserve"> </w:t>
            </w:r>
            <w:r w:rsidRPr="00BA1C21">
              <w:rPr>
                <w:rFonts w:ascii="Arial" w:hAnsi="Arial"/>
                <w:b/>
                <w:sz w:val="20"/>
              </w:rPr>
              <w:t>PER</w:t>
            </w:r>
            <w:r w:rsidRPr="00BA1C21" w:rsidR="002B318A">
              <w:rPr>
                <w:rFonts w:ascii="Arial" w:hAnsi="Arial"/>
                <w:b/>
                <w:sz w:val="20"/>
              </w:rPr>
              <w:t xml:space="preserve"> RESPONSE</w:t>
            </w:r>
          </w:p>
        </w:tc>
        <w:tc>
          <w:tcPr>
            <w:tcW w:w="0" w:type="auto"/>
            <w:shd w:val="clear" w:color="auto" w:fill="FFFFFF"/>
          </w:tcPr>
          <w:p w:rsidRPr="00BA1C21" w:rsidR="007B793B" w:rsidP="003A3430" w:rsidRDefault="007B793B" w14:paraId="57B8AEBD" w14:textId="77777777">
            <w:pPr>
              <w:pStyle w:val="Style"/>
              <w:tabs>
                <w:tab w:val="left" w:pos="-1440"/>
              </w:tabs>
              <w:ind w:left="0" w:firstLine="0"/>
              <w:rPr>
                <w:rFonts w:ascii="Arial" w:hAnsi="Arial"/>
                <w:sz w:val="20"/>
              </w:rPr>
            </w:pPr>
            <w:r w:rsidRPr="00BA1C21">
              <w:rPr>
                <w:rFonts w:ascii="Arial" w:hAnsi="Arial"/>
                <w:b/>
                <w:sz w:val="20"/>
              </w:rPr>
              <w:t>TOTAL ANNUAL BURDEN HOURS</w:t>
            </w:r>
          </w:p>
        </w:tc>
      </w:tr>
      <w:tr w:rsidRPr="00BA1C21" w:rsidR="00BA1C21" w:rsidTr="00620CC2" w14:paraId="57B8AED3" w14:textId="77777777">
        <w:trPr>
          <w:trHeight w:val="1539"/>
        </w:trPr>
        <w:tc>
          <w:tcPr>
            <w:tcW w:w="0" w:type="auto"/>
            <w:shd w:val="clear" w:color="auto" w:fill="FFFFFF"/>
          </w:tcPr>
          <w:p w:rsidRPr="00BA1C21" w:rsidR="007B793B" w:rsidP="003A3430" w:rsidRDefault="007B793B" w14:paraId="57B8AEBF" w14:textId="77777777">
            <w:pPr>
              <w:pStyle w:val="Style"/>
              <w:tabs>
                <w:tab w:val="left" w:pos="-1440"/>
              </w:tabs>
              <w:ind w:left="0" w:firstLine="0"/>
              <w:rPr>
                <w:rFonts w:ascii="Arial" w:hAnsi="Arial"/>
                <w:b/>
                <w:sz w:val="20"/>
              </w:rPr>
            </w:pPr>
          </w:p>
          <w:p w:rsidRPr="00BA1C21" w:rsidR="007B793B" w:rsidP="003A3430" w:rsidRDefault="007B793B" w14:paraId="57B8AEC0" w14:textId="77777777">
            <w:pPr>
              <w:pStyle w:val="Style"/>
              <w:tabs>
                <w:tab w:val="left" w:pos="-1440"/>
              </w:tabs>
              <w:ind w:left="0" w:firstLine="0"/>
              <w:rPr>
                <w:rFonts w:ascii="Arial" w:hAnsi="Arial"/>
                <w:sz w:val="20"/>
              </w:rPr>
            </w:pPr>
            <w:r w:rsidRPr="00BA1C21">
              <w:rPr>
                <w:rFonts w:ascii="Arial" w:hAnsi="Arial"/>
                <w:sz w:val="20"/>
              </w:rPr>
              <w:t>CBTPA Certificate of Origin</w:t>
            </w:r>
          </w:p>
          <w:p w:rsidRPr="00BA1C21" w:rsidR="007B793B" w:rsidP="003A3430" w:rsidRDefault="007B793B" w14:paraId="57B8AEC1" w14:textId="77777777">
            <w:pPr>
              <w:pStyle w:val="Style"/>
              <w:tabs>
                <w:tab w:val="left" w:pos="-1440"/>
              </w:tabs>
              <w:ind w:left="0" w:firstLine="0"/>
              <w:rPr>
                <w:rFonts w:ascii="Arial" w:hAnsi="Arial"/>
                <w:sz w:val="20"/>
              </w:rPr>
            </w:pPr>
            <w:r w:rsidRPr="00BA1C21">
              <w:rPr>
                <w:rFonts w:ascii="Arial" w:hAnsi="Arial"/>
                <w:sz w:val="20"/>
              </w:rPr>
              <w:t>(Form 450)</w:t>
            </w:r>
          </w:p>
          <w:p w:rsidRPr="00BA1C21" w:rsidR="007B793B" w:rsidP="003A3430" w:rsidRDefault="007B793B" w14:paraId="57B8AEC2" w14:textId="77777777">
            <w:pPr>
              <w:pStyle w:val="Style"/>
              <w:tabs>
                <w:tab w:val="left" w:pos="-1440"/>
              </w:tabs>
              <w:ind w:left="0" w:firstLine="0"/>
              <w:rPr>
                <w:rFonts w:ascii="Arial" w:hAnsi="Arial"/>
                <w:sz w:val="20"/>
              </w:rPr>
            </w:pPr>
          </w:p>
          <w:p w:rsidRPr="00BA1C21" w:rsidR="007B793B" w:rsidP="003A3430" w:rsidRDefault="007B793B" w14:paraId="57B8AEC3" w14:textId="77777777">
            <w:pPr>
              <w:pStyle w:val="Style"/>
              <w:tabs>
                <w:tab w:val="left" w:pos="-1440"/>
              </w:tabs>
              <w:ind w:left="0" w:firstLine="0"/>
              <w:rPr>
                <w:rFonts w:ascii="Arial" w:hAnsi="Arial"/>
                <w:b/>
                <w:sz w:val="20"/>
              </w:rPr>
            </w:pPr>
          </w:p>
        </w:tc>
        <w:tc>
          <w:tcPr>
            <w:tcW w:w="0" w:type="auto"/>
            <w:shd w:val="clear" w:color="auto" w:fill="FFFFFF"/>
          </w:tcPr>
          <w:p w:rsidRPr="00BA1C21" w:rsidR="007B793B" w:rsidP="003A3430" w:rsidRDefault="007B793B" w14:paraId="57B8AEC4" w14:textId="77777777">
            <w:pPr>
              <w:pStyle w:val="Style"/>
              <w:tabs>
                <w:tab w:val="left" w:pos="-1440"/>
              </w:tabs>
              <w:ind w:left="0" w:firstLine="0"/>
              <w:rPr>
                <w:rFonts w:ascii="Arial" w:hAnsi="Arial"/>
                <w:sz w:val="20"/>
              </w:rPr>
            </w:pPr>
          </w:p>
          <w:p w:rsidRPr="00BA1C21" w:rsidR="007B793B" w:rsidP="003A3430" w:rsidRDefault="007B793B" w14:paraId="57B8AEC5" w14:textId="77777777">
            <w:pPr>
              <w:pStyle w:val="Style"/>
              <w:tabs>
                <w:tab w:val="left" w:pos="-1440"/>
              </w:tabs>
              <w:ind w:left="0" w:firstLine="0"/>
              <w:rPr>
                <w:rFonts w:ascii="Arial" w:hAnsi="Arial"/>
                <w:sz w:val="20"/>
              </w:rPr>
            </w:pPr>
          </w:p>
          <w:p w:rsidRPr="00BA1C21" w:rsidR="007B793B" w:rsidP="003A3430" w:rsidRDefault="007B793B" w14:paraId="57B8AEC6" w14:textId="77777777">
            <w:pPr>
              <w:pStyle w:val="Style"/>
              <w:tabs>
                <w:tab w:val="left" w:pos="-1440"/>
              </w:tabs>
              <w:ind w:left="0" w:firstLine="0"/>
              <w:rPr>
                <w:rFonts w:ascii="Arial" w:hAnsi="Arial"/>
                <w:sz w:val="20"/>
              </w:rPr>
            </w:pPr>
            <w:r w:rsidRPr="00BA1C21">
              <w:rPr>
                <w:rFonts w:ascii="Arial" w:hAnsi="Arial"/>
                <w:sz w:val="20"/>
              </w:rPr>
              <w:t>15</w:t>
            </w:r>
          </w:p>
        </w:tc>
        <w:tc>
          <w:tcPr>
            <w:tcW w:w="0" w:type="auto"/>
            <w:shd w:val="clear" w:color="auto" w:fill="FFFFFF"/>
          </w:tcPr>
          <w:p w:rsidRPr="00BA1C21" w:rsidR="007B793B" w:rsidP="003A3430" w:rsidRDefault="007B793B" w14:paraId="57B8AEC7" w14:textId="77777777">
            <w:pPr>
              <w:pStyle w:val="Style"/>
              <w:tabs>
                <w:tab w:val="left" w:pos="-1440"/>
              </w:tabs>
              <w:ind w:left="0" w:firstLine="0"/>
              <w:rPr>
                <w:rFonts w:ascii="Arial" w:hAnsi="Arial"/>
                <w:sz w:val="20"/>
              </w:rPr>
            </w:pPr>
          </w:p>
          <w:p w:rsidRPr="00BA1C21" w:rsidR="007B793B" w:rsidP="003A3430" w:rsidRDefault="007B793B" w14:paraId="57B8AEC8" w14:textId="77777777">
            <w:pPr>
              <w:pStyle w:val="Style"/>
              <w:tabs>
                <w:tab w:val="left" w:pos="-1440"/>
              </w:tabs>
              <w:ind w:left="0" w:firstLine="0"/>
              <w:rPr>
                <w:rFonts w:ascii="Arial" w:hAnsi="Arial"/>
                <w:sz w:val="20"/>
              </w:rPr>
            </w:pPr>
          </w:p>
          <w:p w:rsidRPr="00BA1C21" w:rsidR="007B793B" w:rsidP="003A3430" w:rsidRDefault="007B793B" w14:paraId="57B8AEC9" w14:textId="77777777">
            <w:pPr>
              <w:pStyle w:val="Style"/>
              <w:tabs>
                <w:tab w:val="left" w:pos="-1440"/>
              </w:tabs>
              <w:ind w:left="0" w:firstLine="0"/>
              <w:rPr>
                <w:rFonts w:ascii="Arial" w:hAnsi="Arial"/>
                <w:sz w:val="20"/>
              </w:rPr>
            </w:pPr>
            <w:r w:rsidRPr="00BA1C21">
              <w:rPr>
                <w:rFonts w:ascii="Arial" w:hAnsi="Arial"/>
                <w:sz w:val="20"/>
              </w:rPr>
              <w:t>286.13</w:t>
            </w:r>
          </w:p>
        </w:tc>
        <w:tc>
          <w:tcPr>
            <w:tcW w:w="0" w:type="auto"/>
            <w:shd w:val="clear" w:color="auto" w:fill="FFFFFF"/>
          </w:tcPr>
          <w:p w:rsidRPr="00BA1C21" w:rsidR="007B793B" w:rsidP="003A3430" w:rsidRDefault="007B793B" w14:paraId="57B8AECA" w14:textId="77777777">
            <w:pPr>
              <w:pStyle w:val="Style"/>
              <w:tabs>
                <w:tab w:val="left" w:pos="-1440"/>
              </w:tabs>
              <w:ind w:left="0" w:firstLine="0"/>
              <w:rPr>
                <w:rFonts w:ascii="Arial" w:hAnsi="Arial"/>
                <w:sz w:val="20"/>
              </w:rPr>
            </w:pPr>
          </w:p>
          <w:p w:rsidRPr="00BA1C21" w:rsidR="007B793B" w:rsidP="003A3430" w:rsidRDefault="007B793B" w14:paraId="57B8AECB" w14:textId="77777777">
            <w:pPr>
              <w:pStyle w:val="Style"/>
              <w:tabs>
                <w:tab w:val="left" w:pos="-1440"/>
              </w:tabs>
              <w:ind w:left="0" w:firstLine="0"/>
              <w:rPr>
                <w:rFonts w:ascii="Arial" w:hAnsi="Arial"/>
                <w:sz w:val="20"/>
              </w:rPr>
            </w:pPr>
          </w:p>
          <w:p w:rsidRPr="00BA1C21" w:rsidR="007B793B" w:rsidP="003A3430" w:rsidRDefault="007B793B" w14:paraId="57B8AECC" w14:textId="77777777">
            <w:pPr>
              <w:pStyle w:val="Style"/>
              <w:tabs>
                <w:tab w:val="left" w:pos="-1440"/>
              </w:tabs>
              <w:ind w:left="0" w:firstLine="0"/>
              <w:rPr>
                <w:rFonts w:ascii="Arial" w:hAnsi="Arial"/>
                <w:sz w:val="20"/>
              </w:rPr>
            </w:pPr>
            <w:r w:rsidRPr="00BA1C21">
              <w:rPr>
                <w:rFonts w:ascii="Arial" w:hAnsi="Arial"/>
                <w:sz w:val="20"/>
              </w:rPr>
              <w:t>4,292*</w:t>
            </w:r>
          </w:p>
        </w:tc>
        <w:tc>
          <w:tcPr>
            <w:tcW w:w="0" w:type="auto"/>
            <w:shd w:val="clear" w:color="auto" w:fill="FFFFFF"/>
          </w:tcPr>
          <w:p w:rsidRPr="00BA1C21" w:rsidR="007B793B" w:rsidP="003A3430" w:rsidRDefault="007B793B" w14:paraId="57B8AECD" w14:textId="77777777">
            <w:pPr>
              <w:pStyle w:val="Style"/>
              <w:tabs>
                <w:tab w:val="left" w:pos="-1440"/>
              </w:tabs>
              <w:ind w:left="0" w:firstLine="0"/>
              <w:rPr>
                <w:rFonts w:ascii="Arial" w:hAnsi="Arial"/>
                <w:sz w:val="20"/>
              </w:rPr>
            </w:pPr>
          </w:p>
          <w:p w:rsidRPr="00BA1C21" w:rsidR="003C4715" w:rsidP="003A3430" w:rsidRDefault="003C4715" w14:paraId="57B8AECE" w14:textId="77777777">
            <w:pPr>
              <w:pStyle w:val="Style"/>
              <w:tabs>
                <w:tab w:val="left" w:pos="-1440"/>
              </w:tabs>
              <w:ind w:left="0" w:firstLine="0"/>
              <w:rPr>
                <w:rFonts w:ascii="Arial" w:hAnsi="Arial"/>
                <w:sz w:val="20"/>
              </w:rPr>
            </w:pPr>
          </w:p>
          <w:p w:rsidRPr="00BA1C21" w:rsidR="007B793B" w:rsidP="003A3430" w:rsidRDefault="003C4715" w14:paraId="57B8AECF" w14:textId="77777777">
            <w:pPr>
              <w:pStyle w:val="Style"/>
              <w:tabs>
                <w:tab w:val="left" w:pos="-1440"/>
              </w:tabs>
              <w:ind w:left="0" w:firstLine="0"/>
              <w:rPr>
                <w:rFonts w:ascii="Arial" w:hAnsi="Arial"/>
                <w:sz w:val="20"/>
              </w:rPr>
            </w:pPr>
            <w:r w:rsidRPr="00BA1C21">
              <w:rPr>
                <w:rFonts w:ascii="Arial" w:hAnsi="Arial"/>
                <w:sz w:val="20"/>
              </w:rPr>
              <w:t>2 hours</w:t>
            </w:r>
          </w:p>
        </w:tc>
        <w:tc>
          <w:tcPr>
            <w:tcW w:w="0" w:type="auto"/>
            <w:shd w:val="clear" w:color="auto" w:fill="FFFFFF"/>
          </w:tcPr>
          <w:p w:rsidRPr="00BA1C21" w:rsidR="007B793B" w:rsidP="003A3430" w:rsidRDefault="007B793B" w14:paraId="57B8AED0" w14:textId="77777777">
            <w:pPr>
              <w:pStyle w:val="Style"/>
              <w:tabs>
                <w:tab w:val="left" w:pos="-1440"/>
              </w:tabs>
              <w:ind w:left="0" w:firstLine="0"/>
              <w:rPr>
                <w:rFonts w:ascii="Arial" w:hAnsi="Arial"/>
                <w:sz w:val="20"/>
              </w:rPr>
            </w:pPr>
          </w:p>
          <w:p w:rsidRPr="00BA1C21" w:rsidR="007B793B" w:rsidP="003A3430" w:rsidRDefault="007B793B" w14:paraId="57B8AED1" w14:textId="77777777">
            <w:pPr>
              <w:pStyle w:val="Style"/>
              <w:tabs>
                <w:tab w:val="left" w:pos="-1440"/>
              </w:tabs>
              <w:ind w:left="0" w:firstLine="0"/>
              <w:rPr>
                <w:rFonts w:ascii="Arial" w:hAnsi="Arial"/>
                <w:sz w:val="20"/>
              </w:rPr>
            </w:pPr>
          </w:p>
          <w:p w:rsidRPr="00BA1C21" w:rsidR="007B793B" w:rsidP="003A3430" w:rsidRDefault="00601462" w14:paraId="57B8AED2" w14:textId="77777777">
            <w:pPr>
              <w:pStyle w:val="Style"/>
              <w:tabs>
                <w:tab w:val="left" w:pos="-1440"/>
              </w:tabs>
              <w:ind w:left="0" w:firstLine="0"/>
              <w:rPr>
                <w:rFonts w:ascii="Arial" w:hAnsi="Arial"/>
                <w:sz w:val="20"/>
              </w:rPr>
            </w:pPr>
            <w:r w:rsidRPr="00BA1C21">
              <w:rPr>
                <w:rFonts w:ascii="Arial" w:hAnsi="Arial"/>
                <w:sz w:val="20"/>
              </w:rPr>
              <w:t>8584</w:t>
            </w:r>
          </w:p>
        </w:tc>
      </w:tr>
    </w:tbl>
    <w:p w:rsidRPr="00601462" w:rsidR="008B1B57" w:rsidP="003A3430" w:rsidRDefault="00F55DCD" w14:paraId="57B8AED4" w14:textId="77777777">
      <w:pPr>
        <w:tabs>
          <w:tab w:val="left" w:pos="-1440"/>
        </w:tabs>
        <w:ind w:left="720" w:hanging="720"/>
        <w:rPr>
          <w:rFonts w:cs="Arial"/>
        </w:rPr>
      </w:pPr>
      <w:r w:rsidRPr="00601462">
        <w:rPr>
          <w:rFonts w:cs="Arial"/>
        </w:rPr>
        <w:tab/>
      </w:r>
    </w:p>
    <w:p w:rsidR="00F55DCD" w:rsidP="00BA1C21" w:rsidRDefault="008B1B57" w14:paraId="57B8AED5" w14:textId="77777777">
      <w:pPr>
        <w:tabs>
          <w:tab w:val="left" w:pos="-1440"/>
        </w:tabs>
        <w:ind w:left="720" w:hanging="720"/>
        <w:rPr>
          <w:rFonts w:cs="Arial"/>
          <w:highlight w:val="yellow"/>
        </w:rPr>
      </w:pPr>
      <w:r w:rsidRPr="00601462">
        <w:rPr>
          <w:rFonts w:cs="Arial"/>
        </w:rPr>
        <w:tab/>
      </w:r>
      <w:r w:rsidRPr="00BA1C21" w:rsidR="007E2195">
        <w:rPr>
          <w:rFonts w:cs="Arial"/>
        </w:rPr>
        <w:t>*</w:t>
      </w:r>
      <w:r w:rsidR="00BA1C21">
        <w:rPr>
          <w:rFonts w:cs="Arial"/>
        </w:rPr>
        <w:t>In 2018</w:t>
      </w:r>
      <w:r w:rsidRPr="00BA1C21" w:rsidR="007B793B">
        <w:rPr>
          <w:rFonts w:cs="Arial"/>
        </w:rPr>
        <w:t>,</w:t>
      </w:r>
      <w:r w:rsidRPr="00BA1C21">
        <w:rPr>
          <w:rFonts w:cs="Arial"/>
        </w:rPr>
        <w:t xml:space="preserve"> the trade community prepared 4,292 certificates</w:t>
      </w:r>
      <w:r w:rsidRPr="00BA1C21" w:rsidR="007B793B">
        <w:rPr>
          <w:rFonts w:cs="Arial"/>
        </w:rPr>
        <w:t xml:space="preserve">; </w:t>
      </w:r>
      <w:r w:rsidRPr="00BA1C21" w:rsidR="006421EE">
        <w:rPr>
          <w:rFonts w:cs="Arial"/>
        </w:rPr>
        <w:t>however, CBP collected only 15</w:t>
      </w:r>
      <w:r w:rsidRPr="00BA1C21">
        <w:rPr>
          <w:rFonts w:cs="Arial"/>
        </w:rPr>
        <w:t xml:space="preserve"> of these certificates.</w:t>
      </w:r>
      <w:r w:rsidRPr="00BA1C21" w:rsidR="00BA1C21">
        <w:rPr>
          <w:rFonts w:cs="Arial"/>
        </w:rPr>
        <w:t xml:space="preserve"> </w:t>
      </w:r>
    </w:p>
    <w:p w:rsidRPr="00BA1C21" w:rsidR="00BA1C21" w:rsidP="00BA1C21" w:rsidRDefault="00BA1C21" w14:paraId="57B8AED6" w14:textId="77777777">
      <w:pPr>
        <w:tabs>
          <w:tab w:val="left" w:pos="-1440"/>
        </w:tabs>
        <w:ind w:left="720" w:hanging="720"/>
        <w:rPr>
          <w:szCs w:val="24"/>
        </w:rPr>
      </w:pPr>
    </w:p>
    <w:p w:rsidRPr="00083C5A" w:rsidR="00F55DCD" w:rsidP="003A3430" w:rsidRDefault="00083C5A" w14:paraId="57B8AED7" w14:textId="77777777">
      <w:pPr>
        <w:tabs>
          <w:tab w:val="left" w:pos="-1440"/>
        </w:tabs>
        <w:rPr>
          <w:bCs/>
          <w:szCs w:val="24"/>
        </w:rPr>
      </w:pPr>
      <w:r>
        <w:rPr>
          <w:b/>
          <w:bCs/>
          <w:color w:val="C0C0C0"/>
          <w:szCs w:val="24"/>
        </w:rPr>
        <w:lastRenderedPageBreak/>
        <w:tab/>
      </w:r>
      <w:r w:rsidR="00F55DCD">
        <w:rPr>
          <w:b/>
          <w:bCs/>
          <w:szCs w:val="24"/>
        </w:rPr>
        <w:t>Public Cost</w:t>
      </w:r>
    </w:p>
    <w:p w:rsidR="00083C5A" w:rsidP="003A3430" w:rsidRDefault="00083C5A" w14:paraId="57B8AE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9150ED" w:rsidR="009150ED" w:rsidP="009150ED" w:rsidRDefault="009150ED" w14:paraId="57B8AED9" w14:textId="77777777">
      <w:pPr>
        <w:tabs>
          <w:tab w:val="left" w:pos="-1440"/>
        </w:tabs>
        <w:ind w:left="720" w:hanging="660"/>
        <w:rPr>
          <w:rFonts w:cs="Arial"/>
          <w:b/>
        </w:rPr>
      </w:pPr>
      <w:r>
        <w:rPr>
          <w:rFonts w:cs="Arial"/>
        </w:rPr>
        <w:tab/>
      </w:r>
      <w:r w:rsidRPr="009150ED">
        <w:rPr>
          <w:rFonts w:cs="Arial"/>
        </w:rPr>
        <w:t xml:space="preserve">The estimated cost to the respondents is </w:t>
      </w:r>
      <w:r>
        <w:rPr>
          <w:rFonts w:cs="Arial"/>
        </w:rPr>
        <w:t>$264,301</w:t>
      </w:r>
      <w:r w:rsidRPr="009150ED">
        <w:rPr>
          <w:rFonts w:cs="Arial"/>
        </w:rPr>
        <w:t>.  This is based on the estimated burden hours (</w:t>
      </w:r>
      <w:r>
        <w:rPr>
          <w:rFonts w:cs="Arial"/>
        </w:rPr>
        <w:t>8,584</w:t>
      </w:r>
      <w:r w:rsidRPr="009150ED">
        <w:rPr>
          <w:rFonts w:cs="Arial"/>
        </w:rPr>
        <w:t>) multiplied by the average loaded hourly wage rate for brokers ($30.79).  CBP calculated this loaded wage rate by first multiplying the Bureau of Labor Statistics’ (BLS) 2018 median hourly wage rate for Cargo and Freight Agents ($20.77), which CBP assumes best represents the wage for brokers, by the ratio of BLS’ average 2018 total compensation to wages and salaries for Office and Administrative Support occupations (1.4824), the assumed occupational group for brokers, to account for non-salary employee benefits.</w:t>
      </w:r>
      <w:r w:rsidRPr="009150ED">
        <w:rPr>
          <w:rFonts w:cs="Arial"/>
          <w:vertAlign w:val="superscript"/>
        </w:rPr>
        <w:footnoteReference w:id="1"/>
      </w:r>
      <w:r w:rsidRPr="009150ED">
        <w:rPr>
          <w:rFonts w:cs="Arial"/>
          <w:vertAlign w:val="superscript"/>
        </w:rPr>
        <w:t>,</w:t>
      </w:r>
      <w:r w:rsidRPr="009150ED">
        <w:rPr>
          <w:rFonts w:cs="Arial"/>
          <w:vertAlign w:val="superscript"/>
        </w:rPr>
        <w:footnoteReference w:id="2"/>
      </w:r>
      <w:r w:rsidRPr="009150ED">
        <w:rPr>
          <w:rFonts w:cs="Arial"/>
          <w:vertAlign w:val="superscript"/>
        </w:rPr>
        <w:t xml:space="preserve">  </w:t>
      </w:r>
      <w:r w:rsidRPr="009150ED">
        <w:rPr>
          <w:rFonts w:cs="Arial"/>
        </w:rPr>
        <w:t>This figure is in 2018 U.S. dollars and CBP assumes an annual growth rate of 0 percent; the 2018 U.S. dollar value is equal to the 2019 U.S. dollar value.</w:t>
      </w:r>
    </w:p>
    <w:p w:rsidR="001D7216" w:rsidP="003A3430" w:rsidRDefault="001D7216" w14:paraId="57B8AEDA" w14:textId="77777777">
      <w:pPr>
        <w:tabs>
          <w:tab w:val="left" w:pos="-1440"/>
        </w:tabs>
        <w:ind w:left="660" w:hanging="660"/>
        <w:rPr>
          <w:b/>
          <w:bCs/>
          <w:szCs w:val="24"/>
        </w:rPr>
      </w:pPr>
    </w:p>
    <w:p w:rsidRPr="004628A7" w:rsidR="001D7216" w:rsidP="003A3430" w:rsidRDefault="001D7216" w14:paraId="57B8AEDB" w14:textId="77777777">
      <w:pPr>
        <w:tabs>
          <w:tab w:val="left" w:pos="-1440"/>
        </w:tabs>
        <w:ind w:left="660" w:hanging="660"/>
        <w:rPr>
          <w:b/>
          <w:bCs/>
          <w:szCs w:val="24"/>
        </w:rPr>
      </w:pPr>
      <w:r w:rsidRPr="00C47181">
        <w:rPr>
          <w:b/>
          <w:bCs/>
          <w:szCs w:val="24"/>
        </w:rPr>
        <w:t>13.</w:t>
      </w:r>
      <w:r w:rsidRPr="00C47181">
        <w:rPr>
          <w:szCs w:val="24"/>
        </w:rPr>
        <w:tab/>
      </w:r>
      <w:r w:rsidRPr="00C47181">
        <w:rPr>
          <w:rFonts w:cs="Arial"/>
          <w:b/>
          <w:bCs/>
          <w:szCs w:val="24"/>
        </w:rPr>
        <w:t>Provide an estimate of the total annual cost burden to respondents or record</w:t>
      </w:r>
      <w:r>
        <w:rPr>
          <w:rFonts w:cs="Arial"/>
          <w:b/>
          <w:bCs/>
          <w:szCs w:val="24"/>
        </w:rPr>
        <w:t xml:space="preserve"> </w:t>
      </w:r>
      <w:r w:rsidRPr="00C47181">
        <w:rPr>
          <w:rFonts w:cs="Arial"/>
          <w:b/>
          <w:bCs/>
          <w:szCs w:val="24"/>
        </w:rPr>
        <w:t>keepers resulting from the collection of information.</w:t>
      </w:r>
      <w:r w:rsidRPr="00C47181">
        <w:rPr>
          <w:szCs w:val="24"/>
        </w:rPr>
        <w:tab/>
      </w:r>
    </w:p>
    <w:p w:rsidRPr="00C47181" w:rsidR="001D7216" w:rsidP="003A3430" w:rsidRDefault="001D7216" w14:paraId="57B8AEDC" w14:textId="77777777">
      <w:pPr>
        <w:tabs>
          <w:tab w:val="left" w:pos="-1440"/>
        </w:tabs>
        <w:ind w:left="720" w:hanging="720"/>
        <w:rPr>
          <w:szCs w:val="24"/>
        </w:rPr>
      </w:pPr>
    </w:p>
    <w:p w:rsidR="001D7216" w:rsidP="003A3430" w:rsidRDefault="001D7216" w14:paraId="57B8AEDD" w14:textId="77777777">
      <w:pPr>
        <w:ind w:left="660"/>
        <w:rPr>
          <w:rFonts w:cs="Arial"/>
        </w:rPr>
      </w:pPr>
      <w:r>
        <w:rPr>
          <w:rFonts w:cs="Arial"/>
        </w:rPr>
        <w:t xml:space="preserve">There are no record keeping, capital, start-up, or maintenance costs associated with this information collection.  </w:t>
      </w:r>
    </w:p>
    <w:p w:rsidR="001D7216" w:rsidP="003A3430" w:rsidRDefault="001D7216" w14:paraId="57B8AEDE" w14:textId="77777777">
      <w:pPr>
        <w:ind w:left="660"/>
        <w:rPr>
          <w:rFonts w:cs="Arial"/>
        </w:rPr>
      </w:pPr>
    </w:p>
    <w:p w:rsidRPr="008E66C8" w:rsidR="001D7216" w:rsidP="003A3430" w:rsidRDefault="001D7216" w14:paraId="57B8AEDF" w14:textId="77777777">
      <w:pPr>
        <w:ind w:left="660" w:hanging="660"/>
        <w:rPr>
          <w:rFonts w:cs="Arial"/>
        </w:rPr>
      </w:pPr>
      <w:r>
        <w:rPr>
          <w:rFonts w:cs="Arial"/>
          <w:b/>
          <w:bCs/>
          <w:szCs w:val="24"/>
        </w:rPr>
        <w:t xml:space="preserve">14. </w:t>
      </w:r>
      <w:r>
        <w:rPr>
          <w:rFonts w:cs="Arial"/>
          <w:b/>
          <w:bCs/>
          <w:szCs w:val="24"/>
        </w:rPr>
        <w:tab/>
        <w:t>P</w:t>
      </w:r>
      <w:r w:rsidRPr="00C47181">
        <w:rPr>
          <w:rFonts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cs="Arial"/>
          <w:b/>
          <w:bCs/>
          <w:szCs w:val="24"/>
        </w:rPr>
        <w:t xml:space="preserve"> information.</w:t>
      </w:r>
    </w:p>
    <w:p w:rsidR="00785F24" w:rsidP="003A3430" w:rsidRDefault="00785F24" w14:paraId="57B8AEE0" w14:textId="77777777">
      <w:pPr>
        <w:tabs>
          <w:tab w:val="left" w:pos="-1440"/>
        </w:tabs>
        <w:ind w:left="720" w:hanging="720"/>
      </w:pPr>
    </w:p>
    <w:p w:rsidRPr="00D746DD" w:rsidR="00D746DD" w:rsidP="00D746DD" w:rsidRDefault="00D746DD" w14:paraId="57B8AEE1" w14:textId="77777777">
      <w:pPr>
        <w:tabs>
          <w:tab w:val="left" w:pos="-1440"/>
        </w:tabs>
        <w:ind w:left="720" w:hanging="720"/>
      </w:pPr>
      <w:r>
        <w:tab/>
      </w:r>
      <w:r w:rsidRPr="00D746DD">
        <w:t xml:space="preserve">The estimated annual cost to the Federal Government associated with the review of these </w:t>
      </w:r>
      <w:r>
        <w:t>documents</w:t>
      </w:r>
      <w:r w:rsidRPr="00D746DD">
        <w:t xml:space="preserve"> is </w:t>
      </w:r>
      <w:r>
        <w:t>$233</w:t>
      </w:r>
      <w:r w:rsidRPr="00D746DD" w:rsidR="00F611CE">
        <w:t xml:space="preserve">.  </w:t>
      </w:r>
      <w:r w:rsidRPr="00D746DD">
        <w:t xml:space="preserve">This is based on the number of responses that must be reviewed </w:t>
      </w:r>
      <w:r>
        <w:t>(15</w:t>
      </w:r>
      <w:r w:rsidRPr="00D746DD">
        <w:t>) multiplied by the time burden to review and process each response (</w:t>
      </w:r>
      <w:r>
        <w:t>.25</w:t>
      </w:r>
      <w:r w:rsidRPr="00D746DD">
        <w:t xml:space="preserve"> hours) = </w:t>
      </w:r>
      <w:r>
        <w:t>3.75</w:t>
      </w:r>
      <w:r w:rsidRPr="00D746DD">
        <w:t xml:space="preserve"> hours multiplied by the average hourly loaded rate for a CBP Trade and Revenue employee ($62.01)</w:t>
      </w:r>
      <w:r w:rsidRPr="00D746DD">
        <w:rPr>
          <w:vertAlign w:val="superscript"/>
        </w:rPr>
        <w:footnoteReference w:id="3"/>
      </w:r>
      <w:r w:rsidRPr="00D746DD">
        <w:t xml:space="preserve"> = $</w:t>
      </w:r>
      <w:r>
        <w:t>233</w:t>
      </w:r>
      <w:r w:rsidRPr="00D746DD">
        <w:t>.</w:t>
      </w:r>
    </w:p>
    <w:p w:rsidR="00F55DCD" w:rsidP="001037BE" w:rsidRDefault="00785F24" w14:paraId="57B8AEE2" w14:textId="77777777">
      <w:pPr>
        <w:tabs>
          <w:tab w:val="left" w:pos="-1440"/>
        </w:tabs>
        <w:ind w:left="720" w:hanging="720"/>
      </w:pPr>
      <w:r>
        <w:tab/>
      </w:r>
    </w:p>
    <w:p w:rsidR="00F55DCD" w:rsidP="003A3430" w:rsidRDefault="00F55DCD" w14:paraId="57B8AEE3" w14:textId="77777777">
      <w:pPr>
        <w:ind w:left="720" w:hanging="720"/>
        <w:rPr>
          <w:rFonts w:cs="Arial"/>
          <w:b/>
          <w:bCs/>
          <w:szCs w:val="24"/>
        </w:rPr>
      </w:pPr>
      <w:r w:rsidRPr="008E66C8">
        <w:rPr>
          <w:b/>
        </w:rPr>
        <w:lastRenderedPageBreak/>
        <w:t>15.</w:t>
      </w:r>
      <w:r>
        <w:rPr>
          <w:b/>
        </w:rPr>
        <w:tab/>
      </w:r>
      <w:r w:rsidRPr="00C47181">
        <w:rPr>
          <w:rFonts w:cs="Arial"/>
          <w:b/>
          <w:bCs/>
          <w:szCs w:val="24"/>
        </w:rPr>
        <w:t>Explain the reasons for any program changes or adjustments reported in Items 1</w:t>
      </w:r>
      <w:r>
        <w:rPr>
          <w:rFonts w:cs="Arial"/>
          <w:b/>
          <w:bCs/>
          <w:szCs w:val="24"/>
        </w:rPr>
        <w:t>2</w:t>
      </w:r>
      <w:r w:rsidRPr="00C47181">
        <w:rPr>
          <w:rFonts w:cs="Arial"/>
          <w:b/>
          <w:bCs/>
          <w:szCs w:val="24"/>
        </w:rPr>
        <w:t xml:space="preserve"> or 1</w:t>
      </w:r>
      <w:r>
        <w:rPr>
          <w:rFonts w:cs="Arial"/>
          <w:b/>
          <w:bCs/>
          <w:szCs w:val="24"/>
        </w:rPr>
        <w:t>3.</w:t>
      </w:r>
      <w:r w:rsidRPr="00C47181">
        <w:rPr>
          <w:rFonts w:cs="Arial"/>
          <w:b/>
          <w:bCs/>
          <w:szCs w:val="24"/>
        </w:rPr>
        <w:t xml:space="preserve">  </w:t>
      </w:r>
    </w:p>
    <w:p w:rsidR="00F55DCD" w:rsidP="003A3430" w:rsidRDefault="00F55DCD" w14:paraId="57B8AEE4" w14:textId="77777777">
      <w:pPr>
        <w:rPr>
          <w:rFonts w:cs="Arial"/>
          <w:b/>
          <w:bCs/>
          <w:szCs w:val="24"/>
        </w:rPr>
      </w:pPr>
    </w:p>
    <w:p w:rsidRPr="00C47181" w:rsidR="00F55DCD" w:rsidP="003A3430" w:rsidRDefault="00F55DCD" w14:paraId="57B8AEE5" w14:textId="77777777">
      <w:pPr>
        <w:ind w:left="720"/>
        <w:rPr>
          <w:rFonts w:cs="Arial"/>
          <w:b/>
          <w:bCs/>
          <w:szCs w:val="24"/>
        </w:rPr>
      </w:pPr>
      <w:r w:rsidRPr="007F6F87">
        <w:rPr>
          <w:rFonts w:cs="Arial"/>
        </w:rPr>
        <w:t>The</w:t>
      </w:r>
      <w:r w:rsidR="00966896">
        <w:rPr>
          <w:rFonts w:cs="Arial"/>
        </w:rPr>
        <w:t xml:space="preserve">re is no increase or decrease in burden hours. </w:t>
      </w:r>
      <w:r w:rsidRPr="007F6F87" w:rsidR="005D2B84">
        <w:rPr>
          <w:rFonts w:cs="Arial"/>
        </w:rPr>
        <w:t xml:space="preserve"> </w:t>
      </w:r>
      <w:r w:rsidRPr="007F6F87" w:rsidR="0048513C">
        <w:rPr>
          <w:rFonts w:cs="Arial"/>
        </w:rPr>
        <w:t>There is no change to the information collected.</w:t>
      </w:r>
    </w:p>
    <w:p w:rsidRPr="00C47181" w:rsidR="00F55DCD" w:rsidP="003A3430" w:rsidRDefault="00F55DCD" w14:paraId="57B8AEE6" w14:textId="77777777">
      <w:pPr>
        <w:ind w:left="720" w:hanging="720"/>
        <w:rPr>
          <w:b/>
          <w:bCs/>
          <w:szCs w:val="24"/>
        </w:rPr>
      </w:pPr>
    </w:p>
    <w:p w:rsidRPr="00C47181" w:rsidR="00F55DCD" w:rsidP="003A3430" w:rsidRDefault="00F55DCD" w14:paraId="57B8AEE7" w14:textId="77777777">
      <w:pPr>
        <w:ind w:left="720" w:hanging="720"/>
        <w:rPr>
          <w:szCs w:val="24"/>
        </w:rPr>
      </w:pPr>
      <w:r w:rsidRPr="00C47181">
        <w:rPr>
          <w:b/>
          <w:bCs/>
          <w:szCs w:val="24"/>
        </w:rPr>
        <w:t>16.</w:t>
      </w:r>
      <w:r w:rsidRPr="00C47181">
        <w:rPr>
          <w:szCs w:val="24"/>
        </w:rPr>
        <w:tab/>
      </w:r>
      <w:r w:rsidRPr="00C47181">
        <w:rPr>
          <w:rFonts w:cs="Arial"/>
          <w:b/>
          <w:bCs/>
          <w:szCs w:val="24"/>
        </w:rPr>
        <w:t>For collection of information whose results will be published, outline plans for tabulation, and publication.</w:t>
      </w:r>
      <w:r w:rsidRPr="00C47181">
        <w:rPr>
          <w:szCs w:val="24"/>
        </w:rPr>
        <w:tab/>
      </w:r>
    </w:p>
    <w:p w:rsidRPr="00C47181" w:rsidR="00F55DCD" w:rsidP="003A3430" w:rsidRDefault="00F55DCD" w14:paraId="57B8AEE8" w14:textId="77777777">
      <w:pPr>
        <w:rPr>
          <w:szCs w:val="24"/>
        </w:rPr>
      </w:pPr>
    </w:p>
    <w:p w:rsidRPr="003B013B" w:rsidR="00F55DCD" w:rsidP="003A3430" w:rsidRDefault="00F55DCD" w14:paraId="57B8AEE9" w14:textId="77777777">
      <w:pPr>
        <w:ind w:firstLine="720"/>
        <w:rPr>
          <w:szCs w:val="24"/>
        </w:rPr>
      </w:pPr>
      <w:r w:rsidRPr="00C47181">
        <w:rPr>
          <w:szCs w:val="24"/>
        </w:rPr>
        <w:t>This information c</w:t>
      </w:r>
      <w:r>
        <w:rPr>
          <w:szCs w:val="24"/>
        </w:rPr>
        <w:t>ollection will not be published for statistical purposes.</w:t>
      </w:r>
    </w:p>
    <w:p w:rsidR="003B013B" w:rsidP="003A3430" w:rsidRDefault="003B013B" w14:paraId="57B8AEEA" w14:textId="77777777">
      <w:pPr>
        <w:rPr>
          <w:rFonts w:cs="Arial"/>
          <w:b/>
          <w:bCs/>
          <w:szCs w:val="24"/>
        </w:rPr>
      </w:pPr>
    </w:p>
    <w:p w:rsidRPr="001207D8" w:rsidR="00F55DCD" w:rsidP="003A3430" w:rsidRDefault="003B013B" w14:paraId="57B8AEEB" w14:textId="77777777">
      <w:pPr>
        <w:rPr>
          <w:rFonts w:cs="Arial"/>
          <w:b/>
          <w:bCs/>
          <w:szCs w:val="24"/>
        </w:rPr>
      </w:pPr>
      <w:r>
        <w:rPr>
          <w:rFonts w:cs="Arial"/>
          <w:b/>
          <w:bCs/>
          <w:szCs w:val="24"/>
        </w:rPr>
        <w:t xml:space="preserve">17.    </w:t>
      </w:r>
      <w:r w:rsidR="004C1861">
        <w:rPr>
          <w:rFonts w:cs="Arial"/>
          <w:b/>
          <w:bCs/>
          <w:szCs w:val="24"/>
        </w:rPr>
        <w:t xml:space="preserve"> </w:t>
      </w:r>
      <w:r w:rsidR="00F55DCD">
        <w:rPr>
          <w:rFonts w:cs="Arial"/>
          <w:b/>
          <w:bCs/>
          <w:szCs w:val="24"/>
        </w:rPr>
        <w:t xml:space="preserve">If seeking approval to not display the expiration date, explain the reasons that          </w:t>
      </w:r>
      <w:r w:rsidR="00F55DCD">
        <w:rPr>
          <w:rFonts w:cs="Arial"/>
          <w:b/>
          <w:bCs/>
          <w:szCs w:val="24"/>
        </w:rPr>
        <w:tab/>
        <w:t>displaying the expiration date would be inappropriate.</w:t>
      </w:r>
    </w:p>
    <w:p w:rsidR="00F55DCD" w:rsidP="003A3430" w:rsidRDefault="00F55DCD" w14:paraId="57B8AEEC" w14:textId="77777777">
      <w:pPr>
        <w:rPr>
          <w:rFonts w:cs="Arial"/>
          <w:b/>
          <w:bCs/>
        </w:rPr>
      </w:pPr>
      <w:r>
        <w:rPr>
          <w:rFonts w:cs="Arial"/>
          <w:b/>
          <w:bCs/>
        </w:rPr>
        <w:tab/>
      </w:r>
    </w:p>
    <w:p w:rsidR="00F55DCD" w:rsidP="003A3430" w:rsidRDefault="00623B4E" w14:paraId="57B8AEED" w14:textId="77777777">
      <w:pPr>
        <w:widowControl/>
        <w:rPr>
          <w:rFonts w:cs="Arial"/>
        </w:rPr>
      </w:pPr>
      <w:r>
        <w:rPr>
          <w:rFonts w:cs="Arial"/>
          <w:b/>
          <w:bCs/>
          <w:szCs w:val="24"/>
        </w:rPr>
        <w:tab/>
      </w:r>
      <w:r w:rsidRPr="00757746">
        <w:rPr>
          <w:rFonts w:cs="Arial"/>
          <w:bCs/>
        </w:rPr>
        <w:t>CBP</w:t>
      </w:r>
      <w:r>
        <w:rPr>
          <w:rFonts w:cs="Arial"/>
          <w:bCs/>
        </w:rPr>
        <w:t xml:space="preserve"> </w:t>
      </w:r>
      <w:r w:rsidRPr="007F20CA">
        <w:rPr>
          <w:rFonts w:cs="Arial"/>
        </w:rPr>
        <w:t>will display the expiration date for OMB approval of this information collection</w:t>
      </w:r>
      <w:r>
        <w:rPr>
          <w:rFonts w:cs="Arial"/>
        </w:rPr>
        <w:t>.</w:t>
      </w:r>
    </w:p>
    <w:p w:rsidR="00623B4E" w:rsidP="003A3430" w:rsidRDefault="00623B4E" w14:paraId="57B8AEEE" w14:textId="77777777">
      <w:pPr>
        <w:widowControl/>
        <w:rPr>
          <w:rFonts w:cs="Arial"/>
          <w:b/>
          <w:bCs/>
          <w:szCs w:val="24"/>
        </w:rPr>
      </w:pPr>
    </w:p>
    <w:p w:rsidR="00F55DCD" w:rsidP="003A3430" w:rsidRDefault="00F55DCD" w14:paraId="57B8AEEF" w14:textId="77777777">
      <w:pPr>
        <w:widowControl/>
        <w:rPr>
          <w:rFonts w:cs="Arial"/>
          <w:b/>
          <w:bCs/>
          <w:szCs w:val="24"/>
        </w:rPr>
      </w:pPr>
      <w:r>
        <w:rPr>
          <w:rFonts w:cs="Arial"/>
          <w:b/>
          <w:bCs/>
          <w:szCs w:val="24"/>
        </w:rPr>
        <w:t xml:space="preserve"> 18.   </w:t>
      </w:r>
      <w:r w:rsidRPr="001207D8">
        <w:rPr>
          <w:rFonts w:cs="Arial"/>
          <w:b/>
          <w:bCs/>
          <w:szCs w:val="24"/>
        </w:rPr>
        <w:t>“Certification for Paperwork Reduction Act Submissions</w:t>
      </w:r>
      <w:r>
        <w:rPr>
          <w:rFonts w:cs="Arial"/>
          <w:b/>
          <w:bCs/>
          <w:szCs w:val="24"/>
        </w:rPr>
        <w:t>.</w:t>
      </w:r>
      <w:r w:rsidRPr="001207D8">
        <w:rPr>
          <w:rFonts w:cs="Arial"/>
          <w:b/>
          <w:bCs/>
          <w:szCs w:val="24"/>
        </w:rPr>
        <w:t xml:space="preserve">” </w:t>
      </w:r>
    </w:p>
    <w:p w:rsidRPr="001207D8" w:rsidR="00F55DCD" w:rsidP="003A3430" w:rsidRDefault="00F55DCD" w14:paraId="57B8AEF0" w14:textId="77777777">
      <w:pPr>
        <w:ind w:left="120"/>
        <w:rPr>
          <w:rFonts w:cs="Arial"/>
          <w:szCs w:val="24"/>
        </w:rPr>
      </w:pPr>
      <w:r w:rsidRPr="001207D8">
        <w:rPr>
          <w:rFonts w:cs="Arial"/>
          <w:b/>
          <w:bCs/>
          <w:szCs w:val="24"/>
        </w:rPr>
        <w:t xml:space="preserve"> </w:t>
      </w:r>
      <w:r>
        <w:rPr>
          <w:rFonts w:cs="Arial"/>
          <w:b/>
          <w:bCs/>
          <w:szCs w:val="24"/>
        </w:rPr>
        <w:t xml:space="preserve">                                                             </w:t>
      </w:r>
    </w:p>
    <w:p w:rsidR="00F55DCD" w:rsidP="003A3430" w:rsidRDefault="00F55DCD" w14:paraId="57B8AEF1" w14:textId="77777777">
      <w:pPr>
        <w:ind w:left="720"/>
        <w:rPr>
          <w:rFonts w:cs="Arial"/>
          <w:szCs w:val="24"/>
        </w:rPr>
      </w:pPr>
      <w:r>
        <w:rPr>
          <w:rFonts w:cs="Arial"/>
          <w:szCs w:val="24"/>
        </w:rPr>
        <w:t>CBP does not request an exception to the certification of this information collection.</w:t>
      </w:r>
    </w:p>
    <w:p w:rsidRPr="001207D8" w:rsidR="00F55DCD" w:rsidP="003A3430" w:rsidRDefault="00F55DCD" w14:paraId="57B8AEF2" w14:textId="77777777">
      <w:pPr>
        <w:ind w:left="720"/>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p>
    <w:p w:rsidRPr="003B013B" w:rsidR="00F55DCD" w:rsidP="003A3430" w:rsidRDefault="00A03605" w14:paraId="57B8AEF3" w14:textId="77777777">
      <w:pPr>
        <w:pStyle w:val="Heading1"/>
        <w:keepNext/>
        <w:numPr>
          <w:ilvl w:val="0"/>
          <w:numId w:val="16"/>
        </w:numPr>
        <w:rPr>
          <w:rFonts w:cs="Arial"/>
          <w:b/>
          <w:sz w:val="24"/>
          <w:szCs w:val="24"/>
        </w:rPr>
      </w:pPr>
      <w:r>
        <w:rPr>
          <w:rFonts w:cs="Arial"/>
          <w:b/>
          <w:sz w:val="24"/>
          <w:szCs w:val="24"/>
        </w:rPr>
        <w:t xml:space="preserve"> </w:t>
      </w:r>
      <w:r w:rsidRPr="003B013B" w:rsidR="00F55DCD">
        <w:rPr>
          <w:rFonts w:cs="Arial"/>
          <w:b/>
          <w:sz w:val="24"/>
          <w:szCs w:val="24"/>
        </w:rPr>
        <w:t>Collection of Information Employing Statistical Methods</w:t>
      </w:r>
    </w:p>
    <w:p w:rsidRPr="003B013B" w:rsidR="00F55DCD" w:rsidP="003A3430" w:rsidRDefault="00F55DCD" w14:paraId="57B8AEF4" w14:textId="77777777">
      <w:pPr>
        <w:rPr>
          <w:rFonts w:cs="Arial"/>
          <w:b/>
          <w:szCs w:val="24"/>
        </w:rPr>
      </w:pPr>
    </w:p>
    <w:p w:rsidR="002A01C8" w:rsidP="003A3430" w:rsidRDefault="00F55DCD" w14:paraId="57B8AEF5" w14:textId="77777777">
      <w:pPr>
        <w:pStyle w:val="BodyTextIndent2"/>
      </w:pPr>
      <w:r>
        <w:rPr>
          <w:rFonts w:ascii="Arial" w:hAnsi="Arial" w:cs="Arial"/>
          <w:szCs w:val="24"/>
        </w:rPr>
        <w:t xml:space="preserve">      </w:t>
      </w:r>
      <w:r w:rsidRPr="000B286B">
        <w:rPr>
          <w:rFonts w:ascii="Arial" w:hAnsi="Arial" w:cs="Arial"/>
          <w:szCs w:val="24"/>
        </w:rPr>
        <w:t>No statistical methods were employed.</w:t>
      </w:r>
      <w:r>
        <w:t xml:space="preserve">  </w:t>
      </w:r>
    </w:p>
    <w:p w:rsidR="00F55DCD" w:rsidP="003A3430" w:rsidRDefault="002A01C8" w14:paraId="57B8AEF6" w14:textId="77777777">
      <w:pPr>
        <w:pStyle w:val="BodyTextIndent2"/>
      </w:pPr>
      <w:r>
        <w:t xml:space="preserve">               </w:t>
      </w:r>
      <w:r w:rsidR="00F55DCD">
        <w:t xml:space="preserve">                    </w:t>
      </w:r>
    </w:p>
    <w:p w:rsidR="00F55DCD" w:rsidP="003A3430" w:rsidRDefault="00F55DCD" w14:paraId="57B8AEF7" w14:textId="77777777">
      <w:pPr>
        <w:tabs>
          <w:tab w:val="left" w:pos="-1440"/>
        </w:tabs>
        <w:ind w:left="720" w:hanging="720"/>
      </w:pPr>
      <w:r>
        <w:t xml:space="preserve">                                                                                    </w:t>
      </w:r>
    </w:p>
    <w:sectPr w:rsidR="00F55DCD" w:rsidSect="003B013B">
      <w:footerReference w:type="even" r:id="rId9"/>
      <w:footerReference w:type="default" r:id="rId10"/>
      <w:footnotePr>
        <w:pos w:val="beneathText"/>
      </w:footnotePr>
      <w:endnotePr>
        <w:numFmt w:val="decimal"/>
      </w:endnotePr>
      <w:type w:val="continuous"/>
      <w:pgSz w:w="12240" w:h="15840"/>
      <w:pgMar w:top="1440" w:right="1296" w:bottom="1152" w:left="1296"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63F8A" w14:textId="77777777" w:rsidR="001471B6" w:rsidRDefault="001471B6">
      <w:r>
        <w:separator/>
      </w:r>
    </w:p>
  </w:endnote>
  <w:endnote w:type="continuationSeparator" w:id="0">
    <w:p w14:paraId="3BACFF2D" w14:textId="77777777" w:rsidR="001471B6" w:rsidRDefault="0014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8AEFC" w14:textId="77777777" w:rsidR="00901299" w:rsidRDefault="00901299" w:rsidP="00A638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B8AEFD" w14:textId="77777777" w:rsidR="00901299" w:rsidRDefault="00901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8AEFE" w14:textId="0A635AD7" w:rsidR="00901299" w:rsidRDefault="00901299" w:rsidP="00A638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5F35">
      <w:rPr>
        <w:rStyle w:val="PageNumber"/>
        <w:noProof/>
      </w:rPr>
      <w:t>1</w:t>
    </w:r>
    <w:r>
      <w:rPr>
        <w:rStyle w:val="PageNumber"/>
      </w:rPr>
      <w:fldChar w:fldCharType="end"/>
    </w:r>
  </w:p>
  <w:p w14:paraId="57B8AEFF" w14:textId="77777777" w:rsidR="00901299" w:rsidRDefault="00901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1435A" w14:textId="77777777" w:rsidR="001471B6" w:rsidRDefault="001471B6">
      <w:r>
        <w:separator/>
      </w:r>
    </w:p>
  </w:footnote>
  <w:footnote w:type="continuationSeparator" w:id="0">
    <w:p w14:paraId="54B7CBCA" w14:textId="77777777" w:rsidR="001471B6" w:rsidRDefault="001471B6">
      <w:r>
        <w:continuationSeparator/>
      </w:r>
    </w:p>
  </w:footnote>
  <w:footnote w:id="1">
    <w:p w14:paraId="57B8AF00" w14:textId="77777777" w:rsidR="009150ED" w:rsidRPr="00D41379" w:rsidRDefault="009150ED" w:rsidP="009150ED">
      <w:pPr>
        <w:tabs>
          <w:tab w:val="left" w:pos="270"/>
        </w:tabs>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sidRPr="00C940BE">
        <w:rPr>
          <w:rFonts w:ascii="Times New Roman" w:hAnsi="Times New Roman"/>
          <w:sz w:val="20"/>
          <w:lang w:val="en"/>
        </w:rPr>
        <w:t>Source</w:t>
      </w:r>
      <w:r>
        <w:rPr>
          <w:rFonts w:ascii="Times New Roman" w:hAnsi="Times New Roman"/>
          <w:sz w:val="20"/>
          <w:lang w:val="en"/>
        </w:rPr>
        <w:t xml:space="preserve"> of median wage rate</w:t>
      </w:r>
      <w:r w:rsidRPr="00C940BE">
        <w:rPr>
          <w:rFonts w:ascii="Times New Roman" w:hAnsi="Times New Roman"/>
          <w:sz w:val="20"/>
          <w:lang w:val="en"/>
        </w:rPr>
        <w:t xml:space="preserve">: </w:t>
      </w:r>
      <w:r w:rsidRPr="00BF5B17">
        <w:rPr>
          <w:rFonts w:ascii="Times New Roman" w:hAnsi="Times New Roman"/>
          <w:sz w:val="20"/>
          <w:lang w:val="en"/>
        </w:rPr>
        <w:t>U.S. Bureau of Labor Statistics.  Occupational Employment Statistics, “May 2018 National Occupational Employment and Wage Estimates United States.”  Updated April 2, 2019.  Available at https://www.bls.gov/oes/2018/may/oes_nat.htm.  Accessed June 4, 2019.</w:t>
      </w:r>
    </w:p>
  </w:footnote>
  <w:footnote w:id="2">
    <w:p w14:paraId="57B8AF01" w14:textId="77777777" w:rsidR="009150ED" w:rsidRPr="00D41379" w:rsidRDefault="009150ED" w:rsidP="009150ED">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w:t>
      </w:r>
      <w:r w:rsidRPr="002A2DE7">
        <w:rPr>
          <w:rFonts w:ascii="Times New Roman" w:hAnsi="Times New Roman"/>
        </w:rPr>
        <w:t xml:space="preserve">The </w:t>
      </w:r>
      <w:r w:rsidRPr="002A2DE7">
        <w:rPr>
          <w:rFonts w:ascii="Times New Roman" w:hAnsi="Times New Roman"/>
          <w:lang w:val="en"/>
        </w:rPr>
        <w:t>total compensation to wages and salaries ratio is equal to th</w:t>
      </w:r>
      <w:r>
        <w:rPr>
          <w:rFonts w:ascii="Times New Roman" w:hAnsi="Times New Roman"/>
          <w:lang w:val="en"/>
        </w:rPr>
        <w:t xml:space="preserve">e calculated average of </w:t>
      </w:r>
      <w:r w:rsidRPr="00793AB8">
        <w:rPr>
          <w:rFonts w:ascii="Times New Roman" w:hAnsi="Times New Roman"/>
          <w:lang w:val="en"/>
        </w:rPr>
        <w:t>the 2018 quarterly</w:t>
      </w:r>
      <w:r w:rsidRPr="002A2DE7">
        <w:rPr>
          <w:rFonts w:ascii="Times New Roman" w:hAnsi="Times New Roman"/>
          <w:lang w:val="en"/>
        </w:rPr>
        <w:t xml:space="preserve"> estimates (shown under Mar., June, </w:t>
      </w:r>
      <w:r w:rsidRPr="00793AB8">
        <w:rPr>
          <w:rFonts w:ascii="Times New Roman" w:hAnsi="Times New Roman"/>
          <w:lang w:val="en"/>
        </w:rPr>
        <w:t>Sep., Dec.) of the total compensation cost per hour worked for Office and Administrative Support occupations ($27.3350) divided by the calculated average of the 2018 quarterly estimates (shown under Mar., June, Sep., Dec.) of wages and salaries cost per hour worked for the same occupation category ($18.4400).  Source of total compensation to wages and salaries ratio data: U.S. Bureau of Labor Statistics.  Employer Costs for Employee Compensation.  Employer Costs for Employee Compensation Historical Listing March 2004 – December 2018, “Table 3</w:t>
      </w:r>
      <w:r w:rsidR="00F611CE" w:rsidRPr="00793AB8">
        <w:rPr>
          <w:rFonts w:ascii="Times New Roman" w:hAnsi="Times New Roman"/>
          <w:lang w:val="en"/>
        </w:rPr>
        <w:t xml:space="preserve">.  </w:t>
      </w:r>
      <w:r w:rsidRPr="00793AB8">
        <w:rPr>
          <w:rFonts w:ascii="Times New Roman" w:hAnsi="Times New Roman"/>
          <w:lang w:val="en"/>
        </w:rPr>
        <w:t>Civilian workers, by occupational group: employer costs per hours worked for employee compensation and costs as a percentage of total compensation, 2004-2018.”  March 2019.  Available at https://www.bls.gov/web/ecec/ececqrtn.pdf.  Accessed June 4, 2019.</w:t>
      </w:r>
    </w:p>
  </w:footnote>
  <w:footnote w:id="3">
    <w:p w14:paraId="57B8AF02" w14:textId="77777777" w:rsidR="00D746DD" w:rsidRPr="00D41379" w:rsidRDefault="00D746DD" w:rsidP="00D746DD">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2019 </w:t>
      </w:r>
      <w:r w:rsidRPr="00D41379">
        <w:rPr>
          <w:rFonts w:ascii="Times New Roman" w:hAnsi="Times New Roman"/>
        </w:rPr>
        <w:t xml:space="preserve">salary and benefits of the national average of </w:t>
      </w:r>
      <w:r>
        <w:rPr>
          <w:rFonts w:ascii="Times New Roman" w:hAnsi="Times New Roman"/>
        </w:rPr>
        <w:t xml:space="preserve">CBP Trade and Revenue </w:t>
      </w:r>
      <w:r w:rsidRPr="00D41379">
        <w:rPr>
          <w:rFonts w:ascii="Times New Roman" w:hAnsi="Times New Roman"/>
        </w:rPr>
        <w:t>posi</w:t>
      </w:r>
      <w:r>
        <w:rPr>
          <w:rFonts w:ascii="Times New Roman" w:hAnsi="Times New Roman"/>
        </w:rPr>
        <w:t>tions, which is equal to a GS-12, Step 6</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sidRPr="00AA5043">
        <w:rPr>
          <w:rFonts w:ascii="Times New Roman" w:hAnsi="Times New Roman"/>
          <w:lang w:val="en"/>
        </w:rPr>
        <w:t>June 12, 2019</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09297E"/>
    <w:multiLevelType w:val="hybridMultilevel"/>
    <w:tmpl w:val="79D2DCD8"/>
    <w:lvl w:ilvl="0" w:tplc="D9DC5104">
      <w:start w:val="6"/>
      <w:numFmt w:val="decimal"/>
      <w:lvlText w:val="%1."/>
      <w:lvlJc w:val="left"/>
      <w:pPr>
        <w:tabs>
          <w:tab w:val="num" w:pos="720"/>
        </w:tabs>
        <w:ind w:left="720" w:hanging="360"/>
      </w:pPr>
      <w:rPr>
        <w:rFonts w:cs="Arial" w:hint="default"/>
        <w:b/>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 w15:restartNumberingAfterBreak="0">
    <w:nsid w:val="057B7715"/>
    <w:multiLevelType w:val="hybridMultilevel"/>
    <w:tmpl w:val="992824BC"/>
    <w:lvl w:ilvl="0" w:tplc="A18845F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13A7641"/>
    <w:multiLevelType w:val="hybridMultilevel"/>
    <w:tmpl w:val="F4842794"/>
    <w:lvl w:ilvl="0" w:tplc="D342396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4A63064"/>
    <w:multiLevelType w:val="hybridMultilevel"/>
    <w:tmpl w:val="8344535C"/>
    <w:lvl w:ilvl="0" w:tplc="44C0EDD8">
      <w:start w:val="2"/>
      <w:numFmt w:val="upperLetter"/>
      <w:lvlText w:val="%1."/>
      <w:lvlJc w:val="left"/>
      <w:pPr>
        <w:tabs>
          <w:tab w:val="num" w:pos="1800"/>
        </w:tabs>
        <w:ind w:left="1800" w:hanging="360"/>
      </w:pPr>
      <w:rPr>
        <w:rFonts w:hint="default"/>
        <w:b/>
        <w:sz w:val="24"/>
        <w:szCs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4D516FB8"/>
    <w:multiLevelType w:val="hybridMultilevel"/>
    <w:tmpl w:val="4EA6869A"/>
    <w:lvl w:ilvl="0" w:tplc="4E7C4BAA">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5515530"/>
    <w:multiLevelType w:val="hybridMultilevel"/>
    <w:tmpl w:val="FBCC512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903241"/>
    <w:multiLevelType w:val="hybridMultilevel"/>
    <w:tmpl w:val="8624B774"/>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5"/>
      <w:lvl w:ilvl="0">
        <w:start w:val="15"/>
        <w:numFmt w:val="decimal"/>
        <w:pStyle w:val="Level1"/>
        <w:lvlText w:val="%1."/>
        <w:lvlJc w:val="left"/>
      </w:lvl>
    </w:lvlOverride>
  </w:num>
  <w:num w:numId="3">
    <w:abstractNumId w:val="1"/>
    <w:lvlOverride w:ilvl="0">
      <w:startOverride w:val="7"/>
      <w:lvl w:ilvl="0">
        <w:start w:val="7"/>
        <w:numFmt w:val="decimal"/>
        <w:pStyle w:val="Level1"/>
        <w:lvlText w:val="%1."/>
        <w:lvlJc w:val="left"/>
      </w:lvl>
    </w:lvlOverride>
  </w:num>
  <w:num w:numId="4">
    <w:abstractNumId w:val="1"/>
    <w:lvlOverride w:ilvl="0">
      <w:startOverride w:val="8"/>
      <w:lvl w:ilvl="0">
        <w:start w:val="8"/>
        <w:numFmt w:val="decimal"/>
        <w:pStyle w:val="Level1"/>
        <w:lvlText w:val="%1."/>
        <w:lvlJc w:val="left"/>
      </w:lvl>
    </w:lvlOverride>
  </w:num>
  <w:num w:numId="5">
    <w:abstractNumId w:val="1"/>
    <w:lvlOverride w:ilvl="0">
      <w:startOverride w:val="9"/>
      <w:lvl w:ilvl="0">
        <w:start w:val="9"/>
        <w:numFmt w:val="decimal"/>
        <w:pStyle w:val="Level1"/>
        <w:lvlText w:val="%1."/>
        <w:lvlJc w:val="left"/>
      </w:lvl>
    </w:lvlOverride>
  </w:num>
  <w:num w:numId="6">
    <w:abstractNumId w:val="1"/>
    <w:lvlOverride w:ilvl="0">
      <w:startOverride w:val="10"/>
      <w:lvl w:ilvl="0">
        <w:start w:val="10"/>
        <w:numFmt w:val="decimal"/>
        <w:pStyle w:val="Level1"/>
        <w:lvlText w:val="%1."/>
        <w:lvlJc w:val="left"/>
      </w:lvl>
    </w:lvlOverride>
  </w:num>
  <w:num w:numId="7">
    <w:abstractNumId w:val="1"/>
    <w:lvlOverride w:ilvl="0">
      <w:startOverride w:val="11"/>
      <w:lvl w:ilvl="0">
        <w:start w:val="11"/>
        <w:numFmt w:val="decimal"/>
        <w:pStyle w:val="Level1"/>
        <w:lvlText w:val="%1."/>
        <w:lvlJc w:val="left"/>
      </w:lvl>
    </w:lvlOverride>
  </w:num>
  <w:num w:numId="8">
    <w:abstractNumId w:val="1"/>
    <w:lvlOverride w:ilvl="0">
      <w:startOverride w:val="12"/>
      <w:lvl w:ilvl="0">
        <w:start w:val="12"/>
        <w:numFmt w:val="decimal"/>
        <w:pStyle w:val="Level1"/>
        <w:lvlText w:val="%1."/>
        <w:lvlJc w:val="left"/>
      </w:lvl>
    </w:lvlOverride>
  </w:num>
  <w:num w:numId="9">
    <w:abstractNumId w:val="9"/>
  </w:num>
  <w:num w:numId="10">
    <w:abstractNumId w:val="2"/>
  </w:num>
  <w:num w:numId="11">
    <w:abstractNumId w:val="4"/>
  </w:num>
  <w:num w:numId="12">
    <w:abstractNumId w:val="6"/>
  </w:num>
  <w:num w:numId="13">
    <w:abstractNumId w:val="3"/>
  </w:num>
  <w:num w:numId="14">
    <w:abstractNumId w:val="7"/>
  </w:num>
  <w:num w:numId="15">
    <w:abstractNumId w:val="5"/>
  </w:num>
  <w:num w:numId="16">
    <w:abstractNumId w:val="8"/>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beneathText"/>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68F"/>
    <w:rsid w:val="0001281F"/>
    <w:rsid w:val="00042BFC"/>
    <w:rsid w:val="00052991"/>
    <w:rsid w:val="00067472"/>
    <w:rsid w:val="00077499"/>
    <w:rsid w:val="00081197"/>
    <w:rsid w:val="000834D0"/>
    <w:rsid w:val="00083C5A"/>
    <w:rsid w:val="000D5365"/>
    <w:rsid w:val="000F5C51"/>
    <w:rsid w:val="00101463"/>
    <w:rsid w:val="001037BE"/>
    <w:rsid w:val="00145F35"/>
    <w:rsid w:val="00146FA6"/>
    <w:rsid w:val="001471B6"/>
    <w:rsid w:val="001545AE"/>
    <w:rsid w:val="00194946"/>
    <w:rsid w:val="001A5610"/>
    <w:rsid w:val="001B56D3"/>
    <w:rsid w:val="001C2D37"/>
    <w:rsid w:val="001C7455"/>
    <w:rsid w:val="001D6642"/>
    <w:rsid w:val="001D7216"/>
    <w:rsid w:val="001E674C"/>
    <w:rsid w:val="002030A7"/>
    <w:rsid w:val="0020672B"/>
    <w:rsid w:val="00217A64"/>
    <w:rsid w:val="00223901"/>
    <w:rsid w:val="00250755"/>
    <w:rsid w:val="002674A7"/>
    <w:rsid w:val="00271657"/>
    <w:rsid w:val="002762FF"/>
    <w:rsid w:val="00281BB9"/>
    <w:rsid w:val="002830CF"/>
    <w:rsid w:val="00296CC4"/>
    <w:rsid w:val="002A01C8"/>
    <w:rsid w:val="002A1214"/>
    <w:rsid w:val="002A5158"/>
    <w:rsid w:val="002B318A"/>
    <w:rsid w:val="002C6DF0"/>
    <w:rsid w:val="002F7231"/>
    <w:rsid w:val="003441FB"/>
    <w:rsid w:val="00356A9E"/>
    <w:rsid w:val="00366D27"/>
    <w:rsid w:val="003A3430"/>
    <w:rsid w:val="003B013B"/>
    <w:rsid w:val="003B33E6"/>
    <w:rsid w:val="003C043C"/>
    <w:rsid w:val="003C4715"/>
    <w:rsid w:val="003C5A50"/>
    <w:rsid w:val="003D0B19"/>
    <w:rsid w:val="003D16E9"/>
    <w:rsid w:val="003F0336"/>
    <w:rsid w:val="003F0D15"/>
    <w:rsid w:val="00405FE2"/>
    <w:rsid w:val="00411082"/>
    <w:rsid w:val="00412A67"/>
    <w:rsid w:val="0044585D"/>
    <w:rsid w:val="00453511"/>
    <w:rsid w:val="00463751"/>
    <w:rsid w:val="0048513C"/>
    <w:rsid w:val="00487BA1"/>
    <w:rsid w:val="00496076"/>
    <w:rsid w:val="004A4F1B"/>
    <w:rsid w:val="004A7ABC"/>
    <w:rsid w:val="004B2734"/>
    <w:rsid w:val="004C0A42"/>
    <w:rsid w:val="004C1861"/>
    <w:rsid w:val="004D4E4E"/>
    <w:rsid w:val="005112E3"/>
    <w:rsid w:val="00515A5E"/>
    <w:rsid w:val="0052357B"/>
    <w:rsid w:val="005271CE"/>
    <w:rsid w:val="0052744A"/>
    <w:rsid w:val="00531CE9"/>
    <w:rsid w:val="00540521"/>
    <w:rsid w:val="00540BC4"/>
    <w:rsid w:val="005579D5"/>
    <w:rsid w:val="005652CB"/>
    <w:rsid w:val="005863D4"/>
    <w:rsid w:val="00586B1C"/>
    <w:rsid w:val="005A0F8E"/>
    <w:rsid w:val="005A285B"/>
    <w:rsid w:val="005A3600"/>
    <w:rsid w:val="005D2B84"/>
    <w:rsid w:val="005E0877"/>
    <w:rsid w:val="005F5776"/>
    <w:rsid w:val="00601462"/>
    <w:rsid w:val="00603007"/>
    <w:rsid w:val="006074C4"/>
    <w:rsid w:val="00617E56"/>
    <w:rsid w:val="00620CC2"/>
    <w:rsid w:val="00623B4E"/>
    <w:rsid w:val="00624FF2"/>
    <w:rsid w:val="00625752"/>
    <w:rsid w:val="00634097"/>
    <w:rsid w:val="006421EE"/>
    <w:rsid w:val="0066384D"/>
    <w:rsid w:val="006716ED"/>
    <w:rsid w:val="006724AB"/>
    <w:rsid w:val="00675B11"/>
    <w:rsid w:val="006813A3"/>
    <w:rsid w:val="006A0382"/>
    <w:rsid w:val="006A49A3"/>
    <w:rsid w:val="006F7A4D"/>
    <w:rsid w:val="00724C18"/>
    <w:rsid w:val="0072702A"/>
    <w:rsid w:val="0073429F"/>
    <w:rsid w:val="00740960"/>
    <w:rsid w:val="00760610"/>
    <w:rsid w:val="0077475E"/>
    <w:rsid w:val="007825EC"/>
    <w:rsid w:val="00785F24"/>
    <w:rsid w:val="007B793B"/>
    <w:rsid w:val="007C363D"/>
    <w:rsid w:val="007C7AFA"/>
    <w:rsid w:val="007E2195"/>
    <w:rsid w:val="007E70F3"/>
    <w:rsid w:val="007F106A"/>
    <w:rsid w:val="007F6F87"/>
    <w:rsid w:val="00806839"/>
    <w:rsid w:val="008125C3"/>
    <w:rsid w:val="00831720"/>
    <w:rsid w:val="008522B8"/>
    <w:rsid w:val="00854DD4"/>
    <w:rsid w:val="0086350C"/>
    <w:rsid w:val="00866C50"/>
    <w:rsid w:val="00895EF7"/>
    <w:rsid w:val="008B1B57"/>
    <w:rsid w:val="008B74FF"/>
    <w:rsid w:val="008E3D68"/>
    <w:rsid w:val="008E5829"/>
    <w:rsid w:val="00901299"/>
    <w:rsid w:val="00905AB3"/>
    <w:rsid w:val="009150ED"/>
    <w:rsid w:val="0093493A"/>
    <w:rsid w:val="00934C67"/>
    <w:rsid w:val="0094068F"/>
    <w:rsid w:val="00953E0D"/>
    <w:rsid w:val="009570D7"/>
    <w:rsid w:val="00966896"/>
    <w:rsid w:val="00986177"/>
    <w:rsid w:val="00987021"/>
    <w:rsid w:val="009A2883"/>
    <w:rsid w:val="009A51A6"/>
    <w:rsid w:val="009D1B8F"/>
    <w:rsid w:val="009F289A"/>
    <w:rsid w:val="00A03605"/>
    <w:rsid w:val="00A31AC9"/>
    <w:rsid w:val="00A36713"/>
    <w:rsid w:val="00A445F0"/>
    <w:rsid w:val="00A5738F"/>
    <w:rsid w:val="00A638A0"/>
    <w:rsid w:val="00AE62BA"/>
    <w:rsid w:val="00B0464F"/>
    <w:rsid w:val="00B064C1"/>
    <w:rsid w:val="00B11546"/>
    <w:rsid w:val="00B1245B"/>
    <w:rsid w:val="00B26881"/>
    <w:rsid w:val="00B26CA9"/>
    <w:rsid w:val="00B569A5"/>
    <w:rsid w:val="00B60904"/>
    <w:rsid w:val="00B77E39"/>
    <w:rsid w:val="00B904CE"/>
    <w:rsid w:val="00B937B6"/>
    <w:rsid w:val="00B9563D"/>
    <w:rsid w:val="00BA1C21"/>
    <w:rsid w:val="00BC7891"/>
    <w:rsid w:val="00BE112C"/>
    <w:rsid w:val="00BF0FCC"/>
    <w:rsid w:val="00C128EF"/>
    <w:rsid w:val="00C5134C"/>
    <w:rsid w:val="00C73267"/>
    <w:rsid w:val="00C80DC2"/>
    <w:rsid w:val="00C92E30"/>
    <w:rsid w:val="00C97F11"/>
    <w:rsid w:val="00CB117D"/>
    <w:rsid w:val="00CC2A3B"/>
    <w:rsid w:val="00CC46BD"/>
    <w:rsid w:val="00CE1522"/>
    <w:rsid w:val="00CF0490"/>
    <w:rsid w:val="00CF2898"/>
    <w:rsid w:val="00D07A8F"/>
    <w:rsid w:val="00D31D9C"/>
    <w:rsid w:val="00D36E3A"/>
    <w:rsid w:val="00D40AFD"/>
    <w:rsid w:val="00D44F62"/>
    <w:rsid w:val="00D66A1B"/>
    <w:rsid w:val="00D746DD"/>
    <w:rsid w:val="00D90FAB"/>
    <w:rsid w:val="00D96867"/>
    <w:rsid w:val="00DD1978"/>
    <w:rsid w:val="00DD7159"/>
    <w:rsid w:val="00DE3F98"/>
    <w:rsid w:val="00DF093F"/>
    <w:rsid w:val="00E0435C"/>
    <w:rsid w:val="00E17A16"/>
    <w:rsid w:val="00E3722C"/>
    <w:rsid w:val="00E6658C"/>
    <w:rsid w:val="00E97EA7"/>
    <w:rsid w:val="00EA1C8F"/>
    <w:rsid w:val="00EB4F85"/>
    <w:rsid w:val="00EB7E09"/>
    <w:rsid w:val="00EC0446"/>
    <w:rsid w:val="00ED2D9E"/>
    <w:rsid w:val="00EE7BDE"/>
    <w:rsid w:val="00EF2C69"/>
    <w:rsid w:val="00F07E81"/>
    <w:rsid w:val="00F55DCD"/>
    <w:rsid w:val="00F61175"/>
    <w:rsid w:val="00F611CE"/>
    <w:rsid w:val="00F62D8F"/>
    <w:rsid w:val="00F74DED"/>
    <w:rsid w:val="00F90D11"/>
    <w:rsid w:val="00FA5F81"/>
    <w:rsid w:val="00FA7B91"/>
    <w:rsid w:val="00FB3353"/>
    <w:rsid w:val="00FC16D9"/>
    <w:rsid w:val="00FD5982"/>
    <w:rsid w:val="00FF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7B8AE7C"/>
  <w15:chartTrackingRefBased/>
  <w15:docId w15:val="{CF189B90-480C-410B-A9E2-132CDB6B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outlineLvl w:val="0"/>
    </w:pPr>
    <w:rPr>
      <w:sz w:val="28"/>
    </w:rPr>
  </w:style>
  <w:style w:type="paragraph" w:styleId="Heading2">
    <w:name w:val="heading 2"/>
    <w:basedOn w:val="Normal"/>
    <w:next w:val="Normal"/>
    <w:qFormat/>
    <w:pPr>
      <w:jc w:val="center"/>
      <w:outlineLvl w:val="1"/>
    </w:pPr>
    <w:rPr>
      <w:sz w:val="28"/>
    </w:rPr>
  </w:style>
  <w:style w:type="paragraph" w:styleId="Heading3">
    <w:name w:val="heading 3"/>
    <w:basedOn w:val="Normal"/>
    <w:next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ind w:left="720" w:hanging="720"/>
      <w:outlineLvl w:val="0"/>
    </w:pPr>
  </w:style>
  <w:style w:type="paragraph" w:styleId="BodyText">
    <w:name w:val="Body Text"/>
    <w:basedOn w:val="Normal"/>
    <w:rPr>
      <w:sz w:val="28"/>
    </w:rPr>
  </w:style>
  <w:style w:type="paragraph" w:styleId="BodyTextIndent">
    <w:name w:val="Body Text Indent"/>
    <w:basedOn w:val="Normal"/>
    <w:rsid w:val="00F55DCD"/>
    <w:pPr>
      <w:spacing w:after="120"/>
      <w:ind w:left="360"/>
    </w:pPr>
  </w:style>
  <w:style w:type="paragraph" w:styleId="BodyTextIndent2">
    <w:name w:val="Body Text Indent 2"/>
    <w:basedOn w:val="Normal"/>
    <w:rsid w:val="00F55DCD"/>
    <w:pPr>
      <w:spacing w:after="120" w:line="480" w:lineRule="auto"/>
      <w:ind w:left="360"/>
    </w:pPr>
    <w:rPr>
      <w:rFonts w:ascii="Courier" w:hAnsi="Courier"/>
    </w:rPr>
  </w:style>
  <w:style w:type="paragraph" w:customStyle="1" w:styleId="Style">
    <w:name w:val="Style"/>
    <w:basedOn w:val="Normal"/>
    <w:rsid w:val="00F55DCD"/>
    <w:pPr>
      <w:ind w:left="1440" w:hanging="720"/>
    </w:pPr>
    <w:rPr>
      <w:rFonts w:ascii="Times New Roman" w:hAnsi="Times New Roman"/>
    </w:rPr>
  </w:style>
  <w:style w:type="table" w:styleId="TableGrid">
    <w:name w:val="Table Grid"/>
    <w:basedOn w:val="TableNormal"/>
    <w:rsid w:val="00F55DC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E0877"/>
    <w:pPr>
      <w:tabs>
        <w:tab w:val="center" w:pos="4320"/>
        <w:tab w:val="right" w:pos="8640"/>
      </w:tabs>
    </w:pPr>
  </w:style>
  <w:style w:type="character" w:styleId="PageNumber">
    <w:name w:val="page number"/>
    <w:basedOn w:val="DefaultParagraphFont"/>
    <w:rsid w:val="005E0877"/>
  </w:style>
  <w:style w:type="paragraph" w:styleId="BalloonText">
    <w:name w:val="Balloon Text"/>
    <w:basedOn w:val="Normal"/>
    <w:semiHidden/>
    <w:rsid w:val="0052357B"/>
    <w:rPr>
      <w:rFonts w:ascii="Tahoma" w:hAnsi="Tahoma" w:cs="Tahoma"/>
      <w:sz w:val="16"/>
      <w:szCs w:val="16"/>
    </w:rPr>
  </w:style>
  <w:style w:type="character" w:styleId="Hyperlink">
    <w:name w:val="Hyperlink"/>
    <w:rsid w:val="003D0B19"/>
    <w:rPr>
      <w:color w:val="0000FF"/>
      <w:u w:val="single"/>
    </w:rPr>
  </w:style>
  <w:style w:type="character" w:styleId="CommentReference">
    <w:name w:val="annotation reference"/>
    <w:rsid w:val="00C97F11"/>
    <w:rPr>
      <w:sz w:val="16"/>
      <w:szCs w:val="16"/>
    </w:rPr>
  </w:style>
  <w:style w:type="paragraph" w:styleId="CommentText">
    <w:name w:val="annotation text"/>
    <w:basedOn w:val="Normal"/>
    <w:link w:val="CommentTextChar"/>
    <w:rsid w:val="00C97F11"/>
    <w:rPr>
      <w:sz w:val="20"/>
    </w:rPr>
  </w:style>
  <w:style w:type="character" w:customStyle="1" w:styleId="CommentTextChar">
    <w:name w:val="Comment Text Char"/>
    <w:link w:val="CommentText"/>
    <w:rsid w:val="00C97F11"/>
    <w:rPr>
      <w:rFonts w:ascii="Arial" w:hAnsi="Arial"/>
      <w:snapToGrid w:val="0"/>
    </w:rPr>
  </w:style>
  <w:style w:type="paragraph" w:styleId="CommentSubject">
    <w:name w:val="annotation subject"/>
    <w:basedOn w:val="CommentText"/>
    <w:next w:val="CommentText"/>
    <w:link w:val="CommentSubjectChar"/>
    <w:rsid w:val="00C97F11"/>
    <w:rPr>
      <w:b/>
      <w:bCs/>
    </w:rPr>
  </w:style>
  <w:style w:type="character" w:customStyle="1" w:styleId="CommentSubjectChar">
    <w:name w:val="Comment Subject Char"/>
    <w:link w:val="CommentSubject"/>
    <w:rsid w:val="00C97F11"/>
    <w:rPr>
      <w:rFonts w:ascii="Arial" w:hAnsi="Arial"/>
      <w:b/>
      <w:bCs/>
      <w:snapToGrid w:val="0"/>
    </w:rPr>
  </w:style>
  <w:style w:type="character" w:styleId="FollowedHyperlink">
    <w:name w:val="FollowedHyperlink"/>
    <w:rsid w:val="002830CF"/>
    <w:rPr>
      <w:color w:val="800080"/>
      <w:u w:val="single"/>
    </w:rPr>
  </w:style>
  <w:style w:type="paragraph" w:customStyle="1" w:styleId="Default">
    <w:name w:val="Default"/>
    <w:rsid w:val="002830C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nhideWhenUsed/>
    <w:rsid w:val="006724AB"/>
    <w:pPr>
      <w:snapToGrid w:val="0"/>
    </w:pPr>
    <w:rPr>
      <w:rFonts w:ascii="Courier" w:hAnsi="Courier"/>
      <w:snapToGrid/>
      <w:sz w:val="20"/>
    </w:rPr>
  </w:style>
  <w:style w:type="character" w:customStyle="1" w:styleId="FootnoteTextChar">
    <w:name w:val="Footnote Text Char"/>
    <w:link w:val="FootnoteText"/>
    <w:rsid w:val="006724AB"/>
    <w:rPr>
      <w:rFonts w:ascii="Courier" w:hAnsi="Courier"/>
    </w:rPr>
  </w:style>
  <w:style w:type="paragraph" w:styleId="EndnoteText">
    <w:name w:val="endnote text"/>
    <w:basedOn w:val="Normal"/>
    <w:link w:val="EndnoteTextChar"/>
    <w:rsid w:val="002A01C8"/>
    <w:rPr>
      <w:sz w:val="20"/>
    </w:rPr>
  </w:style>
  <w:style w:type="character" w:customStyle="1" w:styleId="EndnoteTextChar">
    <w:name w:val="Endnote Text Char"/>
    <w:link w:val="EndnoteText"/>
    <w:rsid w:val="002A01C8"/>
    <w:rPr>
      <w:rFonts w:ascii="Arial" w:hAnsi="Arial"/>
      <w:snapToGrid w:val="0"/>
    </w:rPr>
  </w:style>
  <w:style w:type="character" w:styleId="EndnoteReference">
    <w:name w:val="endnote reference"/>
    <w:rsid w:val="002A0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p.gov/newsroom/publications/forms?title=450&amp;=App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F5BF-6F49-4A0F-8FAE-85EF1A225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8690</CharactersWithSpaces>
  <SharedDoc>false</SharedDoc>
  <HLinks>
    <vt:vector size="6" baseType="variant">
      <vt:variant>
        <vt:i4>1835100</vt:i4>
      </vt:variant>
      <vt:variant>
        <vt:i4>0</vt:i4>
      </vt:variant>
      <vt:variant>
        <vt:i4>0</vt:i4>
      </vt:variant>
      <vt:variant>
        <vt:i4>5</vt:i4>
      </vt:variant>
      <vt:variant>
        <vt:lpwstr>https://www.cbp.gov/newsroom/publications/forms?title=450&amp;=Apply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BBEBTV9</dc:creator>
  <cp:keywords/>
  <cp:lastModifiedBy>CANEDO, CAMMY D</cp:lastModifiedBy>
  <cp:revision>2</cp:revision>
  <cp:lastPrinted>2013-04-05T17:24:00Z</cp:lastPrinted>
  <dcterms:created xsi:type="dcterms:W3CDTF">2020-09-01T17:58:00Z</dcterms:created>
  <dcterms:modified xsi:type="dcterms:W3CDTF">2020-09-01T17:58:00Z</dcterms:modified>
</cp:coreProperties>
</file>