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043C32" w:rsidP="00AD381B" w:rsidRDefault="00043C32" w14:paraId="06E821A9" w14:textId="77777777">
      <w:pPr>
        <w:pStyle w:val="Heading1"/>
        <w:rPr>
          <w:sz w:val="24"/>
          <w:szCs w:val="24"/>
        </w:rPr>
      </w:pPr>
      <w:r w:rsidRPr="00AD381B">
        <w:rPr>
          <w:sz w:val="24"/>
          <w:szCs w:val="24"/>
        </w:rPr>
        <w:t>SUPPORTING STATEMENT</w:t>
      </w:r>
    </w:p>
    <w:p w:rsidRPr="00AD381B" w:rsidR="00043C32" w:rsidP="00AD381B" w:rsidRDefault="00043C32" w14:paraId="06E821AA" w14:textId="77777777">
      <w:pPr>
        <w:pStyle w:val="Heading1"/>
        <w:rPr>
          <w:sz w:val="24"/>
          <w:szCs w:val="24"/>
        </w:rPr>
      </w:pPr>
      <w:r w:rsidRPr="00AD381B">
        <w:rPr>
          <w:sz w:val="24"/>
          <w:szCs w:val="24"/>
        </w:rPr>
        <w:t>FOR PAPERWORK REDUCTION ACT SUBMISSION</w:t>
      </w:r>
    </w:p>
    <w:p w:rsidRPr="00AD381B" w:rsidR="00043C32" w:rsidP="00AD381B" w:rsidRDefault="00043C32" w14:paraId="06E821AB" w14:textId="77777777">
      <w:pPr>
        <w:tabs>
          <w:tab w:val="left" w:pos="0"/>
        </w:tabs>
        <w:suppressAutoHyphens/>
        <w:rPr>
          <w:rFonts w:ascii="Times New Roman" w:hAnsi="Times New Roman"/>
          <w:szCs w:val="24"/>
        </w:rPr>
      </w:pPr>
    </w:p>
    <w:p w:rsidRPr="00AD381B" w:rsidR="00EA1767" w:rsidP="00AD381B" w:rsidRDefault="00043C32" w14:paraId="06E821AC"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06E821AD" w14:textId="7F4724AF">
      <w:pPr>
        <w:pStyle w:val="ListParagraph"/>
        <w:suppressAutoHyphens/>
        <w:spacing w:line="240" w:lineRule="exact"/>
        <w:rPr>
          <w:rFonts w:ascii="Times New Roman" w:hAnsi="Times New Roman"/>
          <w:szCs w:val="24"/>
        </w:rPr>
      </w:pPr>
    </w:p>
    <w:p w:rsidRPr="0072390A" w:rsidR="00593E5A" w:rsidP="00593E5A" w:rsidRDefault="002C710C" w14:paraId="570FD3FD" w14:textId="4F2ABA01">
      <w:pPr>
        <w:tabs>
          <w:tab w:val="left" w:pos="0"/>
        </w:tabs>
        <w:spacing w:after="120"/>
        <w:ind w:left="720"/>
        <w:rPr>
          <w:rFonts w:ascii="Times New Roman" w:hAnsi="Times New Roman"/>
          <w:szCs w:val="24"/>
        </w:rPr>
      </w:pPr>
      <w:r w:rsidRPr="0072390A">
        <w:rPr>
          <w:rFonts w:ascii="Times New Roman" w:hAnsi="Times New Roman"/>
          <w:szCs w:val="24"/>
        </w:rPr>
        <w:t xml:space="preserve">Section 107 of the </w:t>
      </w:r>
      <w:r w:rsidRPr="0072390A" w:rsidR="00593E5A">
        <w:rPr>
          <w:rFonts w:ascii="Times New Roman" w:hAnsi="Times New Roman"/>
          <w:szCs w:val="24"/>
        </w:rPr>
        <w:t>Rehabilitation Act of 1973</w:t>
      </w:r>
      <w:r w:rsidRPr="0072390A">
        <w:rPr>
          <w:rFonts w:ascii="Times New Roman" w:hAnsi="Times New Roman"/>
          <w:szCs w:val="24"/>
        </w:rPr>
        <w:t xml:space="preserve"> (Rehabilitation Act)</w:t>
      </w:r>
      <w:r w:rsidRPr="0072390A" w:rsidR="00593E5A">
        <w:rPr>
          <w:rFonts w:ascii="Times New Roman" w:hAnsi="Times New Roman"/>
          <w:szCs w:val="24"/>
        </w:rPr>
        <w:t xml:space="preserve">, as amended by </w:t>
      </w:r>
      <w:r w:rsidRPr="0072390A">
        <w:rPr>
          <w:rFonts w:ascii="Times New Roman" w:hAnsi="Times New Roman"/>
          <w:szCs w:val="24"/>
        </w:rPr>
        <w:t xml:space="preserve">Title IV of </w:t>
      </w:r>
      <w:r w:rsidRPr="0072390A" w:rsidR="00593E5A">
        <w:rPr>
          <w:rFonts w:ascii="Times New Roman" w:hAnsi="Times New Roman"/>
          <w:szCs w:val="24"/>
        </w:rPr>
        <w:t>the Workforce Innovation and Opportunity Act (</w:t>
      </w:r>
      <w:r w:rsidRPr="0072390A">
        <w:rPr>
          <w:rFonts w:ascii="Times New Roman" w:hAnsi="Times New Roman"/>
          <w:szCs w:val="24"/>
        </w:rPr>
        <w:t>WIOA</w:t>
      </w:r>
      <w:r w:rsidRPr="0072390A" w:rsidR="00593E5A">
        <w:rPr>
          <w:rFonts w:ascii="Times New Roman" w:hAnsi="Times New Roman"/>
          <w:szCs w:val="24"/>
        </w:rPr>
        <w:t xml:space="preserve">), requires the Commissioner of the Rehabilitation Services Administration (RSA) to conduct annual reviews and periodic on-site monitoring of the vocational rehabilitation (VR) program to determine whether a state agency is complying substantially with the provisions of its State Plan under </w:t>
      </w:r>
      <w:r w:rsidR="00816452">
        <w:rPr>
          <w:rFonts w:ascii="Times New Roman" w:hAnsi="Times New Roman"/>
          <w:szCs w:val="24"/>
        </w:rPr>
        <w:t>S</w:t>
      </w:r>
      <w:r w:rsidRPr="0072390A" w:rsidR="00816452">
        <w:rPr>
          <w:rFonts w:ascii="Times New Roman" w:hAnsi="Times New Roman"/>
          <w:szCs w:val="24"/>
        </w:rPr>
        <w:t xml:space="preserve">ection </w:t>
      </w:r>
      <w:r w:rsidRPr="0072390A" w:rsidR="00593E5A">
        <w:rPr>
          <w:rFonts w:ascii="Times New Roman" w:hAnsi="Times New Roman"/>
          <w:szCs w:val="24"/>
        </w:rPr>
        <w:t xml:space="preserve">101 of the </w:t>
      </w:r>
      <w:r w:rsidRPr="0072390A" w:rsidR="00EA1D9F">
        <w:rPr>
          <w:rFonts w:ascii="Times New Roman" w:hAnsi="Times New Roman"/>
          <w:szCs w:val="24"/>
        </w:rPr>
        <w:t xml:space="preserve">Rehabilitation </w:t>
      </w:r>
      <w:r w:rsidRPr="0072390A" w:rsidR="00593E5A">
        <w:rPr>
          <w:rFonts w:ascii="Times New Roman" w:hAnsi="Times New Roman"/>
          <w:szCs w:val="24"/>
        </w:rPr>
        <w:t>Act and with the evaluation standards and performance indicators established under section 106</w:t>
      </w:r>
      <w:r w:rsidRPr="0072390A" w:rsidR="00994D33">
        <w:rPr>
          <w:rFonts w:ascii="Times New Roman" w:hAnsi="Times New Roman"/>
          <w:szCs w:val="24"/>
        </w:rPr>
        <w:t xml:space="preserve"> </w:t>
      </w:r>
      <w:r w:rsidRPr="0072390A" w:rsidR="00994D33">
        <w:rPr>
          <w:rFonts w:ascii="Times New Roman" w:hAnsi="Times New Roman"/>
        </w:rPr>
        <w:t>of the Rehabilitation Act subject to the performance accountability provisions described in Section 116(b) of WIOA.</w:t>
      </w:r>
      <w:r w:rsidRPr="0072390A" w:rsidR="00593E5A">
        <w:rPr>
          <w:rFonts w:ascii="Times New Roman" w:hAnsi="Times New Roman"/>
          <w:szCs w:val="24"/>
        </w:rPr>
        <w:t xml:space="preserve"> To fulfill its monitoring responsibility, RSA review</w:t>
      </w:r>
      <w:r w:rsidRPr="0072390A" w:rsidR="00404004">
        <w:rPr>
          <w:rFonts w:ascii="Times New Roman" w:hAnsi="Times New Roman"/>
          <w:szCs w:val="24"/>
        </w:rPr>
        <w:t>s</w:t>
      </w:r>
      <w:r w:rsidRPr="0072390A" w:rsidR="00593E5A">
        <w:rPr>
          <w:rFonts w:ascii="Times New Roman" w:hAnsi="Times New Roman"/>
          <w:szCs w:val="24"/>
        </w:rPr>
        <w:t xml:space="preserve"> a maximum of </w:t>
      </w:r>
      <w:r w:rsidRPr="0072390A" w:rsidR="00404004">
        <w:rPr>
          <w:rFonts w:ascii="Times New Roman" w:hAnsi="Times New Roman"/>
          <w:szCs w:val="24"/>
        </w:rPr>
        <w:t>1</w:t>
      </w:r>
      <w:r w:rsidRPr="0072390A" w:rsidR="004425EC">
        <w:rPr>
          <w:rFonts w:ascii="Times New Roman" w:hAnsi="Times New Roman"/>
          <w:szCs w:val="24"/>
        </w:rPr>
        <w:t>5</w:t>
      </w:r>
      <w:r w:rsidRPr="0072390A" w:rsidR="00593E5A">
        <w:rPr>
          <w:rFonts w:ascii="Times New Roman" w:hAnsi="Times New Roman"/>
          <w:szCs w:val="24"/>
        </w:rPr>
        <w:t xml:space="preserve"> VR agencies in each Federal fiscal year. When, based on its monitoring, RSA determines that a state agency has not administered and operated the VR program in compliance with its State Plan, the</w:t>
      </w:r>
      <w:r w:rsidRPr="0072390A" w:rsidR="00B66520">
        <w:rPr>
          <w:rFonts w:ascii="Times New Roman" w:hAnsi="Times New Roman"/>
          <w:szCs w:val="24"/>
        </w:rPr>
        <w:t xml:space="preserve"> Rehabilitation </w:t>
      </w:r>
      <w:r w:rsidRPr="0072390A" w:rsidR="00593E5A">
        <w:rPr>
          <w:rFonts w:ascii="Times New Roman" w:hAnsi="Times New Roman"/>
          <w:szCs w:val="24"/>
        </w:rPr>
        <w:t>Act</w:t>
      </w:r>
      <w:r w:rsidRPr="0072390A" w:rsidR="00B66520">
        <w:rPr>
          <w:rFonts w:ascii="Times New Roman" w:hAnsi="Times New Roman"/>
          <w:szCs w:val="24"/>
        </w:rPr>
        <w:t>,</w:t>
      </w:r>
      <w:r w:rsidRPr="0072390A" w:rsidR="00593E5A">
        <w:rPr>
          <w:rFonts w:ascii="Times New Roman" w:hAnsi="Times New Roman"/>
          <w:szCs w:val="24"/>
        </w:rPr>
        <w:t xml:space="preserve"> and implementing regulations at 34 C</w:t>
      </w:r>
      <w:r w:rsidRPr="0072390A" w:rsidR="00B66520">
        <w:rPr>
          <w:rFonts w:ascii="Times New Roman" w:hAnsi="Times New Roman"/>
          <w:szCs w:val="24"/>
        </w:rPr>
        <w:t>.</w:t>
      </w:r>
      <w:r w:rsidRPr="0072390A" w:rsidR="00593E5A">
        <w:rPr>
          <w:rFonts w:ascii="Times New Roman" w:hAnsi="Times New Roman"/>
          <w:szCs w:val="24"/>
        </w:rPr>
        <w:t>F</w:t>
      </w:r>
      <w:r w:rsidRPr="0072390A" w:rsidR="00B66520">
        <w:rPr>
          <w:rFonts w:ascii="Times New Roman" w:hAnsi="Times New Roman"/>
          <w:szCs w:val="24"/>
        </w:rPr>
        <w:t>.</w:t>
      </w:r>
      <w:r w:rsidRPr="0072390A" w:rsidR="00593E5A">
        <w:rPr>
          <w:rFonts w:ascii="Times New Roman" w:hAnsi="Times New Roman"/>
          <w:szCs w:val="24"/>
        </w:rPr>
        <w:t>R</w:t>
      </w:r>
      <w:r w:rsidRPr="0072390A" w:rsidR="00B66520">
        <w:rPr>
          <w:rFonts w:ascii="Times New Roman" w:hAnsi="Times New Roman"/>
          <w:szCs w:val="24"/>
        </w:rPr>
        <w:t>.</w:t>
      </w:r>
      <w:r w:rsidRPr="0072390A" w:rsidR="00593E5A">
        <w:rPr>
          <w:rFonts w:ascii="Times New Roman" w:hAnsi="Times New Roman"/>
          <w:szCs w:val="24"/>
        </w:rPr>
        <w:t xml:space="preserve"> Part 361, the agency must develop a corrective action plan (CAP) for RSA approval within 45 days from the issuance of the final monitoring report.</w:t>
      </w:r>
      <w:r w:rsidR="00BA26A7">
        <w:rPr>
          <w:rFonts w:ascii="Times New Roman" w:hAnsi="Times New Roman"/>
          <w:szCs w:val="24"/>
        </w:rPr>
        <w:t xml:space="preserve"> </w:t>
      </w:r>
    </w:p>
    <w:p w:rsidRPr="00593E5A" w:rsidR="00593E5A" w:rsidP="00593E5A" w:rsidRDefault="00593E5A" w14:paraId="15446475" w14:textId="0C0FB831">
      <w:pPr>
        <w:tabs>
          <w:tab w:val="left" w:pos="0"/>
        </w:tabs>
        <w:spacing w:after="120"/>
        <w:ind w:left="720"/>
        <w:rPr>
          <w:rFonts w:ascii="Times New Roman" w:hAnsi="Times New Roman"/>
          <w:szCs w:val="24"/>
        </w:rPr>
      </w:pPr>
      <w:r w:rsidRPr="00593E5A">
        <w:rPr>
          <w:rFonts w:ascii="Times New Roman" w:hAnsi="Times New Roman"/>
          <w:szCs w:val="24"/>
        </w:rPr>
        <w:t xml:space="preserve">As explained in response to Question 3, to promote the consistency of the information contained in the CAPs and the ability of RSA to assess a VR agency’s completion of the action steps therein, as well as to ease the burden on the VR agencies in the development of and reporting on the CAPs, in </w:t>
      </w:r>
      <w:r w:rsidR="007A36B3">
        <w:rPr>
          <w:rFonts w:ascii="Times New Roman" w:hAnsi="Times New Roman"/>
          <w:szCs w:val="24"/>
        </w:rPr>
        <w:t>Federal fiscal year (</w:t>
      </w:r>
      <w:r w:rsidRPr="00593E5A">
        <w:rPr>
          <w:rFonts w:ascii="Times New Roman" w:hAnsi="Times New Roman"/>
          <w:szCs w:val="24"/>
        </w:rPr>
        <w:t>FFY</w:t>
      </w:r>
      <w:r w:rsidR="007A36B3">
        <w:rPr>
          <w:rFonts w:ascii="Times New Roman" w:hAnsi="Times New Roman"/>
          <w:szCs w:val="24"/>
        </w:rPr>
        <w:t>)</w:t>
      </w:r>
      <w:r w:rsidRPr="00593E5A">
        <w:rPr>
          <w:rFonts w:ascii="Times New Roman" w:hAnsi="Times New Roman"/>
          <w:szCs w:val="24"/>
        </w:rPr>
        <w:t xml:space="preserve"> 2011 RSA developed a form and on-line submission and reporting process through its management information system (MIS).</w:t>
      </w:r>
      <w:r w:rsidR="00BA26A7">
        <w:rPr>
          <w:rFonts w:ascii="Times New Roman" w:hAnsi="Times New Roman"/>
          <w:szCs w:val="24"/>
        </w:rPr>
        <w:t xml:space="preserve"> </w:t>
      </w:r>
      <w:r w:rsidRPr="00593E5A">
        <w:rPr>
          <w:rFonts w:ascii="Times New Roman" w:hAnsi="Times New Roman"/>
          <w:szCs w:val="24"/>
        </w:rPr>
        <w:t xml:space="preserve">Beginning in FFY 2012, each of the VR agencies monitored during the year that RSA found to be out of compliance with Federal requirements used this form located on the RSA MIS to submit a CAP for RSA approval and thereafter to report progress on the action steps contained in the CAP on a quarterly basis until such time as each compliance finding </w:t>
      </w:r>
      <w:r w:rsidR="004F2619">
        <w:rPr>
          <w:rFonts w:ascii="Times New Roman" w:hAnsi="Times New Roman"/>
          <w:szCs w:val="24"/>
        </w:rPr>
        <w:t xml:space="preserve">in </w:t>
      </w:r>
      <w:r w:rsidRPr="00593E5A">
        <w:rPr>
          <w:rFonts w:ascii="Times New Roman" w:hAnsi="Times New Roman"/>
          <w:szCs w:val="24"/>
        </w:rPr>
        <w:t xml:space="preserve">the CAP </w:t>
      </w:r>
      <w:r w:rsidR="005C1455">
        <w:rPr>
          <w:rFonts w:ascii="Times New Roman" w:hAnsi="Times New Roman"/>
          <w:szCs w:val="24"/>
        </w:rPr>
        <w:t>wa</w:t>
      </w:r>
      <w:r w:rsidRPr="00593E5A">
        <w:rPr>
          <w:rFonts w:ascii="Times New Roman" w:hAnsi="Times New Roman"/>
          <w:szCs w:val="24"/>
        </w:rPr>
        <w:t xml:space="preserve">s resolved. In June 2020, RSA </w:t>
      </w:r>
      <w:r w:rsidR="00360F74">
        <w:rPr>
          <w:rFonts w:ascii="Times New Roman" w:hAnsi="Times New Roman"/>
          <w:szCs w:val="24"/>
        </w:rPr>
        <w:t xml:space="preserve">migrated </w:t>
      </w:r>
      <w:r w:rsidRPr="00593E5A">
        <w:rPr>
          <w:rFonts w:ascii="Times New Roman" w:hAnsi="Times New Roman"/>
          <w:szCs w:val="24"/>
        </w:rPr>
        <w:t xml:space="preserve">the RSA MIS </w:t>
      </w:r>
      <w:r w:rsidR="00360F74">
        <w:rPr>
          <w:rFonts w:ascii="Times New Roman" w:hAnsi="Times New Roman"/>
          <w:szCs w:val="24"/>
        </w:rPr>
        <w:t>to a new platform</w:t>
      </w:r>
      <w:r w:rsidR="0009738A">
        <w:rPr>
          <w:rFonts w:ascii="Times New Roman" w:hAnsi="Times New Roman"/>
          <w:szCs w:val="24"/>
        </w:rPr>
        <w:t>,</w:t>
      </w:r>
      <w:r w:rsidR="00360F74">
        <w:rPr>
          <w:rFonts w:ascii="Times New Roman" w:hAnsi="Times New Roman"/>
          <w:szCs w:val="24"/>
        </w:rPr>
        <w:t xml:space="preserve"> </w:t>
      </w:r>
      <w:r w:rsidRPr="00593E5A">
        <w:rPr>
          <w:rFonts w:ascii="Times New Roman" w:hAnsi="Times New Roman"/>
          <w:szCs w:val="24"/>
        </w:rPr>
        <w:t>and the CAP form</w:t>
      </w:r>
      <w:r w:rsidR="003C37D7">
        <w:rPr>
          <w:rFonts w:ascii="Times New Roman" w:hAnsi="Times New Roman"/>
          <w:szCs w:val="24"/>
        </w:rPr>
        <w:t xml:space="preserve">, which RSA staff and VR agency staff found cumbersome, </w:t>
      </w:r>
      <w:r w:rsidRPr="00593E5A">
        <w:rPr>
          <w:rFonts w:ascii="Times New Roman" w:hAnsi="Times New Roman"/>
          <w:szCs w:val="24"/>
        </w:rPr>
        <w:t xml:space="preserve">is no longer available </w:t>
      </w:r>
      <w:r w:rsidR="00B45924">
        <w:rPr>
          <w:rFonts w:ascii="Times New Roman" w:hAnsi="Times New Roman"/>
          <w:szCs w:val="24"/>
        </w:rPr>
        <w:t>online</w:t>
      </w:r>
      <w:r w:rsidRPr="00593E5A">
        <w:rPr>
          <w:rFonts w:ascii="Times New Roman" w:hAnsi="Times New Roman"/>
          <w:szCs w:val="24"/>
        </w:rPr>
        <w:t xml:space="preserve">. RSA is currently using a </w:t>
      </w:r>
      <w:r w:rsidR="007665E3">
        <w:rPr>
          <w:rFonts w:ascii="Times New Roman" w:hAnsi="Times New Roman"/>
          <w:szCs w:val="24"/>
        </w:rPr>
        <w:t xml:space="preserve">Word </w:t>
      </w:r>
      <w:r w:rsidRPr="00593E5A">
        <w:rPr>
          <w:rFonts w:ascii="Times New Roman" w:hAnsi="Times New Roman"/>
          <w:szCs w:val="24"/>
        </w:rPr>
        <w:t>version of the form for submission of the original CAP and quarterly progress reports from VR agencies.</w:t>
      </w:r>
      <w:r w:rsidR="007665E3">
        <w:rPr>
          <w:rFonts w:ascii="Times New Roman" w:hAnsi="Times New Roman"/>
          <w:szCs w:val="24"/>
        </w:rPr>
        <w:t xml:space="preserve"> Information from the Word for</w:t>
      </w:r>
      <w:r w:rsidR="000266D2">
        <w:rPr>
          <w:rFonts w:ascii="Times New Roman" w:hAnsi="Times New Roman"/>
          <w:szCs w:val="24"/>
        </w:rPr>
        <w:t>ms submitted by the State agencies is then compiled by RSA staff on an Excel spreadsheet.</w:t>
      </w:r>
      <w:r w:rsidR="00FF3E4E">
        <w:rPr>
          <w:rFonts w:ascii="Times New Roman" w:hAnsi="Times New Roman"/>
          <w:szCs w:val="24"/>
        </w:rPr>
        <w:t xml:space="preserve"> The content of </w:t>
      </w:r>
      <w:r w:rsidR="00F0518D">
        <w:rPr>
          <w:rFonts w:ascii="Times New Roman" w:hAnsi="Times New Roman"/>
          <w:szCs w:val="24"/>
        </w:rPr>
        <w:t xml:space="preserve">the Word form is identical to the content that was previously available online. This is a request to obtain approval </w:t>
      </w:r>
      <w:r w:rsidR="00FB1456">
        <w:rPr>
          <w:rFonts w:ascii="Times New Roman" w:hAnsi="Times New Roman"/>
          <w:szCs w:val="24"/>
        </w:rPr>
        <w:t>for an extension of the use of this information collection.</w:t>
      </w:r>
    </w:p>
    <w:p w:rsidRPr="00AD381B" w:rsidR="00AD381B" w:rsidP="00AD381B" w:rsidRDefault="00AD381B" w14:paraId="06E821AE" w14:textId="77777777">
      <w:pPr>
        <w:pStyle w:val="ListParagraph"/>
        <w:suppressAutoHyphens/>
        <w:spacing w:line="240" w:lineRule="exact"/>
        <w:contextualSpacing w:val="0"/>
        <w:rPr>
          <w:rFonts w:ascii="Times New Roman" w:hAnsi="Times New Roman"/>
          <w:szCs w:val="24"/>
        </w:rPr>
      </w:pPr>
    </w:p>
    <w:p w:rsidR="00AD381B" w:rsidP="00AD381B" w:rsidRDefault="00043C32" w14:paraId="06E821AF"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06E821B0" w14:textId="181E5B69">
      <w:pPr>
        <w:suppressAutoHyphens/>
        <w:spacing w:line="240" w:lineRule="exact"/>
        <w:rPr>
          <w:rFonts w:ascii="Times New Roman" w:hAnsi="Times New Roman"/>
          <w:szCs w:val="24"/>
        </w:rPr>
      </w:pPr>
    </w:p>
    <w:p w:rsidR="006055D4" w:rsidP="006055D4" w:rsidRDefault="006055D4" w14:paraId="6BD1E19A" w14:textId="5219F841">
      <w:pPr>
        <w:pStyle w:val="PlainText"/>
        <w:ind w:left="720"/>
        <w:rPr>
          <w:rFonts w:ascii="Times New Roman" w:hAnsi="Times New Roman"/>
          <w:sz w:val="24"/>
          <w:szCs w:val="24"/>
        </w:rPr>
      </w:pPr>
      <w:r>
        <w:rPr>
          <w:rFonts w:ascii="Times New Roman" w:hAnsi="Times New Roman"/>
          <w:sz w:val="24"/>
          <w:szCs w:val="24"/>
        </w:rPr>
        <w:t>The CAP must contain the specific steps that the VR agency will take to resolve each finding, timelines for the completion of each step</w:t>
      </w:r>
      <w:r w:rsidR="009B4AD9">
        <w:rPr>
          <w:rFonts w:ascii="Times New Roman" w:hAnsi="Times New Roman"/>
          <w:sz w:val="24"/>
          <w:szCs w:val="24"/>
        </w:rPr>
        <w:t>,</w:t>
      </w:r>
      <w:r>
        <w:rPr>
          <w:rFonts w:ascii="Times New Roman" w:hAnsi="Times New Roman"/>
          <w:sz w:val="24"/>
          <w:szCs w:val="24"/>
        </w:rPr>
        <w:t xml:space="preserve"> and methods for evaluating that the findings have been resolved. RSA requires the agency to report progress toward completion of the CAP on a quarterly basis. Using this information for each VR agency required to submit a CAP, RSA </w:t>
      </w:r>
      <w:r w:rsidR="00AF5F70">
        <w:rPr>
          <w:rFonts w:ascii="Times New Roman" w:hAnsi="Times New Roman"/>
          <w:sz w:val="24"/>
          <w:szCs w:val="24"/>
        </w:rPr>
        <w:t xml:space="preserve">has </w:t>
      </w:r>
      <w:r>
        <w:rPr>
          <w:rFonts w:ascii="Times New Roman" w:hAnsi="Times New Roman"/>
          <w:sz w:val="24"/>
          <w:szCs w:val="24"/>
        </w:rPr>
        <w:t>track</w:t>
      </w:r>
      <w:r w:rsidR="009B4AD9">
        <w:rPr>
          <w:rFonts w:ascii="Times New Roman" w:hAnsi="Times New Roman"/>
          <w:sz w:val="24"/>
          <w:szCs w:val="24"/>
        </w:rPr>
        <w:t>ed</w:t>
      </w:r>
      <w:r>
        <w:rPr>
          <w:rFonts w:ascii="Times New Roman" w:hAnsi="Times New Roman"/>
          <w:sz w:val="24"/>
          <w:szCs w:val="24"/>
        </w:rPr>
        <w:t xml:space="preserve"> the agency’s progress toward the resolution of the compliance findings and </w:t>
      </w:r>
      <w:r w:rsidR="00AF5F70">
        <w:rPr>
          <w:rFonts w:ascii="Times New Roman" w:hAnsi="Times New Roman"/>
          <w:sz w:val="24"/>
          <w:szCs w:val="24"/>
        </w:rPr>
        <w:t xml:space="preserve">has </w:t>
      </w:r>
      <w:r>
        <w:rPr>
          <w:rFonts w:ascii="Times New Roman" w:hAnsi="Times New Roman"/>
          <w:sz w:val="24"/>
          <w:szCs w:val="24"/>
        </w:rPr>
        <w:t>identif</w:t>
      </w:r>
      <w:r w:rsidR="00AF5F70">
        <w:rPr>
          <w:rFonts w:ascii="Times New Roman" w:hAnsi="Times New Roman"/>
          <w:sz w:val="24"/>
          <w:szCs w:val="24"/>
        </w:rPr>
        <w:t>ied</w:t>
      </w:r>
      <w:r>
        <w:rPr>
          <w:rFonts w:ascii="Times New Roman" w:hAnsi="Times New Roman"/>
          <w:sz w:val="24"/>
          <w:szCs w:val="24"/>
        </w:rPr>
        <w:t xml:space="preserve"> the need for technical assistance to enable </w:t>
      </w:r>
      <w:r w:rsidR="00AF5F70">
        <w:rPr>
          <w:rFonts w:ascii="Times New Roman" w:hAnsi="Times New Roman"/>
          <w:sz w:val="24"/>
          <w:szCs w:val="24"/>
        </w:rPr>
        <w:t xml:space="preserve">the agency </w:t>
      </w:r>
      <w:r>
        <w:rPr>
          <w:rFonts w:ascii="Times New Roman" w:hAnsi="Times New Roman"/>
          <w:sz w:val="24"/>
          <w:szCs w:val="24"/>
        </w:rPr>
        <w:t>to carry out the corrective actions. In addition, RSA has use</w:t>
      </w:r>
      <w:r w:rsidR="00AF5F70">
        <w:rPr>
          <w:rFonts w:ascii="Times New Roman" w:hAnsi="Times New Roman"/>
          <w:sz w:val="24"/>
          <w:szCs w:val="24"/>
        </w:rPr>
        <w:t>d</w:t>
      </w:r>
      <w:r>
        <w:rPr>
          <w:rFonts w:ascii="Times New Roman" w:hAnsi="Times New Roman"/>
          <w:sz w:val="24"/>
          <w:szCs w:val="24"/>
        </w:rPr>
        <w:t xml:space="preserve"> this process to identify trends in the nature of the compliance findings common among the VR agencies and the technical assistance needs of the VR agency network as a whole, thereby assisting the agencies to avoid future findings of noncompliance.</w:t>
      </w:r>
    </w:p>
    <w:p w:rsidR="006055D4" w:rsidP="006055D4" w:rsidRDefault="006055D4" w14:paraId="5FA58450" w14:textId="77777777">
      <w:pPr>
        <w:suppressAutoHyphens/>
        <w:spacing w:line="240" w:lineRule="exact"/>
        <w:ind w:left="720"/>
        <w:rPr>
          <w:rFonts w:ascii="Times New Roman" w:hAnsi="Times New Roman"/>
          <w:szCs w:val="24"/>
        </w:rPr>
      </w:pPr>
    </w:p>
    <w:p w:rsidRPr="00AD381B" w:rsidR="00043C32" w:rsidP="00AD381B" w:rsidRDefault="00043C32" w14:paraId="06E821B2"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06E821B3" w14:textId="7E571494">
      <w:pPr>
        <w:pStyle w:val="ListParagraph"/>
        <w:tabs>
          <w:tab w:val="left" w:pos="-720"/>
        </w:tabs>
        <w:suppressAutoHyphens/>
        <w:contextualSpacing w:val="0"/>
        <w:rPr>
          <w:rFonts w:ascii="Times New Roman" w:hAnsi="Times New Roman"/>
          <w:szCs w:val="24"/>
        </w:rPr>
      </w:pPr>
    </w:p>
    <w:p w:rsidR="006055D4" w:rsidP="006055D4" w:rsidRDefault="006055D4" w14:paraId="5B213CCF" w14:textId="7AF03C01">
      <w:pPr>
        <w:pStyle w:val="PlainText"/>
        <w:ind w:left="720"/>
      </w:pPr>
      <w:r>
        <w:rPr>
          <w:rFonts w:ascii="Times New Roman" w:hAnsi="Times New Roman"/>
          <w:sz w:val="24"/>
          <w:szCs w:val="24"/>
        </w:rPr>
        <w:t>Prior to the development of the CAP form in FFY 2011, RSA had accepted the CAP in any format submitted by a VR agency, so long as it included all required information</w:t>
      </w:r>
      <w:r w:rsidR="007423D0">
        <w:rPr>
          <w:rFonts w:ascii="Times New Roman" w:hAnsi="Times New Roman"/>
          <w:sz w:val="24"/>
          <w:szCs w:val="24"/>
        </w:rPr>
        <w:t xml:space="preserve">. </w:t>
      </w:r>
      <w:r>
        <w:rPr>
          <w:rFonts w:ascii="Times New Roman" w:hAnsi="Times New Roman"/>
          <w:sz w:val="24"/>
          <w:szCs w:val="24"/>
        </w:rPr>
        <w:t>Likewise, RSA did not require agencies to use a uniform method for the reporting of progress on CAPs. Lacking a uniform reporting system, RSA experienced difficulty in tracking the progress of the VR agencies toward the resolution of the CAPs.</w:t>
      </w:r>
    </w:p>
    <w:p w:rsidR="00AD381B" w:rsidP="00AD381B" w:rsidRDefault="00AD381B" w14:paraId="06E821B4" w14:textId="622D7CDB">
      <w:pPr>
        <w:pStyle w:val="ListParagraph"/>
        <w:tabs>
          <w:tab w:val="left" w:pos="-720"/>
        </w:tabs>
        <w:suppressAutoHyphens/>
        <w:contextualSpacing w:val="0"/>
        <w:rPr>
          <w:rFonts w:ascii="Times New Roman" w:hAnsi="Times New Roman"/>
          <w:szCs w:val="24"/>
        </w:rPr>
      </w:pPr>
    </w:p>
    <w:p w:rsidR="000C5EC5" w:rsidP="000C5EC5" w:rsidRDefault="000C5EC5" w14:paraId="4B5358C3" w14:textId="2AE5470E">
      <w:pPr>
        <w:pStyle w:val="PlainText"/>
        <w:ind w:left="720"/>
        <w:rPr>
          <w:rFonts w:ascii="Times New Roman" w:hAnsi="Times New Roman"/>
          <w:sz w:val="24"/>
          <w:szCs w:val="24"/>
        </w:rPr>
      </w:pPr>
      <w:r>
        <w:rPr>
          <w:rFonts w:ascii="Times New Roman" w:hAnsi="Times New Roman"/>
          <w:sz w:val="24"/>
          <w:szCs w:val="24"/>
        </w:rPr>
        <w:t>Since FFY 2011, RSA has required VR agencies to use a standard form f</w:t>
      </w:r>
      <w:r>
        <w:rPr>
          <w:rFonts w:ascii="Times New Roman" w:hAnsi="Times New Roman"/>
          <w:szCs w:val="24"/>
        </w:rPr>
        <w:t>or develop</w:t>
      </w:r>
      <w:r w:rsidR="003542CD">
        <w:rPr>
          <w:rFonts w:ascii="Times New Roman" w:hAnsi="Times New Roman"/>
          <w:szCs w:val="24"/>
        </w:rPr>
        <w:t>ing</w:t>
      </w:r>
      <w:r>
        <w:rPr>
          <w:rFonts w:ascii="Times New Roman" w:hAnsi="Times New Roman"/>
          <w:szCs w:val="24"/>
        </w:rPr>
        <w:t xml:space="preserve"> CAPs.</w:t>
      </w:r>
      <w:r>
        <w:rPr>
          <w:rFonts w:ascii="Times New Roman" w:hAnsi="Times New Roman"/>
          <w:sz w:val="24"/>
          <w:szCs w:val="24"/>
        </w:rPr>
        <w:t xml:space="preserve"> The use of a consistent form submission process allowed the VR agencies to develop and report progress on the CAPs in a more efficient and timely manner, thus reducing the reporting burden.</w:t>
      </w:r>
      <w:r w:rsidR="00BD52B7">
        <w:rPr>
          <w:rFonts w:ascii="Times New Roman" w:hAnsi="Times New Roman"/>
          <w:sz w:val="24"/>
          <w:szCs w:val="24"/>
        </w:rPr>
        <w:t xml:space="preserve"> Beginning in F</w:t>
      </w:r>
      <w:r w:rsidR="00392ABD">
        <w:rPr>
          <w:rFonts w:ascii="Times New Roman" w:hAnsi="Times New Roman"/>
          <w:sz w:val="24"/>
          <w:szCs w:val="24"/>
        </w:rPr>
        <w:t>F</w:t>
      </w:r>
      <w:r w:rsidR="00BD52B7">
        <w:rPr>
          <w:rFonts w:ascii="Times New Roman" w:hAnsi="Times New Roman"/>
          <w:sz w:val="24"/>
          <w:szCs w:val="24"/>
        </w:rPr>
        <w:t xml:space="preserve">Y 2012, RSA </w:t>
      </w:r>
      <w:r w:rsidR="00DC0929">
        <w:rPr>
          <w:rFonts w:ascii="Times New Roman" w:hAnsi="Times New Roman"/>
          <w:sz w:val="24"/>
          <w:szCs w:val="24"/>
        </w:rPr>
        <w:t xml:space="preserve">required the agencies to use an online submission process. The previously developed online form </w:t>
      </w:r>
      <w:r w:rsidR="00392ABD">
        <w:rPr>
          <w:rFonts w:ascii="Times New Roman" w:hAnsi="Times New Roman"/>
          <w:sz w:val="24"/>
          <w:szCs w:val="24"/>
        </w:rPr>
        <w:t>has</w:t>
      </w:r>
      <w:r w:rsidR="00DC0929">
        <w:rPr>
          <w:rFonts w:ascii="Times New Roman" w:hAnsi="Times New Roman"/>
          <w:sz w:val="24"/>
          <w:szCs w:val="24"/>
        </w:rPr>
        <w:t xml:space="preserve"> no</w:t>
      </w:r>
      <w:r w:rsidR="00392ABD">
        <w:rPr>
          <w:rFonts w:ascii="Times New Roman" w:hAnsi="Times New Roman"/>
          <w:sz w:val="24"/>
          <w:szCs w:val="24"/>
        </w:rPr>
        <w:t>t</w:t>
      </w:r>
      <w:r w:rsidR="00DC0929">
        <w:rPr>
          <w:rFonts w:ascii="Times New Roman" w:hAnsi="Times New Roman"/>
          <w:sz w:val="24"/>
          <w:szCs w:val="24"/>
        </w:rPr>
        <w:t xml:space="preserve"> </w:t>
      </w:r>
      <w:r w:rsidR="00392ABD">
        <w:rPr>
          <w:rFonts w:ascii="Times New Roman" w:hAnsi="Times New Roman"/>
          <w:sz w:val="24"/>
          <w:szCs w:val="24"/>
        </w:rPr>
        <w:t xml:space="preserve">been </w:t>
      </w:r>
      <w:r w:rsidR="00DC0929">
        <w:rPr>
          <w:rFonts w:ascii="Times New Roman" w:hAnsi="Times New Roman"/>
          <w:sz w:val="24"/>
          <w:szCs w:val="24"/>
        </w:rPr>
        <w:t>available</w:t>
      </w:r>
      <w:r w:rsidR="00392ABD">
        <w:rPr>
          <w:rFonts w:ascii="Times New Roman" w:hAnsi="Times New Roman"/>
          <w:sz w:val="24"/>
          <w:szCs w:val="24"/>
        </w:rPr>
        <w:t xml:space="preserve"> since June 2020,</w:t>
      </w:r>
      <w:r w:rsidR="004036B7">
        <w:rPr>
          <w:rFonts w:ascii="Times New Roman" w:hAnsi="Times New Roman"/>
          <w:sz w:val="24"/>
          <w:szCs w:val="24"/>
        </w:rPr>
        <w:t xml:space="preserve"> </w:t>
      </w:r>
      <w:r w:rsidR="00392ABD">
        <w:rPr>
          <w:rFonts w:ascii="Times New Roman" w:hAnsi="Times New Roman"/>
          <w:sz w:val="24"/>
          <w:szCs w:val="24"/>
        </w:rPr>
        <w:t>w</w:t>
      </w:r>
      <w:r w:rsidR="004036B7">
        <w:rPr>
          <w:rFonts w:ascii="Times New Roman" w:hAnsi="Times New Roman"/>
          <w:sz w:val="24"/>
          <w:szCs w:val="24"/>
        </w:rPr>
        <w:t>hen RSA transition</w:t>
      </w:r>
      <w:r w:rsidR="00A3304F">
        <w:rPr>
          <w:rFonts w:ascii="Times New Roman" w:hAnsi="Times New Roman"/>
          <w:sz w:val="24"/>
          <w:szCs w:val="24"/>
        </w:rPr>
        <w:t>ed</w:t>
      </w:r>
      <w:r w:rsidR="004036B7">
        <w:rPr>
          <w:rFonts w:ascii="Times New Roman" w:hAnsi="Times New Roman"/>
          <w:sz w:val="24"/>
          <w:szCs w:val="24"/>
        </w:rPr>
        <w:t xml:space="preserve"> </w:t>
      </w:r>
      <w:r w:rsidR="00392ABD">
        <w:rPr>
          <w:rFonts w:ascii="Times New Roman" w:hAnsi="Times New Roman"/>
          <w:sz w:val="24"/>
          <w:szCs w:val="24"/>
        </w:rPr>
        <w:t xml:space="preserve">its MIS </w:t>
      </w:r>
      <w:r w:rsidR="004036B7">
        <w:rPr>
          <w:rFonts w:ascii="Times New Roman" w:hAnsi="Times New Roman"/>
          <w:sz w:val="24"/>
          <w:szCs w:val="24"/>
        </w:rPr>
        <w:t>to the Drupal platform</w:t>
      </w:r>
      <w:r w:rsidR="00392ABD">
        <w:rPr>
          <w:rFonts w:ascii="Times New Roman" w:hAnsi="Times New Roman"/>
          <w:sz w:val="24"/>
          <w:szCs w:val="24"/>
        </w:rPr>
        <w:t>.</w:t>
      </w:r>
      <w:r w:rsidR="00282F08">
        <w:rPr>
          <w:rFonts w:ascii="Times New Roman" w:hAnsi="Times New Roman"/>
          <w:sz w:val="24"/>
          <w:szCs w:val="24"/>
        </w:rPr>
        <w:t xml:space="preserve"> RSA staff and VR agencies found this online form to be cumbersome</w:t>
      </w:r>
      <w:r w:rsidR="009464C0">
        <w:rPr>
          <w:rFonts w:ascii="Times New Roman" w:hAnsi="Times New Roman"/>
          <w:sz w:val="24"/>
          <w:szCs w:val="24"/>
        </w:rPr>
        <w:t xml:space="preserve"> due to the </w:t>
      </w:r>
      <w:r w:rsidR="00295915">
        <w:rPr>
          <w:rFonts w:ascii="Times New Roman" w:hAnsi="Times New Roman"/>
          <w:sz w:val="24"/>
          <w:szCs w:val="24"/>
        </w:rPr>
        <w:t>form’s</w:t>
      </w:r>
      <w:r w:rsidR="009464C0">
        <w:rPr>
          <w:rFonts w:ascii="Times New Roman" w:hAnsi="Times New Roman"/>
          <w:sz w:val="24"/>
          <w:szCs w:val="24"/>
        </w:rPr>
        <w:t xml:space="preserve"> layout and </w:t>
      </w:r>
      <w:r w:rsidR="00C86DEE">
        <w:rPr>
          <w:rFonts w:ascii="Times New Roman" w:hAnsi="Times New Roman"/>
          <w:sz w:val="24"/>
          <w:szCs w:val="24"/>
        </w:rPr>
        <w:t xml:space="preserve">insufficient </w:t>
      </w:r>
      <w:r w:rsidR="006D3266">
        <w:rPr>
          <w:rFonts w:ascii="Times New Roman" w:hAnsi="Times New Roman"/>
          <w:sz w:val="24"/>
          <w:szCs w:val="24"/>
        </w:rPr>
        <w:t>text box size</w:t>
      </w:r>
      <w:r w:rsidR="00282F08">
        <w:rPr>
          <w:rFonts w:ascii="Times New Roman" w:hAnsi="Times New Roman"/>
          <w:sz w:val="24"/>
          <w:szCs w:val="24"/>
        </w:rPr>
        <w:t xml:space="preserve">. Therefore, at this time, RSA </w:t>
      </w:r>
      <w:r w:rsidR="00B958A0">
        <w:rPr>
          <w:rFonts w:ascii="Times New Roman" w:hAnsi="Times New Roman"/>
          <w:sz w:val="24"/>
          <w:szCs w:val="24"/>
        </w:rPr>
        <w:t xml:space="preserve">plans to </w:t>
      </w:r>
      <w:r w:rsidR="00AC1B39">
        <w:rPr>
          <w:rFonts w:ascii="Times New Roman" w:hAnsi="Times New Roman"/>
          <w:sz w:val="24"/>
          <w:szCs w:val="24"/>
        </w:rPr>
        <w:t xml:space="preserve">ask </w:t>
      </w:r>
      <w:r w:rsidR="00B958A0">
        <w:rPr>
          <w:rFonts w:ascii="Times New Roman" w:hAnsi="Times New Roman"/>
          <w:sz w:val="24"/>
          <w:szCs w:val="24"/>
        </w:rPr>
        <w:t xml:space="preserve">VR agencies to use </w:t>
      </w:r>
      <w:r w:rsidR="00AC1B39">
        <w:rPr>
          <w:rFonts w:ascii="Times New Roman" w:hAnsi="Times New Roman"/>
          <w:sz w:val="24"/>
          <w:szCs w:val="24"/>
        </w:rPr>
        <w:t xml:space="preserve">a Word document </w:t>
      </w:r>
      <w:r w:rsidR="00B958A0">
        <w:rPr>
          <w:rFonts w:ascii="Times New Roman" w:hAnsi="Times New Roman"/>
          <w:sz w:val="24"/>
          <w:szCs w:val="24"/>
        </w:rPr>
        <w:t xml:space="preserve">when developing a CAP and when reporting on their progress in addressing corrective actions. RSA staff will then </w:t>
      </w:r>
      <w:r w:rsidR="0025038E">
        <w:rPr>
          <w:rFonts w:ascii="Times New Roman" w:hAnsi="Times New Roman"/>
          <w:sz w:val="24"/>
          <w:szCs w:val="24"/>
        </w:rPr>
        <w:t xml:space="preserve">track the progress of VR agencies on an Excel spreadsheet. The information being collected is exactly the same as the information collected online previously. </w:t>
      </w:r>
    </w:p>
    <w:p w:rsidR="000C5EC5" w:rsidP="00AD381B" w:rsidRDefault="000C5EC5" w14:paraId="061BC1D1" w14:textId="77777777">
      <w:pPr>
        <w:pStyle w:val="ListParagraph"/>
        <w:tabs>
          <w:tab w:val="left" w:pos="-720"/>
        </w:tabs>
        <w:suppressAutoHyphens/>
        <w:contextualSpacing w:val="0"/>
        <w:rPr>
          <w:rFonts w:ascii="Times New Roman" w:hAnsi="Times New Roman"/>
          <w:szCs w:val="24"/>
        </w:rPr>
      </w:pPr>
    </w:p>
    <w:p w:rsidR="00AD381B" w:rsidP="00AD381B" w:rsidRDefault="00043C32" w14:paraId="06E821B5"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06E821B6" w14:textId="71F5F82E">
      <w:pPr>
        <w:pStyle w:val="ListParagraph"/>
        <w:tabs>
          <w:tab w:val="left" w:pos="-720"/>
        </w:tabs>
        <w:suppressAutoHyphens/>
        <w:contextualSpacing w:val="0"/>
        <w:rPr>
          <w:rFonts w:ascii="Times New Roman" w:hAnsi="Times New Roman"/>
          <w:b/>
          <w:szCs w:val="24"/>
        </w:rPr>
      </w:pPr>
    </w:p>
    <w:p w:rsidR="006055D4" w:rsidP="00BE5248" w:rsidRDefault="006055D4" w14:paraId="719C8A7D" w14:textId="1EE2B175">
      <w:pPr>
        <w:tabs>
          <w:tab w:val="left" w:pos="-720"/>
        </w:tabs>
        <w:ind w:left="720"/>
        <w:rPr>
          <w:rFonts w:ascii="Times New Roman" w:hAnsi="Times New Roman"/>
          <w:szCs w:val="24"/>
        </w:rPr>
      </w:pPr>
      <w:r w:rsidRPr="006055D4">
        <w:rPr>
          <w:rFonts w:ascii="Times New Roman" w:hAnsi="Times New Roman"/>
          <w:szCs w:val="24"/>
        </w:rPr>
        <w:t>The CAP must contain the specific steps that the agency will take to resolve each finding, timelines for the completion of each step</w:t>
      </w:r>
      <w:r w:rsidR="00A3304F">
        <w:rPr>
          <w:rFonts w:ascii="Times New Roman" w:hAnsi="Times New Roman"/>
          <w:szCs w:val="24"/>
        </w:rPr>
        <w:t>,</w:t>
      </w:r>
      <w:r w:rsidRPr="006055D4">
        <w:rPr>
          <w:rFonts w:ascii="Times New Roman" w:hAnsi="Times New Roman"/>
          <w:szCs w:val="24"/>
        </w:rPr>
        <w:t xml:space="preserve"> and methods for evaluating that the findings </w:t>
      </w:r>
      <w:r w:rsidRPr="006055D4">
        <w:rPr>
          <w:rFonts w:ascii="Times New Roman" w:hAnsi="Times New Roman"/>
          <w:szCs w:val="24"/>
        </w:rPr>
        <w:lastRenderedPageBreak/>
        <w:t>have been resolved</w:t>
      </w:r>
      <w:r w:rsidRPr="006055D4" w:rsidR="00D21439">
        <w:rPr>
          <w:rFonts w:ascii="Times New Roman" w:hAnsi="Times New Roman"/>
          <w:szCs w:val="24"/>
        </w:rPr>
        <w:t xml:space="preserve">. </w:t>
      </w:r>
      <w:r w:rsidRPr="006055D4">
        <w:rPr>
          <w:rFonts w:ascii="Times New Roman" w:hAnsi="Times New Roman"/>
          <w:szCs w:val="24"/>
        </w:rPr>
        <w:t>No similar information is available to RSA through other information collections.</w:t>
      </w:r>
    </w:p>
    <w:p w:rsidRPr="006055D4" w:rsidR="00BE5248" w:rsidP="00BE5248" w:rsidRDefault="00BE5248" w14:paraId="79BEA6CC" w14:textId="77777777">
      <w:pPr>
        <w:tabs>
          <w:tab w:val="left" w:pos="-720"/>
        </w:tabs>
        <w:ind w:left="720"/>
        <w:rPr>
          <w:rFonts w:ascii="Times New Roman" w:hAnsi="Times New Roman"/>
          <w:szCs w:val="24"/>
        </w:rPr>
      </w:pPr>
    </w:p>
    <w:p w:rsidR="00043C32" w:rsidP="00BE5248" w:rsidRDefault="00043C32" w14:paraId="06E821B7" w14:textId="77777777">
      <w:pPr>
        <w:pStyle w:val="ListParagraph"/>
        <w:numPr>
          <w:ilvl w:val="0"/>
          <w:numId w:val="4"/>
        </w:numPr>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BE5248" w:rsidRDefault="00AD381B" w14:paraId="06E821B8" w14:textId="17441527">
      <w:pPr>
        <w:pStyle w:val="ListParagraph"/>
        <w:contextualSpacing w:val="0"/>
        <w:rPr>
          <w:rFonts w:ascii="Times New Roman" w:hAnsi="Times New Roman"/>
          <w:szCs w:val="24"/>
        </w:rPr>
      </w:pPr>
    </w:p>
    <w:p w:rsidRPr="006055D4" w:rsidR="006055D4" w:rsidP="00BE5248" w:rsidRDefault="006055D4" w14:paraId="2FE371D7" w14:textId="77777777">
      <w:pPr>
        <w:tabs>
          <w:tab w:val="left" w:pos="-720"/>
        </w:tabs>
        <w:ind w:left="720"/>
        <w:rPr>
          <w:rFonts w:ascii="Times New Roman" w:hAnsi="Times New Roman"/>
          <w:szCs w:val="24"/>
        </w:rPr>
      </w:pPr>
      <w:r w:rsidRPr="006055D4">
        <w:rPr>
          <w:rFonts w:ascii="Times New Roman" w:hAnsi="Times New Roman"/>
          <w:szCs w:val="24"/>
        </w:rPr>
        <w:t>The collection of information does not impact small businesses or other small entities.</w:t>
      </w:r>
    </w:p>
    <w:p w:rsidR="00AD381B" w:rsidP="00BE5248" w:rsidRDefault="00AD381B" w14:paraId="06E821B9" w14:textId="77777777">
      <w:pPr>
        <w:pStyle w:val="ListParagraph"/>
        <w:contextualSpacing w:val="0"/>
        <w:rPr>
          <w:rFonts w:ascii="Times New Roman" w:hAnsi="Times New Roman"/>
          <w:szCs w:val="24"/>
        </w:rPr>
      </w:pPr>
    </w:p>
    <w:p w:rsidR="00043C32" w:rsidP="00BE5248" w:rsidRDefault="00043C32" w14:paraId="06E821BA" w14:textId="49C34925">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6055D4" w:rsidP="006055D4" w:rsidRDefault="006055D4" w14:paraId="63D9DCCB" w14:textId="07464D7A">
      <w:pPr>
        <w:tabs>
          <w:tab w:val="left" w:pos="-720"/>
        </w:tabs>
        <w:suppressAutoHyphens/>
        <w:rPr>
          <w:rFonts w:ascii="Times New Roman" w:hAnsi="Times New Roman"/>
          <w:b/>
          <w:szCs w:val="24"/>
        </w:rPr>
      </w:pPr>
    </w:p>
    <w:p w:rsidRPr="004B43AB" w:rsidR="006055D4" w:rsidP="004B43AB" w:rsidRDefault="006055D4" w14:paraId="2F17073B" w14:textId="1D1E4798">
      <w:pPr>
        <w:tabs>
          <w:tab w:val="left" w:pos="-720"/>
        </w:tabs>
        <w:suppressAutoHyphens/>
        <w:ind w:left="720"/>
        <w:rPr>
          <w:rFonts w:ascii="Times New Roman" w:hAnsi="Times New Roman"/>
          <w:bCs/>
          <w:szCs w:val="24"/>
        </w:rPr>
      </w:pPr>
      <w:r w:rsidRPr="004B43AB">
        <w:rPr>
          <w:rFonts w:ascii="Times New Roman" w:hAnsi="Times New Roman"/>
          <w:bCs/>
          <w:szCs w:val="24"/>
        </w:rPr>
        <w:t xml:space="preserve">When, based on its monitoring, RSA determines that a state agency has not administered and operated the VR program in compliance with its State Plan, the </w:t>
      </w:r>
      <w:r w:rsidR="00E65FBA">
        <w:rPr>
          <w:rFonts w:ascii="Times New Roman" w:hAnsi="Times New Roman"/>
          <w:bCs/>
          <w:szCs w:val="24"/>
        </w:rPr>
        <w:t xml:space="preserve">Rehabilitation </w:t>
      </w:r>
      <w:r w:rsidRPr="004B43AB">
        <w:rPr>
          <w:rFonts w:ascii="Times New Roman" w:hAnsi="Times New Roman"/>
          <w:bCs/>
          <w:szCs w:val="24"/>
        </w:rPr>
        <w:t>Act</w:t>
      </w:r>
      <w:r w:rsidR="00E65FBA">
        <w:rPr>
          <w:rFonts w:ascii="Times New Roman" w:hAnsi="Times New Roman"/>
          <w:bCs/>
          <w:szCs w:val="24"/>
        </w:rPr>
        <w:t>,</w:t>
      </w:r>
      <w:r w:rsidRPr="004B43AB">
        <w:rPr>
          <w:rFonts w:ascii="Times New Roman" w:hAnsi="Times New Roman"/>
          <w:bCs/>
          <w:szCs w:val="24"/>
        </w:rPr>
        <w:t xml:space="preserve"> and implementing regulations at 34 C</w:t>
      </w:r>
      <w:r w:rsidR="00E65FBA">
        <w:rPr>
          <w:rFonts w:ascii="Times New Roman" w:hAnsi="Times New Roman"/>
          <w:bCs/>
          <w:szCs w:val="24"/>
        </w:rPr>
        <w:t>.</w:t>
      </w:r>
      <w:r w:rsidRPr="004B43AB">
        <w:rPr>
          <w:rFonts w:ascii="Times New Roman" w:hAnsi="Times New Roman"/>
          <w:bCs/>
          <w:szCs w:val="24"/>
        </w:rPr>
        <w:t>F</w:t>
      </w:r>
      <w:r w:rsidR="00E65FBA">
        <w:rPr>
          <w:rFonts w:ascii="Times New Roman" w:hAnsi="Times New Roman"/>
          <w:bCs/>
          <w:szCs w:val="24"/>
        </w:rPr>
        <w:t>.</w:t>
      </w:r>
      <w:r w:rsidRPr="004B43AB">
        <w:rPr>
          <w:rFonts w:ascii="Times New Roman" w:hAnsi="Times New Roman"/>
          <w:bCs/>
          <w:szCs w:val="24"/>
        </w:rPr>
        <w:t>R</w:t>
      </w:r>
      <w:r w:rsidR="00E65FBA">
        <w:rPr>
          <w:rFonts w:ascii="Times New Roman" w:hAnsi="Times New Roman"/>
          <w:bCs/>
          <w:szCs w:val="24"/>
        </w:rPr>
        <w:t>.</w:t>
      </w:r>
      <w:r w:rsidRPr="004B43AB">
        <w:rPr>
          <w:rFonts w:ascii="Times New Roman" w:hAnsi="Times New Roman"/>
          <w:bCs/>
          <w:szCs w:val="24"/>
        </w:rPr>
        <w:t xml:space="preserve"> Part 361, the VR agency must develop a CAP for RSA approval within 45 days from the issuance of the final monitoring report. RSA uses the information required in a CAP to determine that a VR agency has resolved findings of noncompliance and that no further corrective action must be taken.</w:t>
      </w:r>
    </w:p>
    <w:p w:rsidRPr="006055D4" w:rsidR="004B43AB" w:rsidP="006055D4" w:rsidRDefault="004B43AB" w14:paraId="38E6660B" w14:textId="77777777">
      <w:pPr>
        <w:tabs>
          <w:tab w:val="left" w:pos="-720"/>
        </w:tabs>
        <w:suppressAutoHyphens/>
        <w:rPr>
          <w:rFonts w:ascii="Times New Roman" w:hAnsi="Times New Roman"/>
          <w:b/>
          <w:szCs w:val="24"/>
        </w:rPr>
      </w:pPr>
    </w:p>
    <w:p w:rsidRPr="00AD381B" w:rsidR="00043C32" w:rsidP="00AD381B" w:rsidRDefault="00043C32" w14:paraId="06E821BB"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06E821BC" w14:textId="77777777">
      <w:pPr>
        <w:tabs>
          <w:tab w:val="left" w:pos="-720"/>
        </w:tabs>
        <w:suppressAutoHyphens/>
        <w:rPr>
          <w:rFonts w:ascii="Times New Roman" w:hAnsi="Times New Roman"/>
          <w:b/>
          <w:szCs w:val="24"/>
        </w:rPr>
      </w:pPr>
    </w:p>
    <w:p w:rsidRPr="00AD381B" w:rsidR="00043C32" w:rsidP="00AD381B" w:rsidRDefault="00043C32" w14:paraId="06E821B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06E821BE"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06E821B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06E821C0"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6E821C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06E821C2"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6E821C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06E821C4"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6E821C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06E821C6"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6E821C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06E821C8"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6E821C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06E821CA" w14:textId="77777777">
      <w:pPr>
        <w:numPr>
          <w:ilvl w:val="12"/>
          <w:numId w:val="0"/>
        </w:numPr>
        <w:tabs>
          <w:tab w:val="left" w:pos="-720"/>
        </w:tabs>
        <w:suppressAutoHyphens/>
        <w:rPr>
          <w:rFonts w:ascii="Times New Roman" w:hAnsi="Times New Roman"/>
          <w:b/>
          <w:szCs w:val="24"/>
        </w:rPr>
      </w:pPr>
    </w:p>
    <w:p w:rsidR="00043C32" w:rsidP="00AD381B" w:rsidRDefault="00043C32" w14:paraId="06E821C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06E821CC" w14:textId="13B2D255">
      <w:pPr>
        <w:pStyle w:val="ListParagraph"/>
        <w:rPr>
          <w:rFonts w:ascii="Times New Roman" w:hAnsi="Times New Roman"/>
          <w:b/>
          <w:szCs w:val="24"/>
        </w:rPr>
      </w:pPr>
    </w:p>
    <w:p w:rsidRPr="004B43AB" w:rsidR="004B43AB" w:rsidP="0075021E" w:rsidRDefault="004B43AB" w14:paraId="0EAF1CC6" w14:textId="77777777">
      <w:pPr>
        <w:tabs>
          <w:tab w:val="left" w:pos="-720"/>
        </w:tabs>
        <w:ind w:left="720"/>
        <w:rPr>
          <w:rFonts w:ascii="Times New Roman" w:hAnsi="Times New Roman"/>
          <w:szCs w:val="24"/>
        </w:rPr>
      </w:pPr>
      <w:r w:rsidRPr="004B43AB">
        <w:rPr>
          <w:rFonts w:ascii="Times New Roman" w:hAnsi="Times New Roman"/>
          <w:szCs w:val="24"/>
        </w:rPr>
        <w:t>There are no special circumstances that require this information collection to be conducted in any manner listed above.</w:t>
      </w:r>
    </w:p>
    <w:p w:rsidRPr="00AD381B" w:rsidR="00AD381B" w:rsidP="0075021E" w:rsidRDefault="00AD381B" w14:paraId="06E821CD" w14:textId="77777777">
      <w:pPr>
        <w:tabs>
          <w:tab w:val="left" w:pos="-720"/>
        </w:tabs>
        <w:suppressAutoHyphens/>
        <w:rPr>
          <w:rFonts w:ascii="Times New Roman" w:hAnsi="Times New Roman"/>
          <w:szCs w:val="24"/>
        </w:rPr>
      </w:pPr>
    </w:p>
    <w:p w:rsidR="00D75313" w:rsidP="0075021E" w:rsidRDefault="00043C32" w14:paraId="06E821CE"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06E821CF"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06E821D0"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06E821D1"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06E821D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06E821D3"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6E821D4" w14:textId="77777777">
      <w:pPr>
        <w:tabs>
          <w:tab w:val="left" w:pos="-720"/>
        </w:tabs>
        <w:suppressAutoHyphens/>
        <w:rPr>
          <w:rStyle w:val="a"/>
          <w:rFonts w:ascii="Times New Roman" w:hAnsi="Times New Roman"/>
          <w:b/>
          <w:szCs w:val="24"/>
        </w:rPr>
      </w:pPr>
    </w:p>
    <w:p w:rsidR="00043C32" w:rsidP="00AD381B" w:rsidRDefault="00043C32" w14:paraId="06E821D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06E821D6" w14:textId="77777777">
      <w:pPr>
        <w:tabs>
          <w:tab w:val="left" w:pos="-720"/>
        </w:tabs>
        <w:suppressAutoHyphens/>
        <w:ind w:left="720"/>
        <w:rPr>
          <w:rFonts w:ascii="Times New Roman" w:hAnsi="Times New Roman"/>
          <w:b/>
          <w:szCs w:val="24"/>
        </w:rPr>
      </w:pPr>
    </w:p>
    <w:p w:rsidR="00AB142F" w:rsidP="00AB142F" w:rsidRDefault="004B43AB" w14:paraId="06963B41" w14:textId="4C6BF1C6">
      <w:pPr>
        <w:tabs>
          <w:tab w:val="left" w:pos="-720"/>
        </w:tabs>
        <w:spacing w:after="120"/>
        <w:ind w:left="720"/>
        <w:rPr>
          <w:rFonts w:ascii="Times New Roman" w:hAnsi="Times New Roman"/>
          <w:szCs w:val="24"/>
        </w:rPr>
      </w:pPr>
      <w:r w:rsidRPr="004B43AB">
        <w:rPr>
          <w:rFonts w:ascii="Times New Roman" w:hAnsi="Times New Roman"/>
          <w:szCs w:val="24"/>
        </w:rPr>
        <w:t xml:space="preserve">RSA </w:t>
      </w:r>
      <w:r w:rsidR="001816C1">
        <w:rPr>
          <w:rFonts w:ascii="Times New Roman" w:hAnsi="Times New Roman"/>
          <w:szCs w:val="24"/>
        </w:rPr>
        <w:t>regularly meets with the Council of State Administrators of Vocational Rehabilitation</w:t>
      </w:r>
      <w:r w:rsidR="006B60C0">
        <w:rPr>
          <w:rFonts w:ascii="Times New Roman" w:hAnsi="Times New Roman"/>
          <w:szCs w:val="24"/>
        </w:rPr>
        <w:t xml:space="preserve">, the professional organization </w:t>
      </w:r>
      <w:r w:rsidR="00A441F5">
        <w:rPr>
          <w:rFonts w:ascii="Times New Roman" w:hAnsi="Times New Roman"/>
          <w:szCs w:val="24"/>
        </w:rPr>
        <w:t xml:space="preserve">whose members are the directors of the State VR agencies, </w:t>
      </w:r>
      <w:r w:rsidR="008F1A2C">
        <w:rPr>
          <w:rFonts w:ascii="Times New Roman" w:hAnsi="Times New Roman"/>
          <w:szCs w:val="24"/>
        </w:rPr>
        <w:t xml:space="preserve">to discuss monitoring processes and procedures. </w:t>
      </w:r>
      <w:r w:rsidR="00A441F5">
        <w:rPr>
          <w:rFonts w:ascii="Times New Roman" w:hAnsi="Times New Roman"/>
          <w:szCs w:val="24"/>
        </w:rPr>
        <w:t xml:space="preserve">The </w:t>
      </w:r>
      <w:r w:rsidR="00DB48AD">
        <w:rPr>
          <w:rFonts w:ascii="Times New Roman" w:hAnsi="Times New Roman"/>
          <w:szCs w:val="24"/>
        </w:rPr>
        <w:t>content for the corrective action plans and the process</w:t>
      </w:r>
      <w:r w:rsidR="00BB193F">
        <w:rPr>
          <w:rFonts w:ascii="Times New Roman" w:hAnsi="Times New Roman"/>
          <w:szCs w:val="24"/>
        </w:rPr>
        <w:t xml:space="preserve"> for developing and updating these plans </w:t>
      </w:r>
      <w:r w:rsidR="00DB48AD">
        <w:rPr>
          <w:rFonts w:ascii="Times New Roman" w:hAnsi="Times New Roman"/>
          <w:szCs w:val="24"/>
        </w:rPr>
        <w:t xml:space="preserve">is </w:t>
      </w:r>
      <w:r w:rsidR="00B22213">
        <w:rPr>
          <w:rFonts w:ascii="Times New Roman" w:hAnsi="Times New Roman"/>
          <w:szCs w:val="24"/>
        </w:rPr>
        <w:t xml:space="preserve">among </w:t>
      </w:r>
      <w:r w:rsidR="00DB48AD">
        <w:rPr>
          <w:rFonts w:ascii="Times New Roman" w:hAnsi="Times New Roman"/>
          <w:szCs w:val="24"/>
        </w:rPr>
        <w:t xml:space="preserve">the </w:t>
      </w:r>
      <w:r w:rsidR="00B22213">
        <w:rPr>
          <w:rFonts w:ascii="Times New Roman" w:hAnsi="Times New Roman"/>
          <w:szCs w:val="24"/>
        </w:rPr>
        <w:t xml:space="preserve">monitoring </w:t>
      </w:r>
      <w:r w:rsidR="00DB48AD">
        <w:rPr>
          <w:rFonts w:ascii="Times New Roman" w:hAnsi="Times New Roman"/>
          <w:szCs w:val="24"/>
        </w:rPr>
        <w:t>topics discussed</w:t>
      </w:r>
      <w:r w:rsidR="00263774">
        <w:rPr>
          <w:rFonts w:ascii="Times New Roman" w:hAnsi="Times New Roman"/>
          <w:szCs w:val="24"/>
        </w:rPr>
        <w:t xml:space="preserve"> with these stakeholders</w:t>
      </w:r>
      <w:r w:rsidR="00DB48AD">
        <w:rPr>
          <w:rFonts w:ascii="Times New Roman" w:hAnsi="Times New Roman"/>
          <w:szCs w:val="24"/>
        </w:rPr>
        <w:t xml:space="preserve">. </w:t>
      </w:r>
      <w:r w:rsidR="00D723AA">
        <w:rPr>
          <w:rFonts w:ascii="Times New Roman" w:hAnsi="Times New Roman"/>
          <w:szCs w:val="24"/>
        </w:rPr>
        <w:t xml:space="preserve">Input was also gathered during the </w:t>
      </w:r>
      <w:r w:rsidR="00263774">
        <w:rPr>
          <w:rFonts w:ascii="Times New Roman" w:hAnsi="Times New Roman"/>
          <w:szCs w:val="24"/>
        </w:rPr>
        <w:t xml:space="preserve">60-day and 30-day </w:t>
      </w:r>
      <w:r w:rsidR="00D723AA">
        <w:rPr>
          <w:rFonts w:ascii="Times New Roman" w:hAnsi="Times New Roman"/>
          <w:szCs w:val="24"/>
        </w:rPr>
        <w:t xml:space="preserve">publication </w:t>
      </w:r>
      <w:r w:rsidR="00630FED">
        <w:rPr>
          <w:rFonts w:ascii="Times New Roman" w:hAnsi="Times New Roman"/>
          <w:szCs w:val="24"/>
        </w:rPr>
        <w:t>process</w:t>
      </w:r>
      <w:r w:rsidR="00263774">
        <w:rPr>
          <w:rFonts w:ascii="Times New Roman" w:hAnsi="Times New Roman"/>
          <w:szCs w:val="24"/>
        </w:rPr>
        <w:t>es</w:t>
      </w:r>
      <w:r w:rsidR="00630FED">
        <w:rPr>
          <w:rFonts w:ascii="Times New Roman" w:hAnsi="Times New Roman"/>
          <w:szCs w:val="24"/>
        </w:rPr>
        <w:t xml:space="preserve"> for previous </w:t>
      </w:r>
      <w:r w:rsidR="00044B77">
        <w:rPr>
          <w:rFonts w:ascii="Times New Roman" w:hAnsi="Times New Roman"/>
          <w:szCs w:val="24"/>
        </w:rPr>
        <w:t xml:space="preserve">iterations of </w:t>
      </w:r>
      <w:r w:rsidR="00D723AA">
        <w:rPr>
          <w:rFonts w:ascii="Times New Roman" w:hAnsi="Times New Roman"/>
          <w:szCs w:val="24"/>
        </w:rPr>
        <w:t>this information collection package</w:t>
      </w:r>
      <w:r w:rsidR="00630FED">
        <w:rPr>
          <w:rFonts w:ascii="Times New Roman" w:hAnsi="Times New Roman"/>
          <w:szCs w:val="24"/>
        </w:rPr>
        <w:t xml:space="preserve">. </w:t>
      </w:r>
    </w:p>
    <w:p w:rsidR="00AB142F" w:rsidP="0075021E" w:rsidRDefault="00AB142F" w14:paraId="480B1821" w14:textId="77777777">
      <w:pPr>
        <w:ind w:left="720"/>
        <w:rPr>
          <w:rFonts w:ascii="Times New Roman" w:hAnsi="Times New Roman"/>
          <w:szCs w:val="24"/>
        </w:rPr>
      </w:pPr>
      <w:r w:rsidRPr="006E50BE">
        <w:rPr>
          <w:rFonts w:ascii="Times New Roman" w:hAnsi="Times New Roman"/>
          <w:szCs w:val="24"/>
        </w:rPr>
        <w:lastRenderedPageBreak/>
        <w:t xml:space="preserve">On </w:t>
      </w:r>
      <w:r>
        <w:rPr>
          <w:rFonts w:ascii="Times New Roman" w:hAnsi="Times New Roman"/>
          <w:szCs w:val="24"/>
        </w:rPr>
        <w:t>October 2</w:t>
      </w:r>
      <w:r w:rsidRPr="006E50BE">
        <w:rPr>
          <w:rFonts w:ascii="Times New Roman" w:hAnsi="Times New Roman"/>
          <w:szCs w:val="24"/>
        </w:rPr>
        <w:t xml:space="preserve">, 2020, RSA published a 60-day Federal Register Notice (Vol. 85, No. </w:t>
      </w:r>
      <w:r>
        <w:rPr>
          <w:rFonts w:ascii="Times New Roman" w:hAnsi="Times New Roman"/>
          <w:szCs w:val="24"/>
        </w:rPr>
        <w:t>192</w:t>
      </w:r>
      <w:r w:rsidRPr="006E50BE">
        <w:rPr>
          <w:rFonts w:ascii="Times New Roman" w:hAnsi="Times New Roman"/>
          <w:szCs w:val="24"/>
        </w:rPr>
        <w:t xml:space="preserve">, page </w:t>
      </w:r>
      <w:r>
        <w:rPr>
          <w:rFonts w:ascii="Times New Roman" w:hAnsi="Times New Roman"/>
          <w:szCs w:val="24"/>
        </w:rPr>
        <w:t>62285</w:t>
      </w:r>
      <w:r w:rsidRPr="006E50BE">
        <w:rPr>
          <w:rFonts w:ascii="Times New Roman" w:hAnsi="Times New Roman"/>
          <w:szCs w:val="24"/>
        </w:rPr>
        <w:t xml:space="preserve">) to allow public comment on this request for OMB approval of the extension of this information collection. </w:t>
      </w:r>
      <w:r>
        <w:rPr>
          <w:rFonts w:ascii="Times New Roman" w:hAnsi="Times New Roman"/>
          <w:szCs w:val="24"/>
        </w:rPr>
        <w:t>One</w:t>
      </w:r>
      <w:r w:rsidRPr="006E50BE">
        <w:rPr>
          <w:rFonts w:ascii="Times New Roman" w:hAnsi="Times New Roman"/>
          <w:szCs w:val="24"/>
        </w:rPr>
        <w:t xml:space="preserve"> </w:t>
      </w:r>
      <w:r w:rsidRPr="00AD3CD9">
        <w:rPr>
          <w:rFonts w:ascii="Times New Roman" w:hAnsi="Times New Roman"/>
          <w:szCs w:val="24"/>
        </w:rPr>
        <w:t>non-substantive</w:t>
      </w:r>
      <w:r w:rsidRPr="006E50BE">
        <w:rPr>
          <w:rFonts w:ascii="Times New Roman" w:hAnsi="Times New Roman"/>
          <w:szCs w:val="24"/>
        </w:rPr>
        <w:t xml:space="preserve"> comment w</w:t>
      </w:r>
      <w:r>
        <w:rPr>
          <w:rFonts w:ascii="Times New Roman" w:hAnsi="Times New Roman"/>
          <w:szCs w:val="24"/>
        </w:rPr>
        <w:t>as</w:t>
      </w:r>
      <w:r w:rsidRPr="006E50BE">
        <w:rPr>
          <w:rFonts w:ascii="Times New Roman" w:hAnsi="Times New Roman"/>
          <w:szCs w:val="24"/>
        </w:rPr>
        <w:t xml:space="preserve"> received as a result of this notice.</w:t>
      </w:r>
      <w:r>
        <w:rPr>
          <w:rFonts w:ascii="Times New Roman" w:hAnsi="Times New Roman"/>
          <w:szCs w:val="24"/>
        </w:rPr>
        <w:t xml:space="preserve"> This comment </w:t>
      </w:r>
      <w:r w:rsidRPr="00AD3CD9">
        <w:rPr>
          <w:rFonts w:ascii="Times New Roman" w:hAnsi="Times New Roman"/>
          <w:szCs w:val="24"/>
        </w:rPr>
        <w:t>did not relate</w:t>
      </w:r>
      <w:r>
        <w:rPr>
          <w:rFonts w:ascii="Times New Roman" w:hAnsi="Times New Roman"/>
          <w:szCs w:val="24"/>
        </w:rPr>
        <w:t xml:space="preserve"> to the information collection request and did not indicate or </w:t>
      </w:r>
      <w:r w:rsidRPr="00AD3CD9">
        <w:rPr>
          <w:rFonts w:ascii="Times New Roman" w:hAnsi="Times New Roman"/>
          <w:szCs w:val="24"/>
        </w:rPr>
        <w:t>warrant any changes to this information collection request.</w:t>
      </w:r>
    </w:p>
    <w:p w:rsidR="00AB142F" w:rsidP="0075021E" w:rsidRDefault="00AB142F" w14:paraId="6CA983E6" w14:textId="77777777">
      <w:pPr>
        <w:rPr>
          <w:rFonts w:ascii="Times New Roman" w:hAnsi="Times New Roman"/>
          <w:szCs w:val="24"/>
        </w:rPr>
      </w:pPr>
    </w:p>
    <w:p w:rsidR="00AB142F" w:rsidP="0075021E" w:rsidRDefault="00AB142F" w14:paraId="3E360D8F" w14:textId="77777777">
      <w:pPr>
        <w:ind w:left="720"/>
        <w:rPr>
          <w:rFonts w:ascii="Times New Roman" w:hAnsi="Times New Roman"/>
          <w:szCs w:val="24"/>
        </w:rPr>
      </w:pPr>
      <w:r w:rsidRPr="006E50BE">
        <w:rPr>
          <w:rFonts w:ascii="Times New Roman" w:hAnsi="Times New Roman"/>
          <w:szCs w:val="24"/>
        </w:rPr>
        <w:t xml:space="preserve">This is the request for the 30-day Federal Register notice inviting public comment.  </w:t>
      </w:r>
    </w:p>
    <w:p w:rsidR="00AB142F" w:rsidP="0075021E" w:rsidRDefault="00AB142F" w14:paraId="64270581" w14:textId="77777777">
      <w:pPr>
        <w:tabs>
          <w:tab w:val="left" w:pos="-720"/>
        </w:tabs>
        <w:ind w:left="720"/>
        <w:rPr>
          <w:rFonts w:ascii="Times New Roman" w:hAnsi="Times New Roman"/>
          <w:szCs w:val="24"/>
        </w:rPr>
      </w:pPr>
    </w:p>
    <w:p w:rsidR="004E68D6" w:rsidP="0075021E" w:rsidRDefault="004E68D6" w14:paraId="5B87723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4E68D6" w:rsidP="0075021E" w:rsidRDefault="004E68D6" w14:paraId="0F6D04ED" w14:textId="77777777">
      <w:pPr>
        <w:tabs>
          <w:tab w:val="left" w:pos="-720"/>
        </w:tabs>
        <w:ind w:left="720"/>
        <w:rPr>
          <w:rFonts w:ascii="Times New Roman" w:hAnsi="Times New Roman"/>
          <w:szCs w:val="24"/>
        </w:rPr>
      </w:pPr>
    </w:p>
    <w:p w:rsidRPr="00DE11BF" w:rsidR="00DE11BF" w:rsidP="0075021E" w:rsidRDefault="00DD400E" w14:paraId="3182D459" w14:textId="6CFBB574">
      <w:pPr>
        <w:tabs>
          <w:tab w:val="left" w:pos="-720"/>
        </w:tabs>
        <w:ind w:left="720"/>
        <w:rPr>
          <w:rFonts w:ascii="Times New Roman" w:hAnsi="Times New Roman"/>
          <w:szCs w:val="24"/>
        </w:rPr>
      </w:pPr>
      <w:r>
        <w:rPr>
          <w:rFonts w:ascii="Times New Roman" w:hAnsi="Times New Roman"/>
          <w:szCs w:val="24"/>
        </w:rPr>
        <w:t xml:space="preserve">This information collection does not involve any </w:t>
      </w:r>
      <w:r w:rsidRPr="00DE11BF" w:rsidR="00DE11BF">
        <w:rPr>
          <w:rFonts w:ascii="Times New Roman" w:hAnsi="Times New Roman"/>
          <w:szCs w:val="24"/>
        </w:rPr>
        <w:t>payment or gift to respondents.</w:t>
      </w:r>
    </w:p>
    <w:p w:rsidR="004E68D6" w:rsidP="0075021E" w:rsidRDefault="004E68D6" w14:paraId="6C68801C" w14:textId="77777777">
      <w:pPr>
        <w:pStyle w:val="ListParagraph"/>
        <w:tabs>
          <w:tab w:val="left" w:pos="-720"/>
        </w:tabs>
        <w:suppressAutoHyphens/>
        <w:contextualSpacing w:val="0"/>
        <w:rPr>
          <w:rFonts w:ascii="Times New Roman" w:hAnsi="Times New Roman"/>
          <w:b/>
          <w:szCs w:val="24"/>
        </w:rPr>
      </w:pPr>
    </w:p>
    <w:p w:rsidRPr="00D75313" w:rsidR="00043C32" w:rsidP="0075021E" w:rsidRDefault="00043C32" w14:paraId="06E821DB" w14:textId="5D9D08D3">
      <w:pPr>
        <w:pStyle w:val="ListParagraph"/>
        <w:numPr>
          <w:ilvl w:val="0"/>
          <w:numId w:val="5"/>
        </w:numPr>
        <w:tabs>
          <w:tab w:val="left" w:pos="-720"/>
        </w:tabs>
        <w:suppressAutoHyphens/>
        <w:ind w:left="734"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DE11BF" w:rsidP="00DE11BF" w:rsidRDefault="00DE11BF" w14:paraId="60CC3A63" w14:textId="77777777">
      <w:pPr>
        <w:tabs>
          <w:tab w:val="left" w:pos="-720"/>
          <w:tab w:val="left" w:pos="900"/>
        </w:tabs>
        <w:suppressAutoHyphens/>
        <w:ind w:left="720"/>
        <w:rPr>
          <w:rFonts w:ascii="Times New Roman" w:hAnsi="Times New Roman"/>
          <w:bCs/>
          <w:szCs w:val="24"/>
        </w:rPr>
      </w:pPr>
    </w:p>
    <w:p w:rsidRPr="00DE11BF" w:rsidR="00DE11BF" w:rsidP="00DE11BF" w:rsidRDefault="000B3F69" w14:paraId="45AF4018" w14:textId="73628283">
      <w:pPr>
        <w:tabs>
          <w:tab w:val="left" w:pos="-720"/>
          <w:tab w:val="left" w:pos="900"/>
        </w:tabs>
        <w:suppressAutoHyphens/>
        <w:ind w:left="720"/>
        <w:rPr>
          <w:rFonts w:ascii="Times New Roman" w:hAnsi="Times New Roman"/>
          <w:bCs/>
          <w:szCs w:val="24"/>
        </w:rPr>
      </w:pPr>
      <w:r>
        <w:rPr>
          <w:rFonts w:ascii="Times New Roman" w:hAnsi="Times New Roman"/>
          <w:bCs/>
          <w:szCs w:val="24"/>
        </w:rPr>
        <w:t>T</w:t>
      </w:r>
      <w:r w:rsidRPr="00DE11BF" w:rsidR="00DE11BF">
        <w:rPr>
          <w:rFonts w:ascii="Times New Roman" w:hAnsi="Times New Roman"/>
          <w:bCs/>
          <w:szCs w:val="24"/>
        </w:rPr>
        <w:t>h</w:t>
      </w:r>
      <w:r>
        <w:rPr>
          <w:rFonts w:ascii="Times New Roman" w:hAnsi="Times New Roman"/>
          <w:bCs/>
          <w:szCs w:val="24"/>
        </w:rPr>
        <w:t>is</w:t>
      </w:r>
      <w:r w:rsidRPr="00DE11BF" w:rsidR="00DE11BF">
        <w:rPr>
          <w:rFonts w:ascii="Times New Roman" w:hAnsi="Times New Roman"/>
          <w:bCs/>
          <w:szCs w:val="24"/>
        </w:rPr>
        <w:t xml:space="preserve"> </w:t>
      </w:r>
      <w:r>
        <w:rPr>
          <w:rFonts w:ascii="Times New Roman" w:hAnsi="Times New Roman"/>
          <w:bCs/>
          <w:szCs w:val="24"/>
        </w:rPr>
        <w:t xml:space="preserve">information </w:t>
      </w:r>
      <w:r w:rsidRPr="00DE11BF" w:rsidR="00DE11BF">
        <w:rPr>
          <w:rFonts w:ascii="Times New Roman" w:hAnsi="Times New Roman"/>
          <w:bCs/>
          <w:szCs w:val="24"/>
        </w:rPr>
        <w:t xml:space="preserve">collection does not collect </w:t>
      </w:r>
      <w:r w:rsidR="004F2CB0">
        <w:rPr>
          <w:rFonts w:ascii="Times New Roman" w:hAnsi="Times New Roman"/>
          <w:bCs/>
          <w:szCs w:val="24"/>
        </w:rPr>
        <w:t xml:space="preserve">personally identifiable information, </w:t>
      </w:r>
      <w:r>
        <w:rPr>
          <w:rFonts w:ascii="Times New Roman" w:hAnsi="Times New Roman"/>
          <w:bCs/>
          <w:szCs w:val="24"/>
        </w:rPr>
        <w:t xml:space="preserve">and therefore, </w:t>
      </w:r>
      <w:r w:rsidR="00E71277">
        <w:rPr>
          <w:rFonts w:ascii="Times New Roman" w:hAnsi="Times New Roman"/>
          <w:bCs/>
          <w:szCs w:val="24"/>
        </w:rPr>
        <w:t>t</w:t>
      </w:r>
      <w:r w:rsidRPr="00DE11BF" w:rsidR="00E71277">
        <w:rPr>
          <w:rFonts w:ascii="Times New Roman" w:hAnsi="Times New Roman"/>
          <w:bCs/>
          <w:szCs w:val="24"/>
        </w:rPr>
        <w:t xml:space="preserve">here </w:t>
      </w:r>
      <w:r w:rsidRPr="00DE11BF">
        <w:rPr>
          <w:rFonts w:ascii="Times New Roman" w:hAnsi="Times New Roman"/>
          <w:bCs/>
          <w:szCs w:val="24"/>
        </w:rPr>
        <w:t xml:space="preserve">is no </w:t>
      </w:r>
      <w:r w:rsidR="00A47DD9">
        <w:rPr>
          <w:rFonts w:ascii="Times New Roman" w:hAnsi="Times New Roman"/>
          <w:bCs/>
          <w:szCs w:val="24"/>
        </w:rPr>
        <w:t xml:space="preserve">need to include an </w:t>
      </w:r>
      <w:r w:rsidRPr="00DE11BF">
        <w:rPr>
          <w:rFonts w:ascii="Times New Roman" w:hAnsi="Times New Roman"/>
          <w:bCs/>
          <w:szCs w:val="24"/>
        </w:rPr>
        <w:t>assurance of confidentiality</w:t>
      </w:r>
      <w:r>
        <w:rPr>
          <w:rFonts w:ascii="Times New Roman" w:hAnsi="Times New Roman"/>
          <w:bCs/>
          <w:szCs w:val="24"/>
        </w:rPr>
        <w:t>.</w:t>
      </w:r>
      <w:r w:rsidRPr="00DE11BF">
        <w:rPr>
          <w:rFonts w:ascii="Times New Roman" w:hAnsi="Times New Roman"/>
          <w:bCs/>
          <w:szCs w:val="24"/>
        </w:rPr>
        <w:t xml:space="preserve"> </w:t>
      </w:r>
    </w:p>
    <w:p w:rsidRPr="00920F63" w:rsidR="00920F63" w:rsidP="00E25EBC" w:rsidRDefault="00920F63" w14:paraId="06E821DD" w14:textId="77777777">
      <w:pPr>
        <w:tabs>
          <w:tab w:val="left" w:pos="-720"/>
        </w:tabs>
        <w:suppressAutoHyphens/>
        <w:rPr>
          <w:rFonts w:ascii="Times New Roman" w:hAnsi="Times New Roman"/>
          <w:szCs w:val="24"/>
        </w:rPr>
      </w:pPr>
    </w:p>
    <w:p w:rsidR="00043C32" w:rsidP="00425B55" w:rsidRDefault="00043C32" w14:paraId="06E821DE" w14:textId="77777777">
      <w:pPr>
        <w:pStyle w:val="ListParagraph"/>
        <w:numPr>
          <w:ilvl w:val="0"/>
          <w:numId w:val="5"/>
        </w:numPr>
        <w:tabs>
          <w:tab w:val="left" w:pos="-720"/>
        </w:tabs>
        <w:suppressAutoHyphens/>
        <w:ind w:left="734" w:hanging="547"/>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06E821DF" w14:textId="77777777">
      <w:pPr>
        <w:tabs>
          <w:tab w:val="left" w:pos="-720"/>
        </w:tabs>
        <w:suppressAutoHyphens/>
        <w:rPr>
          <w:rFonts w:ascii="Times New Roman" w:hAnsi="Times New Roman"/>
          <w:b/>
          <w:szCs w:val="24"/>
        </w:rPr>
      </w:pPr>
    </w:p>
    <w:p w:rsidRPr="00DE11BF" w:rsidR="00DE11BF" w:rsidP="00DE11BF" w:rsidRDefault="00DE11BF" w14:paraId="15A7A400" w14:textId="3991DAC4">
      <w:pPr>
        <w:tabs>
          <w:tab w:val="left" w:pos="-720"/>
        </w:tabs>
        <w:ind w:left="360"/>
        <w:rPr>
          <w:rFonts w:ascii="Times New Roman" w:hAnsi="Times New Roman"/>
          <w:szCs w:val="24"/>
        </w:rPr>
      </w:pPr>
      <w:r>
        <w:rPr>
          <w:rFonts w:ascii="Times New Roman" w:hAnsi="Times New Roman"/>
          <w:szCs w:val="24"/>
        </w:rPr>
        <w:tab/>
      </w:r>
      <w:r w:rsidRPr="00DE11BF">
        <w:rPr>
          <w:rFonts w:ascii="Times New Roman" w:hAnsi="Times New Roman"/>
          <w:szCs w:val="24"/>
        </w:rPr>
        <w:t xml:space="preserve">This </w:t>
      </w:r>
      <w:r w:rsidR="00F825CC">
        <w:rPr>
          <w:rFonts w:ascii="Times New Roman" w:hAnsi="Times New Roman"/>
          <w:szCs w:val="24"/>
        </w:rPr>
        <w:t xml:space="preserve">collection </w:t>
      </w:r>
      <w:r w:rsidRPr="00DE11BF">
        <w:rPr>
          <w:rFonts w:ascii="Times New Roman" w:hAnsi="Times New Roman"/>
          <w:szCs w:val="24"/>
        </w:rPr>
        <w:t>contains no questions of a sensitive nature.</w:t>
      </w:r>
    </w:p>
    <w:p w:rsidRPr="00920F63" w:rsidR="00920F63" w:rsidP="00920F63" w:rsidRDefault="00920F63" w14:paraId="06E821E0" w14:textId="5B4B5EC7">
      <w:pPr>
        <w:tabs>
          <w:tab w:val="left" w:pos="-720"/>
        </w:tabs>
        <w:suppressAutoHyphens/>
        <w:ind w:left="180"/>
        <w:rPr>
          <w:rFonts w:ascii="Times New Roman" w:hAnsi="Times New Roman"/>
          <w:szCs w:val="24"/>
        </w:rPr>
      </w:pPr>
    </w:p>
    <w:p w:rsidRPr="003A58CE" w:rsidR="00043C32" w:rsidP="003A58CE" w:rsidRDefault="004806DE" w14:paraId="06E821E1" w14:textId="103A8D1B">
      <w:pPr>
        <w:pStyle w:val="ListParagraph"/>
        <w:numPr>
          <w:ilvl w:val="0"/>
          <w:numId w:val="5"/>
        </w:numPr>
        <w:tabs>
          <w:tab w:val="left" w:pos="-720"/>
        </w:tabs>
        <w:suppressAutoHyphens/>
        <w:ind w:left="734" w:hanging="547"/>
        <w:rPr>
          <w:rStyle w:val="a"/>
          <w:rFonts w:ascii="Times New Roman" w:hAnsi="Times New Roman"/>
          <w:b/>
          <w:szCs w:val="24"/>
        </w:rPr>
      </w:pPr>
      <w:r w:rsidRPr="003A58CE">
        <w:rPr>
          <w:rStyle w:val="a"/>
          <w:rFonts w:ascii="Times New Roman" w:hAnsi="Times New Roman"/>
          <w:b/>
          <w:szCs w:val="24"/>
        </w:rPr>
        <w:lastRenderedPageBreak/>
        <w:t>Provide estimates of the hour burden for this current information collection request.</w:t>
      </w:r>
      <w:r w:rsidRPr="003A58CE" w:rsidR="006920B7">
        <w:rPr>
          <w:rStyle w:val="a"/>
          <w:rFonts w:ascii="Times New Roman" w:hAnsi="Times New Roman"/>
          <w:b/>
          <w:szCs w:val="24"/>
        </w:rPr>
        <w:t xml:space="preserve"> </w:t>
      </w:r>
      <w:r w:rsidRPr="003A58CE">
        <w:rPr>
          <w:rStyle w:val="a"/>
          <w:rFonts w:ascii="Times New Roman" w:hAnsi="Times New Roman"/>
          <w:b/>
          <w:szCs w:val="24"/>
        </w:rPr>
        <w:t>The statement should:</w:t>
      </w:r>
    </w:p>
    <w:p w:rsidRPr="00920F63" w:rsidR="00043C32" w:rsidP="00AD381B" w:rsidRDefault="00043C32" w14:paraId="06E821E2" w14:textId="77777777">
      <w:pPr>
        <w:tabs>
          <w:tab w:val="left" w:pos="-720"/>
        </w:tabs>
        <w:suppressAutoHyphens/>
        <w:rPr>
          <w:rStyle w:val="a"/>
          <w:rFonts w:ascii="Times New Roman" w:hAnsi="Times New Roman"/>
          <w:b/>
          <w:szCs w:val="24"/>
        </w:rPr>
      </w:pPr>
    </w:p>
    <w:p w:rsidR="00C224FD" w:rsidP="00C224FD" w:rsidRDefault="00C224FD" w14:paraId="06E821E3"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06E821E4"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06E821E5"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06E821E6"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06E821E7"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06E821E8"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06E821E9"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06E821EA"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06E821EB"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548" w:type="dxa"/>
        <w:tblLayout w:type="fixed"/>
        <w:tblLook w:val="0020" w:firstRow="1" w:lastRow="0" w:firstColumn="0" w:lastColumn="0" w:noHBand="0" w:noVBand="0"/>
      </w:tblPr>
      <w:tblGrid>
        <w:gridCol w:w="1795"/>
        <w:gridCol w:w="900"/>
        <w:gridCol w:w="1260"/>
        <w:gridCol w:w="1398"/>
        <w:gridCol w:w="1080"/>
        <w:gridCol w:w="1335"/>
        <w:gridCol w:w="900"/>
        <w:gridCol w:w="1530"/>
        <w:gridCol w:w="1350"/>
      </w:tblGrid>
      <w:tr w:rsidRPr="00442E07" w:rsidR="00C86713" w:rsidTr="00DC6C8B" w14:paraId="06E82203" w14:textId="77777777">
        <w:trPr>
          <w:tblHeader/>
        </w:trPr>
        <w:tc>
          <w:tcPr>
            <w:tcW w:w="1795" w:type="dxa"/>
          </w:tcPr>
          <w:p w:rsidR="00C86713" w:rsidP="00FE1BAE" w:rsidRDefault="00C86713" w14:paraId="06E821EC" w14:textId="77777777">
            <w:pPr>
              <w:jc w:val="center"/>
              <w:rPr>
                <w:rFonts w:ascii="Times New Roman" w:hAnsi="Times New Roman"/>
                <w:sz w:val="20"/>
              </w:rPr>
            </w:pPr>
          </w:p>
          <w:p w:rsidR="00C86713" w:rsidP="00FE1BAE" w:rsidRDefault="00C86713" w14:paraId="06E821ED" w14:textId="77777777">
            <w:pPr>
              <w:jc w:val="center"/>
              <w:rPr>
                <w:rFonts w:ascii="Times New Roman" w:hAnsi="Times New Roman"/>
                <w:sz w:val="20"/>
              </w:rPr>
            </w:pPr>
          </w:p>
          <w:p w:rsidRPr="007F6104" w:rsidR="00C86713" w:rsidP="00FE1BAE" w:rsidRDefault="00C86713" w14:paraId="06E821EE"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900" w:type="dxa"/>
          </w:tcPr>
          <w:p w:rsidR="00C86713" w:rsidP="00FE1BAE" w:rsidRDefault="00C86713" w14:paraId="06E821EF" w14:textId="77777777">
            <w:pPr>
              <w:jc w:val="center"/>
              <w:rPr>
                <w:rFonts w:ascii="Times New Roman" w:hAnsi="Times New Roman"/>
                <w:sz w:val="20"/>
              </w:rPr>
            </w:pPr>
          </w:p>
          <w:p w:rsidR="00C86713" w:rsidP="00FE1BAE" w:rsidRDefault="00C86713" w14:paraId="06E821F0" w14:textId="77777777">
            <w:pPr>
              <w:jc w:val="center"/>
              <w:rPr>
                <w:rFonts w:ascii="Times New Roman" w:hAnsi="Times New Roman"/>
                <w:sz w:val="20"/>
              </w:rPr>
            </w:pPr>
          </w:p>
          <w:p w:rsidRPr="007F6104" w:rsidR="00C86713" w:rsidP="00FE1BAE" w:rsidRDefault="00C86713" w14:paraId="06E821F1"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60" w:type="dxa"/>
          </w:tcPr>
          <w:p w:rsidR="00C86713" w:rsidP="00FE1BAE" w:rsidRDefault="00C86713" w14:paraId="06E821F2" w14:textId="77777777">
            <w:pPr>
              <w:jc w:val="center"/>
              <w:rPr>
                <w:rFonts w:ascii="Times New Roman" w:hAnsi="Times New Roman"/>
                <w:sz w:val="20"/>
              </w:rPr>
            </w:pPr>
          </w:p>
          <w:p w:rsidR="00C86713" w:rsidP="00581C11" w:rsidRDefault="00C86713" w14:paraId="06E821F3" w14:textId="77777777">
            <w:pPr>
              <w:shd w:val="clear" w:color="auto" w:fill="F2F2F2" w:themeFill="background1" w:themeFillShade="F2"/>
              <w:jc w:val="center"/>
              <w:rPr>
                <w:rFonts w:ascii="Times New Roman" w:hAnsi="Times New Roman"/>
                <w:sz w:val="20"/>
              </w:rPr>
            </w:pPr>
          </w:p>
          <w:p w:rsidRPr="007F6104" w:rsidR="00C86713" w:rsidP="00581C11" w:rsidRDefault="00C86713" w14:paraId="06E821F4"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398" w:type="dxa"/>
          </w:tcPr>
          <w:p w:rsidRPr="007F6104" w:rsidR="00C86713" w:rsidP="00FE1BAE" w:rsidRDefault="00C86713" w14:paraId="06E821F5"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06E821F6" w14:textId="77777777">
            <w:pPr>
              <w:jc w:val="center"/>
              <w:rPr>
                <w:rFonts w:ascii="Times New Roman" w:hAnsi="Times New Roman"/>
                <w:sz w:val="20"/>
              </w:rPr>
            </w:pPr>
          </w:p>
          <w:p w:rsidR="00C86713" w:rsidP="00FE1BAE" w:rsidRDefault="00C86713" w14:paraId="06E821F7" w14:textId="77777777">
            <w:pPr>
              <w:jc w:val="center"/>
              <w:rPr>
                <w:rFonts w:ascii="Times New Roman" w:hAnsi="Times New Roman"/>
                <w:sz w:val="20"/>
              </w:rPr>
            </w:pPr>
          </w:p>
          <w:p w:rsidRPr="007F6104" w:rsidR="00C86713" w:rsidP="00FE1BAE" w:rsidRDefault="00C86713" w14:paraId="06E821F8"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06E821F9" w14:textId="77777777">
            <w:pPr>
              <w:jc w:val="center"/>
              <w:rPr>
                <w:rFonts w:ascii="Times New Roman" w:hAnsi="Times New Roman"/>
                <w:sz w:val="20"/>
              </w:rPr>
            </w:pPr>
          </w:p>
          <w:p w:rsidRPr="007F6104" w:rsidR="00C86713" w:rsidP="00FE1BAE" w:rsidRDefault="00C86713" w14:paraId="06E821FA"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06E821FB" w14:textId="77777777">
            <w:pPr>
              <w:jc w:val="center"/>
              <w:rPr>
                <w:rFonts w:ascii="Times New Roman" w:hAnsi="Times New Roman"/>
                <w:sz w:val="20"/>
              </w:rPr>
            </w:pPr>
          </w:p>
          <w:p w:rsidRPr="007F6104" w:rsidR="00C86713" w:rsidP="00F31BEC" w:rsidRDefault="00C86713" w14:paraId="06E821FC"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06E821FD" w14:textId="77777777">
            <w:pPr>
              <w:jc w:val="center"/>
              <w:rPr>
                <w:rFonts w:ascii="Times New Roman" w:hAnsi="Times New Roman"/>
                <w:sz w:val="20"/>
              </w:rPr>
            </w:pPr>
          </w:p>
          <w:p w:rsidR="00C86713" w:rsidP="00FE1BAE" w:rsidRDefault="00C86713" w14:paraId="06E821FE" w14:textId="77777777">
            <w:pPr>
              <w:jc w:val="center"/>
              <w:rPr>
                <w:rFonts w:ascii="Times New Roman" w:hAnsi="Times New Roman"/>
                <w:sz w:val="20"/>
              </w:rPr>
            </w:pPr>
          </w:p>
          <w:p w:rsidRPr="007F6104" w:rsidR="00C86713" w:rsidP="00FE1BAE" w:rsidRDefault="00C86713" w14:paraId="06E821FF"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06E82200" w14:textId="77777777">
            <w:pPr>
              <w:jc w:val="center"/>
              <w:rPr>
                <w:rFonts w:ascii="Times New Roman" w:hAnsi="Times New Roman"/>
                <w:sz w:val="20"/>
              </w:rPr>
            </w:pPr>
          </w:p>
          <w:p w:rsidR="00C86713" w:rsidP="00FE1BAE" w:rsidRDefault="00C86713" w14:paraId="06E82201" w14:textId="77777777">
            <w:pPr>
              <w:jc w:val="center"/>
              <w:rPr>
                <w:rFonts w:ascii="Times New Roman" w:hAnsi="Times New Roman"/>
                <w:sz w:val="20"/>
              </w:rPr>
            </w:pPr>
          </w:p>
          <w:p w:rsidRPr="007F6104" w:rsidR="00C86713" w:rsidP="00FE1BAE" w:rsidRDefault="00C86713" w14:paraId="06E82202"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7B0C6A" w:rsidTr="00DC6C8B" w14:paraId="06E82221" w14:textId="77777777">
        <w:tc>
          <w:tcPr>
            <w:tcW w:w="1795" w:type="dxa"/>
          </w:tcPr>
          <w:p w:rsidRPr="007B0C6A" w:rsidR="007B0C6A" w:rsidP="007B0C6A" w:rsidRDefault="007B0C6A" w14:paraId="06E82218" w14:textId="0D386844">
            <w:pPr>
              <w:rPr>
                <w:rFonts w:ascii="Times New Roman" w:hAnsi="Times New Roman"/>
                <w:szCs w:val="24"/>
              </w:rPr>
            </w:pPr>
            <w:r w:rsidRPr="007B0C6A">
              <w:rPr>
                <w:rFonts w:ascii="Times New Roman" w:hAnsi="Times New Roman"/>
              </w:rPr>
              <w:t>Total Annual Responses</w:t>
            </w:r>
          </w:p>
        </w:tc>
        <w:tc>
          <w:tcPr>
            <w:tcW w:w="900" w:type="dxa"/>
          </w:tcPr>
          <w:p w:rsidRPr="00442E07" w:rsidR="007B0C6A" w:rsidP="007B0C6A" w:rsidRDefault="007B0C6A" w14:paraId="06E82219" w14:textId="77777777">
            <w:pPr>
              <w:rPr>
                <w:rFonts w:ascii="Times New Roman" w:hAnsi="Times New Roman"/>
                <w:szCs w:val="24"/>
              </w:rPr>
            </w:pPr>
          </w:p>
        </w:tc>
        <w:tc>
          <w:tcPr>
            <w:tcW w:w="1260" w:type="dxa"/>
          </w:tcPr>
          <w:p w:rsidRPr="00442E07" w:rsidR="007B0C6A" w:rsidP="005B6BC6" w:rsidRDefault="007B0C6A" w14:paraId="06E8221A" w14:textId="77777777">
            <w:pPr>
              <w:jc w:val="center"/>
              <w:rPr>
                <w:rFonts w:ascii="Times New Roman" w:hAnsi="Times New Roman"/>
                <w:szCs w:val="24"/>
              </w:rPr>
            </w:pPr>
          </w:p>
        </w:tc>
        <w:tc>
          <w:tcPr>
            <w:tcW w:w="1398" w:type="dxa"/>
          </w:tcPr>
          <w:p w:rsidRPr="00442E07" w:rsidR="007B0C6A" w:rsidP="005B6BC6" w:rsidRDefault="007A2323" w14:paraId="06E8221B" w14:textId="6BF3423C">
            <w:pPr>
              <w:jc w:val="center"/>
              <w:rPr>
                <w:rFonts w:ascii="Times New Roman" w:hAnsi="Times New Roman"/>
                <w:szCs w:val="24"/>
              </w:rPr>
            </w:pPr>
            <w:r>
              <w:rPr>
                <w:rFonts w:ascii="Times New Roman" w:hAnsi="Times New Roman"/>
                <w:szCs w:val="24"/>
              </w:rPr>
              <w:t>15</w:t>
            </w:r>
          </w:p>
        </w:tc>
        <w:tc>
          <w:tcPr>
            <w:tcW w:w="1080" w:type="dxa"/>
          </w:tcPr>
          <w:p w:rsidRPr="00442E07" w:rsidR="007B0C6A" w:rsidP="005B6BC6" w:rsidRDefault="000D6E9B" w14:paraId="06E8221C" w14:textId="5DECBAD6">
            <w:pPr>
              <w:jc w:val="center"/>
              <w:rPr>
                <w:rFonts w:ascii="Times New Roman" w:hAnsi="Times New Roman"/>
                <w:szCs w:val="24"/>
              </w:rPr>
            </w:pPr>
            <w:r>
              <w:rPr>
                <w:rFonts w:ascii="Times New Roman" w:hAnsi="Times New Roman"/>
                <w:szCs w:val="24"/>
              </w:rPr>
              <w:t>15</w:t>
            </w:r>
          </w:p>
        </w:tc>
        <w:tc>
          <w:tcPr>
            <w:tcW w:w="1335" w:type="dxa"/>
          </w:tcPr>
          <w:p w:rsidRPr="00442E07" w:rsidR="007B0C6A" w:rsidP="005B6BC6" w:rsidRDefault="00EC03C2" w14:paraId="06E8221D" w14:textId="7B4D22E6">
            <w:pPr>
              <w:jc w:val="center"/>
              <w:rPr>
                <w:rFonts w:ascii="Times New Roman" w:hAnsi="Times New Roman"/>
                <w:szCs w:val="24"/>
              </w:rPr>
            </w:pPr>
            <w:r>
              <w:rPr>
                <w:rFonts w:ascii="Times New Roman" w:hAnsi="Times New Roman"/>
                <w:szCs w:val="24"/>
              </w:rPr>
              <w:t>6</w:t>
            </w:r>
            <w:r w:rsidR="00F37ECA">
              <w:rPr>
                <w:rFonts w:ascii="Times New Roman" w:hAnsi="Times New Roman"/>
                <w:szCs w:val="24"/>
              </w:rPr>
              <w:t>5</w:t>
            </w:r>
          </w:p>
        </w:tc>
        <w:tc>
          <w:tcPr>
            <w:tcW w:w="900" w:type="dxa"/>
          </w:tcPr>
          <w:p w:rsidRPr="00442E07" w:rsidR="007B0C6A" w:rsidP="005B6BC6" w:rsidRDefault="00F37ECA" w14:paraId="06E8221E" w14:textId="5EC72257">
            <w:pPr>
              <w:pStyle w:val="EndnoteText"/>
              <w:tabs>
                <w:tab w:val="clear" w:pos="-720"/>
              </w:tabs>
              <w:suppressAutoHyphens w:val="0"/>
              <w:jc w:val="center"/>
              <w:rPr>
                <w:rFonts w:ascii="Times New Roman" w:hAnsi="Times New Roman"/>
                <w:szCs w:val="24"/>
              </w:rPr>
            </w:pPr>
            <w:r>
              <w:rPr>
                <w:rFonts w:ascii="Times New Roman" w:hAnsi="Times New Roman"/>
                <w:szCs w:val="24"/>
              </w:rPr>
              <w:t>975</w:t>
            </w:r>
          </w:p>
        </w:tc>
        <w:tc>
          <w:tcPr>
            <w:tcW w:w="1530" w:type="dxa"/>
          </w:tcPr>
          <w:p w:rsidRPr="00442E07" w:rsidR="007B0C6A" w:rsidP="005B6BC6" w:rsidRDefault="00F37ECA" w14:paraId="06E8221F" w14:textId="2FA2D5E3">
            <w:pPr>
              <w:jc w:val="center"/>
              <w:rPr>
                <w:rFonts w:ascii="Times New Roman" w:hAnsi="Times New Roman"/>
                <w:szCs w:val="24"/>
              </w:rPr>
            </w:pPr>
            <w:r>
              <w:rPr>
                <w:rFonts w:ascii="Times New Roman" w:hAnsi="Times New Roman"/>
                <w:szCs w:val="24"/>
              </w:rPr>
              <w:t>35.00</w:t>
            </w:r>
          </w:p>
        </w:tc>
        <w:tc>
          <w:tcPr>
            <w:tcW w:w="1350" w:type="dxa"/>
          </w:tcPr>
          <w:p w:rsidRPr="00442E07" w:rsidR="007B0C6A" w:rsidP="005B6BC6" w:rsidRDefault="00F37ECA" w14:paraId="06E82220" w14:textId="25BAEC82">
            <w:pPr>
              <w:jc w:val="center"/>
              <w:rPr>
                <w:rFonts w:ascii="Times New Roman" w:hAnsi="Times New Roman"/>
                <w:szCs w:val="24"/>
              </w:rPr>
            </w:pPr>
            <w:r>
              <w:rPr>
                <w:rFonts w:ascii="Times New Roman" w:hAnsi="Times New Roman"/>
                <w:szCs w:val="24"/>
              </w:rPr>
              <w:t>34125</w:t>
            </w:r>
          </w:p>
        </w:tc>
      </w:tr>
      <w:tr w:rsidRPr="00442E07" w:rsidR="007B0C6A" w:rsidTr="00DC6C8B" w14:paraId="06E82235" w14:textId="77777777">
        <w:tc>
          <w:tcPr>
            <w:tcW w:w="1795" w:type="dxa"/>
          </w:tcPr>
          <w:p w:rsidRPr="007B0C6A" w:rsidR="007B0C6A" w:rsidP="007B0C6A" w:rsidRDefault="00700EDD" w14:paraId="06E8222C" w14:textId="4AEA864C">
            <w:pPr>
              <w:rPr>
                <w:rFonts w:ascii="Times New Roman" w:hAnsi="Times New Roman"/>
                <w:szCs w:val="24"/>
              </w:rPr>
            </w:pPr>
            <w:r>
              <w:rPr>
                <w:rFonts w:ascii="Times New Roman" w:hAnsi="Times New Roman"/>
              </w:rPr>
              <w:t>Annualized</w:t>
            </w:r>
            <w:r w:rsidR="000A7E84">
              <w:rPr>
                <w:rFonts w:ascii="Times New Roman" w:hAnsi="Times New Roman"/>
              </w:rPr>
              <w:t xml:space="preserve"> Totals</w:t>
            </w:r>
          </w:p>
        </w:tc>
        <w:tc>
          <w:tcPr>
            <w:tcW w:w="900" w:type="dxa"/>
          </w:tcPr>
          <w:p w:rsidRPr="00442E07" w:rsidR="007B0C6A" w:rsidP="007B0C6A" w:rsidRDefault="007B0C6A" w14:paraId="06E8222D" w14:textId="77777777">
            <w:pPr>
              <w:rPr>
                <w:rFonts w:ascii="Times New Roman" w:hAnsi="Times New Roman"/>
                <w:szCs w:val="24"/>
              </w:rPr>
            </w:pPr>
          </w:p>
        </w:tc>
        <w:tc>
          <w:tcPr>
            <w:tcW w:w="1260" w:type="dxa"/>
          </w:tcPr>
          <w:p w:rsidRPr="00442E07" w:rsidR="007B0C6A" w:rsidP="007B0C6A" w:rsidRDefault="007B0C6A" w14:paraId="06E8222E" w14:textId="77777777">
            <w:pPr>
              <w:rPr>
                <w:rFonts w:ascii="Times New Roman" w:hAnsi="Times New Roman"/>
                <w:szCs w:val="24"/>
              </w:rPr>
            </w:pPr>
          </w:p>
        </w:tc>
        <w:tc>
          <w:tcPr>
            <w:tcW w:w="1398" w:type="dxa"/>
          </w:tcPr>
          <w:p w:rsidRPr="00442E07" w:rsidR="007B0C6A" w:rsidP="007B0C6A" w:rsidRDefault="00E9155A" w14:paraId="06E8222F" w14:textId="00FBC9DA">
            <w:pPr>
              <w:rPr>
                <w:rFonts w:ascii="Times New Roman" w:hAnsi="Times New Roman"/>
                <w:szCs w:val="24"/>
              </w:rPr>
            </w:pPr>
            <w:r>
              <w:rPr>
                <w:rFonts w:ascii="Times New Roman" w:hAnsi="Times New Roman"/>
                <w:szCs w:val="24"/>
              </w:rPr>
              <w:t>x</w:t>
            </w:r>
          </w:p>
        </w:tc>
        <w:tc>
          <w:tcPr>
            <w:tcW w:w="1080" w:type="dxa"/>
          </w:tcPr>
          <w:p w:rsidRPr="00442E07" w:rsidR="007B0C6A" w:rsidP="007B0C6A" w:rsidRDefault="00EC03C2" w14:paraId="06E82230" w14:textId="7B061145">
            <w:pPr>
              <w:rPr>
                <w:rFonts w:ascii="Times New Roman" w:hAnsi="Times New Roman"/>
                <w:szCs w:val="24"/>
              </w:rPr>
            </w:pPr>
            <w:r>
              <w:rPr>
                <w:rFonts w:ascii="Times New Roman" w:hAnsi="Times New Roman"/>
                <w:szCs w:val="24"/>
              </w:rPr>
              <w:t>x</w:t>
            </w:r>
          </w:p>
        </w:tc>
        <w:tc>
          <w:tcPr>
            <w:tcW w:w="1335" w:type="dxa"/>
          </w:tcPr>
          <w:p w:rsidRPr="00442E07" w:rsidR="007B0C6A" w:rsidP="007B0C6A" w:rsidRDefault="007B0C6A" w14:paraId="06E82231" w14:textId="77777777">
            <w:pPr>
              <w:rPr>
                <w:rFonts w:ascii="Times New Roman" w:hAnsi="Times New Roman"/>
                <w:szCs w:val="24"/>
              </w:rPr>
            </w:pPr>
          </w:p>
        </w:tc>
        <w:tc>
          <w:tcPr>
            <w:tcW w:w="900" w:type="dxa"/>
          </w:tcPr>
          <w:p w:rsidRPr="00442E07" w:rsidR="007B0C6A" w:rsidP="007B0C6A" w:rsidRDefault="007B0C6A" w14:paraId="06E82232" w14:textId="77777777">
            <w:pPr>
              <w:rPr>
                <w:rFonts w:ascii="Times New Roman" w:hAnsi="Times New Roman"/>
                <w:szCs w:val="24"/>
              </w:rPr>
            </w:pPr>
            <w:r>
              <w:rPr>
                <w:rFonts w:ascii="Times New Roman" w:hAnsi="Times New Roman"/>
                <w:szCs w:val="24"/>
              </w:rPr>
              <w:t>x</w:t>
            </w:r>
          </w:p>
        </w:tc>
        <w:tc>
          <w:tcPr>
            <w:tcW w:w="1530" w:type="dxa"/>
          </w:tcPr>
          <w:p w:rsidRPr="00442E07" w:rsidR="007B0C6A" w:rsidP="007B0C6A" w:rsidRDefault="007B0C6A" w14:paraId="06E82233" w14:textId="77777777">
            <w:pPr>
              <w:rPr>
                <w:rFonts w:ascii="Times New Roman" w:hAnsi="Times New Roman"/>
                <w:szCs w:val="24"/>
              </w:rPr>
            </w:pPr>
          </w:p>
        </w:tc>
        <w:tc>
          <w:tcPr>
            <w:tcW w:w="1350" w:type="dxa"/>
          </w:tcPr>
          <w:p w:rsidRPr="00442E07" w:rsidR="007B0C6A" w:rsidP="007B0C6A" w:rsidRDefault="00CB3BED" w14:paraId="06E82234" w14:textId="0B8AF57F">
            <w:pPr>
              <w:rPr>
                <w:rFonts w:ascii="Times New Roman" w:hAnsi="Times New Roman"/>
                <w:szCs w:val="24"/>
              </w:rPr>
            </w:pPr>
            <w:r>
              <w:rPr>
                <w:rFonts w:ascii="Times New Roman" w:hAnsi="Times New Roman"/>
                <w:szCs w:val="24"/>
              </w:rPr>
              <w:t>x</w:t>
            </w:r>
          </w:p>
        </w:tc>
      </w:tr>
    </w:tbl>
    <w:p w:rsidR="001A6AE0" w:rsidP="000446F5" w:rsidRDefault="001A6AE0" w14:paraId="06E82236"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06E8223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06E82238" w14:textId="6A5AACC0">
      <w:pPr>
        <w:pStyle w:val="ListParagraph"/>
        <w:tabs>
          <w:tab w:val="left" w:pos="-720"/>
        </w:tabs>
        <w:suppressAutoHyphens/>
        <w:rPr>
          <w:rStyle w:val="a"/>
          <w:rFonts w:ascii="Times New Roman" w:hAnsi="Times New Roman"/>
          <w:szCs w:val="24"/>
        </w:rPr>
      </w:pPr>
    </w:p>
    <w:p w:rsidR="008D1E99" w:rsidP="00F05F4A" w:rsidRDefault="00F75212" w14:paraId="5EA105D2" w14:textId="1C0EC60F">
      <w:pPr>
        <w:tabs>
          <w:tab w:val="left" w:pos="-720"/>
        </w:tabs>
        <w:spacing w:after="120"/>
        <w:ind w:left="720"/>
        <w:rPr>
          <w:rFonts w:ascii="Times New Roman" w:hAnsi="Times New Roman"/>
          <w:szCs w:val="24"/>
        </w:rPr>
      </w:pPr>
      <w:r>
        <w:rPr>
          <w:rFonts w:ascii="Times New Roman" w:hAnsi="Times New Roman"/>
          <w:szCs w:val="24"/>
        </w:rPr>
        <w:t xml:space="preserve">When this information collection was first developed, </w:t>
      </w:r>
      <w:r w:rsidR="00CE6D78">
        <w:rPr>
          <w:rFonts w:ascii="Times New Roman" w:hAnsi="Times New Roman"/>
          <w:szCs w:val="24"/>
        </w:rPr>
        <w:t xml:space="preserve">RSA conducted </w:t>
      </w:r>
      <w:r w:rsidR="00E747F9">
        <w:rPr>
          <w:rFonts w:ascii="Times New Roman" w:hAnsi="Times New Roman"/>
          <w:szCs w:val="24"/>
        </w:rPr>
        <w:t>a</w:t>
      </w:r>
      <w:r w:rsidR="005F7746">
        <w:rPr>
          <w:rFonts w:ascii="Times New Roman" w:hAnsi="Times New Roman"/>
          <w:szCs w:val="24"/>
        </w:rPr>
        <w:t>n</w:t>
      </w:r>
      <w:r w:rsidR="00E747F9">
        <w:rPr>
          <w:rFonts w:ascii="Times New Roman" w:hAnsi="Times New Roman"/>
          <w:szCs w:val="24"/>
        </w:rPr>
        <w:t xml:space="preserve"> </w:t>
      </w:r>
      <w:r w:rsidR="005F7746">
        <w:rPr>
          <w:rFonts w:ascii="Times New Roman" w:hAnsi="Times New Roman"/>
          <w:szCs w:val="24"/>
        </w:rPr>
        <w:t xml:space="preserve">informal </w:t>
      </w:r>
      <w:r w:rsidR="00E747F9">
        <w:rPr>
          <w:rFonts w:ascii="Times New Roman" w:hAnsi="Times New Roman"/>
          <w:szCs w:val="24"/>
        </w:rPr>
        <w:t xml:space="preserve">field test </w:t>
      </w:r>
      <w:r w:rsidR="005637B2">
        <w:rPr>
          <w:rFonts w:ascii="Times New Roman" w:hAnsi="Times New Roman"/>
          <w:szCs w:val="24"/>
        </w:rPr>
        <w:t xml:space="preserve">with three VR agencies </w:t>
      </w:r>
      <w:r w:rsidR="00E747F9">
        <w:rPr>
          <w:rFonts w:ascii="Times New Roman" w:hAnsi="Times New Roman"/>
          <w:szCs w:val="24"/>
        </w:rPr>
        <w:t>to determine t</w:t>
      </w:r>
      <w:r w:rsidRPr="007A2323" w:rsidR="007A2323">
        <w:rPr>
          <w:rFonts w:ascii="Times New Roman" w:hAnsi="Times New Roman"/>
          <w:szCs w:val="24"/>
        </w:rPr>
        <w:t xml:space="preserve">he time required for each respondent to develop </w:t>
      </w:r>
      <w:r w:rsidR="005F7746">
        <w:rPr>
          <w:rFonts w:ascii="Times New Roman" w:hAnsi="Times New Roman"/>
          <w:szCs w:val="24"/>
        </w:rPr>
        <w:t xml:space="preserve">and submit </w:t>
      </w:r>
      <w:r w:rsidRPr="007A2323" w:rsidR="007A2323">
        <w:rPr>
          <w:rFonts w:ascii="Times New Roman" w:hAnsi="Times New Roman"/>
          <w:szCs w:val="24"/>
        </w:rPr>
        <w:t xml:space="preserve">the </w:t>
      </w:r>
      <w:r w:rsidR="00D356E6">
        <w:rPr>
          <w:rFonts w:ascii="Times New Roman" w:hAnsi="Times New Roman"/>
          <w:szCs w:val="24"/>
        </w:rPr>
        <w:t xml:space="preserve">initial </w:t>
      </w:r>
      <w:r w:rsidRPr="007A2323" w:rsidR="007A2323">
        <w:rPr>
          <w:rFonts w:ascii="Times New Roman" w:hAnsi="Times New Roman"/>
          <w:szCs w:val="24"/>
        </w:rPr>
        <w:t>CAP</w:t>
      </w:r>
      <w:r w:rsidR="00D356E6">
        <w:rPr>
          <w:rFonts w:ascii="Times New Roman" w:hAnsi="Times New Roman"/>
          <w:szCs w:val="24"/>
        </w:rPr>
        <w:t xml:space="preserve"> as well as the time required to update </w:t>
      </w:r>
      <w:r w:rsidR="00D14B29">
        <w:rPr>
          <w:rFonts w:ascii="Times New Roman" w:hAnsi="Times New Roman"/>
          <w:szCs w:val="24"/>
        </w:rPr>
        <w:t>the CAP</w:t>
      </w:r>
      <w:r w:rsidR="00D356E6">
        <w:rPr>
          <w:rFonts w:ascii="Times New Roman" w:hAnsi="Times New Roman"/>
          <w:szCs w:val="24"/>
        </w:rPr>
        <w:t xml:space="preserve"> on a quarterly basis</w:t>
      </w:r>
      <w:r w:rsidRPr="007A2323" w:rsidR="007A2323">
        <w:rPr>
          <w:rFonts w:ascii="Times New Roman" w:hAnsi="Times New Roman"/>
          <w:szCs w:val="24"/>
        </w:rPr>
        <w:t xml:space="preserve">. </w:t>
      </w:r>
      <w:r w:rsidR="005637B2">
        <w:rPr>
          <w:rFonts w:ascii="Times New Roman" w:hAnsi="Times New Roman"/>
          <w:szCs w:val="24"/>
        </w:rPr>
        <w:t>At that time</w:t>
      </w:r>
      <w:r w:rsidR="00E71277">
        <w:rPr>
          <w:rFonts w:ascii="Times New Roman" w:hAnsi="Times New Roman"/>
          <w:szCs w:val="24"/>
        </w:rPr>
        <w:t>,</w:t>
      </w:r>
      <w:r w:rsidR="005637B2">
        <w:rPr>
          <w:rFonts w:ascii="Times New Roman" w:hAnsi="Times New Roman"/>
          <w:szCs w:val="24"/>
        </w:rPr>
        <w:t xml:space="preserve"> RSA </w:t>
      </w:r>
      <w:r w:rsidRPr="007A2323" w:rsidR="007A2323">
        <w:rPr>
          <w:rFonts w:ascii="Times New Roman" w:hAnsi="Times New Roman"/>
          <w:szCs w:val="24"/>
        </w:rPr>
        <w:t>found that the CAP can be developed and submitted in an average time of 50 hours</w:t>
      </w:r>
      <w:r w:rsidR="00D356E6">
        <w:rPr>
          <w:rFonts w:ascii="Times New Roman" w:hAnsi="Times New Roman"/>
          <w:szCs w:val="24"/>
        </w:rPr>
        <w:t xml:space="preserve">, and each quarterly submission requires an additional </w:t>
      </w:r>
      <w:r w:rsidR="00072E0D">
        <w:rPr>
          <w:rFonts w:ascii="Times New Roman" w:hAnsi="Times New Roman"/>
          <w:szCs w:val="24"/>
        </w:rPr>
        <w:t>five hours</w:t>
      </w:r>
      <w:r w:rsidR="002020F5">
        <w:rPr>
          <w:rFonts w:ascii="Times New Roman" w:hAnsi="Times New Roman"/>
          <w:szCs w:val="24"/>
        </w:rPr>
        <w:t xml:space="preserve"> per quarter</w:t>
      </w:r>
      <w:r w:rsidR="00072E0D">
        <w:rPr>
          <w:rFonts w:ascii="Times New Roman" w:hAnsi="Times New Roman"/>
          <w:szCs w:val="24"/>
        </w:rPr>
        <w:t xml:space="preserve">, for a total of </w:t>
      </w:r>
      <w:r w:rsidR="00E014A4">
        <w:rPr>
          <w:rFonts w:ascii="Times New Roman" w:hAnsi="Times New Roman"/>
          <w:szCs w:val="24"/>
        </w:rPr>
        <w:t>65 hours annually</w:t>
      </w:r>
      <w:r w:rsidR="000E2948">
        <w:rPr>
          <w:rFonts w:ascii="Times New Roman" w:hAnsi="Times New Roman"/>
          <w:szCs w:val="24"/>
        </w:rPr>
        <w:t xml:space="preserve"> (50 hours for the first quarter</w:t>
      </w:r>
      <w:r w:rsidR="00A76E4A">
        <w:rPr>
          <w:rFonts w:ascii="Times New Roman" w:hAnsi="Times New Roman"/>
          <w:szCs w:val="24"/>
        </w:rPr>
        <w:t xml:space="preserve"> plus </w:t>
      </w:r>
      <w:r w:rsidR="000E2948">
        <w:rPr>
          <w:rFonts w:ascii="Times New Roman" w:hAnsi="Times New Roman"/>
          <w:szCs w:val="24"/>
        </w:rPr>
        <w:t xml:space="preserve">5 hours </w:t>
      </w:r>
      <w:r w:rsidR="00837832">
        <w:rPr>
          <w:rFonts w:ascii="Times New Roman" w:hAnsi="Times New Roman"/>
          <w:szCs w:val="24"/>
        </w:rPr>
        <w:t xml:space="preserve">per </w:t>
      </w:r>
      <w:r w:rsidR="00D30918">
        <w:rPr>
          <w:rFonts w:ascii="Times New Roman" w:hAnsi="Times New Roman"/>
          <w:szCs w:val="24"/>
        </w:rPr>
        <w:t>remaining 3 quarters)</w:t>
      </w:r>
      <w:r w:rsidRPr="007A2323" w:rsidR="007A2323">
        <w:rPr>
          <w:rFonts w:ascii="Times New Roman" w:hAnsi="Times New Roman"/>
          <w:szCs w:val="24"/>
        </w:rPr>
        <w:t xml:space="preserve">. </w:t>
      </w:r>
      <w:r w:rsidR="00906455">
        <w:rPr>
          <w:rFonts w:ascii="Times New Roman" w:hAnsi="Times New Roman"/>
          <w:szCs w:val="24"/>
        </w:rPr>
        <w:t xml:space="preserve">Based on an </w:t>
      </w:r>
      <w:r w:rsidR="00F93640">
        <w:rPr>
          <w:rFonts w:ascii="Times New Roman" w:hAnsi="Times New Roman"/>
          <w:szCs w:val="24"/>
        </w:rPr>
        <w:t xml:space="preserve">average </w:t>
      </w:r>
      <w:r w:rsidRPr="007A2323" w:rsidR="007A2323">
        <w:rPr>
          <w:rFonts w:ascii="Times New Roman" w:hAnsi="Times New Roman"/>
          <w:szCs w:val="24"/>
        </w:rPr>
        <w:t xml:space="preserve">hourly </w:t>
      </w:r>
      <w:r w:rsidR="00F93640">
        <w:rPr>
          <w:rFonts w:ascii="Times New Roman" w:hAnsi="Times New Roman"/>
          <w:szCs w:val="24"/>
        </w:rPr>
        <w:t xml:space="preserve">cost to </w:t>
      </w:r>
      <w:r w:rsidRPr="007A2323" w:rsidR="007A2323">
        <w:rPr>
          <w:rFonts w:ascii="Times New Roman" w:hAnsi="Times New Roman"/>
          <w:szCs w:val="24"/>
        </w:rPr>
        <w:t xml:space="preserve">respondents </w:t>
      </w:r>
      <w:r w:rsidR="00F93640">
        <w:rPr>
          <w:rFonts w:ascii="Times New Roman" w:hAnsi="Times New Roman"/>
          <w:szCs w:val="24"/>
        </w:rPr>
        <w:t xml:space="preserve">of </w:t>
      </w:r>
      <w:r w:rsidRPr="007A2323" w:rsidR="007A2323">
        <w:rPr>
          <w:rFonts w:ascii="Times New Roman" w:hAnsi="Times New Roman"/>
          <w:szCs w:val="24"/>
        </w:rPr>
        <w:t xml:space="preserve">$35.00, </w:t>
      </w:r>
      <w:r w:rsidR="002C0D01">
        <w:rPr>
          <w:rFonts w:ascii="Times New Roman" w:hAnsi="Times New Roman"/>
          <w:szCs w:val="24"/>
        </w:rPr>
        <w:t xml:space="preserve">the </w:t>
      </w:r>
      <w:r w:rsidR="000742D8">
        <w:rPr>
          <w:rFonts w:ascii="Times New Roman" w:hAnsi="Times New Roman"/>
          <w:szCs w:val="24"/>
        </w:rPr>
        <w:t xml:space="preserve">average </w:t>
      </w:r>
      <w:r w:rsidRPr="007A2323" w:rsidR="007A2323">
        <w:rPr>
          <w:rFonts w:ascii="Times New Roman" w:hAnsi="Times New Roman"/>
          <w:szCs w:val="24"/>
        </w:rPr>
        <w:t xml:space="preserve">cost </w:t>
      </w:r>
      <w:r w:rsidR="002020F5">
        <w:rPr>
          <w:rFonts w:ascii="Times New Roman" w:hAnsi="Times New Roman"/>
          <w:szCs w:val="24"/>
        </w:rPr>
        <w:t xml:space="preserve">for the </w:t>
      </w:r>
      <w:r w:rsidRPr="007A2323" w:rsidR="007A2323">
        <w:rPr>
          <w:rFonts w:ascii="Times New Roman" w:hAnsi="Times New Roman"/>
          <w:szCs w:val="24"/>
        </w:rPr>
        <w:t xml:space="preserve">development and submission </w:t>
      </w:r>
      <w:r w:rsidR="000742D8">
        <w:rPr>
          <w:rFonts w:ascii="Times New Roman" w:hAnsi="Times New Roman"/>
          <w:szCs w:val="24"/>
        </w:rPr>
        <w:t xml:space="preserve">of </w:t>
      </w:r>
      <w:r w:rsidRPr="007A2323" w:rsidR="007A2323">
        <w:rPr>
          <w:rFonts w:ascii="Times New Roman" w:hAnsi="Times New Roman"/>
          <w:szCs w:val="24"/>
        </w:rPr>
        <w:t xml:space="preserve">the CAP </w:t>
      </w:r>
      <w:r w:rsidR="006B3E9D">
        <w:rPr>
          <w:rFonts w:ascii="Times New Roman" w:hAnsi="Times New Roman"/>
          <w:szCs w:val="24"/>
        </w:rPr>
        <w:t xml:space="preserve">is </w:t>
      </w:r>
      <w:r w:rsidRPr="007A2323" w:rsidR="007A2323">
        <w:rPr>
          <w:rFonts w:ascii="Times New Roman" w:hAnsi="Times New Roman"/>
          <w:szCs w:val="24"/>
        </w:rPr>
        <w:t>$</w:t>
      </w:r>
      <w:r w:rsidR="002B4EEA">
        <w:rPr>
          <w:rFonts w:ascii="Times New Roman" w:hAnsi="Times New Roman"/>
          <w:szCs w:val="24"/>
        </w:rPr>
        <w:t>2</w:t>
      </w:r>
      <w:r w:rsidRPr="007A2323" w:rsidR="007A2323">
        <w:rPr>
          <w:rFonts w:ascii="Times New Roman" w:hAnsi="Times New Roman"/>
          <w:szCs w:val="24"/>
        </w:rPr>
        <w:t>,</w:t>
      </w:r>
      <w:r w:rsidR="002B4EEA">
        <w:rPr>
          <w:rFonts w:ascii="Times New Roman" w:hAnsi="Times New Roman"/>
          <w:szCs w:val="24"/>
        </w:rPr>
        <w:t>275</w:t>
      </w:r>
      <w:r w:rsidRPr="007A2323" w:rsidR="007A2323">
        <w:rPr>
          <w:rFonts w:ascii="Times New Roman" w:hAnsi="Times New Roman"/>
          <w:szCs w:val="24"/>
        </w:rPr>
        <w:t xml:space="preserve"> </w:t>
      </w:r>
      <w:r w:rsidR="00945C68">
        <w:rPr>
          <w:rFonts w:ascii="Times New Roman" w:hAnsi="Times New Roman"/>
          <w:szCs w:val="24"/>
        </w:rPr>
        <w:t>for each of 15</w:t>
      </w:r>
      <w:r w:rsidRPr="007A2323" w:rsidR="007A2323">
        <w:rPr>
          <w:rFonts w:ascii="Times New Roman" w:hAnsi="Times New Roman"/>
          <w:szCs w:val="24"/>
        </w:rPr>
        <w:t xml:space="preserve"> respondent</w:t>
      </w:r>
      <w:r w:rsidR="00945C68">
        <w:rPr>
          <w:rFonts w:ascii="Times New Roman" w:hAnsi="Times New Roman"/>
          <w:szCs w:val="24"/>
        </w:rPr>
        <w:t>s</w:t>
      </w:r>
      <w:r w:rsidRPr="007A2323" w:rsidR="007A2323">
        <w:rPr>
          <w:rFonts w:ascii="Times New Roman" w:hAnsi="Times New Roman"/>
          <w:szCs w:val="24"/>
        </w:rPr>
        <w:t xml:space="preserve">. </w:t>
      </w:r>
      <w:r w:rsidR="006B3E9D">
        <w:rPr>
          <w:rFonts w:ascii="Times New Roman" w:hAnsi="Times New Roman"/>
          <w:szCs w:val="24"/>
        </w:rPr>
        <w:t xml:space="preserve">Based on these assumptions, </w:t>
      </w:r>
      <w:r w:rsidRPr="007A2323" w:rsidR="007A2323">
        <w:rPr>
          <w:rFonts w:ascii="Times New Roman" w:hAnsi="Times New Roman"/>
          <w:szCs w:val="24"/>
        </w:rPr>
        <w:t xml:space="preserve">RSA estimates a total annual </w:t>
      </w:r>
      <w:r w:rsidR="0025378C">
        <w:rPr>
          <w:rFonts w:ascii="Times New Roman" w:hAnsi="Times New Roman"/>
          <w:szCs w:val="24"/>
        </w:rPr>
        <w:t xml:space="preserve">hourly burden for developing and </w:t>
      </w:r>
      <w:r w:rsidR="00C86905">
        <w:rPr>
          <w:rFonts w:ascii="Times New Roman" w:hAnsi="Times New Roman"/>
          <w:szCs w:val="24"/>
        </w:rPr>
        <w:t xml:space="preserve">submitting </w:t>
      </w:r>
      <w:r w:rsidR="0025378C">
        <w:rPr>
          <w:rFonts w:ascii="Times New Roman" w:hAnsi="Times New Roman"/>
          <w:szCs w:val="24"/>
        </w:rPr>
        <w:t xml:space="preserve">the </w:t>
      </w:r>
      <w:r w:rsidR="00C86905">
        <w:rPr>
          <w:rFonts w:ascii="Times New Roman" w:hAnsi="Times New Roman"/>
          <w:szCs w:val="24"/>
        </w:rPr>
        <w:t xml:space="preserve">initial </w:t>
      </w:r>
      <w:r w:rsidR="0025378C">
        <w:rPr>
          <w:rFonts w:ascii="Times New Roman" w:hAnsi="Times New Roman"/>
          <w:szCs w:val="24"/>
        </w:rPr>
        <w:t>CAP to be 750 hours for 15 agencies</w:t>
      </w:r>
      <w:r w:rsidR="00023B99">
        <w:rPr>
          <w:rFonts w:ascii="Times New Roman" w:hAnsi="Times New Roman"/>
          <w:szCs w:val="24"/>
        </w:rPr>
        <w:t xml:space="preserve"> (</w:t>
      </w:r>
      <w:r w:rsidR="008774C5">
        <w:rPr>
          <w:rFonts w:ascii="Times New Roman" w:hAnsi="Times New Roman"/>
          <w:szCs w:val="24"/>
        </w:rPr>
        <w:t>50 hours per agency multiplied by 15 agencies)</w:t>
      </w:r>
      <w:r w:rsidR="0025378C">
        <w:rPr>
          <w:rFonts w:ascii="Times New Roman" w:hAnsi="Times New Roman"/>
          <w:szCs w:val="24"/>
        </w:rPr>
        <w:t xml:space="preserve">, and the total annual </w:t>
      </w:r>
      <w:r w:rsidRPr="007A2323" w:rsidR="007A2323">
        <w:rPr>
          <w:rFonts w:ascii="Times New Roman" w:hAnsi="Times New Roman"/>
          <w:szCs w:val="24"/>
        </w:rPr>
        <w:t>cost burden to be $26,250</w:t>
      </w:r>
      <w:r w:rsidR="008774C5">
        <w:rPr>
          <w:rFonts w:ascii="Times New Roman" w:hAnsi="Times New Roman"/>
          <w:szCs w:val="24"/>
        </w:rPr>
        <w:t xml:space="preserve"> (</w:t>
      </w:r>
      <w:r w:rsidR="00AD0D29">
        <w:rPr>
          <w:rFonts w:ascii="Times New Roman" w:hAnsi="Times New Roman"/>
          <w:szCs w:val="24"/>
        </w:rPr>
        <w:t>750 hours multiplied by $35.00)</w:t>
      </w:r>
      <w:r w:rsidRPr="007A2323" w:rsidR="007A2323">
        <w:rPr>
          <w:rFonts w:ascii="Times New Roman" w:hAnsi="Times New Roman"/>
          <w:szCs w:val="24"/>
        </w:rPr>
        <w:t xml:space="preserve">. The additional </w:t>
      </w:r>
      <w:r w:rsidR="00076284">
        <w:rPr>
          <w:rFonts w:ascii="Times New Roman" w:hAnsi="Times New Roman"/>
          <w:szCs w:val="24"/>
        </w:rPr>
        <w:t xml:space="preserve">annual </w:t>
      </w:r>
      <w:r w:rsidRPr="007A2323" w:rsidR="007A2323">
        <w:rPr>
          <w:rFonts w:ascii="Times New Roman" w:hAnsi="Times New Roman"/>
          <w:szCs w:val="24"/>
        </w:rPr>
        <w:t xml:space="preserve">burden for </w:t>
      </w:r>
      <w:r w:rsidR="00076284">
        <w:rPr>
          <w:rFonts w:ascii="Times New Roman" w:hAnsi="Times New Roman"/>
          <w:szCs w:val="24"/>
        </w:rPr>
        <w:t xml:space="preserve">three </w:t>
      </w:r>
      <w:r w:rsidRPr="007A2323" w:rsidR="007A2323">
        <w:rPr>
          <w:rFonts w:ascii="Times New Roman" w:hAnsi="Times New Roman"/>
          <w:szCs w:val="24"/>
        </w:rPr>
        <w:t>quarterly update</w:t>
      </w:r>
      <w:r w:rsidR="002D107B">
        <w:rPr>
          <w:rFonts w:ascii="Times New Roman" w:hAnsi="Times New Roman"/>
          <w:szCs w:val="24"/>
        </w:rPr>
        <w:t>s</w:t>
      </w:r>
      <w:r w:rsidRPr="007A2323" w:rsidR="007A2323">
        <w:rPr>
          <w:rFonts w:ascii="Times New Roman" w:hAnsi="Times New Roman"/>
          <w:szCs w:val="24"/>
        </w:rPr>
        <w:t xml:space="preserve"> </w:t>
      </w:r>
      <w:r w:rsidR="002D107B">
        <w:rPr>
          <w:rFonts w:ascii="Times New Roman" w:hAnsi="Times New Roman"/>
          <w:szCs w:val="24"/>
        </w:rPr>
        <w:t xml:space="preserve">for 15 agencies </w:t>
      </w:r>
      <w:r w:rsidR="00076284">
        <w:rPr>
          <w:rFonts w:ascii="Times New Roman" w:hAnsi="Times New Roman"/>
          <w:szCs w:val="24"/>
        </w:rPr>
        <w:t xml:space="preserve">is </w:t>
      </w:r>
      <w:r w:rsidRPr="007A2323" w:rsidR="007A2323">
        <w:rPr>
          <w:rFonts w:ascii="Times New Roman" w:hAnsi="Times New Roman"/>
          <w:szCs w:val="24"/>
        </w:rPr>
        <w:t>estimate</w:t>
      </w:r>
      <w:r w:rsidR="00076284">
        <w:rPr>
          <w:rFonts w:ascii="Times New Roman" w:hAnsi="Times New Roman"/>
          <w:szCs w:val="24"/>
        </w:rPr>
        <w:t>d</w:t>
      </w:r>
      <w:r w:rsidRPr="007A2323" w:rsidR="007A2323">
        <w:rPr>
          <w:rFonts w:ascii="Times New Roman" w:hAnsi="Times New Roman"/>
          <w:szCs w:val="24"/>
        </w:rPr>
        <w:t xml:space="preserve"> </w:t>
      </w:r>
      <w:r w:rsidR="00076284">
        <w:rPr>
          <w:rFonts w:ascii="Times New Roman" w:hAnsi="Times New Roman"/>
          <w:szCs w:val="24"/>
        </w:rPr>
        <w:t xml:space="preserve">to be 225 hours </w:t>
      </w:r>
      <w:r w:rsidR="00D1136D">
        <w:rPr>
          <w:rFonts w:ascii="Times New Roman" w:hAnsi="Times New Roman"/>
          <w:szCs w:val="24"/>
        </w:rPr>
        <w:t>(15</w:t>
      </w:r>
      <w:r w:rsidR="00CF30D3">
        <w:rPr>
          <w:rFonts w:ascii="Times New Roman" w:hAnsi="Times New Roman"/>
          <w:szCs w:val="24"/>
        </w:rPr>
        <w:t xml:space="preserve"> hours multiplied by 15 agencies) </w:t>
      </w:r>
      <w:r w:rsidR="00076284">
        <w:rPr>
          <w:rFonts w:ascii="Times New Roman" w:hAnsi="Times New Roman"/>
          <w:szCs w:val="24"/>
        </w:rPr>
        <w:t xml:space="preserve">at a </w:t>
      </w:r>
      <w:r w:rsidR="002D107B">
        <w:rPr>
          <w:rFonts w:ascii="Times New Roman" w:hAnsi="Times New Roman"/>
          <w:szCs w:val="24"/>
        </w:rPr>
        <w:t xml:space="preserve">total annual </w:t>
      </w:r>
      <w:r w:rsidR="00076284">
        <w:rPr>
          <w:rFonts w:ascii="Times New Roman" w:hAnsi="Times New Roman"/>
          <w:szCs w:val="24"/>
        </w:rPr>
        <w:t>cost of</w:t>
      </w:r>
      <w:r w:rsidR="002D107B">
        <w:rPr>
          <w:rFonts w:ascii="Times New Roman" w:hAnsi="Times New Roman"/>
          <w:szCs w:val="24"/>
        </w:rPr>
        <w:t xml:space="preserve"> $</w:t>
      </w:r>
      <w:r w:rsidR="00903D1F">
        <w:rPr>
          <w:rFonts w:ascii="Times New Roman" w:hAnsi="Times New Roman"/>
          <w:szCs w:val="24"/>
        </w:rPr>
        <w:t>7,875</w:t>
      </w:r>
      <w:r w:rsidR="002D107B">
        <w:rPr>
          <w:rFonts w:ascii="Times New Roman" w:hAnsi="Times New Roman"/>
          <w:szCs w:val="24"/>
        </w:rPr>
        <w:t>.</w:t>
      </w:r>
      <w:r w:rsidR="00076284">
        <w:rPr>
          <w:rFonts w:ascii="Times New Roman" w:hAnsi="Times New Roman"/>
          <w:szCs w:val="24"/>
        </w:rPr>
        <w:t xml:space="preserve"> </w:t>
      </w:r>
      <w:r w:rsidR="00514AB6">
        <w:rPr>
          <w:rFonts w:ascii="Times New Roman" w:hAnsi="Times New Roman"/>
          <w:szCs w:val="24"/>
        </w:rPr>
        <w:t xml:space="preserve">Altogether, on an annual basis, RSA estimates a total of 975 burden hours </w:t>
      </w:r>
      <w:r w:rsidR="00D72846">
        <w:rPr>
          <w:rFonts w:ascii="Times New Roman" w:hAnsi="Times New Roman"/>
          <w:szCs w:val="24"/>
        </w:rPr>
        <w:t xml:space="preserve">for the 15 agencies involved </w:t>
      </w:r>
      <w:r w:rsidR="00063008">
        <w:rPr>
          <w:rFonts w:ascii="Times New Roman" w:hAnsi="Times New Roman"/>
          <w:szCs w:val="24"/>
        </w:rPr>
        <w:t>(</w:t>
      </w:r>
      <w:r w:rsidR="002307B9">
        <w:rPr>
          <w:rFonts w:ascii="Times New Roman" w:hAnsi="Times New Roman"/>
          <w:szCs w:val="24"/>
        </w:rPr>
        <w:t xml:space="preserve">65 hours per agency multiplied by 15 agencies) </w:t>
      </w:r>
      <w:r w:rsidR="00514AB6">
        <w:rPr>
          <w:rFonts w:ascii="Times New Roman" w:hAnsi="Times New Roman"/>
          <w:szCs w:val="24"/>
        </w:rPr>
        <w:t xml:space="preserve">at a </w:t>
      </w:r>
      <w:r w:rsidR="00D72846">
        <w:rPr>
          <w:rFonts w:ascii="Times New Roman" w:hAnsi="Times New Roman"/>
          <w:szCs w:val="24"/>
        </w:rPr>
        <w:t xml:space="preserve">total annual </w:t>
      </w:r>
      <w:r w:rsidR="00514AB6">
        <w:rPr>
          <w:rFonts w:ascii="Times New Roman" w:hAnsi="Times New Roman"/>
          <w:szCs w:val="24"/>
        </w:rPr>
        <w:t>cost of $34,125</w:t>
      </w:r>
      <w:r w:rsidR="002E66AE">
        <w:rPr>
          <w:rFonts w:ascii="Times New Roman" w:hAnsi="Times New Roman"/>
          <w:szCs w:val="24"/>
        </w:rPr>
        <w:t xml:space="preserve"> (</w:t>
      </w:r>
      <w:r w:rsidR="00052625">
        <w:rPr>
          <w:rFonts w:ascii="Times New Roman" w:hAnsi="Times New Roman"/>
          <w:szCs w:val="24"/>
        </w:rPr>
        <w:t>975 hours multiplied by $35.00 per hour)</w:t>
      </w:r>
      <w:r w:rsidR="00514AB6">
        <w:rPr>
          <w:rFonts w:ascii="Times New Roman" w:hAnsi="Times New Roman"/>
          <w:szCs w:val="24"/>
        </w:rPr>
        <w:t xml:space="preserve">. </w:t>
      </w:r>
      <w:r w:rsidRPr="007A2323" w:rsidR="007A2323">
        <w:rPr>
          <w:rFonts w:ascii="Times New Roman" w:hAnsi="Times New Roman"/>
          <w:szCs w:val="24"/>
        </w:rPr>
        <w:t xml:space="preserve">RSA </w:t>
      </w:r>
      <w:r w:rsidR="00E35853">
        <w:rPr>
          <w:rFonts w:ascii="Times New Roman" w:hAnsi="Times New Roman"/>
          <w:szCs w:val="24"/>
        </w:rPr>
        <w:t xml:space="preserve">does not expect to </w:t>
      </w:r>
      <w:r w:rsidRPr="007A2323" w:rsidR="007A2323">
        <w:rPr>
          <w:rFonts w:ascii="Times New Roman" w:hAnsi="Times New Roman"/>
          <w:szCs w:val="24"/>
        </w:rPr>
        <w:t xml:space="preserve">review </w:t>
      </w:r>
      <w:r w:rsidR="002B6F41">
        <w:rPr>
          <w:rFonts w:ascii="Times New Roman" w:hAnsi="Times New Roman"/>
          <w:szCs w:val="24"/>
        </w:rPr>
        <w:t xml:space="preserve">more than </w:t>
      </w:r>
      <w:r w:rsidRPr="007A2323" w:rsidR="007A2323">
        <w:rPr>
          <w:rFonts w:ascii="Times New Roman" w:hAnsi="Times New Roman"/>
          <w:szCs w:val="24"/>
        </w:rPr>
        <w:t xml:space="preserve">15 agencies per year. </w:t>
      </w:r>
    </w:p>
    <w:p w:rsidR="007A2323" w:rsidP="0075021E" w:rsidRDefault="008D1E99" w14:paraId="45E92BE4" w14:textId="45CB3101">
      <w:pPr>
        <w:tabs>
          <w:tab w:val="left" w:pos="-720"/>
        </w:tabs>
        <w:ind w:left="720"/>
        <w:rPr>
          <w:rFonts w:ascii="Times New Roman" w:hAnsi="Times New Roman"/>
          <w:szCs w:val="24"/>
        </w:rPr>
      </w:pPr>
      <w:r>
        <w:rPr>
          <w:rFonts w:ascii="Times New Roman" w:hAnsi="Times New Roman"/>
          <w:szCs w:val="24"/>
        </w:rPr>
        <w:t xml:space="preserve">Although </w:t>
      </w:r>
      <w:r w:rsidRPr="007A2323" w:rsidR="007A2323">
        <w:rPr>
          <w:rFonts w:ascii="Times New Roman" w:hAnsi="Times New Roman"/>
          <w:szCs w:val="24"/>
        </w:rPr>
        <w:t xml:space="preserve">the number of agencies developing and reporting on a CAP </w:t>
      </w:r>
      <w:r w:rsidR="004F3EBD">
        <w:rPr>
          <w:rFonts w:ascii="Times New Roman" w:hAnsi="Times New Roman"/>
          <w:szCs w:val="24"/>
        </w:rPr>
        <w:t>may</w:t>
      </w:r>
      <w:r w:rsidRPr="007A2323" w:rsidR="007A2323">
        <w:rPr>
          <w:rFonts w:ascii="Times New Roman" w:hAnsi="Times New Roman"/>
          <w:szCs w:val="24"/>
        </w:rPr>
        <w:t xml:space="preserve"> vary</w:t>
      </w:r>
      <w:r w:rsidR="004F3EBD">
        <w:rPr>
          <w:rFonts w:ascii="Times New Roman" w:hAnsi="Times New Roman"/>
          <w:szCs w:val="24"/>
        </w:rPr>
        <w:t xml:space="preserve"> from year to year</w:t>
      </w:r>
      <w:r w:rsidRPr="007A2323" w:rsidR="007A2323">
        <w:rPr>
          <w:rFonts w:ascii="Times New Roman" w:hAnsi="Times New Roman"/>
          <w:szCs w:val="24"/>
        </w:rPr>
        <w:t xml:space="preserve">, RSA is using </w:t>
      </w:r>
      <w:r w:rsidR="004F3EBD">
        <w:rPr>
          <w:rFonts w:ascii="Times New Roman" w:hAnsi="Times New Roman"/>
          <w:szCs w:val="24"/>
        </w:rPr>
        <w:t xml:space="preserve">an average of </w:t>
      </w:r>
      <w:r w:rsidRPr="007A2323" w:rsidR="007A2323">
        <w:rPr>
          <w:rFonts w:ascii="Times New Roman" w:hAnsi="Times New Roman"/>
          <w:szCs w:val="24"/>
        </w:rPr>
        <w:t xml:space="preserve">15 respondents as the number developing </w:t>
      </w:r>
      <w:r w:rsidR="004F28DB">
        <w:rPr>
          <w:rFonts w:ascii="Times New Roman" w:hAnsi="Times New Roman"/>
          <w:szCs w:val="24"/>
        </w:rPr>
        <w:t xml:space="preserve">initial </w:t>
      </w:r>
      <w:r w:rsidRPr="007A2323" w:rsidR="007A2323">
        <w:rPr>
          <w:rFonts w:ascii="Times New Roman" w:hAnsi="Times New Roman"/>
          <w:szCs w:val="24"/>
        </w:rPr>
        <w:t>CAPs per year.</w:t>
      </w:r>
      <w:r w:rsidR="00AF2D42">
        <w:rPr>
          <w:rFonts w:ascii="Times New Roman" w:hAnsi="Times New Roman"/>
          <w:szCs w:val="24"/>
        </w:rPr>
        <w:t xml:space="preserve"> </w:t>
      </w:r>
      <w:r w:rsidRPr="007A2323" w:rsidR="007A2323">
        <w:rPr>
          <w:rFonts w:ascii="Times New Roman" w:hAnsi="Times New Roman"/>
          <w:szCs w:val="24"/>
        </w:rPr>
        <w:t>Based on experience with this process in past years, RSA estimates that the 15 respondents will report progress on the CAP for the three remaining quarters of the fiscal year.</w:t>
      </w:r>
    </w:p>
    <w:p w:rsidRPr="007A2323" w:rsidR="0075021E" w:rsidP="0075021E" w:rsidRDefault="0075021E" w14:paraId="1F23DFF0" w14:textId="77777777">
      <w:pPr>
        <w:tabs>
          <w:tab w:val="left" w:pos="-720"/>
        </w:tabs>
        <w:ind w:left="720"/>
        <w:rPr>
          <w:rFonts w:ascii="Times New Roman" w:hAnsi="Times New Roman"/>
          <w:szCs w:val="24"/>
        </w:rPr>
      </w:pPr>
    </w:p>
    <w:p w:rsidRPr="003A58CE" w:rsidR="00043C32" w:rsidP="0075021E" w:rsidRDefault="004806DE" w14:paraId="06E82239" w14:textId="5D728142">
      <w:pPr>
        <w:pStyle w:val="ListParagraph"/>
        <w:numPr>
          <w:ilvl w:val="0"/>
          <w:numId w:val="5"/>
        </w:numPr>
        <w:tabs>
          <w:tab w:val="left" w:pos="-720"/>
        </w:tabs>
        <w:suppressAutoHyphens/>
        <w:ind w:left="734" w:hanging="547"/>
        <w:rPr>
          <w:rFonts w:ascii="Times New Roman" w:hAnsi="Times New Roman"/>
          <w:b/>
          <w:szCs w:val="24"/>
        </w:rPr>
      </w:pPr>
      <w:r w:rsidRPr="003A58CE">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6E8223A" w14:textId="77777777">
      <w:pPr>
        <w:tabs>
          <w:tab w:val="left" w:pos="-720"/>
        </w:tabs>
        <w:suppressAutoHyphens/>
        <w:rPr>
          <w:rFonts w:ascii="Times New Roman" w:hAnsi="Times New Roman"/>
          <w:b/>
          <w:szCs w:val="24"/>
        </w:rPr>
      </w:pPr>
    </w:p>
    <w:p w:rsidRPr="00ED7195" w:rsidR="00043C32" w:rsidP="00AD381B" w:rsidRDefault="00043C32" w14:paraId="06E8223B"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06E8223C"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06E8223D"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w:t>
      </w:r>
      <w:r w:rsidRPr="00ED7195">
        <w:rPr>
          <w:rFonts w:ascii="Times New Roman" w:hAnsi="Times New Roman"/>
          <w:b/>
          <w:szCs w:val="24"/>
        </w:rPr>
        <w:lastRenderedPageBreak/>
        <w:t>public comment process and use existing economic or regulatory impact analysis associated with the rulemaking containing the information collection, as appropriate.</w:t>
      </w:r>
    </w:p>
    <w:p w:rsidRPr="00ED7195" w:rsidR="00043C32" w:rsidP="00AD381B" w:rsidRDefault="00043C32" w14:paraId="06E8223E"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06E8223F"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06E82240" w14:textId="77777777">
      <w:pPr>
        <w:tabs>
          <w:tab w:val="left" w:pos="-720"/>
        </w:tabs>
        <w:suppressAutoHyphens/>
        <w:rPr>
          <w:rFonts w:ascii="Times New Roman" w:hAnsi="Times New Roman"/>
          <w:b/>
          <w:szCs w:val="24"/>
        </w:rPr>
      </w:pPr>
    </w:p>
    <w:p w:rsidRPr="00ED7195" w:rsidR="00043C32" w:rsidP="00AD381B" w:rsidRDefault="00043C32" w14:paraId="06E8224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06E82242"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06E8224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5B6BC6" w:rsidP="005B6BC6" w:rsidRDefault="005B6BC6" w14:paraId="548DB0DB" w14:textId="77777777">
      <w:pPr>
        <w:tabs>
          <w:tab w:val="left" w:pos="-720"/>
        </w:tabs>
        <w:spacing w:after="120"/>
        <w:rPr>
          <w:rFonts w:ascii="Times New Roman" w:hAnsi="Times New Roman"/>
          <w:szCs w:val="24"/>
        </w:rPr>
      </w:pPr>
    </w:p>
    <w:p w:rsidRPr="005B6BC6" w:rsidR="005B6BC6" w:rsidP="0075021E" w:rsidRDefault="005B6BC6" w14:paraId="0DC0C97E" w14:textId="2535DBF2">
      <w:pPr>
        <w:tabs>
          <w:tab w:val="left" w:pos="-720"/>
        </w:tabs>
        <w:ind w:left="900"/>
        <w:rPr>
          <w:rFonts w:ascii="Times New Roman" w:hAnsi="Times New Roman"/>
          <w:szCs w:val="24"/>
        </w:rPr>
      </w:pPr>
      <w:r w:rsidRPr="005B6BC6">
        <w:rPr>
          <w:rFonts w:ascii="Times New Roman" w:hAnsi="Times New Roman"/>
          <w:szCs w:val="24"/>
        </w:rPr>
        <w:t xml:space="preserve">States and territories incur no additional </w:t>
      </w:r>
      <w:r w:rsidR="00F63334">
        <w:rPr>
          <w:rFonts w:ascii="Times New Roman" w:hAnsi="Times New Roman"/>
          <w:szCs w:val="24"/>
        </w:rPr>
        <w:t xml:space="preserve">annualized </w:t>
      </w:r>
      <w:r w:rsidRPr="005B6BC6">
        <w:rPr>
          <w:rFonts w:ascii="Times New Roman" w:hAnsi="Times New Roman"/>
          <w:szCs w:val="24"/>
        </w:rPr>
        <w:t>cost</w:t>
      </w:r>
      <w:r w:rsidR="00F63334">
        <w:rPr>
          <w:rFonts w:ascii="Times New Roman" w:hAnsi="Times New Roman"/>
          <w:szCs w:val="24"/>
        </w:rPr>
        <w:t>s</w:t>
      </w:r>
      <w:r w:rsidRPr="005B6BC6">
        <w:rPr>
          <w:rFonts w:ascii="Times New Roman" w:hAnsi="Times New Roman"/>
          <w:szCs w:val="24"/>
        </w:rPr>
        <w:t xml:space="preserve"> </w:t>
      </w:r>
      <w:r w:rsidR="00F63334">
        <w:rPr>
          <w:rFonts w:ascii="Times New Roman" w:hAnsi="Times New Roman"/>
          <w:szCs w:val="24"/>
        </w:rPr>
        <w:t xml:space="preserve">as described in this item </w:t>
      </w:r>
      <w:r w:rsidRPr="005B6BC6">
        <w:rPr>
          <w:rFonts w:ascii="Times New Roman" w:hAnsi="Times New Roman"/>
          <w:szCs w:val="24"/>
        </w:rPr>
        <w:t xml:space="preserve">when submitting </w:t>
      </w:r>
      <w:r w:rsidR="009152FA">
        <w:rPr>
          <w:rFonts w:ascii="Times New Roman" w:hAnsi="Times New Roman"/>
          <w:szCs w:val="24"/>
        </w:rPr>
        <w:t xml:space="preserve">and reporting on </w:t>
      </w:r>
      <w:r w:rsidRPr="005B6BC6">
        <w:rPr>
          <w:rFonts w:ascii="Times New Roman" w:hAnsi="Times New Roman"/>
          <w:szCs w:val="24"/>
        </w:rPr>
        <w:t>the CAP.</w:t>
      </w:r>
    </w:p>
    <w:p w:rsidR="005B6BC6" w:rsidP="0075021E" w:rsidRDefault="005B6BC6" w14:paraId="5DF7EF6F" w14:textId="77777777">
      <w:pPr>
        <w:tabs>
          <w:tab w:val="left" w:pos="-720"/>
        </w:tabs>
        <w:suppressAutoHyphens/>
        <w:rPr>
          <w:rFonts w:ascii="Times New Roman" w:hAnsi="Times New Roman"/>
          <w:szCs w:val="24"/>
        </w:rPr>
      </w:pPr>
    </w:p>
    <w:p w:rsidRPr="003A58CE" w:rsidR="00043C32" w:rsidP="0075021E" w:rsidRDefault="008E4851" w14:paraId="06E82245" w14:textId="637BF799">
      <w:pPr>
        <w:pStyle w:val="ListParagraph"/>
        <w:numPr>
          <w:ilvl w:val="0"/>
          <w:numId w:val="5"/>
        </w:numPr>
        <w:tabs>
          <w:tab w:val="left" w:pos="-720"/>
        </w:tabs>
        <w:suppressAutoHyphens/>
        <w:ind w:left="734" w:hanging="547"/>
        <w:rPr>
          <w:rStyle w:val="a"/>
          <w:rFonts w:ascii="Times New Roman" w:hAnsi="Times New Roman"/>
          <w:b/>
          <w:szCs w:val="24"/>
        </w:rPr>
      </w:pPr>
      <w:r w:rsidRPr="003A58CE">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06E82246" w14:textId="37FE115A">
      <w:pPr>
        <w:tabs>
          <w:tab w:val="left" w:pos="-720"/>
        </w:tabs>
        <w:suppressAutoHyphens/>
        <w:rPr>
          <w:rFonts w:ascii="Times New Roman" w:hAnsi="Times New Roman"/>
          <w:szCs w:val="24"/>
        </w:rPr>
      </w:pPr>
    </w:p>
    <w:tbl>
      <w:tblPr>
        <w:tblStyle w:val="TableGridLight"/>
        <w:tblW w:w="9507" w:type="dxa"/>
        <w:tblLook w:val="0020" w:firstRow="1" w:lastRow="0" w:firstColumn="0" w:lastColumn="0" w:noHBand="0" w:noVBand="0"/>
      </w:tblPr>
      <w:tblGrid>
        <w:gridCol w:w="2726"/>
        <w:gridCol w:w="2345"/>
        <w:gridCol w:w="2300"/>
        <w:gridCol w:w="2136"/>
      </w:tblGrid>
      <w:tr w:rsidRPr="005B6BC6" w:rsidR="005B6BC6" w:rsidTr="003B2E21" w14:paraId="6DAF31E5" w14:textId="77777777">
        <w:tc>
          <w:tcPr>
            <w:tcW w:w="2726" w:type="dxa"/>
            <w:shd w:val="clear" w:color="auto" w:fill="BFBFBF" w:themeFill="background1" w:themeFillShade="BF"/>
          </w:tcPr>
          <w:p w:rsidRPr="005B6BC6" w:rsidR="005B6BC6" w:rsidP="005B6BC6" w:rsidRDefault="005B6BC6" w14:paraId="5DE33A65" w14:textId="516074CE">
            <w:pPr>
              <w:tabs>
                <w:tab w:val="left" w:pos="-720"/>
              </w:tabs>
              <w:spacing w:after="120"/>
              <w:ind w:left="360"/>
              <w:rPr>
                <w:rFonts w:ascii="Times New Roman" w:hAnsi="Times New Roman"/>
                <w:szCs w:val="24"/>
                <w:highlight w:val="darkGray"/>
              </w:rPr>
            </w:pPr>
          </w:p>
        </w:tc>
        <w:tc>
          <w:tcPr>
            <w:tcW w:w="2345" w:type="dxa"/>
          </w:tcPr>
          <w:p w:rsidRPr="005B6BC6" w:rsidR="005B6BC6" w:rsidP="005B6BC6" w:rsidRDefault="005B6BC6" w14:paraId="71440DB4" w14:textId="77777777">
            <w:pPr>
              <w:tabs>
                <w:tab w:val="left" w:pos="-720"/>
              </w:tabs>
              <w:spacing w:after="120"/>
              <w:rPr>
                <w:rFonts w:ascii="Times New Roman" w:hAnsi="Times New Roman"/>
                <w:szCs w:val="24"/>
              </w:rPr>
            </w:pPr>
            <w:r w:rsidRPr="005B6BC6">
              <w:rPr>
                <w:rFonts w:ascii="Times New Roman" w:hAnsi="Times New Roman"/>
                <w:szCs w:val="24"/>
              </w:rPr>
              <w:t>CAP review and approval</w:t>
            </w:r>
          </w:p>
        </w:tc>
        <w:tc>
          <w:tcPr>
            <w:tcW w:w="2300" w:type="dxa"/>
          </w:tcPr>
          <w:p w:rsidRPr="005B6BC6" w:rsidR="005B6BC6" w:rsidP="005B6BC6" w:rsidRDefault="005B6BC6" w14:paraId="5ACEAA80" w14:textId="77777777">
            <w:pPr>
              <w:tabs>
                <w:tab w:val="left" w:pos="-720"/>
              </w:tabs>
              <w:spacing w:after="120"/>
              <w:rPr>
                <w:rFonts w:ascii="Times New Roman" w:hAnsi="Times New Roman"/>
                <w:szCs w:val="24"/>
              </w:rPr>
            </w:pPr>
            <w:r w:rsidRPr="005B6BC6">
              <w:rPr>
                <w:rFonts w:ascii="Times New Roman" w:hAnsi="Times New Roman"/>
                <w:szCs w:val="24"/>
              </w:rPr>
              <w:t>Quarterly progress reports review and approval</w:t>
            </w:r>
          </w:p>
        </w:tc>
        <w:tc>
          <w:tcPr>
            <w:tcW w:w="2136" w:type="dxa"/>
          </w:tcPr>
          <w:p w:rsidRPr="005B6BC6" w:rsidR="005B6BC6" w:rsidP="005B6BC6" w:rsidRDefault="005B6BC6" w14:paraId="456FD0EF" w14:textId="77777777">
            <w:pPr>
              <w:tabs>
                <w:tab w:val="left" w:pos="-720"/>
              </w:tabs>
              <w:spacing w:after="120"/>
              <w:rPr>
                <w:rFonts w:ascii="Times New Roman" w:hAnsi="Times New Roman"/>
                <w:szCs w:val="24"/>
              </w:rPr>
            </w:pPr>
            <w:r w:rsidRPr="005B6BC6">
              <w:rPr>
                <w:rFonts w:ascii="Times New Roman" w:hAnsi="Times New Roman"/>
                <w:szCs w:val="24"/>
              </w:rPr>
              <w:t xml:space="preserve">Total Annual Cost </w:t>
            </w:r>
          </w:p>
        </w:tc>
      </w:tr>
      <w:tr w:rsidRPr="005B6BC6" w:rsidR="005B6BC6" w:rsidTr="003B2E21" w14:paraId="7C0C426D" w14:textId="77777777">
        <w:tc>
          <w:tcPr>
            <w:tcW w:w="2726" w:type="dxa"/>
            <w:shd w:val="clear" w:color="auto" w:fill="auto"/>
          </w:tcPr>
          <w:p w:rsidRPr="005B6BC6" w:rsidR="005B6BC6" w:rsidP="005B6BC6" w:rsidRDefault="005B6BC6" w14:paraId="751A0C8F" w14:textId="77777777">
            <w:pPr>
              <w:tabs>
                <w:tab w:val="left" w:pos="-720"/>
              </w:tabs>
              <w:spacing w:after="120"/>
              <w:rPr>
                <w:rFonts w:ascii="Times New Roman" w:hAnsi="Times New Roman"/>
                <w:szCs w:val="24"/>
              </w:rPr>
            </w:pPr>
            <w:r w:rsidRPr="005B6BC6">
              <w:rPr>
                <w:rFonts w:ascii="Times New Roman" w:hAnsi="Times New Roman"/>
                <w:szCs w:val="24"/>
              </w:rPr>
              <w:t>Annual cost to the Federal government</w:t>
            </w:r>
          </w:p>
        </w:tc>
        <w:tc>
          <w:tcPr>
            <w:tcW w:w="2345" w:type="dxa"/>
          </w:tcPr>
          <w:p w:rsidRPr="005B6BC6" w:rsidR="005B6BC6" w:rsidP="005B6BC6" w:rsidRDefault="005B6BC6" w14:paraId="0360B939" w14:textId="24A30B3D">
            <w:pPr>
              <w:tabs>
                <w:tab w:val="left" w:pos="-720"/>
              </w:tabs>
              <w:spacing w:after="120"/>
              <w:rPr>
                <w:rFonts w:ascii="Times New Roman" w:hAnsi="Times New Roman"/>
                <w:szCs w:val="24"/>
              </w:rPr>
            </w:pPr>
            <w:r w:rsidRPr="005B6BC6">
              <w:rPr>
                <w:rFonts w:ascii="Times New Roman" w:hAnsi="Times New Roman"/>
                <w:szCs w:val="24"/>
              </w:rPr>
              <w:t>22.5 hours x $</w:t>
            </w:r>
            <w:r w:rsidR="000D6E9B">
              <w:rPr>
                <w:rFonts w:ascii="Times New Roman" w:hAnsi="Times New Roman"/>
                <w:szCs w:val="24"/>
              </w:rPr>
              <w:t>50</w:t>
            </w:r>
            <w:r w:rsidRPr="005B6BC6">
              <w:rPr>
                <w:rFonts w:ascii="Times New Roman" w:hAnsi="Times New Roman"/>
                <w:szCs w:val="24"/>
              </w:rPr>
              <w:t>/ hour = $1</w:t>
            </w:r>
            <w:r w:rsidR="00552EF0">
              <w:rPr>
                <w:rFonts w:ascii="Times New Roman" w:hAnsi="Times New Roman"/>
                <w:szCs w:val="24"/>
              </w:rPr>
              <w:t>125.00</w:t>
            </w:r>
          </w:p>
        </w:tc>
        <w:tc>
          <w:tcPr>
            <w:tcW w:w="2300" w:type="dxa"/>
          </w:tcPr>
          <w:p w:rsidRPr="005B6BC6" w:rsidR="005B6BC6" w:rsidP="005B6BC6" w:rsidRDefault="005B6BC6" w14:paraId="30AE6925" w14:textId="4C40AE47">
            <w:pPr>
              <w:tabs>
                <w:tab w:val="left" w:pos="-720"/>
              </w:tabs>
              <w:spacing w:after="120"/>
              <w:rPr>
                <w:rFonts w:ascii="Times New Roman" w:hAnsi="Times New Roman"/>
                <w:szCs w:val="24"/>
              </w:rPr>
            </w:pPr>
            <w:r w:rsidRPr="005B6BC6">
              <w:rPr>
                <w:rFonts w:ascii="Times New Roman" w:hAnsi="Times New Roman"/>
                <w:szCs w:val="24"/>
              </w:rPr>
              <w:t>33.75 hours x $</w:t>
            </w:r>
            <w:r w:rsidR="000D6E9B">
              <w:rPr>
                <w:rFonts w:ascii="Times New Roman" w:hAnsi="Times New Roman"/>
                <w:szCs w:val="24"/>
              </w:rPr>
              <w:t>50</w:t>
            </w:r>
            <w:r w:rsidRPr="005B6BC6">
              <w:rPr>
                <w:rFonts w:ascii="Times New Roman" w:hAnsi="Times New Roman"/>
                <w:szCs w:val="24"/>
              </w:rPr>
              <w:t>/ hour = $1</w:t>
            </w:r>
            <w:r w:rsidR="00D20E81">
              <w:rPr>
                <w:rFonts w:ascii="Times New Roman" w:hAnsi="Times New Roman"/>
                <w:szCs w:val="24"/>
              </w:rPr>
              <w:t>687.50</w:t>
            </w:r>
          </w:p>
        </w:tc>
        <w:tc>
          <w:tcPr>
            <w:tcW w:w="2136" w:type="dxa"/>
          </w:tcPr>
          <w:p w:rsidRPr="005B6BC6" w:rsidR="005B6BC6" w:rsidP="005B6BC6" w:rsidRDefault="005B6BC6" w14:paraId="2E047514" w14:textId="1E438C3D">
            <w:pPr>
              <w:tabs>
                <w:tab w:val="left" w:pos="-720"/>
              </w:tabs>
              <w:spacing w:after="120"/>
              <w:rPr>
                <w:rFonts w:ascii="Times New Roman" w:hAnsi="Times New Roman"/>
                <w:szCs w:val="24"/>
              </w:rPr>
            </w:pPr>
            <w:r w:rsidRPr="005B6BC6">
              <w:rPr>
                <w:rFonts w:ascii="Times New Roman" w:hAnsi="Times New Roman"/>
                <w:szCs w:val="24"/>
              </w:rPr>
              <w:t>56.25 hours</w:t>
            </w:r>
            <w:r w:rsidR="00D20E81">
              <w:rPr>
                <w:rFonts w:ascii="Times New Roman" w:hAnsi="Times New Roman"/>
                <w:szCs w:val="24"/>
              </w:rPr>
              <w:t xml:space="preserve"> x $50/hour</w:t>
            </w:r>
            <w:r w:rsidR="00BA26A7">
              <w:rPr>
                <w:rFonts w:ascii="Times New Roman" w:hAnsi="Times New Roman"/>
                <w:szCs w:val="24"/>
              </w:rPr>
              <w:t xml:space="preserve"> </w:t>
            </w:r>
            <w:r w:rsidR="00E9155A">
              <w:rPr>
                <w:rFonts w:ascii="Times New Roman" w:hAnsi="Times New Roman"/>
                <w:szCs w:val="24"/>
              </w:rPr>
              <w:t xml:space="preserve">= </w:t>
            </w:r>
            <w:r w:rsidRPr="005B6BC6">
              <w:rPr>
                <w:rFonts w:ascii="Times New Roman" w:hAnsi="Times New Roman"/>
                <w:szCs w:val="24"/>
              </w:rPr>
              <w:t>$2,</w:t>
            </w:r>
            <w:r w:rsidR="00D20E81">
              <w:rPr>
                <w:rFonts w:ascii="Times New Roman" w:hAnsi="Times New Roman"/>
                <w:szCs w:val="24"/>
              </w:rPr>
              <w:t>812.50</w:t>
            </w:r>
          </w:p>
        </w:tc>
      </w:tr>
      <w:tr w:rsidRPr="005B6BC6" w:rsidR="005B6BC6" w:rsidTr="003B2E21" w14:paraId="76F887BB" w14:textId="77777777">
        <w:tc>
          <w:tcPr>
            <w:tcW w:w="2726" w:type="dxa"/>
            <w:shd w:val="clear" w:color="auto" w:fill="auto"/>
          </w:tcPr>
          <w:p w:rsidRPr="005B6BC6" w:rsidR="005B6BC6" w:rsidP="005B6BC6" w:rsidRDefault="005B6BC6" w14:paraId="7D5D3858" w14:textId="77777777">
            <w:pPr>
              <w:tabs>
                <w:tab w:val="left" w:pos="-720"/>
              </w:tabs>
              <w:spacing w:after="120"/>
              <w:rPr>
                <w:rFonts w:ascii="Times New Roman" w:hAnsi="Times New Roman"/>
                <w:szCs w:val="24"/>
              </w:rPr>
            </w:pPr>
            <w:r w:rsidRPr="005B6BC6">
              <w:rPr>
                <w:rFonts w:ascii="Times New Roman" w:hAnsi="Times New Roman"/>
                <w:szCs w:val="24"/>
              </w:rPr>
              <w:t>Annual Federal computer cost</w:t>
            </w:r>
          </w:p>
        </w:tc>
        <w:tc>
          <w:tcPr>
            <w:tcW w:w="2345" w:type="dxa"/>
          </w:tcPr>
          <w:p w:rsidRPr="005B6BC6" w:rsidR="005B6BC6" w:rsidP="005B6BC6" w:rsidRDefault="005B6BC6" w14:paraId="7C4785C5" w14:textId="77777777">
            <w:pPr>
              <w:tabs>
                <w:tab w:val="left" w:pos="-720"/>
              </w:tabs>
              <w:spacing w:after="120"/>
              <w:rPr>
                <w:rFonts w:ascii="Times New Roman" w:hAnsi="Times New Roman"/>
                <w:szCs w:val="24"/>
              </w:rPr>
            </w:pPr>
          </w:p>
        </w:tc>
        <w:tc>
          <w:tcPr>
            <w:tcW w:w="2300" w:type="dxa"/>
          </w:tcPr>
          <w:p w:rsidRPr="005B6BC6" w:rsidR="005B6BC6" w:rsidP="005B6BC6" w:rsidRDefault="005B6BC6" w14:paraId="5EE3D5DE" w14:textId="77777777">
            <w:pPr>
              <w:tabs>
                <w:tab w:val="left" w:pos="-720"/>
              </w:tabs>
              <w:spacing w:after="120"/>
              <w:rPr>
                <w:rFonts w:ascii="Times New Roman" w:hAnsi="Times New Roman"/>
                <w:szCs w:val="24"/>
              </w:rPr>
            </w:pPr>
          </w:p>
        </w:tc>
        <w:tc>
          <w:tcPr>
            <w:tcW w:w="2136" w:type="dxa"/>
          </w:tcPr>
          <w:p w:rsidRPr="005B6BC6" w:rsidR="005B6BC6" w:rsidP="005B6BC6" w:rsidRDefault="005B6BC6" w14:paraId="659096DD" w14:textId="77777777">
            <w:pPr>
              <w:tabs>
                <w:tab w:val="left" w:pos="-720"/>
              </w:tabs>
              <w:spacing w:after="120"/>
              <w:rPr>
                <w:rFonts w:ascii="Times New Roman" w:hAnsi="Times New Roman"/>
                <w:szCs w:val="24"/>
              </w:rPr>
            </w:pPr>
            <w:r w:rsidRPr="005B6BC6">
              <w:rPr>
                <w:rFonts w:ascii="Times New Roman" w:hAnsi="Times New Roman"/>
                <w:szCs w:val="24"/>
              </w:rPr>
              <w:t>$500</w:t>
            </w:r>
          </w:p>
        </w:tc>
      </w:tr>
      <w:tr w:rsidRPr="005B6BC6" w:rsidR="005B6BC6" w:rsidTr="003B2E21" w14:paraId="5B0C8BD8" w14:textId="77777777">
        <w:tc>
          <w:tcPr>
            <w:tcW w:w="2726" w:type="dxa"/>
            <w:shd w:val="clear" w:color="auto" w:fill="auto"/>
          </w:tcPr>
          <w:p w:rsidRPr="005B6BC6" w:rsidR="005B6BC6" w:rsidP="005B6BC6" w:rsidRDefault="005B6BC6" w14:paraId="377BFCE8" w14:textId="77777777">
            <w:pPr>
              <w:tabs>
                <w:tab w:val="left" w:pos="-720"/>
              </w:tabs>
              <w:spacing w:after="120"/>
              <w:rPr>
                <w:rFonts w:ascii="Times New Roman" w:hAnsi="Times New Roman"/>
                <w:szCs w:val="24"/>
              </w:rPr>
            </w:pPr>
            <w:r w:rsidRPr="005B6BC6">
              <w:rPr>
                <w:rFonts w:ascii="Times New Roman" w:hAnsi="Times New Roman"/>
                <w:szCs w:val="24"/>
              </w:rPr>
              <w:t>Total cost to Federal Government</w:t>
            </w:r>
          </w:p>
        </w:tc>
        <w:tc>
          <w:tcPr>
            <w:tcW w:w="2345" w:type="dxa"/>
          </w:tcPr>
          <w:p w:rsidRPr="005B6BC6" w:rsidR="005B6BC6" w:rsidP="005B6BC6" w:rsidRDefault="005B6BC6" w14:paraId="2AA22062" w14:textId="77777777">
            <w:pPr>
              <w:tabs>
                <w:tab w:val="left" w:pos="-720"/>
              </w:tabs>
              <w:spacing w:after="120"/>
              <w:rPr>
                <w:rFonts w:ascii="Times New Roman" w:hAnsi="Times New Roman"/>
                <w:szCs w:val="24"/>
              </w:rPr>
            </w:pPr>
          </w:p>
        </w:tc>
        <w:tc>
          <w:tcPr>
            <w:tcW w:w="2300" w:type="dxa"/>
          </w:tcPr>
          <w:p w:rsidRPr="005B6BC6" w:rsidR="005B6BC6" w:rsidP="005B6BC6" w:rsidRDefault="005B6BC6" w14:paraId="28C109BF" w14:textId="77777777">
            <w:pPr>
              <w:tabs>
                <w:tab w:val="left" w:pos="-720"/>
              </w:tabs>
              <w:spacing w:after="120"/>
              <w:rPr>
                <w:rFonts w:ascii="Times New Roman" w:hAnsi="Times New Roman"/>
                <w:szCs w:val="24"/>
              </w:rPr>
            </w:pPr>
          </w:p>
        </w:tc>
        <w:tc>
          <w:tcPr>
            <w:tcW w:w="2136" w:type="dxa"/>
          </w:tcPr>
          <w:p w:rsidRPr="005B6BC6" w:rsidR="005B6BC6" w:rsidP="005B6BC6" w:rsidRDefault="005B6BC6" w14:paraId="109FBC6E" w14:textId="696A50AE">
            <w:pPr>
              <w:tabs>
                <w:tab w:val="left" w:pos="-720"/>
              </w:tabs>
              <w:spacing w:after="120"/>
              <w:rPr>
                <w:rFonts w:ascii="Times New Roman" w:hAnsi="Times New Roman"/>
                <w:szCs w:val="24"/>
              </w:rPr>
            </w:pPr>
            <w:r w:rsidRPr="005B6BC6">
              <w:rPr>
                <w:rFonts w:ascii="Times New Roman" w:hAnsi="Times New Roman"/>
                <w:szCs w:val="24"/>
              </w:rPr>
              <w:t>$3,</w:t>
            </w:r>
            <w:r w:rsidR="00D20E81">
              <w:rPr>
                <w:rFonts w:ascii="Times New Roman" w:hAnsi="Times New Roman"/>
                <w:szCs w:val="24"/>
              </w:rPr>
              <w:t>312.50</w:t>
            </w:r>
          </w:p>
        </w:tc>
      </w:tr>
    </w:tbl>
    <w:p w:rsidR="005B6BC6" w:rsidP="005B6BC6" w:rsidRDefault="005B6BC6" w14:paraId="28EC6D35" w14:textId="112656FC">
      <w:pPr>
        <w:tabs>
          <w:tab w:val="left" w:pos="-720"/>
        </w:tabs>
        <w:suppressAutoHyphens/>
        <w:jc w:val="center"/>
        <w:rPr>
          <w:rFonts w:ascii="Times New Roman" w:hAnsi="Times New Roman"/>
          <w:szCs w:val="24"/>
        </w:rPr>
      </w:pPr>
    </w:p>
    <w:p w:rsidRPr="005B6BC6" w:rsidR="005B6BC6" w:rsidP="005B6BC6" w:rsidRDefault="005B6BC6" w14:paraId="3BCB4E67" w14:textId="32C112EB">
      <w:pPr>
        <w:tabs>
          <w:tab w:val="left" w:pos="-720"/>
        </w:tabs>
        <w:ind w:left="720"/>
        <w:rPr>
          <w:rFonts w:ascii="Times New Roman" w:hAnsi="Times New Roman"/>
          <w:szCs w:val="24"/>
        </w:rPr>
      </w:pPr>
      <w:r w:rsidRPr="005B6BC6">
        <w:rPr>
          <w:rFonts w:ascii="Times New Roman" w:hAnsi="Times New Roman"/>
          <w:szCs w:val="24"/>
        </w:rPr>
        <w:t>RSA estimates that one G</w:t>
      </w:r>
      <w:r w:rsidR="005E0BBB">
        <w:rPr>
          <w:rFonts w:ascii="Times New Roman" w:hAnsi="Times New Roman"/>
          <w:szCs w:val="24"/>
        </w:rPr>
        <w:t>S</w:t>
      </w:r>
      <w:r w:rsidRPr="005B6BC6">
        <w:rPr>
          <w:rFonts w:ascii="Times New Roman" w:hAnsi="Times New Roman"/>
          <w:szCs w:val="24"/>
        </w:rPr>
        <w:t>-13 staff will require one and one-half hours to review and approve each CAP submission prior to approval of the CAP, totaling 22.5 hours of review time (15 x 1.5). RSA estimates that one G</w:t>
      </w:r>
      <w:r w:rsidR="005E0BBB">
        <w:rPr>
          <w:rFonts w:ascii="Times New Roman" w:hAnsi="Times New Roman"/>
          <w:szCs w:val="24"/>
        </w:rPr>
        <w:t>S</w:t>
      </w:r>
      <w:r w:rsidRPr="005B6BC6">
        <w:rPr>
          <w:rFonts w:ascii="Times New Roman" w:hAnsi="Times New Roman"/>
          <w:szCs w:val="24"/>
        </w:rPr>
        <w:t xml:space="preserve">-13 staff requires </w:t>
      </w:r>
      <w:r w:rsidR="00CB6582">
        <w:rPr>
          <w:rFonts w:ascii="Times New Roman" w:hAnsi="Times New Roman"/>
          <w:szCs w:val="24"/>
        </w:rPr>
        <w:t>45</w:t>
      </w:r>
      <w:r w:rsidRPr="005B6BC6">
        <w:rPr>
          <w:rFonts w:ascii="Times New Roman" w:hAnsi="Times New Roman"/>
          <w:szCs w:val="24"/>
        </w:rPr>
        <w:t xml:space="preserve"> minutes to review and approve each Quarterly CAP submission</w:t>
      </w:r>
      <w:r w:rsidR="00A82C11">
        <w:rPr>
          <w:rFonts w:ascii="Times New Roman" w:hAnsi="Times New Roman"/>
          <w:szCs w:val="24"/>
        </w:rPr>
        <w:t>,</w:t>
      </w:r>
      <w:r w:rsidRPr="005B6BC6">
        <w:rPr>
          <w:rFonts w:ascii="Times New Roman" w:hAnsi="Times New Roman"/>
          <w:szCs w:val="24"/>
        </w:rPr>
        <w:t xml:space="preserve"> totaling 33.75 hours (45 x .75)</w:t>
      </w:r>
      <w:r w:rsidR="00135578">
        <w:rPr>
          <w:rFonts w:ascii="Times New Roman" w:hAnsi="Times New Roman"/>
          <w:szCs w:val="24"/>
        </w:rPr>
        <w:t>.</w:t>
      </w:r>
      <w:r w:rsidRPr="005B6BC6">
        <w:rPr>
          <w:rFonts w:ascii="Times New Roman" w:hAnsi="Times New Roman"/>
          <w:szCs w:val="24"/>
        </w:rPr>
        <w:t xml:space="preserve"> RSA is now using an hourly cost of $5</w:t>
      </w:r>
      <w:r w:rsidR="00CB6582">
        <w:rPr>
          <w:rFonts w:ascii="Times New Roman" w:hAnsi="Times New Roman"/>
          <w:szCs w:val="24"/>
        </w:rPr>
        <w:t>0</w:t>
      </w:r>
      <w:r w:rsidRPr="005B6BC6">
        <w:rPr>
          <w:rFonts w:ascii="Times New Roman" w:hAnsi="Times New Roman"/>
          <w:szCs w:val="24"/>
        </w:rPr>
        <w:t xml:space="preserve">.00 for each hour of review, based on an hourly rate of </w:t>
      </w:r>
      <w:r w:rsidR="00135578">
        <w:rPr>
          <w:rFonts w:ascii="Times New Roman" w:hAnsi="Times New Roman"/>
          <w:szCs w:val="24"/>
        </w:rPr>
        <w:t xml:space="preserve">the </w:t>
      </w:r>
      <w:r w:rsidRPr="005B6BC6">
        <w:rPr>
          <w:rFonts w:ascii="Times New Roman" w:hAnsi="Times New Roman"/>
          <w:szCs w:val="24"/>
        </w:rPr>
        <w:t xml:space="preserve">staff responsible for this activity. The annual cost burden for review and approval of </w:t>
      </w:r>
      <w:r w:rsidRPr="005B6BC6">
        <w:rPr>
          <w:rFonts w:ascii="Times New Roman" w:hAnsi="Times New Roman"/>
          <w:szCs w:val="24"/>
        </w:rPr>
        <w:lastRenderedPageBreak/>
        <w:t xml:space="preserve">the </w:t>
      </w:r>
      <w:r w:rsidR="00285247">
        <w:rPr>
          <w:rFonts w:ascii="Times New Roman" w:hAnsi="Times New Roman"/>
          <w:szCs w:val="24"/>
        </w:rPr>
        <w:t xml:space="preserve">initial </w:t>
      </w:r>
      <w:r w:rsidRPr="005B6BC6">
        <w:rPr>
          <w:rFonts w:ascii="Times New Roman" w:hAnsi="Times New Roman"/>
          <w:szCs w:val="24"/>
        </w:rPr>
        <w:t xml:space="preserve">CAP and </w:t>
      </w:r>
      <w:r w:rsidR="00135578">
        <w:rPr>
          <w:rFonts w:ascii="Times New Roman" w:hAnsi="Times New Roman"/>
          <w:szCs w:val="24"/>
        </w:rPr>
        <w:t xml:space="preserve">three </w:t>
      </w:r>
      <w:r w:rsidRPr="005B6BC6">
        <w:rPr>
          <w:rFonts w:ascii="Times New Roman" w:hAnsi="Times New Roman"/>
          <w:szCs w:val="24"/>
        </w:rPr>
        <w:t xml:space="preserve">Quarterly Progress reports </w:t>
      </w:r>
      <w:r w:rsidR="00135578">
        <w:rPr>
          <w:rFonts w:ascii="Times New Roman" w:hAnsi="Times New Roman"/>
          <w:szCs w:val="24"/>
        </w:rPr>
        <w:t xml:space="preserve">for 15 agencies </w:t>
      </w:r>
      <w:r w:rsidRPr="005B6BC6">
        <w:rPr>
          <w:rFonts w:ascii="Times New Roman" w:hAnsi="Times New Roman"/>
          <w:szCs w:val="24"/>
        </w:rPr>
        <w:t>is estimated at $</w:t>
      </w:r>
      <w:r w:rsidR="009C7C64">
        <w:rPr>
          <w:rFonts w:ascii="Times New Roman" w:hAnsi="Times New Roman"/>
          <w:szCs w:val="24"/>
        </w:rPr>
        <w:t>3,312</w:t>
      </w:r>
      <w:r w:rsidRPr="005B6BC6">
        <w:rPr>
          <w:rFonts w:ascii="Times New Roman" w:hAnsi="Times New Roman"/>
          <w:szCs w:val="24"/>
        </w:rPr>
        <w:t>.5</w:t>
      </w:r>
      <w:r w:rsidR="002E526D">
        <w:rPr>
          <w:rFonts w:ascii="Times New Roman" w:hAnsi="Times New Roman"/>
          <w:szCs w:val="24"/>
        </w:rPr>
        <w:t>0</w:t>
      </w:r>
      <w:r w:rsidRPr="005B6BC6">
        <w:rPr>
          <w:rFonts w:ascii="Times New Roman" w:hAnsi="Times New Roman"/>
          <w:szCs w:val="24"/>
        </w:rPr>
        <w:t xml:space="preserve"> and takes 56.25 hours</w:t>
      </w:r>
      <w:r w:rsidR="00327A8B">
        <w:rPr>
          <w:rFonts w:ascii="Times New Roman" w:hAnsi="Times New Roman"/>
          <w:szCs w:val="24"/>
        </w:rPr>
        <w:t>; this cost includes $500 of computer costs</w:t>
      </w:r>
      <w:r w:rsidRPr="005B6BC6">
        <w:rPr>
          <w:rFonts w:ascii="Times New Roman" w:hAnsi="Times New Roman"/>
          <w:szCs w:val="24"/>
        </w:rPr>
        <w:t>.</w:t>
      </w:r>
    </w:p>
    <w:p w:rsidR="005B6BC6" w:rsidP="005B6BC6" w:rsidRDefault="005B6BC6" w14:paraId="7A04CBF6" w14:textId="77777777">
      <w:pPr>
        <w:pStyle w:val="ListParagraph"/>
        <w:tabs>
          <w:tab w:val="left" w:pos="-720"/>
        </w:tabs>
        <w:suppressAutoHyphens/>
        <w:ind w:left="173"/>
        <w:contextualSpacing w:val="0"/>
        <w:rPr>
          <w:rFonts w:ascii="Times New Roman" w:hAnsi="Times New Roman"/>
          <w:szCs w:val="24"/>
        </w:rPr>
      </w:pPr>
    </w:p>
    <w:p w:rsidRPr="003A58CE" w:rsidR="00800D30" w:rsidP="003A58CE" w:rsidRDefault="00117382" w14:paraId="06E82248" w14:textId="435F1DF0">
      <w:pPr>
        <w:pStyle w:val="ListParagraph"/>
        <w:numPr>
          <w:ilvl w:val="0"/>
          <w:numId w:val="5"/>
        </w:numPr>
        <w:tabs>
          <w:tab w:val="left" w:pos="-720"/>
        </w:tabs>
        <w:suppressAutoHyphens/>
        <w:ind w:left="734" w:hanging="547"/>
        <w:rPr>
          <w:rFonts w:ascii="Times New Roman" w:hAnsi="Times New Roman"/>
          <w:b/>
          <w:szCs w:val="24"/>
        </w:rPr>
      </w:pPr>
      <w:r w:rsidRPr="003A58CE">
        <w:rPr>
          <w:rFonts w:ascii="Times New Roman" w:hAnsi="Times New Roman"/>
          <w:b/>
          <w:szCs w:val="24"/>
        </w:rPr>
        <w:t xml:space="preserve">Explain the reasons for any program changes or adjustments. Generally, </w:t>
      </w:r>
      <w:r w:rsidRPr="003A58CE" w:rsidR="00043C32">
        <w:rPr>
          <w:rFonts w:ascii="Times New Roman" w:hAnsi="Times New Roman"/>
          <w:b/>
          <w:szCs w:val="24"/>
        </w:rPr>
        <w:t xml:space="preserve">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3A58CE" w:rsidR="00800D30">
        <w:rPr>
          <w:rFonts w:ascii="Times New Roman" w:hAnsi="Times New Roman"/>
          <w:b/>
          <w:szCs w:val="24"/>
        </w:rPr>
        <w:t xml:space="preserve"> </w:t>
      </w:r>
    </w:p>
    <w:p w:rsidR="00800D30" w:rsidP="00800D30" w:rsidRDefault="00800D30" w14:paraId="06E82249"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06E8224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06E8224B"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06E82250" w14:textId="77777777">
        <w:tc>
          <w:tcPr>
            <w:tcW w:w="2048" w:type="dxa"/>
            <w:shd w:val="clear" w:color="auto" w:fill="D9D9D9" w:themeFill="background1" w:themeFillShade="D9"/>
          </w:tcPr>
          <w:p w:rsidR="0052073E" w:rsidP="00534B4A" w:rsidRDefault="0052073E" w14:paraId="06E8224C" w14:textId="77777777">
            <w:pPr>
              <w:tabs>
                <w:tab w:val="left" w:pos="-720"/>
              </w:tabs>
              <w:suppressAutoHyphens/>
              <w:rPr>
                <w:rFonts w:ascii="Times New Roman" w:hAnsi="Times New Roman"/>
                <w:b/>
                <w:szCs w:val="24"/>
              </w:rPr>
            </w:pPr>
          </w:p>
        </w:tc>
        <w:tc>
          <w:tcPr>
            <w:tcW w:w="2048" w:type="dxa"/>
          </w:tcPr>
          <w:p w:rsidR="0052073E" w:rsidP="00534B4A" w:rsidRDefault="0052073E" w14:paraId="06E8224D"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06E8224E"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06E8224F"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D800B6" w:rsidTr="0052073E" w14:paraId="06E82255" w14:textId="77777777">
        <w:tc>
          <w:tcPr>
            <w:tcW w:w="2048" w:type="dxa"/>
          </w:tcPr>
          <w:p w:rsidR="00D800B6" w:rsidP="00D800B6" w:rsidRDefault="00D800B6" w14:paraId="06E82251"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D800B6" w:rsidR="00D800B6" w:rsidP="00D800B6" w:rsidRDefault="00D800B6" w14:paraId="06E82252" w14:textId="6739528D">
            <w:pPr>
              <w:tabs>
                <w:tab w:val="left" w:pos="-720"/>
              </w:tabs>
              <w:suppressAutoHyphens/>
              <w:jc w:val="center"/>
              <w:rPr>
                <w:rFonts w:ascii="Times New Roman" w:hAnsi="Times New Roman"/>
                <w:bCs/>
                <w:szCs w:val="24"/>
              </w:rPr>
            </w:pPr>
            <w:r w:rsidRPr="00D800B6">
              <w:rPr>
                <w:rFonts w:ascii="Times New Roman" w:hAnsi="Times New Roman"/>
                <w:bCs/>
                <w:szCs w:val="24"/>
              </w:rPr>
              <w:t>N/A</w:t>
            </w:r>
          </w:p>
        </w:tc>
        <w:tc>
          <w:tcPr>
            <w:tcW w:w="2829" w:type="dxa"/>
          </w:tcPr>
          <w:p w:rsidRPr="00D800B6" w:rsidR="00D800B6" w:rsidP="00D800B6" w:rsidRDefault="00D800B6" w14:paraId="06E82253" w14:textId="10C6DF5D">
            <w:pPr>
              <w:tabs>
                <w:tab w:val="left" w:pos="-720"/>
              </w:tabs>
              <w:suppressAutoHyphens/>
              <w:jc w:val="center"/>
              <w:rPr>
                <w:rFonts w:ascii="Times New Roman" w:hAnsi="Times New Roman"/>
                <w:bCs/>
                <w:szCs w:val="24"/>
              </w:rPr>
            </w:pPr>
            <w:r w:rsidRPr="00D800B6">
              <w:rPr>
                <w:rFonts w:ascii="Times New Roman" w:hAnsi="Times New Roman"/>
                <w:bCs/>
                <w:szCs w:val="24"/>
              </w:rPr>
              <w:t>N/A</w:t>
            </w:r>
          </w:p>
        </w:tc>
        <w:tc>
          <w:tcPr>
            <w:tcW w:w="2520" w:type="dxa"/>
          </w:tcPr>
          <w:p w:rsidRPr="00D800B6" w:rsidR="00D800B6" w:rsidP="00D800B6" w:rsidRDefault="00D800B6" w14:paraId="06E82254" w14:textId="46C13564">
            <w:pPr>
              <w:tabs>
                <w:tab w:val="left" w:pos="-720"/>
              </w:tabs>
              <w:suppressAutoHyphens/>
              <w:jc w:val="center"/>
              <w:rPr>
                <w:rFonts w:ascii="Times New Roman" w:hAnsi="Times New Roman"/>
                <w:bCs/>
                <w:szCs w:val="24"/>
              </w:rPr>
            </w:pPr>
            <w:r w:rsidRPr="00D800B6">
              <w:rPr>
                <w:rFonts w:ascii="Times New Roman" w:hAnsi="Times New Roman"/>
                <w:bCs/>
                <w:szCs w:val="24"/>
              </w:rPr>
              <w:t>N/A</w:t>
            </w:r>
          </w:p>
        </w:tc>
      </w:tr>
      <w:tr w:rsidR="00D800B6" w:rsidTr="0052073E" w14:paraId="06E8225A" w14:textId="77777777">
        <w:tc>
          <w:tcPr>
            <w:tcW w:w="2048" w:type="dxa"/>
          </w:tcPr>
          <w:p w:rsidR="00D800B6" w:rsidP="00D800B6" w:rsidRDefault="00D800B6" w14:paraId="06E82256"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D800B6" w:rsidR="00D800B6" w:rsidP="00D800B6" w:rsidRDefault="00D800B6" w14:paraId="06E82257" w14:textId="7D2A2819">
            <w:pPr>
              <w:tabs>
                <w:tab w:val="left" w:pos="-720"/>
              </w:tabs>
              <w:suppressAutoHyphens/>
              <w:jc w:val="center"/>
              <w:rPr>
                <w:rFonts w:ascii="Times New Roman" w:hAnsi="Times New Roman"/>
                <w:bCs/>
                <w:szCs w:val="24"/>
              </w:rPr>
            </w:pPr>
            <w:r w:rsidRPr="00D800B6">
              <w:rPr>
                <w:rFonts w:ascii="Times New Roman" w:hAnsi="Times New Roman"/>
                <w:bCs/>
                <w:szCs w:val="24"/>
              </w:rPr>
              <w:t>N/A</w:t>
            </w:r>
          </w:p>
        </w:tc>
        <w:tc>
          <w:tcPr>
            <w:tcW w:w="2829" w:type="dxa"/>
          </w:tcPr>
          <w:p w:rsidRPr="00D800B6" w:rsidR="00D800B6" w:rsidP="00D800B6" w:rsidRDefault="00D800B6" w14:paraId="06E82258" w14:textId="55514110">
            <w:pPr>
              <w:tabs>
                <w:tab w:val="left" w:pos="-720"/>
              </w:tabs>
              <w:suppressAutoHyphens/>
              <w:jc w:val="center"/>
              <w:rPr>
                <w:rFonts w:ascii="Times New Roman" w:hAnsi="Times New Roman"/>
                <w:bCs/>
                <w:szCs w:val="24"/>
              </w:rPr>
            </w:pPr>
            <w:r w:rsidRPr="00D800B6">
              <w:rPr>
                <w:rFonts w:ascii="Times New Roman" w:hAnsi="Times New Roman"/>
                <w:bCs/>
                <w:szCs w:val="24"/>
              </w:rPr>
              <w:t>N/A</w:t>
            </w:r>
          </w:p>
        </w:tc>
        <w:tc>
          <w:tcPr>
            <w:tcW w:w="2520" w:type="dxa"/>
          </w:tcPr>
          <w:p w:rsidRPr="00D800B6" w:rsidR="00D800B6" w:rsidP="00D800B6" w:rsidRDefault="00D800B6" w14:paraId="06E82259" w14:textId="2939F7ED">
            <w:pPr>
              <w:tabs>
                <w:tab w:val="left" w:pos="-720"/>
              </w:tabs>
              <w:suppressAutoHyphens/>
              <w:jc w:val="center"/>
              <w:rPr>
                <w:rFonts w:ascii="Times New Roman" w:hAnsi="Times New Roman"/>
                <w:bCs/>
                <w:szCs w:val="24"/>
              </w:rPr>
            </w:pPr>
            <w:r w:rsidRPr="00D800B6">
              <w:rPr>
                <w:rFonts w:ascii="Times New Roman" w:hAnsi="Times New Roman"/>
                <w:bCs/>
                <w:szCs w:val="24"/>
              </w:rPr>
              <w:t>N/A</w:t>
            </w:r>
          </w:p>
        </w:tc>
      </w:tr>
      <w:tr w:rsidR="00D800B6" w:rsidTr="0052073E" w14:paraId="06E8225F" w14:textId="77777777">
        <w:tc>
          <w:tcPr>
            <w:tcW w:w="2048" w:type="dxa"/>
          </w:tcPr>
          <w:p w:rsidR="00D800B6" w:rsidP="00D800B6" w:rsidRDefault="00D800B6" w14:paraId="06E8225B"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Pr="00D800B6" w:rsidR="00D800B6" w:rsidP="00D800B6" w:rsidRDefault="00D800B6" w14:paraId="06E8225C" w14:textId="2FE91544">
            <w:pPr>
              <w:tabs>
                <w:tab w:val="left" w:pos="-720"/>
              </w:tabs>
              <w:suppressAutoHyphens/>
              <w:jc w:val="center"/>
              <w:rPr>
                <w:rFonts w:ascii="Times New Roman" w:hAnsi="Times New Roman"/>
                <w:bCs/>
                <w:szCs w:val="24"/>
              </w:rPr>
            </w:pPr>
            <w:r w:rsidRPr="00D800B6">
              <w:rPr>
                <w:rFonts w:ascii="Times New Roman" w:hAnsi="Times New Roman"/>
                <w:bCs/>
                <w:szCs w:val="24"/>
              </w:rPr>
              <w:t>N/A</w:t>
            </w:r>
          </w:p>
        </w:tc>
        <w:tc>
          <w:tcPr>
            <w:tcW w:w="2829" w:type="dxa"/>
          </w:tcPr>
          <w:p w:rsidRPr="00D800B6" w:rsidR="00D800B6" w:rsidP="00D800B6" w:rsidRDefault="00D800B6" w14:paraId="06E8225D" w14:textId="1BE1A733">
            <w:pPr>
              <w:tabs>
                <w:tab w:val="left" w:pos="-720"/>
              </w:tabs>
              <w:suppressAutoHyphens/>
              <w:jc w:val="center"/>
              <w:rPr>
                <w:rFonts w:ascii="Times New Roman" w:hAnsi="Times New Roman"/>
                <w:bCs/>
                <w:szCs w:val="24"/>
              </w:rPr>
            </w:pPr>
            <w:r w:rsidRPr="00D800B6">
              <w:rPr>
                <w:rFonts w:ascii="Times New Roman" w:hAnsi="Times New Roman"/>
                <w:bCs/>
                <w:szCs w:val="24"/>
              </w:rPr>
              <w:t>N/A</w:t>
            </w:r>
          </w:p>
        </w:tc>
        <w:tc>
          <w:tcPr>
            <w:tcW w:w="2520" w:type="dxa"/>
          </w:tcPr>
          <w:p w:rsidRPr="00D800B6" w:rsidR="00D800B6" w:rsidP="00D800B6" w:rsidRDefault="00D800B6" w14:paraId="06E8225E" w14:textId="3AD80CAB">
            <w:pPr>
              <w:tabs>
                <w:tab w:val="left" w:pos="-720"/>
              </w:tabs>
              <w:suppressAutoHyphens/>
              <w:jc w:val="center"/>
              <w:rPr>
                <w:rFonts w:ascii="Times New Roman" w:hAnsi="Times New Roman"/>
                <w:bCs/>
                <w:szCs w:val="24"/>
              </w:rPr>
            </w:pPr>
            <w:r w:rsidRPr="00D800B6">
              <w:rPr>
                <w:rFonts w:ascii="Times New Roman" w:hAnsi="Times New Roman"/>
                <w:bCs/>
                <w:szCs w:val="24"/>
              </w:rPr>
              <w:t>N/A</w:t>
            </w:r>
          </w:p>
        </w:tc>
      </w:tr>
    </w:tbl>
    <w:p w:rsidR="00F27AAF" w:rsidP="00534B4A" w:rsidRDefault="00F27AAF" w14:paraId="06E82260" w14:textId="77777777">
      <w:pPr>
        <w:tabs>
          <w:tab w:val="left" w:pos="-720"/>
        </w:tabs>
        <w:suppressAutoHyphens/>
        <w:rPr>
          <w:rFonts w:ascii="Times New Roman" w:hAnsi="Times New Roman"/>
          <w:b/>
          <w:szCs w:val="24"/>
        </w:rPr>
      </w:pPr>
    </w:p>
    <w:p w:rsidRPr="000773DC" w:rsidR="00D800B6" w:rsidP="0075021E" w:rsidRDefault="00D800B6" w14:paraId="3B864D1B" w14:textId="2067B1EA">
      <w:pPr>
        <w:ind w:left="810"/>
        <w:rPr>
          <w:rFonts w:ascii="Times New Roman" w:hAnsi="Times New Roman" w:eastAsia="MS Mincho"/>
          <w:szCs w:val="24"/>
        </w:rPr>
      </w:pPr>
      <w:r w:rsidRPr="000773DC">
        <w:rPr>
          <w:rFonts w:ascii="Times New Roman" w:hAnsi="Times New Roman" w:eastAsia="MS Mincho"/>
          <w:szCs w:val="24"/>
        </w:rPr>
        <w:t>This submission requires no changes to the burden for hours and costs included in current OMB inventory</w:t>
      </w:r>
      <w:r w:rsidRPr="000773DC" w:rsidR="00D21439">
        <w:rPr>
          <w:rFonts w:ascii="Times New Roman" w:hAnsi="Times New Roman" w:eastAsia="MS Mincho"/>
          <w:szCs w:val="24"/>
        </w:rPr>
        <w:t xml:space="preserve">. </w:t>
      </w:r>
    </w:p>
    <w:p w:rsidRPr="00534B4A" w:rsidR="00534B4A" w:rsidP="0075021E" w:rsidRDefault="00534B4A" w14:paraId="06E82261" w14:textId="77777777">
      <w:pPr>
        <w:tabs>
          <w:tab w:val="left" w:pos="-720"/>
        </w:tabs>
        <w:suppressAutoHyphens/>
        <w:rPr>
          <w:rFonts w:ascii="Times New Roman" w:hAnsi="Times New Roman"/>
          <w:szCs w:val="24"/>
        </w:rPr>
      </w:pPr>
    </w:p>
    <w:p w:rsidRPr="00117382" w:rsidR="00117382" w:rsidP="0075021E" w:rsidRDefault="00117382" w14:paraId="04F94AC1" w14:textId="77777777">
      <w:pPr>
        <w:pStyle w:val="ListParagraph"/>
        <w:numPr>
          <w:ilvl w:val="0"/>
          <w:numId w:val="18"/>
        </w:numPr>
        <w:ind w:left="734" w:hanging="547"/>
        <w:rPr>
          <w:rStyle w:val="a"/>
          <w:rFonts w:ascii="Times New Roman" w:hAnsi="Times New Roman"/>
          <w:b/>
          <w:szCs w:val="24"/>
        </w:rPr>
      </w:pPr>
      <w:r w:rsidRPr="00117382">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E0BBB" w:rsidP="0075021E" w:rsidRDefault="005E0BBB" w14:paraId="186D1087" w14:textId="77777777">
      <w:pPr>
        <w:tabs>
          <w:tab w:val="left" w:pos="-720"/>
        </w:tabs>
        <w:rPr>
          <w:rFonts w:ascii="Times New Roman" w:hAnsi="Times New Roman"/>
          <w:szCs w:val="24"/>
        </w:rPr>
      </w:pPr>
    </w:p>
    <w:p w:rsidRPr="005E0BBB" w:rsidR="005E0BBB" w:rsidP="0075021E" w:rsidRDefault="005E0BBB" w14:paraId="5E85ECCC" w14:textId="7D5747DE">
      <w:pPr>
        <w:tabs>
          <w:tab w:val="left" w:pos="-720"/>
        </w:tabs>
        <w:ind w:left="810"/>
        <w:rPr>
          <w:rFonts w:ascii="Times New Roman" w:hAnsi="Times New Roman"/>
          <w:szCs w:val="24"/>
        </w:rPr>
      </w:pPr>
      <w:r w:rsidRPr="005E0BBB">
        <w:rPr>
          <w:rFonts w:ascii="Times New Roman" w:hAnsi="Times New Roman"/>
          <w:szCs w:val="24"/>
        </w:rPr>
        <w:t>The CAP is not published information.</w:t>
      </w:r>
    </w:p>
    <w:p w:rsidRPr="00534B4A" w:rsidR="00534B4A" w:rsidP="0075021E" w:rsidRDefault="00534B4A" w14:paraId="06E82264" w14:textId="77777777">
      <w:pPr>
        <w:tabs>
          <w:tab w:val="left" w:pos="-720"/>
        </w:tabs>
        <w:suppressAutoHyphens/>
        <w:rPr>
          <w:rFonts w:ascii="Times New Roman" w:hAnsi="Times New Roman"/>
          <w:szCs w:val="24"/>
        </w:rPr>
      </w:pPr>
    </w:p>
    <w:p w:rsidRPr="00534B4A" w:rsidR="00043C32" w:rsidP="0075021E" w:rsidRDefault="00043C32" w14:paraId="06E82265" w14:textId="77777777">
      <w:pPr>
        <w:pStyle w:val="ListParagraph"/>
        <w:numPr>
          <w:ilvl w:val="0"/>
          <w:numId w:val="18"/>
        </w:numPr>
        <w:tabs>
          <w:tab w:val="left" w:pos="-720"/>
        </w:tabs>
        <w:suppressAutoHyphens/>
        <w:ind w:left="734"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E0BBB" w:rsidP="0075021E" w:rsidRDefault="005E0BBB" w14:paraId="7F6C479F" w14:textId="77777777">
      <w:pPr>
        <w:tabs>
          <w:tab w:val="left" w:pos="-720"/>
          <w:tab w:val="left" w:pos="7215"/>
        </w:tabs>
        <w:ind w:left="360"/>
      </w:pPr>
    </w:p>
    <w:p w:rsidRPr="005E0BBB" w:rsidR="005E0BBB" w:rsidP="0075021E" w:rsidRDefault="005E0BBB" w14:paraId="7CB3464E" w14:textId="187FF1CF">
      <w:pPr>
        <w:tabs>
          <w:tab w:val="left" w:pos="-720"/>
          <w:tab w:val="left" w:pos="7215"/>
        </w:tabs>
        <w:ind w:left="900"/>
        <w:rPr>
          <w:rFonts w:ascii="Times New Roman" w:hAnsi="Times New Roman"/>
        </w:rPr>
      </w:pPr>
      <w:r w:rsidRPr="005E0BBB">
        <w:rPr>
          <w:rFonts w:ascii="Times New Roman" w:hAnsi="Times New Roman"/>
        </w:rPr>
        <w:t>RSA is not seeking approval to not display the expiration date.</w:t>
      </w:r>
      <w:r w:rsidRPr="005E0BBB">
        <w:rPr>
          <w:rFonts w:ascii="Times New Roman" w:hAnsi="Times New Roman"/>
        </w:rPr>
        <w:tab/>
      </w:r>
    </w:p>
    <w:p w:rsidRPr="00534B4A" w:rsidR="00534B4A" w:rsidP="0075021E" w:rsidRDefault="00534B4A" w14:paraId="06E82267" w14:textId="77777777">
      <w:pPr>
        <w:tabs>
          <w:tab w:val="left" w:pos="-720"/>
        </w:tabs>
        <w:suppressAutoHyphens/>
        <w:ind w:left="360"/>
        <w:rPr>
          <w:rFonts w:ascii="Times New Roman" w:hAnsi="Times New Roman"/>
          <w:szCs w:val="24"/>
        </w:rPr>
      </w:pPr>
    </w:p>
    <w:p w:rsidR="001C73C0" w:rsidP="0075021E" w:rsidRDefault="00043C32" w14:paraId="06E82268" w14:textId="417CE51F">
      <w:pPr>
        <w:pStyle w:val="ListParagraph"/>
        <w:numPr>
          <w:ilvl w:val="0"/>
          <w:numId w:val="18"/>
        </w:numPr>
        <w:tabs>
          <w:tab w:val="left" w:pos="-720"/>
        </w:tabs>
        <w:suppressAutoHyphens/>
        <w:ind w:left="734" w:hanging="547"/>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1B68E1" w:rsidP="0075021E" w:rsidRDefault="001B68E1" w14:paraId="6F6EACBA" w14:textId="1DA21184">
      <w:pPr>
        <w:tabs>
          <w:tab w:val="left" w:pos="-720"/>
        </w:tabs>
        <w:suppressAutoHyphens/>
        <w:rPr>
          <w:rFonts w:ascii="Times New Roman" w:hAnsi="Times New Roman"/>
          <w:b/>
          <w:szCs w:val="24"/>
        </w:rPr>
      </w:pPr>
    </w:p>
    <w:p w:rsidRPr="0075021E" w:rsidR="001B68E1" w:rsidP="0075021E" w:rsidRDefault="001B68E1" w14:paraId="6D86C426" w14:textId="4D8A2CEF">
      <w:pPr>
        <w:ind w:left="900"/>
        <w:rPr>
          <w:rFonts w:ascii="Times New Roman" w:hAnsi="Times New Roman"/>
          <w:szCs w:val="24"/>
        </w:rPr>
      </w:pPr>
      <w:r w:rsidRPr="001B68E1">
        <w:rPr>
          <w:rFonts w:ascii="Times New Roman" w:hAnsi="Times New Roman"/>
          <w:szCs w:val="24"/>
        </w:rPr>
        <w:t>There are no exceptions to the certification statement</w:t>
      </w:r>
      <w:r w:rsidRPr="001B68E1">
        <w:rPr>
          <w:rFonts w:ascii="Univers" w:hAnsi="Univers"/>
          <w:szCs w:val="24"/>
        </w:rPr>
        <w:t>.</w:t>
      </w:r>
    </w:p>
    <w:sectPr w:rsidRPr="0075021E" w:rsidR="001B68E1"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A7609" w14:textId="77777777" w:rsidR="00C83411" w:rsidRDefault="00C83411" w:rsidP="00043C32">
      <w:r>
        <w:separator/>
      </w:r>
    </w:p>
  </w:endnote>
  <w:endnote w:type="continuationSeparator" w:id="0">
    <w:p w14:paraId="2BF80336" w14:textId="77777777" w:rsidR="00C83411" w:rsidRDefault="00C83411"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8226D" w14:textId="77777777" w:rsidR="00386054" w:rsidRDefault="00B02F6D">
    <w:pPr>
      <w:spacing w:before="140" w:line="100" w:lineRule="exact"/>
      <w:rPr>
        <w:sz w:val="10"/>
      </w:rPr>
    </w:pPr>
  </w:p>
  <w:p w14:paraId="06E8226E" w14:textId="77777777" w:rsidR="00386054" w:rsidRDefault="00B02F6D">
    <w:pPr>
      <w:tabs>
        <w:tab w:val="left" w:pos="0"/>
      </w:tabs>
      <w:suppressAutoHyphens/>
    </w:pPr>
  </w:p>
  <w:p w14:paraId="06E8226F" w14:textId="77777777" w:rsidR="00386054" w:rsidRDefault="00043C32">
    <w:pPr>
      <w:tabs>
        <w:tab w:val="left" w:pos="0"/>
      </w:tabs>
      <w:suppressAutoHyphens/>
    </w:pPr>
    <w:r>
      <w:rPr>
        <w:noProof/>
      </w:rPr>
      <mc:AlternateContent>
        <mc:Choice Requires="wps">
          <w:drawing>
            <wp:inline distT="0" distB="0" distL="0" distR="0" wp14:anchorId="06E82270" wp14:editId="06E82271">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6E8227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6E82270"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6E8227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784C8" w14:textId="77777777" w:rsidR="00C83411" w:rsidRDefault="00C83411" w:rsidP="00043C32">
      <w:r>
        <w:separator/>
      </w:r>
    </w:p>
  </w:footnote>
  <w:footnote w:type="continuationSeparator" w:id="0">
    <w:p w14:paraId="1D152F62" w14:textId="77777777" w:rsidR="00C83411" w:rsidRDefault="00C83411" w:rsidP="00043C32">
      <w:r>
        <w:continuationSeparator/>
      </w:r>
    </w:p>
  </w:footnote>
  <w:footnote w:id="1">
    <w:p w14:paraId="06E8227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461A7" w14:textId="28C780DE" w:rsidR="00700EDD" w:rsidRPr="00AD381B" w:rsidRDefault="00700EDD" w:rsidP="00700EDD">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Pr>
        <w:rFonts w:ascii="Times New Roman" w:hAnsi="Times New Roman"/>
        <w:szCs w:val="24"/>
      </w:rPr>
      <w:t>1820-0694</w:t>
    </w:r>
  </w:p>
  <w:p w14:paraId="5AE33928" w14:textId="6D104343" w:rsidR="00700EDD" w:rsidRPr="00AD381B" w:rsidRDefault="00700EDD" w:rsidP="00700EDD">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925557">
      <w:rPr>
        <w:rFonts w:ascii="Times New Roman" w:hAnsi="Times New Roman"/>
        <w:szCs w:val="24"/>
      </w:rPr>
      <w:t>1</w:t>
    </w:r>
    <w:r w:rsidR="00BE5248">
      <w:rPr>
        <w:rFonts w:ascii="Times New Roman" w:hAnsi="Times New Roman"/>
        <w:szCs w:val="24"/>
      </w:rPr>
      <w:t>2</w:t>
    </w:r>
    <w:r>
      <w:rPr>
        <w:rFonts w:ascii="Times New Roman" w:hAnsi="Times New Roman"/>
        <w:szCs w:val="24"/>
      </w:rPr>
      <w:t>/</w:t>
    </w:r>
    <w:r w:rsidR="00BE5248">
      <w:rPr>
        <w:rFonts w:ascii="Times New Roman" w:hAnsi="Times New Roman"/>
        <w:szCs w:val="24"/>
      </w:rPr>
      <w:t>0</w:t>
    </w:r>
    <w:r w:rsidR="00925557">
      <w:rPr>
        <w:rFonts w:ascii="Times New Roman" w:hAnsi="Times New Roman"/>
        <w:szCs w:val="24"/>
      </w:rPr>
      <w:t>2</w:t>
    </w:r>
    <w:r>
      <w:rPr>
        <w:rFonts w:ascii="Times New Roman" w:hAnsi="Times New Roman"/>
        <w:szCs w:val="24"/>
      </w:rPr>
      <w:t>/2020</w:t>
    </w:r>
  </w:p>
  <w:p w14:paraId="7A1FC1AB" w14:textId="77777777" w:rsidR="00700EDD" w:rsidRDefault="00700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27C0F1A"/>
    <w:multiLevelType w:val="hybridMultilevel"/>
    <w:tmpl w:val="3A96E93C"/>
    <w:lvl w:ilvl="0" w:tplc="D90C1C9C">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E6077"/>
    <w:multiLevelType w:val="hybridMultilevel"/>
    <w:tmpl w:val="EC5C2D10"/>
    <w:lvl w:ilvl="0" w:tplc="0409000F">
      <w:start w:val="1"/>
      <w:numFmt w:val="decimal"/>
      <w:lvlText w:val="%1."/>
      <w:lvlJc w:val="left"/>
      <w:pPr>
        <w:ind w:left="108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4C21BD5"/>
    <w:multiLevelType w:val="hybridMultilevel"/>
    <w:tmpl w:val="C9984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111F5"/>
    <w:multiLevelType w:val="hybridMultilevel"/>
    <w:tmpl w:val="2F924474"/>
    <w:lvl w:ilvl="0" w:tplc="0409000F">
      <w:start w:val="1"/>
      <w:numFmt w:val="decimal"/>
      <w:lvlText w:val="%1."/>
      <w:lvlJc w:val="left"/>
      <w:pPr>
        <w:ind w:left="12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002CA4"/>
    <w:multiLevelType w:val="hybridMultilevel"/>
    <w:tmpl w:val="BAE6BD4C"/>
    <w:lvl w:ilvl="0" w:tplc="0409000F">
      <w:start w:val="1"/>
      <w:numFmt w:val="decimal"/>
      <w:lvlText w:val="%1."/>
      <w:lvlJc w:val="left"/>
      <w:pPr>
        <w:ind w:left="107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6" w15:restartNumberingAfterBreak="0">
    <w:nsid w:val="3DB57FBB"/>
    <w:multiLevelType w:val="hybridMultilevel"/>
    <w:tmpl w:val="0184A6DA"/>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AD920DF"/>
    <w:multiLevelType w:val="hybridMultilevel"/>
    <w:tmpl w:val="6882AB74"/>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0" w15:restartNumberingAfterBreak="0">
    <w:nsid w:val="55D91F19"/>
    <w:multiLevelType w:val="hybridMultilevel"/>
    <w:tmpl w:val="88A806A2"/>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5E3F5EDE"/>
    <w:multiLevelType w:val="hybridMultilevel"/>
    <w:tmpl w:val="6ADE3B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2B6B53"/>
    <w:multiLevelType w:val="hybridMultilevel"/>
    <w:tmpl w:val="24C4EA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005B08"/>
    <w:multiLevelType w:val="hybridMultilevel"/>
    <w:tmpl w:val="245A1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AB156C"/>
    <w:multiLevelType w:val="hybridMultilevel"/>
    <w:tmpl w:val="82D007D4"/>
    <w:lvl w:ilvl="0" w:tplc="BB948C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A145F"/>
    <w:multiLevelType w:val="hybridMultilevel"/>
    <w:tmpl w:val="6106916C"/>
    <w:lvl w:ilvl="0" w:tplc="B29C8F2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67141C"/>
    <w:multiLevelType w:val="hybridMultilevel"/>
    <w:tmpl w:val="5BE278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287651"/>
    <w:multiLevelType w:val="hybridMultilevel"/>
    <w:tmpl w:val="850A6BB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9"/>
  </w:num>
  <w:num w:numId="3">
    <w:abstractNumId w:val="7"/>
  </w:num>
  <w:num w:numId="4">
    <w:abstractNumId w:val="14"/>
  </w:num>
  <w:num w:numId="5">
    <w:abstractNumId w:val="15"/>
  </w:num>
  <w:num w:numId="6">
    <w:abstractNumId w:val="16"/>
  </w:num>
  <w:num w:numId="7">
    <w:abstractNumId w:val="12"/>
  </w:num>
  <w:num w:numId="8">
    <w:abstractNumId w:val="3"/>
  </w:num>
  <w:num w:numId="9">
    <w:abstractNumId w:val="11"/>
  </w:num>
  <w:num w:numId="10">
    <w:abstractNumId w:val="17"/>
  </w:num>
  <w:num w:numId="11">
    <w:abstractNumId w:val="2"/>
  </w:num>
  <w:num w:numId="12">
    <w:abstractNumId w:val="6"/>
  </w:num>
  <w:num w:numId="13">
    <w:abstractNumId w:val="4"/>
  </w:num>
  <w:num w:numId="14">
    <w:abstractNumId w:val="8"/>
  </w:num>
  <w:num w:numId="15">
    <w:abstractNumId w:val="5"/>
  </w:num>
  <w:num w:numId="16">
    <w:abstractNumId w:val="10"/>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C17"/>
    <w:rsid w:val="00004D63"/>
    <w:rsid w:val="00010D85"/>
    <w:rsid w:val="00023B99"/>
    <w:rsid w:val="000260AB"/>
    <w:rsid w:val="000266D2"/>
    <w:rsid w:val="00035ED5"/>
    <w:rsid w:val="00043C32"/>
    <w:rsid w:val="000446F5"/>
    <w:rsid w:val="00044B77"/>
    <w:rsid w:val="00052625"/>
    <w:rsid w:val="00054C9B"/>
    <w:rsid w:val="00063008"/>
    <w:rsid w:val="00072E0D"/>
    <w:rsid w:val="000742D8"/>
    <w:rsid w:val="00076284"/>
    <w:rsid w:val="00083406"/>
    <w:rsid w:val="00093017"/>
    <w:rsid w:val="0009738A"/>
    <w:rsid w:val="000A6176"/>
    <w:rsid w:val="000A784B"/>
    <w:rsid w:val="000A7E84"/>
    <w:rsid w:val="000B3F69"/>
    <w:rsid w:val="000C5EC5"/>
    <w:rsid w:val="000D6E9B"/>
    <w:rsid w:val="000E2948"/>
    <w:rsid w:val="000E500E"/>
    <w:rsid w:val="00117347"/>
    <w:rsid w:val="00117382"/>
    <w:rsid w:val="00135578"/>
    <w:rsid w:val="001415AF"/>
    <w:rsid w:val="001816C1"/>
    <w:rsid w:val="001824F3"/>
    <w:rsid w:val="00193331"/>
    <w:rsid w:val="001953BB"/>
    <w:rsid w:val="001A6AE0"/>
    <w:rsid w:val="001B68E1"/>
    <w:rsid w:val="001C73C0"/>
    <w:rsid w:val="001D50F4"/>
    <w:rsid w:val="001E79BD"/>
    <w:rsid w:val="002020F5"/>
    <w:rsid w:val="00204031"/>
    <w:rsid w:val="00213FAB"/>
    <w:rsid w:val="00215BCB"/>
    <w:rsid w:val="002225CC"/>
    <w:rsid w:val="00224A3B"/>
    <w:rsid w:val="002307B9"/>
    <w:rsid w:val="00231BDE"/>
    <w:rsid w:val="00240A39"/>
    <w:rsid w:val="00246FE9"/>
    <w:rsid w:val="00250100"/>
    <w:rsid w:val="0025038E"/>
    <w:rsid w:val="0025378C"/>
    <w:rsid w:val="00254AC8"/>
    <w:rsid w:val="00262A69"/>
    <w:rsid w:val="00263774"/>
    <w:rsid w:val="00267707"/>
    <w:rsid w:val="00270AF7"/>
    <w:rsid w:val="00282F08"/>
    <w:rsid w:val="00285247"/>
    <w:rsid w:val="00290363"/>
    <w:rsid w:val="00295915"/>
    <w:rsid w:val="002A3221"/>
    <w:rsid w:val="002B4EEA"/>
    <w:rsid w:val="002B6F41"/>
    <w:rsid w:val="002C0D01"/>
    <w:rsid w:val="002C3520"/>
    <w:rsid w:val="002C4C18"/>
    <w:rsid w:val="002C710C"/>
    <w:rsid w:val="002D107B"/>
    <w:rsid w:val="002D7A81"/>
    <w:rsid w:val="002E14E0"/>
    <w:rsid w:val="002E526D"/>
    <w:rsid w:val="002E66AE"/>
    <w:rsid w:val="002F4F0A"/>
    <w:rsid w:val="002F55E5"/>
    <w:rsid w:val="0032078A"/>
    <w:rsid w:val="0032539E"/>
    <w:rsid w:val="00327A8B"/>
    <w:rsid w:val="003533BD"/>
    <w:rsid w:val="003542CD"/>
    <w:rsid w:val="00360F74"/>
    <w:rsid w:val="00380EB1"/>
    <w:rsid w:val="003860E4"/>
    <w:rsid w:val="00392ABD"/>
    <w:rsid w:val="003A18AB"/>
    <w:rsid w:val="003A58CE"/>
    <w:rsid w:val="003B1545"/>
    <w:rsid w:val="003B2E21"/>
    <w:rsid w:val="003B5A19"/>
    <w:rsid w:val="003C37D7"/>
    <w:rsid w:val="004036B7"/>
    <w:rsid w:val="00404004"/>
    <w:rsid w:val="00406E15"/>
    <w:rsid w:val="00412915"/>
    <w:rsid w:val="00420FB8"/>
    <w:rsid w:val="00425B55"/>
    <w:rsid w:val="004425EC"/>
    <w:rsid w:val="00442E07"/>
    <w:rsid w:val="00447563"/>
    <w:rsid w:val="004516AE"/>
    <w:rsid w:val="004574E5"/>
    <w:rsid w:val="004626E3"/>
    <w:rsid w:val="004806DE"/>
    <w:rsid w:val="0048185F"/>
    <w:rsid w:val="004B43AB"/>
    <w:rsid w:val="004E5F44"/>
    <w:rsid w:val="004E68D6"/>
    <w:rsid w:val="004F2619"/>
    <w:rsid w:val="004F28DB"/>
    <w:rsid w:val="004F2A51"/>
    <w:rsid w:val="004F2CB0"/>
    <w:rsid w:val="004F3EBD"/>
    <w:rsid w:val="004F79F0"/>
    <w:rsid w:val="00501D64"/>
    <w:rsid w:val="0051376C"/>
    <w:rsid w:val="00514AB6"/>
    <w:rsid w:val="0052073E"/>
    <w:rsid w:val="00534B4A"/>
    <w:rsid w:val="00552EF0"/>
    <w:rsid w:val="005637B2"/>
    <w:rsid w:val="00575DDA"/>
    <w:rsid w:val="00581C11"/>
    <w:rsid w:val="00593E5A"/>
    <w:rsid w:val="005B6BC6"/>
    <w:rsid w:val="005C1455"/>
    <w:rsid w:val="005D0522"/>
    <w:rsid w:val="005E0BBB"/>
    <w:rsid w:val="005E7DE9"/>
    <w:rsid w:val="005F30F8"/>
    <w:rsid w:val="005F57D7"/>
    <w:rsid w:val="005F7746"/>
    <w:rsid w:val="006055D4"/>
    <w:rsid w:val="0060791F"/>
    <w:rsid w:val="00630FED"/>
    <w:rsid w:val="0068567A"/>
    <w:rsid w:val="006920B7"/>
    <w:rsid w:val="006A292A"/>
    <w:rsid w:val="006A38F7"/>
    <w:rsid w:val="006A4EBB"/>
    <w:rsid w:val="006B3E9D"/>
    <w:rsid w:val="006B4172"/>
    <w:rsid w:val="006B60C0"/>
    <w:rsid w:val="006C1E60"/>
    <w:rsid w:val="006C73DB"/>
    <w:rsid w:val="006D3266"/>
    <w:rsid w:val="006E3727"/>
    <w:rsid w:val="006F6FE2"/>
    <w:rsid w:val="00700EDD"/>
    <w:rsid w:val="00702568"/>
    <w:rsid w:val="00713B69"/>
    <w:rsid w:val="007233ED"/>
    <w:rsid w:val="0072390A"/>
    <w:rsid w:val="00741D69"/>
    <w:rsid w:val="007423D0"/>
    <w:rsid w:val="00742846"/>
    <w:rsid w:val="0075021E"/>
    <w:rsid w:val="00755D99"/>
    <w:rsid w:val="00756FD3"/>
    <w:rsid w:val="007615E4"/>
    <w:rsid w:val="00765392"/>
    <w:rsid w:val="007665E3"/>
    <w:rsid w:val="00774CB0"/>
    <w:rsid w:val="007817B4"/>
    <w:rsid w:val="00790E3E"/>
    <w:rsid w:val="007A2323"/>
    <w:rsid w:val="007A36B3"/>
    <w:rsid w:val="007B0C6A"/>
    <w:rsid w:val="007C0A4C"/>
    <w:rsid w:val="007D01A6"/>
    <w:rsid w:val="007F6104"/>
    <w:rsid w:val="00800D30"/>
    <w:rsid w:val="00807D1A"/>
    <w:rsid w:val="00816452"/>
    <w:rsid w:val="00823DE2"/>
    <w:rsid w:val="00825E98"/>
    <w:rsid w:val="008365F3"/>
    <w:rsid w:val="00837832"/>
    <w:rsid w:val="00874EFE"/>
    <w:rsid w:val="008774C5"/>
    <w:rsid w:val="0088195D"/>
    <w:rsid w:val="00882126"/>
    <w:rsid w:val="008858CC"/>
    <w:rsid w:val="008933F1"/>
    <w:rsid w:val="00893A01"/>
    <w:rsid w:val="008B2F07"/>
    <w:rsid w:val="008D0601"/>
    <w:rsid w:val="008D1E99"/>
    <w:rsid w:val="008D1F11"/>
    <w:rsid w:val="008E4851"/>
    <w:rsid w:val="008E5919"/>
    <w:rsid w:val="008F1A2C"/>
    <w:rsid w:val="00901376"/>
    <w:rsid w:val="00903D1F"/>
    <w:rsid w:val="00905951"/>
    <w:rsid w:val="00906455"/>
    <w:rsid w:val="00912D2C"/>
    <w:rsid w:val="009152FA"/>
    <w:rsid w:val="00916EE4"/>
    <w:rsid w:val="00920F63"/>
    <w:rsid w:val="009243F3"/>
    <w:rsid w:val="00925557"/>
    <w:rsid w:val="0093366B"/>
    <w:rsid w:val="00934185"/>
    <w:rsid w:val="009379F9"/>
    <w:rsid w:val="00945C68"/>
    <w:rsid w:val="00946126"/>
    <w:rsid w:val="009464C0"/>
    <w:rsid w:val="00952DF9"/>
    <w:rsid w:val="0095421D"/>
    <w:rsid w:val="00960C86"/>
    <w:rsid w:val="00962C3C"/>
    <w:rsid w:val="0096626B"/>
    <w:rsid w:val="0096645B"/>
    <w:rsid w:val="009701EC"/>
    <w:rsid w:val="009767AF"/>
    <w:rsid w:val="00981F58"/>
    <w:rsid w:val="00986D0A"/>
    <w:rsid w:val="00994D33"/>
    <w:rsid w:val="009B3F1E"/>
    <w:rsid w:val="009B4AD9"/>
    <w:rsid w:val="009C7C64"/>
    <w:rsid w:val="009E3E86"/>
    <w:rsid w:val="00A06823"/>
    <w:rsid w:val="00A118A2"/>
    <w:rsid w:val="00A23F26"/>
    <w:rsid w:val="00A3304F"/>
    <w:rsid w:val="00A36C30"/>
    <w:rsid w:val="00A4001C"/>
    <w:rsid w:val="00A40AAB"/>
    <w:rsid w:val="00A441F5"/>
    <w:rsid w:val="00A46D01"/>
    <w:rsid w:val="00A47DD9"/>
    <w:rsid w:val="00A60ED5"/>
    <w:rsid w:val="00A70816"/>
    <w:rsid w:val="00A73590"/>
    <w:rsid w:val="00A7636D"/>
    <w:rsid w:val="00A76E4A"/>
    <w:rsid w:val="00A82C11"/>
    <w:rsid w:val="00A9138E"/>
    <w:rsid w:val="00A91732"/>
    <w:rsid w:val="00AB142F"/>
    <w:rsid w:val="00AC1B39"/>
    <w:rsid w:val="00AC1C89"/>
    <w:rsid w:val="00AC37EF"/>
    <w:rsid w:val="00AD0D29"/>
    <w:rsid w:val="00AD381B"/>
    <w:rsid w:val="00AF2D42"/>
    <w:rsid w:val="00AF3213"/>
    <w:rsid w:val="00AF5B5B"/>
    <w:rsid w:val="00AF5D1A"/>
    <w:rsid w:val="00AF5F70"/>
    <w:rsid w:val="00B017F9"/>
    <w:rsid w:val="00B02F6D"/>
    <w:rsid w:val="00B044AA"/>
    <w:rsid w:val="00B07213"/>
    <w:rsid w:val="00B10A05"/>
    <w:rsid w:val="00B22213"/>
    <w:rsid w:val="00B4286B"/>
    <w:rsid w:val="00B45924"/>
    <w:rsid w:val="00B54167"/>
    <w:rsid w:val="00B62E06"/>
    <w:rsid w:val="00B64B1D"/>
    <w:rsid w:val="00B66520"/>
    <w:rsid w:val="00B958A0"/>
    <w:rsid w:val="00B9671B"/>
    <w:rsid w:val="00BA1D31"/>
    <w:rsid w:val="00BA26A7"/>
    <w:rsid w:val="00BA300A"/>
    <w:rsid w:val="00BB193F"/>
    <w:rsid w:val="00BC379B"/>
    <w:rsid w:val="00BD52B7"/>
    <w:rsid w:val="00BE5248"/>
    <w:rsid w:val="00BF4C08"/>
    <w:rsid w:val="00C0700D"/>
    <w:rsid w:val="00C164D3"/>
    <w:rsid w:val="00C16A67"/>
    <w:rsid w:val="00C20670"/>
    <w:rsid w:val="00C224FD"/>
    <w:rsid w:val="00C42906"/>
    <w:rsid w:val="00C55664"/>
    <w:rsid w:val="00C736DD"/>
    <w:rsid w:val="00C83411"/>
    <w:rsid w:val="00C86713"/>
    <w:rsid w:val="00C86905"/>
    <w:rsid w:val="00C86DEE"/>
    <w:rsid w:val="00C875E8"/>
    <w:rsid w:val="00C92035"/>
    <w:rsid w:val="00CB3BED"/>
    <w:rsid w:val="00CB6582"/>
    <w:rsid w:val="00CC2A72"/>
    <w:rsid w:val="00CC3FB5"/>
    <w:rsid w:val="00CD2067"/>
    <w:rsid w:val="00CD47BC"/>
    <w:rsid w:val="00CE6D78"/>
    <w:rsid w:val="00CE722F"/>
    <w:rsid w:val="00CF30D3"/>
    <w:rsid w:val="00D1136D"/>
    <w:rsid w:val="00D14B29"/>
    <w:rsid w:val="00D20E81"/>
    <w:rsid w:val="00D21439"/>
    <w:rsid w:val="00D30918"/>
    <w:rsid w:val="00D33C8A"/>
    <w:rsid w:val="00D34984"/>
    <w:rsid w:val="00D356E6"/>
    <w:rsid w:val="00D36C35"/>
    <w:rsid w:val="00D602E5"/>
    <w:rsid w:val="00D723AA"/>
    <w:rsid w:val="00D72846"/>
    <w:rsid w:val="00D75313"/>
    <w:rsid w:val="00D800B6"/>
    <w:rsid w:val="00DB48AD"/>
    <w:rsid w:val="00DC0929"/>
    <w:rsid w:val="00DC6C8B"/>
    <w:rsid w:val="00DD400E"/>
    <w:rsid w:val="00DE11BF"/>
    <w:rsid w:val="00E014A4"/>
    <w:rsid w:val="00E140B9"/>
    <w:rsid w:val="00E16ACD"/>
    <w:rsid w:val="00E17134"/>
    <w:rsid w:val="00E25EBC"/>
    <w:rsid w:val="00E35853"/>
    <w:rsid w:val="00E50D0A"/>
    <w:rsid w:val="00E65FBA"/>
    <w:rsid w:val="00E66550"/>
    <w:rsid w:val="00E71277"/>
    <w:rsid w:val="00E747F9"/>
    <w:rsid w:val="00E877BF"/>
    <w:rsid w:val="00E9155A"/>
    <w:rsid w:val="00EA1767"/>
    <w:rsid w:val="00EA1D9F"/>
    <w:rsid w:val="00EB0929"/>
    <w:rsid w:val="00EB0FA5"/>
    <w:rsid w:val="00EB19A1"/>
    <w:rsid w:val="00EC01DD"/>
    <w:rsid w:val="00EC03C2"/>
    <w:rsid w:val="00EC35E3"/>
    <w:rsid w:val="00ED7195"/>
    <w:rsid w:val="00EE18B4"/>
    <w:rsid w:val="00EE4E42"/>
    <w:rsid w:val="00EE7675"/>
    <w:rsid w:val="00F0414F"/>
    <w:rsid w:val="00F0518D"/>
    <w:rsid w:val="00F05F4A"/>
    <w:rsid w:val="00F070F3"/>
    <w:rsid w:val="00F26A89"/>
    <w:rsid w:val="00F27AAF"/>
    <w:rsid w:val="00F31BEC"/>
    <w:rsid w:val="00F37ECA"/>
    <w:rsid w:val="00F4311E"/>
    <w:rsid w:val="00F5782B"/>
    <w:rsid w:val="00F63334"/>
    <w:rsid w:val="00F73131"/>
    <w:rsid w:val="00F75212"/>
    <w:rsid w:val="00F7758B"/>
    <w:rsid w:val="00F825CC"/>
    <w:rsid w:val="00F93640"/>
    <w:rsid w:val="00FA1ED5"/>
    <w:rsid w:val="00FB1456"/>
    <w:rsid w:val="00FC669D"/>
    <w:rsid w:val="00FD2FA0"/>
    <w:rsid w:val="00FD4F0B"/>
    <w:rsid w:val="00FE02FC"/>
    <w:rsid w:val="00FE1BAE"/>
    <w:rsid w:val="00FF3E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E821A7"/>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rsid w:val="006055D4"/>
    <w:pPr>
      <w:suppressAutoHyphens/>
      <w:autoSpaceDN w:val="0"/>
      <w:textAlignment w:val="baseline"/>
    </w:pPr>
    <w:rPr>
      <w:rFonts w:ascii="Consolas" w:hAnsi="Consolas"/>
      <w:sz w:val="21"/>
      <w:szCs w:val="21"/>
    </w:rPr>
  </w:style>
  <w:style w:type="character" w:customStyle="1" w:styleId="PlainTextChar">
    <w:name w:val="Plain Text Char"/>
    <w:basedOn w:val="DefaultParagraphFont"/>
    <w:link w:val="PlainText"/>
    <w:rsid w:val="006055D4"/>
    <w:rPr>
      <w:rFonts w:ascii="Consolas" w:hAnsi="Consolas"/>
      <w:sz w:val="21"/>
      <w:szCs w:val="21"/>
    </w:rPr>
  </w:style>
  <w:style w:type="character" w:styleId="FollowedHyperlink">
    <w:name w:val="FollowedHyperlink"/>
    <w:basedOn w:val="DefaultParagraphFont"/>
    <w:uiPriority w:val="99"/>
    <w:semiHidden/>
    <w:unhideWhenUsed/>
    <w:rsid w:val="00EB19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754bbc4d6864c1407924ed4287f89e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230d5a5a7ab061d3f6ee45f51ccd77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0E67B9-5683-41F3-8632-7A8663056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3665</Words>
  <Characters>20892</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2020-12-03T13:38:00Z</dcterms:created>
  <dcterms:modified xsi:type="dcterms:W3CDTF">2020-12-03T13:38:00Z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