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91335" w14:textId="7B5BDBD1" w:rsidR="00144C20" w:rsidRDefault="00144C20" w:rsidP="00C75B61">
      <w:pPr>
        <w:pStyle w:val="Steps"/>
        <w:tabs>
          <w:tab w:val="left" w:pos="0"/>
        </w:tabs>
        <w:spacing w:line="480" w:lineRule="auto"/>
        <w:rPr>
          <w:rFonts w:ascii="Courier New" w:eastAsia="Courier New" w:hAnsi="Courier New" w:cs="Courier New"/>
          <w:color w:val="auto"/>
        </w:rPr>
      </w:pPr>
      <w:bookmarkStart w:id="0" w:name="_GoBack"/>
      <w:bookmarkEnd w:id="0"/>
      <w:r>
        <w:rPr>
          <w:rFonts w:ascii="Courier New" w:eastAsia="Courier New" w:hAnsi="Courier New" w:cs="Courier New"/>
          <w:color w:val="auto"/>
        </w:rPr>
        <w:t>4000-01-U</w:t>
      </w:r>
    </w:p>
    <w:p w14:paraId="50055A9B" w14:textId="77777777" w:rsidR="00D179F2" w:rsidRPr="005F26CF" w:rsidRDefault="005660CA" w:rsidP="00C75B61">
      <w:pPr>
        <w:pStyle w:val="Steps"/>
        <w:tabs>
          <w:tab w:val="left" w:pos="0"/>
        </w:tabs>
        <w:spacing w:line="480" w:lineRule="auto"/>
        <w:rPr>
          <w:rFonts w:ascii="Courier New" w:eastAsia="Courier New" w:hAnsi="Courier New" w:cs="Courier New"/>
          <w:color w:val="auto"/>
        </w:rPr>
      </w:pPr>
      <w:r w:rsidRPr="005F26CF">
        <w:rPr>
          <w:rFonts w:ascii="Courier New" w:eastAsia="Courier New" w:hAnsi="Courier New" w:cs="Courier New"/>
          <w:color w:val="auto"/>
        </w:rPr>
        <w:t>DEPARTMENT OF EDUCATION</w:t>
      </w:r>
    </w:p>
    <w:p w14:paraId="7871C10D" w14:textId="19168577" w:rsidR="00D179F2" w:rsidRPr="005F26CF" w:rsidRDefault="005660CA" w:rsidP="00C75B61">
      <w:pPr>
        <w:pStyle w:val="Body"/>
        <w:tabs>
          <w:tab w:val="clear" w:pos="720"/>
          <w:tab w:val="left" w:pos="0"/>
        </w:tabs>
        <w:rPr>
          <w:color w:val="auto"/>
        </w:rPr>
      </w:pPr>
      <w:r w:rsidRPr="005F26CF">
        <w:rPr>
          <w:color w:val="auto"/>
        </w:rPr>
        <w:t xml:space="preserve">Applications for New Award; </w:t>
      </w:r>
      <w:r w:rsidR="00C4375F" w:rsidRPr="005F26CF">
        <w:rPr>
          <w:color w:val="auto"/>
        </w:rPr>
        <w:t xml:space="preserve">Center to Improve Social and Emotional </w:t>
      </w:r>
      <w:r w:rsidR="00DE174D">
        <w:rPr>
          <w:color w:val="auto"/>
        </w:rPr>
        <w:t>Learning</w:t>
      </w:r>
      <w:r w:rsidR="00DE174D" w:rsidRPr="005F26CF">
        <w:rPr>
          <w:color w:val="auto"/>
        </w:rPr>
        <w:t xml:space="preserve"> </w:t>
      </w:r>
      <w:r w:rsidR="00DE174D">
        <w:rPr>
          <w:color w:val="auto"/>
        </w:rPr>
        <w:t>a</w:t>
      </w:r>
      <w:r w:rsidR="00C4375F" w:rsidRPr="005F26CF">
        <w:rPr>
          <w:color w:val="auto"/>
        </w:rPr>
        <w:t>n</w:t>
      </w:r>
      <w:r w:rsidR="00DE174D">
        <w:rPr>
          <w:color w:val="auto"/>
        </w:rPr>
        <w:t>d</w:t>
      </w:r>
      <w:r w:rsidR="00C4375F" w:rsidRPr="005F26CF">
        <w:rPr>
          <w:color w:val="auto"/>
        </w:rPr>
        <w:t xml:space="preserve"> School</w:t>
      </w:r>
      <w:r w:rsidR="00DE174D">
        <w:rPr>
          <w:color w:val="auto"/>
        </w:rPr>
        <w:t xml:space="preserve"> Safety</w:t>
      </w:r>
      <w:r w:rsidR="00DF5F54">
        <w:rPr>
          <w:color w:val="auto"/>
        </w:rPr>
        <w:t>--</w:t>
      </w:r>
      <w:r w:rsidR="00722D31" w:rsidRPr="005F26CF">
        <w:rPr>
          <w:color w:val="auto"/>
        </w:rPr>
        <w:t xml:space="preserve">Cooperative Agreement </w:t>
      </w:r>
    </w:p>
    <w:p w14:paraId="3F07FA45" w14:textId="311F33AA" w:rsidR="00D21901" w:rsidRPr="005F26CF" w:rsidRDefault="005660CA" w:rsidP="00C75B61">
      <w:pPr>
        <w:pStyle w:val="Body"/>
        <w:tabs>
          <w:tab w:val="clear" w:pos="720"/>
          <w:tab w:val="left" w:pos="0"/>
        </w:tabs>
        <w:rPr>
          <w:color w:val="auto"/>
        </w:rPr>
      </w:pPr>
      <w:r w:rsidRPr="005F26CF">
        <w:rPr>
          <w:color w:val="auto"/>
        </w:rPr>
        <w:t>AGENCY:  Office of Elementary and Secondary Education, Department of Education</w:t>
      </w:r>
      <w:r w:rsidR="00B33870">
        <w:rPr>
          <w:color w:val="auto"/>
        </w:rPr>
        <w:t>.</w:t>
      </w:r>
    </w:p>
    <w:p w14:paraId="30190E4C" w14:textId="77777777" w:rsidR="00D21901" w:rsidRPr="005F26CF" w:rsidRDefault="005660CA" w:rsidP="00C75B61">
      <w:pPr>
        <w:pStyle w:val="Body"/>
        <w:tabs>
          <w:tab w:val="clear" w:pos="720"/>
          <w:tab w:val="left" w:pos="0"/>
        </w:tabs>
        <w:rPr>
          <w:color w:val="auto"/>
        </w:rPr>
      </w:pPr>
      <w:r w:rsidRPr="005F26CF">
        <w:rPr>
          <w:color w:val="auto"/>
        </w:rPr>
        <w:t>ACTION:  Notice.</w:t>
      </w:r>
    </w:p>
    <w:p w14:paraId="0B57A8B6" w14:textId="3ED7B9E4" w:rsidR="00354F89" w:rsidRPr="00354F89" w:rsidRDefault="00354F89" w:rsidP="00354F89">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ourier New" w:eastAsia="Calibri" w:hAnsi="Courier New" w:cs="Courier New"/>
          <w:bdr w:val="none" w:sz="0" w:space="0" w:color="auto"/>
        </w:rPr>
      </w:pPr>
      <w:r w:rsidRPr="00354F89">
        <w:rPr>
          <w:rFonts w:ascii="Courier New" w:eastAsia="Calibri" w:hAnsi="Courier New" w:cs="Courier New"/>
          <w:bdr w:val="none" w:sz="0" w:space="0" w:color="auto"/>
        </w:rPr>
        <w:t xml:space="preserve">SUMMARY:  The Department of Education is issuing a notice inviting applications for </w:t>
      </w:r>
      <w:r w:rsidR="00DF5F54">
        <w:rPr>
          <w:rFonts w:ascii="Courier New" w:eastAsia="Calibri" w:hAnsi="Courier New" w:cs="Courier New"/>
          <w:bdr w:val="none" w:sz="0" w:space="0" w:color="auto"/>
        </w:rPr>
        <w:t xml:space="preserve">a </w:t>
      </w:r>
      <w:r w:rsidRPr="00354F89">
        <w:rPr>
          <w:rFonts w:ascii="Courier New" w:eastAsia="Calibri" w:hAnsi="Courier New" w:cs="Courier New"/>
          <w:bdr w:val="none" w:sz="0" w:space="0" w:color="auto"/>
        </w:rPr>
        <w:t xml:space="preserve">new award for fiscal year (FY) 2018 for </w:t>
      </w:r>
      <w:r w:rsidR="00F26DC2">
        <w:rPr>
          <w:rFonts w:ascii="Courier New" w:eastAsia="Calibri" w:hAnsi="Courier New" w:cs="Courier New"/>
          <w:bdr w:val="none" w:sz="0" w:space="0" w:color="auto"/>
        </w:rPr>
        <w:t xml:space="preserve">the </w:t>
      </w:r>
      <w:r w:rsidR="00DE174D">
        <w:rPr>
          <w:rFonts w:ascii="Courier New" w:eastAsia="Calibri" w:hAnsi="Courier New" w:cs="Courier New"/>
          <w:bdr w:val="none" w:sz="0" w:space="0" w:color="auto"/>
        </w:rPr>
        <w:t>Center to Improve Social and Emotional Learning and School Safety</w:t>
      </w:r>
      <w:r w:rsidR="00D869E1">
        <w:rPr>
          <w:rFonts w:ascii="Courier New" w:eastAsia="Calibri" w:hAnsi="Courier New" w:cs="Courier New"/>
          <w:bdr w:val="none" w:sz="0" w:space="0" w:color="auto"/>
        </w:rPr>
        <w:t xml:space="preserve"> (Center</w:t>
      </w:r>
      <w:r w:rsidR="00315F0A">
        <w:rPr>
          <w:rFonts w:ascii="Courier New" w:eastAsia="Calibri" w:hAnsi="Courier New" w:cs="Courier New"/>
          <w:bdr w:val="none" w:sz="0" w:space="0" w:color="auto"/>
        </w:rPr>
        <w:t>) --</w:t>
      </w:r>
      <w:r w:rsidR="00800212">
        <w:rPr>
          <w:rFonts w:ascii="Courier New" w:eastAsia="Calibri" w:hAnsi="Courier New" w:cs="Courier New"/>
          <w:bdr w:val="none" w:sz="0" w:space="0" w:color="auto"/>
        </w:rPr>
        <w:t xml:space="preserve"> </w:t>
      </w:r>
      <w:r w:rsidRPr="00A405D7">
        <w:rPr>
          <w:rFonts w:ascii="Courier New" w:eastAsia="Calibri" w:hAnsi="Courier New" w:cs="Courier New"/>
          <w:bdr w:val="none" w:sz="0" w:space="0" w:color="auto"/>
        </w:rPr>
        <w:t>Cooperative Agreement</w:t>
      </w:r>
      <w:r w:rsidRPr="00354F89">
        <w:rPr>
          <w:rFonts w:ascii="Courier New" w:eastAsia="Calibri" w:hAnsi="Courier New" w:cs="Courier New"/>
          <w:bdr w:val="none" w:sz="0" w:space="0" w:color="auto"/>
        </w:rPr>
        <w:t xml:space="preserve">, Catalog of Federal Domestic Assistance (CFDA) </w:t>
      </w:r>
      <w:r w:rsidR="00DF5F54">
        <w:rPr>
          <w:rFonts w:ascii="Courier New" w:eastAsia="Calibri" w:hAnsi="Courier New" w:cs="Courier New"/>
          <w:bdr w:val="none" w:sz="0" w:space="0" w:color="auto"/>
        </w:rPr>
        <w:t>n</w:t>
      </w:r>
      <w:r w:rsidRPr="00354F89">
        <w:rPr>
          <w:rFonts w:ascii="Courier New" w:eastAsia="Calibri" w:hAnsi="Courier New" w:cs="Courier New"/>
          <w:bdr w:val="none" w:sz="0" w:space="0" w:color="auto"/>
        </w:rPr>
        <w:t>umber 84.</w:t>
      </w:r>
      <w:r>
        <w:rPr>
          <w:rFonts w:ascii="Courier New" w:eastAsia="Calibri" w:hAnsi="Courier New" w:cs="Courier New"/>
          <w:bdr w:val="none" w:sz="0" w:space="0" w:color="auto"/>
        </w:rPr>
        <w:t>424</w:t>
      </w:r>
      <w:r w:rsidRPr="00354F89">
        <w:rPr>
          <w:rFonts w:ascii="Courier New" w:eastAsia="Calibri" w:hAnsi="Courier New" w:cs="Courier New"/>
          <w:bdr w:val="none" w:sz="0" w:space="0" w:color="auto"/>
        </w:rPr>
        <w:t>B.</w:t>
      </w:r>
    </w:p>
    <w:p w14:paraId="210DBF91" w14:textId="37E1B73E" w:rsidR="00D179F2" w:rsidRPr="005F26CF" w:rsidRDefault="005660CA" w:rsidP="00C75B61">
      <w:pPr>
        <w:pStyle w:val="Body"/>
        <w:tabs>
          <w:tab w:val="clear" w:pos="720"/>
          <w:tab w:val="left" w:pos="0"/>
        </w:tabs>
        <w:rPr>
          <w:color w:val="auto"/>
        </w:rPr>
      </w:pPr>
      <w:r w:rsidRPr="002E1881">
        <w:rPr>
          <w:color w:val="auto"/>
        </w:rPr>
        <w:t>D</w:t>
      </w:r>
      <w:r w:rsidR="002E1881" w:rsidRPr="002E1881">
        <w:rPr>
          <w:color w:val="auto"/>
        </w:rPr>
        <w:t>ATES</w:t>
      </w:r>
      <w:r w:rsidRPr="005F26CF">
        <w:rPr>
          <w:color w:val="auto"/>
        </w:rPr>
        <w:t xml:space="preserve">:  </w:t>
      </w:r>
    </w:p>
    <w:p w14:paraId="277AE888" w14:textId="77777777" w:rsidR="00D179F2" w:rsidRPr="005F26CF" w:rsidRDefault="005660CA" w:rsidP="00C75B61">
      <w:pPr>
        <w:pStyle w:val="Body"/>
        <w:tabs>
          <w:tab w:val="clear" w:pos="720"/>
          <w:tab w:val="left" w:pos="0"/>
        </w:tabs>
        <w:rPr>
          <w:color w:val="auto"/>
        </w:rPr>
      </w:pPr>
      <w:r w:rsidRPr="005F26CF">
        <w:rPr>
          <w:color w:val="auto"/>
          <w:lang w:val="fr-FR"/>
        </w:rPr>
        <w:t xml:space="preserve">Applications </w:t>
      </w:r>
      <w:r w:rsidR="00B0746D" w:rsidRPr="005F26CF">
        <w:rPr>
          <w:color w:val="auto"/>
        </w:rPr>
        <w:t>Available</w:t>
      </w:r>
      <w:r w:rsidR="008246DD" w:rsidRPr="005F26CF">
        <w:rPr>
          <w:color w:val="auto"/>
          <w:lang w:val="fr-FR"/>
        </w:rPr>
        <w:t xml:space="preserve">:  </w:t>
      </w:r>
      <w:r w:rsidR="00377F64" w:rsidRPr="005F26CF">
        <w:rPr>
          <w:color w:val="auto"/>
          <w:lang w:val="fr-FR"/>
        </w:rPr>
        <w:t xml:space="preserve">[INSERT </w:t>
      </w:r>
      <w:r w:rsidR="00E844E6" w:rsidRPr="005F26CF">
        <w:rPr>
          <w:color w:val="auto"/>
          <w:lang w:val="fr-FR"/>
        </w:rPr>
        <w:t xml:space="preserve">DATE OF PUBLICATION IN THE </w:t>
      </w:r>
      <w:r w:rsidR="00377F64" w:rsidRPr="005F26CF">
        <w:rPr>
          <w:color w:val="auto"/>
          <w:lang w:val="fr-FR"/>
        </w:rPr>
        <w:t>FEDERAL REGISTER].</w:t>
      </w:r>
    </w:p>
    <w:p w14:paraId="31376E7E" w14:textId="77777777" w:rsidR="00D21901" w:rsidRPr="005F26CF" w:rsidRDefault="005660CA" w:rsidP="00C75B61">
      <w:pPr>
        <w:pStyle w:val="Body"/>
        <w:tabs>
          <w:tab w:val="clear" w:pos="720"/>
          <w:tab w:val="left" w:pos="0"/>
        </w:tabs>
        <w:rPr>
          <w:color w:val="auto"/>
        </w:rPr>
      </w:pPr>
      <w:r w:rsidRPr="005F26CF">
        <w:rPr>
          <w:color w:val="auto"/>
        </w:rPr>
        <w:t xml:space="preserve">Deadline for Transmittal of Applications:  [INSERT DATE </w:t>
      </w:r>
      <w:r w:rsidR="00710F09" w:rsidRPr="005F26CF">
        <w:rPr>
          <w:color w:val="auto"/>
        </w:rPr>
        <w:t>45</w:t>
      </w:r>
      <w:r w:rsidR="000B33FB" w:rsidRPr="005F26CF">
        <w:rPr>
          <w:color w:val="auto"/>
        </w:rPr>
        <w:t xml:space="preserve"> </w:t>
      </w:r>
      <w:r w:rsidRPr="005F26CF">
        <w:rPr>
          <w:color w:val="auto"/>
        </w:rPr>
        <w:t>DAYS AFTER DATE OF PUBLICATION IN THE FEDERAL REGISTER].</w:t>
      </w:r>
    </w:p>
    <w:p w14:paraId="36969D62" w14:textId="77777777" w:rsidR="00D21901" w:rsidRDefault="005660CA" w:rsidP="00C75B61">
      <w:pPr>
        <w:pStyle w:val="Body"/>
        <w:tabs>
          <w:tab w:val="clear" w:pos="720"/>
          <w:tab w:val="left" w:pos="0"/>
        </w:tabs>
        <w:rPr>
          <w:color w:val="auto"/>
        </w:rPr>
      </w:pPr>
      <w:r w:rsidRPr="005F26CF">
        <w:rPr>
          <w:color w:val="auto"/>
        </w:rPr>
        <w:t xml:space="preserve">Deadline for Intergovernmental Review:  [INSERT DATE </w:t>
      </w:r>
      <w:r w:rsidR="00710F09" w:rsidRPr="005F26CF">
        <w:rPr>
          <w:color w:val="auto"/>
        </w:rPr>
        <w:t>1</w:t>
      </w:r>
      <w:r w:rsidR="0028052F" w:rsidRPr="005F26CF">
        <w:rPr>
          <w:color w:val="auto"/>
        </w:rPr>
        <w:t>0</w:t>
      </w:r>
      <w:r w:rsidR="00710F09" w:rsidRPr="005F26CF">
        <w:rPr>
          <w:color w:val="auto"/>
        </w:rPr>
        <w:t>5</w:t>
      </w:r>
      <w:r w:rsidRPr="005F26CF">
        <w:rPr>
          <w:color w:val="auto"/>
        </w:rPr>
        <w:t xml:space="preserve"> DAYS AFTER DATE OF PUBLICATION IN THE FEDERAL REGISTER].</w:t>
      </w:r>
    </w:p>
    <w:p w14:paraId="75C77F48" w14:textId="1FCC397B" w:rsidR="008305C1" w:rsidRDefault="008305C1" w:rsidP="008305C1">
      <w:pPr>
        <w:pStyle w:val="BodyText"/>
        <w:spacing w:line="480" w:lineRule="auto"/>
        <w:rPr>
          <w:b w:val="0"/>
          <w:i w:val="0"/>
          <w:u w:val="single"/>
        </w:rPr>
      </w:pPr>
      <w:r>
        <w:rPr>
          <w:b w:val="0"/>
          <w:i w:val="0"/>
        </w:rPr>
        <w:t>ADDRESSES:  For the addresses for obtaining and submitting an application,</w:t>
      </w:r>
      <w:r>
        <w:rPr>
          <w:i w:val="0"/>
        </w:rPr>
        <w:t xml:space="preserve"> </w:t>
      </w:r>
      <w:r>
        <w:rPr>
          <w:b w:val="0"/>
          <w:i w:val="0"/>
        </w:rPr>
        <w:t xml:space="preserve">please refer to our </w:t>
      </w:r>
      <w:r>
        <w:rPr>
          <w:rFonts w:eastAsia="Times New Roman"/>
          <w:b w:val="0"/>
          <w:i w:val="0"/>
        </w:rPr>
        <w:t xml:space="preserve">Common Instructions for Applicants to Department of Education Discretionary Grant Programs, published in the </w:t>
      </w:r>
      <w:r>
        <w:rPr>
          <w:rFonts w:eastAsia="Times New Roman"/>
          <w:b w:val="0"/>
        </w:rPr>
        <w:t>Federal Register</w:t>
      </w:r>
      <w:r>
        <w:rPr>
          <w:rFonts w:eastAsia="Times New Roman"/>
          <w:b w:val="0"/>
          <w:i w:val="0"/>
        </w:rPr>
        <w:t xml:space="preserve"> on February 12, </w:t>
      </w:r>
      <w:r>
        <w:rPr>
          <w:rFonts w:eastAsia="Times New Roman"/>
          <w:b w:val="0"/>
          <w:i w:val="0"/>
        </w:rPr>
        <w:lastRenderedPageBreak/>
        <w:t xml:space="preserve">2018 (83 FR 6003) </w:t>
      </w:r>
      <w:r>
        <w:rPr>
          <w:b w:val="0"/>
          <w:i w:val="0"/>
          <w:color w:val="000000" w:themeColor="text1"/>
        </w:rPr>
        <w:t>and available at www.gpo.gov/fdsys/pkg/FR-2018-02-12/pdf/2018-02558.pdf</w:t>
      </w:r>
      <w:r>
        <w:rPr>
          <w:b w:val="0"/>
          <w:i w:val="0"/>
        </w:rPr>
        <w:t>.</w:t>
      </w:r>
    </w:p>
    <w:p w14:paraId="334A04DA" w14:textId="75034893" w:rsidR="00170C3A" w:rsidRPr="00170C3A" w:rsidRDefault="00F26DC2" w:rsidP="00170C3A">
      <w:pPr>
        <w:pStyle w:val="Footer"/>
        <w:tabs>
          <w:tab w:val="clear" w:pos="4320"/>
          <w:tab w:val="clear" w:pos="8640"/>
        </w:tabs>
        <w:spacing w:line="480" w:lineRule="auto"/>
      </w:pPr>
      <w:r>
        <w:rPr>
          <w:rFonts w:ascii="Courier New" w:hAnsi="Courier New" w:cs="Courier New"/>
        </w:rPr>
        <w:t xml:space="preserve">FOR FURTHER INFORMATION CONTACT:  </w:t>
      </w:r>
      <w:r w:rsidRPr="00F26DC2">
        <w:rPr>
          <w:rFonts w:ascii="Courier New" w:hAnsi="Courier New" w:cs="Courier New"/>
        </w:rPr>
        <w:t>Eve Birge, U.S. Department of Education, 400 Maryland Avenue, SW., room 3C147, Washington, DC 20202-6450.  Telephone:  (202) 453-</w:t>
      </w:r>
      <w:r w:rsidRPr="00170C3A">
        <w:rPr>
          <w:rFonts w:ascii="Courier New" w:hAnsi="Courier New" w:cs="Courier New"/>
        </w:rPr>
        <w:t>6717</w:t>
      </w:r>
      <w:r w:rsidR="00BA25DE">
        <w:rPr>
          <w:rFonts w:ascii="Courier New" w:hAnsi="Courier New" w:cs="Courier New"/>
        </w:rPr>
        <w:t>.  E</w:t>
      </w:r>
      <w:r w:rsidRPr="00170C3A">
        <w:rPr>
          <w:rFonts w:ascii="Courier New" w:hAnsi="Courier New" w:cs="Courier New"/>
        </w:rPr>
        <w:t>mail:  eve.birge@ed.gov.</w:t>
      </w:r>
    </w:p>
    <w:p w14:paraId="232E0F19" w14:textId="77777777" w:rsidR="00170C3A" w:rsidRPr="00170C3A" w:rsidRDefault="00170C3A" w:rsidP="00170C3A">
      <w:pPr>
        <w:spacing w:line="480" w:lineRule="auto"/>
        <w:ind w:firstLine="720"/>
        <w:rPr>
          <w:rFonts w:ascii="Courier New" w:hAnsi="Courier New" w:cs="Courier New"/>
          <w:u w:val="single"/>
        </w:rPr>
      </w:pPr>
      <w:r w:rsidRPr="00170C3A">
        <w:rPr>
          <w:rFonts w:ascii="Courier New" w:hAnsi="Courier New" w:cs="Courier New"/>
        </w:rPr>
        <w:t>If you use a telecommunications device for the deaf (TDD) or a text telephone (TTY), call the Federal Relay Service (FRS), toll free, at 1-800-877-8339.</w:t>
      </w:r>
    </w:p>
    <w:p w14:paraId="3905EC61" w14:textId="77777777" w:rsidR="00170C3A" w:rsidRPr="00170C3A" w:rsidRDefault="00170C3A" w:rsidP="00170C3A">
      <w:pPr>
        <w:spacing w:line="480" w:lineRule="auto"/>
        <w:rPr>
          <w:rFonts w:ascii="Courier New" w:hAnsi="Courier New" w:cs="Courier New"/>
          <w:u w:val="single"/>
        </w:rPr>
      </w:pPr>
      <w:r w:rsidRPr="00170C3A">
        <w:rPr>
          <w:rFonts w:ascii="Courier New" w:hAnsi="Courier New" w:cs="Courier New"/>
        </w:rPr>
        <w:t>SUPPLEMENTARY INFORMATION:</w:t>
      </w:r>
    </w:p>
    <w:p w14:paraId="4B2088A0" w14:textId="77777777" w:rsidR="00D21901" w:rsidRPr="00170C3A" w:rsidRDefault="005660CA" w:rsidP="00170C3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auto"/>
          <w:sz w:val="24"/>
          <w:szCs w:val="24"/>
        </w:rPr>
      </w:pPr>
      <w:r w:rsidRPr="00170C3A">
        <w:rPr>
          <w:rFonts w:ascii="Courier New" w:hAnsi="Courier New" w:cs="Courier New"/>
          <w:color w:val="auto"/>
          <w:sz w:val="24"/>
          <w:szCs w:val="24"/>
        </w:rPr>
        <w:t>Full Text of Announcement</w:t>
      </w:r>
    </w:p>
    <w:p w14:paraId="3A263BAA" w14:textId="77777777" w:rsidR="00D179F2" w:rsidRPr="005F26CF" w:rsidRDefault="005660CA" w:rsidP="00C75B61">
      <w:pPr>
        <w:pStyle w:val="Header"/>
        <w:widowControl/>
        <w:tabs>
          <w:tab w:val="clear" w:pos="4320"/>
          <w:tab w:val="clear" w:pos="8640"/>
          <w:tab w:val="left" w:pos="0"/>
        </w:tabs>
        <w:spacing w:before="0" w:after="0" w:line="480" w:lineRule="auto"/>
        <w:rPr>
          <w:rFonts w:ascii="Courier New" w:eastAsia="Courier New" w:hAnsi="Courier New" w:cs="Courier New"/>
          <w:color w:val="auto"/>
        </w:rPr>
      </w:pPr>
      <w:r w:rsidRPr="005F26CF">
        <w:rPr>
          <w:rFonts w:ascii="Courier New" w:eastAsia="Courier New" w:hAnsi="Courier New" w:cs="Courier New"/>
          <w:color w:val="auto"/>
        </w:rPr>
        <w:t>I.  Funding Opportunity Description</w:t>
      </w:r>
    </w:p>
    <w:p w14:paraId="67CBC4EB" w14:textId="3E4A0236" w:rsidR="00FB76AC" w:rsidRPr="005F26CF" w:rsidRDefault="005660CA" w:rsidP="00C75B61">
      <w:pPr>
        <w:tabs>
          <w:tab w:val="left" w:pos="0"/>
        </w:tabs>
        <w:spacing w:line="480" w:lineRule="auto"/>
        <w:rPr>
          <w:rFonts w:ascii="Courier New" w:hAnsi="Courier New" w:cs="Courier New"/>
        </w:rPr>
      </w:pPr>
      <w:r w:rsidRPr="005F26CF">
        <w:rPr>
          <w:rFonts w:ascii="Courier New" w:hAnsi="Courier New" w:cs="Courier New"/>
          <w:u w:val="single"/>
        </w:rPr>
        <w:t>Purpose of Program</w:t>
      </w:r>
      <w:r w:rsidRPr="005F26CF">
        <w:rPr>
          <w:rFonts w:ascii="Courier New" w:hAnsi="Courier New" w:cs="Courier New"/>
        </w:rPr>
        <w:t xml:space="preserve">:  </w:t>
      </w:r>
      <w:r w:rsidR="009C6F56" w:rsidRPr="005F26CF">
        <w:rPr>
          <w:rFonts w:ascii="Courier New" w:hAnsi="Courier New" w:cs="Courier New"/>
        </w:rPr>
        <w:t xml:space="preserve">The purpose of the </w:t>
      </w:r>
      <w:r w:rsidR="00DE174D">
        <w:rPr>
          <w:rFonts w:ascii="Courier New" w:hAnsi="Courier New" w:cs="Courier New"/>
        </w:rPr>
        <w:t xml:space="preserve">Center </w:t>
      </w:r>
      <w:r w:rsidR="009C6F56" w:rsidRPr="005F26CF">
        <w:rPr>
          <w:rFonts w:ascii="Courier New" w:hAnsi="Courier New" w:cs="Courier New"/>
        </w:rPr>
        <w:t>is to</w:t>
      </w:r>
      <w:r w:rsidR="00722D31" w:rsidRPr="005F26CF">
        <w:rPr>
          <w:rFonts w:ascii="Courier New" w:hAnsi="Courier New" w:cs="Courier New"/>
          <w:color w:val="000000" w:themeColor="text1"/>
        </w:rPr>
        <w:t xml:space="preserve"> </w:t>
      </w:r>
      <w:r w:rsidR="00E33EB1" w:rsidRPr="005F26CF">
        <w:rPr>
          <w:rFonts w:ascii="Courier New" w:hAnsi="Courier New" w:cs="Courier New"/>
          <w:color w:val="000000" w:themeColor="text1"/>
        </w:rPr>
        <w:t xml:space="preserve">provide technical assistance </w:t>
      </w:r>
      <w:r w:rsidR="003C523F" w:rsidRPr="005F26CF">
        <w:rPr>
          <w:rFonts w:ascii="Courier New" w:hAnsi="Courier New" w:cs="Courier New"/>
          <w:color w:val="000000" w:themeColor="text1"/>
        </w:rPr>
        <w:t xml:space="preserve">to support States and districts </w:t>
      </w:r>
      <w:r w:rsidR="008E3718" w:rsidRPr="005F26CF">
        <w:rPr>
          <w:rFonts w:ascii="Courier New" w:hAnsi="Courier New" w:cs="Courier New"/>
          <w:color w:val="000000" w:themeColor="text1"/>
        </w:rPr>
        <w:t xml:space="preserve">in the implementation of </w:t>
      </w:r>
      <w:r w:rsidR="006423D4">
        <w:rPr>
          <w:rFonts w:ascii="Courier New" w:hAnsi="Courier New" w:cs="Courier New"/>
          <w:color w:val="000000" w:themeColor="text1"/>
        </w:rPr>
        <w:t xml:space="preserve">social and emotional learning </w:t>
      </w:r>
      <w:hyperlink r:id="rId13" w:history="1">
        <w:r w:rsidR="00ED2F3E" w:rsidRPr="001C5A59">
          <w:rPr>
            <w:rStyle w:val="Hyperlink"/>
            <w:rFonts w:ascii="Courier New" w:hAnsi="Courier New" w:cs="Courier New"/>
            <w:u w:val="none"/>
          </w:rPr>
          <w:t>evidence-based</w:t>
        </w:r>
      </w:hyperlink>
      <w:r w:rsidR="008E3718" w:rsidRPr="005F26CF">
        <w:rPr>
          <w:rFonts w:ascii="Courier New" w:hAnsi="Courier New" w:cs="Courier New"/>
          <w:color w:val="000000" w:themeColor="text1"/>
        </w:rPr>
        <w:t xml:space="preserve"> </w:t>
      </w:r>
      <w:r w:rsidR="008F3105">
        <w:rPr>
          <w:rFonts w:ascii="Courier New" w:hAnsi="Courier New" w:cs="Courier New"/>
          <w:color w:val="000000" w:themeColor="text1"/>
        </w:rPr>
        <w:t xml:space="preserve">(as defined in this notice) </w:t>
      </w:r>
      <w:r w:rsidR="008E3718" w:rsidRPr="005F26CF">
        <w:rPr>
          <w:rFonts w:ascii="Courier New" w:hAnsi="Courier New" w:cs="Courier New"/>
          <w:color w:val="000000" w:themeColor="text1"/>
        </w:rPr>
        <w:t>programs</w:t>
      </w:r>
      <w:r w:rsidR="009C6F56" w:rsidRPr="005F26CF">
        <w:rPr>
          <w:rFonts w:ascii="Courier New" w:hAnsi="Courier New" w:cs="Courier New"/>
          <w:color w:val="000000" w:themeColor="text1"/>
        </w:rPr>
        <w:t xml:space="preserve"> and practices</w:t>
      </w:r>
      <w:r w:rsidR="003C523F" w:rsidRPr="005F26CF">
        <w:rPr>
          <w:rFonts w:ascii="Courier New" w:hAnsi="Courier New" w:cs="Courier New"/>
        </w:rPr>
        <w:t xml:space="preserve">.  The </w:t>
      </w:r>
      <w:r w:rsidR="00DE174D">
        <w:rPr>
          <w:rFonts w:ascii="Courier New" w:hAnsi="Courier New" w:cs="Courier New"/>
        </w:rPr>
        <w:t xml:space="preserve">Center </w:t>
      </w:r>
      <w:r w:rsidR="003C523F" w:rsidRPr="005F26CF">
        <w:rPr>
          <w:rFonts w:ascii="Courier New" w:hAnsi="Courier New" w:cs="Courier New"/>
        </w:rPr>
        <w:t>will</w:t>
      </w:r>
      <w:r w:rsidR="00D869E1">
        <w:rPr>
          <w:rFonts w:ascii="Courier New" w:hAnsi="Courier New" w:cs="Courier New"/>
        </w:rPr>
        <w:t xml:space="preserve"> enhance the capacity of</w:t>
      </w:r>
      <w:r w:rsidR="003C523F" w:rsidRPr="005F26CF">
        <w:rPr>
          <w:rFonts w:ascii="Courier New" w:hAnsi="Courier New" w:cs="Courier New"/>
        </w:rPr>
        <w:t xml:space="preserve"> </w:t>
      </w:r>
      <w:r w:rsidR="00722D31" w:rsidRPr="005F26CF">
        <w:rPr>
          <w:rFonts w:ascii="Courier New" w:hAnsi="Courier New" w:cs="Courier New"/>
        </w:rPr>
        <w:t xml:space="preserve">(1) State </w:t>
      </w:r>
      <w:r w:rsidR="008C52DB">
        <w:rPr>
          <w:rFonts w:ascii="Courier New" w:hAnsi="Courier New" w:cs="Courier New"/>
        </w:rPr>
        <w:t>e</w:t>
      </w:r>
      <w:r w:rsidR="00722D31" w:rsidRPr="005F26CF">
        <w:rPr>
          <w:rFonts w:ascii="Courier New" w:hAnsi="Courier New" w:cs="Courier New"/>
        </w:rPr>
        <w:t>ducation</w:t>
      </w:r>
      <w:r w:rsidR="00235575" w:rsidRPr="005F26CF">
        <w:rPr>
          <w:rFonts w:ascii="Courier New" w:hAnsi="Courier New" w:cs="Courier New"/>
        </w:rPr>
        <w:t>al</w:t>
      </w:r>
      <w:r w:rsidR="00722D31" w:rsidRPr="005F26CF">
        <w:rPr>
          <w:rFonts w:ascii="Courier New" w:hAnsi="Courier New" w:cs="Courier New"/>
        </w:rPr>
        <w:t xml:space="preserve"> </w:t>
      </w:r>
      <w:r w:rsidR="008C52DB">
        <w:rPr>
          <w:rFonts w:ascii="Courier New" w:hAnsi="Courier New" w:cs="Courier New"/>
        </w:rPr>
        <w:t>a</w:t>
      </w:r>
      <w:r w:rsidR="00722D31" w:rsidRPr="005F26CF">
        <w:rPr>
          <w:rFonts w:ascii="Courier New" w:hAnsi="Courier New" w:cs="Courier New"/>
        </w:rPr>
        <w:t xml:space="preserve">gencies (SEAs) to </w:t>
      </w:r>
      <w:r w:rsidR="0051556B">
        <w:rPr>
          <w:rFonts w:ascii="Courier New" w:hAnsi="Courier New" w:cs="Courier New"/>
        </w:rPr>
        <w:t xml:space="preserve">support their </w:t>
      </w:r>
      <w:r w:rsidR="008C52DB">
        <w:rPr>
          <w:rFonts w:ascii="Courier New" w:hAnsi="Courier New" w:cs="Courier New"/>
        </w:rPr>
        <w:t>l</w:t>
      </w:r>
      <w:r w:rsidR="00722D31" w:rsidRPr="005F26CF">
        <w:rPr>
          <w:rFonts w:ascii="Courier New" w:hAnsi="Courier New" w:cs="Courier New"/>
        </w:rPr>
        <w:t xml:space="preserve">ocal </w:t>
      </w:r>
      <w:r w:rsidR="008C52DB">
        <w:rPr>
          <w:rFonts w:ascii="Courier New" w:hAnsi="Courier New" w:cs="Courier New"/>
        </w:rPr>
        <w:t>e</w:t>
      </w:r>
      <w:r w:rsidR="00722D31" w:rsidRPr="005F26CF">
        <w:rPr>
          <w:rFonts w:ascii="Courier New" w:hAnsi="Courier New" w:cs="Courier New"/>
        </w:rPr>
        <w:t xml:space="preserve">ducational </w:t>
      </w:r>
      <w:r w:rsidR="008C52DB">
        <w:rPr>
          <w:rFonts w:ascii="Courier New" w:hAnsi="Courier New" w:cs="Courier New"/>
        </w:rPr>
        <w:t>a</w:t>
      </w:r>
      <w:r w:rsidR="00722D31" w:rsidRPr="005F26CF">
        <w:rPr>
          <w:rFonts w:ascii="Courier New" w:hAnsi="Courier New" w:cs="Courier New"/>
        </w:rPr>
        <w:t>gencies (LEAs)</w:t>
      </w:r>
      <w:r w:rsidR="008F7A90" w:rsidRPr="005F26CF">
        <w:rPr>
          <w:rFonts w:ascii="Courier New" w:hAnsi="Courier New" w:cs="Courier New"/>
        </w:rPr>
        <w:t xml:space="preserve"> </w:t>
      </w:r>
      <w:r w:rsidR="008E3718" w:rsidRPr="005F26CF">
        <w:rPr>
          <w:rFonts w:ascii="Courier New" w:hAnsi="Courier New" w:cs="Courier New"/>
        </w:rPr>
        <w:t xml:space="preserve">and </w:t>
      </w:r>
      <w:r w:rsidR="008F7A90" w:rsidRPr="005F26CF">
        <w:rPr>
          <w:rFonts w:ascii="Courier New" w:hAnsi="Courier New" w:cs="Courier New"/>
        </w:rPr>
        <w:t xml:space="preserve">(2) </w:t>
      </w:r>
      <w:r w:rsidR="00193026" w:rsidRPr="005F26CF">
        <w:rPr>
          <w:rFonts w:ascii="Courier New" w:hAnsi="Courier New" w:cs="Courier New"/>
        </w:rPr>
        <w:t xml:space="preserve">LEAs to </w:t>
      </w:r>
      <w:r w:rsidR="0051556B">
        <w:rPr>
          <w:rFonts w:ascii="Courier New" w:hAnsi="Courier New" w:cs="Courier New"/>
        </w:rPr>
        <w:t xml:space="preserve">support their </w:t>
      </w:r>
      <w:r w:rsidR="00193026" w:rsidRPr="005F26CF">
        <w:rPr>
          <w:rFonts w:ascii="Courier New" w:hAnsi="Courier New" w:cs="Courier New"/>
        </w:rPr>
        <w:t>schools</w:t>
      </w:r>
      <w:r w:rsidR="00FB76AC" w:rsidRPr="005F26CF">
        <w:rPr>
          <w:rFonts w:ascii="Courier New" w:hAnsi="Courier New" w:cs="Courier New"/>
        </w:rPr>
        <w:t xml:space="preserve">.  </w:t>
      </w:r>
    </w:p>
    <w:p w14:paraId="0F4E5540" w14:textId="7E7CBC9C" w:rsidR="006E2D14" w:rsidRPr="005F26CF" w:rsidRDefault="005660CA" w:rsidP="00C75B61">
      <w:pPr>
        <w:tabs>
          <w:tab w:val="left" w:pos="0"/>
        </w:tabs>
        <w:spacing w:line="480" w:lineRule="auto"/>
        <w:rPr>
          <w:rFonts w:ascii="Courier New" w:hAnsi="Courier New" w:cs="Courier New"/>
        </w:rPr>
      </w:pPr>
      <w:r w:rsidRPr="005F26CF">
        <w:rPr>
          <w:rFonts w:ascii="Courier New" w:hAnsi="Courier New" w:cs="Courier New"/>
          <w:u w:val="single"/>
        </w:rPr>
        <w:t>Background</w:t>
      </w:r>
      <w:r w:rsidRPr="005F26CF">
        <w:rPr>
          <w:rFonts w:ascii="Courier New" w:hAnsi="Courier New" w:cs="Courier New"/>
        </w:rPr>
        <w:t xml:space="preserve">:  </w:t>
      </w:r>
      <w:r w:rsidR="006E2D14" w:rsidRPr="0087695E">
        <w:rPr>
          <w:rFonts w:ascii="Courier New" w:hAnsi="Courier New" w:cs="Courier New"/>
        </w:rPr>
        <w:t xml:space="preserve">The </w:t>
      </w:r>
      <w:r w:rsidR="00DE174D" w:rsidRPr="0087695E">
        <w:rPr>
          <w:rFonts w:ascii="Courier New" w:hAnsi="Courier New" w:cs="Courier New"/>
        </w:rPr>
        <w:t xml:space="preserve">Center </w:t>
      </w:r>
      <w:r w:rsidR="006E2D14" w:rsidRPr="005F26CF">
        <w:rPr>
          <w:rFonts w:ascii="Courier New" w:hAnsi="Courier New" w:cs="Courier New"/>
        </w:rPr>
        <w:t xml:space="preserve">will </w:t>
      </w:r>
      <w:r w:rsidR="000F35E8" w:rsidRPr="005F26CF">
        <w:rPr>
          <w:rFonts w:ascii="Courier New" w:hAnsi="Courier New" w:cs="Courier New"/>
        </w:rPr>
        <w:t xml:space="preserve">be supported by funds reserved for Title IV, Part A technical assistance and capacity </w:t>
      </w:r>
      <w:r w:rsidR="000F35E8" w:rsidRPr="005F26CF">
        <w:rPr>
          <w:rFonts w:ascii="Courier New" w:hAnsi="Courier New" w:cs="Courier New"/>
        </w:rPr>
        <w:lastRenderedPageBreak/>
        <w:t xml:space="preserve">building, pursuant to </w:t>
      </w:r>
      <w:r w:rsidR="00BA25DE">
        <w:rPr>
          <w:rFonts w:ascii="Courier New" w:hAnsi="Courier New" w:cs="Courier New"/>
        </w:rPr>
        <w:t>s</w:t>
      </w:r>
      <w:r w:rsidR="000F35E8" w:rsidRPr="005F26CF">
        <w:rPr>
          <w:rFonts w:ascii="Courier New" w:hAnsi="Courier New" w:cs="Courier New"/>
        </w:rPr>
        <w:t>ection 4103</w:t>
      </w:r>
      <w:r w:rsidR="00C70F8E">
        <w:rPr>
          <w:rFonts w:ascii="Courier New" w:hAnsi="Courier New" w:cs="Courier New"/>
        </w:rPr>
        <w:t>(a)</w:t>
      </w:r>
      <w:r w:rsidR="000F35E8" w:rsidRPr="005F26CF">
        <w:rPr>
          <w:rFonts w:ascii="Courier New" w:hAnsi="Courier New" w:cs="Courier New"/>
        </w:rPr>
        <w:t xml:space="preserve">(3) of the </w:t>
      </w:r>
      <w:r w:rsidR="00D423AF">
        <w:rPr>
          <w:rFonts w:ascii="Courier New" w:hAnsi="Courier New" w:cs="Courier New"/>
        </w:rPr>
        <w:t>Elementary and Secondary Education Act of 1965</w:t>
      </w:r>
      <w:r w:rsidR="001127BC">
        <w:rPr>
          <w:rFonts w:ascii="Courier New" w:hAnsi="Courier New" w:cs="Courier New"/>
        </w:rPr>
        <w:t xml:space="preserve"> </w:t>
      </w:r>
      <w:r w:rsidR="00D423AF">
        <w:rPr>
          <w:rFonts w:ascii="Courier New" w:hAnsi="Courier New" w:cs="Courier New"/>
        </w:rPr>
        <w:t>(</w:t>
      </w:r>
      <w:r w:rsidR="000F35E8" w:rsidRPr="005F26CF">
        <w:rPr>
          <w:rFonts w:ascii="Courier New" w:hAnsi="Courier New" w:cs="Courier New"/>
        </w:rPr>
        <w:t>ESEA</w:t>
      </w:r>
      <w:r w:rsidR="00D423AF">
        <w:rPr>
          <w:rFonts w:ascii="Courier New" w:hAnsi="Courier New" w:cs="Courier New"/>
        </w:rPr>
        <w:t>)</w:t>
      </w:r>
      <w:r w:rsidR="000F35E8" w:rsidRPr="005F26CF">
        <w:rPr>
          <w:rFonts w:ascii="Courier New" w:hAnsi="Courier New" w:cs="Courier New"/>
        </w:rPr>
        <w:t>.</w:t>
      </w:r>
      <w:r w:rsidR="001127BC">
        <w:rPr>
          <w:rStyle w:val="FootnoteReference"/>
          <w:rFonts w:ascii="Courier New" w:hAnsi="Courier New" w:cs="Courier New"/>
        </w:rPr>
        <w:footnoteReference w:id="2"/>
      </w:r>
      <w:r w:rsidR="000F35E8" w:rsidRPr="005F26CF">
        <w:rPr>
          <w:rFonts w:ascii="Courier New" w:hAnsi="Courier New" w:cs="Courier New"/>
        </w:rPr>
        <w:tab/>
      </w:r>
      <w:r w:rsidR="006E2D14" w:rsidRPr="005F26CF">
        <w:rPr>
          <w:rFonts w:ascii="Courier New" w:hAnsi="Courier New" w:cs="Courier New"/>
        </w:rPr>
        <w:t xml:space="preserve"> </w:t>
      </w:r>
    </w:p>
    <w:p w14:paraId="74160024" w14:textId="7809C1C1" w:rsidR="003A324F" w:rsidRPr="005F26CF" w:rsidRDefault="00C70F8E" w:rsidP="00C75B61">
      <w:pPr>
        <w:tabs>
          <w:tab w:val="left" w:pos="0"/>
        </w:tabs>
        <w:spacing w:line="480" w:lineRule="auto"/>
        <w:rPr>
          <w:rFonts w:ascii="Courier New" w:hAnsi="Courier New" w:cs="Courier New"/>
        </w:rPr>
      </w:pPr>
      <w:r>
        <w:rPr>
          <w:rFonts w:ascii="Courier New" w:hAnsi="Courier New" w:cs="Courier New"/>
        </w:rPr>
        <w:tab/>
      </w:r>
      <w:r w:rsidR="003A324F" w:rsidRPr="005F26CF">
        <w:rPr>
          <w:rFonts w:ascii="Courier New" w:hAnsi="Courier New" w:cs="Courier New"/>
        </w:rPr>
        <w:t xml:space="preserve">Positive social and emotional skills and abilities help </w:t>
      </w:r>
      <w:r w:rsidR="003A324F" w:rsidRPr="005F26CF">
        <w:rPr>
          <w:rFonts w:ascii="Courier New" w:hAnsi="Courier New" w:cs="Courier New"/>
          <w:lang w:val="en"/>
        </w:rPr>
        <w:t>students attain and apply knowledge and attitudes that enhance personal development, social relationships, and ethical behavior.</w:t>
      </w:r>
      <w:r w:rsidR="003A324F" w:rsidRPr="005F26CF">
        <w:rPr>
          <w:rStyle w:val="FootnoteReference"/>
          <w:rFonts w:ascii="Courier New" w:hAnsi="Courier New" w:cs="Courier New"/>
          <w:lang w:val="en"/>
        </w:rPr>
        <w:footnoteReference w:id="3"/>
      </w:r>
      <w:r w:rsidR="003A324F" w:rsidRPr="005F26CF">
        <w:rPr>
          <w:rFonts w:ascii="Courier New" w:hAnsi="Courier New" w:cs="Courier New"/>
        </w:rPr>
        <w:t xml:space="preserve">  These skills and abilities help inform how students relate to each other and adults.  </w:t>
      </w:r>
    </w:p>
    <w:p w14:paraId="3DE3DAA6" w14:textId="125589CD" w:rsidR="009D1383" w:rsidRDefault="00C70F8E" w:rsidP="00C75B61">
      <w:pPr>
        <w:pStyle w:val="Body"/>
        <w:tabs>
          <w:tab w:val="clear" w:pos="720"/>
          <w:tab w:val="left" w:pos="0"/>
        </w:tabs>
        <w:rPr>
          <w:color w:val="auto"/>
        </w:rPr>
      </w:pPr>
      <w:r>
        <w:rPr>
          <w:rStyle w:val="c311"/>
          <w:rFonts w:ascii="Courier New" w:hAnsi="Courier New" w:cs="Courier New"/>
          <w:color w:val="auto"/>
          <w:sz w:val="24"/>
          <w:szCs w:val="24"/>
        </w:rPr>
        <w:tab/>
      </w:r>
      <w:r w:rsidR="003A324F" w:rsidRPr="005F26CF">
        <w:rPr>
          <w:rStyle w:val="c311"/>
          <w:rFonts w:ascii="Courier New" w:hAnsi="Courier New" w:cs="Courier New"/>
          <w:color w:val="auto"/>
          <w:sz w:val="24"/>
          <w:szCs w:val="24"/>
        </w:rPr>
        <w:t>Research shows that how students interact with their peers and teachers, approach their schoolwork, and form beliefs about learning has implications on how they perform in the classroom.</w:t>
      </w:r>
      <w:r w:rsidR="00C60637">
        <w:rPr>
          <w:rStyle w:val="FootnoteReference"/>
          <w:color w:val="auto"/>
        </w:rPr>
        <w:footnoteReference w:id="4"/>
      </w:r>
      <w:r w:rsidR="003A324F" w:rsidRPr="005F26CF">
        <w:rPr>
          <w:rStyle w:val="c311"/>
          <w:rFonts w:ascii="Courier New" w:hAnsi="Courier New" w:cs="Courier New"/>
          <w:color w:val="auto"/>
          <w:sz w:val="24"/>
          <w:szCs w:val="24"/>
        </w:rPr>
        <w:t xml:space="preserve"> </w:t>
      </w:r>
      <w:r w:rsidR="00C45399">
        <w:rPr>
          <w:rStyle w:val="c311"/>
          <w:rFonts w:ascii="Courier New" w:hAnsi="Courier New" w:cs="Courier New"/>
          <w:color w:val="auto"/>
          <w:sz w:val="24"/>
          <w:szCs w:val="24"/>
        </w:rPr>
        <w:t xml:space="preserve"> </w:t>
      </w:r>
      <w:r w:rsidR="003A324F" w:rsidRPr="005F26CF">
        <w:rPr>
          <w:color w:val="auto"/>
        </w:rPr>
        <w:t xml:space="preserve">Evidence-based </w:t>
      </w:r>
      <w:r w:rsidR="0019007B">
        <w:rPr>
          <w:color w:val="auto"/>
        </w:rPr>
        <w:t xml:space="preserve">programs and </w:t>
      </w:r>
      <w:r w:rsidR="003A324F" w:rsidRPr="005F26CF">
        <w:rPr>
          <w:color w:val="auto"/>
        </w:rPr>
        <w:t xml:space="preserve">practices </w:t>
      </w:r>
      <w:r w:rsidR="00C45399">
        <w:rPr>
          <w:color w:val="auto"/>
        </w:rPr>
        <w:t>(</w:t>
      </w:r>
      <w:r w:rsidR="00E85EB2">
        <w:rPr>
          <w:color w:val="auto"/>
        </w:rPr>
        <w:t>EBP</w:t>
      </w:r>
      <w:r w:rsidR="00C45399">
        <w:rPr>
          <w:color w:val="auto"/>
        </w:rPr>
        <w:t xml:space="preserve">Ps) </w:t>
      </w:r>
      <w:r w:rsidR="003A324F" w:rsidRPr="005F26CF">
        <w:rPr>
          <w:color w:val="auto"/>
        </w:rPr>
        <w:t xml:space="preserve">designed to foster </w:t>
      </w:r>
      <w:r w:rsidR="00595517">
        <w:rPr>
          <w:color w:val="auto"/>
        </w:rPr>
        <w:t>social and emotional learning</w:t>
      </w:r>
      <w:r w:rsidR="003A324F" w:rsidRPr="005F26CF">
        <w:rPr>
          <w:color w:val="auto"/>
        </w:rPr>
        <w:t xml:space="preserve"> </w:t>
      </w:r>
      <w:r w:rsidR="006423D4">
        <w:rPr>
          <w:color w:val="auto"/>
        </w:rPr>
        <w:t xml:space="preserve">(SEL) </w:t>
      </w:r>
      <w:r w:rsidR="003A324F" w:rsidRPr="005F26CF">
        <w:rPr>
          <w:color w:val="auto"/>
        </w:rPr>
        <w:t>are associated with positive outcomes ranging from better test scores and higher graduation rates to improved social behavior.</w:t>
      </w:r>
      <w:r w:rsidR="00A52C35">
        <w:rPr>
          <w:rStyle w:val="FootnoteReference"/>
          <w:color w:val="auto"/>
        </w:rPr>
        <w:footnoteReference w:id="5"/>
      </w:r>
      <w:r w:rsidR="003A324F" w:rsidRPr="005F26CF">
        <w:rPr>
          <w:color w:val="auto"/>
        </w:rPr>
        <w:t xml:space="preserve">  </w:t>
      </w:r>
    </w:p>
    <w:p w14:paraId="6992CA68" w14:textId="40B9698C" w:rsidR="009D1383" w:rsidRPr="005F26CF" w:rsidRDefault="00C74E68" w:rsidP="008952EC">
      <w:pPr>
        <w:pStyle w:val="Body"/>
        <w:tabs>
          <w:tab w:val="clear" w:pos="720"/>
          <w:tab w:val="left" w:pos="0"/>
        </w:tabs>
        <w:ind w:firstLine="720"/>
      </w:pPr>
      <w:r>
        <w:t xml:space="preserve">A </w:t>
      </w:r>
      <w:r w:rsidR="009D1383" w:rsidRPr="005F26CF">
        <w:t xml:space="preserve">recent meta-study of 82 school-based, universal </w:t>
      </w:r>
      <w:r w:rsidR="003B0B68">
        <w:t>SEL</w:t>
      </w:r>
      <w:r w:rsidR="009D1383" w:rsidRPr="005F26CF">
        <w:t>interventions involv</w:t>
      </w:r>
      <w:r w:rsidR="009D1383">
        <w:t>ing</w:t>
      </w:r>
      <w:r w:rsidR="009D1383" w:rsidRPr="005F26CF">
        <w:t xml:space="preserve"> nearly 100,000 students</w:t>
      </w:r>
      <w:r w:rsidR="009D1383">
        <w:t xml:space="preserve"> found that</w:t>
      </w:r>
      <w:r w:rsidR="009D1383" w:rsidRPr="005F26CF">
        <w:t xml:space="preserve"> SEL </w:t>
      </w:r>
      <w:r w:rsidR="009D1383">
        <w:t>benefits</w:t>
      </w:r>
      <w:r w:rsidR="009D1383" w:rsidRPr="005F26CF">
        <w:t xml:space="preserve"> youth development, including </w:t>
      </w:r>
      <w:r w:rsidR="009D1383">
        <w:t>improved social and emotional</w:t>
      </w:r>
      <w:r w:rsidR="009D1383" w:rsidRPr="005F26CF">
        <w:t xml:space="preserve"> skills, attitudes, indicators of well-being, and increased graduation rates.</w:t>
      </w:r>
      <w:r w:rsidR="009D1383" w:rsidRPr="005F26CF">
        <w:rPr>
          <w:rStyle w:val="FootnoteReference"/>
        </w:rPr>
        <w:footnoteReference w:id="6"/>
      </w:r>
      <w:r w:rsidR="009D1383" w:rsidRPr="005F26CF">
        <w:rPr>
          <w:rStyle w:val="EndnoteReference"/>
        </w:rPr>
        <w:t xml:space="preserve"> </w:t>
      </w:r>
      <w:r w:rsidR="009D1383" w:rsidRPr="005F26CF">
        <w:t xml:space="preserve"> Benefits were similar regardless of students' race, socioeconomic background, or school location. </w:t>
      </w:r>
    </w:p>
    <w:p w14:paraId="077D3624" w14:textId="17BB250C" w:rsidR="009D1383" w:rsidRPr="00105575" w:rsidRDefault="009D1383" w:rsidP="00C75B61">
      <w:pPr>
        <w:pStyle w:val="Body"/>
        <w:tabs>
          <w:tab w:val="clear" w:pos="720"/>
          <w:tab w:val="left" w:pos="0"/>
        </w:tabs>
      </w:pPr>
      <w:r>
        <w:rPr>
          <w:lang w:val="en"/>
        </w:rPr>
        <w:tab/>
      </w:r>
      <w:r w:rsidRPr="005F26CF">
        <w:rPr>
          <w:lang w:val="en"/>
        </w:rPr>
        <w:t>Another study analyzed the economic impact of six SEL programs and found that on average, every dollar invested yields $11 in long-term benefits, ranging from improved mental and physical health, reduced juvenile crime, and higher lifetime earnings.</w:t>
      </w:r>
      <w:r w:rsidRPr="005F26CF">
        <w:rPr>
          <w:rStyle w:val="FootnoteReference"/>
          <w:lang w:val="en"/>
        </w:rPr>
        <w:footnoteReference w:id="7"/>
      </w:r>
      <w:r w:rsidRPr="005F26CF">
        <w:rPr>
          <w:lang w:val="en"/>
        </w:rPr>
        <w:t xml:space="preserve">  </w:t>
      </w:r>
    </w:p>
    <w:p w14:paraId="78B287F0" w14:textId="0E0CEB66" w:rsidR="003A324F" w:rsidRPr="005F26CF" w:rsidRDefault="005C71AB" w:rsidP="009D1383">
      <w:pPr>
        <w:pStyle w:val="Body"/>
        <w:tabs>
          <w:tab w:val="clear" w:pos="720"/>
          <w:tab w:val="left" w:pos="0"/>
        </w:tabs>
      </w:pPr>
      <w:r>
        <w:rPr>
          <w:color w:val="auto"/>
        </w:rPr>
        <w:tab/>
      </w:r>
      <w:r w:rsidR="00BB19A4">
        <w:rPr>
          <w:color w:val="auto"/>
        </w:rPr>
        <w:t>But implementation is not always consistent</w:t>
      </w:r>
      <w:r w:rsidR="007057DA">
        <w:rPr>
          <w:color w:val="auto"/>
        </w:rPr>
        <w:t>.</w:t>
      </w:r>
      <w:r w:rsidR="00BB19A4">
        <w:rPr>
          <w:color w:val="auto"/>
        </w:rPr>
        <w:t xml:space="preserve"> </w:t>
      </w:r>
      <w:r w:rsidR="007057DA">
        <w:rPr>
          <w:color w:val="auto"/>
        </w:rPr>
        <w:t xml:space="preserve"> W</w:t>
      </w:r>
      <w:r w:rsidR="000908CC">
        <w:rPr>
          <w:color w:val="auto"/>
        </w:rPr>
        <w:t>hen there is not adequate training</w:t>
      </w:r>
      <w:r w:rsidR="00F66ABB">
        <w:rPr>
          <w:color w:val="auto"/>
        </w:rPr>
        <w:t xml:space="preserve"> or understanding by implementers</w:t>
      </w:r>
      <w:r w:rsidR="007057DA">
        <w:rPr>
          <w:color w:val="auto"/>
        </w:rPr>
        <w:t xml:space="preserve">, </w:t>
      </w:r>
      <w:r w:rsidR="00F66ABB">
        <w:rPr>
          <w:color w:val="auto"/>
        </w:rPr>
        <w:t>assessment of efficacy</w:t>
      </w:r>
      <w:r w:rsidR="007057DA">
        <w:rPr>
          <w:color w:val="auto"/>
        </w:rPr>
        <w:t>,</w:t>
      </w:r>
      <w:r w:rsidR="00F66ABB">
        <w:rPr>
          <w:color w:val="auto"/>
        </w:rPr>
        <w:t xml:space="preserve"> or</w:t>
      </w:r>
      <w:r w:rsidR="000908CC">
        <w:rPr>
          <w:color w:val="auto"/>
        </w:rPr>
        <w:t xml:space="preserve"> accountability</w:t>
      </w:r>
      <w:r w:rsidR="00F66ABB">
        <w:rPr>
          <w:color w:val="auto"/>
        </w:rPr>
        <w:t>,</w:t>
      </w:r>
      <w:r w:rsidR="000908CC">
        <w:rPr>
          <w:color w:val="auto"/>
        </w:rPr>
        <w:t xml:space="preserve"> it can jeopardize positive student impacts.</w:t>
      </w:r>
      <w:r w:rsidR="000908CC">
        <w:rPr>
          <w:rStyle w:val="FootnoteReference"/>
          <w:color w:val="auto"/>
        </w:rPr>
        <w:footnoteReference w:id="8"/>
      </w:r>
      <w:r w:rsidR="000908CC">
        <w:rPr>
          <w:color w:val="auto"/>
        </w:rPr>
        <w:t xml:space="preserve"> </w:t>
      </w:r>
      <w:r w:rsidR="00F66ABB">
        <w:rPr>
          <w:color w:val="auto"/>
        </w:rPr>
        <w:t xml:space="preserve"> </w:t>
      </w:r>
      <w:r w:rsidR="007057DA">
        <w:rPr>
          <w:color w:val="auto"/>
        </w:rPr>
        <w:t>T</w:t>
      </w:r>
      <w:r w:rsidR="00125D55">
        <w:rPr>
          <w:color w:val="auto"/>
        </w:rPr>
        <w:t>he t</w:t>
      </w:r>
      <w:r w:rsidR="007057DA">
        <w:rPr>
          <w:color w:val="auto"/>
        </w:rPr>
        <w:t>echnical assistance described in this notice will support States and districts by enhancing their capacity to</w:t>
      </w:r>
      <w:r w:rsidR="00125D55">
        <w:rPr>
          <w:color w:val="auto"/>
        </w:rPr>
        <w:t xml:space="preserve"> successfully</w:t>
      </w:r>
      <w:r w:rsidR="007057DA">
        <w:rPr>
          <w:color w:val="auto"/>
        </w:rPr>
        <w:t xml:space="preserve"> </w:t>
      </w:r>
      <w:r w:rsidR="007057DA">
        <w:rPr>
          <w:color w:val="000000" w:themeColor="text1"/>
        </w:rPr>
        <w:t>implement EBPPs</w:t>
      </w:r>
      <w:r w:rsidR="007057DA" w:rsidRPr="005F26CF">
        <w:t xml:space="preserve">.  </w:t>
      </w:r>
    </w:p>
    <w:p w14:paraId="4B291E9D" w14:textId="7A175646" w:rsidR="004602FD" w:rsidRPr="005F26CF" w:rsidRDefault="00C70F8E" w:rsidP="00C75B61">
      <w:pPr>
        <w:tabs>
          <w:tab w:val="left" w:pos="0"/>
        </w:tabs>
        <w:spacing w:line="480" w:lineRule="auto"/>
        <w:rPr>
          <w:rFonts w:ascii="Courier New" w:hAnsi="Courier New" w:cs="Courier New"/>
        </w:rPr>
      </w:pPr>
      <w:r>
        <w:rPr>
          <w:rFonts w:ascii="Courier New" w:hAnsi="Courier New" w:cs="Courier New"/>
        </w:rPr>
        <w:tab/>
      </w:r>
      <w:r w:rsidR="009976BA" w:rsidRPr="005F26CF">
        <w:rPr>
          <w:rFonts w:ascii="Courier New" w:hAnsi="Courier New" w:cs="Courier New"/>
        </w:rPr>
        <w:t xml:space="preserve">For the purpose of this </w:t>
      </w:r>
      <w:r>
        <w:rPr>
          <w:rFonts w:ascii="Courier New" w:hAnsi="Courier New" w:cs="Courier New"/>
        </w:rPr>
        <w:t>n</w:t>
      </w:r>
      <w:r w:rsidR="009976BA" w:rsidRPr="005F26CF">
        <w:rPr>
          <w:rFonts w:ascii="Courier New" w:hAnsi="Courier New" w:cs="Courier New"/>
        </w:rPr>
        <w:t xml:space="preserve">otice </w:t>
      </w:r>
      <w:r>
        <w:rPr>
          <w:rFonts w:ascii="Courier New" w:hAnsi="Courier New" w:cs="Courier New"/>
        </w:rPr>
        <w:t>i</w:t>
      </w:r>
      <w:r w:rsidR="009976BA" w:rsidRPr="005F26CF">
        <w:rPr>
          <w:rFonts w:ascii="Courier New" w:hAnsi="Courier New" w:cs="Courier New"/>
        </w:rPr>
        <w:t xml:space="preserve">nviting </w:t>
      </w:r>
      <w:r>
        <w:rPr>
          <w:rFonts w:ascii="Courier New" w:hAnsi="Courier New" w:cs="Courier New"/>
        </w:rPr>
        <w:t>a</w:t>
      </w:r>
      <w:r w:rsidR="000F35E8" w:rsidRPr="005F26CF">
        <w:rPr>
          <w:rFonts w:ascii="Courier New" w:hAnsi="Courier New" w:cs="Courier New"/>
        </w:rPr>
        <w:t>pplications</w:t>
      </w:r>
      <w:r w:rsidR="009976BA" w:rsidRPr="005F26CF">
        <w:rPr>
          <w:rFonts w:ascii="Courier New" w:hAnsi="Courier New" w:cs="Courier New"/>
        </w:rPr>
        <w:t xml:space="preserve">, </w:t>
      </w:r>
      <w:r w:rsidR="00667FDB">
        <w:rPr>
          <w:rFonts w:ascii="Courier New" w:hAnsi="Courier New" w:cs="Courier New"/>
        </w:rPr>
        <w:t>SEL</w:t>
      </w:r>
      <w:r w:rsidR="00C74E68">
        <w:rPr>
          <w:rFonts w:ascii="Courier New" w:hAnsi="Courier New" w:cs="Courier New"/>
        </w:rPr>
        <w:t xml:space="preserve"> </w:t>
      </w:r>
      <w:r w:rsidR="000F35E8" w:rsidRPr="005F26CF">
        <w:rPr>
          <w:rFonts w:ascii="Courier New" w:hAnsi="Courier New" w:cs="Courier New"/>
        </w:rPr>
        <w:t>includes</w:t>
      </w:r>
      <w:r w:rsidR="001F6E78">
        <w:rPr>
          <w:rFonts w:ascii="Courier New" w:hAnsi="Courier New" w:cs="Courier New"/>
        </w:rPr>
        <w:t xml:space="preserve"> </w:t>
      </w:r>
      <w:r w:rsidR="00EB3947" w:rsidRPr="005F26CF">
        <w:rPr>
          <w:rFonts w:ascii="Courier New" w:hAnsi="Courier New" w:cs="Courier New"/>
        </w:rPr>
        <w:t>developing and maintaining positive relationships with peers and adults</w:t>
      </w:r>
      <w:r w:rsidR="000F35E8" w:rsidRPr="005F26CF">
        <w:rPr>
          <w:rFonts w:ascii="Courier New" w:hAnsi="Courier New" w:cs="Courier New"/>
        </w:rPr>
        <w:t xml:space="preserve">; </w:t>
      </w:r>
      <w:r w:rsidR="001D32EE" w:rsidRPr="005F26CF">
        <w:rPr>
          <w:rFonts w:ascii="Courier New" w:hAnsi="Courier New" w:cs="Courier New"/>
        </w:rPr>
        <w:t>using self-control</w:t>
      </w:r>
      <w:r w:rsidR="000F35E8" w:rsidRPr="005F26CF">
        <w:rPr>
          <w:rFonts w:ascii="Courier New" w:hAnsi="Courier New" w:cs="Courier New"/>
        </w:rPr>
        <w:t xml:space="preserve">; </w:t>
      </w:r>
      <w:r w:rsidR="009976BA" w:rsidRPr="005F26CF">
        <w:rPr>
          <w:rFonts w:ascii="Courier New" w:hAnsi="Courier New" w:cs="Courier New"/>
        </w:rPr>
        <w:t>building social skills</w:t>
      </w:r>
      <w:r w:rsidR="008C52DB">
        <w:rPr>
          <w:rFonts w:ascii="Courier New" w:hAnsi="Courier New" w:cs="Courier New"/>
        </w:rPr>
        <w:t>,</w:t>
      </w:r>
      <w:r w:rsidR="008A2E87" w:rsidRPr="005F26CF">
        <w:rPr>
          <w:rFonts w:ascii="Courier New" w:hAnsi="Courier New" w:cs="Courier New"/>
        </w:rPr>
        <w:t xml:space="preserve"> including</w:t>
      </w:r>
      <w:r w:rsidR="009976BA" w:rsidRPr="005F26CF">
        <w:rPr>
          <w:rFonts w:ascii="Courier New" w:hAnsi="Courier New" w:cs="Courier New"/>
        </w:rPr>
        <w:t xml:space="preserve"> </w:t>
      </w:r>
      <w:r w:rsidR="002056DF" w:rsidRPr="005F26CF">
        <w:rPr>
          <w:rFonts w:ascii="Courier New" w:hAnsi="Courier New" w:cs="Courier New"/>
        </w:rPr>
        <w:t>recognizing and managing emotions in oneself</w:t>
      </w:r>
      <w:r w:rsidR="000F35E8" w:rsidRPr="005F26CF">
        <w:rPr>
          <w:rFonts w:ascii="Courier New" w:hAnsi="Courier New" w:cs="Courier New"/>
        </w:rPr>
        <w:t>;</w:t>
      </w:r>
      <w:r w:rsidR="002056DF" w:rsidRPr="005F26CF">
        <w:rPr>
          <w:rFonts w:ascii="Courier New" w:hAnsi="Courier New" w:cs="Courier New"/>
        </w:rPr>
        <w:t xml:space="preserve"> </w:t>
      </w:r>
      <w:r w:rsidR="00D42673" w:rsidRPr="005F26CF">
        <w:rPr>
          <w:rFonts w:ascii="Courier New" w:hAnsi="Courier New" w:cs="Courier New"/>
        </w:rPr>
        <w:t>understanding others’ emotions and perspectives</w:t>
      </w:r>
      <w:r w:rsidR="000F35E8" w:rsidRPr="005F26CF">
        <w:rPr>
          <w:rFonts w:ascii="Courier New" w:hAnsi="Courier New" w:cs="Courier New"/>
        </w:rPr>
        <w:t xml:space="preserve">; </w:t>
      </w:r>
      <w:r w:rsidR="009976BA" w:rsidRPr="005F26CF">
        <w:rPr>
          <w:rFonts w:ascii="Courier New" w:hAnsi="Courier New" w:cs="Courier New"/>
        </w:rPr>
        <w:t>making responsible decisions</w:t>
      </w:r>
      <w:r w:rsidR="00EB3947" w:rsidRPr="005F26CF">
        <w:rPr>
          <w:rFonts w:ascii="Courier New" w:hAnsi="Courier New" w:cs="Courier New"/>
        </w:rPr>
        <w:t xml:space="preserve"> (i.e., “making good choices</w:t>
      </w:r>
      <w:r w:rsidR="000F35E8" w:rsidRPr="005F26CF">
        <w:rPr>
          <w:rFonts w:ascii="Courier New" w:hAnsi="Courier New" w:cs="Courier New"/>
        </w:rPr>
        <w:t>”);</w:t>
      </w:r>
      <w:r w:rsidR="006D008C" w:rsidRPr="005F26CF">
        <w:rPr>
          <w:rFonts w:ascii="Courier New" w:hAnsi="Courier New" w:cs="Courier New"/>
        </w:rPr>
        <w:t xml:space="preserve"> </w:t>
      </w:r>
      <w:r w:rsidR="00EB3947" w:rsidRPr="005F26CF">
        <w:rPr>
          <w:rFonts w:ascii="Courier New" w:hAnsi="Courier New" w:cs="Courier New"/>
        </w:rPr>
        <w:t>working effectively in cooperative groups</w:t>
      </w:r>
      <w:r w:rsidR="000F35E8" w:rsidRPr="005F26CF">
        <w:rPr>
          <w:rFonts w:ascii="Courier New" w:hAnsi="Courier New" w:cs="Courier New"/>
        </w:rPr>
        <w:t>;</w:t>
      </w:r>
      <w:r w:rsidR="006D008C" w:rsidRPr="005F26CF">
        <w:rPr>
          <w:rFonts w:ascii="Courier New" w:hAnsi="Courier New" w:cs="Courier New"/>
        </w:rPr>
        <w:t xml:space="preserve"> </w:t>
      </w:r>
      <w:r w:rsidR="002056DF" w:rsidRPr="005F26CF">
        <w:rPr>
          <w:rFonts w:ascii="Courier New" w:hAnsi="Courier New" w:cs="Courier New"/>
        </w:rPr>
        <w:t>coping with frustration</w:t>
      </w:r>
      <w:r w:rsidR="000F35E8" w:rsidRPr="005F26CF">
        <w:rPr>
          <w:rFonts w:ascii="Courier New" w:hAnsi="Courier New" w:cs="Courier New"/>
        </w:rPr>
        <w:t xml:space="preserve">; </w:t>
      </w:r>
      <w:r w:rsidR="002056DF" w:rsidRPr="005F26CF">
        <w:rPr>
          <w:rFonts w:ascii="Courier New" w:hAnsi="Courier New" w:cs="Courier New"/>
        </w:rPr>
        <w:t>reading social cues</w:t>
      </w:r>
      <w:r w:rsidR="000F35E8" w:rsidRPr="005F26CF">
        <w:rPr>
          <w:rFonts w:ascii="Courier New" w:hAnsi="Courier New" w:cs="Courier New"/>
        </w:rPr>
        <w:t xml:space="preserve">; </w:t>
      </w:r>
      <w:r w:rsidR="002056DF" w:rsidRPr="005F26CF">
        <w:rPr>
          <w:rFonts w:ascii="Courier New" w:hAnsi="Courier New" w:cs="Courier New"/>
        </w:rPr>
        <w:t>resolving interpersonal conflicts</w:t>
      </w:r>
      <w:r w:rsidR="000F35E8" w:rsidRPr="005F26CF">
        <w:rPr>
          <w:rFonts w:ascii="Courier New" w:hAnsi="Courier New" w:cs="Courier New"/>
        </w:rPr>
        <w:t xml:space="preserve">; </w:t>
      </w:r>
      <w:r w:rsidR="002056DF" w:rsidRPr="005F26CF">
        <w:rPr>
          <w:rFonts w:ascii="Courier New" w:hAnsi="Courier New" w:cs="Courier New"/>
        </w:rPr>
        <w:t>demonstrating compassion and empathy toward others</w:t>
      </w:r>
      <w:r w:rsidR="000F35E8" w:rsidRPr="005F26CF">
        <w:rPr>
          <w:rFonts w:ascii="Courier New" w:hAnsi="Courier New" w:cs="Courier New"/>
        </w:rPr>
        <w:t xml:space="preserve">; </w:t>
      </w:r>
      <w:r w:rsidR="001D32EE" w:rsidRPr="00C45399">
        <w:rPr>
          <w:rFonts w:ascii="Courier New" w:hAnsi="Courier New" w:cs="Courier New"/>
        </w:rPr>
        <w:t>exercising persistence</w:t>
      </w:r>
      <w:r w:rsidR="000F35E8" w:rsidRPr="00C45399">
        <w:rPr>
          <w:rFonts w:ascii="Courier New" w:hAnsi="Courier New" w:cs="Courier New"/>
        </w:rPr>
        <w:t>;</w:t>
      </w:r>
      <w:r w:rsidR="001D32EE" w:rsidRPr="00C45399">
        <w:rPr>
          <w:rFonts w:ascii="Courier New" w:hAnsi="Courier New" w:cs="Courier New"/>
        </w:rPr>
        <w:t xml:space="preserve"> </w:t>
      </w:r>
      <w:r w:rsidR="00EB3947" w:rsidRPr="00C45399">
        <w:rPr>
          <w:rFonts w:ascii="Courier New" w:hAnsi="Courier New" w:cs="Courier New"/>
        </w:rPr>
        <w:t xml:space="preserve">building </w:t>
      </w:r>
      <w:r w:rsidR="001D32EE" w:rsidRPr="00C45399">
        <w:rPr>
          <w:rFonts w:ascii="Courier New" w:hAnsi="Courier New" w:cs="Courier New"/>
        </w:rPr>
        <w:t>resilience</w:t>
      </w:r>
      <w:r w:rsidR="00730F71" w:rsidRPr="00C45399">
        <w:rPr>
          <w:rFonts w:ascii="Courier New" w:hAnsi="Courier New" w:cs="Courier New"/>
        </w:rPr>
        <w:t xml:space="preserve">; and </w:t>
      </w:r>
      <w:r w:rsidR="00E85EB2" w:rsidRPr="00A405D7">
        <w:rPr>
          <w:rFonts w:ascii="Courier New" w:hAnsi="Courier New" w:cs="Courier New"/>
        </w:rPr>
        <w:t>develop</w:t>
      </w:r>
      <w:r w:rsidR="00A405D7">
        <w:rPr>
          <w:rFonts w:ascii="Courier New" w:hAnsi="Courier New" w:cs="Courier New"/>
        </w:rPr>
        <w:t xml:space="preserve">ing other </w:t>
      </w:r>
      <w:r w:rsidR="006423D4">
        <w:rPr>
          <w:rFonts w:ascii="Courier New" w:hAnsi="Courier New" w:cs="Courier New"/>
        </w:rPr>
        <w:t>SEL</w:t>
      </w:r>
      <w:r w:rsidR="00C45399" w:rsidRPr="00A405D7">
        <w:rPr>
          <w:rFonts w:ascii="Courier New" w:hAnsi="Courier New" w:cs="Courier New"/>
        </w:rPr>
        <w:t xml:space="preserve"> skills and abilities</w:t>
      </w:r>
      <w:r w:rsidR="009976BA" w:rsidRPr="005F26CF">
        <w:rPr>
          <w:rFonts w:ascii="Courier New" w:hAnsi="Courier New" w:cs="Courier New"/>
        </w:rPr>
        <w:t xml:space="preserve">.  </w:t>
      </w:r>
    </w:p>
    <w:p w14:paraId="231A4B93" w14:textId="337082F2" w:rsidR="004D2FB4" w:rsidRPr="005F26CF" w:rsidRDefault="00CE219C" w:rsidP="00C75B61">
      <w:pPr>
        <w:tabs>
          <w:tab w:val="left" w:pos="0"/>
        </w:tabs>
        <w:spacing w:line="480" w:lineRule="auto"/>
        <w:rPr>
          <w:rFonts w:ascii="Courier New" w:hAnsi="Courier New" w:cs="Courier New"/>
        </w:rPr>
      </w:pPr>
      <w:r>
        <w:rPr>
          <w:rFonts w:ascii="Courier New" w:hAnsi="Courier New" w:cs="Courier New"/>
        </w:rPr>
        <w:tab/>
      </w:r>
      <w:r w:rsidR="00FB76AC" w:rsidRPr="005F26CF">
        <w:rPr>
          <w:rFonts w:ascii="Courier New" w:hAnsi="Courier New" w:cs="Courier New"/>
        </w:rPr>
        <w:t xml:space="preserve">Under </w:t>
      </w:r>
      <w:r w:rsidR="0045644D">
        <w:rPr>
          <w:rFonts w:ascii="Courier New" w:hAnsi="Courier New" w:cs="Courier New"/>
        </w:rPr>
        <w:t xml:space="preserve">the </w:t>
      </w:r>
      <w:r w:rsidR="00D423AF">
        <w:rPr>
          <w:rFonts w:ascii="Courier New" w:hAnsi="Courier New" w:cs="Courier New"/>
        </w:rPr>
        <w:t>ESEA</w:t>
      </w:r>
      <w:r w:rsidR="00BF339F">
        <w:rPr>
          <w:rFonts w:ascii="Courier New" w:hAnsi="Courier New" w:cs="Courier New"/>
        </w:rPr>
        <w:t>,</w:t>
      </w:r>
      <w:r w:rsidR="001127BC">
        <w:rPr>
          <w:rFonts w:ascii="Courier New" w:hAnsi="Courier New" w:cs="Courier New"/>
        </w:rPr>
        <w:t xml:space="preserve"> </w:t>
      </w:r>
      <w:r w:rsidR="00235575" w:rsidRPr="005F26CF">
        <w:rPr>
          <w:rFonts w:ascii="Courier New" w:hAnsi="Courier New" w:cs="Courier New"/>
        </w:rPr>
        <w:t>S</w:t>
      </w:r>
      <w:r w:rsidR="00FB76AC" w:rsidRPr="005F26CF">
        <w:rPr>
          <w:rFonts w:ascii="Courier New" w:hAnsi="Courier New" w:cs="Courier New"/>
        </w:rPr>
        <w:t xml:space="preserve">tates have an opportunity to broaden their </w:t>
      </w:r>
      <w:r w:rsidR="00A65425" w:rsidRPr="005F26CF">
        <w:rPr>
          <w:rFonts w:ascii="Courier New" w:hAnsi="Courier New" w:cs="Courier New"/>
        </w:rPr>
        <w:t>measures</w:t>
      </w:r>
      <w:r w:rsidR="00FB76AC" w:rsidRPr="005F26CF">
        <w:rPr>
          <w:rFonts w:ascii="Courier New" w:hAnsi="Courier New" w:cs="Courier New"/>
        </w:rPr>
        <w:t xml:space="preserve"> of student success to include </w:t>
      </w:r>
      <w:r w:rsidR="00125D55">
        <w:rPr>
          <w:rFonts w:ascii="Courier New" w:hAnsi="Courier New" w:cs="Courier New"/>
        </w:rPr>
        <w:t xml:space="preserve">SEL </w:t>
      </w:r>
      <w:r w:rsidR="00A65425" w:rsidRPr="005F26CF">
        <w:rPr>
          <w:rFonts w:ascii="Courier New" w:hAnsi="Courier New" w:cs="Courier New"/>
        </w:rPr>
        <w:t>measures</w:t>
      </w:r>
      <w:r w:rsidR="00125D55">
        <w:rPr>
          <w:rFonts w:ascii="Courier New" w:hAnsi="Courier New" w:cs="Courier New"/>
        </w:rPr>
        <w:t>.</w:t>
      </w:r>
      <w:r w:rsidR="00FB76AC" w:rsidRPr="005F26CF">
        <w:rPr>
          <w:rFonts w:ascii="Courier New" w:hAnsi="Courier New" w:cs="Courier New"/>
        </w:rPr>
        <w:t xml:space="preserve"> </w:t>
      </w:r>
      <w:r w:rsidR="00CF3F12" w:rsidRPr="005F26CF">
        <w:rPr>
          <w:rFonts w:ascii="Courier New" w:hAnsi="Courier New" w:cs="Courier New"/>
        </w:rPr>
        <w:t xml:space="preserve"> </w:t>
      </w:r>
      <w:r w:rsidR="00A65425" w:rsidRPr="005F26CF">
        <w:rPr>
          <w:rFonts w:ascii="Courier New" w:hAnsi="Courier New" w:cs="Courier New"/>
        </w:rPr>
        <w:t>LEAs that receive funds</w:t>
      </w:r>
      <w:r w:rsidR="00216532" w:rsidRPr="005F26CF">
        <w:rPr>
          <w:rFonts w:ascii="Courier New" w:hAnsi="Courier New" w:cs="Courier New"/>
        </w:rPr>
        <w:t xml:space="preserve"> under </w:t>
      </w:r>
      <w:r w:rsidR="00CF3F12" w:rsidRPr="005F26CF">
        <w:rPr>
          <w:rFonts w:ascii="Courier New" w:hAnsi="Courier New" w:cs="Courier New"/>
        </w:rPr>
        <w:t xml:space="preserve">the </w:t>
      </w:r>
      <w:r w:rsidR="00D423AF">
        <w:rPr>
          <w:rFonts w:ascii="Courier New" w:hAnsi="Courier New" w:cs="Courier New"/>
        </w:rPr>
        <w:t xml:space="preserve">ESEA Title IV-A </w:t>
      </w:r>
      <w:r w:rsidR="00CF3F12" w:rsidRPr="005F26CF">
        <w:rPr>
          <w:rFonts w:ascii="Courier New" w:hAnsi="Courier New" w:cs="Courier New"/>
        </w:rPr>
        <w:t xml:space="preserve">Student Support </w:t>
      </w:r>
      <w:r w:rsidR="00A65425" w:rsidRPr="005F26CF">
        <w:rPr>
          <w:rFonts w:ascii="Courier New" w:hAnsi="Courier New" w:cs="Courier New"/>
        </w:rPr>
        <w:t>and Academic Enrichment (SSAE) G</w:t>
      </w:r>
      <w:r w:rsidR="00CF3F12" w:rsidRPr="005F26CF">
        <w:rPr>
          <w:rFonts w:ascii="Courier New" w:hAnsi="Courier New" w:cs="Courier New"/>
        </w:rPr>
        <w:t>rant</w:t>
      </w:r>
      <w:r w:rsidR="00F73F27" w:rsidRPr="005F26CF">
        <w:rPr>
          <w:rFonts w:ascii="Courier New" w:hAnsi="Courier New" w:cs="Courier New"/>
        </w:rPr>
        <w:t>s</w:t>
      </w:r>
      <w:r w:rsidR="00CF3F12" w:rsidRPr="005F26CF">
        <w:rPr>
          <w:rFonts w:ascii="Courier New" w:hAnsi="Courier New" w:cs="Courier New"/>
        </w:rPr>
        <w:t xml:space="preserve"> program </w:t>
      </w:r>
      <w:r w:rsidR="00216532" w:rsidRPr="005F26CF">
        <w:rPr>
          <w:rFonts w:ascii="Courier New" w:hAnsi="Courier New" w:cs="Courier New"/>
        </w:rPr>
        <w:t xml:space="preserve">may, under ESEA section 4107(a)(3)(J), use </w:t>
      </w:r>
      <w:r w:rsidR="00F73F27" w:rsidRPr="005F26CF">
        <w:rPr>
          <w:rFonts w:ascii="Courier New" w:hAnsi="Courier New" w:cs="Courier New"/>
        </w:rPr>
        <w:t xml:space="preserve">those </w:t>
      </w:r>
      <w:r w:rsidR="00216532" w:rsidRPr="005F26CF">
        <w:rPr>
          <w:rFonts w:ascii="Courier New" w:hAnsi="Courier New" w:cs="Courier New"/>
        </w:rPr>
        <w:t xml:space="preserve">funds </w:t>
      </w:r>
      <w:r w:rsidR="00CF3F12" w:rsidRPr="005F26CF">
        <w:rPr>
          <w:rFonts w:ascii="Courier New" w:hAnsi="Courier New" w:cs="Courier New"/>
        </w:rPr>
        <w:t xml:space="preserve">for </w:t>
      </w:r>
      <w:r w:rsidR="00615C0A">
        <w:rPr>
          <w:rFonts w:ascii="Courier New" w:hAnsi="Courier New" w:cs="Courier New"/>
        </w:rPr>
        <w:t>SEL</w:t>
      </w:r>
      <w:r w:rsidR="00C66629" w:rsidRPr="005F26CF">
        <w:rPr>
          <w:rFonts w:ascii="Courier New" w:hAnsi="Courier New" w:cs="Courier New"/>
        </w:rPr>
        <w:t xml:space="preserve"> </w:t>
      </w:r>
      <w:r w:rsidR="00CF3F12" w:rsidRPr="005F26CF">
        <w:rPr>
          <w:rFonts w:ascii="Courier New" w:hAnsi="Courier New" w:cs="Courier New"/>
        </w:rPr>
        <w:t>activities, including interventions that build resilience, self-control, empathy, persistence, and other social and behavioral skills.  The following excerpt is taken from the guidance published by the Department</w:t>
      </w:r>
      <w:r w:rsidR="004D2FB4" w:rsidRPr="005F26CF">
        <w:rPr>
          <w:rFonts w:ascii="Courier New" w:hAnsi="Courier New" w:cs="Courier New"/>
        </w:rPr>
        <w:t xml:space="preserve"> of Education</w:t>
      </w:r>
      <w:r w:rsidR="00CF3F12" w:rsidRPr="005F26CF">
        <w:rPr>
          <w:rFonts w:ascii="Courier New" w:hAnsi="Courier New" w:cs="Courier New"/>
        </w:rPr>
        <w:t xml:space="preserve"> on the SSAE grant program</w:t>
      </w:r>
      <w:r w:rsidR="004D2FB4" w:rsidRPr="005F26CF">
        <w:rPr>
          <w:rFonts w:ascii="Courier New" w:hAnsi="Courier New" w:cs="Courier New"/>
        </w:rPr>
        <w:t xml:space="preserve"> (</w:t>
      </w:r>
      <w:hyperlink r:id="rId14" w:history="1">
        <w:r w:rsidR="00321B5A" w:rsidRPr="005F26CF">
          <w:rPr>
            <w:rStyle w:val="Hyperlink"/>
            <w:rFonts w:ascii="Courier New" w:hAnsi="Courier New" w:cs="Courier New"/>
          </w:rPr>
          <w:t>https://www2.ed.gov/policy/elsec/leg/essa/essassaegrantguid10212016.pdf</w:t>
        </w:r>
      </w:hyperlink>
      <w:r w:rsidR="004D2FB4" w:rsidRPr="005F26CF">
        <w:rPr>
          <w:rFonts w:ascii="Courier New" w:hAnsi="Courier New" w:cs="Courier New"/>
        </w:rPr>
        <w:t>)</w:t>
      </w:r>
      <w:r w:rsidR="00CF3F12" w:rsidRPr="005F26CF">
        <w:rPr>
          <w:rFonts w:ascii="Courier New" w:hAnsi="Courier New" w:cs="Courier New"/>
        </w:rPr>
        <w:t>:</w:t>
      </w:r>
      <w:r w:rsidR="00321B5A" w:rsidRPr="005F26CF">
        <w:rPr>
          <w:rFonts w:ascii="Courier New" w:hAnsi="Courier New" w:cs="Courier New"/>
        </w:rPr>
        <w:t xml:space="preserve">  </w:t>
      </w:r>
      <w:r w:rsidR="00CF3F12" w:rsidRPr="005F26CF">
        <w:rPr>
          <w:rFonts w:ascii="Courier New" w:hAnsi="Courier New" w:cs="Courier New"/>
        </w:rPr>
        <w:t>“Extensive research, as well as educators’ own experiences, shows that school-based SEL programs play an important role in fostering healthy relationships and increasing academic and career success.</w:t>
      </w:r>
      <w:r w:rsidR="00A7698A" w:rsidRPr="005F26CF">
        <w:rPr>
          <w:rStyle w:val="FootnoteReference"/>
          <w:rFonts w:ascii="Courier New" w:hAnsi="Courier New" w:cs="Courier New"/>
        </w:rPr>
        <w:footnoteReference w:id="9"/>
      </w:r>
      <w:r w:rsidR="00CF3F12" w:rsidRPr="005F26CF">
        <w:rPr>
          <w:rFonts w:ascii="Courier New" w:hAnsi="Courier New" w:cs="Courier New"/>
        </w:rPr>
        <w:t xml:space="preserve">  A growing body of research in this field is demonstrating that various tools and practices can enhance students’ </w:t>
      </w:r>
      <w:r w:rsidR="00F66ABB">
        <w:rPr>
          <w:rFonts w:ascii="Courier New" w:hAnsi="Courier New" w:cs="Courier New"/>
        </w:rPr>
        <w:t>social and emotional</w:t>
      </w:r>
      <w:r w:rsidR="00CF3F12" w:rsidRPr="005F26CF">
        <w:rPr>
          <w:rFonts w:ascii="Courier New" w:hAnsi="Courier New" w:cs="Courier New"/>
        </w:rPr>
        <w:t xml:space="preserve"> development.</w:t>
      </w:r>
      <w:r w:rsidR="00A7698A" w:rsidRPr="005F26CF">
        <w:rPr>
          <w:rStyle w:val="FootnoteReference"/>
          <w:rFonts w:ascii="Courier New" w:hAnsi="Courier New" w:cs="Courier New"/>
        </w:rPr>
        <w:footnoteReference w:id="10"/>
      </w:r>
      <w:r w:rsidR="00CF3F12" w:rsidRPr="005F26CF">
        <w:rPr>
          <w:rFonts w:ascii="Courier New" w:hAnsi="Courier New" w:cs="Courier New"/>
        </w:rPr>
        <w:t xml:space="preserve">  For example, implementing practices that support students’ sense of belonging and value can increase students’ academic success.</w:t>
      </w:r>
      <w:r w:rsidR="008C52DB">
        <w:rPr>
          <w:rFonts w:ascii="Courier New" w:hAnsi="Courier New" w:cs="Courier New"/>
        </w:rPr>
        <w:t>”</w:t>
      </w:r>
      <w:r w:rsidR="00A7698A" w:rsidRPr="005F26CF">
        <w:rPr>
          <w:rStyle w:val="FootnoteReference"/>
          <w:rFonts w:ascii="Courier New" w:hAnsi="Courier New" w:cs="Courier New"/>
        </w:rPr>
        <w:footnoteReference w:id="11"/>
      </w:r>
      <w:r w:rsidR="00FB76AC" w:rsidRPr="005F26CF">
        <w:rPr>
          <w:rFonts w:ascii="Courier New" w:hAnsi="Courier New" w:cs="Courier New"/>
        </w:rPr>
        <w:t xml:space="preserve"> </w:t>
      </w:r>
    </w:p>
    <w:p w14:paraId="7853CB96" w14:textId="38996D89" w:rsidR="0018400D" w:rsidRDefault="00CE219C" w:rsidP="00C75B61">
      <w:pPr>
        <w:pStyle w:val="c32"/>
        <w:tabs>
          <w:tab w:val="left" w:pos="0"/>
        </w:tabs>
        <w:spacing w:before="0" w:line="480" w:lineRule="auto"/>
        <w:rPr>
          <w:rStyle w:val="c311"/>
          <w:rFonts w:ascii="Courier New" w:hAnsi="Courier New" w:cs="Courier New"/>
          <w:color w:val="auto"/>
          <w:sz w:val="24"/>
          <w:szCs w:val="24"/>
        </w:rPr>
      </w:pPr>
      <w:r>
        <w:rPr>
          <w:rFonts w:ascii="Courier New" w:hAnsi="Courier New" w:cs="Courier New"/>
        </w:rPr>
        <w:tab/>
      </w:r>
      <w:r w:rsidR="006B0568" w:rsidRPr="005F26CF">
        <w:rPr>
          <w:rFonts w:ascii="Courier New" w:hAnsi="Courier New" w:cs="Courier New"/>
        </w:rPr>
        <w:t>State-level policies are being developed that reflect these competencies, their expansion, and measurement.</w:t>
      </w:r>
      <w:r w:rsidR="00144C20">
        <w:rPr>
          <w:rFonts w:ascii="Courier New" w:hAnsi="Courier New" w:cs="Courier New"/>
        </w:rPr>
        <w:t xml:space="preserve"> </w:t>
      </w:r>
      <w:r w:rsidR="006B0568" w:rsidRPr="005F26CF">
        <w:rPr>
          <w:rFonts w:ascii="Courier New" w:hAnsi="Courier New" w:cs="Courier New"/>
        </w:rPr>
        <w:t xml:space="preserve"> </w:t>
      </w:r>
      <w:r w:rsidR="000F35E8" w:rsidRPr="005F26CF">
        <w:rPr>
          <w:rFonts w:ascii="Courier New" w:hAnsi="Courier New" w:cs="Courier New"/>
        </w:rPr>
        <w:t xml:space="preserve">Forty-five out of fifty-six ESSA </w:t>
      </w:r>
      <w:r w:rsidR="00623297">
        <w:rPr>
          <w:rFonts w:ascii="Courier New" w:hAnsi="Courier New" w:cs="Courier New"/>
        </w:rPr>
        <w:t>S</w:t>
      </w:r>
      <w:r w:rsidR="000F35E8" w:rsidRPr="005F26CF">
        <w:rPr>
          <w:rFonts w:ascii="Courier New" w:hAnsi="Courier New" w:cs="Courier New"/>
        </w:rPr>
        <w:t xml:space="preserve">tate plans submitted to the Department included </w:t>
      </w:r>
      <w:r w:rsidR="00D55A36">
        <w:rPr>
          <w:rFonts w:ascii="Courier New" w:hAnsi="Courier New" w:cs="Courier New"/>
        </w:rPr>
        <w:t>SEL</w:t>
      </w:r>
      <w:r w:rsidR="000F35E8" w:rsidRPr="005F26CF">
        <w:rPr>
          <w:rFonts w:ascii="Courier New" w:hAnsi="Courier New" w:cs="Courier New"/>
        </w:rPr>
        <w:t xml:space="preserve"> programming and </w:t>
      </w:r>
      <w:r w:rsidR="006D008C" w:rsidRPr="005F26CF">
        <w:rPr>
          <w:rFonts w:ascii="Courier New" w:hAnsi="Courier New" w:cs="Courier New"/>
        </w:rPr>
        <w:t>skill</w:t>
      </w:r>
      <w:r w:rsidR="000F35E8" w:rsidRPr="005F26CF">
        <w:rPr>
          <w:rFonts w:ascii="Courier New" w:hAnsi="Courier New" w:cs="Courier New"/>
        </w:rPr>
        <w:t xml:space="preserve"> building.</w:t>
      </w:r>
      <w:r w:rsidR="00A7698A" w:rsidRPr="005F26CF">
        <w:rPr>
          <w:rStyle w:val="c311"/>
          <w:rFonts w:ascii="Courier New" w:hAnsi="Courier New" w:cs="Courier New"/>
          <w:color w:val="auto"/>
          <w:sz w:val="24"/>
          <w:szCs w:val="24"/>
        </w:rPr>
        <w:t xml:space="preserve">  </w:t>
      </w:r>
      <w:r w:rsidR="0028447B" w:rsidRPr="005F26CF">
        <w:rPr>
          <w:rStyle w:val="c311"/>
          <w:rFonts w:ascii="Courier New" w:hAnsi="Courier New" w:cs="Courier New"/>
          <w:color w:val="auto"/>
          <w:sz w:val="24"/>
          <w:szCs w:val="24"/>
        </w:rPr>
        <w:t>R</w:t>
      </w:r>
      <w:r w:rsidR="00F20EA1" w:rsidRPr="005F26CF">
        <w:rPr>
          <w:rStyle w:val="c311"/>
          <w:rFonts w:ascii="Courier New" w:hAnsi="Courier New" w:cs="Courier New"/>
          <w:color w:val="auto"/>
          <w:sz w:val="24"/>
          <w:szCs w:val="24"/>
        </w:rPr>
        <w:t>ecently released findings of the 2015–2016 Sc</w:t>
      </w:r>
      <w:r w:rsidR="0028447B" w:rsidRPr="005F26CF">
        <w:rPr>
          <w:rStyle w:val="c311"/>
          <w:rFonts w:ascii="Courier New" w:hAnsi="Courier New" w:cs="Courier New"/>
          <w:color w:val="auto"/>
          <w:sz w:val="24"/>
          <w:szCs w:val="24"/>
        </w:rPr>
        <w:t>hool Survey o</w:t>
      </w:r>
      <w:r w:rsidR="00B41AB2">
        <w:rPr>
          <w:rStyle w:val="c311"/>
          <w:rFonts w:ascii="Courier New" w:hAnsi="Courier New" w:cs="Courier New"/>
          <w:color w:val="auto"/>
          <w:sz w:val="24"/>
          <w:szCs w:val="24"/>
        </w:rPr>
        <w:t>n</w:t>
      </w:r>
      <w:r w:rsidR="0028447B" w:rsidRPr="005F26CF">
        <w:rPr>
          <w:rStyle w:val="c311"/>
          <w:rFonts w:ascii="Courier New" w:hAnsi="Courier New" w:cs="Courier New"/>
          <w:color w:val="auto"/>
          <w:sz w:val="24"/>
          <w:szCs w:val="24"/>
        </w:rPr>
        <w:t xml:space="preserve"> Crime and Safety revealed that</w:t>
      </w:r>
      <w:r w:rsidR="00F20EA1" w:rsidRPr="005F26CF">
        <w:rPr>
          <w:rStyle w:val="c311"/>
          <w:rFonts w:ascii="Courier New" w:hAnsi="Courier New" w:cs="Courier New"/>
          <w:color w:val="auto"/>
          <w:sz w:val="24"/>
          <w:szCs w:val="24"/>
        </w:rPr>
        <w:t xml:space="preserve"> 66.3 percent of all pu</w:t>
      </w:r>
      <w:r w:rsidR="00730C7D" w:rsidRPr="005F26CF">
        <w:rPr>
          <w:rStyle w:val="c311"/>
          <w:rFonts w:ascii="Courier New" w:hAnsi="Courier New" w:cs="Courier New"/>
          <w:color w:val="auto"/>
          <w:sz w:val="24"/>
          <w:szCs w:val="24"/>
        </w:rPr>
        <w:t>b</w:t>
      </w:r>
      <w:r w:rsidR="00F20EA1" w:rsidRPr="005F26CF">
        <w:rPr>
          <w:rStyle w:val="c311"/>
          <w:rFonts w:ascii="Courier New" w:hAnsi="Courier New" w:cs="Courier New"/>
          <w:color w:val="auto"/>
          <w:sz w:val="24"/>
          <w:szCs w:val="24"/>
        </w:rPr>
        <w:t xml:space="preserve">lic schools have </w:t>
      </w:r>
      <w:r w:rsidR="001127BC">
        <w:rPr>
          <w:rStyle w:val="c311"/>
          <w:rFonts w:ascii="Courier New" w:hAnsi="Courier New" w:cs="Courier New"/>
          <w:color w:val="auto"/>
          <w:sz w:val="24"/>
          <w:szCs w:val="24"/>
        </w:rPr>
        <w:t>SEL</w:t>
      </w:r>
      <w:r w:rsidR="00F20EA1" w:rsidRPr="005F26CF">
        <w:rPr>
          <w:rStyle w:val="c311"/>
          <w:rFonts w:ascii="Courier New" w:hAnsi="Courier New" w:cs="Courier New"/>
          <w:color w:val="auto"/>
          <w:sz w:val="24"/>
          <w:szCs w:val="24"/>
        </w:rPr>
        <w:t xml:space="preserve"> programs for students.</w:t>
      </w:r>
      <w:r w:rsidR="008A667D" w:rsidRPr="005F26CF">
        <w:rPr>
          <w:rStyle w:val="FootnoteReference"/>
          <w:rFonts w:ascii="Courier New" w:hAnsi="Courier New" w:cs="Courier New"/>
        </w:rPr>
        <w:footnoteReference w:id="12"/>
      </w:r>
      <w:r w:rsidR="00F20EA1" w:rsidRPr="005F26CF">
        <w:rPr>
          <w:rStyle w:val="c311"/>
          <w:rFonts w:ascii="Courier New" w:hAnsi="Courier New" w:cs="Courier New"/>
          <w:color w:val="auto"/>
          <w:sz w:val="24"/>
          <w:szCs w:val="24"/>
        </w:rPr>
        <w:t xml:space="preserve">  </w:t>
      </w:r>
      <w:r w:rsidR="002F0856">
        <w:rPr>
          <w:rStyle w:val="c311"/>
          <w:rFonts w:ascii="Courier New" w:hAnsi="Courier New" w:cs="Courier New"/>
          <w:color w:val="auto"/>
          <w:sz w:val="24"/>
          <w:szCs w:val="24"/>
        </w:rPr>
        <w:t>Increasingly, s</w:t>
      </w:r>
      <w:r w:rsidR="002F0856" w:rsidRPr="005F26CF">
        <w:rPr>
          <w:rStyle w:val="c311"/>
          <w:rFonts w:ascii="Courier New" w:hAnsi="Courier New" w:cs="Courier New"/>
          <w:color w:val="auto"/>
          <w:sz w:val="24"/>
          <w:szCs w:val="24"/>
        </w:rPr>
        <w:t xml:space="preserve">chools across the country are implementing </w:t>
      </w:r>
      <w:r w:rsidR="002F0856">
        <w:rPr>
          <w:rStyle w:val="c311"/>
          <w:rFonts w:ascii="Courier New" w:hAnsi="Courier New" w:cs="Courier New"/>
          <w:color w:val="auto"/>
          <w:sz w:val="24"/>
          <w:szCs w:val="24"/>
        </w:rPr>
        <w:t>SEL</w:t>
      </w:r>
      <w:r w:rsidR="002F0856">
        <w:rPr>
          <w:rStyle w:val="FootnoteReference"/>
          <w:rFonts w:ascii="Courier New" w:hAnsi="Courier New" w:cs="Courier New"/>
        </w:rPr>
        <w:footnoteReference w:id="13"/>
      </w:r>
      <w:r w:rsidR="002F0856" w:rsidRPr="005F26CF">
        <w:rPr>
          <w:rStyle w:val="c311"/>
          <w:rFonts w:ascii="Courier New" w:hAnsi="Courier New" w:cs="Courier New"/>
          <w:color w:val="auto"/>
          <w:sz w:val="24"/>
          <w:szCs w:val="24"/>
        </w:rPr>
        <w:t xml:space="preserve"> </w:t>
      </w:r>
      <w:r w:rsidR="002F0856">
        <w:rPr>
          <w:rStyle w:val="c311"/>
          <w:rFonts w:ascii="Courier New" w:hAnsi="Courier New" w:cs="Courier New"/>
          <w:color w:val="auto"/>
          <w:sz w:val="24"/>
          <w:szCs w:val="24"/>
        </w:rPr>
        <w:t>as there is</w:t>
      </w:r>
      <w:r w:rsidR="002F0856" w:rsidRPr="005F26CF">
        <w:rPr>
          <w:rStyle w:val="c311"/>
          <w:rFonts w:ascii="Courier New" w:hAnsi="Courier New" w:cs="Courier New"/>
          <w:color w:val="auto"/>
          <w:sz w:val="24"/>
          <w:szCs w:val="24"/>
        </w:rPr>
        <w:t xml:space="preserve"> increasing awareness </w:t>
      </w:r>
      <w:r w:rsidR="004602FD" w:rsidRPr="005F26CF">
        <w:rPr>
          <w:rStyle w:val="c311"/>
          <w:rFonts w:ascii="Courier New" w:hAnsi="Courier New" w:cs="Courier New"/>
          <w:color w:val="auto"/>
          <w:sz w:val="24"/>
          <w:szCs w:val="24"/>
        </w:rPr>
        <w:t xml:space="preserve">about how to support students experiencing violence in their neighborhoods and abuse in their homes, drug and alcohol addiction, and pressure to succeed in school.  </w:t>
      </w:r>
      <w:r w:rsidR="007E7C58">
        <w:rPr>
          <w:rStyle w:val="c311"/>
          <w:rFonts w:ascii="Courier New" w:hAnsi="Courier New" w:cs="Courier New"/>
          <w:color w:val="auto"/>
          <w:sz w:val="24"/>
          <w:szCs w:val="24"/>
        </w:rPr>
        <w:t>We</w:t>
      </w:r>
      <w:r w:rsidR="00A729A7" w:rsidRPr="005F26CF">
        <w:rPr>
          <w:rStyle w:val="c311"/>
          <w:rFonts w:ascii="Courier New" w:hAnsi="Courier New" w:cs="Courier New"/>
          <w:color w:val="auto"/>
          <w:sz w:val="24"/>
          <w:szCs w:val="24"/>
        </w:rPr>
        <w:t xml:space="preserve"> anticipate </w:t>
      </w:r>
      <w:r w:rsidR="00AB6800" w:rsidRPr="005F26CF">
        <w:rPr>
          <w:rStyle w:val="c311"/>
          <w:rFonts w:ascii="Courier New" w:hAnsi="Courier New" w:cs="Courier New"/>
          <w:color w:val="auto"/>
          <w:sz w:val="24"/>
          <w:szCs w:val="24"/>
        </w:rPr>
        <w:t xml:space="preserve">that there will be </w:t>
      </w:r>
      <w:r w:rsidR="00BE3853" w:rsidRPr="005F26CF">
        <w:rPr>
          <w:rStyle w:val="c311"/>
          <w:rFonts w:ascii="Courier New" w:hAnsi="Courier New" w:cs="Courier New"/>
          <w:color w:val="auto"/>
          <w:sz w:val="24"/>
          <w:szCs w:val="24"/>
        </w:rPr>
        <w:t>an</w:t>
      </w:r>
      <w:r w:rsidR="00A729A7" w:rsidRPr="005F26CF">
        <w:rPr>
          <w:rStyle w:val="c311"/>
          <w:rFonts w:ascii="Courier New" w:hAnsi="Courier New" w:cs="Courier New"/>
          <w:color w:val="auto"/>
          <w:sz w:val="24"/>
          <w:szCs w:val="24"/>
        </w:rPr>
        <w:t xml:space="preserve"> increased need for technical assistance</w:t>
      </w:r>
      <w:r w:rsidR="00D93C66">
        <w:rPr>
          <w:rStyle w:val="c311"/>
          <w:rFonts w:ascii="Courier New" w:hAnsi="Courier New" w:cs="Courier New"/>
          <w:color w:val="auto"/>
          <w:sz w:val="24"/>
          <w:szCs w:val="24"/>
        </w:rPr>
        <w:t xml:space="preserve"> and training in order to implement programs effectively and with fidelity</w:t>
      </w:r>
      <w:r w:rsidR="00A729A7" w:rsidRPr="005F26CF">
        <w:rPr>
          <w:rStyle w:val="c311"/>
          <w:rFonts w:ascii="Courier New" w:hAnsi="Courier New" w:cs="Courier New"/>
          <w:color w:val="auto"/>
          <w:sz w:val="24"/>
          <w:szCs w:val="24"/>
        </w:rPr>
        <w:t xml:space="preserve">.  </w:t>
      </w:r>
    </w:p>
    <w:p w14:paraId="1017F420" w14:textId="718EDBE1" w:rsidR="00DE43E0" w:rsidRPr="005F26CF" w:rsidRDefault="00623297" w:rsidP="00C75B61">
      <w:pPr>
        <w:pStyle w:val="c32"/>
        <w:tabs>
          <w:tab w:val="left" w:pos="0"/>
        </w:tabs>
        <w:spacing w:before="0" w:line="480" w:lineRule="auto"/>
        <w:rPr>
          <w:rFonts w:ascii="Courier New" w:hAnsi="Courier New" w:cs="Courier New"/>
        </w:rPr>
      </w:pPr>
      <w:r>
        <w:rPr>
          <w:rFonts w:ascii="Courier New" w:hAnsi="Courier New" w:cs="Courier New"/>
        </w:rPr>
        <w:tab/>
      </w:r>
      <w:r w:rsidR="008E1492" w:rsidRPr="005F26CF">
        <w:rPr>
          <w:rFonts w:ascii="Courier New" w:hAnsi="Courier New" w:cs="Courier New"/>
        </w:rPr>
        <w:t xml:space="preserve">The Aspen Institute’s National Commission on Social, Emotional, and Academic Development released a report in January 2018, </w:t>
      </w:r>
      <w:hyperlink r:id="rId15" w:history="1">
        <w:r w:rsidR="008E1492" w:rsidRPr="005F26CF">
          <w:rPr>
            <w:rStyle w:val="Hyperlink"/>
            <w:rFonts w:ascii="Courier New" w:hAnsi="Courier New" w:cs="Courier New"/>
          </w:rPr>
          <w:t>How learning happens: Supporting students’ social, emotional, and academic development</w:t>
        </w:r>
      </w:hyperlink>
      <w:r w:rsidR="008E1492" w:rsidRPr="005F26CF">
        <w:rPr>
          <w:rFonts w:ascii="Courier New" w:hAnsi="Courier New" w:cs="Courier New"/>
        </w:rPr>
        <w:t xml:space="preserve">, in which they demonstrate that </w:t>
      </w:r>
      <w:r w:rsidR="00D55A36">
        <w:rPr>
          <w:rFonts w:ascii="Courier New" w:hAnsi="Courier New" w:cs="Courier New"/>
        </w:rPr>
        <w:t>SEL</w:t>
      </w:r>
      <w:r w:rsidR="008E1492" w:rsidRPr="005F26CF">
        <w:rPr>
          <w:rFonts w:ascii="Courier New" w:hAnsi="Courier New" w:cs="Courier New"/>
        </w:rPr>
        <w:t xml:space="preserve"> programming and skill building are inextricably linked to improved academic outcomes and student success; </w:t>
      </w:r>
      <w:r w:rsidR="00A729A7" w:rsidRPr="005F26CF">
        <w:rPr>
          <w:rFonts w:ascii="Courier New" w:hAnsi="Courier New" w:cs="Courier New"/>
        </w:rPr>
        <w:t xml:space="preserve">particularly salient </w:t>
      </w:r>
      <w:r w:rsidR="000F35E8" w:rsidRPr="005F26CF">
        <w:rPr>
          <w:rFonts w:ascii="Courier New" w:hAnsi="Courier New" w:cs="Courier New"/>
        </w:rPr>
        <w:t xml:space="preserve">is </w:t>
      </w:r>
      <w:r w:rsidR="00A729A7" w:rsidRPr="005F26CF">
        <w:rPr>
          <w:rFonts w:ascii="Courier New" w:hAnsi="Courier New" w:cs="Courier New"/>
        </w:rPr>
        <w:t>the assertion</w:t>
      </w:r>
      <w:r w:rsidR="008E1492" w:rsidRPr="005F26CF">
        <w:rPr>
          <w:rFonts w:ascii="Courier New" w:hAnsi="Courier New" w:cs="Courier New"/>
        </w:rPr>
        <w:t xml:space="preserve"> that professional development and training are essential in order for potential gains to be realized.</w:t>
      </w:r>
      <w:r w:rsidR="00C57AB9" w:rsidRPr="005F26CF">
        <w:rPr>
          <w:rStyle w:val="FootnoteReference"/>
          <w:rFonts w:ascii="Courier New" w:hAnsi="Courier New" w:cs="Courier New"/>
        </w:rPr>
        <w:footnoteReference w:id="14"/>
      </w:r>
      <w:r w:rsidR="008E1492" w:rsidRPr="005F26CF">
        <w:rPr>
          <w:rFonts w:ascii="Courier New" w:hAnsi="Courier New" w:cs="Courier New"/>
        </w:rPr>
        <w:t xml:space="preserve">  This </w:t>
      </w:r>
      <w:r w:rsidR="00DB228C" w:rsidRPr="005F26CF">
        <w:rPr>
          <w:rFonts w:ascii="Courier New" w:hAnsi="Courier New" w:cs="Courier New"/>
        </w:rPr>
        <w:t xml:space="preserve">lends </w:t>
      </w:r>
      <w:r w:rsidR="008E1492" w:rsidRPr="005F26CF">
        <w:rPr>
          <w:rFonts w:ascii="Courier New" w:hAnsi="Courier New" w:cs="Courier New"/>
        </w:rPr>
        <w:t xml:space="preserve">further </w:t>
      </w:r>
      <w:r w:rsidR="00DB228C" w:rsidRPr="005F26CF">
        <w:rPr>
          <w:rFonts w:ascii="Courier New" w:hAnsi="Courier New" w:cs="Courier New"/>
        </w:rPr>
        <w:t xml:space="preserve">support </w:t>
      </w:r>
      <w:r w:rsidR="005C71AB">
        <w:rPr>
          <w:rFonts w:ascii="Courier New" w:hAnsi="Courier New" w:cs="Courier New"/>
        </w:rPr>
        <w:t>to</w:t>
      </w:r>
      <w:r w:rsidR="005C71AB" w:rsidRPr="005F26CF">
        <w:rPr>
          <w:rFonts w:ascii="Courier New" w:hAnsi="Courier New" w:cs="Courier New"/>
        </w:rPr>
        <w:t xml:space="preserve"> </w:t>
      </w:r>
      <w:r w:rsidR="008E1492" w:rsidRPr="005F26CF">
        <w:rPr>
          <w:rFonts w:ascii="Courier New" w:hAnsi="Courier New" w:cs="Courier New"/>
        </w:rPr>
        <w:t>the Department</w:t>
      </w:r>
      <w:r w:rsidR="00DB228C" w:rsidRPr="005F26CF">
        <w:rPr>
          <w:rFonts w:ascii="Courier New" w:hAnsi="Courier New" w:cs="Courier New"/>
        </w:rPr>
        <w:t>’s decision</w:t>
      </w:r>
      <w:r w:rsidR="008E1492" w:rsidRPr="005F26CF">
        <w:rPr>
          <w:rFonts w:ascii="Courier New" w:hAnsi="Courier New" w:cs="Courier New"/>
        </w:rPr>
        <w:t xml:space="preserve"> to launch a </w:t>
      </w:r>
      <w:r w:rsidR="00DE174D">
        <w:rPr>
          <w:rFonts w:ascii="Courier New" w:hAnsi="Courier New" w:cs="Courier New"/>
        </w:rPr>
        <w:t xml:space="preserve">Center to Improve </w:t>
      </w:r>
      <w:r w:rsidR="00D93C66">
        <w:rPr>
          <w:rFonts w:ascii="Courier New" w:hAnsi="Courier New" w:cs="Courier New"/>
        </w:rPr>
        <w:t>Social and E</w:t>
      </w:r>
      <w:r w:rsidR="00F66ABB">
        <w:rPr>
          <w:rFonts w:ascii="Courier New" w:hAnsi="Courier New" w:cs="Courier New"/>
        </w:rPr>
        <w:t>motional</w:t>
      </w:r>
      <w:r w:rsidR="00DE174D">
        <w:rPr>
          <w:rFonts w:ascii="Courier New" w:hAnsi="Courier New" w:cs="Courier New"/>
        </w:rPr>
        <w:t xml:space="preserve"> Learning and School Safety</w:t>
      </w:r>
      <w:r w:rsidR="008E1492" w:rsidRPr="005F26CF">
        <w:rPr>
          <w:rFonts w:ascii="Courier New" w:hAnsi="Courier New" w:cs="Courier New"/>
        </w:rPr>
        <w:t>.</w:t>
      </w:r>
    </w:p>
    <w:p w14:paraId="5AE1E5C4" w14:textId="10963543" w:rsidR="00C57AB9" w:rsidRPr="005F26CF" w:rsidRDefault="00623297" w:rsidP="00C75B61">
      <w:pPr>
        <w:tabs>
          <w:tab w:val="left" w:pos="0"/>
        </w:tabs>
        <w:spacing w:line="480" w:lineRule="auto"/>
        <w:rPr>
          <w:rFonts w:ascii="Courier New" w:hAnsi="Courier New" w:cs="Courier New"/>
        </w:rPr>
      </w:pPr>
      <w:r>
        <w:rPr>
          <w:rFonts w:ascii="Courier New" w:hAnsi="Courier New" w:cs="Courier New"/>
        </w:rPr>
        <w:tab/>
      </w:r>
      <w:r w:rsidR="005A32A9" w:rsidRPr="005F26CF">
        <w:rPr>
          <w:rFonts w:ascii="Courier New" w:hAnsi="Courier New" w:cs="Courier New"/>
        </w:rPr>
        <w:t xml:space="preserve">There are many approaches to improving </w:t>
      </w:r>
      <w:r w:rsidR="006423D4">
        <w:rPr>
          <w:rFonts w:ascii="Courier New" w:hAnsi="Courier New" w:cs="Courier New"/>
        </w:rPr>
        <w:t>SEL</w:t>
      </w:r>
      <w:r w:rsidR="005A32A9" w:rsidRPr="005F26CF">
        <w:rPr>
          <w:rFonts w:ascii="Courier New" w:hAnsi="Courier New" w:cs="Courier New"/>
        </w:rPr>
        <w:t xml:space="preserve"> </w:t>
      </w:r>
      <w:r w:rsidR="00C57AB9" w:rsidRPr="005F26CF">
        <w:rPr>
          <w:rFonts w:ascii="Courier New" w:hAnsi="Courier New" w:cs="Courier New"/>
        </w:rPr>
        <w:t>skills and abilities</w:t>
      </w:r>
      <w:r w:rsidR="0056587E" w:rsidRPr="005F26CF">
        <w:rPr>
          <w:rFonts w:ascii="Courier New" w:hAnsi="Courier New" w:cs="Courier New"/>
        </w:rPr>
        <w:t>.  In order to meet the unique needs and preferences of States and districts, t</w:t>
      </w:r>
      <w:r w:rsidR="005A32A9" w:rsidRPr="005F26CF">
        <w:rPr>
          <w:rFonts w:ascii="Courier New" w:hAnsi="Courier New" w:cs="Courier New"/>
        </w:rPr>
        <w:t>h</w:t>
      </w:r>
      <w:r w:rsidR="001127BC">
        <w:rPr>
          <w:rFonts w:ascii="Courier New" w:hAnsi="Courier New" w:cs="Courier New"/>
        </w:rPr>
        <w:t>e</w:t>
      </w:r>
      <w:r w:rsidR="005A32A9" w:rsidRPr="005F26CF">
        <w:rPr>
          <w:rFonts w:ascii="Courier New" w:hAnsi="Courier New" w:cs="Courier New"/>
        </w:rPr>
        <w:t xml:space="preserve"> </w:t>
      </w:r>
      <w:r w:rsidR="001127BC">
        <w:rPr>
          <w:rFonts w:ascii="Courier New" w:hAnsi="Courier New" w:cs="Courier New"/>
        </w:rPr>
        <w:t>C</w:t>
      </w:r>
      <w:r w:rsidR="005A32A9" w:rsidRPr="005F26CF">
        <w:rPr>
          <w:rFonts w:ascii="Courier New" w:hAnsi="Courier New" w:cs="Courier New"/>
        </w:rPr>
        <w:t xml:space="preserve">enter must be able to provide technical assistance on </w:t>
      </w:r>
      <w:r w:rsidR="00900830">
        <w:rPr>
          <w:rFonts w:ascii="Courier New" w:hAnsi="Courier New" w:cs="Courier New"/>
        </w:rPr>
        <w:t>a</w:t>
      </w:r>
      <w:r w:rsidR="00900830" w:rsidRPr="005F26CF">
        <w:rPr>
          <w:rFonts w:ascii="Courier New" w:hAnsi="Courier New" w:cs="Courier New"/>
        </w:rPr>
        <w:t xml:space="preserve"> </w:t>
      </w:r>
      <w:r w:rsidR="005A32A9" w:rsidRPr="005F26CF">
        <w:rPr>
          <w:rFonts w:ascii="Courier New" w:hAnsi="Courier New" w:cs="Courier New"/>
        </w:rPr>
        <w:t>wide array of approaches</w:t>
      </w:r>
      <w:r w:rsidR="0056587E" w:rsidRPr="005F26CF">
        <w:rPr>
          <w:rFonts w:ascii="Courier New" w:hAnsi="Courier New" w:cs="Courier New"/>
        </w:rPr>
        <w:t xml:space="preserve">.  </w:t>
      </w:r>
      <w:r w:rsidR="0066771E" w:rsidRPr="005F26CF">
        <w:rPr>
          <w:rFonts w:ascii="Courier New" w:hAnsi="Courier New" w:cs="Courier New"/>
        </w:rPr>
        <w:t xml:space="preserve">The </w:t>
      </w:r>
      <w:r w:rsidR="0051047A" w:rsidRPr="005F26CF">
        <w:rPr>
          <w:rFonts w:ascii="Courier New" w:hAnsi="Courier New" w:cs="Courier New"/>
        </w:rPr>
        <w:t xml:space="preserve">Center must be able to identify </w:t>
      </w:r>
      <w:r w:rsidR="0066771E" w:rsidRPr="005F26CF">
        <w:rPr>
          <w:rFonts w:ascii="Courier New" w:hAnsi="Courier New" w:cs="Courier New"/>
        </w:rPr>
        <w:t xml:space="preserve">core features </w:t>
      </w:r>
      <w:r w:rsidR="00D95D8F" w:rsidRPr="005F26CF">
        <w:rPr>
          <w:rFonts w:ascii="Courier New" w:hAnsi="Courier New" w:cs="Courier New"/>
        </w:rPr>
        <w:t xml:space="preserve">of </w:t>
      </w:r>
      <w:r w:rsidR="00D93C66">
        <w:rPr>
          <w:rFonts w:ascii="Courier New" w:hAnsi="Courier New" w:cs="Courier New"/>
        </w:rPr>
        <w:t>SEL</w:t>
      </w:r>
      <w:r w:rsidR="00315F0A">
        <w:rPr>
          <w:rFonts w:ascii="Courier New" w:hAnsi="Courier New" w:cs="Courier New"/>
        </w:rPr>
        <w:t xml:space="preserve"> </w:t>
      </w:r>
      <w:r w:rsidR="0066771E" w:rsidRPr="005F26CF">
        <w:rPr>
          <w:rFonts w:ascii="Courier New" w:hAnsi="Courier New" w:cs="Courier New"/>
        </w:rPr>
        <w:t>and the components</w:t>
      </w:r>
      <w:r w:rsidR="00D95D8F" w:rsidRPr="005F26CF">
        <w:rPr>
          <w:rFonts w:ascii="Courier New" w:hAnsi="Courier New" w:cs="Courier New"/>
        </w:rPr>
        <w:t xml:space="preserve"> necessary to support implementation</w:t>
      </w:r>
      <w:r w:rsidR="0066771E" w:rsidRPr="005F26CF">
        <w:rPr>
          <w:rFonts w:ascii="Courier New" w:hAnsi="Courier New" w:cs="Courier New"/>
        </w:rPr>
        <w:t xml:space="preserve"> so that</w:t>
      </w:r>
      <w:r w:rsidR="00D95D8F" w:rsidRPr="005F26CF">
        <w:rPr>
          <w:rFonts w:ascii="Courier New" w:hAnsi="Courier New" w:cs="Courier New"/>
        </w:rPr>
        <w:t xml:space="preserve"> </w:t>
      </w:r>
      <w:r w:rsidR="00C57AB9" w:rsidRPr="005F26CF">
        <w:rPr>
          <w:rFonts w:ascii="Courier New" w:hAnsi="Courier New" w:cs="Courier New"/>
        </w:rPr>
        <w:t>it</w:t>
      </w:r>
      <w:r w:rsidR="00D95D8F" w:rsidRPr="005F26CF">
        <w:rPr>
          <w:rFonts w:ascii="Courier New" w:hAnsi="Courier New" w:cs="Courier New"/>
        </w:rPr>
        <w:t xml:space="preserve"> can support</w:t>
      </w:r>
      <w:r w:rsidR="0066771E" w:rsidRPr="005F26CF">
        <w:rPr>
          <w:rFonts w:ascii="Courier New" w:hAnsi="Courier New" w:cs="Courier New"/>
        </w:rPr>
        <w:t xml:space="preserve"> States and districts </w:t>
      </w:r>
      <w:r w:rsidR="00D95D8F" w:rsidRPr="005F26CF">
        <w:rPr>
          <w:rFonts w:ascii="Courier New" w:hAnsi="Courier New" w:cs="Courier New"/>
        </w:rPr>
        <w:t>with a v</w:t>
      </w:r>
      <w:r w:rsidR="007C75C9" w:rsidRPr="005F26CF">
        <w:rPr>
          <w:rFonts w:ascii="Courier New" w:hAnsi="Courier New" w:cs="Courier New"/>
        </w:rPr>
        <w:t xml:space="preserve">ariety of </w:t>
      </w:r>
      <w:r w:rsidR="0019007B">
        <w:rPr>
          <w:rFonts w:ascii="Courier New" w:hAnsi="Courier New" w:cs="Courier New"/>
        </w:rPr>
        <w:t>EBPP</w:t>
      </w:r>
      <w:r w:rsidR="00C45399">
        <w:rPr>
          <w:rFonts w:ascii="Courier New" w:hAnsi="Courier New" w:cs="Courier New"/>
        </w:rPr>
        <w:t>s</w:t>
      </w:r>
      <w:r w:rsidR="00D95D8F" w:rsidRPr="005F26CF">
        <w:rPr>
          <w:rFonts w:ascii="Courier New" w:hAnsi="Courier New" w:cs="Courier New"/>
        </w:rPr>
        <w:t xml:space="preserve"> </w:t>
      </w:r>
      <w:r w:rsidR="0066771E" w:rsidRPr="005F26CF">
        <w:rPr>
          <w:rFonts w:ascii="Courier New" w:hAnsi="Courier New" w:cs="Courier New"/>
        </w:rPr>
        <w:t>that fit their local context</w:t>
      </w:r>
      <w:r w:rsidR="005C71AB">
        <w:rPr>
          <w:rFonts w:ascii="Courier New" w:hAnsi="Courier New" w:cs="Courier New"/>
        </w:rPr>
        <w:t>s</w:t>
      </w:r>
      <w:r w:rsidR="0066771E" w:rsidRPr="005F26CF">
        <w:rPr>
          <w:rFonts w:ascii="Courier New" w:hAnsi="Courier New" w:cs="Courier New"/>
        </w:rPr>
        <w:t xml:space="preserve">.  This flexibility and the capacity to accommodate a range of needs and requests can be accomplished, in part, by reviewing the research and evidence and developing a common understanding of the tenets or foundations on which this body of work and assistance can be built. </w:t>
      </w:r>
    </w:p>
    <w:p w14:paraId="655DF00D" w14:textId="52E6C457" w:rsidR="00C92CE4" w:rsidRPr="005F26CF" w:rsidRDefault="005660CA" w:rsidP="00C75B61">
      <w:pPr>
        <w:pStyle w:val="Body"/>
        <w:tabs>
          <w:tab w:val="clear" w:pos="720"/>
          <w:tab w:val="left" w:pos="0"/>
        </w:tabs>
        <w:rPr>
          <w:color w:val="auto"/>
        </w:rPr>
      </w:pPr>
      <w:r w:rsidRPr="005F26CF">
        <w:rPr>
          <w:color w:val="auto"/>
          <w:u w:val="single"/>
        </w:rPr>
        <w:t>Priorit</w:t>
      </w:r>
      <w:r w:rsidR="00506024" w:rsidRPr="005F26CF">
        <w:rPr>
          <w:color w:val="auto"/>
          <w:u w:val="single"/>
        </w:rPr>
        <w:t>ies</w:t>
      </w:r>
      <w:r w:rsidRPr="005F26CF">
        <w:rPr>
          <w:color w:val="auto"/>
        </w:rPr>
        <w:t xml:space="preserve">:  </w:t>
      </w:r>
      <w:r w:rsidR="006016F0" w:rsidRPr="005F26CF">
        <w:rPr>
          <w:color w:val="auto"/>
        </w:rPr>
        <w:t xml:space="preserve">This notice contains one absolute priority.  </w:t>
      </w:r>
      <w:r w:rsidRPr="005F26CF">
        <w:rPr>
          <w:color w:val="auto"/>
        </w:rPr>
        <w:t>We are establishing t</w:t>
      </w:r>
      <w:r w:rsidR="00506024" w:rsidRPr="005F26CF">
        <w:rPr>
          <w:color w:val="auto"/>
        </w:rPr>
        <w:t>he</w:t>
      </w:r>
      <w:r w:rsidRPr="005F26CF">
        <w:rPr>
          <w:color w:val="auto"/>
        </w:rPr>
        <w:t xml:space="preserve"> </w:t>
      </w:r>
      <w:r w:rsidR="006016F0" w:rsidRPr="005F26CF">
        <w:rPr>
          <w:color w:val="auto"/>
        </w:rPr>
        <w:t xml:space="preserve">absolute </w:t>
      </w:r>
      <w:r w:rsidRPr="005F26CF">
        <w:rPr>
          <w:color w:val="auto"/>
        </w:rPr>
        <w:t>priorit</w:t>
      </w:r>
      <w:r w:rsidR="006016F0" w:rsidRPr="005F26CF">
        <w:rPr>
          <w:color w:val="auto"/>
        </w:rPr>
        <w:t>y</w:t>
      </w:r>
      <w:r w:rsidR="00A1706A" w:rsidRPr="005F26CF">
        <w:rPr>
          <w:color w:val="auto"/>
        </w:rPr>
        <w:t xml:space="preserve"> for </w:t>
      </w:r>
      <w:r w:rsidRPr="005F26CF">
        <w:rPr>
          <w:color w:val="auto"/>
        </w:rPr>
        <w:t xml:space="preserve">the </w:t>
      </w:r>
      <w:r w:rsidR="00E77405" w:rsidRPr="005F26CF">
        <w:rPr>
          <w:color w:val="auto"/>
        </w:rPr>
        <w:t xml:space="preserve">FY 2018 </w:t>
      </w:r>
      <w:r w:rsidRPr="005F26CF">
        <w:rPr>
          <w:color w:val="auto"/>
        </w:rPr>
        <w:t>grant competition</w:t>
      </w:r>
      <w:r w:rsidR="008305C1">
        <w:rPr>
          <w:color w:val="auto"/>
        </w:rPr>
        <w:t xml:space="preserve"> </w:t>
      </w:r>
      <w:r w:rsidR="008305C1">
        <w:t xml:space="preserve">and any subsequent year in which we make awards from the list of unfunded applications from this competition, </w:t>
      </w:r>
      <w:r w:rsidR="00C45B1D" w:rsidRPr="005F26CF">
        <w:rPr>
          <w:color w:val="auto"/>
        </w:rPr>
        <w:t>in accordance with section 437(d)(1) of the General Education Provisions Act (GEPA), 20 U.S.C. 1232(d)(1)</w:t>
      </w:r>
      <w:r w:rsidRPr="005F26CF">
        <w:rPr>
          <w:color w:val="auto"/>
        </w:rPr>
        <w:t>.</w:t>
      </w:r>
      <w:r w:rsidR="00666772" w:rsidRPr="005F26CF">
        <w:rPr>
          <w:color w:val="auto"/>
        </w:rPr>
        <w:t xml:space="preserve">  </w:t>
      </w:r>
    </w:p>
    <w:p w14:paraId="5FCF13B7" w14:textId="0F7C1F18" w:rsidR="005D3BEC" w:rsidRPr="00D93C66" w:rsidRDefault="005660CA" w:rsidP="00C75B61">
      <w:pPr>
        <w:pStyle w:val="Body"/>
        <w:tabs>
          <w:tab w:val="clear" w:pos="720"/>
          <w:tab w:val="left" w:pos="0"/>
        </w:tabs>
        <w:rPr>
          <w:color w:val="auto"/>
        </w:rPr>
      </w:pPr>
      <w:r w:rsidRPr="005F26CF">
        <w:rPr>
          <w:color w:val="auto"/>
          <w:u w:val="single"/>
        </w:rPr>
        <w:t>Absolute Priority</w:t>
      </w:r>
      <w:r w:rsidRPr="005F26CF">
        <w:rPr>
          <w:color w:val="auto"/>
        </w:rPr>
        <w:t xml:space="preserve">:  </w:t>
      </w:r>
      <w:r w:rsidR="005B27D3">
        <w:rPr>
          <w:color w:val="auto"/>
        </w:rPr>
        <w:t>T</w:t>
      </w:r>
      <w:r w:rsidRPr="005F26CF">
        <w:rPr>
          <w:color w:val="auto"/>
        </w:rPr>
        <w:t>his priority is an absolute p</w:t>
      </w:r>
      <w:r w:rsidR="001D3485" w:rsidRPr="005F26CF">
        <w:rPr>
          <w:color w:val="auto"/>
        </w:rPr>
        <w:t>riority.  Under 34 CFR 75.105(c)</w:t>
      </w:r>
      <w:r w:rsidRPr="005F26CF">
        <w:rPr>
          <w:color w:val="auto"/>
        </w:rPr>
        <w:t>(3)</w:t>
      </w:r>
      <w:r w:rsidR="005B27D3">
        <w:rPr>
          <w:color w:val="auto"/>
        </w:rPr>
        <w:t>,</w:t>
      </w:r>
      <w:r w:rsidRPr="005F26CF">
        <w:rPr>
          <w:color w:val="auto"/>
        </w:rPr>
        <w:t xml:space="preserve"> we consider only applications that </w:t>
      </w:r>
      <w:r w:rsidRPr="00D93C66">
        <w:rPr>
          <w:color w:val="auto"/>
        </w:rPr>
        <w:t xml:space="preserve">meet this priority.  </w:t>
      </w:r>
    </w:p>
    <w:p w14:paraId="26342A06" w14:textId="1884DEBB" w:rsidR="00666772" w:rsidRPr="00D93C66" w:rsidRDefault="008305C1" w:rsidP="00C75B61">
      <w:pPr>
        <w:pStyle w:val="Body"/>
        <w:tabs>
          <w:tab w:val="clear" w:pos="720"/>
          <w:tab w:val="left" w:pos="0"/>
        </w:tabs>
        <w:rPr>
          <w:color w:val="auto"/>
        </w:rPr>
      </w:pPr>
      <w:r w:rsidRPr="007A7AD3">
        <w:rPr>
          <w:color w:val="auto"/>
        </w:rPr>
        <w:tab/>
      </w:r>
      <w:r w:rsidR="005660CA" w:rsidRPr="00D93C66">
        <w:rPr>
          <w:color w:val="auto"/>
        </w:rPr>
        <w:t xml:space="preserve">This priority is:  </w:t>
      </w:r>
    </w:p>
    <w:p w14:paraId="3A3CFA27" w14:textId="39186059" w:rsidR="00CB7EF6" w:rsidRPr="00D93C66" w:rsidRDefault="00900830" w:rsidP="00C75B61">
      <w:pPr>
        <w:tabs>
          <w:tab w:val="left" w:pos="0"/>
        </w:tabs>
        <w:spacing w:line="480" w:lineRule="auto"/>
        <w:rPr>
          <w:rFonts w:ascii="Courier New" w:hAnsi="Courier New" w:cs="Courier New"/>
          <w:u w:val="single"/>
        </w:rPr>
      </w:pPr>
      <w:r w:rsidRPr="00D93C66">
        <w:rPr>
          <w:rFonts w:ascii="Courier New" w:hAnsi="Courier New" w:cs="Courier New"/>
        </w:rPr>
        <w:tab/>
      </w:r>
      <w:r w:rsidR="00D93C66" w:rsidRPr="008952EC">
        <w:rPr>
          <w:rFonts w:ascii="Courier New" w:hAnsi="Courier New" w:cs="Courier New"/>
          <w:u w:val="single"/>
        </w:rPr>
        <w:t xml:space="preserve">Supporting the Implementation of </w:t>
      </w:r>
      <w:r w:rsidR="00F66BB8" w:rsidRPr="0091641B">
        <w:rPr>
          <w:rFonts w:ascii="Courier New" w:hAnsi="Courier New" w:cs="Courier New"/>
          <w:u w:val="single"/>
        </w:rPr>
        <w:t xml:space="preserve">Social and Emotional Learning </w:t>
      </w:r>
      <w:r w:rsidR="00D93C66" w:rsidRPr="008952EC">
        <w:rPr>
          <w:rFonts w:ascii="Courier New" w:hAnsi="Courier New" w:cs="Courier New"/>
          <w:u w:val="single"/>
        </w:rPr>
        <w:t>Evidence-Based Programs and Practices</w:t>
      </w:r>
      <w:r w:rsidR="00F66BB8" w:rsidRPr="008952EC">
        <w:rPr>
          <w:rFonts w:ascii="Courier New" w:hAnsi="Courier New" w:cs="Courier New"/>
          <w:u w:val="single"/>
        </w:rPr>
        <w:t>.</w:t>
      </w:r>
      <w:r w:rsidR="00D93C66" w:rsidRPr="008952EC">
        <w:rPr>
          <w:rFonts w:ascii="Courier New" w:hAnsi="Courier New" w:cs="Courier New"/>
          <w:u w:val="single"/>
        </w:rPr>
        <w:t xml:space="preserve"> </w:t>
      </w:r>
    </w:p>
    <w:p w14:paraId="7A126547" w14:textId="78C1C63A" w:rsidR="00602E72" w:rsidRPr="005F26CF" w:rsidRDefault="008305C1" w:rsidP="00C75B61">
      <w:pPr>
        <w:tabs>
          <w:tab w:val="left" w:pos="0"/>
        </w:tabs>
        <w:spacing w:line="480" w:lineRule="auto"/>
        <w:rPr>
          <w:rFonts w:ascii="Courier New" w:hAnsi="Courier New" w:cs="Courier New"/>
        </w:rPr>
      </w:pPr>
      <w:r w:rsidRPr="007A7AD3">
        <w:rPr>
          <w:rFonts w:ascii="Courier New" w:hAnsi="Courier New" w:cs="Courier New"/>
          <w:color w:val="000000" w:themeColor="text1"/>
        </w:rPr>
        <w:tab/>
      </w:r>
      <w:r w:rsidR="00602E72" w:rsidRPr="00D93C66">
        <w:rPr>
          <w:rFonts w:ascii="Courier New" w:hAnsi="Courier New" w:cs="Courier New"/>
          <w:color w:val="000000" w:themeColor="text1"/>
        </w:rPr>
        <w:t xml:space="preserve">The purpose of </w:t>
      </w:r>
      <w:r w:rsidR="00C7691F" w:rsidRPr="00D93C66">
        <w:rPr>
          <w:rFonts w:ascii="Courier New" w:hAnsi="Courier New" w:cs="Courier New"/>
          <w:color w:val="000000" w:themeColor="text1"/>
        </w:rPr>
        <w:t>the</w:t>
      </w:r>
      <w:r w:rsidR="00C7691F" w:rsidRPr="005F26CF">
        <w:rPr>
          <w:rFonts w:ascii="Courier New" w:hAnsi="Courier New" w:cs="Courier New"/>
          <w:color w:val="000000" w:themeColor="text1"/>
        </w:rPr>
        <w:t xml:space="preserve"> Center</w:t>
      </w:r>
      <w:r w:rsidR="00602E72" w:rsidRPr="005F26CF">
        <w:rPr>
          <w:rFonts w:ascii="Courier New" w:hAnsi="Courier New" w:cs="Courier New"/>
          <w:color w:val="000000" w:themeColor="text1"/>
        </w:rPr>
        <w:t xml:space="preserve"> is </w:t>
      </w:r>
      <w:r w:rsidR="00602E72" w:rsidRPr="005F26CF">
        <w:rPr>
          <w:rFonts w:ascii="Courier New" w:hAnsi="Courier New" w:cs="Courier New"/>
        </w:rPr>
        <w:t xml:space="preserve">to </w:t>
      </w:r>
      <w:r w:rsidR="0051556B">
        <w:rPr>
          <w:rFonts w:ascii="Courier New" w:hAnsi="Courier New" w:cs="Courier New"/>
        </w:rPr>
        <w:t xml:space="preserve">provide technical assistance to </w:t>
      </w:r>
      <w:r w:rsidR="00F8687C">
        <w:rPr>
          <w:rFonts w:ascii="Courier New" w:hAnsi="Courier New" w:cs="Courier New"/>
        </w:rPr>
        <w:t xml:space="preserve">support implementation of </w:t>
      </w:r>
      <w:r w:rsidR="00FC63BA">
        <w:rPr>
          <w:rFonts w:ascii="Courier New" w:hAnsi="Courier New" w:cs="Courier New"/>
        </w:rPr>
        <w:t xml:space="preserve">social and emotional learning (SEL) </w:t>
      </w:r>
      <w:r w:rsidR="00F8687C">
        <w:rPr>
          <w:rFonts w:ascii="Courier New" w:hAnsi="Courier New" w:cs="Courier New"/>
        </w:rPr>
        <w:t xml:space="preserve">evidence-based programs and practices </w:t>
      </w:r>
      <w:r w:rsidR="00807D02">
        <w:rPr>
          <w:rFonts w:ascii="Courier New" w:hAnsi="Courier New" w:cs="Courier New"/>
        </w:rPr>
        <w:t xml:space="preserve">(EBPPs) </w:t>
      </w:r>
      <w:r w:rsidR="00F8687C">
        <w:rPr>
          <w:rFonts w:ascii="Courier New" w:hAnsi="Courier New" w:cs="Courier New"/>
        </w:rPr>
        <w:t>by</w:t>
      </w:r>
      <w:r w:rsidR="00900830">
        <w:rPr>
          <w:rFonts w:ascii="Courier New" w:hAnsi="Courier New" w:cs="Courier New"/>
        </w:rPr>
        <w:t xml:space="preserve"> enhancing the capacity of</w:t>
      </w:r>
      <w:r w:rsidR="00F8687C">
        <w:rPr>
          <w:rFonts w:ascii="Courier New" w:hAnsi="Courier New" w:cs="Courier New"/>
        </w:rPr>
        <w:t xml:space="preserve"> </w:t>
      </w:r>
      <w:r w:rsidR="005D3BEC" w:rsidRPr="005F26CF">
        <w:rPr>
          <w:rFonts w:ascii="Courier New" w:hAnsi="Courier New" w:cs="Courier New"/>
        </w:rPr>
        <w:t xml:space="preserve">(1) SEAs to </w:t>
      </w:r>
      <w:r w:rsidR="0051556B">
        <w:rPr>
          <w:rFonts w:ascii="Courier New" w:hAnsi="Courier New" w:cs="Courier New"/>
        </w:rPr>
        <w:t xml:space="preserve">support their </w:t>
      </w:r>
      <w:r w:rsidR="005D3BEC" w:rsidRPr="005F26CF">
        <w:rPr>
          <w:rFonts w:ascii="Courier New" w:hAnsi="Courier New" w:cs="Courier New"/>
        </w:rPr>
        <w:t xml:space="preserve">LEAs and (2) LEAs to </w:t>
      </w:r>
      <w:r w:rsidR="0051556B">
        <w:rPr>
          <w:rFonts w:ascii="Courier New" w:hAnsi="Courier New" w:cs="Courier New"/>
        </w:rPr>
        <w:t xml:space="preserve">support their </w:t>
      </w:r>
      <w:r w:rsidR="005D3BEC" w:rsidRPr="005F26CF">
        <w:rPr>
          <w:rFonts w:ascii="Courier New" w:hAnsi="Courier New" w:cs="Courier New"/>
        </w:rPr>
        <w:t xml:space="preserve">schools.  </w:t>
      </w:r>
    </w:p>
    <w:p w14:paraId="07C9EE55" w14:textId="12EE76A8" w:rsidR="00547B36" w:rsidRPr="005F26CF" w:rsidRDefault="003820E1" w:rsidP="00800212">
      <w:pPr>
        <w:pStyle w:val="Body"/>
        <w:tabs>
          <w:tab w:val="clear" w:pos="720"/>
          <w:tab w:val="left" w:pos="0"/>
        </w:tabs>
        <w:ind w:firstLine="720"/>
      </w:pPr>
      <w:r w:rsidRPr="00800212">
        <w:rPr>
          <w:color w:val="auto"/>
        </w:rPr>
        <w:t>To meet this priority, applicants must submit a plan demonstrating that the Center will be</w:t>
      </w:r>
      <w:r w:rsidRPr="002E1881">
        <w:rPr>
          <w:color w:val="auto"/>
        </w:rPr>
        <w:t xml:space="preserve"> </w:t>
      </w:r>
      <w:r w:rsidR="00181152" w:rsidRPr="005F26CF">
        <w:t>designed to</w:t>
      </w:r>
      <w:r w:rsidR="005336A6">
        <w:t>--</w:t>
      </w:r>
    </w:p>
    <w:p w14:paraId="68C8E468" w14:textId="6C0AF50A" w:rsidR="00547B36" w:rsidRPr="005F26CF" w:rsidRDefault="003820E1" w:rsidP="00C75B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3E274D" w:rsidRPr="005F26CF">
        <w:rPr>
          <w:rFonts w:ascii="Courier New" w:hAnsi="Courier New" w:cs="Courier New"/>
        </w:rPr>
        <w:t>(a)</w:t>
      </w:r>
      <w:r w:rsidR="00DD7930" w:rsidRPr="005F26CF">
        <w:rPr>
          <w:rFonts w:ascii="Courier New" w:hAnsi="Courier New" w:cs="Courier New"/>
        </w:rPr>
        <w:t xml:space="preserve"> </w:t>
      </w:r>
      <w:r w:rsidR="00547B36" w:rsidRPr="005F26CF">
        <w:rPr>
          <w:rFonts w:ascii="Courier New" w:hAnsi="Courier New" w:cs="Courier New"/>
        </w:rPr>
        <w:t xml:space="preserve"> Improve skills of SEA personnel to</w:t>
      </w:r>
      <w:r w:rsidR="003850AC" w:rsidRPr="005F26CF">
        <w:rPr>
          <w:rFonts w:ascii="Courier New" w:hAnsi="Courier New" w:cs="Courier New"/>
        </w:rPr>
        <w:t xml:space="preserve">- </w:t>
      </w:r>
      <w:r w:rsidR="00547B36" w:rsidRPr="005F26CF">
        <w:rPr>
          <w:rFonts w:ascii="Courier New" w:hAnsi="Courier New" w:cs="Courier New"/>
        </w:rPr>
        <w:t xml:space="preserve"> </w:t>
      </w:r>
    </w:p>
    <w:p w14:paraId="7DEF4617" w14:textId="54E97639" w:rsidR="007E3A5F" w:rsidRPr="005F26CF" w:rsidRDefault="003820E1" w:rsidP="00C75B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7E3A5F" w:rsidRPr="005F26CF">
        <w:rPr>
          <w:rFonts w:ascii="Courier New" w:hAnsi="Courier New" w:cs="Courier New"/>
        </w:rPr>
        <w:t>(1)</w:t>
      </w:r>
      <w:r>
        <w:rPr>
          <w:rFonts w:ascii="Courier New" w:hAnsi="Courier New" w:cs="Courier New"/>
        </w:rPr>
        <w:t xml:space="preserve"> </w:t>
      </w:r>
      <w:r w:rsidR="007E3A5F" w:rsidRPr="005F26CF">
        <w:rPr>
          <w:rFonts w:ascii="Courier New" w:hAnsi="Courier New" w:cs="Courier New"/>
        </w:rPr>
        <w:t xml:space="preserve"> </w:t>
      </w:r>
      <w:r w:rsidR="00F8687C">
        <w:rPr>
          <w:rFonts w:ascii="Courier New" w:hAnsi="Courier New" w:cs="Courier New"/>
        </w:rPr>
        <w:t>P</w:t>
      </w:r>
      <w:r w:rsidR="007E3A5F" w:rsidRPr="005F26CF">
        <w:rPr>
          <w:rFonts w:ascii="Courier New" w:hAnsi="Courier New" w:cs="Courier New"/>
        </w:rPr>
        <w:t xml:space="preserve">romote </w:t>
      </w:r>
      <w:r w:rsidR="00220C66">
        <w:rPr>
          <w:rFonts w:ascii="Courier New" w:hAnsi="Courier New" w:cs="Courier New"/>
        </w:rPr>
        <w:t xml:space="preserve">SEL </w:t>
      </w:r>
      <w:r w:rsidR="0019007B">
        <w:rPr>
          <w:rFonts w:ascii="Courier New" w:hAnsi="Courier New" w:cs="Courier New"/>
        </w:rPr>
        <w:t>EBPP</w:t>
      </w:r>
      <w:r w:rsidR="00C45399">
        <w:rPr>
          <w:rFonts w:ascii="Courier New" w:hAnsi="Courier New" w:cs="Courier New"/>
        </w:rPr>
        <w:t>s</w:t>
      </w:r>
      <w:r w:rsidR="00885EB7" w:rsidRPr="005F26CF">
        <w:rPr>
          <w:rFonts w:ascii="Courier New" w:hAnsi="Courier New" w:cs="Courier New"/>
        </w:rPr>
        <w:t xml:space="preserve"> </w:t>
      </w:r>
      <w:r w:rsidR="003850AC" w:rsidRPr="005F26CF">
        <w:rPr>
          <w:rFonts w:ascii="Courier New" w:hAnsi="Courier New" w:cs="Courier New"/>
        </w:rPr>
        <w:t xml:space="preserve">through </w:t>
      </w:r>
      <w:r w:rsidR="007E3A5F" w:rsidRPr="005F26CF">
        <w:rPr>
          <w:rFonts w:ascii="Courier New" w:hAnsi="Courier New" w:cs="Courier New"/>
        </w:rPr>
        <w:t xml:space="preserve">policies, funding mechanisms, and interagency coordination; </w:t>
      </w:r>
    </w:p>
    <w:p w14:paraId="5F60D82A" w14:textId="1B6951AF" w:rsidR="007E3A5F" w:rsidRPr="005F26CF" w:rsidRDefault="003820E1" w:rsidP="00C75B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3850AC" w:rsidRPr="005F26CF">
        <w:rPr>
          <w:rFonts w:ascii="Courier New" w:hAnsi="Courier New" w:cs="Courier New"/>
        </w:rPr>
        <w:t xml:space="preserve">(2) </w:t>
      </w:r>
      <w:r>
        <w:rPr>
          <w:rFonts w:ascii="Courier New" w:hAnsi="Courier New" w:cs="Courier New"/>
        </w:rPr>
        <w:t xml:space="preserve"> </w:t>
      </w:r>
      <w:r w:rsidR="00F8687C">
        <w:rPr>
          <w:rFonts w:ascii="Courier New" w:hAnsi="Courier New" w:cs="Courier New"/>
        </w:rPr>
        <w:t>C</w:t>
      </w:r>
      <w:r w:rsidR="007E3A5F" w:rsidRPr="005F26CF">
        <w:rPr>
          <w:rFonts w:ascii="Courier New" w:hAnsi="Courier New" w:cs="Courier New"/>
        </w:rPr>
        <w:t xml:space="preserve">ollect and </w:t>
      </w:r>
      <w:r w:rsidR="003850AC" w:rsidRPr="005F26CF">
        <w:rPr>
          <w:rFonts w:ascii="Courier New" w:hAnsi="Courier New" w:cs="Courier New"/>
        </w:rPr>
        <w:t>analyze</w:t>
      </w:r>
      <w:r w:rsidR="007E3A5F" w:rsidRPr="005F26CF">
        <w:rPr>
          <w:rFonts w:ascii="Courier New" w:hAnsi="Courier New" w:cs="Courier New"/>
        </w:rPr>
        <w:t xml:space="preserve"> data to inform decision-making</w:t>
      </w:r>
      <w:r w:rsidR="00900830">
        <w:rPr>
          <w:rFonts w:ascii="Courier New" w:hAnsi="Courier New" w:cs="Courier New"/>
        </w:rPr>
        <w:t xml:space="preserve"> regarding implementation of </w:t>
      </w:r>
      <w:r w:rsidR="00220C66">
        <w:rPr>
          <w:rFonts w:ascii="Courier New" w:hAnsi="Courier New" w:cs="Courier New"/>
        </w:rPr>
        <w:t>SEL</w:t>
      </w:r>
      <w:r w:rsidR="00900830" w:rsidRPr="005F26CF">
        <w:rPr>
          <w:rFonts w:ascii="Courier New" w:hAnsi="Courier New" w:cs="Courier New"/>
        </w:rPr>
        <w:t xml:space="preserve"> </w:t>
      </w:r>
      <w:r w:rsidR="0019007B">
        <w:rPr>
          <w:rFonts w:ascii="Courier New" w:hAnsi="Courier New" w:cs="Courier New"/>
        </w:rPr>
        <w:t>EBPP</w:t>
      </w:r>
      <w:r w:rsidR="00315F0A">
        <w:rPr>
          <w:rFonts w:ascii="Courier New" w:hAnsi="Courier New" w:cs="Courier New"/>
        </w:rPr>
        <w:t>s</w:t>
      </w:r>
      <w:r w:rsidR="007E3A5F" w:rsidRPr="005F26CF">
        <w:rPr>
          <w:rFonts w:ascii="Courier New" w:hAnsi="Courier New" w:cs="Courier New"/>
        </w:rPr>
        <w:t xml:space="preserve">; and </w:t>
      </w:r>
    </w:p>
    <w:p w14:paraId="2151AE2F" w14:textId="4D73E788" w:rsidR="003850AC" w:rsidRPr="005F26CF" w:rsidRDefault="003820E1" w:rsidP="00C75B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3850AC" w:rsidRPr="005F26CF">
        <w:rPr>
          <w:rFonts w:ascii="Courier New" w:hAnsi="Courier New" w:cs="Courier New"/>
        </w:rPr>
        <w:t xml:space="preserve">(3) </w:t>
      </w:r>
      <w:r>
        <w:rPr>
          <w:rFonts w:ascii="Courier New" w:hAnsi="Courier New" w:cs="Courier New"/>
        </w:rPr>
        <w:t xml:space="preserve"> </w:t>
      </w:r>
      <w:r w:rsidR="00F8687C">
        <w:rPr>
          <w:rFonts w:ascii="Courier New" w:hAnsi="Courier New" w:cs="Courier New"/>
        </w:rPr>
        <w:t>D</w:t>
      </w:r>
      <w:r w:rsidR="007E3A5F" w:rsidRPr="005F26CF">
        <w:rPr>
          <w:rFonts w:ascii="Courier New" w:hAnsi="Courier New" w:cs="Courier New"/>
        </w:rPr>
        <w:t xml:space="preserve">evelop the capacity, partnerships, and </w:t>
      </w:r>
      <w:r w:rsidR="008740BC" w:rsidRPr="005F26CF">
        <w:rPr>
          <w:rFonts w:ascii="Courier New" w:hAnsi="Courier New" w:cs="Courier New"/>
        </w:rPr>
        <w:t>proficiency</w:t>
      </w:r>
      <w:r w:rsidR="007E3A5F" w:rsidRPr="005F26CF">
        <w:rPr>
          <w:rFonts w:ascii="Courier New" w:hAnsi="Courier New" w:cs="Courier New"/>
        </w:rPr>
        <w:t xml:space="preserve"> needed to </w:t>
      </w:r>
      <w:r w:rsidR="003850AC" w:rsidRPr="005F26CF">
        <w:rPr>
          <w:rFonts w:ascii="Courier New" w:hAnsi="Courier New" w:cs="Courier New"/>
        </w:rPr>
        <w:t>provide expert technical assistance</w:t>
      </w:r>
      <w:r w:rsidR="00900830">
        <w:rPr>
          <w:rFonts w:ascii="Courier New" w:hAnsi="Courier New" w:cs="Courier New"/>
        </w:rPr>
        <w:t xml:space="preserve"> regarding implementation of </w:t>
      </w:r>
      <w:r w:rsidR="00220C66">
        <w:rPr>
          <w:rFonts w:ascii="Courier New" w:hAnsi="Courier New" w:cs="Courier New"/>
        </w:rPr>
        <w:t>SEL EBPPs</w:t>
      </w:r>
      <w:r w:rsidR="003850AC" w:rsidRPr="005F26CF">
        <w:rPr>
          <w:rFonts w:ascii="Courier New" w:hAnsi="Courier New" w:cs="Courier New"/>
        </w:rPr>
        <w:t>.</w:t>
      </w:r>
    </w:p>
    <w:p w14:paraId="5593FC44" w14:textId="3FD9213F" w:rsidR="007E3A5F" w:rsidRPr="005F26CF" w:rsidRDefault="003820E1" w:rsidP="00C75B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3E274D" w:rsidRPr="005F26CF">
        <w:rPr>
          <w:rFonts w:ascii="Courier New" w:hAnsi="Courier New" w:cs="Courier New"/>
        </w:rPr>
        <w:t>(b)</w:t>
      </w:r>
      <w:r w:rsidR="00547B36" w:rsidRPr="005F26CF">
        <w:rPr>
          <w:rFonts w:ascii="Courier New" w:hAnsi="Courier New" w:cs="Courier New"/>
        </w:rPr>
        <w:t xml:space="preserve"> </w:t>
      </w:r>
      <w:r w:rsidR="00DD7930" w:rsidRPr="005F26CF">
        <w:rPr>
          <w:rFonts w:ascii="Courier New" w:hAnsi="Courier New" w:cs="Courier New"/>
        </w:rPr>
        <w:t xml:space="preserve"> </w:t>
      </w:r>
      <w:r w:rsidR="00547B36" w:rsidRPr="005F26CF">
        <w:rPr>
          <w:rFonts w:ascii="Courier New" w:hAnsi="Courier New" w:cs="Courier New"/>
        </w:rPr>
        <w:t>Improve skills of LEA personnel to</w:t>
      </w:r>
      <w:r w:rsidR="003850AC" w:rsidRPr="005F26CF">
        <w:rPr>
          <w:rFonts w:ascii="Courier New" w:hAnsi="Courier New" w:cs="Courier New"/>
        </w:rPr>
        <w:t xml:space="preserve">- </w:t>
      </w:r>
      <w:r w:rsidR="007E3A5F" w:rsidRPr="005F26CF">
        <w:rPr>
          <w:rFonts w:ascii="Courier New" w:hAnsi="Courier New" w:cs="Courier New"/>
        </w:rPr>
        <w:t xml:space="preserve"> </w:t>
      </w:r>
    </w:p>
    <w:p w14:paraId="2941A993" w14:textId="4B5FF181" w:rsidR="003E274D" w:rsidRPr="005F26CF" w:rsidRDefault="003820E1" w:rsidP="00C75B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480" w:lineRule="auto"/>
        <w:rPr>
          <w:rFonts w:ascii="Courier New" w:hAnsi="Courier New" w:cs="Courier New"/>
          <w:sz w:val="24"/>
          <w:szCs w:val="24"/>
        </w:rPr>
      </w:pPr>
      <w:r>
        <w:rPr>
          <w:rFonts w:ascii="Courier New" w:hAnsi="Courier New" w:cs="Courier New"/>
          <w:sz w:val="24"/>
          <w:szCs w:val="24"/>
        </w:rPr>
        <w:tab/>
      </w:r>
      <w:r w:rsidR="00547B36" w:rsidRPr="005F26CF">
        <w:rPr>
          <w:rFonts w:ascii="Courier New" w:hAnsi="Courier New" w:cs="Courier New"/>
          <w:sz w:val="24"/>
          <w:szCs w:val="24"/>
        </w:rPr>
        <w:t xml:space="preserve">(1) </w:t>
      </w:r>
      <w:r>
        <w:rPr>
          <w:rFonts w:ascii="Courier New" w:hAnsi="Courier New" w:cs="Courier New"/>
          <w:sz w:val="24"/>
          <w:szCs w:val="24"/>
        </w:rPr>
        <w:t xml:space="preserve"> </w:t>
      </w:r>
      <w:r w:rsidR="00F8687C">
        <w:rPr>
          <w:rFonts w:ascii="Courier New" w:hAnsi="Courier New" w:cs="Courier New"/>
          <w:sz w:val="24"/>
          <w:szCs w:val="24"/>
        </w:rPr>
        <w:t>I</w:t>
      </w:r>
      <w:r w:rsidR="00547B36" w:rsidRPr="005F26CF">
        <w:rPr>
          <w:rFonts w:ascii="Courier New" w:hAnsi="Courier New" w:cs="Courier New"/>
          <w:sz w:val="24"/>
          <w:szCs w:val="24"/>
        </w:rPr>
        <w:t xml:space="preserve">mplement </w:t>
      </w:r>
      <w:r w:rsidR="00220C66">
        <w:rPr>
          <w:rFonts w:ascii="Courier New" w:hAnsi="Courier New" w:cs="Courier New"/>
          <w:sz w:val="24"/>
          <w:szCs w:val="24"/>
        </w:rPr>
        <w:t>SEL EBPPs</w:t>
      </w:r>
      <w:r w:rsidR="00957C29" w:rsidRPr="005F26CF">
        <w:rPr>
          <w:rFonts w:ascii="Courier New" w:hAnsi="Courier New" w:cs="Courier New"/>
          <w:sz w:val="24"/>
          <w:szCs w:val="24"/>
        </w:rPr>
        <w:t>; and</w:t>
      </w:r>
    </w:p>
    <w:p w14:paraId="57134351" w14:textId="73329D23" w:rsidR="00547B36" w:rsidRPr="005F26CF" w:rsidRDefault="003820E1" w:rsidP="00C75B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547B36" w:rsidRPr="005F26CF">
        <w:rPr>
          <w:rFonts w:ascii="Courier New" w:hAnsi="Courier New" w:cs="Courier New"/>
        </w:rPr>
        <w:t xml:space="preserve">(2) </w:t>
      </w:r>
      <w:r>
        <w:rPr>
          <w:rFonts w:ascii="Courier New" w:hAnsi="Courier New" w:cs="Courier New"/>
        </w:rPr>
        <w:t xml:space="preserve"> </w:t>
      </w:r>
      <w:r w:rsidR="00F8687C">
        <w:rPr>
          <w:rFonts w:ascii="Courier New" w:hAnsi="Courier New" w:cs="Courier New"/>
        </w:rPr>
        <w:t>C</w:t>
      </w:r>
      <w:r w:rsidR="00547B36" w:rsidRPr="005F26CF">
        <w:rPr>
          <w:rFonts w:ascii="Courier New" w:hAnsi="Courier New" w:cs="Courier New"/>
        </w:rPr>
        <w:t>ollect</w:t>
      </w:r>
      <w:r w:rsidR="003E274D" w:rsidRPr="005F26CF">
        <w:rPr>
          <w:rFonts w:ascii="Courier New" w:hAnsi="Courier New" w:cs="Courier New"/>
        </w:rPr>
        <w:t xml:space="preserve"> </w:t>
      </w:r>
      <w:r w:rsidR="00547B36" w:rsidRPr="005F26CF">
        <w:rPr>
          <w:rFonts w:ascii="Courier New" w:hAnsi="Courier New" w:cs="Courier New"/>
        </w:rPr>
        <w:t>and use data to inform decision-making</w:t>
      </w:r>
      <w:r w:rsidR="00900830">
        <w:rPr>
          <w:rFonts w:ascii="Courier New" w:hAnsi="Courier New" w:cs="Courier New"/>
        </w:rPr>
        <w:t xml:space="preserve"> regarding implementation of </w:t>
      </w:r>
      <w:r w:rsidR="00220C66">
        <w:rPr>
          <w:rFonts w:ascii="Courier New" w:hAnsi="Courier New" w:cs="Courier New"/>
        </w:rPr>
        <w:t>SEL EBPPs</w:t>
      </w:r>
      <w:r w:rsidR="00547B36" w:rsidRPr="005F26CF">
        <w:rPr>
          <w:rFonts w:ascii="Courier New" w:hAnsi="Courier New" w:cs="Courier New"/>
        </w:rPr>
        <w:t>.</w:t>
      </w:r>
    </w:p>
    <w:p w14:paraId="190A6F3E" w14:textId="7F930B97" w:rsidR="00147B02" w:rsidRPr="005F26CF" w:rsidRDefault="003820E1" w:rsidP="00C75B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3E274D" w:rsidRPr="005F26CF">
        <w:rPr>
          <w:rFonts w:ascii="Courier New" w:hAnsi="Courier New" w:cs="Courier New"/>
        </w:rPr>
        <w:t>(c)</w:t>
      </w:r>
      <w:r w:rsidR="00DD7930" w:rsidRPr="005F26CF">
        <w:rPr>
          <w:rFonts w:ascii="Courier New" w:hAnsi="Courier New" w:cs="Courier New"/>
        </w:rPr>
        <w:t xml:space="preserve">  </w:t>
      </w:r>
      <w:r w:rsidR="008246DD" w:rsidRPr="005F26CF">
        <w:rPr>
          <w:rFonts w:ascii="Courier New" w:hAnsi="Courier New" w:cs="Courier New"/>
        </w:rPr>
        <w:t>Establish</w:t>
      </w:r>
      <w:r w:rsidR="00D979E5" w:rsidRPr="005F26CF">
        <w:rPr>
          <w:rFonts w:ascii="Courier New" w:hAnsi="Courier New" w:cs="Courier New"/>
        </w:rPr>
        <w:t xml:space="preserve"> a </w:t>
      </w:r>
      <w:r w:rsidR="00147B02" w:rsidRPr="005F26CF">
        <w:rPr>
          <w:rFonts w:ascii="Courier New" w:hAnsi="Courier New" w:cs="Courier New"/>
        </w:rPr>
        <w:t xml:space="preserve">cadre of </w:t>
      </w:r>
      <w:r w:rsidR="00D979E5" w:rsidRPr="005F26CF">
        <w:rPr>
          <w:rFonts w:ascii="Courier New" w:hAnsi="Courier New" w:cs="Courier New"/>
        </w:rPr>
        <w:t xml:space="preserve">subject matter </w:t>
      </w:r>
      <w:r w:rsidR="003850AC" w:rsidRPr="005F26CF">
        <w:rPr>
          <w:rFonts w:ascii="Courier New" w:hAnsi="Courier New" w:cs="Courier New"/>
        </w:rPr>
        <w:t>experts</w:t>
      </w:r>
      <w:r w:rsidR="00147B02" w:rsidRPr="005F26CF">
        <w:rPr>
          <w:rFonts w:ascii="Courier New" w:hAnsi="Courier New" w:cs="Courier New"/>
        </w:rPr>
        <w:t xml:space="preserve"> to provide training to SEAs</w:t>
      </w:r>
      <w:r w:rsidR="00B2036F" w:rsidRPr="005F26CF">
        <w:rPr>
          <w:rFonts w:ascii="Courier New" w:hAnsi="Courier New" w:cs="Courier New"/>
        </w:rPr>
        <w:t xml:space="preserve"> and </w:t>
      </w:r>
      <w:r w:rsidR="00147B02" w:rsidRPr="005F26CF">
        <w:rPr>
          <w:rFonts w:ascii="Courier New" w:hAnsi="Courier New" w:cs="Courier New"/>
        </w:rPr>
        <w:t xml:space="preserve">LEAs on </w:t>
      </w:r>
      <w:r w:rsidR="003850AC" w:rsidRPr="005F26CF">
        <w:rPr>
          <w:rFonts w:ascii="Courier New" w:hAnsi="Courier New" w:cs="Courier New"/>
        </w:rPr>
        <w:t xml:space="preserve">how to implement </w:t>
      </w:r>
      <w:r w:rsidR="00596717" w:rsidRPr="005F26CF">
        <w:rPr>
          <w:rFonts w:ascii="Courier New" w:hAnsi="Courier New" w:cs="Courier New"/>
        </w:rPr>
        <w:t xml:space="preserve">a wide array of </w:t>
      </w:r>
      <w:r w:rsidR="00220C66">
        <w:rPr>
          <w:rFonts w:ascii="Courier New" w:hAnsi="Courier New" w:cs="Courier New"/>
        </w:rPr>
        <w:t>SEL EBPPs</w:t>
      </w:r>
      <w:r w:rsidR="00147B02" w:rsidRPr="005F26CF">
        <w:rPr>
          <w:rFonts w:ascii="Courier New" w:hAnsi="Courier New" w:cs="Courier New"/>
        </w:rPr>
        <w:t>.</w:t>
      </w:r>
    </w:p>
    <w:p w14:paraId="405A57D1" w14:textId="7928D88C" w:rsidR="00547B36" w:rsidRPr="005F26CF" w:rsidRDefault="003820E1" w:rsidP="00C75B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BF36E9" w:rsidRPr="005F26CF">
        <w:rPr>
          <w:rFonts w:ascii="Courier New" w:hAnsi="Courier New" w:cs="Courier New"/>
        </w:rPr>
        <w:t>(d</w:t>
      </w:r>
      <w:r w:rsidR="003E274D" w:rsidRPr="005F26CF">
        <w:rPr>
          <w:rFonts w:ascii="Courier New" w:hAnsi="Courier New" w:cs="Courier New"/>
        </w:rPr>
        <w:t>)</w:t>
      </w:r>
      <w:r w:rsidR="006C4C04" w:rsidRPr="005F26CF">
        <w:rPr>
          <w:rFonts w:ascii="Courier New" w:hAnsi="Courier New" w:cs="Courier New"/>
        </w:rPr>
        <w:t xml:space="preserve"> </w:t>
      </w:r>
      <w:r w:rsidR="00547B36" w:rsidRPr="005F26CF">
        <w:rPr>
          <w:rFonts w:ascii="Courier New" w:hAnsi="Courier New" w:cs="Courier New"/>
        </w:rPr>
        <w:t xml:space="preserve"> </w:t>
      </w:r>
      <w:r w:rsidR="00B84FBD" w:rsidRPr="005F26CF">
        <w:rPr>
          <w:rFonts w:ascii="Courier New" w:hAnsi="Courier New" w:cs="Courier New"/>
        </w:rPr>
        <w:t>Develop</w:t>
      </w:r>
      <w:r w:rsidR="00547B36" w:rsidRPr="005F26CF">
        <w:rPr>
          <w:rFonts w:ascii="Courier New" w:hAnsi="Courier New" w:cs="Courier New"/>
        </w:rPr>
        <w:t xml:space="preserve"> reliable and valid tools and processes for </w:t>
      </w:r>
      <w:r w:rsidR="00B84FBD" w:rsidRPr="005F26CF">
        <w:rPr>
          <w:rFonts w:ascii="Courier New" w:hAnsi="Courier New" w:cs="Courier New"/>
        </w:rPr>
        <w:t xml:space="preserve">measuring outcomes and </w:t>
      </w:r>
      <w:r w:rsidR="00547B36" w:rsidRPr="005F26CF">
        <w:rPr>
          <w:rFonts w:ascii="Courier New" w:hAnsi="Courier New" w:cs="Courier New"/>
        </w:rPr>
        <w:t>evaluating the fidelity of the</w:t>
      </w:r>
      <w:r w:rsidR="009F2105" w:rsidRPr="005F26CF">
        <w:rPr>
          <w:rFonts w:ascii="Courier New" w:hAnsi="Courier New" w:cs="Courier New"/>
        </w:rPr>
        <w:t xml:space="preserve"> </w:t>
      </w:r>
      <w:r w:rsidR="00547B36" w:rsidRPr="005F26CF">
        <w:rPr>
          <w:rFonts w:ascii="Courier New" w:hAnsi="Courier New" w:cs="Courier New"/>
        </w:rPr>
        <w:t xml:space="preserve">implementation of </w:t>
      </w:r>
      <w:r w:rsidR="00220C66">
        <w:rPr>
          <w:rFonts w:ascii="Courier New" w:hAnsi="Courier New" w:cs="Courier New"/>
        </w:rPr>
        <w:t>SEL EBPPs</w:t>
      </w:r>
      <w:r w:rsidR="00547B36" w:rsidRPr="005F26CF">
        <w:rPr>
          <w:rFonts w:ascii="Courier New" w:hAnsi="Courier New" w:cs="Courier New"/>
        </w:rPr>
        <w:t xml:space="preserve">. </w:t>
      </w:r>
    </w:p>
    <w:p w14:paraId="64E7D2E7" w14:textId="060699C9" w:rsidR="008749BB" w:rsidRPr="00220C66" w:rsidRDefault="003820E1" w:rsidP="00C75B61">
      <w:pPr>
        <w:tabs>
          <w:tab w:val="left" w:pos="0"/>
        </w:tabs>
        <w:spacing w:line="480" w:lineRule="auto"/>
        <w:rPr>
          <w:rFonts w:ascii="Courier New" w:hAnsi="Courier New" w:cs="Courier New"/>
          <w:bCs/>
        </w:rPr>
      </w:pPr>
      <w:r>
        <w:rPr>
          <w:rFonts w:ascii="Courier New" w:hAnsi="Courier New" w:cs="Courier New"/>
        </w:rPr>
        <w:tab/>
      </w:r>
      <w:r w:rsidR="008749BB" w:rsidRPr="005F26CF">
        <w:rPr>
          <w:rFonts w:ascii="Courier New" w:hAnsi="Courier New" w:cs="Courier New"/>
        </w:rPr>
        <w:t xml:space="preserve">(e)  </w:t>
      </w:r>
      <w:r w:rsidR="008749BB" w:rsidRPr="00220C66">
        <w:rPr>
          <w:rFonts w:ascii="Courier New" w:hAnsi="Courier New" w:cs="Courier New"/>
        </w:rPr>
        <w:t>Coordinat</w:t>
      </w:r>
      <w:r w:rsidR="00444856" w:rsidRPr="0091641B">
        <w:rPr>
          <w:rFonts w:ascii="Courier New" w:hAnsi="Courier New" w:cs="Courier New"/>
        </w:rPr>
        <w:t>e</w:t>
      </w:r>
      <w:r w:rsidR="008749BB" w:rsidRPr="0091641B">
        <w:rPr>
          <w:rFonts w:ascii="Courier New" w:hAnsi="Courier New" w:cs="Courier New"/>
        </w:rPr>
        <w:t xml:space="preserve"> with </w:t>
      </w:r>
      <w:r w:rsidR="00C4375F" w:rsidRPr="0091641B">
        <w:rPr>
          <w:rFonts w:ascii="Courier New" w:hAnsi="Courier New" w:cs="Courier New"/>
        </w:rPr>
        <w:t>other federally</w:t>
      </w:r>
      <w:r w:rsidR="00900830" w:rsidRPr="0091641B">
        <w:rPr>
          <w:rFonts w:ascii="Courier New" w:hAnsi="Courier New" w:cs="Courier New"/>
        </w:rPr>
        <w:t xml:space="preserve"> </w:t>
      </w:r>
      <w:r w:rsidR="00C4375F" w:rsidRPr="0091641B">
        <w:rPr>
          <w:rFonts w:ascii="Courier New" w:hAnsi="Courier New" w:cs="Courier New"/>
        </w:rPr>
        <w:t>funded technical assistance centers</w:t>
      </w:r>
      <w:r w:rsidR="00DB228C" w:rsidRPr="00220C66">
        <w:rPr>
          <w:rFonts w:ascii="Courier New" w:hAnsi="Courier New" w:cs="Courier New"/>
        </w:rPr>
        <w:t>, such as</w:t>
      </w:r>
      <w:r w:rsidR="00C4375F" w:rsidRPr="00220C66">
        <w:rPr>
          <w:rFonts w:ascii="Courier New" w:hAnsi="Courier New" w:cs="Courier New"/>
        </w:rPr>
        <w:t xml:space="preserve"> the </w:t>
      </w:r>
      <w:r w:rsidR="00D423AF" w:rsidRPr="00220C66">
        <w:rPr>
          <w:rFonts w:ascii="Courier New" w:hAnsi="Courier New" w:cs="Courier New"/>
        </w:rPr>
        <w:t xml:space="preserve">Department of Education’s (ED’s) </w:t>
      </w:r>
      <w:r w:rsidR="00C4375F" w:rsidRPr="00220C66">
        <w:rPr>
          <w:rFonts w:ascii="Courier New" w:hAnsi="Courier New" w:cs="Courier New"/>
        </w:rPr>
        <w:t>Office of Safe and Healthy Students</w:t>
      </w:r>
      <w:r w:rsidR="008C52DB" w:rsidRPr="00220C66">
        <w:rPr>
          <w:rFonts w:ascii="Courier New" w:hAnsi="Courier New" w:cs="Courier New"/>
        </w:rPr>
        <w:t>’</w:t>
      </w:r>
      <w:r w:rsidR="00320CF2" w:rsidRPr="00220C66">
        <w:rPr>
          <w:rFonts w:ascii="Courier New" w:hAnsi="Courier New" w:cs="Courier New"/>
        </w:rPr>
        <w:t>(OSHS)</w:t>
      </w:r>
      <w:r w:rsidR="00C4375F" w:rsidRPr="00220C66">
        <w:rPr>
          <w:rFonts w:ascii="Courier New" w:hAnsi="Courier New" w:cs="Courier New"/>
        </w:rPr>
        <w:t xml:space="preserve"> </w:t>
      </w:r>
      <w:hyperlink r:id="rId16" w:history="1">
        <w:r w:rsidR="00C4375F" w:rsidRPr="00220C66">
          <w:rPr>
            <w:rStyle w:val="Hyperlink"/>
            <w:rFonts w:ascii="Courier New" w:hAnsi="Courier New" w:cs="Courier New"/>
            <w:u w:val="none"/>
          </w:rPr>
          <w:t>National Technical Assistance Center for the Education of Neglected or Delinquent Children and Youth</w:t>
        </w:r>
      </w:hyperlink>
      <w:r w:rsidR="00C4375F" w:rsidRPr="00220C66">
        <w:rPr>
          <w:rFonts w:ascii="Courier New" w:hAnsi="Courier New" w:cs="Courier New"/>
        </w:rPr>
        <w:t xml:space="preserve">, </w:t>
      </w:r>
      <w:r w:rsidR="00320CF2" w:rsidRPr="00220C66">
        <w:rPr>
          <w:rFonts w:ascii="Courier New" w:hAnsi="Courier New" w:cs="Courier New"/>
        </w:rPr>
        <w:t>ED’s</w:t>
      </w:r>
      <w:r w:rsidR="002A159A" w:rsidRPr="00220C66">
        <w:rPr>
          <w:rFonts w:ascii="Courier New" w:hAnsi="Courier New" w:cs="Courier New"/>
        </w:rPr>
        <w:t xml:space="preserve"> </w:t>
      </w:r>
      <w:r w:rsidR="008749BB" w:rsidRPr="00220C66">
        <w:rPr>
          <w:rFonts w:ascii="Courier New" w:hAnsi="Courier New" w:cs="Courier New"/>
          <w:bCs/>
        </w:rPr>
        <w:t>Office of Special Education Programs</w:t>
      </w:r>
      <w:r w:rsidR="008C52DB" w:rsidRPr="00220C66">
        <w:rPr>
          <w:rFonts w:ascii="Courier New" w:hAnsi="Courier New" w:cs="Courier New"/>
          <w:bCs/>
        </w:rPr>
        <w:t>’</w:t>
      </w:r>
      <w:r w:rsidR="00D95D8F" w:rsidRPr="00220C66">
        <w:rPr>
          <w:rFonts w:ascii="Courier New" w:hAnsi="Courier New" w:cs="Courier New"/>
          <w:bCs/>
        </w:rPr>
        <w:t xml:space="preserve"> </w:t>
      </w:r>
      <w:r w:rsidR="002A159A" w:rsidRPr="00220C66">
        <w:rPr>
          <w:rFonts w:ascii="Courier New" w:hAnsi="Courier New" w:cs="Courier New"/>
          <w:bCs/>
        </w:rPr>
        <w:t xml:space="preserve">(OSEP) </w:t>
      </w:r>
      <w:r w:rsidR="00D95D8F" w:rsidRPr="00220C66">
        <w:rPr>
          <w:rFonts w:ascii="Courier New" w:hAnsi="Courier New" w:cs="Courier New"/>
          <w:bCs/>
        </w:rPr>
        <w:t xml:space="preserve">and </w:t>
      </w:r>
      <w:r w:rsidR="00320CF2" w:rsidRPr="00220C66">
        <w:rPr>
          <w:rFonts w:ascii="Courier New" w:hAnsi="Courier New" w:cs="Courier New"/>
          <w:bCs/>
        </w:rPr>
        <w:t>OSHS’</w:t>
      </w:r>
      <w:r w:rsidR="008749BB" w:rsidRPr="00220C66">
        <w:rPr>
          <w:rFonts w:ascii="Courier New" w:hAnsi="Courier New" w:cs="Courier New"/>
          <w:bCs/>
        </w:rPr>
        <w:t xml:space="preserve"> </w:t>
      </w:r>
      <w:hyperlink r:id="rId17" w:history="1">
        <w:r w:rsidR="00C4375F" w:rsidRPr="00220C66">
          <w:rPr>
            <w:rStyle w:val="Hyperlink"/>
            <w:rFonts w:ascii="Courier New" w:hAnsi="Courier New" w:cs="Courier New"/>
            <w:bCs/>
            <w:u w:val="none"/>
          </w:rPr>
          <w:t>Positive Behavioral Interventions and Supports OSEP Technical Assistance Center</w:t>
        </w:r>
      </w:hyperlink>
      <w:r w:rsidR="00C4375F" w:rsidRPr="00220C66">
        <w:rPr>
          <w:rFonts w:ascii="Courier New" w:hAnsi="Courier New" w:cs="Courier New"/>
          <w:bCs/>
        </w:rPr>
        <w:t xml:space="preserve">, and </w:t>
      </w:r>
      <w:r w:rsidR="002A159A" w:rsidRPr="00220C66">
        <w:rPr>
          <w:rFonts w:ascii="Courier New" w:hAnsi="Courier New" w:cs="Courier New"/>
          <w:bCs/>
        </w:rPr>
        <w:t xml:space="preserve">OSEP’s </w:t>
      </w:r>
      <w:hyperlink r:id="rId18" w:history="1">
        <w:r w:rsidR="008749BB" w:rsidRPr="00220C66">
          <w:rPr>
            <w:rStyle w:val="Hyperlink"/>
            <w:rFonts w:ascii="Courier New" w:hAnsi="Courier New" w:cs="Courier New"/>
            <w:bCs/>
            <w:u w:val="none"/>
          </w:rPr>
          <w:t>Technical Assistance and Dissemination to Improve Services and Results for Children with Disabilities—Technical Assistance Center on Positive Social, Emotional, and Behavioral Outcomes for Young Children with, and at Risk for, Developmental Delays or Disabilities</w:t>
        </w:r>
      </w:hyperlink>
      <w:r w:rsidR="008749BB" w:rsidRPr="00220C66">
        <w:rPr>
          <w:rFonts w:ascii="Courier New" w:hAnsi="Courier New" w:cs="Courier New"/>
          <w:bCs/>
        </w:rPr>
        <w:t xml:space="preserve">. </w:t>
      </w:r>
    </w:p>
    <w:p w14:paraId="290AD240" w14:textId="6F787DE8" w:rsidR="003F6649" w:rsidRPr="00EA20E9" w:rsidRDefault="003F6649" w:rsidP="00EA20E9">
      <w:pPr>
        <w:tabs>
          <w:tab w:val="left" w:pos="0"/>
        </w:tabs>
        <w:spacing w:line="480" w:lineRule="auto"/>
        <w:rPr>
          <w:rFonts w:ascii="Courier New" w:hAnsi="Courier New" w:cs="Courier New"/>
          <w:bCs/>
        </w:rPr>
      </w:pPr>
      <w:r w:rsidRPr="00220C66">
        <w:rPr>
          <w:rFonts w:ascii="Courier New" w:hAnsi="Courier New" w:cs="Courier New"/>
          <w:bCs/>
        </w:rPr>
        <w:tab/>
      </w:r>
      <w:r w:rsidRPr="00220C66">
        <w:rPr>
          <w:rFonts w:ascii="Courier New" w:hAnsi="Courier New" w:cs="Courier New"/>
          <w:u w:val="single"/>
        </w:rPr>
        <w:t>Fourth and fifth years of the project</w:t>
      </w:r>
      <w:r w:rsidRPr="00220C66">
        <w:rPr>
          <w:rFonts w:ascii="Courier New" w:hAnsi="Courier New" w:cs="Courier New"/>
        </w:rPr>
        <w:t>:</w:t>
      </w:r>
      <w:r w:rsidRPr="005F26CF">
        <w:rPr>
          <w:rFonts w:ascii="Courier New" w:hAnsi="Courier New" w:cs="Courier New"/>
        </w:rPr>
        <w:t xml:space="preserve">  In deciding whether to continue funding the project for the fourth and fifth years, the Secretary will consider the requirements of 34 CFR 75.253(a), as well as</w:t>
      </w:r>
      <w:r w:rsidR="00C677A5">
        <w:rPr>
          <w:rFonts w:ascii="Courier New" w:hAnsi="Courier New" w:cs="Courier New"/>
        </w:rPr>
        <w:t xml:space="preserve">: </w:t>
      </w:r>
      <w:r w:rsidRPr="005F26CF">
        <w:rPr>
          <w:rFonts w:ascii="Courier New" w:hAnsi="Courier New" w:cs="Courier New"/>
        </w:rPr>
        <w:t xml:space="preserve"> (i) the recommendation of a</w:t>
      </w:r>
      <w:r w:rsidR="00F66BB8">
        <w:rPr>
          <w:rFonts w:ascii="Courier New" w:hAnsi="Courier New" w:cs="Courier New"/>
        </w:rPr>
        <w:t xml:space="preserve"> r</w:t>
      </w:r>
      <w:r w:rsidRPr="005F26CF">
        <w:rPr>
          <w:rFonts w:ascii="Courier New" w:hAnsi="Courier New" w:cs="Courier New"/>
        </w:rPr>
        <w:t>eview team consisting of experts selected by the Secretary</w:t>
      </w:r>
      <w:r w:rsidR="00444856">
        <w:rPr>
          <w:rFonts w:ascii="Courier New" w:hAnsi="Courier New" w:cs="Courier New"/>
        </w:rPr>
        <w:t xml:space="preserve"> and conven</w:t>
      </w:r>
      <w:r w:rsidR="00807D02">
        <w:rPr>
          <w:rFonts w:ascii="Courier New" w:hAnsi="Courier New" w:cs="Courier New"/>
        </w:rPr>
        <w:t>ing</w:t>
      </w:r>
      <w:r w:rsidRPr="005F26CF">
        <w:rPr>
          <w:rFonts w:ascii="Courier New" w:hAnsi="Courier New" w:cs="Courier New"/>
        </w:rPr>
        <w:t xml:space="preserve"> </w:t>
      </w:r>
      <w:r w:rsidR="00C677A5">
        <w:rPr>
          <w:rFonts w:ascii="Courier New" w:hAnsi="Courier New" w:cs="Courier New"/>
        </w:rPr>
        <w:t>for</w:t>
      </w:r>
      <w:r w:rsidR="00C677A5" w:rsidRPr="005F26CF">
        <w:rPr>
          <w:rFonts w:ascii="Courier New" w:hAnsi="Courier New" w:cs="Courier New"/>
        </w:rPr>
        <w:t xml:space="preserve"> </w:t>
      </w:r>
      <w:r w:rsidRPr="005F26CF">
        <w:rPr>
          <w:rFonts w:ascii="Courier New" w:hAnsi="Courier New" w:cs="Courier New"/>
        </w:rPr>
        <w:t xml:space="preserve">a one-day intensive </w:t>
      </w:r>
      <w:r w:rsidR="00807D02">
        <w:rPr>
          <w:rFonts w:ascii="Courier New" w:hAnsi="Courier New" w:cs="Courier New"/>
        </w:rPr>
        <w:t>review</w:t>
      </w:r>
      <w:r w:rsidRPr="005F26CF">
        <w:rPr>
          <w:rFonts w:ascii="Courier New" w:hAnsi="Courier New" w:cs="Courier New"/>
        </w:rPr>
        <w:t xml:space="preserve"> during the last half of the second year of the project period; (ii) the timeliness with which, and how well, the requirements of the negotiated cooperative agreement have been or are being met by the project; and (iii) the quality, relevance, and usefulness of the project’s products and services and the extent to which the project’s products and services are </w:t>
      </w:r>
      <w:r w:rsidRPr="00EA20E9">
        <w:rPr>
          <w:rFonts w:ascii="Courier New" w:hAnsi="Courier New" w:cs="Courier New"/>
        </w:rPr>
        <w:t xml:space="preserve">aligned with the project’s objectives and likely to result in the project achieving its intended outcomes. </w:t>
      </w:r>
    </w:p>
    <w:p w14:paraId="3B6B872F" w14:textId="7C833100" w:rsidR="00EA20E9" w:rsidRPr="003475F2" w:rsidRDefault="00DF5932" w:rsidP="003475F2">
      <w:pPr>
        <w:spacing w:line="480" w:lineRule="auto"/>
        <w:rPr>
          <w:rFonts w:ascii="Courier New" w:hAnsi="Courier New" w:cs="Courier New"/>
        </w:rPr>
      </w:pPr>
      <w:r>
        <w:rPr>
          <w:rFonts w:ascii="Courier New" w:hAnsi="Courier New" w:cs="Courier New"/>
          <w:u w:val="single"/>
        </w:rPr>
        <w:t>Definition</w:t>
      </w:r>
      <w:r w:rsidR="006E4518">
        <w:rPr>
          <w:rFonts w:ascii="Courier New" w:hAnsi="Courier New" w:cs="Courier New"/>
          <w:u w:val="single"/>
        </w:rPr>
        <w:t>s</w:t>
      </w:r>
      <w:r w:rsidR="00EA20E9" w:rsidRPr="00105575">
        <w:rPr>
          <w:rFonts w:ascii="Courier New" w:hAnsi="Courier New" w:cs="Courier New"/>
        </w:rPr>
        <w:t xml:space="preserve">:  </w:t>
      </w:r>
      <w:r w:rsidRPr="00DF5932">
        <w:rPr>
          <w:rFonts w:ascii="Courier New" w:hAnsi="Courier New" w:cs="Courier New"/>
        </w:rPr>
        <w:t>The following definition</w:t>
      </w:r>
      <w:r w:rsidR="00175966">
        <w:rPr>
          <w:rFonts w:ascii="Courier New" w:hAnsi="Courier New" w:cs="Courier New"/>
        </w:rPr>
        <w:t>s</w:t>
      </w:r>
      <w:r w:rsidRPr="00DF5932">
        <w:rPr>
          <w:rFonts w:ascii="Courier New" w:hAnsi="Courier New" w:cs="Courier New"/>
        </w:rPr>
        <w:t xml:space="preserve"> appl</w:t>
      </w:r>
      <w:r w:rsidR="00175966">
        <w:rPr>
          <w:rFonts w:ascii="Courier New" w:hAnsi="Courier New" w:cs="Courier New"/>
        </w:rPr>
        <w:t>y</w:t>
      </w:r>
      <w:r w:rsidR="00EA20E9" w:rsidRPr="003475F2">
        <w:rPr>
          <w:rFonts w:ascii="Courier New" w:hAnsi="Courier New" w:cs="Courier New"/>
        </w:rPr>
        <w:t xml:space="preserve"> to th</w:t>
      </w:r>
      <w:r w:rsidR="007F7E52">
        <w:rPr>
          <w:rFonts w:ascii="Courier New" w:hAnsi="Courier New" w:cs="Courier New"/>
        </w:rPr>
        <w:t>is competition.  The definition of “</w:t>
      </w:r>
      <w:r w:rsidR="00EA20E9" w:rsidRPr="003475F2">
        <w:rPr>
          <w:rFonts w:ascii="Courier New" w:hAnsi="Courier New" w:cs="Courier New"/>
        </w:rPr>
        <w:t>e</w:t>
      </w:r>
      <w:r w:rsidR="007F7E52">
        <w:rPr>
          <w:rFonts w:ascii="Courier New" w:hAnsi="Courier New" w:cs="Courier New"/>
        </w:rPr>
        <w:t xml:space="preserve">vidence-based” is from </w:t>
      </w:r>
      <w:r w:rsidR="007A32CB" w:rsidRPr="007A32CB">
        <w:rPr>
          <w:rFonts w:ascii="Courier New" w:hAnsi="Courier New" w:cs="Courier New"/>
        </w:rPr>
        <w:t>section 8101 of the ESEA</w:t>
      </w:r>
      <w:r w:rsidR="007F7E52" w:rsidRPr="007A32CB">
        <w:rPr>
          <w:rFonts w:ascii="Courier New" w:hAnsi="Courier New" w:cs="Courier New"/>
        </w:rPr>
        <w:t>.</w:t>
      </w:r>
      <w:r w:rsidR="007F7E52">
        <w:rPr>
          <w:rFonts w:ascii="Courier New" w:hAnsi="Courier New" w:cs="Courier New"/>
        </w:rPr>
        <w:t xml:space="preserve">  The definition</w:t>
      </w:r>
      <w:r w:rsidR="00B41AB2">
        <w:rPr>
          <w:rFonts w:ascii="Courier New" w:hAnsi="Courier New" w:cs="Courier New"/>
        </w:rPr>
        <w:t>s</w:t>
      </w:r>
      <w:r w:rsidR="007F7E52">
        <w:rPr>
          <w:rFonts w:ascii="Courier New" w:hAnsi="Courier New" w:cs="Courier New"/>
        </w:rPr>
        <w:t xml:space="preserve"> of “baseline</w:t>
      </w:r>
      <w:r w:rsidR="00B41AB2">
        <w:rPr>
          <w:rFonts w:ascii="Courier New" w:hAnsi="Courier New" w:cs="Courier New"/>
        </w:rPr>
        <w:t>,</w:t>
      </w:r>
      <w:r w:rsidR="007F7E52">
        <w:rPr>
          <w:rFonts w:ascii="Courier New" w:hAnsi="Courier New" w:cs="Courier New"/>
        </w:rPr>
        <w:t xml:space="preserve">” </w:t>
      </w:r>
      <w:r w:rsidR="00B41AB2">
        <w:rPr>
          <w:rFonts w:ascii="Courier New" w:hAnsi="Courier New" w:cs="Courier New"/>
        </w:rPr>
        <w:t>performance measure,” and “performance target” are</w:t>
      </w:r>
      <w:r w:rsidR="007F7E52">
        <w:rPr>
          <w:rFonts w:ascii="Courier New" w:hAnsi="Courier New" w:cs="Courier New"/>
        </w:rPr>
        <w:t xml:space="preserve"> from 34 CFR 77.1.</w:t>
      </w:r>
    </w:p>
    <w:p w14:paraId="05A83127" w14:textId="555EBD63" w:rsidR="00164F1D" w:rsidRPr="003475F2" w:rsidRDefault="007F7E52" w:rsidP="00164F1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iCs/>
        </w:rPr>
      </w:pPr>
      <w:r>
        <w:rPr>
          <w:rFonts w:ascii="Courier New" w:hAnsi="Courier New" w:cs="Courier New"/>
          <w:iCs/>
        </w:rPr>
        <w:tab/>
      </w:r>
      <w:r>
        <w:rPr>
          <w:rFonts w:ascii="Courier New" w:hAnsi="Courier New" w:cs="Courier New"/>
          <w:i/>
          <w:iCs/>
        </w:rPr>
        <w:t>E</w:t>
      </w:r>
      <w:r w:rsidR="00164F1D" w:rsidRPr="00164F1D">
        <w:rPr>
          <w:rFonts w:ascii="Courier New" w:hAnsi="Courier New" w:cs="Courier New"/>
          <w:i/>
          <w:iCs/>
        </w:rPr>
        <w:t>vidence-based</w:t>
      </w:r>
      <w:r w:rsidR="00164F1D" w:rsidRPr="003475F2">
        <w:rPr>
          <w:rFonts w:ascii="Courier New" w:hAnsi="Courier New" w:cs="Courier New"/>
          <w:iCs/>
        </w:rPr>
        <w:t>, when used with respect to a State, local educational agency, or school activity, means an activity, strategy, or intervention that</w:t>
      </w:r>
      <w:r>
        <w:rPr>
          <w:rFonts w:ascii="Courier New" w:hAnsi="Courier New" w:cs="Courier New"/>
          <w:iCs/>
        </w:rPr>
        <w:t>--</w:t>
      </w:r>
    </w:p>
    <w:p w14:paraId="7B47684C" w14:textId="0F306535" w:rsidR="00A225CC" w:rsidRPr="00A225CC" w:rsidRDefault="007F7E52" w:rsidP="00A225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iCs/>
        </w:rPr>
      </w:pPr>
      <w:r>
        <w:rPr>
          <w:rFonts w:ascii="Courier New" w:hAnsi="Courier New" w:cs="Courier New"/>
          <w:iCs/>
        </w:rPr>
        <w:tab/>
      </w:r>
      <w:r w:rsidR="00A225CC">
        <w:rPr>
          <w:rFonts w:ascii="Courier New" w:hAnsi="Courier New" w:cs="Courier New"/>
          <w:iCs/>
        </w:rPr>
        <w:t xml:space="preserve">(i) </w:t>
      </w:r>
      <w:r>
        <w:rPr>
          <w:rFonts w:ascii="Courier New" w:hAnsi="Courier New" w:cs="Courier New"/>
          <w:iCs/>
        </w:rPr>
        <w:t>D</w:t>
      </w:r>
      <w:r w:rsidR="00A225CC" w:rsidRPr="00A225CC">
        <w:rPr>
          <w:rFonts w:ascii="Courier New" w:hAnsi="Courier New" w:cs="Courier New"/>
          <w:iCs/>
        </w:rPr>
        <w:t>emonstrates a statistically significant effect on improving student outcomes or other relevant outcomes based on</w:t>
      </w:r>
      <w:r>
        <w:rPr>
          <w:rFonts w:ascii="Courier New" w:hAnsi="Courier New" w:cs="Courier New"/>
          <w:iCs/>
        </w:rPr>
        <w:t>--</w:t>
      </w:r>
    </w:p>
    <w:p w14:paraId="2AE92F73" w14:textId="4EA748C4" w:rsidR="00A225CC" w:rsidRPr="00A225CC" w:rsidRDefault="007F7E52" w:rsidP="00A225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iCs/>
        </w:rPr>
      </w:pPr>
      <w:r>
        <w:rPr>
          <w:rFonts w:ascii="Courier New" w:hAnsi="Courier New" w:cs="Courier New"/>
          <w:iCs/>
        </w:rPr>
        <w:tab/>
      </w:r>
      <w:r w:rsidR="00A225CC">
        <w:rPr>
          <w:rFonts w:ascii="Courier New" w:hAnsi="Courier New" w:cs="Courier New"/>
          <w:iCs/>
        </w:rPr>
        <w:t xml:space="preserve">(I) </w:t>
      </w:r>
      <w:r>
        <w:rPr>
          <w:rFonts w:ascii="Courier New" w:hAnsi="Courier New" w:cs="Courier New"/>
          <w:iCs/>
        </w:rPr>
        <w:t>S</w:t>
      </w:r>
      <w:r w:rsidR="00A225CC" w:rsidRPr="00A225CC">
        <w:rPr>
          <w:rFonts w:ascii="Courier New" w:hAnsi="Courier New" w:cs="Courier New"/>
          <w:iCs/>
        </w:rPr>
        <w:t>trong evidence from at least one well-designed and well-implemented experimental study;</w:t>
      </w:r>
    </w:p>
    <w:p w14:paraId="4ECE2B50" w14:textId="39715C9D" w:rsidR="00A225CC" w:rsidRPr="00A225CC" w:rsidRDefault="007F7E52" w:rsidP="00A225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iCs/>
        </w:rPr>
      </w:pPr>
      <w:r>
        <w:rPr>
          <w:rFonts w:ascii="Courier New" w:hAnsi="Courier New" w:cs="Courier New"/>
          <w:iCs/>
        </w:rPr>
        <w:tab/>
      </w:r>
      <w:r w:rsidR="00A225CC">
        <w:rPr>
          <w:rFonts w:ascii="Courier New" w:hAnsi="Courier New" w:cs="Courier New"/>
          <w:iCs/>
        </w:rPr>
        <w:t xml:space="preserve">(II) </w:t>
      </w:r>
      <w:r>
        <w:rPr>
          <w:rFonts w:ascii="Courier New" w:hAnsi="Courier New" w:cs="Courier New"/>
          <w:iCs/>
        </w:rPr>
        <w:t>M</w:t>
      </w:r>
      <w:r w:rsidR="00A225CC" w:rsidRPr="00A225CC">
        <w:rPr>
          <w:rFonts w:ascii="Courier New" w:hAnsi="Courier New" w:cs="Courier New"/>
          <w:iCs/>
        </w:rPr>
        <w:t>oderate evidence from at least one well-designed and well-implemented quasi-experimental study; or</w:t>
      </w:r>
    </w:p>
    <w:p w14:paraId="4F77FAFE" w14:textId="4CFACD2D" w:rsidR="00A225CC" w:rsidRPr="00A225CC" w:rsidRDefault="007F7E52" w:rsidP="00A225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iCs/>
        </w:rPr>
      </w:pPr>
      <w:r>
        <w:rPr>
          <w:rFonts w:ascii="Courier New" w:hAnsi="Courier New" w:cs="Courier New"/>
          <w:iCs/>
        </w:rPr>
        <w:tab/>
      </w:r>
      <w:r w:rsidR="00A225CC">
        <w:rPr>
          <w:rFonts w:ascii="Courier New" w:hAnsi="Courier New" w:cs="Courier New"/>
          <w:iCs/>
        </w:rPr>
        <w:t>(III)</w:t>
      </w:r>
      <w:r>
        <w:rPr>
          <w:rFonts w:ascii="Courier New" w:hAnsi="Courier New" w:cs="Courier New"/>
          <w:iCs/>
        </w:rPr>
        <w:t xml:space="preserve"> P</w:t>
      </w:r>
      <w:r w:rsidR="00A225CC" w:rsidRPr="00A225CC">
        <w:rPr>
          <w:rFonts w:ascii="Courier New" w:hAnsi="Courier New" w:cs="Courier New"/>
          <w:iCs/>
        </w:rPr>
        <w:t>romising evidence from at least one wel</w:t>
      </w:r>
      <w:r w:rsidR="00A225CC">
        <w:rPr>
          <w:rFonts w:ascii="Courier New" w:hAnsi="Courier New" w:cs="Courier New"/>
          <w:iCs/>
        </w:rPr>
        <w:t xml:space="preserve">l-designed and well-implemented </w:t>
      </w:r>
      <w:r w:rsidR="00A225CC" w:rsidRPr="00A225CC">
        <w:rPr>
          <w:rFonts w:ascii="Courier New" w:hAnsi="Courier New" w:cs="Courier New"/>
          <w:iCs/>
        </w:rPr>
        <w:t>correlational study with statistical controls for selection bias; or</w:t>
      </w:r>
    </w:p>
    <w:p w14:paraId="48E4BDFC" w14:textId="67ACE89B" w:rsidR="00A225CC" w:rsidRPr="00A225CC" w:rsidRDefault="007F7E52" w:rsidP="00A225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iCs/>
        </w:rPr>
      </w:pPr>
      <w:r>
        <w:rPr>
          <w:rFonts w:ascii="Courier New" w:hAnsi="Courier New" w:cs="Courier New"/>
          <w:iCs/>
        </w:rPr>
        <w:tab/>
      </w:r>
      <w:r w:rsidR="00A225CC">
        <w:rPr>
          <w:rFonts w:ascii="Courier New" w:hAnsi="Courier New" w:cs="Courier New"/>
          <w:iCs/>
        </w:rPr>
        <w:t>(ii)</w:t>
      </w:r>
      <w:r w:rsidR="00A225CC" w:rsidRPr="00A225CC">
        <w:rPr>
          <w:rFonts w:ascii="Courier New" w:hAnsi="Courier New" w:cs="Courier New"/>
          <w:iCs/>
        </w:rPr>
        <w:t xml:space="preserve">(I) </w:t>
      </w:r>
      <w:r>
        <w:rPr>
          <w:rFonts w:ascii="Courier New" w:hAnsi="Courier New" w:cs="Courier New"/>
          <w:iCs/>
        </w:rPr>
        <w:t>D</w:t>
      </w:r>
      <w:r w:rsidR="00A225CC" w:rsidRPr="00A225CC">
        <w:rPr>
          <w:rFonts w:ascii="Courier New" w:hAnsi="Courier New" w:cs="Courier New"/>
          <w:iCs/>
        </w:rPr>
        <w:t>emonstrates a rationale based on high-quality research findings or positive evaluation that such activity, strategy, or intervention is likely to improve student outcomes or other relevant outcomes; and</w:t>
      </w:r>
    </w:p>
    <w:p w14:paraId="65DE5602" w14:textId="6F647938" w:rsidR="00A225CC" w:rsidRDefault="007F7E52" w:rsidP="00A225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iCs/>
        </w:rPr>
      </w:pPr>
      <w:r>
        <w:rPr>
          <w:rFonts w:ascii="Courier New" w:hAnsi="Courier New" w:cs="Courier New"/>
          <w:iCs/>
        </w:rPr>
        <w:tab/>
      </w:r>
      <w:r w:rsidR="00A225CC" w:rsidRPr="00A225CC">
        <w:rPr>
          <w:rFonts w:ascii="Courier New" w:hAnsi="Courier New" w:cs="Courier New"/>
          <w:iCs/>
        </w:rPr>
        <w:t xml:space="preserve">(II) </w:t>
      </w:r>
      <w:r>
        <w:rPr>
          <w:rFonts w:ascii="Courier New" w:hAnsi="Courier New" w:cs="Courier New"/>
          <w:iCs/>
        </w:rPr>
        <w:t>I</w:t>
      </w:r>
      <w:r w:rsidR="00A225CC" w:rsidRPr="00A225CC">
        <w:rPr>
          <w:rFonts w:ascii="Courier New" w:hAnsi="Courier New" w:cs="Courier New"/>
          <w:iCs/>
        </w:rPr>
        <w:t>ncludes ongoing efforts to examine the effects of such activity, strategy, or intervention.</w:t>
      </w:r>
    </w:p>
    <w:p w14:paraId="2D42FF40" w14:textId="04BB724B" w:rsidR="00156698" w:rsidRPr="008E011A" w:rsidRDefault="00156698" w:rsidP="0010557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ind w:firstLine="720"/>
        <w:rPr>
          <w:rFonts w:ascii="Courier New" w:hAnsi="Courier New" w:cs="Courier New"/>
          <w:color w:val="000000" w:themeColor="text1"/>
        </w:rPr>
      </w:pPr>
      <w:r w:rsidRPr="00105575">
        <w:rPr>
          <w:rFonts w:ascii="Courier New" w:hAnsi="Courier New" w:cs="Courier New"/>
          <w:i/>
          <w:iCs/>
          <w:color w:val="000000" w:themeColor="text1"/>
        </w:rPr>
        <w:t>Baseline</w:t>
      </w:r>
      <w:r w:rsidRPr="00105575">
        <w:rPr>
          <w:rFonts w:ascii="Courier New" w:hAnsi="Courier New" w:cs="Courier New"/>
          <w:color w:val="000000" w:themeColor="text1"/>
        </w:rPr>
        <w:t xml:space="preserve"> means the starting point from which performance is measured and targets are set.</w:t>
      </w:r>
    </w:p>
    <w:p w14:paraId="6F2BE340" w14:textId="77777777" w:rsidR="008E011A" w:rsidRPr="00105575" w:rsidRDefault="008E011A" w:rsidP="00105575">
      <w:pPr>
        <w:pStyle w:val="NormalWeb"/>
        <w:spacing w:line="480" w:lineRule="auto"/>
        <w:ind w:firstLine="720"/>
        <w:rPr>
          <w:rFonts w:ascii="Courier New" w:eastAsia="Times New Roman" w:hAnsi="Courier New" w:cs="Courier New"/>
        </w:rPr>
      </w:pPr>
      <w:r w:rsidRPr="00105575">
        <w:rPr>
          <w:rFonts w:ascii="Courier New" w:eastAsia="Times New Roman" w:hAnsi="Courier New" w:cs="Courier New"/>
          <w:i/>
          <w:iCs/>
        </w:rPr>
        <w:t>Performance measure</w:t>
      </w:r>
      <w:r w:rsidRPr="00105575">
        <w:rPr>
          <w:rFonts w:ascii="Courier New" w:eastAsia="Times New Roman" w:hAnsi="Courier New" w:cs="Courier New"/>
        </w:rPr>
        <w:t xml:space="preserve"> means any quantitative indicator, statistic, or metric used to gauge program or project performance.</w:t>
      </w:r>
    </w:p>
    <w:p w14:paraId="7C4439F9" w14:textId="62B5DBE8" w:rsidR="008E011A" w:rsidRPr="00105575" w:rsidRDefault="008E011A" w:rsidP="008952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480" w:lineRule="auto"/>
        <w:ind w:firstLine="480"/>
        <w:rPr>
          <w:rFonts w:ascii="Courier New" w:eastAsia="Times New Roman" w:hAnsi="Courier New" w:cs="Courier New"/>
          <w:bdr w:val="none" w:sz="0" w:space="0" w:color="auto"/>
        </w:rPr>
      </w:pPr>
      <w:r w:rsidRPr="00105575">
        <w:rPr>
          <w:rFonts w:ascii="Courier New" w:eastAsia="Times New Roman" w:hAnsi="Courier New" w:cs="Courier New"/>
          <w:i/>
          <w:iCs/>
          <w:bdr w:val="none" w:sz="0" w:space="0" w:color="auto"/>
        </w:rPr>
        <w:t>Performance target</w:t>
      </w:r>
      <w:r w:rsidRPr="00105575">
        <w:rPr>
          <w:rFonts w:ascii="Courier New" w:eastAsia="Times New Roman" w:hAnsi="Courier New" w:cs="Courier New"/>
          <w:bdr w:val="none" w:sz="0" w:space="0" w:color="auto"/>
        </w:rPr>
        <w:t xml:space="preserve"> means a level of performance that an applicant would seek to meet during the course of a project or as a result of a project.</w:t>
      </w:r>
    </w:p>
    <w:p w14:paraId="7611A497" w14:textId="36032EDF" w:rsidR="00D21901" w:rsidRPr="005F26CF" w:rsidRDefault="005660CA" w:rsidP="003B0B6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sidRPr="008E011A">
        <w:rPr>
          <w:rFonts w:ascii="Courier New" w:hAnsi="Courier New" w:cs="Courier New"/>
          <w:u w:val="single"/>
        </w:rPr>
        <w:t>Waiver of Proposed Rulemaking</w:t>
      </w:r>
      <w:r w:rsidRPr="008E011A">
        <w:rPr>
          <w:rFonts w:ascii="Courier New" w:hAnsi="Courier New" w:cs="Courier New"/>
        </w:rPr>
        <w:t>:  Under the Administrative Procedure Act (5 U.S.</w:t>
      </w:r>
      <w:r w:rsidRPr="00595517">
        <w:rPr>
          <w:rFonts w:ascii="Courier New" w:hAnsi="Courier New" w:cs="Courier New"/>
        </w:rPr>
        <w:t>C. 553), the Department generally offers interested parties the opportunity</w:t>
      </w:r>
      <w:r w:rsidRPr="005F26CF">
        <w:rPr>
          <w:rFonts w:ascii="Courier New" w:hAnsi="Courier New" w:cs="Courier New"/>
        </w:rPr>
        <w:t xml:space="preserve"> to comment on proposed priorities</w:t>
      </w:r>
      <w:r w:rsidR="00046743">
        <w:rPr>
          <w:rFonts w:ascii="Courier New" w:hAnsi="Courier New" w:cs="Courier New"/>
        </w:rPr>
        <w:t>, application requirements,</w:t>
      </w:r>
      <w:r w:rsidR="00B86798">
        <w:rPr>
          <w:rFonts w:ascii="Courier New" w:hAnsi="Courier New" w:cs="Courier New"/>
        </w:rPr>
        <w:t xml:space="preserve"> and selection criteria</w:t>
      </w:r>
      <w:r w:rsidR="002930F7" w:rsidRPr="005F26CF">
        <w:rPr>
          <w:rFonts w:ascii="Courier New" w:hAnsi="Courier New" w:cs="Courier New"/>
        </w:rPr>
        <w:t>.  Section 437(d</w:t>
      </w:r>
      <w:r w:rsidR="00D72C3B" w:rsidRPr="005F26CF">
        <w:rPr>
          <w:rFonts w:ascii="Courier New" w:hAnsi="Courier New" w:cs="Courier New"/>
        </w:rPr>
        <w:t>)(</w:t>
      </w:r>
      <w:r w:rsidRPr="005F26CF">
        <w:rPr>
          <w:rFonts w:ascii="Courier New" w:hAnsi="Courier New" w:cs="Courier New"/>
        </w:rPr>
        <w:t xml:space="preserve">1) of GEPA, however, allows the Secretary to exempt from rulemaking requirements, regulations governing the first grant competition under a new or substantially revised program authority.  </w:t>
      </w:r>
      <w:r w:rsidRPr="000D03B8">
        <w:rPr>
          <w:rFonts w:ascii="Courier New" w:hAnsi="Courier New" w:cs="Courier New"/>
        </w:rPr>
        <w:t xml:space="preserve">This is the first grant competition for </w:t>
      </w:r>
      <w:r w:rsidR="00C502E6" w:rsidRPr="000D03B8">
        <w:rPr>
          <w:rFonts w:ascii="Courier New" w:hAnsi="Courier New" w:cs="Courier New"/>
        </w:rPr>
        <w:t>this program</w:t>
      </w:r>
      <w:r w:rsidR="0016494F" w:rsidRPr="000D03B8">
        <w:rPr>
          <w:rFonts w:ascii="Courier New" w:hAnsi="Courier New" w:cs="Courier New"/>
        </w:rPr>
        <w:t xml:space="preserve"> </w:t>
      </w:r>
      <w:r w:rsidR="006F7D1B" w:rsidRPr="000D03B8">
        <w:rPr>
          <w:rFonts w:ascii="Courier New" w:hAnsi="Courier New" w:cs="Courier New"/>
        </w:rPr>
        <w:t xml:space="preserve">under </w:t>
      </w:r>
      <w:r w:rsidR="00641F87" w:rsidRPr="000D03B8">
        <w:rPr>
          <w:rFonts w:ascii="Courier New" w:eastAsia="Calibri" w:hAnsi="Courier New" w:cs="Courier New"/>
          <w:bCs/>
        </w:rPr>
        <w:t>Title IV, Part A</w:t>
      </w:r>
      <w:r w:rsidR="00C75B61" w:rsidRPr="000D03B8">
        <w:rPr>
          <w:rFonts w:ascii="Courier New" w:hAnsi="Courier New" w:cs="Courier New"/>
        </w:rPr>
        <w:t xml:space="preserve"> (</w:t>
      </w:r>
      <w:r w:rsidR="00FE65AC">
        <w:rPr>
          <w:rFonts w:ascii="Courier New" w:hAnsi="Courier New" w:cs="Courier New"/>
        </w:rPr>
        <w:t>s</w:t>
      </w:r>
      <w:r w:rsidR="00C75B61" w:rsidRPr="000D03B8">
        <w:rPr>
          <w:rFonts w:ascii="Courier New" w:hAnsi="Courier New" w:cs="Courier New"/>
        </w:rPr>
        <w:t>ection 4103 of ESE</w:t>
      </w:r>
      <w:r w:rsidR="001A1F0B" w:rsidRPr="000D03B8">
        <w:rPr>
          <w:rFonts w:ascii="Courier New" w:hAnsi="Courier New" w:cs="Courier New"/>
        </w:rPr>
        <w:t>A)</w:t>
      </w:r>
      <w:r w:rsidR="00AD4738" w:rsidRPr="005F26CF">
        <w:rPr>
          <w:rFonts w:ascii="Courier New" w:hAnsi="Courier New" w:cs="Courier New"/>
        </w:rPr>
        <w:t xml:space="preserve"> </w:t>
      </w:r>
      <w:r w:rsidRPr="005F26CF">
        <w:rPr>
          <w:rFonts w:ascii="Courier New" w:hAnsi="Courier New" w:cs="Courier New"/>
        </w:rPr>
        <w:t xml:space="preserve">and therefore qualifies for this exemption.  In order to ensure timely grant awards, the Secretary has decided to forgo public comment on the </w:t>
      </w:r>
      <w:r w:rsidR="00951BF9" w:rsidRPr="005F26CF">
        <w:rPr>
          <w:rFonts w:ascii="Courier New" w:hAnsi="Courier New" w:cs="Courier New"/>
        </w:rPr>
        <w:t xml:space="preserve">absolute </w:t>
      </w:r>
      <w:r w:rsidR="006F7D1B" w:rsidRPr="005F26CF">
        <w:rPr>
          <w:rFonts w:ascii="Courier New" w:hAnsi="Courier New" w:cs="Courier New"/>
        </w:rPr>
        <w:t>priority</w:t>
      </w:r>
      <w:r w:rsidR="00692FC0">
        <w:rPr>
          <w:rFonts w:ascii="Courier New" w:hAnsi="Courier New" w:cs="Courier New"/>
        </w:rPr>
        <w:t xml:space="preserve"> and</w:t>
      </w:r>
      <w:r w:rsidR="00046743">
        <w:rPr>
          <w:rFonts w:ascii="Courier New" w:hAnsi="Courier New" w:cs="Courier New"/>
        </w:rPr>
        <w:t xml:space="preserve"> application requirements</w:t>
      </w:r>
      <w:r w:rsidRPr="005F26CF">
        <w:rPr>
          <w:rFonts w:ascii="Courier New" w:hAnsi="Courier New" w:cs="Courier New"/>
        </w:rPr>
        <w:t>under section 437(d</w:t>
      </w:r>
      <w:r w:rsidR="00D72C3B" w:rsidRPr="005F26CF">
        <w:rPr>
          <w:rFonts w:ascii="Courier New" w:hAnsi="Courier New" w:cs="Courier New"/>
        </w:rPr>
        <w:t>) (</w:t>
      </w:r>
      <w:r w:rsidRPr="005F26CF">
        <w:rPr>
          <w:rFonts w:ascii="Courier New" w:hAnsi="Courier New" w:cs="Courier New"/>
        </w:rPr>
        <w:t>1) of GEPA.  Th</w:t>
      </w:r>
      <w:r w:rsidR="00F8687C">
        <w:rPr>
          <w:rFonts w:ascii="Courier New" w:hAnsi="Courier New" w:cs="Courier New"/>
        </w:rPr>
        <w:t>is</w:t>
      </w:r>
      <w:r w:rsidRPr="005F26CF">
        <w:rPr>
          <w:rFonts w:ascii="Courier New" w:hAnsi="Courier New" w:cs="Courier New"/>
        </w:rPr>
        <w:t xml:space="preserve"> priorit</w:t>
      </w:r>
      <w:r w:rsidR="00F8687C">
        <w:rPr>
          <w:rFonts w:ascii="Courier New" w:hAnsi="Courier New" w:cs="Courier New"/>
        </w:rPr>
        <w:t>y</w:t>
      </w:r>
      <w:r w:rsidR="00B86798">
        <w:rPr>
          <w:rFonts w:ascii="Courier New" w:hAnsi="Courier New" w:cs="Courier New"/>
        </w:rPr>
        <w:t xml:space="preserve"> and</w:t>
      </w:r>
      <w:r w:rsidR="00046743">
        <w:rPr>
          <w:rFonts w:ascii="Courier New" w:hAnsi="Courier New" w:cs="Courier New"/>
        </w:rPr>
        <w:t xml:space="preserve"> the application requirements </w:t>
      </w:r>
      <w:r w:rsidRPr="005F26CF">
        <w:rPr>
          <w:rFonts w:ascii="Courier New" w:hAnsi="Courier New" w:cs="Courier New"/>
        </w:rPr>
        <w:t xml:space="preserve">will apply to the </w:t>
      </w:r>
      <w:r w:rsidR="00E77405" w:rsidRPr="005F26CF">
        <w:rPr>
          <w:rFonts w:ascii="Courier New" w:hAnsi="Courier New" w:cs="Courier New"/>
        </w:rPr>
        <w:t xml:space="preserve">FY 2018 </w:t>
      </w:r>
      <w:r w:rsidRPr="005F26CF">
        <w:rPr>
          <w:rFonts w:ascii="Courier New" w:hAnsi="Courier New" w:cs="Courier New"/>
        </w:rPr>
        <w:t>grant competition</w:t>
      </w:r>
      <w:r w:rsidR="0068256C">
        <w:rPr>
          <w:rFonts w:ascii="Courier New" w:hAnsi="Courier New" w:cs="Courier New"/>
        </w:rPr>
        <w:t xml:space="preserve"> </w:t>
      </w:r>
      <w:r w:rsidR="0068256C" w:rsidRPr="005F26CF">
        <w:rPr>
          <w:rFonts w:ascii="Courier New" w:hAnsi="Courier New" w:cs="Courier New"/>
        </w:rPr>
        <w:t>and any subsequent year in which we make awards from the list of unfunded applica</w:t>
      </w:r>
      <w:r w:rsidR="0068256C">
        <w:rPr>
          <w:rFonts w:ascii="Courier New" w:hAnsi="Courier New" w:cs="Courier New"/>
        </w:rPr>
        <w:t>tions</w:t>
      </w:r>
      <w:r w:rsidR="0068256C" w:rsidRPr="005F26CF">
        <w:rPr>
          <w:rFonts w:ascii="Courier New" w:hAnsi="Courier New" w:cs="Courier New"/>
        </w:rPr>
        <w:t xml:space="preserve"> from this competition</w:t>
      </w:r>
      <w:r w:rsidRPr="005F26CF">
        <w:rPr>
          <w:rFonts w:ascii="Courier New" w:hAnsi="Courier New" w:cs="Courier New"/>
        </w:rPr>
        <w:t>.</w:t>
      </w:r>
    </w:p>
    <w:p w14:paraId="1DE41B6F" w14:textId="3329F010" w:rsidR="00D21901" w:rsidRPr="00A574E5" w:rsidRDefault="005660CA" w:rsidP="00C75B61">
      <w:pPr>
        <w:widowControl w:val="0"/>
        <w:tabs>
          <w:tab w:val="left" w:pos="0"/>
        </w:tabs>
        <w:autoSpaceDE w:val="0"/>
        <w:autoSpaceDN w:val="0"/>
        <w:adjustRightInd w:val="0"/>
        <w:spacing w:line="480" w:lineRule="auto"/>
        <w:rPr>
          <w:rFonts w:ascii="Courier New" w:eastAsia="Calibri" w:hAnsi="Courier New" w:cs="Courier New"/>
          <w:bCs/>
        </w:rPr>
      </w:pPr>
      <w:r w:rsidRPr="005F26CF">
        <w:rPr>
          <w:rFonts w:ascii="Courier New" w:hAnsi="Courier New" w:cs="Courier New"/>
          <w:u w:val="single"/>
        </w:rPr>
        <w:t>Program Authority</w:t>
      </w:r>
      <w:r w:rsidRPr="005F26CF">
        <w:rPr>
          <w:rFonts w:ascii="Courier New" w:hAnsi="Courier New" w:cs="Courier New"/>
        </w:rPr>
        <w:t xml:space="preserve">:  </w:t>
      </w:r>
      <w:r w:rsidR="00924FFB" w:rsidRPr="005F26CF">
        <w:rPr>
          <w:rFonts w:ascii="Courier New" w:eastAsia="Calibri" w:hAnsi="Courier New" w:cs="Courier New"/>
          <w:bCs/>
        </w:rPr>
        <w:t xml:space="preserve">This </w:t>
      </w:r>
      <w:r w:rsidR="00924FFB" w:rsidRPr="00A574E5">
        <w:rPr>
          <w:rFonts w:ascii="Courier New" w:eastAsia="Calibri" w:hAnsi="Courier New" w:cs="Courier New"/>
          <w:bCs/>
        </w:rPr>
        <w:t>grant program is authorized by Title IV, Part A, Subpart 1 (</w:t>
      </w:r>
      <w:r w:rsidR="00A574E5" w:rsidRPr="00A574E5">
        <w:rPr>
          <w:rFonts w:ascii="Courier New" w:hAnsi="Courier New" w:cs="Courier New"/>
        </w:rPr>
        <w:t>4103(3), 20 U</w:t>
      </w:r>
      <w:r w:rsidR="00BA3539">
        <w:rPr>
          <w:rFonts w:ascii="Courier New" w:hAnsi="Courier New" w:cs="Courier New"/>
        </w:rPr>
        <w:t>.</w:t>
      </w:r>
      <w:r w:rsidR="00A574E5" w:rsidRPr="00A574E5">
        <w:rPr>
          <w:rFonts w:ascii="Courier New" w:hAnsi="Courier New" w:cs="Courier New"/>
        </w:rPr>
        <w:t>S</w:t>
      </w:r>
      <w:r w:rsidR="00BA3539">
        <w:rPr>
          <w:rFonts w:ascii="Courier New" w:hAnsi="Courier New" w:cs="Courier New"/>
        </w:rPr>
        <w:t>.</w:t>
      </w:r>
      <w:r w:rsidR="00A574E5" w:rsidRPr="00A574E5">
        <w:rPr>
          <w:rFonts w:ascii="Courier New" w:hAnsi="Courier New" w:cs="Courier New"/>
        </w:rPr>
        <w:t>C</w:t>
      </w:r>
      <w:r w:rsidR="00BA3539">
        <w:rPr>
          <w:rFonts w:ascii="Courier New" w:hAnsi="Courier New" w:cs="Courier New"/>
        </w:rPr>
        <w:t>.</w:t>
      </w:r>
      <w:r w:rsidR="00A574E5" w:rsidRPr="00A574E5">
        <w:rPr>
          <w:rFonts w:ascii="Courier New" w:hAnsi="Courier New" w:cs="Courier New"/>
        </w:rPr>
        <w:t xml:space="preserve"> 7113 (3)</w:t>
      </w:r>
      <w:r w:rsidR="00924FFB" w:rsidRPr="00A574E5">
        <w:rPr>
          <w:rFonts w:ascii="Courier New" w:eastAsia="Calibri" w:hAnsi="Courier New" w:cs="Courier New"/>
          <w:bCs/>
        </w:rPr>
        <w:t>).</w:t>
      </w:r>
    </w:p>
    <w:p w14:paraId="52FD3E6D" w14:textId="4DFC7417" w:rsidR="00D21901" w:rsidRPr="005F26CF" w:rsidRDefault="005660CA" w:rsidP="00C75B61">
      <w:pPr>
        <w:pStyle w:val="Body"/>
        <w:tabs>
          <w:tab w:val="left" w:pos="0"/>
        </w:tabs>
        <w:rPr>
          <w:color w:val="auto"/>
        </w:rPr>
      </w:pPr>
      <w:r w:rsidRPr="005F26CF">
        <w:rPr>
          <w:color w:val="auto"/>
          <w:u w:val="single"/>
        </w:rPr>
        <w:t>Applicable Regulations</w:t>
      </w:r>
      <w:r w:rsidRPr="005F26CF">
        <w:rPr>
          <w:color w:val="auto"/>
        </w:rPr>
        <w:t xml:space="preserve">: </w:t>
      </w:r>
      <w:r w:rsidR="00581C31" w:rsidRPr="005F26CF">
        <w:rPr>
          <w:color w:val="auto"/>
        </w:rPr>
        <w:t xml:space="preserve"> </w:t>
      </w:r>
      <w:r w:rsidR="009F2105" w:rsidRPr="005F26CF">
        <w:rPr>
          <w:color w:val="auto"/>
        </w:rPr>
        <w:t>(a)</w:t>
      </w:r>
      <w:r w:rsidR="002A6392" w:rsidRPr="005F26CF">
        <w:rPr>
          <w:color w:val="auto"/>
        </w:rPr>
        <w:t xml:space="preserve">  </w:t>
      </w:r>
      <w:r w:rsidRPr="005F26CF">
        <w:rPr>
          <w:color w:val="auto"/>
        </w:rPr>
        <w:t xml:space="preserve">The Education Department General Administrative Regulations (EDGAR) in 34 CFR parts, 75, 77, 79, 81, 82, 84, </w:t>
      </w:r>
      <w:r w:rsidR="00DF5932">
        <w:rPr>
          <w:color w:val="auto"/>
        </w:rPr>
        <w:t xml:space="preserve">86, </w:t>
      </w:r>
      <w:r w:rsidRPr="005F26CF">
        <w:rPr>
          <w:color w:val="auto"/>
        </w:rPr>
        <w:t>97, 98, and 99</w:t>
      </w:r>
      <w:r w:rsidR="00B9624D" w:rsidRPr="005F26CF">
        <w:rPr>
          <w:color w:val="auto"/>
        </w:rPr>
        <w:t xml:space="preserve">. </w:t>
      </w:r>
      <w:r w:rsidR="00951BF9" w:rsidRPr="005F26CF">
        <w:rPr>
          <w:color w:val="auto"/>
        </w:rPr>
        <w:t xml:space="preserve"> </w:t>
      </w:r>
      <w:r w:rsidR="00F8687C">
        <w:t>(b)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r w:rsidR="00695BBE">
        <w:rPr>
          <w:color w:val="auto"/>
        </w:rPr>
        <w:t xml:space="preserve">  (d) T</w:t>
      </w:r>
      <w:r w:rsidR="00695BBE" w:rsidRPr="005F26CF">
        <w:rPr>
          <w:color w:val="auto"/>
        </w:rPr>
        <w:t>he regulations in 34 CFR part 299</w:t>
      </w:r>
      <w:r w:rsidR="00695BBE">
        <w:rPr>
          <w:color w:val="auto"/>
        </w:rPr>
        <w:t>.</w:t>
      </w:r>
      <w:r w:rsidR="00141F46" w:rsidRPr="005F26CF">
        <w:rPr>
          <w:color w:val="auto"/>
        </w:rPr>
        <w:t xml:space="preserve">  </w:t>
      </w:r>
    </w:p>
    <w:p w14:paraId="2AC64170" w14:textId="77777777" w:rsidR="00D21901" w:rsidRPr="005F26CF" w:rsidRDefault="005660CA" w:rsidP="00C75B61">
      <w:pPr>
        <w:pStyle w:val="Header"/>
        <w:widowControl/>
        <w:tabs>
          <w:tab w:val="clear" w:pos="8640"/>
          <w:tab w:val="left" w:pos="0"/>
          <w:tab w:val="right" w:pos="8620"/>
        </w:tabs>
        <w:spacing w:before="0" w:after="0" w:line="480" w:lineRule="auto"/>
        <w:rPr>
          <w:rFonts w:ascii="Courier New" w:eastAsia="Courier New" w:hAnsi="Courier New" w:cs="Courier New"/>
          <w:color w:val="auto"/>
        </w:rPr>
      </w:pPr>
      <w:r w:rsidRPr="005F26CF">
        <w:rPr>
          <w:rFonts w:ascii="Courier New" w:eastAsia="Courier New" w:hAnsi="Courier New" w:cs="Courier New"/>
          <w:color w:val="auto"/>
        </w:rPr>
        <w:t>II.  Award Information</w:t>
      </w:r>
    </w:p>
    <w:p w14:paraId="12C940F4" w14:textId="77777777" w:rsidR="00D21901" w:rsidRPr="005F26CF" w:rsidRDefault="005660CA" w:rsidP="00C75B61">
      <w:pPr>
        <w:pStyle w:val="Body"/>
        <w:tabs>
          <w:tab w:val="clear" w:pos="720"/>
          <w:tab w:val="left" w:pos="0"/>
        </w:tabs>
        <w:rPr>
          <w:color w:val="auto"/>
        </w:rPr>
      </w:pPr>
      <w:r w:rsidRPr="005F26CF">
        <w:rPr>
          <w:color w:val="auto"/>
          <w:u w:val="single"/>
        </w:rPr>
        <w:t>Type of Award</w:t>
      </w:r>
      <w:r w:rsidR="00DD7930" w:rsidRPr="005F26CF">
        <w:rPr>
          <w:color w:val="auto"/>
        </w:rPr>
        <w:t>:  Cooperative agreement</w:t>
      </w:r>
      <w:r w:rsidRPr="005F26CF">
        <w:rPr>
          <w:color w:val="auto"/>
        </w:rPr>
        <w:t>.</w:t>
      </w:r>
    </w:p>
    <w:p w14:paraId="4DCD8D42" w14:textId="77777777" w:rsidR="00D21901" w:rsidRPr="005F26CF" w:rsidRDefault="005660CA" w:rsidP="00C75B61">
      <w:pPr>
        <w:pStyle w:val="Body"/>
        <w:tabs>
          <w:tab w:val="clear" w:pos="720"/>
          <w:tab w:val="left" w:pos="0"/>
        </w:tabs>
        <w:rPr>
          <w:color w:val="auto"/>
        </w:rPr>
      </w:pPr>
      <w:r w:rsidRPr="005F26CF">
        <w:rPr>
          <w:color w:val="auto"/>
          <w:u w:val="single"/>
        </w:rPr>
        <w:t>Estimated Available Funds</w:t>
      </w:r>
      <w:r w:rsidRPr="005F26CF">
        <w:rPr>
          <w:color w:val="auto"/>
        </w:rPr>
        <w:t xml:space="preserve">:  </w:t>
      </w:r>
      <w:r w:rsidR="00DD7930" w:rsidRPr="005F26CF">
        <w:rPr>
          <w:color w:val="auto"/>
        </w:rPr>
        <w:t>$</w:t>
      </w:r>
      <w:r w:rsidR="00924FFB" w:rsidRPr="005F26CF">
        <w:rPr>
          <w:color w:val="auto"/>
        </w:rPr>
        <w:t>1,000,000</w:t>
      </w:r>
      <w:r w:rsidRPr="005F26CF">
        <w:rPr>
          <w:color w:val="auto"/>
        </w:rPr>
        <w:t>.</w:t>
      </w:r>
    </w:p>
    <w:p w14:paraId="61B0F4CA" w14:textId="77777777" w:rsidR="00D21901" w:rsidRPr="005F26CF" w:rsidRDefault="005660CA" w:rsidP="00C75B61">
      <w:pPr>
        <w:pStyle w:val="Body"/>
        <w:tabs>
          <w:tab w:val="clear" w:pos="720"/>
          <w:tab w:val="left" w:pos="0"/>
        </w:tabs>
        <w:rPr>
          <w:color w:val="auto"/>
          <w:u w:val="single"/>
        </w:rPr>
      </w:pPr>
      <w:r w:rsidRPr="005F26CF">
        <w:rPr>
          <w:color w:val="auto"/>
          <w:u w:val="single"/>
        </w:rPr>
        <w:t xml:space="preserve">Estimated </w:t>
      </w:r>
      <w:r w:rsidR="00DD7930" w:rsidRPr="005F26CF">
        <w:rPr>
          <w:color w:val="auto"/>
          <w:u w:val="single"/>
        </w:rPr>
        <w:t>Award</w:t>
      </w:r>
      <w:r w:rsidRPr="005F26CF">
        <w:rPr>
          <w:color w:val="auto"/>
        </w:rPr>
        <w:t xml:space="preserve">:  </w:t>
      </w:r>
      <w:r w:rsidR="00DD7930" w:rsidRPr="005F26CF">
        <w:rPr>
          <w:color w:val="auto"/>
        </w:rPr>
        <w:t>$</w:t>
      </w:r>
      <w:r w:rsidR="00924FFB" w:rsidRPr="005F26CF">
        <w:rPr>
          <w:color w:val="auto"/>
        </w:rPr>
        <w:t>1,000,000</w:t>
      </w:r>
      <w:r w:rsidR="00DD7930" w:rsidRPr="005F26CF">
        <w:rPr>
          <w:color w:val="auto"/>
        </w:rPr>
        <w:t xml:space="preserve"> </w:t>
      </w:r>
      <w:r w:rsidRPr="005F26CF">
        <w:rPr>
          <w:color w:val="auto"/>
        </w:rPr>
        <w:t xml:space="preserve">per year for up to </w:t>
      </w:r>
      <w:r w:rsidR="00924FFB" w:rsidRPr="005F26CF">
        <w:rPr>
          <w:color w:val="auto"/>
        </w:rPr>
        <w:t>5</w:t>
      </w:r>
      <w:r w:rsidRPr="005F26CF">
        <w:rPr>
          <w:color w:val="auto"/>
        </w:rPr>
        <w:t xml:space="preserve"> years.</w:t>
      </w:r>
    </w:p>
    <w:p w14:paraId="498078EC" w14:textId="77777777" w:rsidR="00D21901" w:rsidRDefault="005660CA" w:rsidP="00C75B61">
      <w:pPr>
        <w:pStyle w:val="Body"/>
        <w:tabs>
          <w:tab w:val="clear" w:pos="720"/>
          <w:tab w:val="left" w:pos="0"/>
        </w:tabs>
        <w:rPr>
          <w:color w:val="auto"/>
        </w:rPr>
      </w:pPr>
      <w:r w:rsidRPr="005F26CF">
        <w:rPr>
          <w:color w:val="auto"/>
          <w:u w:val="single"/>
        </w:rPr>
        <w:t>Estimated Number of Awards</w:t>
      </w:r>
      <w:r w:rsidRPr="005F26CF">
        <w:rPr>
          <w:color w:val="auto"/>
        </w:rPr>
        <w:t xml:space="preserve">:  </w:t>
      </w:r>
      <w:r w:rsidR="00DD7930" w:rsidRPr="005F26CF">
        <w:rPr>
          <w:color w:val="auto"/>
        </w:rPr>
        <w:t>1</w:t>
      </w:r>
      <w:r w:rsidRPr="005F26CF">
        <w:rPr>
          <w:color w:val="auto"/>
        </w:rPr>
        <w:t>.</w:t>
      </w:r>
    </w:p>
    <w:p w14:paraId="77800CAA" w14:textId="5889207F" w:rsidR="00695BBE" w:rsidRPr="00695BBE" w:rsidRDefault="00695BBE" w:rsidP="00695BBE">
      <w:pPr>
        <w:spacing w:line="480" w:lineRule="auto"/>
        <w:rPr>
          <w:rFonts w:ascii="Courier New" w:hAnsi="Courier New"/>
        </w:rPr>
      </w:pPr>
      <w:r w:rsidRPr="00FA7749">
        <w:rPr>
          <w:rFonts w:ascii="Courier New" w:hAnsi="Courier New"/>
          <w:u w:val="single"/>
        </w:rPr>
        <w:t>Note</w:t>
      </w:r>
      <w:r w:rsidRPr="00FA7749">
        <w:rPr>
          <w:rFonts w:ascii="Courier New" w:hAnsi="Courier New"/>
        </w:rPr>
        <w:t>:  The Department is not bound by any estimates in this notice.</w:t>
      </w:r>
    </w:p>
    <w:p w14:paraId="60ABE035" w14:textId="533226EA" w:rsidR="00D21901" w:rsidRPr="005F26CF" w:rsidRDefault="005660CA" w:rsidP="00C75B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rPr>
          <w:rFonts w:ascii="Courier New" w:hAnsi="Courier New" w:cs="Courier New"/>
        </w:rPr>
      </w:pPr>
      <w:r w:rsidRPr="005F26CF">
        <w:rPr>
          <w:rFonts w:ascii="Courier New" w:hAnsi="Courier New" w:cs="Courier New"/>
          <w:u w:val="single"/>
        </w:rPr>
        <w:t>Project Period</w:t>
      </w:r>
      <w:r w:rsidRPr="005F26CF">
        <w:rPr>
          <w:rFonts w:ascii="Courier New" w:hAnsi="Courier New" w:cs="Courier New"/>
        </w:rPr>
        <w:t xml:space="preserve">:  Up to </w:t>
      </w:r>
      <w:r w:rsidR="00924FFB" w:rsidRPr="005F26CF">
        <w:rPr>
          <w:rFonts w:ascii="Courier New" w:hAnsi="Courier New" w:cs="Courier New"/>
        </w:rPr>
        <w:t>60</w:t>
      </w:r>
      <w:r w:rsidRPr="005F26CF">
        <w:rPr>
          <w:rFonts w:ascii="Courier New" w:hAnsi="Courier New" w:cs="Courier New"/>
        </w:rPr>
        <w:t xml:space="preserve"> months.</w:t>
      </w:r>
      <w:r w:rsidR="0036582B" w:rsidRPr="005F26CF">
        <w:rPr>
          <w:rFonts w:ascii="Courier New" w:hAnsi="Courier New" w:cs="Courier New"/>
        </w:rPr>
        <w:t xml:space="preserve"> </w:t>
      </w:r>
      <w:r w:rsidR="0013292D" w:rsidRPr="005F26CF">
        <w:rPr>
          <w:rFonts w:ascii="Courier New" w:hAnsi="Courier New" w:cs="Courier New"/>
        </w:rPr>
        <w:t xml:space="preserve"> </w:t>
      </w:r>
    </w:p>
    <w:p w14:paraId="3CC52F5D" w14:textId="77777777" w:rsidR="00D21901" w:rsidRPr="005F26CF" w:rsidRDefault="005660CA" w:rsidP="00C75B61">
      <w:pPr>
        <w:pStyle w:val="Heading2"/>
        <w:tabs>
          <w:tab w:val="clear" w:pos="720"/>
          <w:tab w:val="left" w:pos="0"/>
        </w:tabs>
        <w:rPr>
          <w:b w:val="0"/>
          <w:bCs w:val="0"/>
          <w:color w:val="auto"/>
        </w:rPr>
      </w:pPr>
      <w:r w:rsidRPr="005F26CF">
        <w:rPr>
          <w:b w:val="0"/>
          <w:bCs w:val="0"/>
          <w:color w:val="auto"/>
        </w:rPr>
        <w:t>III.  Eligibility Information</w:t>
      </w:r>
    </w:p>
    <w:p w14:paraId="73B6E204" w14:textId="7C637E7E" w:rsidR="00D21901" w:rsidRPr="00DF5932" w:rsidRDefault="00695E71" w:rsidP="00C75B61">
      <w:pPr>
        <w:pStyle w:val="Body"/>
        <w:tabs>
          <w:tab w:val="clear" w:pos="720"/>
          <w:tab w:val="left" w:pos="0"/>
        </w:tabs>
        <w:rPr>
          <w:color w:val="auto"/>
        </w:rPr>
      </w:pPr>
      <w:r>
        <w:rPr>
          <w:color w:val="auto"/>
        </w:rPr>
        <w:tab/>
      </w:r>
      <w:r w:rsidR="005660CA" w:rsidRPr="005F26CF">
        <w:rPr>
          <w:color w:val="auto"/>
        </w:rPr>
        <w:t xml:space="preserve">1.  </w:t>
      </w:r>
      <w:r w:rsidR="005660CA" w:rsidRPr="005F26CF">
        <w:rPr>
          <w:color w:val="auto"/>
          <w:u w:val="single"/>
        </w:rPr>
        <w:t>Eligible Applicants</w:t>
      </w:r>
      <w:r w:rsidR="002E55BD" w:rsidRPr="005F26CF">
        <w:rPr>
          <w:color w:val="auto"/>
        </w:rPr>
        <w:t xml:space="preserve">: </w:t>
      </w:r>
      <w:r w:rsidR="00AA3C8A" w:rsidRPr="005F26CF">
        <w:rPr>
          <w:color w:val="auto"/>
        </w:rPr>
        <w:t xml:space="preserve"> </w:t>
      </w:r>
      <w:r w:rsidR="00C75B61" w:rsidRPr="005F26CF">
        <w:rPr>
          <w:color w:val="000000" w:themeColor="text1"/>
        </w:rPr>
        <w:t xml:space="preserve">Public agencies and private </w:t>
      </w:r>
      <w:r w:rsidR="0051556B" w:rsidRPr="00DF5932">
        <w:rPr>
          <w:color w:val="000000" w:themeColor="text1"/>
        </w:rPr>
        <w:t xml:space="preserve">nonprofit </w:t>
      </w:r>
      <w:r w:rsidR="00C75B61" w:rsidRPr="00DF5932">
        <w:rPr>
          <w:color w:val="000000" w:themeColor="text1"/>
        </w:rPr>
        <w:t>or for-profit organizations, including institut</w:t>
      </w:r>
      <w:r w:rsidR="00FE65AC" w:rsidRPr="00DF5932">
        <w:rPr>
          <w:color w:val="000000" w:themeColor="text1"/>
        </w:rPr>
        <w:t>ions</w:t>
      </w:r>
      <w:r w:rsidR="00C75B61" w:rsidRPr="00DF5932">
        <w:rPr>
          <w:color w:val="000000" w:themeColor="text1"/>
        </w:rPr>
        <w:t xml:space="preserve"> of higher education,</w:t>
      </w:r>
      <w:r w:rsidR="00D16770" w:rsidRPr="00156698">
        <w:rPr>
          <w:color w:val="000000" w:themeColor="text1"/>
        </w:rPr>
        <w:t xml:space="preserve"> with the demonstrated ability </w:t>
      </w:r>
      <w:r w:rsidR="00C75B61" w:rsidRPr="00156698">
        <w:rPr>
          <w:color w:val="000000" w:themeColor="text1"/>
        </w:rPr>
        <w:t>and</w:t>
      </w:r>
      <w:r w:rsidR="00D16770" w:rsidRPr="00156698">
        <w:rPr>
          <w:color w:val="000000" w:themeColor="text1"/>
        </w:rPr>
        <w:t xml:space="preserve"> capacity to carry out the activities described in this notice</w:t>
      </w:r>
      <w:r w:rsidR="005660CA" w:rsidRPr="00DF5932">
        <w:rPr>
          <w:color w:val="000000" w:themeColor="text1"/>
        </w:rPr>
        <w:t>.</w:t>
      </w:r>
    </w:p>
    <w:p w14:paraId="4A09AE7C" w14:textId="5DD7CC13" w:rsidR="00D21901" w:rsidRPr="00DF5932" w:rsidRDefault="00695E71" w:rsidP="00C75B61">
      <w:pPr>
        <w:pStyle w:val="BodyTextIndent"/>
        <w:tabs>
          <w:tab w:val="left" w:pos="0"/>
        </w:tabs>
        <w:ind w:left="0"/>
        <w:rPr>
          <w:color w:val="auto"/>
        </w:rPr>
      </w:pPr>
      <w:r w:rsidRPr="00DF5932">
        <w:rPr>
          <w:color w:val="auto"/>
        </w:rPr>
        <w:tab/>
      </w:r>
      <w:r w:rsidR="005660CA" w:rsidRPr="00DF5932">
        <w:rPr>
          <w:color w:val="auto"/>
        </w:rPr>
        <w:t>2.</w:t>
      </w:r>
      <w:r w:rsidR="005660CA" w:rsidRPr="00DF5932">
        <w:rPr>
          <w:bCs/>
          <w:i/>
          <w:iCs/>
          <w:color w:val="auto"/>
        </w:rPr>
        <w:t xml:space="preserve">  </w:t>
      </w:r>
      <w:r w:rsidR="005660CA" w:rsidRPr="00DF5932">
        <w:rPr>
          <w:color w:val="auto"/>
          <w:u w:val="single"/>
        </w:rPr>
        <w:t>Cost Sharing or Matching</w:t>
      </w:r>
      <w:r w:rsidR="007964CE" w:rsidRPr="00DF5932">
        <w:rPr>
          <w:color w:val="auto"/>
        </w:rPr>
        <w:t xml:space="preserve">:  This program does not </w:t>
      </w:r>
      <w:r w:rsidR="005660CA" w:rsidRPr="00DF5932">
        <w:rPr>
          <w:color w:val="auto"/>
        </w:rPr>
        <w:t xml:space="preserve">require cost sharing </w:t>
      </w:r>
      <w:r w:rsidR="006D5448" w:rsidRPr="00DF5932">
        <w:rPr>
          <w:color w:val="auto"/>
        </w:rPr>
        <w:t>or</w:t>
      </w:r>
      <w:r w:rsidR="005660CA" w:rsidRPr="00DF5932">
        <w:rPr>
          <w:color w:val="auto"/>
        </w:rPr>
        <w:t xml:space="preserve"> matching.</w:t>
      </w:r>
    </w:p>
    <w:p w14:paraId="15FE2CCD" w14:textId="65B7BBBB" w:rsidR="002314C5" w:rsidRPr="00DF5932" w:rsidRDefault="005660CA" w:rsidP="00105575">
      <w:pPr>
        <w:spacing w:line="480" w:lineRule="auto"/>
        <w:ind w:firstLine="720"/>
        <w:rPr>
          <w:rFonts w:ascii="Courier New" w:hAnsi="Courier New" w:cs="Courier New"/>
        </w:rPr>
      </w:pPr>
      <w:r w:rsidRPr="00DF5932">
        <w:rPr>
          <w:rFonts w:ascii="Courier New" w:eastAsia="Courier New" w:hAnsi="Courier New" w:cs="Courier New"/>
        </w:rPr>
        <w:t xml:space="preserve">3.  </w:t>
      </w:r>
      <w:r w:rsidR="002314C5" w:rsidRPr="00DF5932">
        <w:rPr>
          <w:rFonts w:ascii="Courier New" w:hAnsi="Courier New" w:cs="Courier New"/>
          <w:u w:val="single"/>
        </w:rPr>
        <w:t>Subgrantees</w:t>
      </w:r>
      <w:r w:rsidR="002314C5" w:rsidRPr="00DF5932">
        <w:rPr>
          <w:rFonts w:ascii="Courier New" w:hAnsi="Courier New" w:cs="Courier New"/>
        </w:rPr>
        <w:t xml:space="preserve">:  </w:t>
      </w:r>
      <w:r w:rsidR="002314C5" w:rsidRPr="00156698">
        <w:rPr>
          <w:rFonts w:ascii="Courier New" w:hAnsi="Courier New" w:cs="Courier New"/>
        </w:rPr>
        <w:t xml:space="preserve">Under 34 CFR 75.708(b) and (c) a grantee under this competition may award subgrants--to directly carry out project activities described in its application--to the following types of entities:  </w:t>
      </w:r>
      <w:r w:rsidR="002314C5" w:rsidRPr="003475F2">
        <w:rPr>
          <w:rFonts w:ascii="Courier New" w:hAnsi="Courier New" w:cs="Courier New"/>
        </w:rPr>
        <w:t xml:space="preserve">local educational agencies, State educational agencies, institutions of higher education, </w:t>
      </w:r>
      <w:r w:rsidR="00DF5932" w:rsidRPr="003475F2">
        <w:rPr>
          <w:rFonts w:ascii="Courier New" w:hAnsi="Courier New" w:cs="Courier New"/>
        </w:rPr>
        <w:t xml:space="preserve">and </w:t>
      </w:r>
      <w:r w:rsidR="002314C5" w:rsidRPr="003475F2">
        <w:rPr>
          <w:rFonts w:ascii="Courier New" w:hAnsi="Courier New" w:cs="Courier New"/>
        </w:rPr>
        <w:t>nonprofit organizations</w:t>
      </w:r>
      <w:r w:rsidR="002314C5" w:rsidRPr="00BD11BC">
        <w:rPr>
          <w:rFonts w:ascii="Courier New" w:hAnsi="Courier New" w:cs="Courier New"/>
        </w:rPr>
        <w:t>.</w:t>
      </w:r>
      <w:r w:rsidR="00DF5932" w:rsidRPr="00BD11BC">
        <w:rPr>
          <w:rFonts w:ascii="Courier New" w:hAnsi="Courier New" w:cs="Courier New"/>
        </w:rPr>
        <w:t xml:space="preserve"> </w:t>
      </w:r>
      <w:r w:rsidR="00704A7F">
        <w:rPr>
          <w:rFonts w:ascii="Courier New" w:hAnsi="Courier New" w:cs="Courier New"/>
        </w:rPr>
        <w:t xml:space="preserve"> </w:t>
      </w:r>
      <w:r w:rsidR="002314C5" w:rsidRPr="00BD11BC">
        <w:rPr>
          <w:rFonts w:ascii="Courier New" w:hAnsi="Courier New" w:cs="Courier New"/>
        </w:rPr>
        <w:t>The grantee may award subgrants to entities it has identified in an approved application or that it selects through a competition under procedure</w:t>
      </w:r>
      <w:r w:rsidR="002314C5" w:rsidRPr="006C00F3">
        <w:rPr>
          <w:rFonts w:ascii="Courier New" w:hAnsi="Courier New" w:cs="Courier New"/>
        </w:rPr>
        <w:t>s established by the grantee.</w:t>
      </w:r>
    </w:p>
    <w:p w14:paraId="7077AEC6" w14:textId="54A9D2BD" w:rsidR="00D179F2" w:rsidRPr="005F26CF" w:rsidRDefault="002314C5" w:rsidP="00105575">
      <w:pPr>
        <w:spacing w:line="480" w:lineRule="auto"/>
        <w:rPr>
          <w:rFonts w:ascii="Courier New" w:hAnsi="Courier New" w:cs="Courier New"/>
          <w:bdr w:val="none" w:sz="0" w:space="0" w:color="auto"/>
        </w:rPr>
      </w:pPr>
      <w:r w:rsidRPr="002314C5">
        <w:rPr>
          <w:rFonts w:ascii="Courier New" w:hAnsi="Courier New" w:cs="Courier New"/>
        </w:rPr>
        <w:tab/>
      </w:r>
      <w:r>
        <w:rPr>
          <w:rFonts w:ascii="Courier New" w:eastAsia="Courier New" w:hAnsi="Courier New" w:cs="Courier New"/>
        </w:rPr>
        <w:tab/>
        <w:t xml:space="preserve">4.  </w:t>
      </w:r>
      <w:r w:rsidR="008777B8" w:rsidRPr="005F26CF">
        <w:rPr>
          <w:rFonts w:ascii="Courier New" w:hAnsi="Courier New" w:cs="Courier New"/>
          <w:u w:val="single"/>
          <w:bdr w:val="none" w:sz="0" w:space="0" w:color="auto"/>
        </w:rPr>
        <w:t>Participation of Faith-based Organizations</w:t>
      </w:r>
      <w:r w:rsidR="001A3379">
        <w:rPr>
          <w:rFonts w:ascii="Courier New" w:hAnsi="Courier New" w:cs="Courier New"/>
          <w:bdr w:val="none" w:sz="0" w:space="0" w:color="auto"/>
        </w:rPr>
        <w:t>:</w:t>
      </w:r>
      <w:r w:rsidR="008777B8" w:rsidRPr="005F26CF">
        <w:rPr>
          <w:rFonts w:ascii="Courier New" w:hAnsi="Courier New" w:cs="Courier New"/>
          <w:bdr w:val="none" w:sz="0" w:space="0" w:color="auto"/>
        </w:rPr>
        <w:t xml:space="preserve"> </w:t>
      </w:r>
      <w:r w:rsidR="001A3379">
        <w:rPr>
          <w:rFonts w:ascii="Courier New" w:hAnsi="Courier New" w:cs="Courier New"/>
          <w:bdr w:val="none" w:sz="0" w:space="0" w:color="auto"/>
        </w:rPr>
        <w:t xml:space="preserve"> </w:t>
      </w:r>
      <w:r w:rsidR="008777B8" w:rsidRPr="005F26CF">
        <w:rPr>
          <w:rFonts w:ascii="Courier New" w:hAnsi="Courier New" w:cs="Courier New"/>
          <w:bdr w:val="none" w:sz="0" w:space="0" w:color="auto"/>
        </w:rPr>
        <w:t>Faith-based organizations are eligible to apply for grants under this competition provided they meet all statutory and regulatory requirements.</w:t>
      </w:r>
    </w:p>
    <w:p w14:paraId="3A78D911" w14:textId="77777777" w:rsidR="00D21901" w:rsidRPr="005F26CF" w:rsidRDefault="00026B8D" w:rsidP="00C75B61">
      <w:pPr>
        <w:pStyle w:val="Style"/>
        <w:widowControl/>
        <w:tabs>
          <w:tab w:val="left" w:pos="0"/>
        </w:tabs>
        <w:spacing w:line="480" w:lineRule="auto"/>
        <w:ind w:left="0" w:firstLine="0"/>
        <w:rPr>
          <w:rFonts w:ascii="Courier New" w:eastAsia="Courier New" w:hAnsi="Courier New" w:cs="Courier New"/>
          <w:color w:val="auto"/>
        </w:rPr>
      </w:pPr>
      <w:r w:rsidRPr="005F26CF">
        <w:rPr>
          <w:rFonts w:ascii="Courier New" w:hAnsi="Courier New" w:cs="Courier New"/>
          <w:color w:val="auto"/>
        </w:rPr>
        <w:t>IV</w:t>
      </w:r>
      <w:r w:rsidR="00145338" w:rsidRPr="005F26CF">
        <w:rPr>
          <w:rFonts w:ascii="Courier New" w:hAnsi="Courier New" w:cs="Courier New"/>
          <w:color w:val="auto"/>
        </w:rPr>
        <w:t xml:space="preserve">.  </w:t>
      </w:r>
      <w:r w:rsidR="005660CA" w:rsidRPr="005F26CF">
        <w:rPr>
          <w:rFonts w:ascii="Courier New" w:hAnsi="Courier New" w:cs="Courier New"/>
          <w:color w:val="auto"/>
        </w:rPr>
        <w:t>Application and Submission Information</w:t>
      </w:r>
    </w:p>
    <w:p w14:paraId="49EEE099" w14:textId="77777777" w:rsidR="0075051A" w:rsidRPr="007F783E" w:rsidRDefault="0075051A" w:rsidP="0075051A">
      <w:pPr>
        <w:tabs>
          <w:tab w:val="left" w:pos="0"/>
        </w:tabs>
        <w:spacing w:line="480" w:lineRule="auto"/>
        <w:rPr>
          <w:rFonts w:ascii="Courier New" w:eastAsia="Calibri" w:hAnsi="Courier New" w:cs="Courier New"/>
        </w:rPr>
      </w:pPr>
      <w:r w:rsidRPr="007F783E">
        <w:rPr>
          <w:rFonts w:ascii="Courier New" w:eastAsia="Calibri" w:hAnsi="Courier New" w:cs="Courier New"/>
        </w:rPr>
        <w:tab/>
        <w:t xml:space="preserve">1.  </w:t>
      </w:r>
      <w:r w:rsidRPr="00486FAD">
        <w:rPr>
          <w:rFonts w:ascii="Courier New" w:eastAsia="Calibri" w:hAnsi="Courier New" w:cs="Courier New"/>
          <w:u w:val="single"/>
        </w:rPr>
        <w:t>Application Submission Instructions</w:t>
      </w:r>
      <w:r w:rsidRPr="007F783E">
        <w:rPr>
          <w:rFonts w:ascii="Courier New" w:eastAsia="Calibri" w:hAnsi="Courier New" w:cs="Courier New"/>
        </w:rPr>
        <w:t xml:space="preserve">:  For information on how to submit an application please refer to our </w:t>
      </w:r>
      <w:r w:rsidRPr="007F783E">
        <w:rPr>
          <w:rFonts w:ascii="Courier New" w:eastAsia="Calibri" w:hAnsi="Courier New" w:cs="Courier New"/>
          <w:bCs/>
        </w:rPr>
        <w:t xml:space="preserve">Common Instructions for Applicants to Department of Education Discretionary Grant Programs, published in the </w:t>
      </w:r>
      <w:r w:rsidRPr="007F783E">
        <w:rPr>
          <w:rFonts w:ascii="Courier New" w:eastAsia="Calibri" w:hAnsi="Courier New" w:cs="Courier New"/>
          <w:bCs/>
          <w:i/>
        </w:rPr>
        <w:t xml:space="preserve">Federal Register </w:t>
      </w:r>
      <w:r w:rsidRPr="007F783E">
        <w:rPr>
          <w:rFonts w:ascii="Courier New" w:eastAsia="Calibri" w:hAnsi="Courier New" w:cs="Courier New"/>
          <w:bCs/>
        </w:rPr>
        <w:t xml:space="preserve">on February 12, 2018 (83 FR 6003) </w:t>
      </w:r>
      <w:r w:rsidRPr="007F783E">
        <w:rPr>
          <w:rFonts w:ascii="Courier New" w:eastAsia="Calibri" w:hAnsi="Courier New" w:cs="Courier New"/>
        </w:rPr>
        <w:t>and available at www.gpo.gov/fdsys/pkg/FR-2018-02-12/pdf/2018-02558.pdf</w:t>
      </w:r>
      <w:r w:rsidRPr="007F783E">
        <w:rPr>
          <w:rFonts w:ascii="Courier New" w:eastAsia="Calibri" w:hAnsi="Courier New" w:cs="Courier New"/>
          <w:bCs/>
        </w:rPr>
        <w:t>.</w:t>
      </w:r>
    </w:p>
    <w:p w14:paraId="3844FEC7" w14:textId="6C2B3249" w:rsidR="0075051A" w:rsidRDefault="0075051A" w:rsidP="0075051A">
      <w:pPr>
        <w:pStyle w:val="Steps"/>
        <w:tabs>
          <w:tab w:val="left" w:pos="0"/>
        </w:tabs>
        <w:spacing w:line="480" w:lineRule="auto"/>
        <w:rPr>
          <w:rFonts w:ascii="Courier New" w:eastAsia="Calibri" w:hAnsi="Courier New" w:cs="Courier New"/>
        </w:rPr>
      </w:pPr>
      <w:r w:rsidRPr="007F783E">
        <w:rPr>
          <w:rFonts w:ascii="Courier New" w:eastAsia="Calibri" w:hAnsi="Courier New" w:cs="Courier New"/>
        </w:rPr>
        <w:tab/>
        <w:t xml:space="preserve">2.  </w:t>
      </w:r>
      <w:r w:rsidRPr="00486FAD">
        <w:rPr>
          <w:rFonts w:ascii="Courier New" w:eastAsia="Calibri" w:hAnsi="Courier New" w:cs="Courier New"/>
          <w:u w:val="single"/>
        </w:rPr>
        <w:t>Intergovernmental Review</w:t>
      </w:r>
      <w:r w:rsidRPr="007F783E">
        <w:rPr>
          <w:rFonts w:ascii="Courier New" w:eastAsia="Calibri" w:hAnsi="Courier New" w:cs="Courier New"/>
        </w:rPr>
        <w:t>:  This program is subject to Executive Order 12372 and the regulations in 34 CFR part 79.  Information about Intergovernmental Review of Federal Programs under Executive Order 12372 is in the application package for this program.</w:t>
      </w:r>
    </w:p>
    <w:p w14:paraId="6E4B2EF5" w14:textId="5867F175" w:rsidR="00695BBE" w:rsidRPr="00695BBE" w:rsidRDefault="00695BBE" w:rsidP="00695BBE">
      <w:pPr>
        <w:spacing w:line="480" w:lineRule="auto"/>
        <w:ind w:firstLine="720"/>
        <w:rPr>
          <w:rFonts w:ascii="Courier New" w:hAnsi="Courier New" w:cs="Courier New"/>
        </w:rPr>
      </w:pPr>
      <w:r w:rsidRPr="00695BBE">
        <w:rPr>
          <w:rFonts w:ascii="Courier New" w:eastAsia="Courier New" w:hAnsi="Courier New" w:cs="Courier New"/>
        </w:rPr>
        <w:t>3</w:t>
      </w:r>
      <w:r w:rsidRPr="00695BBE">
        <w:rPr>
          <w:rFonts w:ascii="Courier New" w:hAnsi="Courier New" w:cs="Courier New"/>
        </w:rPr>
        <w:t xml:space="preserve">.  </w:t>
      </w:r>
      <w:r w:rsidRPr="00695BBE">
        <w:rPr>
          <w:rFonts w:ascii="Courier New" w:hAnsi="Courier New" w:cs="Courier New"/>
          <w:u w:val="single"/>
        </w:rPr>
        <w:t>Funding Restrictions</w:t>
      </w:r>
      <w:r w:rsidRPr="00695BBE">
        <w:rPr>
          <w:rFonts w:ascii="Courier New" w:hAnsi="Courier New" w:cs="Courier New"/>
        </w:rPr>
        <w:t xml:space="preserve">:  We reference regulations outlining funding restrictions in the </w:t>
      </w:r>
      <w:r w:rsidRPr="00695BBE">
        <w:rPr>
          <w:rFonts w:ascii="Courier New" w:hAnsi="Courier New" w:cs="Courier New"/>
          <w:u w:val="single"/>
        </w:rPr>
        <w:t>Applicable Regulations</w:t>
      </w:r>
      <w:r w:rsidRPr="00695BBE">
        <w:rPr>
          <w:rFonts w:ascii="Courier New" w:hAnsi="Courier New" w:cs="Courier New"/>
        </w:rPr>
        <w:t xml:space="preserve"> section of this notice.</w:t>
      </w:r>
    </w:p>
    <w:p w14:paraId="2568117F" w14:textId="3C707CAF" w:rsidR="00FA1338" w:rsidRPr="00695BBE" w:rsidRDefault="005660CA" w:rsidP="00695BBE">
      <w:pPr>
        <w:pStyle w:val="Steps"/>
        <w:tabs>
          <w:tab w:val="left" w:pos="0"/>
        </w:tabs>
        <w:spacing w:line="480" w:lineRule="auto"/>
        <w:rPr>
          <w:rFonts w:ascii="Courier New" w:eastAsia="Courier New" w:hAnsi="Courier New" w:cs="Courier New"/>
          <w:color w:val="auto"/>
        </w:rPr>
      </w:pPr>
      <w:r w:rsidRPr="00695BBE">
        <w:rPr>
          <w:rFonts w:ascii="Courier New" w:eastAsia="Courier New" w:hAnsi="Courier New" w:cs="Courier New"/>
          <w:color w:val="auto"/>
        </w:rPr>
        <w:t>V.  Application Review Information</w:t>
      </w:r>
    </w:p>
    <w:p w14:paraId="64749B00" w14:textId="1E5E1031" w:rsidR="00DD553E" w:rsidRDefault="00695E71" w:rsidP="00800212">
      <w:pPr>
        <w:pStyle w:val="Body"/>
        <w:tabs>
          <w:tab w:val="clear" w:pos="720"/>
          <w:tab w:val="left" w:pos="0"/>
        </w:tabs>
      </w:pPr>
      <w:r>
        <w:rPr>
          <w:color w:val="auto"/>
        </w:rPr>
        <w:tab/>
      </w:r>
      <w:r w:rsidR="00FA1338" w:rsidRPr="005F26CF">
        <w:rPr>
          <w:color w:val="auto"/>
        </w:rPr>
        <w:t xml:space="preserve">1.  </w:t>
      </w:r>
      <w:r w:rsidR="00FA1338" w:rsidRPr="005F26CF">
        <w:rPr>
          <w:color w:val="auto"/>
          <w:u w:val="single"/>
        </w:rPr>
        <w:t>Selection Criteria</w:t>
      </w:r>
      <w:r w:rsidR="00046743">
        <w:rPr>
          <w:color w:val="auto"/>
          <w:u w:val="single"/>
        </w:rPr>
        <w:t xml:space="preserve"> and Application Requirements</w:t>
      </w:r>
      <w:r w:rsidR="00FA1338" w:rsidRPr="005F26CF">
        <w:rPr>
          <w:color w:val="auto"/>
        </w:rPr>
        <w:t xml:space="preserve">:  </w:t>
      </w:r>
      <w:r w:rsidR="00496A8F">
        <w:t xml:space="preserve">The selection criteria for this competition </w:t>
      </w:r>
      <w:r w:rsidR="00DD23EA">
        <w:t xml:space="preserve">are </w:t>
      </w:r>
      <w:r w:rsidR="00496A8F">
        <w:t xml:space="preserve">from 34 CFR 75.210.  We are establishing the </w:t>
      </w:r>
      <w:r w:rsidR="00DD23EA">
        <w:t xml:space="preserve">application requirements accompanying the </w:t>
      </w:r>
      <w:r w:rsidR="00496A8F">
        <w:t xml:space="preserve">selection criteria for the FY 2018 grant competition and any subsequent year in which we make awards from the list of unfunded applications from this competition, in accordance with section 437(d)(1) of GEPA, 20 U.S.C. 1232(d)(1).  </w:t>
      </w:r>
    </w:p>
    <w:p w14:paraId="5EBAB481" w14:textId="199FE180" w:rsidR="00FA1338" w:rsidRPr="005F26CF" w:rsidRDefault="00DD553E" w:rsidP="00800212">
      <w:pPr>
        <w:pStyle w:val="Body"/>
        <w:tabs>
          <w:tab w:val="clear" w:pos="720"/>
          <w:tab w:val="left" w:pos="0"/>
        </w:tabs>
        <w:rPr>
          <w:color w:val="000000" w:themeColor="text1"/>
        </w:rPr>
      </w:pPr>
      <w:r>
        <w:tab/>
      </w:r>
      <w:r w:rsidR="00496A8F">
        <w:t xml:space="preserve">The maximum score for </w:t>
      </w:r>
      <w:r>
        <w:t xml:space="preserve">addressing </w:t>
      </w:r>
      <w:r w:rsidR="00496A8F">
        <w:t xml:space="preserve">all of the </w:t>
      </w:r>
      <w:r>
        <w:t xml:space="preserve">selection </w:t>
      </w:r>
      <w:r w:rsidR="00496A8F">
        <w:t>criteria is 100 points</w:t>
      </w:r>
      <w:r w:rsidR="005A7AF6">
        <w:t xml:space="preserve">. </w:t>
      </w:r>
      <w:r w:rsidR="00FA1338" w:rsidRPr="005F26CF">
        <w:rPr>
          <w:rFonts w:eastAsia="Times New Roman"/>
          <w:color w:val="000000" w:themeColor="text1"/>
        </w:rPr>
        <w:t xml:space="preserve"> The points assigned to each criteri</w:t>
      </w:r>
      <w:r w:rsidR="00FA1338" w:rsidRPr="005F26CF">
        <w:rPr>
          <w:color w:val="000000" w:themeColor="text1"/>
        </w:rPr>
        <w:t>on are indicated in parentheses</w:t>
      </w:r>
      <w:r w:rsidR="00E164B5" w:rsidRPr="005F26CF">
        <w:rPr>
          <w:color w:val="000000" w:themeColor="text1"/>
        </w:rPr>
        <w:t xml:space="preserve"> following the criterion. </w:t>
      </w:r>
      <w:r w:rsidR="00FA1338" w:rsidRPr="005F26CF">
        <w:rPr>
          <w:rFonts w:eastAsia="Times New Roman"/>
          <w:color w:val="000000" w:themeColor="text1"/>
        </w:rPr>
        <w:t xml:space="preserve"> </w:t>
      </w:r>
      <w:r w:rsidR="00FA1338" w:rsidRPr="005F26CF">
        <w:rPr>
          <w:color w:val="000000" w:themeColor="text1"/>
        </w:rPr>
        <w:t>N</w:t>
      </w:r>
      <w:r w:rsidR="00FA1338" w:rsidRPr="005F26CF">
        <w:rPr>
          <w:rFonts w:eastAsia="Times New Roman"/>
          <w:color w:val="000000" w:themeColor="text1"/>
        </w:rPr>
        <w:t>on-Federal peer reviewers will review each application and score each program narrative against th</w:t>
      </w:r>
      <w:r w:rsidR="00FA1338" w:rsidRPr="005F26CF">
        <w:rPr>
          <w:color w:val="000000" w:themeColor="text1"/>
        </w:rPr>
        <w:t>e following selection criteria:</w:t>
      </w:r>
    </w:p>
    <w:p w14:paraId="30C6697C" w14:textId="220A48F7" w:rsidR="004A2A6E" w:rsidRPr="001D18F0" w:rsidRDefault="004A2A6E" w:rsidP="004A2A6E">
      <w:pPr>
        <w:tabs>
          <w:tab w:val="left" w:pos="0"/>
        </w:tabs>
        <w:spacing w:line="480" w:lineRule="auto"/>
        <w:rPr>
          <w:rFonts w:ascii="Courier New" w:hAnsi="Courier New" w:cs="Courier New"/>
          <w:color w:val="000000" w:themeColor="text1"/>
        </w:rPr>
      </w:pPr>
      <w:r w:rsidRPr="001D18F0">
        <w:rPr>
          <w:rFonts w:ascii="Courier New" w:hAnsi="Courier New" w:cs="Courier New"/>
          <w:color w:val="000000" w:themeColor="text1"/>
        </w:rPr>
        <w:tab/>
        <w:t>(a)</w:t>
      </w:r>
      <w:r w:rsidR="00704A7F">
        <w:rPr>
          <w:rFonts w:ascii="Courier New" w:hAnsi="Courier New" w:cs="Courier New"/>
          <w:color w:val="000000" w:themeColor="text1"/>
        </w:rPr>
        <w:t xml:space="preserve"> </w:t>
      </w:r>
      <w:r w:rsidRPr="001D18F0">
        <w:rPr>
          <w:rFonts w:ascii="Courier New" w:hAnsi="Courier New" w:cs="Courier New"/>
          <w:color w:val="000000" w:themeColor="text1"/>
        </w:rPr>
        <w:t xml:space="preserve"> </w:t>
      </w:r>
      <w:r w:rsidRPr="001D18F0">
        <w:rPr>
          <w:rFonts w:ascii="Courier New" w:hAnsi="Courier New" w:cs="Courier New"/>
          <w:color w:val="000000" w:themeColor="text1"/>
          <w:u w:val="single"/>
        </w:rPr>
        <w:t>Significance of the Project</w:t>
      </w:r>
      <w:r>
        <w:rPr>
          <w:rFonts w:ascii="Courier New" w:hAnsi="Courier New" w:cs="Courier New"/>
          <w:color w:val="000000" w:themeColor="text1"/>
        </w:rPr>
        <w:t xml:space="preserve"> </w:t>
      </w:r>
      <w:r w:rsidRPr="001D18F0">
        <w:rPr>
          <w:rFonts w:ascii="Courier New" w:hAnsi="Courier New" w:cs="Courier New"/>
          <w:color w:val="000000" w:themeColor="text1"/>
        </w:rPr>
        <w:t>(30 points)</w:t>
      </w:r>
    </w:p>
    <w:p w14:paraId="5DE5D86F" w14:textId="2942D09B" w:rsidR="004A2A6E" w:rsidRDefault="001A3379" w:rsidP="00C75B61">
      <w:pPr>
        <w:tabs>
          <w:tab w:val="left" w:pos="0"/>
        </w:tabs>
        <w:spacing w:line="480" w:lineRule="auto"/>
        <w:rPr>
          <w:rFonts w:ascii="Courier New" w:hAnsi="Courier New" w:cs="Courier New"/>
          <w:b/>
          <w:color w:val="000000" w:themeColor="text1"/>
        </w:rPr>
      </w:pPr>
      <w:r>
        <w:rPr>
          <w:rFonts w:ascii="Courier New" w:hAnsi="Courier New" w:cs="Courier New"/>
          <w:color w:val="000000" w:themeColor="text1"/>
        </w:rPr>
        <w:tab/>
      </w:r>
      <w:r w:rsidR="004A2A6E" w:rsidRPr="001D18F0">
        <w:rPr>
          <w:rFonts w:ascii="Courier New" w:hAnsi="Courier New" w:cs="Courier New"/>
          <w:color w:val="000000" w:themeColor="text1"/>
        </w:rPr>
        <w:t xml:space="preserve">The Secretary considers the significance of the proposed project. </w:t>
      </w:r>
      <w:r>
        <w:rPr>
          <w:rFonts w:ascii="Courier New" w:hAnsi="Courier New" w:cs="Courier New"/>
          <w:color w:val="000000" w:themeColor="text1"/>
        </w:rPr>
        <w:t xml:space="preserve"> </w:t>
      </w:r>
      <w:r w:rsidR="004A2A6E" w:rsidRPr="001D18F0">
        <w:rPr>
          <w:rFonts w:ascii="Courier New" w:hAnsi="Courier New" w:cs="Courier New"/>
          <w:color w:val="000000" w:themeColor="text1"/>
        </w:rPr>
        <w:t>In determining the significance of the proposed project, the Secretary considers the following factors</w:t>
      </w:r>
      <w:r w:rsidR="004A2A6E" w:rsidRPr="004A2A6E">
        <w:rPr>
          <w:rFonts w:ascii="Courier New" w:hAnsi="Courier New" w:cs="Courier New"/>
          <w:b/>
          <w:color w:val="000000" w:themeColor="text1"/>
        </w:rPr>
        <w:t>:</w:t>
      </w:r>
      <w:r w:rsidR="004A2A6E" w:rsidRPr="005F26CF" w:rsidDel="004A2A6E">
        <w:rPr>
          <w:rFonts w:ascii="Courier New" w:hAnsi="Courier New" w:cs="Courier New"/>
          <w:b/>
          <w:color w:val="000000" w:themeColor="text1"/>
        </w:rPr>
        <w:t xml:space="preserve"> </w:t>
      </w:r>
    </w:p>
    <w:p w14:paraId="7BF5B2A0" w14:textId="3089B8F1" w:rsidR="00FA1338" w:rsidRPr="005F26CF" w:rsidRDefault="004A2A6E" w:rsidP="00C75B61">
      <w:pPr>
        <w:tabs>
          <w:tab w:val="left" w:pos="0"/>
        </w:tabs>
        <w:spacing w:line="480" w:lineRule="auto"/>
        <w:rPr>
          <w:rFonts w:ascii="Courier New" w:hAnsi="Courier New" w:cs="Courier New"/>
          <w:color w:val="000000" w:themeColor="text1"/>
        </w:rPr>
      </w:pPr>
      <w:r>
        <w:rPr>
          <w:rFonts w:ascii="Courier New" w:hAnsi="Courier New" w:cs="Courier New"/>
          <w:b/>
          <w:color w:val="000000" w:themeColor="text1"/>
        </w:rPr>
        <w:tab/>
      </w:r>
      <w:r w:rsidR="00FA1338" w:rsidRPr="005F26CF">
        <w:rPr>
          <w:rFonts w:ascii="Courier New" w:hAnsi="Courier New" w:cs="Courier New"/>
          <w:color w:val="000000" w:themeColor="text1"/>
        </w:rPr>
        <w:t xml:space="preserve">(i) </w:t>
      </w:r>
      <w:r>
        <w:rPr>
          <w:rFonts w:ascii="Courier New" w:hAnsi="Courier New" w:cs="Courier New"/>
          <w:color w:val="000000" w:themeColor="text1"/>
        </w:rPr>
        <w:t xml:space="preserve"> </w:t>
      </w:r>
      <w:r w:rsidR="00FA1338" w:rsidRPr="005F26CF">
        <w:rPr>
          <w:rFonts w:ascii="Courier New" w:hAnsi="Courier New" w:cs="Courier New"/>
          <w:color w:val="000000" w:themeColor="text1"/>
        </w:rPr>
        <w:t xml:space="preserve">The extent to which the proposed project is likely to build </w:t>
      </w:r>
      <w:r w:rsidR="00AB062B">
        <w:rPr>
          <w:rFonts w:ascii="Courier New" w:hAnsi="Courier New" w:cs="Courier New"/>
          <w:color w:val="000000" w:themeColor="text1"/>
        </w:rPr>
        <w:t>local</w:t>
      </w:r>
      <w:r w:rsidR="00FA1338" w:rsidRPr="005F26CF">
        <w:rPr>
          <w:rFonts w:ascii="Courier New" w:hAnsi="Courier New" w:cs="Courier New"/>
          <w:color w:val="000000" w:themeColor="text1"/>
        </w:rPr>
        <w:t xml:space="preserve"> capacity to provide, improve, or expand services that address the needs of the target population. </w:t>
      </w:r>
      <w:r w:rsidR="00BF339F">
        <w:rPr>
          <w:rFonts w:ascii="Courier New" w:hAnsi="Courier New" w:cs="Courier New"/>
          <w:color w:val="000000" w:themeColor="text1"/>
        </w:rPr>
        <w:t xml:space="preserve"> </w:t>
      </w:r>
      <w:r w:rsidR="00FA1338" w:rsidRPr="005F26CF">
        <w:rPr>
          <w:rFonts w:ascii="Courier New" w:hAnsi="Courier New" w:cs="Courier New"/>
          <w:color w:val="000000" w:themeColor="text1"/>
        </w:rPr>
        <w:t>(10 points)</w:t>
      </w:r>
    </w:p>
    <w:p w14:paraId="1BD293D8" w14:textId="2C0C8818" w:rsidR="00FA1338" w:rsidRPr="005F26CF" w:rsidRDefault="004A2A6E" w:rsidP="00C75B61">
      <w:pPr>
        <w:tabs>
          <w:tab w:val="left" w:pos="0"/>
        </w:tabs>
        <w:spacing w:line="480" w:lineRule="auto"/>
        <w:rPr>
          <w:rFonts w:ascii="Courier New" w:hAnsi="Courier New" w:cs="Courier New"/>
          <w:color w:val="000000" w:themeColor="text1"/>
        </w:rPr>
      </w:pPr>
      <w:r>
        <w:rPr>
          <w:rFonts w:ascii="Courier New" w:hAnsi="Courier New" w:cs="Courier New"/>
          <w:color w:val="000000" w:themeColor="text1"/>
        </w:rPr>
        <w:tab/>
      </w:r>
      <w:r w:rsidR="00FA1338" w:rsidRPr="005F26CF">
        <w:rPr>
          <w:rFonts w:ascii="Courier New" w:hAnsi="Courier New" w:cs="Courier New"/>
          <w:color w:val="000000" w:themeColor="text1"/>
        </w:rPr>
        <w:t xml:space="preserve">(ii) </w:t>
      </w:r>
      <w:r>
        <w:rPr>
          <w:rFonts w:ascii="Courier New" w:hAnsi="Courier New" w:cs="Courier New"/>
          <w:color w:val="000000" w:themeColor="text1"/>
        </w:rPr>
        <w:t xml:space="preserve"> </w:t>
      </w:r>
      <w:r w:rsidR="00FA1338" w:rsidRPr="005F26CF">
        <w:rPr>
          <w:rFonts w:ascii="Courier New" w:hAnsi="Courier New" w:cs="Courier New"/>
          <w:color w:val="000000" w:themeColor="text1"/>
        </w:rPr>
        <w:t xml:space="preserve">The importance or magnitude of the results or outcomes likely to be attained by the proposed project. </w:t>
      </w:r>
      <w:r w:rsidR="00BF339F">
        <w:rPr>
          <w:rFonts w:ascii="Courier New" w:hAnsi="Courier New" w:cs="Courier New"/>
          <w:color w:val="000000" w:themeColor="text1"/>
        </w:rPr>
        <w:t xml:space="preserve"> </w:t>
      </w:r>
      <w:r w:rsidR="00FA1338" w:rsidRPr="005F26CF">
        <w:rPr>
          <w:rFonts w:ascii="Courier New" w:hAnsi="Courier New" w:cs="Courier New"/>
          <w:color w:val="000000" w:themeColor="text1"/>
        </w:rPr>
        <w:t>(10 points)</w:t>
      </w:r>
    </w:p>
    <w:p w14:paraId="787E98B6" w14:textId="06617287" w:rsidR="00FA1338" w:rsidRPr="005F26CF" w:rsidRDefault="004A2A6E" w:rsidP="00C75B61">
      <w:pPr>
        <w:tabs>
          <w:tab w:val="left" w:pos="0"/>
        </w:tabs>
        <w:spacing w:line="480" w:lineRule="auto"/>
        <w:rPr>
          <w:rFonts w:ascii="Courier New" w:hAnsi="Courier New" w:cs="Courier New"/>
          <w:color w:val="000000" w:themeColor="text1"/>
        </w:rPr>
      </w:pPr>
      <w:r>
        <w:rPr>
          <w:rFonts w:ascii="Courier New" w:hAnsi="Courier New" w:cs="Courier New"/>
          <w:color w:val="000000" w:themeColor="text1"/>
        </w:rPr>
        <w:tab/>
      </w:r>
      <w:r w:rsidR="00FA1338" w:rsidRPr="005F26CF">
        <w:rPr>
          <w:rFonts w:ascii="Courier New" w:hAnsi="Courier New" w:cs="Courier New"/>
          <w:color w:val="000000" w:themeColor="text1"/>
        </w:rPr>
        <w:t>(iii)</w:t>
      </w:r>
      <w:r>
        <w:rPr>
          <w:rFonts w:ascii="Courier New" w:hAnsi="Courier New" w:cs="Courier New"/>
          <w:color w:val="000000" w:themeColor="text1"/>
        </w:rPr>
        <w:t xml:space="preserve"> </w:t>
      </w:r>
      <w:r w:rsidR="00FA1338" w:rsidRPr="005F26CF">
        <w:rPr>
          <w:rFonts w:ascii="Courier New" w:hAnsi="Courier New" w:cs="Courier New"/>
          <w:color w:val="000000" w:themeColor="text1"/>
        </w:rPr>
        <w:t xml:space="preserve"> The likelihood that the proposed project will result in system change or improvement. </w:t>
      </w:r>
      <w:r w:rsidR="00BF339F">
        <w:rPr>
          <w:rFonts w:ascii="Courier New" w:hAnsi="Courier New" w:cs="Courier New"/>
          <w:color w:val="000000" w:themeColor="text1"/>
        </w:rPr>
        <w:t xml:space="preserve"> </w:t>
      </w:r>
      <w:r w:rsidR="00FA1338" w:rsidRPr="005F26CF">
        <w:rPr>
          <w:rFonts w:ascii="Courier New" w:hAnsi="Courier New" w:cs="Courier New"/>
          <w:color w:val="000000" w:themeColor="text1"/>
        </w:rPr>
        <w:t>(10 points)</w:t>
      </w:r>
    </w:p>
    <w:p w14:paraId="2BB576C1" w14:textId="0DFE99E2" w:rsidR="00FA1338" w:rsidRPr="005F26CF" w:rsidRDefault="006700F0" w:rsidP="00C75B61">
      <w:pPr>
        <w:pStyle w:val="Body"/>
        <w:tabs>
          <w:tab w:val="left" w:pos="0"/>
        </w:tabs>
        <w:rPr>
          <w:color w:val="auto"/>
        </w:rPr>
      </w:pPr>
      <w:r>
        <w:rPr>
          <w:color w:val="auto"/>
        </w:rPr>
        <w:tab/>
      </w:r>
      <w:r w:rsidR="00C90E4A">
        <w:rPr>
          <w:color w:val="auto"/>
        </w:rPr>
        <w:t>In addressing this criterion</w:t>
      </w:r>
      <w:r>
        <w:rPr>
          <w:color w:val="auto"/>
        </w:rPr>
        <w:t>,</w:t>
      </w:r>
      <w:r w:rsidR="00FA1338" w:rsidRPr="005F26CF">
        <w:rPr>
          <w:color w:val="auto"/>
        </w:rPr>
        <w:t xml:space="preserve"> </w:t>
      </w:r>
      <w:r w:rsidR="00C90E4A">
        <w:rPr>
          <w:color w:val="auto"/>
        </w:rPr>
        <w:t xml:space="preserve">an applicant must describe, </w:t>
      </w:r>
      <w:r w:rsidR="00FA1338" w:rsidRPr="005F26CF">
        <w:rPr>
          <w:color w:val="auto"/>
        </w:rPr>
        <w:t>in the narrative section of the application under “Significance of the Project</w:t>
      </w:r>
      <w:r>
        <w:rPr>
          <w:color w:val="auto"/>
        </w:rPr>
        <w:t>,</w:t>
      </w:r>
      <w:r w:rsidR="00FA1338" w:rsidRPr="005F26CF">
        <w:rPr>
          <w:color w:val="auto"/>
        </w:rPr>
        <w:t xml:space="preserve">” </w:t>
      </w:r>
      <w:r>
        <w:rPr>
          <w:color w:val="auto"/>
        </w:rPr>
        <w:t>how the proposed project will</w:t>
      </w:r>
      <w:r w:rsidR="00FA1338" w:rsidRPr="005F26CF">
        <w:rPr>
          <w:color w:val="auto"/>
        </w:rPr>
        <w:t>—</w:t>
      </w:r>
    </w:p>
    <w:p w14:paraId="6B998E85" w14:textId="0692B685" w:rsidR="00FA1338" w:rsidRPr="005F26CF" w:rsidRDefault="00AB062B"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(1) </w:t>
      </w:r>
      <w:r w:rsidR="006700F0">
        <w:rPr>
          <w:rFonts w:ascii="Courier New" w:hAnsi="Courier New" w:cs="Courier New"/>
        </w:rPr>
        <w:t xml:space="preserve"> </w:t>
      </w:r>
      <w:r w:rsidR="00FA1338" w:rsidRPr="005F26CF">
        <w:rPr>
          <w:rFonts w:ascii="Courier New" w:hAnsi="Courier New" w:cs="Courier New"/>
        </w:rPr>
        <w:t xml:space="preserve">Address the current and emerging needs of SEAs and LEAs to implement, scale-up, and sustain </w:t>
      </w:r>
      <w:r w:rsidR="00220C66">
        <w:rPr>
          <w:rFonts w:ascii="Courier New" w:hAnsi="Courier New" w:cs="Courier New"/>
        </w:rPr>
        <w:t>SEL EBPPs</w:t>
      </w:r>
      <w:r w:rsidR="0025449E">
        <w:rPr>
          <w:rFonts w:ascii="Courier New" w:hAnsi="Courier New" w:cs="Courier New"/>
        </w:rPr>
        <w:t xml:space="preserve"> as evidenced by the ability</w:t>
      </w:r>
      <w:r w:rsidR="00C4153A">
        <w:rPr>
          <w:rFonts w:ascii="Courier New" w:hAnsi="Courier New" w:cs="Courier New"/>
        </w:rPr>
        <w:t xml:space="preserve"> and capacity</w:t>
      </w:r>
      <w:r w:rsidR="0025449E">
        <w:rPr>
          <w:rFonts w:ascii="Courier New" w:hAnsi="Courier New" w:cs="Courier New"/>
        </w:rPr>
        <w:t xml:space="preserve"> to</w:t>
      </w:r>
      <w:r w:rsidR="00FA1338" w:rsidRPr="005F26CF">
        <w:rPr>
          <w:rFonts w:ascii="Courier New" w:hAnsi="Courier New" w:cs="Courier New"/>
        </w:rPr>
        <w:t xml:space="preserve"> (i) present applicable national, State, regional, or local data demonstrating the needs of SEAs and LEAs to implement, scale-up, and sustain </w:t>
      </w:r>
      <w:r w:rsidR="00220C66">
        <w:rPr>
          <w:rFonts w:ascii="Courier New" w:hAnsi="Courier New" w:cs="Courier New"/>
        </w:rPr>
        <w:t>SEL EBPPs</w:t>
      </w:r>
      <w:r w:rsidR="00FA1338" w:rsidRPr="005F26CF">
        <w:rPr>
          <w:rFonts w:ascii="Courier New" w:hAnsi="Courier New" w:cs="Courier New"/>
        </w:rPr>
        <w:t xml:space="preserve">; </w:t>
      </w:r>
      <w:r w:rsidR="006404E6" w:rsidRPr="005F26CF">
        <w:rPr>
          <w:rFonts w:ascii="Courier New" w:hAnsi="Courier New" w:cs="Courier New"/>
        </w:rPr>
        <w:t>and (ii</w:t>
      </w:r>
      <w:r w:rsidR="00FA1338" w:rsidRPr="005F26CF">
        <w:rPr>
          <w:rFonts w:ascii="Courier New" w:hAnsi="Courier New" w:cs="Courier New"/>
        </w:rPr>
        <w:t xml:space="preserve">) demonstrate knowledge of current policy initiatives and issues relating to implementing, scaling, and sustaining </w:t>
      </w:r>
      <w:r w:rsidR="00220C66">
        <w:rPr>
          <w:rFonts w:ascii="Courier New" w:hAnsi="Courier New" w:cs="Courier New"/>
        </w:rPr>
        <w:t>SEL EBPPs</w:t>
      </w:r>
      <w:r w:rsidR="00FA1338" w:rsidRPr="005F26CF">
        <w:rPr>
          <w:rFonts w:ascii="Courier New" w:hAnsi="Courier New" w:cs="Courier New"/>
        </w:rPr>
        <w:t xml:space="preserve"> within the context of school improvement efforts; and</w:t>
      </w:r>
    </w:p>
    <w:p w14:paraId="7CFD7E4C" w14:textId="4570B381" w:rsidR="00FA1338" w:rsidRPr="005F26CF" w:rsidRDefault="00AB062B"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(2) </w:t>
      </w:r>
      <w:r w:rsidR="006700F0">
        <w:rPr>
          <w:rFonts w:ascii="Courier New" w:hAnsi="Courier New" w:cs="Courier New"/>
        </w:rPr>
        <w:t xml:space="preserve"> </w:t>
      </w:r>
      <w:r w:rsidR="00FA1338" w:rsidRPr="005F26CF">
        <w:rPr>
          <w:rFonts w:ascii="Courier New" w:hAnsi="Courier New" w:cs="Courier New"/>
        </w:rPr>
        <w:t xml:space="preserve">Result in (i) improved quality of </w:t>
      </w:r>
      <w:r w:rsidR="006423D4">
        <w:rPr>
          <w:rFonts w:ascii="Courier New" w:hAnsi="Courier New" w:cs="Courier New"/>
        </w:rPr>
        <w:t>SEL</w:t>
      </w:r>
      <w:r w:rsidR="00FA1338" w:rsidRPr="005F26CF">
        <w:rPr>
          <w:rFonts w:ascii="Courier New" w:hAnsi="Courier New" w:cs="Courier New"/>
        </w:rPr>
        <w:t xml:space="preserve"> programming implementation; and (ii) increased scale-up of </w:t>
      </w:r>
      <w:r w:rsidR="00E164B5" w:rsidRPr="005F26CF">
        <w:rPr>
          <w:rFonts w:ascii="Courier New" w:hAnsi="Courier New" w:cs="Courier New"/>
        </w:rPr>
        <w:t>program implementation</w:t>
      </w:r>
      <w:r w:rsidR="00FA1338" w:rsidRPr="005F26CF">
        <w:rPr>
          <w:rFonts w:ascii="Courier New" w:hAnsi="Courier New" w:cs="Courier New"/>
        </w:rPr>
        <w:t xml:space="preserve"> in LEAs and SEAs over the course of the project period.</w:t>
      </w:r>
    </w:p>
    <w:p w14:paraId="7F0AE50C" w14:textId="69ED70CE" w:rsidR="004A2A6E" w:rsidRPr="001D18F0" w:rsidRDefault="004A2A6E" w:rsidP="004A2A6E">
      <w:pPr>
        <w:tabs>
          <w:tab w:val="left" w:pos="0"/>
        </w:tabs>
        <w:spacing w:line="480" w:lineRule="auto"/>
        <w:rPr>
          <w:rFonts w:ascii="Courier New" w:hAnsi="Courier New" w:cs="Courier New"/>
          <w:color w:val="000000" w:themeColor="text1"/>
        </w:rPr>
      </w:pPr>
      <w:r>
        <w:rPr>
          <w:rFonts w:ascii="Courier New" w:hAnsi="Courier New" w:cs="Courier New"/>
          <w:color w:val="000000" w:themeColor="text1"/>
        </w:rPr>
        <w:tab/>
      </w:r>
      <w:r w:rsidRPr="001D18F0">
        <w:rPr>
          <w:rFonts w:ascii="Courier New" w:hAnsi="Courier New" w:cs="Courier New"/>
          <w:color w:val="000000" w:themeColor="text1"/>
        </w:rPr>
        <w:t xml:space="preserve">(b) </w:t>
      </w:r>
      <w:r w:rsidRPr="001D18F0">
        <w:rPr>
          <w:rFonts w:ascii="Courier New" w:hAnsi="Courier New" w:cs="Courier New"/>
          <w:color w:val="000000" w:themeColor="text1"/>
          <w:u w:val="single"/>
        </w:rPr>
        <w:t>Quality of Project Services</w:t>
      </w:r>
      <w:r>
        <w:rPr>
          <w:rFonts w:ascii="Courier New" w:hAnsi="Courier New" w:cs="Courier New"/>
          <w:color w:val="000000" w:themeColor="text1"/>
        </w:rPr>
        <w:t xml:space="preserve"> </w:t>
      </w:r>
      <w:r w:rsidRPr="001D18F0">
        <w:rPr>
          <w:rFonts w:ascii="Courier New" w:hAnsi="Courier New" w:cs="Courier New"/>
          <w:color w:val="000000" w:themeColor="text1"/>
        </w:rPr>
        <w:t xml:space="preserve">(35 points) </w:t>
      </w:r>
    </w:p>
    <w:p w14:paraId="5333F3D8" w14:textId="77777777" w:rsidR="004A2A6E" w:rsidRDefault="004A2A6E" w:rsidP="00C75B61">
      <w:pPr>
        <w:tabs>
          <w:tab w:val="left" w:pos="0"/>
        </w:tabs>
        <w:spacing w:line="480" w:lineRule="auto"/>
        <w:rPr>
          <w:rFonts w:ascii="Courier New" w:hAnsi="Courier New" w:cs="Courier New"/>
          <w:b/>
          <w:color w:val="000000" w:themeColor="text1"/>
        </w:rPr>
      </w:pPr>
      <w:r w:rsidRPr="001D18F0">
        <w:rPr>
          <w:rFonts w:ascii="Courier New" w:hAnsi="Courier New" w:cs="Courier New"/>
          <w:color w:val="000000" w:themeColor="text1"/>
        </w:rPr>
        <w:t>The Secretary considers the quality of the services to be provided by the proposed project.</w:t>
      </w:r>
      <w:r w:rsidRPr="004A2A6E">
        <w:rPr>
          <w:rFonts w:ascii="Courier New" w:hAnsi="Courier New" w:cs="Courier New"/>
          <w:b/>
          <w:color w:val="000000" w:themeColor="text1"/>
        </w:rPr>
        <w:t xml:space="preserve"> </w:t>
      </w:r>
      <w:r w:rsidRPr="005F26CF" w:rsidDel="004A2A6E">
        <w:rPr>
          <w:rFonts w:ascii="Courier New" w:hAnsi="Courier New" w:cs="Courier New"/>
          <w:b/>
          <w:color w:val="000000" w:themeColor="text1"/>
        </w:rPr>
        <w:t xml:space="preserve"> </w:t>
      </w:r>
    </w:p>
    <w:p w14:paraId="3A8C993D" w14:textId="13B3400B" w:rsidR="00FA1338" w:rsidRPr="005F26CF" w:rsidRDefault="004A2A6E" w:rsidP="00C75B61">
      <w:pPr>
        <w:tabs>
          <w:tab w:val="left" w:pos="0"/>
        </w:tabs>
        <w:spacing w:line="480" w:lineRule="auto"/>
        <w:rPr>
          <w:rFonts w:ascii="Courier New" w:hAnsi="Courier New" w:cs="Courier New"/>
          <w:color w:val="000000" w:themeColor="text1"/>
        </w:rPr>
      </w:pPr>
      <w:r>
        <w:rPr>
          <w:rFonts w:ascii="Courier New" w:hAnsi="Courier New" w:cs="Courier New"/>
          <w:b/>
          <w:color w:val="000000" w:themeColor="text1"/>
        </w:rPr>
        <w:tab/>
      </w:r>
      <w:r w:rsidR="00FA1338" w:rsidRPr="005F26CF">
        <w:rPr>
          <w:rFonts w:ascii="Courier New" w:hAnsi="Courier New" w:cs="Courier New"/>
          <w:color w:val="000000" w:themeColor="text1"/>
        </w:rPr>
        <w:t>(i)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w:t>
      </w:r>
      <w:r w:rsidR="00BF339F">
        <w:rPr>
          <w:rFonts w:ascii="Courier New" w:hAnsi="Courier New" w:cs="Courier New"/>
          <w:color w:val="000000" w:themeColor="text1"/>
        </w:rPr>
        <w:t xml:space="preserve"> </w:t>
      </w:r>
      <w:r w:rsidR="00FA1338" w:rsidRPr="005F26CF">
        <w:rPr>
          <w:rFonts w:ascii="Courier New" w:hAnsi="Courier New" w:cs="Courier New"/>
          <w:color w:val="000000" w:themeColor="text1"/>
        </w:rPr>
        <w:t xml:space="preserve"> (5 points)</w:t>
      </w:r>
    </w:p>
    <w:p w14:paraId="3EDF988B" w14:textId="77777777" w:rsidR="00FA1338" w:rsidRPr="005F26CF" w:rsidRDefault="00FA1338" w:rsidP="00C75B61">
      <w:pPr>
        <w:tabs>
          <w:tab w:val="left" w:pos="0"/>
        </w:tabs>
        <w:spacing w:line="480" w:lineRule="auto"/>
        <w:rPr>
          <w:rFonts w:ascii="Courier New" w:hAnsi="Courier New" w:cs="Courier New"/>
          <w:color w:val="000000" w:themeColor="text1"/>
        </w:rPr>
      </w:pPr>
      <w:r w:rsidRPr="005F26CF">
        <w:rPr>
          <w:rFonts w:ascii="Courier New" w:hAnsi="Courier New" w:cs="Courier New"/>
          <w:color w:val="000000" w:themeColor="text1"/>
        </w:rPr>
        <w:t>In addition, the Secretary considers the following factors:</w:t>
      </w:r>
    </w:p>
    <w:p w14:paraId="22EBEF1B" w14:textId="5EACA2D6" w:rsidR="00FA1338" w:rsidRPr="005F26CF" w:rsidRDefault="000076DC" w:rsidP="00C75B61">
      <w:pPr>
        <w:tabs>
          <w:tab w:val="left" w:pos="0"/>
        </w:tabs>
        <w:spacing w:line="480" w:lineRule="auto"/>
        <w:rPr>
          <w:rFonts w:ascii="Courier New" w:hAnsi="Courier New" w:cs="Courier New"/>
          <w:i/>
          <w:color w:val="000000" w:themeColor="text1"/>
        </w:rPr>
      </w:pPr>
      <w:r>
        <w:rPr>
          <w:rFonts w:ascii="Courier New" w:hAnsi="Courier New" w:cs="Courier New"/>
          <w:color w:val="000000" w:themeColor="text1"/>
        </w:rPr>
        <w:tab/>
      </w:r>
      <w:r w:rsidR="00FA1338" w:rsidRPr="005F26CF">
        <w:rPr>
          <w:rFonts w:ascii="Courier New" w:hAnsi="Courier New" w:cs="Courier New"/>
          <w:color w:val="000000" w:themeColor="text1"/>
        </w:rPr>
        <w:t xml:space="preserve">(ii)  The extent to which the goals, objectives, and outcomes to be achieved by the proposed project are clearly specified and measurable. </w:t>
      </w:r>
      <w:r w:rsidR="00BF339F">
        <w:rPr>
          <w:rFonts w:ascii="Courier New" w:hAnsi="Courier New" w:cs="Courier New"/>
          <w:color w:val="000000" w:themeColor="text1"/>
        </w:rPr>
        <w:t xml:space="preserve"> </w:t>
      </w:r>
      <w:r w:rsidR="00FA1338" w:rsidRPr="005F26CF">
        <w:rPr>
          <w:rFonts w:ascii="Courier New" w:hAnsi="Courier New" w:cs="Courier New"/>
          <w:color w:val="000000" w:themeColor="text1"/>
        </w:rPr>
        <w:t>(15 points)</w:t>
      </w:r>
    </w:p>
    <w:p w14:paraId="504093C8" w14:textId="133DD3F2" w:rsidR="00FA1338" w:rsidRPr="005F26CF" w:rsidRDefault="000076DC" w:rsidP="00C75B61">
      <w:pPr>
        <w:tabs>
          <w:tab w:val="left" w:pos="0"/>
        </w:tabs>
        <w:spacing w:line="480" w:lineRule="auto"/>
        <w:rPr>
          <w:rFonts w:ascii="Courier New" w:hAnsi="Courier New" w:cs="Courier New"/>
          <w:color w:val="000000" w:themeColor="text1"/>
        </w:rPr>
      </w:pPr>
      <w:r>
        <w:rPr>
          <w:rFonts w:ascii="Courier New" w:hAnsi="Courier New" w:cs="Courier New"/>
          <w:color w:val="000000" w:themeColor="text1"/>
        </w:rPr>
        <w:tab/>
      </w:r>
      <w:r w:rsidR="00FA1338" w:rsidRPr="005F26CF">
        <w:rPr>
          <w:rFonts w:ascii="Courier New" w:hAnsi="Courier New" w:cs="Courier New"/>
          <w:color w:val="000000" w:themeColor="text1"/>
        </w:rPr>
        <w:t xml:space="preserve">(iii) </w:t>
      </w:r>
      <w:r w:rsidR="00D86485">
        <w:rPr>
          <w:rFonts w:ascii="Courier New" w:hAnsi="Courier New" w:cs="Courier New"/>
          <w:color w:val="000000" w:themeColor="text1"/>
        </w:rPr>
        <w:t xml:space="preserve"> </w:t>
      </w:r>
      <w:r w:rsidR="00FA1338" w:rsidRPr="005F26CF">
        <w:rPr>
          <w:rFonts w:ascii="Courier New" w:hAnsi="Courier New" w:cs="Courier New"/>
          <w:color w:val="000000" w:themeColor="text1"/>
        </w:rPr>
        <w:t xml:space="preserve">The extent to which the </w:t>
      </w:r>
      <w:r w:rsidR="00A12BCB">
        <w:rPr>
          <w:rFonts w:ascii="Courier New" w:hAnsi="Courier New" w:cs="Courier New"/>
          <w:color w:val="000000" w:themeColor="text1"/>
        </w:rPr>
        <w:t>technical assistance</w:t>
      </w:r>
      <w:r w:rsidR="00FA1338" w:rsidRPr="005F26CF">
        <w:rPr>
          <w:rFonts w:ascii="Courier New" w:hAnsi="Courier New" w:cs="Courier New"/>
          <w:color w:val="000000" w:themeColor="text1"/>
        </w:rPr>
        <w:t xml:space="preserve"> services to be provided by the proposed project involve the use of efficient strategies, including the use of technology, </w:t>
      </w:r>
      <w:r w:rsidR="00A12BCB">
        <w:rPr>
          <w:rFonts w:ascii="Courier New" w:hAnsi="Courier New" w:cs="Courier New"/>
          <w:color w:val="000000" w:themeColor="text1"/>
        </w:rPr>
        <w:t>as appropriate</w:t>
      </w:r>
      <w:r w:rsidR="00FA1338" w:rsidRPr="005F26CF">
        <w:rPr>
          <w:rFonts w:ascii="Courier New" w:hAnsi="Courier New" w:cs="Courier New"/>
          <w:color w:val="000000" w:themeColor="text1"/>
        </w:rPr>
        <w:t xml:space="preserve">, and the leveraging of non-project resources. </w:t>
      </w:r>
      <w:r w:rsidR="00BF339F">
        <w:rPr>
          <w:rFonts w:ascii="Courier New" w:hAnsi="Courier New" w:cs="Courier New"/>
          <w:color w:val="000000" w:themeColor="text1"/>
        </w:rPr>
        <w:t xml:space="preserve"> </w:t>
      </w:r>
      <w:r w:rsidR="00FA1338" w:rsidRPr="005F26CF">
        <w:rPr>
          <w:rFonts w:ascii="Courier New" w:hAnsi="Courier New" w:cs="Courier New"/>
          <w:color w:val="000000" w:themeColor="text1"/>
        </w:rPr>
        <w:t>(15 points)</w:t>
      </w:r>
    </w:p>
    <w:p w14:paraId="5872499B" w14:textId="5E9C4B2C" w:rsidR="00FA1338" w:rsidRPr="005F26CF" w:rsidRDefault="001A3379" w:rsidP="00C75B61">
      <w:pPr>
        <w:pStyle w:val="Body"/>
        <w:tabs>
          <w:tab w:val="left" w:pos="0"/>
        </w:tabs>
        <w:rPr>
          <w:color w:val="auto"/>
        </w:rPr>
      </w:pPr>
      <w:r>
        <w:rPr>
          <w:color w:val="auto"/>
        </w:rPr>
        <w:tab/>
      </w:r>
      <w:r w:rsidR="00C90E4A">
        <w:rPr>
          <w:color w:val="auto"/>
        </w:rPr>
        <w:t>In addressing this criterion</w:t>
      </w:r>
      <w:r w:rsidR="006700F0">
        <w:rPr>
          <w:color w:val="auto"/>
        </w:rPr>
        <w:t>,</w:t>
      </w:r>
      <w:r w:rsidR="00FA1338" w:rsidRPr="005F26CF">
        <w:rPr>
          <w:color w:val="auto"/>
        </w:rPr>
        <w:t xml:space="preserve"> </w:t>
      </w:r>
      <w:r w:rsidR="00C90E4A">
        <w:rPr>
          <w:color w:val="auto"/>
        </w:rPr>
        <w:t xml:space="preserve">an applicant must describe, </w:t>
      </w:r>
      <w:r w:rsidR="00FA1338" w:rsidRPr="005F26CF">
        <w:rPr>
          <w:color w:val="auto"/>
        </w:rPr>
        <w:t xml:space="preserve">in the narrative section of the application under </w:t>
      </w:r>
      <w:r w:rsidR="00FA1338" w:rsidRPr="005F26CF">
        <w:t>“Quality of Project Services</w:t>
      </w:r>
      <w:r w:rsidR="006700F0">
        <w:t>,</w:t>
      </w:r>
      <w:r w:rsidR="00FA1338" w:rsidRPr="005F26CF">
        <w:rPr>
          <w:color w:val="auto"/>
        </w:rPr>
        <w:t xml:space="preserve">” </w:t>
      </w:r>
      <w:r w:rsidR="006700F0">
        <w:rPr>
          <w:color w:val="auto"/>
        </w:rPr>
        <w:t>how the proposed project will</w:t>
      </w:r>
      <w:r w:rsidR="00FA1338" w:rsidRPr="005F26CF">
        <w:rPr>
          <w:color w:val="auto"/>
        </w:rPr>
        <w:t>—</w:t>
      </w:r>
    </w:p>
    <w:p w14:paraId="337E9301" w14:textId="0FA335A1" w:rsidR="00FA1338" w:rsidRPr="005F26CF" w:rsidRDefault="001A3379"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(1) </w:t>
      </w:r>
      <w:r>
        <w:rPr>
          <w:rFonts w:ascii="Courier New" w:hAnsi="Courier New" w:cs="Courier New"/>
        </w:rPr>
        <w:t xml:space="preserve"> </w:t>
      </w:r>
      <w:r w:rsidR="00FA1338" w:rsidRPr="005F26CF">
        <w:rPr>
          <w:rFonts w:ascii="Courier New" w:hAnsi="Courier New" w:cs="Courier New"/>
        </w:rPr>
        <w:t xml:space="preserve">Ensure equal access and treatment for members of groups that have traditionally been underrepresented based on race, color, national origin, linguistic diversity, gender, age, or disability; in addition to vulnerable populations such as students that have had contact with the child welfare or juvenile justice systems or who have experienced homelessness.  </w:t>
      </w:r>
      <w:r w:rsidR="007A7AD3">
        <w:rPr>
          <w:rFonts w:ascii="Courier New" w:hAnsi="Courier New" w:cs="Courier New"/>
        </w:rPr>
        <w:t xml:space="preserve">For example, </w:t>
      </w:r>
      <w:r w:rsidR="00046743">
        <w:rPr>
          <w:rFonts w:ascii="Courier New" w:hAnsi="Courier New" w:cs="Courier New"/>
        </w:rPr>
        <w:t>describe</w:t>
      </w:r>
      <w:r w:rsidR="00FA1338" w:rsidRPr="005F26CF">
        <w:rPr>
          <w:rFonts w:ascii="Courier New" w:hAnsi="Courier New" w:cs="Courier New"/>
        </w:rPr>
        <w:t xml:space="preserve"> the process that will be used to (i) identify the needs of the intended recipients for technical assistance and information; and (ii) ensure that services and products meet the needs of the intended recipients;</w:t>
      </w:r>
    </w:p>
    <w:p w14:paraId="19DA6315" w14:textId="17E38F55" w:rsidR="00FA1338" w:rsidRPr="005F26CF" w:rsidRDefault="001A3379"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(2) </w:t>
      </w:r>
      <w:r>
        <w:rPr>
          <w:rFonts w:ascii="Courier New" w:hAnsi="Courier New" w:cs="Courier New"/>
        </w:rPr>
        <w:t xml:space="preserve"> </w:t>
      </w:r>
      <w:r w:rsidR="00FA1338" w:rsidRPr="005F26CF">
        <w:rPr>
          <w:rFonts w:ascii="Courier New" w:hAnsi="Courier New" w:cs="Courier New"/>
        </w:rPr>
        <w:t xml:space="preserve">Achieve </w:t>
      </w:r>
      <w:r w:rsidR="00FA1338" w:rsidRPr="007A7AD3">
        <w:rPr>
          <w:rFonts w:ascii="Courier New" w:hAnsi="Courier New" w:cs="Courier New"/>
        </w:rPr>
        <w:t xml:space="preserve">its goals, objectives, and intended outcomes.  </w:t>
      </w:r>
      <w:r w:rsidR="007A7AD3" w:rsidRPr="00105575">
        <w:rPr>
          <w:rFonts w:ascii="Courier New" w:hAnsi="Courier New" w:cs="Courier New"/>
        </w:rPr>
        <w:t>Evidence to address this includes</w:t>
      </w:r>
      <w:r w:rsidR="00FA1338" w:rsidRPr="005F26CF">
        <w:rPr>
          <w:rFonts w:ascii="Courier New" w:hAnsi="Courier New" w:cs="Courier New"/>
        </w:rPr>
        <w:t xml:space="preserve"> (i) measurable intended project outcomes; and (ii) the theory of action on how the proposed project will achieve the intended project outcomes</w:t>
      </w:r>
      <w:r w:rsidR="006700F0">
        <w:rPr>
          <w:rFonts w:ascii="Courier New" w:hAnsi="Courier New" w:cs="Courier New"/>
        </w:rPr>
        <w:t>;</w:t>
      </w:r>
    </w:p>
    <w:p w14:paraId="6A17EEAC" w14:textId="1DA53E68" w:rsidR="00FA1338" w:rsidRPr="005F26CF" w:rsidRDefault="001A3379"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(3) </w:t>
      </w:r>
      <w:r>
        <w:rPr>
          <w:rFonts w:ascii="Courier New" w:hAnsi="Courier New" w:cs="Courier New"/>
        </w:rPr>
        <w:t xml:space="preserve"> </w:t>
      </w:r>
      <w:r w:rsidR="00FA1338" w:rsidRPr="005F26CF">
        <w:rPr>
          <w:rFonts w:ascii="Courier New" w:hAnsi="Courier New" w:cs="Courier New"/>
        </w:rPr>
        <w:t>Use a conceptual framework to guide the development of project plans and activities, describing any underlying concepts, assumptions, expectations, beliefs, or theories, as well as the presumed relationship or linkages among these variables, and any empirical support for this framework;</w:t>
      </w:r>
    </w:p>
    <w:p w14:paraId="4288A477" w14:textId="42A53150" w:rsidR="00FA1338" w:rsidRPr="005F26CF" w:rsidRDefault="001A3379"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6404E6" w:rsidRPr="005F26CF">
        <w:rPr>
          <w:rFonts w:ascii="Courier New" w:hAnsi="Courier New" w:cs="Courier New"/>
        </w:rPr>
        <w:t>(4</w:t>
      </w:r>
      <w:r w:rsidR="00FA1338" w:rsidRPr="005F26CF">
        <w:rPr>
          <w:rFonts w:ascii="Courier New" w:hAnsi="Courier New" w:cs="Courier New"/>
        </w:rPr>
        <w:t xml:space="preserve">) </w:t>
      </w:r>
      <w:r w:rsidR="006700F0">
        <w:rPr>
          <w:rFonts w:ascii="Courier New" w:hAnsi="Courier New" w:cs="Courier New"/>
        </w:rPr>
        <w:t xml:space="preserve"> </w:t>
      </w:r>
      <w:r w:rsidR="00FA1338" w:rsidRPr="005F26CF">
        <w:rPr>
          <w:rFonts w:ascii="Courier New" w:hAnsi="Courier New" w:cs="Courier New"/>
        </w:rPr>
        <w:t xml:space="preserve">Develop products and provide services that are of sufficient quality, intensity, and duration </w:t>
      </w:r>
      <w:r w:rsidR="00FA1338" w:rsidRPr="007A7AD3">
        <w:rPr>
          <w:rFonts w:ascii="Courier New" w:hAnsi="Courier New" w:cs="Courier New"/>
        </w:rPr>
        <w:t xml:space="preserve">to achieve the intended outcomes of the proposed project.  </w:t>
      </w:r>
      <w:r w:rsidR="007A7AD3" w:rsidRPr="00105575">
        <w:rPr>
          <w:rFonts w:ascii="Courier New" w:hAnsi="Courier New" w:cs="Courier New"/>
        </w:rPr>
        <w:t xml:space="preserve">For example, </w:t>
      </w:r>
      <w:r w:rsidR="00046743">
        <w:rPr>
          <w:rFonts w:ascii="Courier New" w:hAnsi="Courier New" w:cs="Courier New"/>
        </w:rPr>
        <w:t>describe</w:t>
      </w:r>
      <w:r w:rsidR="00FA1338" w:rsidRPr="007A7AD3">
        <w:rPr>
          <w:rFonts w:ascii="Courier New" w:hAnsi="Courier New" w:cs="Courier New"/>
        </w:rPr>
        <w:t xml:space="preserve"> (i) proposed activities to identify</w:t>
      </w:r>
      <w:r w:rsidR="00FA1338" w:rsidRPr="005F26CF">
        <w:rPr>
          <w:rFonts w:ascii="Courier New" w:hAnsi="Courier New" w:cs="Courier New"/>
        </w:rPr>
        <w:t>, develop, or expand the knowledge base of researchers, trainers, technical assistance providers, and practitioners; (ii) proposed approach to general technical assistance, including the intended recipients of the products and services under this approach; (iii) proposed approach to targeted technical assistance, including the intended recipients of the products and services, and its proposed approach to measure the readiness of potential recipients to work with the project, including their infrastructure, available resources, and ability to build capacity; and (iv) proposed approach to intensive, sustained technical assistance, including the intended recipients of the products and services under this approach</w:t>
      </w:r>
      <w:r w:rsidR="006700F0">
        <w:rPr>
          <w:rFonts w:ascii="Courier New" w:hAnsi="Courier New" w:cs="Courier New"/>
        </w:rPr>
        <w:t>;</w:t>
      </w:r>
      <w:r w:rsidR="00FA1338" w:rsidRPr="005F26CF">
        <w:rPr>
          <w:rFonts w:ascii="Courier New" w:hAnsi="Courier New" w:cs="Courier New"/>
        </w:rPr>
        <w:t xml:space="preserve">  </w:t>
      </w:r>
    </w:p>
    <w:p w14:paraId="0F1A36DC" w14:textId="4A9F8479" w:rsidR="00FA1338" w:rsidRPr="005F26CF" w:rsidRDefault="001A3379" w:rsidP="00C75B6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0"/>
        <w:rPr>
          <w:color w:val="auto"/>
        </w:rPr>
      </w:pPr>
      <w:r>
        <w:rPr>
          <w:color w:val="auto"/>
        </w:rPr>
        <w:tab/>
      </w:r>
      <w:r w:rsidR="006404E6" w:rsidRPr="005F26CF">
        <w:rPr>
          <w:color w:val="auto"/>
        </w:rPr>
        <w:t>(5</w:t>
      </w:r>
      <w:r w:rsidR="00FA1338" w:rsidRPr="005F26CF">
        <w:rPr>
          <w:color w:val="auto"/>
        </w:rPr>
        <w:t xml:space="preserve">)  Develop products and implement services to maximize the project’s efficiency.  </w:t>
      </w:r>
      <w:r w:rsidR="007A7AD3">
        <w:rPr>
          <w:color w:val="auto"/>
        </w:rPr>
        <w:t>For example,</w:t>
      </w:r>
      <w:r w:rsidR="00046743">
        <w:rPr>
          <w:color w:val="auto"/>
        </w:rPr>
        <w:t xml:space="preserve"> describe</w:t>
      </w:r>
      <w:r w:rsidR="00FA1338" w:rsidRPr="005F26CF">
        <w:rPr>
          <w:color w:val="auto"/>
        </w:rPr>
        <w:t xml:space="preserve"> (i) how the proposed project will use technology to achieve the intended project outcomes; (ii) how the proposed project will collaborate with other related centers supported by the Department of Education; (iii) with whom the proposed project will collaborate and the intended outcomes of this collaboration; and (iv) how the proposed project will use non-project resources effectively to achieve the intended project outcomes</w:t>
      </w:r>
      <w:r w:rsidR="006700F0">
        <w:rPr>
          <w:color w:val="auto"/>
        </w:rPr>
        <w:t>; and</w:t>
      </w:r>
      <w:r w:rsidR="00FA1338" w:rsidRPr="005F26CF">
        <w:rPr>
          <w:color w:val="auto"/>
        </w:rPr>
        <w:t xml:space="preserve"> </w:t>
      </w:r>
    </w:p>
    <w:p w14:paraId="7BB7504A" w14:textId="33EA1CC6" w:rsidR="00FA1338" w:rsidRPr="005F26CF" w:rsidRDefault="001A3379"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6404E6" w:rsidRPr="005F26CF">
        <w:rPr>
          <w:rFonts w:ascii="Courier New" w:hAnsi="Courier New" w:cs="Courier New"/>
        </w:rPr>
        <w:t>(6</w:t>
      </w:r>
      <w:r w:rsidR="00FA1338" w:rsidRPr="005F26CF">
        <w:rPr>
          <w:rFonts w:ascii="Courier New" w:hAnsi="Courier New" w:cs="Courier New"/>
        </w:rPr>
        <w:t xml:space="preserve">)  Maintain a </w:t>
      </w:r>
      <w:r w:rsidR="002E1881">
        <w:rPr>
          <w:rFonts w:ascii="Courier New" w:hAnsi="Courier New" w:cs="Courier New"/>
        </w:rPr>
        <w:t>w</w:t>
      </w:r>
      <w:r w:rsidR="00FA1338" w:rsidRPr="005F26CF">
        <w:rPr>
          <w:rFonts w:ascii="Courier New" w:hAnsi="Courier New" w:cs="Courier New"/>
        </w:rPr>
        <w:t>ebsite that meets government or industry-recognized standards for accessibility.</w:t>
      </w:r>
    </w:p>
    <w:p w14:paraId="680EEF07" w14:textId="4C7EF0B7" w:rsidR="00B27DB1" w:rsidRPr="001D18F0" w:rsidRDefault="00B27DB1" w:rsidP="00B27DB1">
      <w:pPr>
        <w:tabs>
          <w:tab w:val="left" w:pos="0"/>
        </w:tabs>
        <w:autoSpaceDE w:val="0"/>
        <w:autoSpaceDN w:val="0"/>
        <w:adjustRightInd w:val="0"/>
        <w:spacing w:line="480" w:lineRule="auto"/>
        <w:rPr>
          <w:rFonts w:ascii="Courier New" w:hAnsi="Courier New" w:cs="Courier New"/>
          <w:color w:val="000000" w:themeColor="text1"/>
        </w:rPr>
      </w:pPr>
      <w:r>
        <w:rPr>
          <w:rFonts w:ascii="Courier New" w:hAnsi="Courier New" w:cs="Courier New"/>
          <w:b/>
          <w:color w:val="000000" w:themeColor="text1"/>
        </w:rPr>
        <w:tab/>
      </w:r>
      <w:r w:rsidRPr="001D18F0">
        <w:rPr>
          <w:rFonts w:ascii="Courier New" w:hAnsi="Courier New" w:cs="Courier New"/>
          <w:color w:val="000000" w:themeColor="text1"/>
        </w:rPr>
        <w:t>(c)</w:t>
      </w:r>
      <w:r w:rsidR="006700F0">
        <w:rPr>
          <w:rFonts w:ascii="Courier New" w:hAnsi="Courier New" w:cs="Courier New"/>
          <w:color w:val="000000" w:themeColor="text1"/>
        </w:rPr>
        <w:t xml:space="preserve"> </w:t>
      </w:r>
      <w:r w:rsidRPr="001D18F0">
        <w:rPr>
          <w:rFonts w:ascii="Courier New" w:hAnsi="Courier New" w:cs="Courier New"/>
          <w:color w:val="000000" w:themeColor="text1"/>
        </w:rPr>
        <w:t xml:space="preserve"> </w:t>
      </w:r>
      <w:r w:rsidRPr="001D18F0">
        <w:rPr>
          <w:rFonts w:ascii="Courier New" w:hAnsi="Courier New" w:cs="Courier New"/>
          <w:color w:val="000000" w:themeColor="text1"/>
          <w:u w:val="single"/>
        </w:rPr>
        <w:t>Quality of the Evaluation Plan</w:t>
      </w:r>
      <w:r w:rsidRPr="001D18F0">
        <w:rPr>
          <w:rFonts w:ascii="Courier New" w:hAnsi="Courier New" w:cs="Courier New"/>
          <w:color w:val="000000" w:themeColor="text1"/>
        </w:rPr>
        <w:tab/>
        <w:t>(10 points)</w:t>
      </w:r>
    </w:p>
    <w:p w14:paraId="68982D3F" w14:textId="52A78ABD" w:rsidR="00FA1338" w:rsidRPr="005F26CF" w:rsidRDefault="00B27DB1" w:rsidP="00C75B61">
      <w:pPr>
        <w:tabs>
          <w:tab w:val="left" w:pos="0"/>
        </w:tabs>
        <w:spacing w:line="480" w:lineRule="auto"/>
        <w:rPr>
          <w:rFonts w:ascii="Courier New" w:hAnsi="Courier New" w:cs="Courier New"/>
          <w:color w:val="000000" w:themeColor="text1"/>
        </w:rPr>
      </w:pPr>
      <w:r w:rsidRPr="001D18F0">
        <w:rPr>
          <w:rFonts w:ascii="Courier New" w:hAnsi="Courier New" w:cs="Courier New"/>
          <w:color w:val="000000" w:themeColor="text1"/>
        </w:rPr>
        <w:t>The Secretary considers the quality of the evaluation to be conducted of the proposed project.</w:t>
      </w:r>
      <w:r w:rsidR="00144C20">
        <w:rPr>
          <w:rFonts w:ascii="Courier New" w:hAnsi="Courier New" w:cs="Courier New"/>
          <w:color w:val="000000" w:themeColor="text1"/>
        </w:rPr>
        <w:t xml:space="preserve"> </w:t>
      </w:r>
      <w:r w:rsidRPr="00B27DB1" w:rsidDel="00B27DB1">
        <w:rPr>
          <w:rFonts w:ascii="Courier New" w:hAnsi="Courier New" w:cs="Courier New"/>
          <w:b/>
          <w:color w:val="000000" w:themeColor="text1"/>
        </w:rPr>
        <w:t xml:space="preserve"> </w:t>
      </w:r>
      <w:r w:rsidR="00FA1338" w:rsidRPr="005F26CF">
        <w:rPr>
          <w:rFonts w:ascii="Courier New" w:hAnsi="Courier New" w:cs="Courier New"/>
          <w:color w:val="000000" w:themeColor="text1"/>
        </w:rPr>
        <w:t>In determining the quality of the evaluation, the Secretary considers the following factors:</w:t>
      </w:r>
    </w:p>
    <w:p w14:paraId="310CAAEC" w14:textId="259C8AB9" w:rsidR="00FA1338" w:rsidRPr="005F26CF" w:rsidRDefault="005C3414" w:rsidP="00C75B61">
      <w:pPr>
        <w:tabs>
          <w:tab w:val="left" w:pos="0"/>
        </w:tabs>
        <w:spacing w:line="480" w:lineRule="auto"/>
        <w:rPr>
          <w:rFonts w:ascii="Courier New" w:hAnsi="Courier New" w:cs="Courier New"/>
          <w:color w:val="000000" w:themeColor="text1"/>
        </w:rPr>
      </w:pPr>
      <w:r>
        <w:rPr>
          <w:rFonts w:ascii="Courier New" w:hAnsi="Courier New" w:cs="Courier New"/>
          <w:color w:val="000000" w:themeColor="text1"/>
        </w:rPr>
        <w:tab/>
      </w:r>
      <w:r w:rsidR="00FA1338" w:rsidRPr="005F26CF">
        <w:rPr>
          <w:rFonts w:ascii="Courier New" w:hAnsi="Courier New" w:cs="Courier New"/>
          <w:color w:val="000000" w:themeColor="text1"/>
        </w:rPr>
        <w:t>(i)</w:t>
      </w:r>
      <w:r>
        <w:rPr>
          <w:rFonts w:ascii="Courier New" w:hAnsi="Courier New" w:cs="Courier New"/>
          <w:color w:val="000000" w:themeColor="text1"/>
        </w:rPr>
        <w:t xml:space="preserve"> </w:t>
      </w:r>
      <w:r w:rsidR="00FA1338" w:rsidRPr="005F26CF">
        <w:rPr>
          <w:rFonts w:ascii="Courier New" w:hAnsi="Courier New" w:cs="Courier New"/>
          <w:color w:val="000000" w:themeColor="text1"/>
        </w:rPr>
        <w:t xml:space="preserve"> The extent to which the methods of evaluation are thorough, feasible, and appropriate to the goals, objectives, and outcomes of the proposed project. </w:t>
      </w:r>
      <w:r w:rsidR="00BF339F">
        <w:rPr>
          <w:rFonts w:ascii="Courier New" w:hAnsi="Courier New" w:cs="Courier New"/>
          <w:color w:val="000000" w:themeColor="text1"/>
        </w:rPr>
        <w:t xml:space="preserve"> </w:t>
      </w:r>
      <w:r w:rsidR="00FA1338" w:rsidRPr="005F26CF">
        <w:rPr>
          <w:rFonts w:ascii="Courier New" w:hAnsi="Courier New" w:cs="Courier New"/>
          <w:color w:val="000000" w:themeColor="text1"/>
        </w:rPr>
        <w:t>(5 points)</w:t>
      </w:r>
    </w:p>
    <w:p w14:paraId="4E05DBD4" w14:textId="09CAF430" w:rsidR="00FA1338" w:rsidRPr="005F26CF" w:rsidRDefault="005C3414" w:rsidP="00C75B61">
      <w:pPr>
        <w:tabs>
          <w:tab w:val="left" w:pos="0"/>
        </w:tabs>
        <w:spacing w:line="480" w:lineRule="auto"/>
        <w:rPr>
          <w:rFonts w:ascii="Courier New" w:hAnsi="Courier New" w:cs="Courier New"/>
          <w:color w:val="000000" w:themeColor="text1"/>
        </w:rPr>
      </w:pPr>
      <w:r>
        <w:rPr>
          <w:rFonts w:ascii="Courier New" w:hAnsi="Courier New" w:cs="Courier New"/>
          <w:color w:val="000000" w:themeColor="text1"/>
        </w:rPr>
        <w:tab/>
      </w:r>
      <w:r w:rsidR="00FA1338" w:rsidRPr="005F26CF">
        <w:rPr>
          <w:rFonts w:ascii="Courier New" w:hAnsi="Courier New" w:cs="Courier New"/>
          <w:color w:val="000000" w:themeColor="text1"/>
        </w:rPr>
        <w:t xml:space="preserve">(ii) </w:t>
      </w:r>
      <w:r>
        <w:rPr>
          <w:rFonts w:ascii="Courier New" w:hAnsi="Courier New" w:cs="Courier New"/>
          <w:color w:val="000000" w:themeColor="text1"/>
        </w:rPr>
        <w:t xml:space="preserve"> </w:t>
      </w:r>
      <w:r w:rsidR="00FA1338" w:rsidRPr="005F26CF">
        <w:rPr>
          <w:rFonts w:ascii="Courier New" w:hAnsi="Courier New" w:cs="Courier New"/>
          <w:color w:val="000000" w:themeColor="text1"/>
          <w:shd w:val="clear" w:color="auto" w:fill="FFFFFF"/>
        </w:rPr>
        <w:t>The extent to which the methods of evaluation will provide performance feedback and permit periodic assessment of progress toward achieving intended outcomes.</w:t>
      </w:r>
      <w:r w:rsidR="00FA1338" w:rsidRPr="005F26CF">
        <w:rPr>
          <w:rFonts w:ascii="Courier New" w:hAnsi="Courier New" w:cs="Courier New"/>
          <w:color w:val="000000" w:themeColor="text1"/>
        </w:rPr>
        <w:t xml:space="preserve"> </w:t>
      </w:r>
      <w:r w:rsidR="00BF339F">
        <w:rPr>
          <w:rFonts w:ascii="Courier New" w:hAnsi="Courier New" w:cs="Courier New"/>
          <w:color w:val="000000" w:themeColor="text1"/>
        </w:rPr>
        <w:t xml:space="preserve">  </w:t>
      </w:r>
      <w:r w:rsidR="00FA1338" w:rsidRPr="005F26CF">
        <w:rPr>
          <w:rFonts w:ascii="Courier New" w:hAnsi="Courier New" w:cs="Courier New"/>
          <w:color w:val="000000" w:themeColor="text1"/>
        </w:rPr>
        <w:t>(5 points)</w:t>
      </w:r>
    </w:p>
    <w:p w14:paraId="51CF216A" w14:textId="2CFCC97A" w:rsidR="00FA1338" w:rsidRPr="005F26CF" w:rsidRDefault="001A3379" w:rsidP="00C75B61">
      <w:pPr>
        <w:pStyle w:val="Body"/>
        <w:tabs>
          <w:tab w:val="left" w:pos="0"/>
        </w:tabs>
        <w:rPr>
          <w:color w:val="auto"/>
        </w:rPr>
      </w:pPr>
      <w:r>
        <w:rPr>
          <w:color w:val="auto"/>
        </w:rPr>
        <w:tab/>
      </w:r>
      <w:r w:rsidR="00C90E4A">
        <w:rPr>
          <w:color w:val="auto"/>
        </w:rPr>
        <w:t>In addressing this criterion</w:t>
      </w:r>
      <w:r w:rsidR="00CD77DA">
        <w:rPr>
          <w:color w:val="auto"/>
        </w:rPr>
        <w:t>,</w:t>
      </w:r>
      <w:r w:rsidR="00FA1338" w:rsidRPr="005F26CF">
        <w:rPr>
          <w:color w:val="auto"/>
        </w:rPr>
        <w:t xml:space="preserve"> </w:t>
      </w:r>
      <w:r w:rsidR="00C90E4A">
        <w:rPr>
          <w:color w:val="auto"/>
        </w:rPr>
        <w:t xml:space="preserve">an applicant must describe, </w:t>
      </w:r>
      <w:r w:rsidR="00FA1338" w:rsidRPr="005F26CF">
        <w:rPr>
          <w:color w:val="auto"/>
        </w:rPr>
        <w:t xml:space="preserve">in the narrative section of the application under </w:t>
      </w:r>
      <w:r w:rsidR="00FA1338" w:rsidRPr="005F26CF">
        <w:t>“Quality of the Evaluation Plan</w:t>
      </w:r>
      <w:r w:rsidR="00CD77DA">
        <w:t>,</w:t>
      </w:r>
      <w:r w:rsidR="00FA1338" w:rsidRPr="005F26CF">
        <w:rPr>
          <w:color w:val="auto"/>
        </w:rPr>
        <w:t xml:space="preserve">” </w:t>
      </w:r>
      <w:r w:rsidR="00CD77DA">
        <w:rPr>
          <w:color w:val="auto"/>
        </w:rPr>
        <w:t>how</w:t>
      </w:r>
      <w:r w:rsidR="00FA1338" w:rsidRPr="005F26CF">
        <w:rPr>
          <w:color w:val="auto"/>
        </w:rPr>
        <w:t>—</w:t>
      </w:r>
    </w:p>
    <w:p w14:paraId="021692FA" w14:textId="2116D753" w:rsidR="00FA1338" w:rsidRPr="005F26CF" w:rsidRDefault="001A3379"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(1) </w:t>
      </w:r>
      <w:r w:rsidR="00CD77DA">
        <w:rPr>
          <w:rFonts w:ascii="Courier New" w:hAnsi="Courier New" w:cs="Courier New"/>
        </w:rPr>
        <w:t xml:space="preserve"> </w:t>
      </w:r>
      <w:r w:rsidR="00FA1338" w:rsidRPr="005F26CF">
        <w:rPr>
          <w:rFonts w:ascii="Courier New" w:hAnsi="Courier New" w:cs="Courier New"/>
        </w:rPr>
        <w:t xml:space="preserve">The proposed project will collect and analyze data related to specific and measurable </w:t>
      </w:r>
      <w:r w:rsidR="00FA1338" w:rsidRPr="007A7AD3">
        <w:rPr>
          <w:rFonts w:ascii="Courier New" w:hAnsi="Courier New" w:cs="Courier New"/>
        </w:rPr>
        <w:t xml:space="preserve">goals, objectives, and intended outcomes of the project.  </w:t>
      </w:r>
      <w:r w:rsidR="007A7AD3" w:rsidRPr="00105575">
        <w:rPr>
          <w:rFonts w:ascii="Courier New" w:hAnsi="Courier New" w:cs="Courier New"/>
        </w:rPr>
        <w:t xml:space="preserve">Evidence to address this includes </w:t>
      </w:r>
      <w:r w:rsidR="00FA1338" w:rsidRPr="007A7AD3">
        <w:rPr>
          <w:rFonts w:ascii="Courier New" w:hAnsi="Courier New" w:cs="Courier New"/>
        </w:rPr>
        <w:t>(i) proposed evaluation methodologies</w:t>
      </w:r>
      <w:r w:rsidR="00FA1338" w:rsidRPr="005F26CF">
        <w:rPr>
          <w:rFonts w:ascii="Courier New" w:hAnsi="Courier New" w:cs="Courier New"/>
        </w:rPr>
        <w:t>, including instruments, data collection methods, and possible analyses; (ii) proposed standards or targets for determining effectiveness; and</w:t>
      </w:r>
      <w:r w:rsidR="00C1658D">
        <w:rPr>
          <w:rFonts w:ascii="Courier New" w:hAnsi="Courier New" w:cs="Courier New"/>
        </w:rPr>
        <w:t xml:space="preserve"> </w:t>
      </w:r>
      <w:r w:rsidR="00FA1338" w:rsidRPr="005F26CF">
        <w:rPr>
          <w:rFonts w:ascii="Courier New" w:hAnsi="Courier New" w:cs="Courier New"/>
        </w:rPr>
        <w:t>(iii) proposed methods for collecting data on implementation supports and fidelity of implementation;</w:t>
      </w:r>
    </w:p>
    <w:p w14:paraId="37113738" w14:textId="73DC42A1" w:rsidR="00FA1338" w:rsidRPr="005F26CF" w:rsidRDefault="00CD77DA"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(2) </w:t>
      </w:r>
      <w:r>
        <w:rPr>
          <w:rFonts w:ascii="Courier New" w:hAnsi="Courier New" w:cs="Courier New"/>
        </w:rPr>
        <w:t xml:space="preserve"> </w:t>
      </w:r>
      <w:r w:rsidR="00FA1338" w:rsidRPr="005F26CF">
        <w:rPr>
          <w:rFonts w:ascii="Courier New" w:hAnsi="Courier New" w:cs="Courier New"/>
        </w:rPr>
        <w:t>The proposed project will use the evaluation results to examine the effectiveness of the project’s implementation strategies and the progress toward achieving intended outcomes;</w:t>
      </w:r>
    </w:p>
    <w:p w14:paraId="2A80343E" w14:textId="1F9FEE02" w:rsidR="00FA1338" w:rsidRPr="005F26CF" w:rsidRDefault="00CD77DA"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(3) </w:t>
      </w:r>
      <w:r>
        <w:rPr>
          <w:rFonts w:ascii="Courier New" w:hAnsi="Courier New" w:cs="Courier New"/>
        </w:rPr>
        <w:t xml:space="preserve"> </w:t>
      </w:r>
      <w:r w:rsidR="00FA1338" w:rsidRPr="005F26CF">
        <w:rPr>
          <w:rFonts w:ascii="Courier New" w:hAnsi="Courier New" w:cs="Courier New"/>
        </w:rPr>
        <w:t>The methods of evaluation will produce quantitative and qualitative data that demonstrate whether the project achieved the intended outcomes; and</w:t>
      </w:r>
    </w:p>
    <w:p w14:paraId="1360F14A" w14:textId="557A96F2" w:rsidR="00FA1338" w:rsidRPr="005F26CF" w:rsidRDefault="00CD77DA"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(4)  The proposed project will identify key components (i.e., the active “ingredients” that are hypothesized to be critical to achieving the relevant outcomes) through the depiction of a logic model that lays out the goals, activities, outputs, and outcomes of the proposed project.</w:t>
      </w:r>
    </w:p>
    <w:p w14:paraId="17BAB297" w14:textId="788B6CFF" w:rsidR="00F91CF3" w:rsidRPr="001D18F0" w:rsidRDefault="00F91CF3" w:rsidP="00F91CF3">
      <w:pPr>
        <w:tabs>
          <w:tab w:val="left" w:pos="0"/>
        </w:tabs>
        <w:autoSpaceDE w:val="0"/>
        <w:autoSpaceDN w:val="0"/>
        <w:adjustRightInd w:val="0"/>
        <w:spacing w:line="480" w:lineRule="auto"/>
        <w:rPr>
          <w:rFonts w:ascii="Courier New" w:hAnsi="Courier New" w:cs="Courier New"/>
          <w:color w:val="000000" w:themeColor="text1"/>
        </w:rPr>
      </w:pPr>
      <w:r>
        <w:rPr>
          <w:rFonts w:ascii="Courier New" w:hAnsi="Courier New" w:cs="Courier New"/>
          <w:color w:val="000000" w:themeColor="text1"/>
        </w:rPr>
        <w:tab/>
      </w:r>
      <w:r w:rsidRPr="001D18F0">
        <w:rPr>
          <w:rFonts w:ascii="Courier New" w:hAnsi="Courier New" w:cs="Courier New"/>
          <w:color w:val="000000" w:themeColor="text1"/>
        </w:rPr>
        <w:t xml:space="preserve">(d) </w:t>
      </w:r>
      <w:r w:rsidRPr="00F91CF3">
        <w:rPr>
          <w:rFonts w:ascii="Courier New" w:hAnsi="Courier New" w:cs="Courier New"/>
          <w:color w:val="000000" w:themeColor="text1"/>
        </w:rPr>
        <w:t xml:space="preserve"> </w:t>
      </w:r>
      <w:r w:rsidRPr="001D18F0">
        <w:rPr>
          <w:rFonts w:ascii="Courier New" w:hAnsi="Courier New" w:cs="Courier New"/>
          <w:color w:val="000000" w:themeColor="text1"/>
          <w:u w:val="single"/>
        </w:rPr>
        <w:t>Quality of the Management Plan</w:t>
      </w:r>
      <w:r>
        <w:rPr>
          <w:rFonts w:ascii="Courier New" w:hAnsi="Courier New" w:cs="Courier New"/>
          <w:color w:val="000000" w:themeColor="text1"/>
        </w:rPr>
        <w:t xml:space="preserve"> </w:t>
      </w:r>
      <w:r w:rsidRPr="001D18F0">
        <w:rPr>
          <w:rFonts w:ascii="Courier New" w:hAnsi="Courier New" w:cs="Courier New"/>
          <w:color w:val="000000" w:themeColor="text1"/>
        </w:rPr>
        <w:t>(25 points)</w:t>
      </w:r>
    </w:p>
    <w:p w14:paraId="4E718EF7" w14:textId="512895B5" w:rsidR="00FA1338" w:rsidRPr="005F26CF" w:rsidRDefault="00F91CF3" w:rsidP="00C75B61">
      <w:pPr>
        <w:tabs>
          <w:tab w:val="left" w:pos="0"/>
        </w:tabs>
        <w:spacing w:line="480" w:lineRule="auto"/>
        <w:rPr>
          <w:rFonts w:ascii="Courier New" w:hAnsi="Courier New" w:cs="Courier New"/>
          <w:color w:val="000000" w:themeColor="text1"/>
        </w:rPr>
      </w:pPr>
      <w:r w:rsidRPr="001D18F0">
        <w:rPr>
          <w:rFonts w:ascii="Courier New" w:hAnsi="Courier New" w:cs="Courier New"/>
          <w:color w:val="000000" w:themeColor="text1"/>
        </w:rPr>
        <w:t>The Secretary considers the quality of the management plan for the proposed project.</w:t>
      </w:r>
      <w:r w:rsidR="00CD77DA">
        <w:rPr>
          <w:rFonts w:ascii="Courier New" w:hAnsi="Courier New" w:cs="Courier New"/>
          <w:color w:val="000000" w:themeColor="text1"/>
        </w:rPr>
        <w:t xml:space="preserve">  </w:t>
      </w:r>
      <w:r w:rsidR="00FA1338" w:rsidRPr="005F26CF">
        <w:rPr>
          <w:rFonts w:ascii="Courier New" w:hAnsi="Courier New" w:cs="Courier New"/>
          <w:color w:val="000000" w:themeColor="text1"/>
        </w:rPr>
        <w:t>In determining the quality of the management plan for the proposed project, the Secretary considers the following factors:</w:t>
      </w:r>
    </w:p>
    <w:p w14:paraId="75866FF8" w14:textId="2F02AA7C" w:rsidR="00FA1338" w:rsidRPr="005F26CF" w:rsidRDefault="008F75E8" w:rsidP="00C75B61">
      <w:pPr>
        <w:tabs>
          <w:tab w:val="left" w:pos="0"/>
        </w:tabs>
        <w:spacing w:line="480" w:lineRule="auto"/>
        <w:rPr>
          <w:rFonts w:ascii="Courier New" w:hAnsi="Courier New" w:cs="Courier New"/>
          <w:color w:val="000000" w:themeColor="text1"/>
        </w:rPr>
      </w:pPr>
      <w:r>
        <w:rPr>
          <w:rFonts w:ascii="Courier New" w:hAnsi="Courier New" w:cs="Courier New"/>
          <w:color w:val="000000" w:themeColor="text1"/>
        </w:rPr>
        <w:tab/>
      </w:r>
      <w:r w:rsidR="00FA1338" w:rsidRPr="005F26CF">
        <w:rPr>
          <w:rFonts w:ascii="Courier New" w:hAnsi="Courier New" w:cs="Courier New"/>
          <w:color w:val="000000" w:themeColor="text1"/>
        </w:rPr>
        <w:t>(i)  The adequacy of the management plan to achieve the objectives of the proposed project on time and within budget, including clearly defined responsibilities, timelines, and milestones for accomplishing project tasks. (10 points)</w:t>
      </w:r>
    </w:p>
    <w:p w14:paraId="41827FEB" w14:textId="5852C94D" w:rsidR="00FA1338" w:rsidRPr="005F26CF" w:rsidRDefault="008F75E8" w:rsidP="00C75B61">
      <w:pPr>
        <w:tabs>
          <w:tab w:val="left" w:pos="0"/>
        </w:tabs>
        <w:spacing w:line="480" w:lineRule="auto"/>
        <w:rPr>
          <w:rFonts w:ascii="Courier New" w:hAnsi="Courier New" w:cs="Courier New"/>
          <w:color w:val="000000" w:themeColor="text1"/>
        </w:rPr>
      </w:pPr>
      <w:r>
        <w:rPr>
          <w:rFonts w:ascii="Courier New" w:hAnsi="Courier New" w:cs="Courier New"/>
          <w:color w:val="000000" w:themeColor="text1"/>
        </w:rPr>
        <w:tab/>
      </w:r>
      <w:r w:rsidR="00FA1338" w:rsidRPr="005F26CF">
        <w:rPr>
          <w:rFonts w:ascii="Courier New" w:hAnsi="Courier New" w:cs="Courier New"/>
          <w:color w:val="000000" w:themeColor="text1"/>
        </w:rPr>
        <w:t xml:space="preserve">(ii) </w:t>
      </w:r>
      <w:r>
        <w:rPr>
          <w:rFonts w:ascii="Courier New" w:hAnsi="Courier New" w:cs="Courier New"/>
          <w:color w:val="000000" w:themeColor="text1"/>
        </w:rPr>
        <w:t xml:space="preserve"> </w:t>
      </w:r>
      <w:r w:rsidR="00FA1338" w:rsidRPr="005F26CF">
        <w:rPr>
          <w:rFonts w:ascii="Courier New" w:hAnsi="Courier New" w:cs="Courier New"/>
          <w:color w:val="000000" w:themeColor="text1"/>
        </w:rPr>
        <w:t>The adequacy of mechanisms for ensuring high-quality products and services from the proposed project. (10 points)</w:t>
      </w:r>
    </w:p>
    <w:p w14:paraId="467239C1" w14:textId="4A068E3C" w:rsidR="00FA1338" w:rsidRPr="005F26CF" w:rsidRDefault="008F75E8" w:rsidP="00C75B61">
      <w:pPr>
        <w:tabs>
          <w:tab w:val="left" w:pos="0"/>
        </w:tabs>
        <w:spacing w:line="480" w:lineRule="auto"/>
        <w:rPr>
          <w:rFonts w:ascii="Courier New" w:hAnsi="Courier New" w:cs="Courier New"/>
          <w:color w:val="000000" w:themeColor="text1"/>
        </w:rPr>
      </w:pPr>
      <w:r>
        <w:rPr>
          <w:rFonts w:ascii="Courier New" w:hAnsi="Courier New" w:cs="Courier New"/>
          <w:color w:val="000000" w:themeColor="text1"/>
        </w:rPr>
        <w:tab/>
      </w:r>
      <w:r w:rsidR="00FA1338" w:rsidRPr="005F26CF">
        <w:rPr>
          <w:rFonts w:ascii="Courier New" w:hAnsi="Courier New" w:cs="Courier New"/>
          <w:color w:val="000000" w:themeColor="text1"/>
        </w:rPr>
        <w:t xml:space="preserve">(iii) </w:t>
      </w:r>
      <w:r>
        <w:rPr>
          <w:rFonts w:ascii="Courier New" w:hAnsi="Courier New" w:cs="Courier New"/>
          <w:color w:val="000000" w:themeColor="text1"/>
        </w:rPr>
        <w:t xml:space="preserve"> </w:t>
      </w:r>
      <w:r w:rsidR="00FA1338" w:rsidRPr="005F26CF">
        <w:rPr>
          <w:rFonts w:ascii="Courier New" w:hAnsi="Courier New" w:cs="Courier New"/>
          <w:color w:val="000000" w:themeColor="text1"/>
        </w:rPr>
        <w:t xml:space="preserve">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 </w:t>
      </w:r>
      <w:r w:rsidR="00BF339F">
        <w:rPr>
          <w:rFonts w:ascii="Courier New" w:hAnsi="Courier New" w:cs="Courier New"/>
          <w:color w:val="000000" w:themeColor="text1"/>
        </w:rPr>
        <w:t xml:space="preserve"> </w:t>
      </w:r>
      <w:r w:rsidR="00FA1338" w:rsidRPr="005F26CF">
        <w:rPr>
          <w:rFonts w:ascii="Courier New" w:hAnsi="Courier New" w:cs="Courier New"/>
          <w:color w:val="000000" w:themeColor="text1"/>
        </w:rPr>
        <w:t>(5 points)</w:t>
      </w:r>
      <w:r w:rsidR="00FA1338" w:rsidRPr="005F26CF">
        <w:rPr>
          <w:rFonts w:ascii="Courier New" w:hAnsi="Courier New" w:cs="Courier New"/>
        </w:rPr>
        <w:t xml:space="preserve">  </w:t>
      </w:r>
      <w:r w:rsidR="00FA1338" w:rsidRPr="005F26CF">
        <w:rPr>
          <w:rFonts w:ascii="Courier New" w:hAnsi="Courier New" w:cs="Courier New"/>
          <w:bCs/>
        </w:rPr>
        <w:t xml:space="preserve"> </w:t>
      </w:r>
    </w:p>
    <w:p w14:paraId="271E83B9" w14:textId="54DCAB80" w:rsidR="00FA1338" w:rsidRPr="005F26CF" w:rsidRDefault="00CD77DA" w:rsidP="00C75B61">
      <w:pPr>
        <w:pStyle w:val="Body"/>
        <w:tabs>
          <w:tab w:val="left" w:pos="0"/>
        </w:tabs>
        <w:rPr>
          <w:color w:val="auto"/>
        </w:rPr>
      </w:pPr>
      <w:r>
        <w:rPr>
          <w:color w:val="auto"/>
        </w:rPr>
        <w:tab/>
      </w:r>
      <w:r w:rsidR="00C90E4A">
        <w:rPr>
          <w:color w:val="auto"/>
        </w:rPr>
        <w:t>In addressing this criterion</w:t>
      </w:r>
      <w:r>
        <w:rPr>
          <w:color w:val="auto"/>
        </w:rPr>
        <w:t>,</w:t>
      </w:r>
      <w:r w:rsidR="00C90E4A">
        <w:rPr>
          <w:color w:val="auto"/>
        </w:rPr>
        <w:t xml:space="preserve"> an applicant must describe,</w:t>
      </w:r>
      <w:r w:rsidR="00FA1338" w:rsidRPr="005F26CF">
        <w:rPr>
          <w:color w:val="auto"/>
        </w:rPr>
        <w:t xml:space="preserve"> in the narrative section of the application under </w:t>
      </w:r>
      <w:r w:rsidR="00FA1338" w:rsidRPr="005F26CF">
        <w:t>“Quality of the Management Plan</w:t>
      </w:r>
      <w:r>
        <w:t>,</w:t>
      </w:r>
      <w:r w:rsidR="00FA1338" w:rsidRPr="005F26CF">
        <w:rPr>
          <w:color w:val="auto"/>
        </w:rPr>
        <w:t xml:space="preserve">” </w:t>
      </w:r>
      <w:r>
        <w:rPr>
          <w:color w:val="auto"/>
        </w:rPr>
        <w:t>how</w:t>
      </w:r>
      <w:r w:rsidR="00FA1338" w:rsidRPr="005F26CF">
        <w:rPr>
          <w:color w:val="auto"/>
        </w:rPr>
        <w:t>—</w:t>
      </w:r>
    </w:p>
    <w:p w14:paraId="58B0052E" w14:textId="790DD248" w:rsidR="00FA1338" w:rsidRPr="005F26CF" w:rsidRDefault="00CD77DA"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(1) </w:t>
      </w:r>
      <w:r>
        <w:rPr>
          <w:rFonts w:ascii="Courier New" w:hAnsi="Courier New" w:cs="Courier New"/>
        </w:rPr>
        <w:t xml:space="preserve"> </w:t>
      </w:r>
      <w:r w:rsidR="00FA1338" w:rsidRPr="005F26CF">
        <w:rPr>
          <w:rFonts w:ascii="Courier New" w:hAnsi="Courier New" w:cs="Courier New"/>
        </w:rPr>
        <w:t xml:space="preserve">The proposed management plan will ensure that the project’s intended outcomes will be achieved on time and within budget.  </w:t>
      </w:r>
      <w:r w:rsidR="00DA0EBF">
        <w:rPr>
          <w:rFonts w:ascii="Courier New" w:hAnsi="Courier New" w:cs="Courier New"/>
        </w:rPr>
        <w:t>For example, clearly defin</w:t>
      </w:r>
      <w:r w:rsidR="00046743">
        <w:rPr>
          <w:rFonts w:ascii="Courier New" w:hAnsi="Courier New" w:cs="Courier New"/>
        </w:rPr>
        <w:t>e</w:t>
      </w:r>
      <w:r w:rsidR="00DA0EBF">
        <w:rPr>
          <w:rFonts w:ascii="Courier New" w:hAnsi="Courier New" w:cs="Courier New"/>
        </w:rPr>
        <w:t xml:space="preserve"> and describ</w:t>
      </w:r>
      <w:r w:rsidR="00046743">
        <w:rPr>
          <w:rFonts w:ascii="Courier New" w:hAnsi="Courier New" w:cs="Courier New"/>
        </w:rPr>
        <w:t>e</w:t>
      </w:r>
      <w:r w:rsidR="00FA1338" w:rsidRPr="005F26CF">
        <w:rPr>
          <w:rFonts w:ascii="Courier New" w:hAnsi="Courier New" w:cs="Courier New"/>
        </w:rPr>
        <w:t xml:space="preserve"> (i) responsibilities for key project personnel, consultants, and subcontractors, as appropriate; and (ii) timelines and milestones for accomplishing the project tasks, recognizing the proposed project period spans up to 60 months</w:t>
      </w:r>
      <w:r>
        <w:rPr>
          <w:rFonts w:ascii="Courier New" w:hAnsi="Courier New" w:cs="Courier New"/>
        </w:rPr>
        <w:t>;</w:t>
      </w:r>
    </w:p>
    <w:p w14:paraId="73C39FA8" w14:textId="5703AB10" w:rsidR="00FA1338" w:rsidRPr="005F26CF" w:rsidRDefault="00CD77DA"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 xml:space="preserve">(2) </w:t>
      </w:r>
      <w:r>
        <w:rPr>
          <w:rFonts w:ascii="Courier New" w:hAnsi="Courier New" w:cs="Courier New"/>
        </w:rPr>
        <w:t xml:space="preserve"> </w:t>
      </w:r>
      <w:r w:rsidR="00FA1338" w:rsidRPr="005F26CF">
        <w:rPr>
          <w:rFonts w:ascii="Courier New" w:hAnsi="Courier New" w:cs="Courier New"/>
        </w:rPr>
        <w:t>Key project personnel and any consultants and subcontractors will be allocated to the project and</w:t>
      </w:r>
      <w:r>
        <w:rPr>
          <w:rFonts w:ascii="Courier New" w:hAnsi="Courier New" w:cs="Courier New"/>
        </w:rPr>
        <w:t xml:space="preserve"> demonstrate</w:t>
      </w:r>
      <w:r w:rsidR="00FA1338" w:rsidRPr="005F26CF">
        <w:rPr>
          <w:rFonts w:ascii="Courier New" w:hAnsi="Courier New" w:cs="Courier New"/>
        </w:rPr>
        <w:t xml:space="preserve"> the appropriateness and adequacy of these time allocations to achieve the project’s intended outcomes</w:t>
      </w:r>
      <w:r>
        <w:rPr>
          <w:rFonts w:ascii="Courier New" w:hAnsi="Courier New" w:cs="Courier New"/>
        </w:rPr>
        <w:t>;</w:t>
      </w:r>
    </w:p>
    <w:p w14:paraId="32D0EA17" w14:textId="42C65D3A" w:rsidR="00FA1338" w:rsidRPr="005F26CF" w:rsidRDefault="00CD77DA"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(3) The proposed management plan will ensure that the products and services provided are of high quality, including the method and regularity by which quantitative data will be collected on the scope and frequency of product use and the role(s) of users</w:t>
      </w:r>
      <w:r>
        <w:rPr>
          <w:rFonts w:ascii="Courier New" w:hAnsi="Courier New" w:cs="Courier New"/>
        </w:rPr>
        <w:t>;</w:t>
      </w:r>
      <w:r w:rsidR="00FA1338" w:rsidRPr="005F26CF">
        <w:rPr>
          <w:rFonts w:ascii="Courier New" w:hAnsi="Courier New" w:cs="Courier New"/>
          <w:color w:val="1F497D"/>
        </w:rPr>
        <w:t xml:space="preserve"> </w:t>
      </w:r>
    </w:p>
    <w:p w14:paraId="13B14A27" w14:textId="3A41193B" w:rsidR="00FA1338" w:rsidRPr="005F26CF" w:rsidRDefault="00CD77DA"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(4)  The proposed project will benefit from a diversity of perspectives, including families, educators, technical assistance providers, researchers, and policy makers, among others, in its development and operation</w:t>
      </w:r>
      <w:r>
        <w:rPr>
          <w:rFonts w:ascii="Courier New" w:hAnsi="Courier New" w:cs="Courier New"/>
        </w:rPr>
        <w:t>;</w:t>
      </w:r>
      <w:r w:rsidR="00DA0EBF">
        <w:rPr>
          <w:rFonts w:ascii="Courier New" w:hAnsi="Courier New" w:cs="Courier New"/>
        </w:rPr>
        <w:t xml:space="preserve"> and</w:t>
      </w:r>
    </w:p>
    <w:p w14:paraId="13766CD3" w14:textId="70DCE05D" w:rsidR="00FA1338" w:rsidRPr="005F26CF" w:rsidRDefault="00CD77DA" w:rsidP="00C75B61">
      <w:pPr>
        <w:tabs>
          <w:tab w:val="left" w:pos="0"/>
        </w:tabs>
        <w:autoSpaceDE w:val="0"/>
        <w:autoSpaceDN w:val="0"/>
        <w:adjustRightInd w:val="0"/>
        <w:spacing w:line="480" w:lineRule="auto"/>
        <w:rPr>
          <w:rFonts w:ascii="Courier New" w:hAnsi="Courier New" w:cs="Courier New"/>
        </w:rPr>
      </w:pPr>
      <w:r>
        <w:rPr>
          <w:rFonts w:ascii="Courier New" w:hAnsi="Courier New" w:cs="Courier New"/>
        </w:rPr>
        <w:tab/>
      </w:r>
      <w:r w:rsidR="00FA1338" w:rsidRPr="005F26CF">
        <w:rPr>
          <w:rFonts w:ascii="Courier New" w:hAnsi="Courier New" w:cs="Courier New"/>
        </w:rPr>
        <w:t>(5) The proposed costs are reasonable in relation to the anticipated results and benefits</w:t>
      </w:r>
      <w:r w:rsidR="00DA0EBF">
        <w:rPr>
          <w:rFonts w:ascii="Courier New" w:hAnsi="Courier New" w:cs="Courier New"/>
        </w:rPr>
        <w:t>.</w:t>
      </w:r>
    </w:p>
    <w:p w14:paraId="61338F5E" w14:textId="08E56DC0" w:rsidR="00D21901" w:rsidRPr="005F26CF" w:rsidRDefault="00695E71" w:rsidP="00C75B61">
      <w:pPr>
        <w:pStyle w:val="BodyText"/>
        <w:tabs>
          <w:tab w:val="left" w:pos="0"/>
        </w:tabs>
        <w:spacing w:line="480" w:lineRule="auto"/>
        <w:rPr>
          <w:b w:val="0"/>
          <w:i w:val="0"/>
          <w:color w:val="auto"/>
        </w:rPr>
      </w:pPr>
      <w:r>
        <w:rPr>
          <w:b w:val="0"/>
          <w:i w:val="0"/>
          <w:color w:val="auto"/>
        </w:rPr>
        <w:tab/>
      </w:r>
      <w:r w:rsidR="005660CA" w:rsidRPr="005F26CF">
        <w:rPr>
          <w:b w:val="0"/>
          <w:i w:val="0"/>
          <w:color w:val="auto"/>
        </w:rPr>
        <w:t xml:space="preserve">2.  </w:t>
      </w:r>
      <w:r w:rsidR="005660CA" w:rsidRPr="005F26CF">
        <w:rPr>
          <w:b w:val="0"/>
          <w:i w:val="0"/>
          <w:color w:val="auto"/>
          <w:u w:val="single"/>
        </w:rPr>
        <w:t>Review and Selection Process</w:t>
      </w:r>
      <w:r w:rsidR="005660CA" w:rsidRPr="005F26CF">
        <w:rPr>
          <w:b w:val="0"/>
          <w:i w:val="0"/>
          <w:color w:val="auto"/>
        </w:rPr>
        <w:t>:</w:t>
      </w:r>
      <w:r w:rsidR="005660CA" w:rsidRPr="005F26CF">
        <w:rPr>
          <w:b w:val="0"/>
          <w:color w:val="auto"/>
        </w:rPr>
        <w:t xml:space="preserve">  </w:t>
      </w:r>
      <w:r w:rsidR="005660CA" w:rsidRPr="005F26CF">
        <w:rPr>
          <w:b w:val="0"/>
          <w:i w:val="0"/>
          <w:color w:val="auto"/>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120FE40A" w14:textId="1ED3255F" w:rsidR="00D21901" w:rsidRPr="005F26CF" w:rsidRDefault="005660CA" w:rsidP="00C75B61">
      <w:pPr>
        <w:pStyle w:val="BodyText"/>
        <w:tabs>
          <w:tab w:val="left" w:pos="0"/>
        </w:tabs>
        <w:spacing w:line="480" w:lineRule="auto"/>
        <w:rPr>
          <w:b w:val="0"/>
          <w:bCs w:val="0"/>
          <w:i w:val="0"/>
          <w:iCs w:val="0"/>
          <w:color w:val="auto"/>
        </w:rPr>
      </w:pPr>
      <w:r w:rsidRPr="005F26CF">
        <w:rPr>
          <w:b w:val="0"/>
          <w:i w:val="0"/>
          <w:color w:val="auto"/>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r w:rsidRPr="002314C5">
        <w:rPr>
          <w:b w:val="0"/>
          <w:i w:val="0"/>
          <w:color w:val="auto"/>
        </w:rPr>
        <w:t>).</w:t>
      </w:r>
    </w:p>
    <w:p w14:paraId="06AC13C6" w14:textId="4A8C9685" w:rsidR="00D21901" w:rsidRDefault="0030397A" w:rsidP="00C75B61">
      <w:pPr>
        <w:pStyle w:val="Header"/>
        <w:widowControl/>
        <w:tabs>
          <w:tab w:val="clear" w:pos="8640"/>
          <w:tab w:val="left" w:pos="0"/>
          <w:tab w:val="right" w:pos="8620"/>
        </w:tabs>
        <w:spacing w:before="0" w:after="0" w:line="480" w:lineRule="auto"/>
        <w:rPr>
          <w:rFonts w:ascii="Courier New" w:eastAsia="Courier New" w:hAnsi="Courier New" w:cs="Courier New"/>
          <w:color w:val="auto"/>
        </w:rPr>
      </w:pPr>
      <w:r w:rsidRPr="005F26CF">
        <w:rPr>
          <w:rFonts w:ascii="Courier New" w:eastAsia="Courier New" w:hAnsi="Courier New" w:cs="Courier New"/>
          <w:color w:val="auto"/>
        </w:rPr>
        <w:t xml:space="preserve"> </w:t>
      </w:r>
      <w:r w:rsidR="00F97C70" w:rsidRPr="005F26CF">
        <w:rPr>
          <w:rFonts w:ascii="Courier New" w:eastAsia="Courier New" w:hAnsi="Courier New" w:cs="Courier New"/>
          <w:color w:val="auto"/>
        </w:rPr>
        <w:t xml:space="preserve">    </w:t>
      </w:r>
      <w:r w:rsidR="005660CA" w:rsidRPr="005F26CF">
        <w:rPr>
          <w:rFonts w:ascii="Courier New" w:eastAsia="Courier New" w:hAnsi="Courier New" w:cs="Courier New"/>
          <w:color w:val="auto"/>
        </w:rPr>
        <w:t xml:space="preserve">3.  </w:t>
      </w:r>
      <w:r w:rsidR="00695BBE" w:rsidRPr="00695BBE">
        <w:rPr>
          <w:rFonts w:ascii="Courier New" w:eastAsia="Courier New" w:hAnsi="Courier New" w:cs="Courier New"/>
          <w:color w:val="auto"/>
          <w:u w:val="single"/>
        </w:rPr>
        <w:t>Risk Assessment and</w:t>
      </w:r>
      <w:r w:rsidR="00695BBE">
        <w:rPr>
          <w:rFonts w:ascii="Courier New" w:eastAsia="Courier New" w:hAnsi="Courier New" w:cs="Courier New"/>
          <w:color w:val="auto"/>
        </w:rPr>
        <w:t xml:space="preserve"> </w:t>
      </w:r>
      <w:r w:rsidR="005660CA" w:rsidRPr="005F26CF">
        <w:rPr>
          <w:rFonts w:ascii="Courier New" w:eastAsia="Courier New" w:hAnsi="Courier New" w:cs="Courier New"/>
          <w:color w:val="auto"/>
          <w:u w:val="single"/>
        </w:rPr>
        <w:t>Speci</w:t>
      </w:r>
      <w:r w:rsidR="002314C5">
        <w:rPr>
          <w:rFonts w:ascii="Courier New" w:eastAsia="Courier New" w:hAnsi="Courier New" w:cs="Courier New"/>
          <w:color w:val="auto"/>
          <w:u w:val="single"/>
        </w:rPr>
        <w:t>fic</w:t>
      </w:r>
      <w:r w:rsidR="005660CA" w:rsidRPr="005F26CF">
        <w:rPr>
          <w:rFonts w:ascii="Courier New" w:eastAsia="Courier New" w:hAnsi="Courier New" w:cs="Courier New"/>
          <w:color w:val="auto"/>
          <w:u w:val="single"/>
        </w:rPr>
        <w:t xml:space="preserve"> Conditions</w:t>
      </w:r>
      <w:r w:rsidR="005660CA" w:rsidRPr="005F26CF">
        <w:rPr>
          <w:rFonts w:ascii="Courier New" w:eastAsia="Courier New" w:hAnsi="Courier New" w:cs="Courier New"/>
          <w:color w:val="auto"/>
        </w:rPr>
        <w:t xml:space="preserve">: </w:t>
      </w:r>
      <w:r w:rsidR="00695BBE" w:rsidRPr="00695BBE">
        <w:rPr>
          <w:rFonts w:ascii="Courier New" w:hAnsi="Courier New" w:cs="Courier New"/>
        </w:rPr>
        <w:t>Consistent with 2 CFR 200.205, before awarding grants under this competition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2AD8D18A" w14:textId="5AFE4DB9" w:rsidR="002314C5" w:rsidRPr="002314C5" w:rsidRDefault="002314C5" w:rsidP="002314C5">
      <w:pPr>
        <w:spacing w:line="480" w:lineRule="auto"/>
        <w:ind w:firstLine="720"/>
        <w:rPr>
          <w:rFonts w:ascii="Courier New" w:hAnsi="Courier New" w:cs="Courier New"/>
        </w:rPr>
      </w:pPr>
      <w:r w:rsidRPr="002314C5">
        <w:rPr>
          <w:rFonts w:ascii="Courier New" w:hAnsi="Courier New" w:cs="Courier New"/>
        </w:rPr>
        <w:t xml:space="preserve">4.  </w:t>
      </w:r>
      <w:r w:rsidRPr="002314C5">
        <w:rPr>
          <w:rFonts w:ascii="Courier New" w:hAnsi="Courier New" w:cs="Courier New"/>
          <w:u w:val="single"/>
        </w:rPr>
        <w:t>Integrity and Performance System</w:t>
      </w:r>
      <w:r w:rsidRPr="002314C5">
        <w:rPr>
          <w:rFonts w:ascii="Courier New" w:hAnsi="Courier New" w:cs="Courier New"/>
        </w:rPr>
        <w:t>:  If you are selected under this competition to receive an award that over the course of the project period may exceed the simplified acquisition thresho</w:t>
      </w:r>
      <w:r>
        <w:rPr>
          <w:rFonts w:ascii="Courier New" w:hAnsi="Courier New" w:cs="Courier New"/>
        </w:rPr>
        <w:t xml:space="preserve">ld (currently $150,000), under </w:t>
      </w:r>
      <w:r w:rsidRPr="002314C5">
        <w:rPr>
          <w:rFonts w:ascii="Courier New" w:hAnsi="Courier New" w:cs="Courier New"/>
        </w:rPr>
        <w:t>2 CFR 200.205(a)(2)</w:t>
      </w:r>
      <w:r w:rsidRPr="002314C5">
        <w:rPr>
          <w:rFonts w:ascii="Courier New" w:hAnsi="Courier New" w:cs="Courier New"/>
          <w:color w:val="000000"/>
        </w:rPr>
        <w:t xml:space="preserve"> </w:t>
      </w:r>
      <w:r w:rsidRPr="002314C5">
        <w:rPr>
          <w:rFonts w:ascii="Courier New"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w:t>
      </w:r>
      <w:r>
        <w:rPr>
          <w:rFonts w:ascii="Courier New" w:hAnsi="Courier New" w:cs="Courier New"/>
        </w:rPr>
        <w:t>e</w:t>
      </w:r>
      <w:r w:rsidRPr="002314C5">
        <w:rPr>
          <w:rFonts w:ascii="Courier New" w:hAnsi="Courier New" w:cs="Courier New"/>
        </w:rPr>
        <w:t>ment.  You may review and comment on any information about yourself that a Federal agency previously entered and that is currently in FAPIIS.</w:t>
      </w:r>
    </w:p>
    <w:p w14:paraId="127F58FE" w14:textId="3B15053A" w:rsidR="00D21901" w:rsidRPr="005F26CF" w:rsidRDefault="00882F4B" w:rsidP="00C75B61">
      <w:pPr>
        <w:pStyle w:val="Header"/>
        <w:widowControl/>
        <w:tabs>
          <w:tab w:val="clear" w:pos="8640"/>
          <w:tab w:val="left" w:pos="0"/>
          <w:tab w:val="right" w:pos="8620"/>
        </w:tabs>
        <w:spacing w:before="0" w:after="0" w:line="480" w:lineRule="auto"/>
        <w:rPr>
          <w:rFonts w:ascii="Courier New" w:eastAsia="Courier New" w:hAnsi="Courier New" w:cs="Courier New"/>
          <w:color w:val="auto"/>
        </w:rPr>
      </w:pPr>
      <w:r>
        <w:rPr>
          <w:rFonts w:ascii="Courier New" w:hAnsi="Courier New" w:cs="Courier New"/>
        </w:rPr>
        <w:t xml:space="preserve">     </w:t>
      </w:r>
      <w:r w:rsidR="002314C5" w:rsidRPr="002314C5">
        <w:rPr>
          <w:rFonts w:ascii="Courier New" w:hAnsi="Courier New" w:cs="Courier New"/>
        </w:rPr>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r w:rsidR="00145338" w:rsidRPr="005F26CF">
        <w:rPr>
          <w:rFonts w:ascii="Courier New" w:eastAsia="Courier New" w:hAnsi="Courier New" w:cs="Courier New"/>
          <w:color w:val="auto"/>
        </w:rPr>
        <w:t>V</w:t>
      </w:r>
      <w:r w:rsidR="00026B8D" w:rsidRPr="005F26CF">
        <w:rPr>
          <w:rFonts w:ascii="Courier New" w:eastAsia="Courier New" w:hAnsi="Courier New" w:cs="Courier New"/>
          <w:color w:val="auto"/>
        </w:rPr>
        <w:t>I</w:t>
      </w:r>
      <w:r w:rsidR="005660CA" w:rsidRPr="005F26CF">
        <w:rPr>
          <w:rFonts w:ascii="Courier New" w:eastAsia="Courier New" w:hAnsi="Courier New" w:cs="Courier New"/>
          <w:color w:val="auto"/>
        </w:rPr>
        <w:t>. Award Administration Information</w:t>
      </w:r>
    </w:p>
    <w:p w14:paraId="3A85B562" w14:textId="77777777" w:rsidR="00D21901" w:rsidRPr="005F26CF" w:rsidRDefault="005660CA" w:rsidP="00C75B61">
      <w:pPr>
        <w:pStyle w:val="Body"/>
        <w:tabs>
          <w:tab w:val="clear" w:pos="720"/>
          <w:tab w:val="left" w:pos="0"/>
        </w:tabs>
        <w:rPr>
          <w:color w:val="auto"/>
        </w:rPr>
      </w:pPr>
      <w:r w:rsidRPr="005F26CF">
        <w:rPr>
          <w:color w:val="auto"/>
        </w:rPr>
        <w:tab/>
        <w:t xml:space="preserve">1.  </w:t>
      </w:r>
      <w:r w:rsidRPr="005F26CF">
        <w:rPr>
          <w:color w:val="auto"/>
          <w:u w:val="single"/>
        </w:rPr>
        <w:t>Award Notices</w:t>
      </w:r>
      <w:r w:rsidRPr="005F26CF">
        <w:rPr>
          <w:color w:val="auto"/>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368C316A" w14:textId="77777777" w:rsidR="00D21901" w:rsidRPr="005F26CF" w:rsidRDefault="005660CA" w:rsidP="00C75B61">
      <w:pPr>
        <w:pStyle w:val="Body"/>
        <w:tabs>
          <w:tab w:val="clear" w:pos="720"/>
          <w:tab w:val="left" w:pos="0"/>
        </w:tabs>
        <w:rPr>
          <w:color w:val="auto"/>
        </w:rPr>
      </w:pPr>
      <w:r w:rsidRPr="005F26CF">
        <w:rPr>
          <w:color w:val="auto"/>
        </w:rPr>
        <w:t>If your application is not evaluated or not selected for funding, we notify you.</w:t>
      </w:r>
    </w:p>
    <w:p w14:paraId="3B508DEB" w14:textId="6DB2EF98" w:rsidR="00D21901" w:rsidRPr="005F26CF" w:rsidRDefault="00695E71" w:rsidP="00C75B61">
      <w:pPr>
        <w:pStyle w:val="Body"/>
        <w:tabs>
          <w:tab w:val="clear" w:pos="720"/>
          <w:tab w:val="left" w:pos="0"/>
        </w:tabs>
        <w:rPr>
          <w:color w:val="auto"/>
        </w:rPr>
      </w:pPr>
      <w:r>
        <w:rPr>
          <w:color w:val="auto"/>
        </w:rPr>
        <w:tab/>
      </w:r>
      <w:r w:rsidR="005660CA" w:rsidRPr="005F26CF">
        <w:rPr>
          <w:color w:val="auto"/>
        </w:rPr>
        <w:t xml:space="preserve">2.  </w:t>
      </w:r>
      <w:r w:rsidR="005660CA" w:rsidRPr="005F26CF">
        <w:rPr>
          <w:color w:val="auto"/>
          <w:u w:val="single"/>
        </w:rPr>
        <w:t>Administrative and National Policy Requirements</w:t>
      </w:r>
      <w:r w:rsidR="005660CA" w:rsidRPr="005F26CF">
        <w:rPr>
          <w:color w:val="auto"/>
        </w:rPr>
        <w:t xml:space="preserve">:  We identify administrative and national policy requirements in the application package and reference these and other requirements in the </w:t>
      </w:r>
      <w:r w:rsidR="005660CA" w:rsidRPr="005F26CF">
        <w:rPr>
          <w:color w:val="auto"/>
          <w:u w:val="single"/>
        </w:rPr>
        <w:t>Applicable Regulations</w:t>
      </w:r>
      <w:r w:rsidR="005660CA" w:rsidRPr="005F26CF">
        <w:rPr>
          <w:color w:val="auto"/>
        </w:rPr>
        <w:t xml:space="preserve"> section of this notice.</w:t>
      </w:r>
    </w:p>
    <w:p w14:paraId="1C61451E" w14:textId="1C55F206" w:rsidR="00D21901" w:rsidRPr="005F26CF" w:rsidRDefault="002314C5" w:rsidP="00C75B61">
      <w:pPr>
        <w:pStyle w:val="Body"/>
        <w:tabs>
          <w:tab w:val="clear" w:pos="720"/>
          <w:tab w:val="left" w:pos="0"/>
        </w:tabs>
        <w:rPr>
          <w:color w:val="auto"/>
        </w:rPr>
      </w:pPr>
      <w:r>
        <w:rPr>
          <w:color w:val="auto"/>
        </w:rPr>
        <w:tab/>
      </w:r>
      <w:r w:rsidR="005660CA" w:rsidRPr="005F26CF">
        <w:rPr>
          <w:color w:val="auto"/>
        </w:rPr>
        <w:t xml:space="preserve">We reference the regulations outlining the terms and conditions of an award in the </w:t>
      </w:r>
      <w:r w:rsidR="005660CA" w:rsidRPr="005F26CF">
        <w:rPr>
          <w:color w:val="auto"/>
          <w:u w:val="single"/>
        </w:rPr>
        <w:t>Applicable Regulations</w:t>
      </w:r>
      <w:r w:rsidR="005660CA" w:rsidRPr="005F26CF">
        <w:rPr>
          <w:color w:val="auto"/>
        </w:rPr>
        <w:t xml:space="preserve"> section of this notice and include these and other specific conditions in the GAN.  The GAN also incorporates your approved application as part of your binding commitments under the grant.</w:t>
      </w:r>
    </w:p>
    <w:p w14:paraId="2761197E" w14:textId="3D9D788F" w:rsidR="00071212" w:rsidRPr="00800212" w:rsidRDefault="00695E71" w:rsidP="00800212">
      <w:pPr>
        <w:pStyle w:val="Body"/>
        <w:tabs>
          <w:tab w:val="left" w:pos="0"/>
        </w:tabs>
      </w:pPr>
      <w:r>
        <w:tab/>
      </w:r>
      <w:r w:rsidR="00071212" w:rsidRPr="00071212">
        <w:t xml:space="preserve">3.  </w:t>
      </w:r>
      <w:r w:rsidR="00071212" w:rsidRPr="00071212">
        <w:rPr>
          <w:u w:val="single"/>
        </w:rPr>
        <w:t>Open Licensing Requirements</w:t>
      </w:r>
      <w:r w:rsidR="00071212" w:rsidRPr="00071212">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00071212" w:rsidRPr="00071212">
        <w:rPr>
          <w:lang w:val="en"/>
        </w:rPr>
        <w:t xml:space="preserve">Additionally, a grantee or subgrantee that is awarded competitive grant funds must have a plan to disseminate these </w:t>
      </w:r>
      <w:r w:rsidR="00071212" w:rsidRPr="00071212">
        <w:t>public grant deliverables.  This dissemination plan can be developed and submitted after your application has been reviewed and selected for funding</w:t>
      </w:r>
      <w:r w:rsidR="00071212" w:rsidRPr="00071212">
        <w:rPr>
          <w:lang w:val="en"/>
        </w:rPr>
        <w:t>.</w:t>
      </w:r>
      <w:r w:rsidR="00071212" w:rsidRPr="00071212">
        <w:t xml:space="preserve">  For additional information on the open licensing requirements please refer to 2 CFR 3474.20(c).    </w:t>
      </w:r>
    </w:p>
    <w:p w14:paraId="5AA55415" w14:textId="09C3DD01" w:rsidR="00D21901" w:rsidRPr="005F26CF" w:rsidRDefault="00695E71" w:rsidP="00C75B61">
      <w:pPr>
        <w:pStyle w:val="Body"/>
        <w:tabs>
          <w:tab w:val="clear" w:pos="720"/>
          <w:tab w:val="left" w:pos="0"/>
        </w:tabs>
        <w:rPr>
          <w:color w:val="auto"/>
        </w:rPr>
      </w:pPr>
      <w:r>
        <w:rPr>
          <w:color w:val="auto"/>
        </w:rPr>
        <w:tab/>
      </w:r>
      <w:r w:rsidR="002314C5">
        <w:rPr>
          <w:color w:val="auto"/>
        </w:rPr>
        <w:t>4</w:t>
      </w:r>
      <w:r w:rsidR="005660CA" w:rsidRPr="005F26CF">
        <w:rPr>
          <w:color w:val="auto"/>
        </w:rPr>
        <w:t xml:space="preserve">.  </w:t>
      </w:r>
      <w:r w:rsidR="005660CA" w:rsidRPr="005F26CF">
        <w:rPr>
          <w:color w:val="auto"/>
          <w:u w:val="single"/>
        </w:rPr>
        <w:t>Reporting</w:t>
      </w:r>
      <w:r w:rsidR="005660CA" w:rsidRPr="005F26CF">
        <w:rPr>
          <w:color w:val="auto"/>
        </w:rPr>
        <w:t>:  (a</w:t>
      </w:r>
      <w:r w:rsidR="0095347A" w:rsidRPr="005F26CF">
        <w:rPr>
          <w:color w:val="auto"/>
        </w:rPr>
        <w:t xml:space="preserve">) </w:t>
      </w:r>
      <w:r w:rsidR="00704A7F">
        <w:rPr>
          <w:color w:val="auto"/>
        </w:rPr>
        <w:t xml:space="preserve"> </w:t>
      </w:r>
      <w:r w:rsidR="0095347A" w:rsidRPr="005F26CF">
        <w:rPr>
          <w:color w:val="auto"/>
        </w:rPr>
        <w:t>If</w:t>
      </w:r>
      <w:r w:rsidR="005660CA" w:rsidRPr="005F26CF">
        <w:rPr>
          <w:color w:val="auto"/>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13978EB6" w14:textId="36553ECA" w:rsidR="00D21901" w:rsidRPr="005F26CF" w:rsidRDefault="002314C5" w:rsidP="00C75B61">
      <w:pPr>
        <w:pStyle w:val="Body"/>
        <w:tabs>
          <w:tab w:val="clear" w:pos="720"/>
          <w:tab w:val="left" w:pos="0"/>
        </w:tabs>
        <w:rPr>
          <w:color w:val="auto"/>
        </w:rPr>
      </w:pPr>
      <w:r>
        <w:rPr>
          <w:color w:val="auto"/>
        </w:rPr>
        <w:tab/>
      </w:r>
      <w:r w:rsidR="005660CA" w:rsidRPr="005F26CF">
        <w:rPr>
          <w:color w:val="auto"/>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w:t>
      </w:r>
      <w:r w:rsidR="0095347A" w:rsidRPr="005F26CF">
        <w:rPr>
          <w:color w:val="auto"/>
        </w:rPr>
        <w:t>and financial</w:t>
      </w:r>
      <w:r w:rsidR="005660CA" w:rsidRPr="005F26CF">
        <w:rPr>
          <w:color w:val="auto"/>
        </w:rPr>
        <w:t xml:space="preserve"> expenditure information as directed by the Secretary under 34 CFR 75.118.  The Secretary may also require more frequent performance reports under 34 CFR 75.720(c).  For specific requirements on reporting, please go to www.ed.gov/fund/grant/apply/appforms/appforms.html.</w:t>
      </w:r>
    </w:p>
    <w:p w14:paraId="384A90DE" w14:textId="36E1768A" w:rsidR="00392F7E" w:rsidRPr="005F26CF" w:rsidRDefault="00695E71" w:rsidP="00C75B61">
      <w:pPr>
        <w:pStyle w:val="Body"/>
        <w:tabs>
          <w:tab w:val="clear" w:pos="720"/>
          <w:tab w:val="left" w:pos="0"/>
        </w:tabs>
        <w:rPr>
          <w:color w:val="auto"/>
        </w:rPr>
      </w:pPr>
      <w:r>
        <w:rPr>
          <w:color w:val="auto"/>
        </w:rPr>
        <w:tab/>
      </w:r>
      <w:r w:rsidR="002314C5">
        <w:rPr>
          <w:color w:val="auto"/>
        </w:rPr>
        <w:t>5</w:t>
      </w:r>
      <w:r w:rsidR="005660CA" w:rsidRPr="005F26CF">
        <w:rPr>
          <w:color w:val="auto"/>
        </w:rPr>
        <w:t xml:space="preserve">.  </w:t>
      </w:r>
      <w:r w:rsidR="005660CA" w:rsidRPr="005F26CF">
        <w:rPr>
          <w:color w:val="auto"/>
          <w:u w:val="single"/>
        </w:rPr>
        <w:t>Performance Measures</w:t>
      </w:r>
      <w:r w:rsidR="005660CA" w:rsidRPr="005F26CF">
        <w:rPr>
          <w:color w:val="auto"/>
        </w:rPr>
        <w:t xml:space="preserve">:  </w:t>
      </w:r>
    </w:p>
    <w:p w14:paraId="01778B5D" w14:textId="30765CCF" w:rsidR="00362CF1" w:rsidRPr="00146D2D" w:rsidRDefault="00EC0B3D" w:rsidP="0080021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480" w:lineRule="auto"/>
      </w:pPr>
      <w:r>
        <w:rPr>
          <w:rFonts w:ascii="Courier New" w:hAnsi="Courier New" w:cs="Courier New"/>
        </w:rPr>
        <w:tab/>
      </w:r>
      <w:r w:rsidR="00392F7E" w:rsidRPr="005F26CF">
        <w:rPr>
          <w:rFonts w:ascii="Courier New" w:hAnsi="Courier New" w:cs="Courier New"/>
        </w:rPr>
        <w:t xml:space="preserve">(a) </w:t>
      </w:r>
      <w:r w:rsidR="00162C13">
        <w:rPr>
          <w:rFonts w:ascii="Courier New" w:hAnsi="Courier New" w:cs="Courier New"/>
        </w:rPr>
        <w:t xml:space="preserve"> </w:t>
      </w:r>
      <w:r w:rsidR="00392F7E" w:rsidRPr="005F26CF">
        <w:rPr>
          <w:rFonts w:ascii="Courier New" w:hAnsi="Courier New" w:cs="Courier New"/>
        </w:rPr>
        <w:t xml:space="preserve">Program </w:t>
      </w:r>
      <w:r w:rsidR="00162C13">
        <w:rPr>
          <w:rFonts w:ascii="Courier New" w:hAnsi="Courier New" w:cs="Courier New"/>
        </w:rPr>
        <w:t>p</w:t>
      </w:r>
      <w:r w:rsidR="00392F7E" w:rsidRPr="005F26CF">
        <w:rPr>
          <w:rFonts w:ascii="Courier New" w:hAnsi="Courier New" w:cs="Courier New"/>
        </w:rPr>
        <w:t xml:space="preserve">erformance </w:t>
      </w:r>
      <w:r w:rsidR="00162C13">
        <w:rPr>
          <w:rFonts w:ascii="Courier New" w:hAnsi="Courier New" w:cs="Courier New"/>
        </w:rPr>
        <w:t>m</w:t>
      </w:r>
      <w:r w:rsidR="00392F7E" w:rsidRPr="005F26CF">
        <w:rPr>
          <w:rFonts w:ascii="Courier New" w:hAnsi="Courier New" w:cs="Courier New"/>
        </w:rPr>
        <w:t>easures.</w:t>
      </w:r>
      <w:r w:rsidR="00162C13">
        <w:rPr>
          <w:rFonts w:ascii="Courier New" w:hAnsi="Courier New" w:cs="Courier New"/>
        </w:rPr>
        <w:t xml:space="preserve">  </w:t>
      </w:r>
      <w:r w:rsidR="00484D4D" w:rsidRPr="00800212">
        <w:rPr>
          <w:rFonts w:ascii="Courier New" w:hAnsi="Courier New" w:cs="Courier New"/>
        </w:rPr>
        <w:t xml:space="preserve">The Department has established the following performance measures for </w:t>
      </w:r>
      <w:r w:rsidR="00392F7E" w:rsidRPr="00800212">
        <w:rPr>
          <w:rFonts w:ascii="Courier New" w:hAnsi="Courier New" w:cs="Courier New"/>
        </w:rPr>
        <w:t xml:space="preserve">assessing the effectiveness of </w:t>
      </w:r>
      <w:r w:rsidR="00484D4D" w:rsidRPr="00800212">
        <w:rPr>
          <w:rFonts w:ascii="Courier New" w:hAnsi="Courier New" w:cs="Courier New"/>
        </w:rPr>
        <w:t xml:space="preserve">the </w:t>
      </w:r>
      <w:r w:rsidR="00DE174D" w:rsidRPr="00800212">
        <w:rPr>
          <w:rFonts w:ascii="Courier New" w:hAnsi="Courier New" w:cs="Courier New"/>
        </w:rPr>
        <w:t xml:space="preserve">Center to Improve </w:t>
      </w:r>
      <w:r w:rsidR="008E011A">
        <w:rPr>
          <w:rFonts w:ascii="Courier New" w:hAnsi="Courier New" w:cs="Courier New"/>
        </w:rPr>
        <w:t>Social and E</w:t>
      </w:r>
      <w:r w:rsidR="00F66ABB">
        <w:rPr>
          <w:rFonts w:ascii="Courier New" w:hAnsi="Courier New" w:cs="Courier New"/>
        </w:rPr>
        <w:t>motional</w:t>
      </w:r>
      <w:r w:rsidR="00DE174D" w:rsidRPr="00800212">
        <w:rPr>
          <w:rFonts w:ascii="Courier New" w:hAnsi="Courier New" w:cs="Courier New"/>
        </w:rPr>
        <w:t xml:space="preserve"> Learning and School Safety</w:t>
      </w:r>
      <w:r w:rsidR="00E77405" w:rsidRPr="00800212">
        <w:rPr>
          <w:rFonts w:ascii="Courier New" w:hAnsi="Courier New" w:cs="Courier New"/>
        </w:rPr>
        <w:t>–-Cooperative Agreement</w:t>
      </w:r>
      <w:r w:rsidR="00484D4D" w:rsidRPr="00800212">
        <w:rPr>
          <w:rFonts w:ascii="Courier New" w:hAnsi="Courier New" w:cs="Courier New"/>
        </w:rPr>
        <w:t>:</w:t>
      </w:r>
    </w:p>
    <w:p w14:paraId="04A7FF12" w14:textId="1D8F3C7E" w:rsidR="006F6456" w:rsidRPr="005F26CF" w:rsidRDefault="006F6456" w:rsidP="0080021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0"/>
        </w:tabs>
        <w:ind w:left="0" w:firstLine="720"/>
        <w:rPr>
          <w:color w:val="auto"/>
        </w:rPr>
      </w:pPr>
      <w:r w:rsidRPr="005F26CF">
        <w:rPr>
          <w:color w:val="auto"/>
        </w:rPr>
        <w:t xml:space="preserve">The number of training and technical assistance events provided by the Center to SEAs and LEAs. </w:t>
      </w:r>
    </w:p>
    <w:p w14:paraId="3BF10199" w14:textId="1134DD5F" w:rsidR="005F08FF" w:rsidRPr="005F26CF" w:rsidRDefault="005F08FF" w:rsidP="0080021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0"/>
        </w:tabs>
        <w:ind w:left="0" w:firstLine="720"/>
        <w:rPr>
          <w:color w:val="auto"/>
        </w:rPr>
      </w:pPr>
      <w:r w:rsidRPr="005F26CF">
        <w:rPr>
          <w:color w:val="auto"/>
        </w:rPr>
        <w:t xml:space="preserve">The number and percentage of SEAs provided training or technical assistance by the Center that report an improved capacity to provide support to LEAs and schools on </w:t>
      </w:r>
      <w:r w:rsidR="00220C66">
        <w:rPr>
          <w:color w:val="auto"/>
        </w:rPr>
        <w:t>SEL EBPPs</w:t>
      </w:r>
      <w:r w:rsidRPr="005F26CF">
        <w:rPr>
          <w:color w:val="auto"/>
        </w:rPr>
        <w:t xml:space="preserve">. </w:t>
      </w:r>
    </w:p>
    <w:p w14:paraId="27D71CEE" w14:textId="0A514C57" w:rsidR="006F6456" w:rsidRPr="005F26CF" w:rsidRDefault="006F6456" w:rsidP="0080021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0"/>
        </w:tabs>
        <w:ind w:left="0" w:firstLine="720"/>
        <w:rPr>
          <w:color w:val="auto"/>
        </w:rPr>
      </w:pPr>
      <w:r w:rsidRPr="005F26CF">
        <w:rPr>
          <w:color w:val="auto"/>
        </w:rPr>
        <w:t>The number and percentage of LEAs provided training or technical</w:t>
      </w:r>
      <w:r w:rsidR="005F08FF" w:rsidRPr="005F26CF">
        <w:rPr>
          <w:color w:val="auto"/>
        </w:rPr>
        <w:t xml:space="preserve"> assistance</w:t>
      </w:r>
      <w:r w:rsidRPr="005F26CF">
        <w:rPr>
          <w:color w:val="auto"/>
        </w:rPr>
        <w:t xml:space="preserve"> by the Center that report an improvement </w:t>
      </w:r>
      <w:r w:rsidRPr="00B1641E">
        <w:rPr>
          <w:color w:val="auto"/>
        </w:rPr>
        <w:t xml:space="preserve">in </w:t>
      </w:r>
      <w:r w:rsidR="00362CF1" w:rsidRPr="00B1641E">
        <w:rPr>
          <w:color w:val="auto"/>
        </w:rPr>
        <w:t xml:space="preserve">student </w:t>
      </w:r>
      <w:r w:rsidRPr="00B1641E">
        <w:rPr>
          <w:color w:val="auto"/>
        </w:rPr>
        <w:t xml:space="preserve">knowledge and understanding of </w:t>
      </w:r>
      <w:r w:rsidR="00C1658D">
        <w:rPr>
          <w:color w:val="auto"/>
        </w:rPr>
        <w:t>SEL EBPPs</w:t>
      </w:r>
      <w:r w:rsidRPr="005F26CF">
        <w:rPr>
          <w:color w:val="auto"/>
        </w:rPr>
        <w:t xml:space="preserve">. </w:t>
      </w:r>
    </w:p>
    <w:p w14:paraId="273052CB" w14:textId="31C33419" w:rsidR="0032577D" w:rsidRPr="005F26CF" w:rsidRDefault="00EC0B3D" w:rsidP="00C75B61">
      <w:pPr>
        <w:pStyle w:val="Body"/>
        <w:tabs>
          <w:tab w:val="left" w:pos="0"/>
          <w:tab w:val="left" w:pos="1350"/>
        </w:tabs>
        <w:rPr>
          <w:color w:val="auto"/>
        </w:rPr>
      </w:pPr>
      <w:r>
        <w:rPr>
          <w:color w:val="auto"/>
        </w:rPr>
        <w:tab/>
      </w:r>
      <w:r w:rsidR="00862D19" w:rsidRPr="005F26CF">
        <w:rPr>
          <w:color w:val="auto"/>
        </w:rPr>
        <w:t>(</w:t>
      </w:r>
      <w:r w:rsidR="005355D6">
        <w:rPr>
          <w:color w:val="auto"/>
        </w:rPr>
        <w:t>b</w:t>
      </w:r>
      <w:r w:rsidR="0032577D" w:rsidRPr="005F26CF">
        <w:rPr>
          <w:color w:val="auto"/>
        </w:rPr>
        <w:t xml:space="preserve">) </w:t>
      </w:r>
      <w:r w:rsidR="00162C13">
        <w:rPr>
          <w:color w:val="auto"/>
        </w:rPr>
        <w:t xml:space="preserve"> </w:t>
      </w:r>
      <w:r w:rsidR="0032577D" w:rsidRPr="005F26CF">
        <w:rPr>
          <w:color w:val="auto"/>
        </w:rPr>
        <w:t xml:space="preserve">Performance measure targets.  </w:t>
      </w:r>
      <w:r w:rsidR="005355D6">
        <w:rPr>
          <w:color w:val="auto"/>
        </w:rPr>
        <w:t>T</w:t>
      </w:r>
      <w:r w:rsidR="0032577D" w:rsidRPr="005F26CF">
        <w:rPr>
          <w:color w:val="auto"/>
        </w:rPr>
        <w:t xml:space="preserve">he applicant must propose </w:t>
      </w:r>
      <w:r w:rsidR="00162C13" w:rsidRPr="005F26CF">
        <w:rPr>
          <w:color w:val="auto"/>
        </w:rPr>
        <w:t xml:space="preserve">in </w:t>
      </w:r>
      <w:r w:rsidR="00D066A4">
        <w:rPr>
          <w:color w:val="auto"/>
        </w:rPr>
        <w:t>the</w:t>
      </w:r>
      <w:r w:rsidR="00D066A4" w:rsidRPr="005F26CF">
        <w:rPr>
          <w:color w:val="auto"/>
        </w:rPr>
        <w:t xml:space="preserve"> </w:t>
      </w:r>
      <w:r w:rsidR="00162C13" w:rsidRPr="005F26CF">
        <w:rPr>
          <w:color w:val="auto"/>
        </w:rPr>
        <w:t xml:space="preserve">application </w:t>
      </w:r>
      <w:r w:rsidR="0032577D" w:rsidRPr="005F26CF">
        <w:rPr>
          <w:color w:val="auto"/>
        </w:rPr>
        <w:t>annual targets for the measures listed in paragraph (</w:t>
      </w:r>
      <w:r w:rsidR="00162C13">
        <w:rPr>
          <w:color w:val="auto"/>
        </w:rPr>
        <w:t>a</w:t>
      </w:r>
      <w:r w:rsidR="0032577D" w:rsidRPr="005F26CF">
        <w:rPr>
          <w:color w:val="auto"/>
        </w:rPr>
        <w:t xml:space="preserve">).  </w:t>
      </w:r>
      <w:r w:rsidR="00C677A5">
        <w:rPr>
          <w:color w:val="auto"/>
        </w:rPr>
        <w:t>A</w:t>
      </w:r>
      <w:r w:rsidR="0032577D" w:rsidRPr="005F26CF">
        <w:rPr>
          <w:color w:val="auto"/>
        </w:rPr>
        <w:t>s directed under 34 CFR 75.110(b)</w:t>
      </w:r>
      <w:r w:rsidR="002D22B6">
        <w:rPr>
          <w:color w:val="auto"/>
        </w:rPr>
        <w:t>, applicants must include w</w:t>
      </w:r>
      <w:r w:rsidR="0032577D" w:rsidRPr="005F26CF">
        <w:rPr>
          <w:color w:val="auto"/>
        </w:rPr>
        <w:t>hy each proposed performance target is ambitious yet achievable compared to the baseline for the performance measure.</w:t>
      </w:r>
    </w:p>
    <w:p w14:paraId="49B57A89" w14:textId="28B27162" w:rsidR="002D22B6" w:rsidRDefault="00EC0B3D" w:rsidP="00695E71">
      <w:pPr>
        <w:pStyle w:val="Body"/>
        <w:tabs>
          <w:tab w:val="left" w:pos="0"/>
          <w:tab w:val="left" w:pos="1350"/>
        </w:tabs>
        <w:rPr>
          <w:color w:val="auto"/>
        </w:rPr>
      </w:pPr>
      <w:r>
        <w:rPr>
          <w:color w:val="auto"/>
        </w:rPr>
        <w:tab/>
      </w:r>
      <w:r w:rsidR="0032577D" w:rsidRPr="005F26CF">
        <w:rPr>
          <w:color w:val="auto"/>
        </w:rPr>
        <w:t>(</w:t>
      </w:r>
      <w:r w:rsidR="002D22B6">
        <w:rPr>
          <w:color w:val="auto"/>
        </w:rPr>
        <w:t>c</w:t>
      </w:r>
      <w:r w:rsidR="0032577D" w:rsidRPr="005F26CF">
        <w:rPr>
          <w:color w:val="auto"/>
        </w:rPr>
        <w:t>)</w:t>
      </w:r>
      <w:r w:rsidR="002D22B6">
        <w:rPr>
          <w:color w:val="auto"/>
        </w:rPr>
        <w:t xml:space="preserve">  As required under 34 CFR 75.110(c), the applicant must also describe:</w:t>
      </w:r>
    </w:p>
    <w:p w14:paraId="7B01BC11" w14:textId="60B48F52" w:rsidR="00695E71" w:rsidRDefault="002D22B6" w:rsidP="00695E71">
      <w:pPr>
        <w:pStyle w:val="Body"/>
        <w:tabs>
          <w:tab w:val="left" w:pos="0"/>
          <w:tab w:val="left" w:pos="1350"/>
        </w:tabs>
        <w:rPr>
          <w:color w:val="auto"/>
        </w:rPr>
      </w:pPr>
      <w:r>
        <w:rPr>
          <w:color w:val="auto"/>
        </w:rPr>
        <w:tab/>
      </w:r>
      <w:r w:rsidR="0032577D" w:rsidRPr="005F26CF">
        <w:rPr>
          <w:color w:val="auto"/>
        </w:rPr>
        <w:t>(</w:t>
      </w:r>
      <w:r>
        <w:rPr>
          <w:color w:val="auto"/>
        </w:rPr>
        <w:t>1</w:t>
      </w:r>
      <w:r w:rsidR="0032577D" w:rsidRPr="005F26CF">
        <w:rPr>
          <w:color w:val="auto"/>
        </w:rPr>
        <w:t>)</w:t>
      </w:r>
      <w:r w:rsidR="00162C13">
        <w:rPr>
          <w:color w:val="auto"/>
        </w:rPr>
        <w:t xml:space="preserve"> </w:t>
      </w:r>
      <w:r w:rsidR="0032577D" w:rsidRPr="005F26CF">
        <w:rPr>
          <w:color w:val="auto"/>
        </w:rPr>
        <w:t xml:space="preserve"> The data collection and reporting methods the applicant would use and why those methods are likely to yield reliable, valid, and meaningful performance data; and </w:t>
      </w:r>
    </w:p>
    <w:p w14:paraId="03E50387" w14:textId="09EB2B03" w:rsidR="0032577D" w:rsidRPr="005F26CF" w:rsidRDefault="00695E71" w:rsidP="00695E71">
      <w:pPr>
        <w:pStyle w:val="Body"/>
        <w:tabs>
          <w:tab w:val="left" w:pos="0"/>
          <w:tab w:val="left" w:pos="1350"/>
        </w:tabs>
        <w:rPr>
          <w:color w:val="auto"/>
        </w:rPr>
      </w:pPr>
      <w:r>
        <w:rPr>
          <w:color w:val="auto"/>
        </w:rPr>
        <w:tab/>
      </w:r>
      <w:r w:rsidR="0032577D" w:rsidRPr="005F26CF">
        <w:rPr>
          <w:color w:val="auto"/>
        </w:rPr>
        <w:t>(</w:t>
      </w:r>
      <w:r w:rsidR="002D22B6">
        <w:rPr>
          <w:color w:val="auto"/>
        </w:rPr>
        <w:t>2</w:t>
      </w:r>
      <w:r w:rsidR="0032577D" w:rsidRPr="005F26CF">
        <w:rPr>
          <w:color w:val="auto"/>
        </w:rPr>
        <w:t>)</w:t>
      </w:r>
      <w:r w:rsidR="00162C13">
        <w:rPr>
          <w:color w:val="auto"/>
        </w:rPr>
        <w:t xml:space="preserve"> </w:t>
      </w:r>
      <w:r w:rsidR="0032577D" w:rsidRPr="005F26CF">
        <w:rPr>
          <w:color w:val="auto"/>
        </w:rPr>
        <w:t xml:space="preserve"> </w:t>
      </w:r>
      <w:r w:rsidR="00162C13">
        <w:rPr>
          <w:color w:val="auto"/>
        </w:rPr>
        <w:t>T</w:t>
      </w:r>
      <w:r w:rsidR="0032577D" w:rsidRPr="005F26CF">
        <w:rPr>
          <w:color w:val="auto"/>
        </w:rPr>
        <w:t>he applicant’s capacity to collect and report reliable, valid, and meaningful performance data, as evidenced by high-quality data collection, analysis, and reporting in other projects or research.</w:t>
      </w:r>
    </w:p>
    <w:p w14:paraId="03C50AFE" w14:textId="77777777" w:rsidR="0032577D" w:rsidRPr="005F26CF" w:rsidRDefault="0032577D" w:rsidP="00C75B61">
      <w:pPr>
        <w:pStyle w:val="Body"/>
        <w:tabs>
          <w:tab w:val="left" w:pos="0"/>
          <w:tab w:val="left" w:pos="1350"/>
        </w:tabs>
        <w:rPr>
          <w:color w:val="auto"/>
        </w:rPr>
      </w:pPr>
      <w:r w:rsidRPr="005F26CF">
        <w:rPr>
          <w:color w:val="auto"/>
          <w:u w:val="single"/>
        </w:rPr>
        <w:t>Note</w:t>
      </w:r>
      <w:r w:rsidRPr="005F26CF">
        <w:rPr>
          <w:color w:val="auto"/>
        </w:rPr>
        <w:t>:  If the applicant does not have experience with collection and reporting of performance data through other projects or research, the applicant should provide other evidence of capacity to successfully carry out data collection and reporting for its proposed project.</w:t>
      </w:r>
    </w:p>
    <w:p w14:paraId="3943678C" w14:textId="610DB08B" w:rsidR="0032577D" w:rsidRPr="005F26CF" w:rsidRDefault="0032577D" w:rsidP="00C75B61">
      <w:pPr>
        <w:pStyle w:val="Body"/>
        <w:tabs>
          <w:tab w:val="left" w:pos="0"/>
          <w:tab w:val="left" w:pos="1350"/>
        </w:tabs>
        <w:rPr>
          <w:color w:val="auto"/>
        </w:rPr>
      </w:pPr>
      <w:r w:rsidRPr="005F26CF">
        <w:rPr>
          <w:color w:val="auto"/>
        </w:rPr>
        <w:t xml:space="preserve">The reviewers of each application will score related selection criteria on the basis of how well an applicant has considered </w:t>
      </w:r>
      <w:r w:rsidR="002D22B6">
        <w:rPr>
          <w:color w:val="auto"/>
        </w:rPr>
        <w:t>the requirements</w:t>
      </w:r>
      <w:r w:rsidRPr="005F26CF">
        <w:rPr>
          <w:color w:val="auto"/>
        </w:rPr>
        <w:t xml:space="preserve"> in paragraphs </w:t>
      </w:r>
      <w:r w:rsidR="00162C13">
        <w:rPr>
          <w:color w:val="auto"/>
        </w:rPr>
        <w:t xml:space="preserve">(a), </w:t>
      </w:r>
      <w:r w:rsidRPr="005F26CF">
        <w:rPr>
          <w:color w:val="auto"/>
        </w:rPr>
        <w:t>(b)</w:t>
      </w:r>
      <w:r w:rsidR="001C5A59">
        <w:rPr>
          <w:color w:val="auto"/>
        </w:rPr>
        <w:t>,</w:t>
      </w:r>
      <w:r w:rsidR="00162C13">
        <w:rPr>
          <w:color w:val="auto"/>
        </w:rPr>
        <w:t xml:space="preserve"> and</w:t>
      </w:r>
      <w:r w:rsidRPr="005F26CF">
        <w:rPr>
          <w:color w:val="auto"/>
        </w:rPr>
        <w:t xml:space="preserve"> (c) in conceptualizing the approach and evaluation of the project.  </w:t>
      </w:r>
    </w:p>
    <w:p w14:paraId="69E84551" w14:textId="16E16382" w:rsidR="000E4715" w:rsidRPr="005F26CF" w:rsidRDefault="008A1BBA" w:rsidP="00C75B61">
      <w:pPr>
        <w:pStyle w:val="Body"/>
        <w:tabs>
          <w:tab w:val="left" w:pos="0"/>
          <w:tab w:val="left" w:pos="1350"/>
        </w:tabs>
        <w:rPr>
          <w:color w:val="auto"/>
        </w:rPr>
      </w:pPr>
      <w:r>
        <w:rPr>
          <w:color w:val="auto"/>
        </w:rPr>
        <w:tab/>
      </w:r>
      <w:r w:rsidR="00650294" w:rsidRPr="005F26CF">
        <w:rPr>
          <w:color w:val="auto"/>
        </w:rPr>
        <w:t>The grantee</w:t>
      </w:r>
      <w:r w:rsidR="0032577D" w:rsidRPr="005F26CF">
        <w:rPr>
          <w:color w:val="auto"/>
        </w:rPr>
        <w:t xml:space="preserve"> must submit an annual performance report and final performance report with information that is responsive to the performance measures.</w:t>
      </w:r>
      <w:r w:rsidR="000E4715" w:rsidRPr="005F26CF">
        <w:rPr>
          <w:color w:val="auto"/>
        </w:rPr>
        <w:t xml:space="preserve">  </w:t>
      </w:r>
      <w:r w:rsidR="00291A24" w:rsidRPr="005F26CF">
        <w:rPr>
          <w:color w:val="auto"/>
        </w:rPr>
        <w:t>T</w:t>
      </w:r>
      <w:r w:rsidR="00D27E64" w:rsidRPr="005F26CF">
        <w:rPr>
          <w:color w:val="auto"/>
        </w:rPr>
        <w:t>he Department will consider th</w:t>
      </w:r>
      <w:r w:rsidR="002D22B6">
        <w:rPr>
          <w:color w:val="auto"/>
        </w:rPr>
        <w:t>e</w:t>
      </w:r>
      <w:r w:rsidR="00D27E64" w:rsidRPr="005F26CF">
        <w:rPr>
          <w:color w:val="auto"/>
        </w:rPr>
        <w:t>s</w:t>
      </w:r>
      <w:r w:rsidR="002D22B6">
        <w:rPr>
          <w:color w:val="auto"/>
        </w:rPr>
        <w:t>e</w:t>
      </w:r>
      <w:r w:rsidR="00D27E64" w:rsidRPr="005F26CF">
        <w:rPr>
          <w:color w:val="auto"/>
        </w:rPr>
        <w:t xml:space="preserve"> data in making annual continuation awards.</w:t>
      </w:r>
      <w:r w:rsidR="009F0808" w:rsidRPr="005F26CF">
        <w:rPr>
          <w:color w:val="auto"/>
        </w:rPr>
        <w:t xml:space="preserve"> </w:t>
      </w:r>
    </w:p>
    <w:p w14:paraId="0EB81E01" w14:textId="37B0CEFA" w:rsidR="006A6B8C" w:rsidRPr="005F26CF" w:rsidRDefault="008A1BBA" w:rsidP="00C75B61">
      <w:pPr>
        <w:pStyle w:val="Body"/>
        <w:tabs>
          <w:tab w:val="left" w:pos="0"/>
          <w:tab w:val="left" w:pos="1350"/>
        </w:tabs>
        <w:rPr>
          <w:color w:val="auto"/>
        </w:rPr>
      </w:pPr>
      <w:r>
        <w:rPr>
          <w:color w:val="auto"/>
        </w:rPr>
        <w:tab/>
      </w:r>
      <w:r w:rsidR="006A6B8C" w:rsidRPr="005F26CF">
        <w:rPr>
          <w:color w:val="auto"/>
        </w:rPr>
        <w:t>Consistent with 34 CFR 75</w:t>
      </w:r>
      <w:r w:rsidR="009F0808" w:rsidRPr="005F26CF">
        <w:rPr>
          <w:color w:val="auto"/>
        </w:rPr>
        <w:t>.</w:t>
      </w:r>
      <w:r w:rsidR="006A6B8C" w:rsidRPr="005F26CF">
        <w:rPr>
          <w:color w:val="auto"/>
        </w:rPr>
        <w:t xml:space="preserve">591, </w:t>
      </w:r>
      <w:r w:rsidR="00650294" w:rsidRPr="005F26CF">
        <w:rPr>
          <w:color w:val="auto"/>
        </w:rPr>
        <w:t>the grantee</w:t>
      </w:r>
      <w:r w:rsidR="006A6B8C" w:rsidRPr="005F26CF">
        <w:rPr>
          <w:color w:val="auto"/>
        </w:rPr>
        <w:t xml:space="preserve"> funded under this program shall comply with the requirements of any evaluation of the program conducted by the Department or an evaluator selected by the Department.    </w:t>
      </w:r>
    </w:p>
    <w:p w14:paraId="0F374196" w14:textId="39F3F596" w:rsidR="00162C13" w:rsidRPr="00800212" w:rsidRDefault="002314C5" w:rsidP="00800212">
      <w:pPr>
        <w:spacing w:line="480" w:lineRule="auto"/>
        <w:ind w:firstLine="720"/>
        <w:rPr>
          <w:rFonts w:ascii="Courier New" w:hAnsi="Courier New" w:cs="Courier New"/>
        </w:rPr>
      </w:pPr>
      <w:r w:rsidRPr="00800212">
        <w:rPr>
          <w:rFonts w:ascii="Courier New" w:hAnsi="Courier New" w:cs="Courier New"/>
        </w:rPr>
        <w:t>6</w:t>
      </w:r>
      <w:r w:rsidR="005660CA" w:rsidRPr="00800212">
        <w:rPr>
          <w:rFonts w:ascii="Courier New" w:hAnsi="Courier New" w:cs="Courier New"/>
        </w:rPr>
        <w:t xml:space="preserve">.  </w:t>
      </w:r>
      <w:r w:rsidR="005660CA" w:rsidRPr="00800212">
        <w:rPr>
          <w:rFonts w:ascii="Courier New" w:hAnsi="Courier New" w:cs="Courier New"/>
          <w:u w:val="single"/>
        </w:rPr>
        <w:t>Continuation Awards</w:t>
      </w:r>
      <w:r w:rsidR="005660CA" w:rsidRPr="00800212">
        <w:rPr>
          <w:rFonts w:ascii="Courier New" w:hAnsi="Courier New" w:cs="Courier New"/>
        </w:rPr>
        <w:t xml:space="preserve">:  </w:t>
      </w:r>
      <w:r w:rsidR="00162C13" w:rsidRPr="00800212">
        <w:rPr>
          <w:rFonts w:ascii="Courier New" w:hAnsi="Courier New" w:cs="Courier New"/>
        </w:rPr>
        <w:t>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4863BD37" w14:textId="606EAFEC" w:rsidR="00D21901" w:rsidRPr="005F26CF" w:rsidRDefault="00162C13" w:rsidP="00162C13">
      <w:pPr>
        <w:pStyle w:val="Body"/>
        <w:tabs>
          <w:tab w:val="clear" w:pos="720"/>
          <w:tab w:val="left" w:pos="0"/>
        </w:tabs>
        <w:rPr>
          <w:color w:val="auto"/>
        </w:rPr>
      </w:pPr>
      <w:r>
        <w:tab/>
      </w:r>
      <w:r w:rsidRPr="0000561F">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r w:rsidRPr="0040427F">
        <w:t>)</w:t>
      </w:r>
      <w:r w:rsidR="00882F4B">
        <w:t>.</w:t>
      </w:r>
    </w:p>
    <w:p w14:paraId="6CC5FBB3" w14:textId="5F47E5A4" w:rsidR="00D21901" w:rsidRPr="005F26CF" w:rsidRDefault="00145338" w:rsidP="00C75B61">
      <w:pPr>
        <w:pStyle w:val="Body"/>
        <w:tabs>
          <w:tab w:val="clear" w:pos="720"/>
          <w:tab w:val="left" w:pos="0"/>
        </w:tabs>
        <w:rPr>
          <w:color w:val="auto"/>
        </w:rPr>
      </w:pPr>
      <w:r w:rsidRPr="005F26CF">
        <w:rPr>
          <w:color w:val="auto"/>
        </w:rPr>
        <w:t>VI</w:t>
      </w:r>
      <w:r w:rsidR="00650294" w:rsidRPr="005F26CF">
        <w:rPr>
          <w:color w:val="auto"/>
        </w:rPr>
        <w:t>I</w:t>
      </w:r>
      <w:r w:rsidR="005660CA" w:rsidRPr="005F26CF">
        <w:rPr>
          <w:color w:val="auto"/>
        </w:rPr>
        <w:t xml:space="preserve">. </w:t>
      </w:r>
      <w:r w:rsidR="00560C9B" w:rsidRPr="005F26CF">
        <w:rPr>
          <w:color w:val="auto"/>
        </w:rPr>
        <w:t xml:space="preserve"> </w:t>
      </w:r>
      <w:r w:rsidR="005660CA" w:rsidRPr="005F26CF">
        <w:rPr>
          <w:color w:val="auto"/>
        </w:rPr>
        <w:t>Other Information</w:t>
      </w:r>
    </w:p>
    <w:p w14:paraId="0255FC50" w14:textId="0EC7B08C" w:rsidR="00D21901" w:rsidRPr="005F26CF" w:rsidRDefault="005660CA" w:rsidP="00C75B61">
      <w:pPr>
        <w:pStyle w:val="Body"/>
        <w:tabs>
          <w:tab w:val="clear" w:pos="720"/>
          <w:tab w:val="left" w:pos="0"/>
        </w:tabs>
        <w:rPr>
          <w:color w:val="auto"/>
        </w:rPr>
      </w:pPr>
      <w:r w:rsidRPr="005F26CF">
        <w:rPr>
          <w:color w:val="auto"/>
          <w:u w:val="single"/>
        </w:rPr>
        <w:t>Accessible Format</w:t>
      </w:r>
      <w:r w:rsidRPr="005F26CF">
        <w:rPr>
          <w:color w:val="auto"/>
        </w:rPr>
        <w:t xml:space="preserve">:  Individuals with disabilities can obtain this document and a copy of the application package in an accessible format (e.g., braille, large print, audiotape, or </w:t>
      </w:r>
      <w:r w:rsidR="0087620B" w:rsidRPr="005F26CF">
        <w:rPr>
          <w:color w:val="auto"/>
        </w:rPr>
        <w:t>compact disc</w:t>
      </w:r>
      <w:r w:rsidRPr="005F26CF">
        <w:rPr>
          <w:color w:val="auto"/>
        </w:rPr>
        <w:t xml:space="preserve">) on request to the program contact person listed under </w:t>
      </w:r>
      <w:r w:rsidR="00B33870">
        <w:rPr>
          <w:color w:val="auto"/>
        </w:rPr>
        <w:t>FOR FURTHER INFORMATION CONTACT</w:t>
      </w:r>
      <w:r w:rsidRPr="005F26CF">
        <w:rPr>
          <w:color w:val="auto"/>
        </w:rPr>
        <w:t>.</w:t>
      </w:r>
    </w:p>
    <w:p w14:paraId="37BD4D53" w14:textId="5570ED04" w:rsidR="00D21901" w:rsidRPr="005F26CF" w:rsidRDefault="005660CA" w:rsidP="00C75B61">
      <w:pPr>
        <w:pStyle w:val="Body"/>
        <w:tabs>
          <w:tab w:val="clear" w:pos="720"/>
          <w:tab w:val="left" w:pos="0"/>
        </w:tabs>
        <w:rPr>
          <w:color w:val="auto"/>
        </w:rPr>
      </w:pPr>
      <w:r w:rsidRPr="005F26CF">
        <w:rPr>
          <w:color w:val="auto"/>
          <w:u w:val="single"/>
        </w:rPr>
        <w:t>Electronic Access to This Document</w:t>
      </w:r>
      <w:r w:rsidRPr="005F26CF">
        <w:rPr>
          <w:color w:val="auto"/>
        </w:rPr>
        <w:t xml:space="preserve">:  The official version of this document is the document published in the </w:t>
      </w:r>
      <w:r w:rsidRPr="002E1881">
        <w:rPr>
          <w:i/>
          <w:color w:val="auto"/>
          <w:lang w:val="de-DE"/>
        </w:rPr>
        <w:t>Federal Register</w:t>
      </w:r>
      <w:r w:rsidRPr="005F26CF">
        <w:rPr>
          <w:color w:val="auto"/>
        </w:rPr>
        <w:t>.</w:t>
      </w:r>
      <w:r w:rsidR="00185F44" w:rsidRPr="005F26CF">
        <w:rPr>
          <w:color w:val="auto"/>
        </w:rPr>
        <w:t xml:space="preserve"> </w:t>
      </w:r>
      <w:r w:rsidRPr="005F26CF">
        <w:rPr>
          <w:color w:val="auto"/>
        </w:rPr>
        <w:t xml:space="preserve"> </w:t>
      </w:r>
      <w:r w:rsidR="00695E71">
        <w:rPr>
          <w:color w:val="auto"/>
        </w:rPr>
        <w:t>You may</w:t>
      </w:r>
      <w:r w:rsidRPr="005F26CF">
        <w:rPr>
          <w:color w:val="auto"/>
        </w:rPr>
        <w:t xml:space="preserve"> access the official edition of the </w:t>
      </w:r>
      <w:r w:rsidRPr="002E1881">
        <w:rPr>
          <w:i/>
          <w:color w:val="auto"/>
          <w:lang w:val="de-DE"/>
        </w:rPr>
        <w:t>Federal Register</w:t>
      </w:r>
      <w:r w:rsidRPr="005F26CF">
        <w:rPr>
          <w:color w:val="auto"/>
        </w:rPr>
        <w:t xml:space="preserve"> and the Code of Federal Regulations via the Federal Digital System at:  www.gpo.gov/fdsys.  </w:t>
      </w:r>
      <w:r w:rsidR="00695BBE">
        <w:rPr>
          <w:color w:val="auto"/>
        </w:rPr>
        <w:t>At this site</w:t>
      </w:r>
      <w:r w:rsidR="00695BBE" w:rsidRPr="005F26CF">
        <w:rPr>
          <w:color w:val="auto"/>
        </w:rPr>
        <w:t xml:space="preserve"> </w:t>
      </w:r>
      <w:r w:rsidRPr="005F26CF">
        <w:rPr>
          <w:color w:val="auto"/>
        </w:rPr>
        <w:t>you can view this doc</w:t>
      </w:r>
      <w:r w:rsidR="00650294" w:rsidRPr="005F26CF">
        <w:rPr>
          <w:color w:val="auto"/>
        </w:rPr>
        <w:t>ument</w:t>
      </w:r>
      <w:r w:rsidR="00695BBE">
        <w:rPr>
          <w:color w:val="auto"/>
        </w:rPr>
        <w:t>,</w:t>
      </w:r>
      <w:r w:rsidRPr="005F26CF">
        <w:rPr>
          <w:color w:val="auto"/>
        </w:rPr>
        <w:t xml:space="preserve"> as well as all other documents </w:t>
      </w:r>
      <w:r w:rsidR="00695BBE">
        <w:rPr>
          <w:color w:val="auto"/>
        </w:rPr>
        <w:t xml:space="preserve">of this Department </w:t>
      </w:r>
      <w:r w:rsidRPr="005F26CF">
        <w:rPr>
          <w:color w:val="auto"/>
        </w:rPr>
        <w:t xml:space="preserve">published in the </w:t>
      </w:r>
      <w:r w:rsidRPr="002E1881">
        <w:rPr>
          <w:i/>
          <w:color w:val="auto"/>
          <w:lang w:val="de-DE"/>
        </w:rPr>
        <w:t>Federal Register</w:t>
      </w:r>
      <w:r w:rsidRPr="005F26CF">
        <w:rPr>
          <w:color w:val="auto"/>
        </w:rPr>
        <w:t xml:space="preserve">, in text or Portable Document Format (PDF).  To use PDF you must have Adobe Acrobat Reader, which is available free at the site.  </w:t>
      </w:r>
    </w:p>
    <w:p w14:paraId="136ED073" w14:textId="684196EE" w:rsidR="00B33870" w:rsidRDefault="00B33870" w:rsidP="00C75B61">
      <w:pPr>
        <w:pStyle w:val="Body"/>
        <w:tabs>
          <w:tab w:val="clear" w:pos="720"/>
          <w:tab w:val="left" w:pos="0"/>
        </w:tabs>
        <w:rPr>
          <w:color w:val="auto"/>
        </w:rPr>
      </w:pPr>
      <w:r>
        <w:rPr>
          <w:color w:val="auto"/>
        </w:rPr>
        <w:tab/>
      </w:r>
      <w:r w:rsidR="005660CA" w:rsidRPr="005F26CF">
        <w:rPr>
          <w:color w:val="auto"/>
        </w:rPr>
        <w:t xml:space="preserve">You may also access </w:t>
      </w:r>
      <w:r w:rsidR="00695BBE">
        <w:rPr>
          <w:color w:val="auto"/>
        </w:rPr>
        <w:t xml:space="preserve">documents of the </w:t>
      </w:r>
      <w:r w:rsidR="00650294" w:rsidRPr="005F26CF">
        <w:rPr>
          <w:color w:val="auto"/>
        </w:rPr>
        <w:t xml:space="preserve">Department </w:t>
      </w:r>
      <w:r w:rsidR="005660CA" w:rsidRPr="005F26CF">
        <w:rPr>
          <w:color w:val="auto"/>
        </w:rPr>
        <w:t xml:space="preserve">published in the </w:t>
      </w:r>
      <w:r w:rsidR="005660CA" w:rsidRPr="002E1881">
        <w:rPr>
          <w:i/>
          <w:color w:val="auto"/>
          <w:lang w:val="de-DE"/>
        </w:rPr>
        <w:t>Federal Register</w:t>
      </w:r>
      <w:r w:rsidR="005660CA" w:rsidRPr="005F26CF">
        <w:rPr>
          <w:color w:val="auto"/>
        </w:rPr>
        <w:t xml:space="preserve"> by using the article search feature</w:t>
      </w:r>
    </w:p>
    <w:p w14:paraId="2AB39340" w14:textId="77777777" w:rsidR="00B33870" w:rsidRDefault="00B33870">
      <w:pPr>
        <w:rPr>
          <w:rFonts w:ascii="Courier New" w:eastAsia="Courier New" w:hAnsi="Courier New" w:cs="Courier New"/>
          <w:u w:color="000000"/>
        </w:rPr>
      </w:pPr>
      <w:r>
        <w:br w:type="page"/>
      </w:r>
    </w:p>
    <w:p w14:paraId="744C2ED6" w14:textId="09F3B08A" w:rsidR="00D21901" w:rsidRPr="005F26CF" w:rsidRDefault="005660CA" w:rsidP="00C75B61">
      <w:pPr>
        <w:pStyle w:val="Body"/>
        <w:tabs>
          <w:tab w:val="clear" w:pos="720"/>
          <w:tab w:val="left" w:pos="0"/>
        </w:tabs>
        <w:rPr>
          <w:color w:val="auto"/>
        </w:rPr>
      </w:pPr>
      <w:r w:rsidRPr="005F26CF">
        <w:rPr>
          <w:color w:val="auto"/>
        </w:rPr>
        <w:t xml:space="preserve">at: www.federalregister.gov. </w:t>
      </w:r>
      <w:r w:rsidR="008C03EF" w:rsidRPr="005F26CF">
        <w:rPr>
          <w:color w:val="auto"/>
        </w:rPr>
        <w:t xml:space="preserve"> </w:t>
      </w:r>
      <w:r w:rsidRPr="005F26CF">
        <w:rPr>
          <w:color w:val="auto"/>
        </w:rPr>
        <w:t xml:space="preserve">Specifically, through the advanced search feature at this site, you can limit your search to documents published by the Department. </w:t>
      </w:r>
    </w:p>
    <w:p w14:paraId="4809457F" w14:textId="77777777" w:rsidR="00EC0B3D" w:rsidRPr="00EC0B3D" w:rsidRDefault="00EC0B3D" w:rsidP="00EC0B3D">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ourier New" w:eastAsia="Calibri" w:hAnsi="Courier New" w:cs="Courier New"/>
          <w:bdr w:val="none" w:sz="0" w:space="0" w:color="auto"/>
        </w:rPr>
      </w:pPr>
      <w:r w:rsidRPr="00EC0B3D">
        <w:rPr>
          <w:rFonts w:ascii="Courier New" w:eastAsia="Calibri" w:hAnsi="Courier New" w:cs="Courier New"/>
          <w:bdr w:val="none" w:sz="0" w:space="0" w:color="auto"/>
        </w:rPr>
        <w:t>Dated:</w:t>
      </w:r>
    </w:p>
    <w:p w14:paraId="26BBEFFB" w14:textId="77777777" w:rsidR="00EC0B3D" w:rsidRPr="00EC0B3D" w:rsidRDefault="00EC0B3D" w:rsidP="00EC0B3D">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eastAsia="Calibri" w:hAnsi="Courier New" w:cs="Courier New"/>
          <w:bdr w:val="none" w:sz="0" w:space="0" w:color="auto"/>
        </w:rPr>
      </w:pPr>
      <w:r w:rsidRPr="00EC0B3D">
        <w:rPr>
          <w:rFonts w:ascii="Courier New" w:eastAsia="Calibri" w:hAnsi="Courier New" w:cs="Courier New"/>
          <w:bdr w:val="none" w:sz="0" w:space="0" w:color="auto"/>
        </w:rPr>
        <w:tab/>
      </w:r>
      <w:r w:rsidRPr="00EC0B3D">
        <w:rPr>
          <w:rFonts w:ascii="Courier New" w:eastAsia="Calibri" w:hAnsi="Courier New" w:cs="Courier New"/>
          <w:bdr w:val="none" w:sz="0" w:space="0" w:color="auto"/>
        </w:rPr>
        <w:tab/>
      </w:r>
      <w:r w:rsidRPr="00EC0B3D">
        <w:rPr>
          <w:rFonts w:ascii="Courier New" w:eastAsia="Calibri" w:hAnsi="Courier New" w:cs="Courier New"/>
          <w:bdr w:val="none" w:sz="0" w:space="0" w:color="auto"/>
        </w:rPr>
        <w:tab/>
      </w:r>
      <w:r w:rsidRPr="00EC0B3D">
        <w:rPr>
          <w:rFonts w:ascii="Courier New" w:eastAsia="Calibri" w:hAnsi="Courier New" w:cs="Courier New"/>
          <w:bdr w:val="none" w:sz="0" w:space="0" w:color="auto"/>
        </w:rPr>
        <w:tab/>
      </w:r>
      <w:r w:rsidRPr="00EC0B3D">
        <w:rPr>
          <w:rFonts w:ascii="Courier New" w:eastAsia="Calibri" w:hAnsi="Courier New" w:cs="Courier New"/>
          <w:bdr w:val="none" w:sz="0" w:space="0" w:color="auto"/>
        </w:rPr>
        <w:tab/>
        <w:t>______________________________</w:t>
      </w:r>
    </w:p>
    <w:p w14:paraId="1E95ED85" w14:textId="77777777" w:rsidR="00324B4D" w:rsidRDefault="00EC0B3D" w:rsidP="00EC0B3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3600"/>
        <w:contextualSpacing/>
        <w:rPr>
          <w:rFonts w:ascii="Courier New" w:eastAsia="Calibri" w:hAnsi="Courier New" w:cs="Courier New"/>
          <w:bdr w:val="none" w:sz="0" w:space="0" w:color="auto"/>
        </w:rPr>
      </w:pPr>
      <w:r w:rsidRPr="00EC0B3D">
        <w:rPr>
          <w:rFonts w:ascii="Courier New" w:eastAsia="Calibri" w:hAnsi="Courier New" w:cs="Courier New"/>
          <w:bdr w:val="none" w:sz="0" w:space="0" w:color="auto"/>
        </w:rPr>
        <w:t xml:space="preserve">Jason Botel, </w:t>
      </w:r>
    </w:p>
    <w:p w14:paraId="12F237AB" w14:textId="78C5BDA3" w:rsidR="00EC0B3D" w:rsidRPr="00EC0B3D" w:rsidRDefault="00EC0B3D" w:rsidP="00EC0B3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3600"/>
        <w:contextualSpacing/>
        <w:rPr>
          <w:rFonts w:ascii="Courier New" w:eastAsia="Calibri" w:hAnsi="Courier New" w:cs="Courier New"/>
          <w:bdr w:val="none" w:sz="0" w:space="0" w:color="auto"/>
        </w:rPr>
      </w:pPr>
      <w:r w:rsidRPr="002E1881">
        <w:rPr>
          <w:rFonts w:ascii="Courier New" w:eastAsia="Calibri" w:hAnsi="Courier New" w:cs="Courier New"/>
          <w:i/>
          <w:bdr w:val="none" w:sz="0" w:space="0" w:color="auto"/>
        </w:rPr>
        <w:t>Principal Deputy Assistant Secretary, Delegated the Authority to Perform the Functions and Duties of the Assistant Secretary of Elementary and Secondary Education</w:t>
      </w:r>
      <w:r w:rsidRPr="00EC0B3D">
        <w:rPr>
          <w:rFonts w:ascii="Courier New" w:eastAsia="Calibri" w:hAnsi="Courier New" w:cs="Courier New"/>
          <w:bdr w:val="none" w:sz="0" w:space="0" w:color="auto"/>
        </w:rPr>
        <w:t>.</w:t>
      </w:r>
    </w:p>
    <w:p w14:paraId="317E45C8" w14:textId="114CF680" w:rsidR="0087620B" w:rsidRPr="005F26CF" w:rsidRDefault="0087620B" w:rsidP="00EC0B3D">
      <w:pPr>
        <w:pStyle w:val="Body"/>
        <w:tabs>
          <w:tab w:val="clear" w:pos="720"/>
          <w:tab w:val="left" w:pos="0"/>
        </w:tabs>
        <w:rPr>
          <w:color w:val="auto"/>
        </w:rPr>
      </w:pPr>
    </w:p>
    <w:sectPr w:rsidR="0087620B" w:rsidRPr="005F26CF" w:rsidSect="002E1881">
      <w:headerReference w:type="default" r:id="rId19"/>
      <w:footerReference w:type="default" r:id="rId20"/>
      <w:pgSz w:w="12240" w:h="15840"/>
      <w:pgMar w:top="1440" w:right="1440" w:bottom="1440" w:left="2160"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ADFB7" w14:textId="77777777" w:rsidR="00C6003C" w:rsidRDefault="00C6003C">
      <w:r>
        <w:separator/>
      </w:r>
    </w:p>
  </w:endnote>
  <w:endnote w:type="continuationSeparator" w:id="0">
    <w:p w14:paraId="351A8141" w14:textId="77777777" w:rsidR="00C6003C" w:rsidRDefault="00C6003C">
      <w:r>
        <w:continuationSeparator/>
      </w:r>
    </w:p>
  </w:endnote>
  <w:endnote w:type="continuationNotice" w:id="1">
    <w:p w14:paraId="4DACC49D" w14:textId="77777777" w:rsidR="00C6003C" w:rsidRDefault="00C60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highlight w:val="yellow"/>
      </w:rPr>
      <w:id w:val="1229114322"/>
      <w:docPartObj>
        <w:docPartGallery w:val="Page Numbers (Bottom of Page)"/>
        <w:docPartUnique/>
      </w:docPartObj>
    </w:sdtPr>
    <w:sdtEndPr>
      <w:rPr>
        <w:color w:val="000000"/>
        <w:highlight w:val="none"/>
      </w:rPr>
    </w:sdtEndPr>
    <w:sdtContent>
      <w:p w14:paraId="441167B7" w14:textId="12815149" w:rsidR="0025449E" w:rsidRPr="00415562" w:rsidRDefault="0025449E" w:rsidP="0091239C">
        <w:pPr>
          <w:pStyle w:val="Footer"/>
          <w:jc w:val="center"/>
          <w:rPr>
            <w:color w:val="auto"/>
          </w:rPr>
        </w:pPr>
        <w:r w:rsidRPr="00415562">
          <w:rPr>
            <w:color w:val="auto"/>
          </w:rPr>
          <w:fldChar w:fldCharType="begin"/>
        </w:r>
        <w:r w:rsidRPr="00415562">
          <w:rPr>
            <w:color w:val="auto"/>
          </w:rPr>
          <w:instrText xml:space="preserve"> PAGE   \* MERGEFORMAT </w:instrText>
        </w:r>
        <w:r w:rsidRPr="00415562">
          <w:rPr>
            <w:color w:val="auto"/>
          </w:rPr>
          <w:fldChar w:fldCharType="separate"/>
        </w:r>
        <w:r w:rsidR="003E44E4">
          <w:rPr>
            <w:noProof/>
            <w:color w:val="auto"/>
          </w:rPr>
          <w:t>1</w:t>
        </w:r>
        <w:r w:rsidRPr="00415562">
          <w:rPr>
            <w:color w:val="auto"/>
          </w:rPr>
          <w:fldChar w:fldCharType="end"/>
        </w:r>
      </w:p>
      <w:p w14:paraId="6AC4C300" w14:textId="1EA25411" w:rsidR="0025449E" w:rsidRDefault="003E44E4" w:rsidP="0091239C">
        <w:pPr>
          <w:pStyle w:val="Footer"/>
          <w:jc w:val="center"/>
        </w:pPr>
      </w:p>
    </w:sdtContent>
  </w:sdt>
  <w:p w14:paraId="4BB67AFD" w14:textId="4C3E70FC" w:rsidR="0025449E" w:rsidRDefault="0025449E">
    <w:pPr>
      <w:pStyle w:val="Footer"/>
    </w:pPr>
  </w:p>
  <w:p w14:paraId="00C94231" w14:textId="77777777" w:rsidR="0025449E" w:rsidRPr="00060010" w:rsidRDefault="0025449E" w:rsidP="0093246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6DC63" w14:textId="77777777" w:rsidR="00C6003C" w:rsidRDefault="00C6003C">
      <w:r>
        <w:separator/>
      </w:r>
    </w:p>
  </w:footnote>
  <w:footnote w:type="continuationSeparator" w:id="0">
    <w:p w14:paraId="7C0608B8" w14:textId="77777777" w:rsidR="00C6003C" w:rsidRDefault="00C6003C">
      <w:r>
        <w:continuationSeparator/>
      </w:r>
    </w:p>
  </w:footnote>
  <w:footnote w:type="continuationNotice" w:id="1">
    <w:p w14:paraId="48C429D1" w14:textId="77777777" w:rsidR="00C6003C" w:rsidRDefault="00C6003C"/>
  </w:footnote>
  <w:footnote w:id="2">
    <w:p w14:paraId="22D4D946" w14:textId="01BD6EAB" w:rsidR="0025449E" w:rsidRDefault="0025449E">
      <w:pPr>
        <w:pStyle w:val="FootnoteText"/>
      </w:pPr>
      <w:r>
        <w:rPr>
          <w:rStyle w:val="FootnoteReference"/>
        </w:rPr>
        <w:footnoteRef/>
      </w:r>
      <w:r>
        <w:t xml:space="preserve"> </w:t>
      </w:r>
      <w:r w:rsidRPr="0045644D">
        <w:rPr>
          <w:rFonts w:ascii="Courier New" w:hAnsi="Courier New" w:cs="Courier New"/>
        </w:rPr>
        <w:t>In December 2015, Congress enacted the Every Student Succeeds Act (ESSA), which reauthorized the ESEA.  Therefore, for purposes of this notice, unless otherwise indicated, all references to the “ESEA” are to the “ESEA, as amended by the ESSA.”</w:t>
      </w:r>
    </w:p>
  </w:footnote>
  <w:footnote w:id="3">
    <w:p w14:paraId="3477280A" w14:textId="41B0F78B" w:rsidR="0025449E" w:rsidRPr="001117FE" w:rsidRDefault="0025449E" w:rsidP="003A324F">
      <w:pPr>
        <w:pStyle w:val="FootnoteText"/>
        <w:rPr>
          <w:rFonts w:ascii="Courier New" w:hAnsi="Courier New" w:cs="Courier New"/>
        </w:rPr>
      </w:pPr>
      <w:r w:rsidRPr="00D376BB">
        <w:rPr>
          <w:rStyle w:val="FootnoteReference"/>
          <w:rFonts w:ascii="Courier New" w:hAnsi="Courier New" w:cs="Courier New"/>
        </w:rPr>
        <w:footnoteRef/>
      </w:r>
      <w:r w:rsidRPr="00D376BB">
        <w:rPr>
          <w:rFonts w:ascii="Courier New" w:hAnsi="Courier New" w:cs="Courier New"/>
        </w:rPr>
        <w:t xml:space="preserve"> </w:t>
      </w:r>
      <w:r w:rsidRPr="00A7698A">
        <w:rPr>
          <w:rStyle w:val="author"/>
          <w:rFonts w:ascii="Courier New" w:hAnsi="Courier New" w:cs="Courier New"/>
          <w:iCs/>
          <w:lang w:val="en"/>
        </w:rPr>
        <w:t>Weissberg, R. P.</w:t>
      </w:r>
      <w:r w:rsidRPr="00A7698A">
        <w:rPr>
          <w:rStyle w:val="HTMLCite"/>
          <w:rFonts w:ascii="Courier New" w:hAnsi="Courier New" w:cs="Courier New"/>
          <w:lang w:val="en"/>
        </w:rPr>
        <w:t xml:space="preserve">, &amp; </w:t>
      </w:r>
      <w:r w:rsidRPr="008A667D">
        <w:rPr>
          <w:rStyle w:val="author"/>
          <w:rFonts w:ascii="Courier New" w:hAnsi="Courier New" w:cs="Courier New"/>
          <w:iCs/>
          <w:lang w:val="en"/>
        </w:rPr>
        <w:t>O'Brien, M. U.</w:t>
      </w:r>
      <w:r w:rsidRPr="00C57AB9">
        <w:rPr>
          <w:rStyle w:val="HTMLCite"/>
          <w:rFonts w:ascii="Courier New" w:hAnsi="Courier New" w:cs="Courier New"/>
          <w:lang w:val="en"/>
        </w:rPr>
        <w:t xml:space="preserve"> (</w:t>
      </w:r>
      <w:r w:rsidRPr="00C57AB9">
        <w:rPr>
          <w:rStyle w:val="pubyear"/>
          <w:rFonts w:ascii="Courier New" w:hAnsi="Courier New" w:cs="Courier New"/>
          <w:iCs/>
          <w:lang w:val="en"/>
        </w:rPr>
        <w:t>2004</w:t>
      </w:r>
      <w:r w:rsidRPr="00C57AB9">
        <w:rPr>
          <w:rStyle w:val="HTMLCite"/>
          <w:rFonts w:ascii="Courier New" w:hAnsi="Courier New" w:cs="Courier New"/>
          <w:lang w:val="en"/>
        </w:rPr>
        <w:t xml:space="preserve">). </w:t>
      </w:r>
      <w:r>
        <w:rPr>
          <w:rStyle w:val="HTMLCite"/>
          <w:rFonts w:ascii="Courier New" w:hAnsi="Courier New" w:cs="Courier New"/>
          <w:lang w:val="en"/>
        </w:rPr>
        <w:t xml:space="preserve"> </w:t>
      </w:r>
      <w:r w:rsidRPr="0012496A">
        <w:rPr>
          <w:rStyle w:val="articletitle"/>
          <w:rFonts w:ascii="Courier New" w:hAnsi="Courier New" w:cs="Courier New"/>
          <w:iCs/>
          <w:lang w:val="en"/>
        </w:rPr>
        <w:t xml:space="preserve">What works in school-based </w:t>
      </w:r>
      <w:r>
        <w:rPr>
          <w:rStyle w:val="articletitle"/>
          <w:rFonts w:ascii="Courier New" w:hAnsi="Courier New" w:cs="Courier New"/>
          <w:iCs/>
          <w:lang w:val="en"/>
        </w:rPr>
        <w:t>social and emotional</w:t>
      </w:r>
      <w:r w:rsidRPr="0012496A">
        <w:rPr>
          <w:rStyle w:val="articletitle"/>
          <w:rFonts w:ascii="Courier New" w:hAnsi="Courier New" w:cs="Courier New"/>
          <w:iCs/>
          <w:lang w:val="en"/>
        </w:rPr>
        <w:t xml:space="preserve"> learning programs for positive youth development</w:t>
      </w:r>
      <w:r w:rsidRPr="0097525A">
        <w:rPr>
          <w:rStyle w:val="HTMLCite"/>
          <w:rFonts w:ascii="Courier New" w:hAnsi="Courier New" w:cs="Courier New"/>
          <w:lang w:val="en"/>
        </w:rPr>
        <w:t xml:space="preserve">. </w:t>
      </w:r>
      <w:r w:rsidRPr="00FA1338">
        <w:rPr>
          <w:rStyle w:val="journaltitle"/>
          <w:rFonts w:ascii="Courier New" w:hAnsi="Courier New" w:cs="Courier New"/>
          <w:i/>
          <w:iCs/>
          <w:lang w:val="en"/>
        </w:rPr>
        <w:t>The ANNALS of the American Academy of Political and Social Science</w:t>
      </w:r>
      <w:r w:rsidRPr="00FA1338">
        <w:rPr>
          <w:rStyle w:val="HTMLCite"/>
          <w:rFonts w:ascii="Courier New" w:hAnsi="Courier New" w:cs="Courier New"/>
          <w:i w:val="0"/>
          <w:lang w:val="en"/>
        </w:rPr>
        <w:t xml:space="preserve">, </w:t>
      </w:r>
      <w:r w:rsidRPr="001117FE">
        <w:rPr>
          <w:rStyle w:val="vol"/>
          <w:rFonts w:ascii="Courier New" w:hAnsi="Courier New" w:cs="Courier New"/>
          <w:i/>
          <w:iCs/>
          <w:lang w:val="en"/>
        </w:rPr>
        <w:t>591</w:t>
      </w:r>
      <w:r w:rsidRPr="001117FE">
        <w:rPr>
          <w:rStyle w:val="HTMLCite"/>
          <w:rFonts w:ascii="Courier New" w:hAnsi="Courier New" w:cs="Courier New"/>
          <w:lang w:val="en"/>
        </w:rPr>
        <w:t>(</w:t>
      </w:r>
      <w:r w:rsidRPr="001117FE">
        <w:rPr>
          <w:rStyle w:val="citedissue"/>
          <w:rFonts w:ascii="Courier New" w:hAnsi="Courier New" w:cs="Courier New"/>
          <w:iCs/>
          <w:lang w:val="en"/>
        </w:rPr>
        <w:t>1</w:t>
      </w:r>
      <w:r w:rsidRPr="001117FE">
        <w:rPr>
          <w:rStyle w:val="HTMLCite"/>
          <w:rFonts w:ascii="Courier New" w:hAnsi="Courier New" w:cs="Courier New"/>
          <w:lang w:val="en"/>
        </w:rPr>
        <w:t xml:space="preserve">), </w:t>
      </w:r>
      <w:r w:rsidRPr="001117FE">
        <w:rPr>
          <w:rStyle w:val="pagefirst"/>
          <w:rFonts w:ascii="Courier New" w:hAnsi="Courier New" w:cs="Courier New"/>
          <w:iCs/>
          <w:lang w:val="en"/>
        </w:rPr>
        <w:t>86</w:t>
      </w:r>
      <w:r w:rsidRPr="001117FE">
        <w:rPr>
          <w:rStyle w:val="HTMLCite"/>
          <w:rFonts w:ascii="Courier New" w:hAnsi="Courier New" w:cs="Courier New"/>
          <w:lang w:val="en"/>
        </w:rPr>
        <w:t>–</w:t>
      </w:r>
      <w:r w:rsidRPr="001117FE">
        <w:rPr>
          <w:rStyle w:val="pagelast"/>
          <w:rFonts w:ascii="Courier New" w:hAnsi="Courier New" w:cs="Courier New"/>
          <w:iCs/>
          <w:lang w:val="en"/>
        </w:rPr>
        <w:t>97</w:t>
      </w:r>
      <w:r w:rsidRPr="001117FE">
        <w:rPr>
          <w:rStyle w:val="HTMLCite"/>
          <w:rFonts w:ascii="Courier New" w:hAnsi="Courier New" w:cs="Courier New"/>
          <w:lang w:val="en"/>
        </w:rPr>
        <w:t>.</w:t>
      </w:r>
    </w:p>
  </w:footnote>
  <w:footnote w:id="4">
    <w:p w14:paraId="3BC0F1E1" w14:textId="3FCA0AB2" w:rsidR="0025449E" w:rsidRPr="003475F2" w:rsidRDefault="0025449E">
      <w:pPr>
        <w:pStyle w:val="FootnoteText"/>
        <w:rPr>
          <w:rFonts w:ascii="Courier New" w:hAnsi="Courier New" w:cs="Courier New"/>
        </w:rPr>
      </w:pPr>
      <w:r w:rsidRPr="003475F2">
        <w:rPr>
          <w:rStyle w:val="FootnoteReference"/>
          <w:rFonts w:ascii="Courier New" w:hAnsi="Courier New" w:cs="Courier New"/>
        </w:rPr>
        <w:footnoteRef/>
      </w:r>
      <w:r w:rsidRPr="003475F2">
        <w:rPr>
          <w:rFonts w:ascii="Courier New" w:hAnsi="Courier New" w:cs="Courier New"/>
        </w:rPr>
        <w:t xml:space="preserve"> Durlak,</w:t>
      </w:r>
      <w:r>
        <w:rPr>
          <w:rFonts w:ascii="Courier New" w:hAnsi="Courier New" w:cs="Courier New"/>
        </w:rPr>
        <w:t xml:space="preserve"> J.A.,</w:t>
      </w:r>
      <w:r w:rsidRPr="003475F2">
        <w:rPr>
          <w:rFonts w:ascii="Courier New" w:hAnsi="Courier New" w:cs="Courier New"/>
        </w:rPr>
        <w:t xml:space="preserve"> Weissberg,</w:t>
      </w:r>
      <w:r>
        <w:rPr>
          <w:rFonts w:ascii="Courier New" w:hAnsi="Courier New" w:cs="Courier New"/>
        </w:rPr>
        <w:t xml:space="preserve"> R.P.,</w:t>
      </w:r>
      <w:r w:rsidRPr="003475F2">
        <w:rPr>
          <w:rFonts w:ascii="Courier New" w:hAnsi="Courier New" w:cs="Courier New"/>
        </w:rPr>
        <w:t xml:space="preserve"> Dymnicki,</w:t>
      </w:r>
      <w:r>
        <w:rPr>
          <w:rFonts w:ascii="Courier New" w:hAnsi="Courier New" w:cs="Courier New"/>
        </w:rPr>
        <w:t xml:space="preserve"> A.B.,</w:t>
      </w:r>
      <w:r w:rsidRPr="003475F2">
        <w:rPr>
          <w:rFonts w:ascii="Courier New" w:hAnsi="Courier New" w:cs="Courier New"/>
        </w:rPr>
        <w:t xml:space="preserve"> Taylor,</w:t>
      </w:r>
      <w:r>
        <w:rPr>
          <w:rFonts w:ascii="Courier New" w:hAnsi="Courier New" w:cs="Courier New"/>
        </w:rPr>
        <w:t xml:space="preserve"> R.D.</w:t>
      </w:r>
      <w:r w:rsidRPr="003475F2">
        <w:rPr>
          <w:rFonts w:ascii="Courier New" w:hAnsi="Courier New" w:cs="Courier New"/>
        </w:rPr>
        <w:t xml:space="preserve"> &amp; Schellinger</w:t>
      </w:r>
      <w:r>
        <w:rPr>
          <w:rFonts w:ascii="Courier New" w:hAnsi="Courier New" w:cs="Courier New"/>
        </w:rPr>
        <w:t>, K.B.</w:t>
      </w:r>
      <w:r w:rsidRPr="003475F2">
        <w:rPr>
          <w:rFonts w:ascii="Courier New" w:hAnsi="Courier New" w:cs="Courier New"/>
        </w:rPr>
        <w:t xml:space="preserve"> (2011).  The </w:t>
      </w:r>
      <w:r w:rsidR="00B72FFC">
        <w:rPr>
          <w:rFonts w:ascii="Courier New" w:hAnsi="Courier New" w:cs="Courier New"/>
        </w:rPr>
        <w:t>i</w:t>
      </w:r>
      <w:r w:rsidRPr="003475F2">
        <w:rPr>
          <w:rFonts w:ascii="Courier New" w:hAnsi="Courier New" w:cs="Courier New"/>
        </w:rPr>
        <w:t xml:space="preserve">mpact of </w:t>
      </w:r>
      <w:r w:rsidR="00B72FFC">
        <w:rPr>
          <w:rFonts w:ascii="Courier New" w:hAnsi="Courier New" w:cs="Courier New"/>
        </w:rPr>
        <w:t>e</w:t>
      </w:r>
      <w:r w:rsidRPr="003475F2">
        <w:rPr>
          <w:rFonts w:ascii="Courier New" w:hAnsi="Courier New" w:cs="Courier New"/>
        </w:rPr>
        <w:t xml:space="preserve">nhancing </w:t>
      </w:r>
      <w:r w:rsidR="00B72FFC">
        <w:rPr>
          <w:rFonts w:ascii="Courier New" w:hAnsi="Courier New" w:cs="Courier New"/>
        </w:rPr>
        <w:t>s</w:t>
      </w:r>
      <w:r w:rsidRPr="003475F2">
        <w:rPr>
          <w:rFonts w:ascii="Courier New" w:hAnsi="Courier New" w:cs="Courier New"/>
        </w:rPr>
        <w:t xml:space="preserve">tudents’ </w:t>
      </w:r>
      <w:r w:rsidR="00B72FFC">
        <w:rPr>
          <w:rFonts w:ascii="Courier New" w:hAnsi="Courier New" w:cs="Courier New"/>
        </w:rPr>
        <w:t>s</w:t>
      </w:r>
      <w:r>
        <w:rPr>
          <w:rFonts w:ascii="Courier New" w:hAnsi="Courier New" w:cs="Courier New"/>
        </w:rPr>
        <w:t>ocial and emotional</w:t>
      </w:r>
      <w:r w:rsidRPr="003475F2">
        <w:rPr>
          <w:rFonts w:ascii="Courier New" w:hAnsi="Courier New" w:cs="Courier New"/>
        </w:rPr>
        <w:t xml:space="preserve"> </w:t>
      </w:r>
      <w:r w:rsidR="00B72FFC">
        <w:rPr>
          <w:rFonts w:ascii="Courier New" w:hAnsi="Courier New" w:cs="Courier New"/>
        </w:rPr>
        <w:t>l</w:t>
      </w:r>
      <w:r w:rsidRPr="003475F2">
        <w:rPr>
          <w:rFonts w:ascii="Courier New" w:hAnsi="Courier New" w:cs="Courier New"/>
        </w:rPr>
        <w:t xml:space="preserve">earning: A </w:t>
      </w:r>
      <w:r w:rsidR="00B72FFC">
        <w:rPr>
          <w:rFonts w:ascii="Courier New" w:hAnsi="Courier New" w:cs="Courier New"/>
        </w:rPr>
        <w:t>m</w:t>
      </w:r>
      <w:r w:rsidRPr="003475F2">
        <w:rPr>
          <w:rFonts w:ascii="Courier New" w:hAnsi="Courier New" w:cs="Courier New"/>
        </w:rPr>
        <w:t>eta-</w:t>
      </w:r>
      <w:r w:rsidR="00B72FFC">
        <w:rPr>
          <w:rFonts w:ascii="Courier New" w:hAnsi="Courier New" w:cs="Courier New"/>
        </w:rPr>
        <w:t>a</w:t>
      </w:r>
      <w:r w:rsidRPr="003475F2">
        <w:rPr>
          <w:rFonts w:ascii="Courier New" w:hAnsi="Courier New" w:cs="Courier New"/>
        </w:rPr>
        <w:t xml:space="preserve">nalysis of </w:t>
      </w:r>
      <w:r w:rsidR="00B72FFC">
        <w:rPr>
          <w:rFonts w:ascii="Courier New" w:hAnsi="Courier New" w:cs="Courier New"/>
        </w:rPr>
        <w:t>s</w:t>
      </w:r>
      <w:r w:rsidRPr="003475F2">
        <w:rPr>
          <w:rFonts w:ascii="Courier New" w:hAnsi="Courier New" w:cs="Courier New"/>
        </w:rPr>
        <w:t>chool-</w:t>
      </w:r>
      <w:r w:rsidR="00B72FFC">
        <w:rPr>
          <w:rFonts w:ascii="Courier New" w:hAnsi="Courier New" w:cs="Courier New"/>
        </w:rPr>
        <w:t>b</w:t>
      </w:r>
      <w:r w:rsidRPr="003475F2">
        <w:rPr>
          <w:rFonts w:ascii="Courier New" w:hAnsi="Courier New" w:cs="Courier New"/>
        </w:rPr>
        <w:t xml:space="preserve">ased </w:t>
      </w:r>
      <w:r w:rsidR="00B72FFC">
        <w:rPr>
          <w:rFonts w:ascii="Courier New" w:hAnsi="Courier New" w:cs="Courier New"/>
        </w:rPr>
        <w:t>u</w:t>
      </w:r>
      <w:r w:rsidRPr="003475F2">
        <w:rPr>
          <w:rFonts w:ascii="Courier New" w:hAnsi="Courier New" w:cs="Courier New"/>
        </w:rPr>
        <w:t xml:space="preserve">niversal </w:t>
      </w:r>
      <w:r w:rsidR="00B72FFC">
        <w:rPr>
          <w:rFonts w:ascii="Courier New" w:hAnsi="Courier New" w:cs="Courier New"/>
        </w:rPr>
        <w:t>i</w:t>
      </w:r>
      <w:r w:rsidRPr="003475F2">
        <w:rPr>
          <w:rFonts w:ascii="Courier New" w:hAnsi="Courier New" w:cs="Courier New"/>
        </w:rPr>
        <w:t>nterventions.  Child Development, January/February 2011, Volume 82, Number 1, 405–432</w:t>
      </w:r>
      <w:r>
        <w:rPr>
          <w:rFonts w:ascii="Courier New" w:hAnsi="Courier New" w:cs="Courier New"/>
        </w:rPr>
        <w:t xml:space="preserve">.  Retrieved at: </w:t>
      </w:r>
      <w:hyperlink r:id="rId1" w:history="1">
        <w:r w:rsidRPr="008060B0">
          <w:rPr>
            <w:rStyle w:val="Hyperlink"/>
            <w:rFonts w:ascii="Courier New" w:hAnsi="Courier New" w:cs="Courier New"/>
          </w:rPr>
          <w:t>www.casel.org/wp-content/uploads/2016/06/meta-analysis-child-development-1.pdf</w:t>
        </w:r>
      </w:hyperlink>
      <w:r>
        <w:rPr>
          <w:rFonts w:ascii="Courier New" w:hAnsi="Courier New" w:cs="Courier New"/>
        </w:rPr>
        <w:t xml:space="preserve">. </w:t>
      </w:r>
    </w:p>
  </w:footnote>
  <w:footnote w:id="5">
    <w:p w14:paraId="6C9E1417" w14:textId="588EC67C" w:rsidR="0025449E" w:rsidRPr="00105575" w:rsidRDefault="0025449E">
      <w:pPr>
        <w:pStyle w:val="FootnoteText"/>
        <w:rPr>
          <w:rFonts w:ascii="Courier New" w:hAnsi="Courier New" w:cs="Courier New"/>
        </w:rPr>
      </w:pPr>
      <w:r>
        <w:rPr>
          <w:rStyle w:val="FootnoteReference"/>
        </w:rPr>
        <w:footnoteRef/>
      </w:r>
      <w:r>
        <w:t xml:space="preserve"> </w:t>
      </w:r>
      <w:r w:rsidRPr="003475F2">
        <w:rPr>
          <w:rFonts w:ascii="Courier New" w:hAnsi="Courier New" w:cs="Courier New"/>
        </w:rPr>
        <w:t xml:space="preserve">Payton, J., Weissberg, R.P., Durlak, J.A., Dymnicki, A.B., Taylor, R.D., Schellinger, K.B., &amp; Pachan, M. (2008). </w:t>
      </w:r>
      <w:r>
        <w:rPr>
          <w:rFonts w:ascii="Courier New" w:hAnsi="Courier New" w:cs="Courier New"/>
        </w:rPr>
        <w:t xml:space="preserve"> </w:t>
      </w:r>
      <w:r w:rsidRPr="003475F2">
        <w:rPr>
          <w:rFonts w:ascii="Courier New" w:hAnsi="Courier New" w:cs="Courier New"/>
        </w:rPr>
        <w:t xml:space="preserve">The positive impact of </w:t>
      </w:r>
      <w:r>
        <w:rPr>
          <w:rFonts w:ascii="Courier New" w:hAnsi="Courier New" w:cs="Courier New"/>
        </w:rPr>
        <w:t>social and emotional</w:t>
      </w:r>
      <w:r w:rsidRPr="003475F2">
        <w:rPr>
          <w:rFonts w:ascii="Courier New" w:hAnsi="Courier New" w:cs="Courier New"/>
        </w:rPr>
        <w:t xml:space="preserve"> learning for kindergarten to eighth-grade students: Findings from three scientific reviews. Chicago, IL: Collaborative for Academic, Social, and Emotional Learning.</w:t>
      </w:r>
      <w:r>
        <w:rPr>
          <w:rFonts w:ascii="Courier New" w:hAnsi="Courier New" w:cs="Courier New"/>
        </w:rPr>
        <w:t xml:space="preserve">  Retrieved at: </w:t>
      </w:r>
      <w:r w:rsidRPr="00961FD0">
        <w:rPr>
          <w:rFonts w:ascii="Courier New" w:hAnsi="Courier New" w:cs="Courier New"/>
        </w:rPr>
        <w:t>www.</w:t>
      </w:r>
      <w:r w:rsidRPr="000908CC">
        <w:rPr>
          <w:rFonts w:ascii="Courier New" w:hAnsi="Courier New" w:cs="Courier New"/>
        </w:rPr>
        <w:t>casel.org/wp-</w:t>
      </w:r>
      <w:r w:rsidRPr="007057DA">
        <w:rPr>
          <w:rFonts w:ascii="Courier New" w:hAnsi="Courier New" w:cs="Courier New"/>
        </w:rPr>
        <w:t>content/uploads/2016/08/PDF-4-the-positive-impact-of-social-and-emotional-learning-for-kindergarten-to-eighth-grade-students-executive-summary.pdf.</w:t>
      </w:r>
    </w:p>
  </w:footnote>
  <w:footnote w:id="6">
    <w:p w14:paraId="1DCD6B6A" w14:textId="7DADEDDD" w:rsidR="0025449E" w:rsidRPr="00105575" w:rsidRDefault="0025449E" w:rsidP="009D1383">
      <w:pPr>
        <w:pStyle w:val="EndnoteText"/>
        <w:rPr>
          <w:rFonts w:ascii="Courier New" w:hAnsi="Courier New" w:cs="Courier New"/>
        </w:rPr>
      </w:pPr>
      <w:r w:rsidRPr="007057DA">
        <w:rPr>
          <w:rStyle w:val="FootnoteReference"/>
          <w:rFonts w:ascii="Courier New" w:hAnsi="Courier New" w:cs="Courier New"/>
        </w:rPr>
        <w:footnoteRef/>
      </w:r>
      <w:r w:rsidRPr="007057DA">
        <w:rPr>
          <w:rFonts w:ascii="Courier New" w:hAnsi="Courier New" w:cs="Courier New"/>
        </w:rPr>
        <w:t xml:space="preserve"> </w:t>
      </w:r>
      <w:hyperlink r:id="rId2" w:history="1">
        <w:r w:rsidRPr="007057DA">
          <w:rPr>
            <w:rFonts w:ascii="Courier New" w:hAnsi="Courier New" w:cs="Courier New"/>
            <w:color w:val="000000" w:themeColor="text1"/>
          </w:rPr>
          <w:t>Taylor, R.D</w:t>
        </w:r>
      </w:hyperlink>
      <w:r w:rsidRPr="007057DA">
        <w:rPr>
          <w:rFonts w:ascii="Courier New" w:hAnsi="Courier New" w:cs="Courier New"/>
          <w:color w:val="000000" w:themeColor="text1"/>
        </w:rPr>
        <w:t xml:space="preserve">., </w:t>
      </w:r>
      <w:hyperlink r:id="rId3" w:history="1">
        <w:r w:rsidRPr="007057DA">
          <w:rPr>
            <w:rFonts w:ascii="Courier New" w:hAnsi="Courier New" w:cs="Courier New"/>
            <w:color w:val="000000" w:themeColor="text1"/>
            <w:u w:val="single"/>
          </w:rPr>
          <w:t>Oberle, E</w:t>
        </w:r>
      </w:hyperlink>
      <w:r w:rsidRPr="007057DA">
        <w:rPr>
          <w:rFonts w:ascii="Courier New" w:hAnsi="Courier New" w:cs="Courier New"/>
          <w:color w:val="000000" w:themeColor="text1"/>
          <w:u w:val="single"/>
        </w:rPr>
        <w:t>.</w:t>
      </w:r>
      <w:r w:rsidRPr="007057DA">
        <w:rPr>
          <w:rFonts w:ascii="Courier New" w:hAnsi="Courier New" w:cs="Courier New"/>
          <w:color w:val="000000" w:themeColor="text1"/>
        </w:rPr>
        <w:t xml:space="preserve">, </w:t>
      </w:r>
      <w:hyperlink r:id="rId4" w:history="1">
        <w:r w:rsidRPr="007057DA">
          <w:rPr>
            <w:rFonts w:ascii="Courier New" w:hAnsi="Courier New" w:cs="Courier New"/>
            <w:color w:val="000000" w:themeColor="text1"/>
            <w:u w:val="single"/>
          </w:rPr>
          <w:t>Durlak, J.A</w:t>
        </w:r>
      </w:hyperlink>
      <w:r w:rsidRPr="007057DA">
        <w:rPr>
          <w:rFonts w:ascii="Courier New" w:hAnsi="Courier New" w:cs="Courier New"/>
          <w:color w:val="000000" w:themeColor="text1"/>
          <w:u w:val="single"/>
        </w:rPr>
        <w:t>.,</w:t>
      </w:r>
      <w:r w:rsidRPr="007057DA">
        <w:rPr>
          <w:rFonts w:ascii="Courier New" w:hAnsi="Courier New" w:cs="Courier New"/>
          <w:color w:val="000000" w:themeColor="text1"/>
        </w:rPr>
        <w:t xml:space="preserve"> &amp; </w:t>
      </w:r>
      <w:hyperlink r:id="rId5" w:history="1">
        <w:r w:rsidRPr="007057DA">
          <w:rPr>
            <w:rFonts w:ascii="Courier New" w:hAnsi="Courier New" w:cs="Courier New"/>
            <w:color w:val="000000" w:themeColor="text1"/>
            <w:u w:val="single"/>
          </w:rPr>
          <w:t>Weissberg, R.P</w:t>
        </w:r>
      </w:hyperlink>
      <w:r w:rsidRPr="007057DA">
        <w:rPr>
          <w:rFonts w:ascii="Courier New" w:hAnsi="Courier New" w:cs="Courier New"/>
          <w:color w:val="000000" w:themeColor="text1"/>
          <w:u w:val="single"/>
        </w:rPr>
        <w:t>.</w:t>
      </w:r>
      <w:r w:rsidRPr="007057DA">
        <w:rPr>
          <w:rFonts w:ascii="Courier New" w:hAnsi="Courier New" w:cs="Courier New"/>
          <w:color w:val="000000" w:themeColor="text1"/>
        </w:rPr>
        <w:t xml:space="preserve"> (2017). Promoting positive youth development through school-based social and emotional learning interventions:  A meta-analysis of follow-up effects. </w:t>
      </w:r>
      <w:r w:rsidRPr="007057DA">
        <w:rPr>
          <w:rFonts w:ascii="Courier New" w:hAnsi="Courier New" w:cs="Courier New"/>
          <w:i/>
          <w:color w:val="000000" w:themeColor="text1"/>
        </w:rPr>
        <w:t>Child Development</w:t>
      </w:r>
      <w:r w:rsidRPr="007057DA">
        <w:rPr>
          <w:rFonts w:ascii="Courier New" w:hAnsi="Courier New" w:cs="Courier New"/>
          <w:color w:val="000000" w:themeColor="text1"/>
        </w:rPr>
        <w:t>,</w:t>
      </w:r>
      <w:r w:rsidRPr="007057DA">
        <w:rPr>
          <w:rFonts w:ascii="Courier New" w:hAnsi="Courier New" w:cs="Courier New"/>
          <w:i/>
          <w:color w:val="000000" w:themeColor="text1"/>
        </w:rPr>
        <w:t xml:space="preserve"> </w:t>
      </w:r>
      <w:r w:rsidRPr="00105575">
        <w:rPr>
          <w:rFonts w:ascii="Courier New" w:hAnsi="Courier New" w:cs="Courier New"/>
        </w:rPr>
        <w:t>88(4):1156-1171. doi: 10.1111/cdev.12864.</w:t>
      </w:r>
    </w:p>
  </w:footnote>
  <w:footnote w:id="7">
    <w:p w14:paraId="6C9E80AC" w14:textId="45092F06" w:rsidR="0025449E" w:rsidRPr="00D376BB" w:rsidRDefault="0025449E" w:rsidP="009D1383">
      <w:pPr>
        <w:pStyle w:val="FootnoteText"/>
        <w:rPr>
          <w:rFonts w:ascii="Courier New" w:hAnsi="Courier New" w:cs="Courier New"/>
        </w:rPr>
      </w:pPr>
      <w:r w:rsidRPr="007057DA">
        <w:rPr>
          <w:rStyle w:val="FootnoteReference"/>
          <w:rFonts w:ascii="Courier New" w:hAnsi="Courier New" w:cs="Courier New"/>
        </w:rPr>
        <w:footnoteRef/>
      </w:r>
      <w:r w:rsidRPr="007057DA">
        <w:rPr>
          <w:rFonts w:ascii="Courier New" w:hAnsi="Courier New" w:cs="Courier New"/>
        </w:rPr>
        <w:t xml:space="preserve"> </w:t>
      </w:r>
      <w:r w:rsidRPr="007057DA">
        <w:rPr>
          <w:rFonts w:ascii="Courier New" w:hAnsi="Courier New" w:cs="Courier New"/>
          <w:bCs/>
          <w:lang w:val="en"/>
        </w:rPr>
        <w:t>Belfield, C., Bowden, B., Klapp, A., Levin, H., Shand, R., &amp; Zander</w:t>
      </w:r>
      <w:r w:rsidRPr="00A7698A">
        <w:rPr>
          <w:rFonts w:ascii="Courier New" w:hAnsi="Courier New" w:cs="Courier New"/>
          <w:bCs/>
          <w:lang w:val="en"/>
        </w:rPr>
        <w:t>, S. (2015).</w:t>
      </w:r>
      <w:r w:rsidRPr="00A7698A">
        <w:rPr>
          <w:rFonts w:ascii="Courier New" w:hAnsi="Courier New" w:cs="Courier New"/>
          <w:lang w:val="en"/>
        </w:rPr>
        <w:t xml:space="preserve"> </w:t>
      </w:r>
      <w:r>
        <w:rPr>
          <w:rFonts w:ascii="Courier New" w:hAnsi="Courier New" w:cs="Courier New"/>
          <w:lang w:val="en"/>
        </w:rPr>
        <w:t xml:space="preserve"> </w:t>
      </w:r>
      <w:r w:rsidRPr="00D376BB">
        <w:rPr>
          <w:rFonts w:ascii="Courier New" w:hAnsi="Courier New" w:cs="Courier New"/>
          <w:i/>
          <w:iCs/>
          <w:color w:val="0000FF"/>
          <w:u w:val="single"/>
          <w:lang w:val="en"/>
        </w:rPr>
        <w:t xml:space="preserve">The Economic Value of </w:t>
      </w:r>
      <w:r>
        <w:rPr>
          <w:rFonts w:ascii="Courier New" w:hAnsi="Courier New" w:cs="Courier New"/>
          <w:i/>
          <w:iCs/>
          <w:color w:val="0000FF"/>
          <w:u w:val="single"/>
          <w:lang w:val="en"/>
        </w:rPr>
        <w:t xml:space="preserve">Social and </w:t>
      </w:r>
      <w:r w:rsidR="003B0B68">
        <w:rPr>
          <w:rFonts w:ascii="Courier New" w:hAnsi="Courier New" w:cs="Courier New"/>
          <w:i/>
          <w:iCs/>
          <w:color w:val="0000FF"/>
          <w:u w:val="single"/>
          <w:lang w:val="en"/>
        </w:rPr>
        <w:t>E</w:t>
      </w:r>
      <w:r>
        <w:rPr>
          <w:rFonts w:ascii="Courier New" w:hAnsi="Courier New" w:cs="Courier New"/>
          <w:i/>
          <w:iCs/>
          <w:color w:val="0000FF"/>
          <w:u w:val="single"/>
          <w:lang w:val="en"/>
        </w:rPr>
        <w:t>motional</w:t>
      </w:r>
      <w:r w:rsidRPr="00D376BB">
        <w:rPr>
          <w:rFonts w:ascii="Courier New" w:hAnsi="Courier New" w:cs="Courier New"/>
          <w:i/>
          <w:iCs/>
          <w:color w:val="0000FF"/>
          <w:u w:val="single"/>
          <w:lang w:val="en"/>
        </w:rPr>
        <w:t xml:space="preserve"> Learning</w:t>
      </w:r>
      <w:r w:rsidRPr="00D376BB">
        <w:rPr>
          <w:rFonts w:ascii="Courier New" w:hAnsi="Courier New" w:cs="Courier New"/>
          <w:lang w:val="en"/>
        </w:rPr>
        <w:t xml:space="preserve">. </w:t>
      </w:r>
      <w:r>
        <w:rPr>
          <w:rFonts w:ascii="Courier New" w:hAnsi="Courier New" w:cs="Courier New"/>
          <w:lang w:val="en"/>
        </w:rPr>
        <w:t xml:space="preserve"> </w:t>
      </w:r>
      <w:r w:rsidRPr="00D376BB">
        <w:rPr>
          <w:rFonts w:ascii="Courier New" w:hAnsi="Courier New" w:cs="Courier New"/>
          <w:lang w:val="en"/>
        </w:rPr>
        <w:t>New York, NY:</w:t>
      </w:r>
      <w:r>
        <w:rPr>
          <w:rFonts w:ascii="Courier New" w:hAnsi="Courier New" w:cs="Courier New"/>
          <w:lang w:val="en"/>
        </w:rPr>
        <w:t xml:space="preserve"> </w:t>
      </w:r>
      <w:r w:rsidRPr="00D376BB">
        <w:rPr>
          <w:rFonts w:ascii="Courier New" w:hAnsi="Courier New" w:cs="Courier New"/>
          <w:lang w:val="en"/>
        </w:rPr>
        <w:t xml:space="preserve"> Center for Benefit-Cost Studies in Education.</w:t>
      </w:r>
      <w:r>
        <w:rPr>
          <w:rFonts w:ascii="Courier New" w:hAnsi="Courier New" w:cs="Courier New"/>
          <w:lang w:val="en"/>
        </w:rPr>
        <w:t xml:space="preserve">  Retrieved at: </w:t>
      </w:r>
      <w:hyperlink r:id="rId6" w:history="1">
        <w:r w:rsidRPr="009030D2">
          <w:rPr>
            <w:rStyle w:val="Hyperlink"/>
            <w:rFonts w:ascii="Courier New" w:hAnsi="Courier New" w:cs="Courier New"/>
            <w:lang w:val="en"/>
          </w:rPr>
          <w:t>http://cbcse.org/wordpress/wp-content/uploads/2015/02/SEL-Revised.pdf</w:t>
        </w:r>
      </w:hyperlink>
      <w:r>
        <w:rPr>
          <w:rFonts w:ascii="Courier New" w:hAnsi="Courier New" w:cs="Courier New"/>
          <w:lang w:val="en"/>
        </w:rPr>
        <w:t xml:space="preserve">.  </w:t>
      </w:r>
    </w:p>
  </w:footnote>
  <w:footnote w:id="8">
    <w:p w14:paraId="031F5642" w14:textId="1F7C9498" w:rsidR="0025449E" w:rsidRPr="00105575" w:rsidRDefault="0025449E" w:rsidP="00105575">
      <w:pPr>
        <w:pStyle w:val="NormalWeb"/>
        <w:rPr>
          <w:rFonts w:ascii="Courier New" w:hAnsi="Courier New" w:cs="Courier New"/>
          <w:color w:val="000000"/>
        </w:rPr>
      </w:pPr>
      <w:r w:rsidRPr="00105575">
        <w:rPr>
          <w:rStyle w:val="FootnoteReference"/>
          <w:rFonts w:ascii="Courier New" w:hAnsi="Courier New" w:cs="Courier New"/>
          <w:sz w:val="20"/>
          <w:szCs w:val="20"/>
        </w:rPr>
        <w:footnoteRef/>
      </w:r>
      <w:r w:rsidRPr="00105575">
        <w:rPr>
          <w:rFonts w:ascii="Courier New" w:hAnsi="Courier New" w:cs="Courier New"/>
          <w:sz w:val="20"/>
          <w:szCs w:val="20"/>
        </w:rPr>
        <w:t xml:space="preserve"> </w:t>
      </w:r>
      <w:r w:rsidRPr="00105575">
        <w:rPr>
          <w:rFonts w:ascii="Courier New" w:hAnsi="Courier New" w:cs="Courier New"/>
          <w:color w:val="303030"/>
          <w:sz w:val="20"/>
          <w:szCs w:val="20"/>
        </w:rPr>
        <w:t xml:space="preserve">Evans R, Murphy S, Scourfield J. Implementation of a School-Based </w:t>
      </w:r>
      <w:r>
        <w:rPr>
          <w:rFonts w:ascii="Courier New" w:hAnsi="Courier New" w:cs="Courier New"/>
          <w:color w:val="303030"/>
          <w:sz w:val="20"/>
          <w:szCs w:val="20"/>
        </w:rPr>
        <w:t>Social and emotional</w:t>
      </w:r>
      <w:r w:rsidRPr="00105575">
        <w:rPr>
          <w:rFonts w:ascii="Courier New" w:hAnsi="Courier New" w:cs="Courier New"/>
          <w:color w:val="303030"/>
          <w:sz w:val="20"/>
          <w:szCs w:val="20"/>
        </w:rPr>
        <w:t xml:space="preserve"> Learning Intervention: Understanding Diffusion Processes Within Complex Systems. </w:t>
      </w:r>
      <w:r w:rsidRPr="00105575">
        <w:rPr>
          <w:rFonts w:ascii="Courier New" w:hAnsi="Courier New" w:cs="Courier New"/>
          <w:i/>
          <w:iCs/>
          <w:sz w:val="20"/>
          <w:szCs w:val="20"/>
        </w:rPr>
        <w:t>Prevention Science</w:t>
      </w:r>
      <w:r w:rsidRPr="00105575">
        <w:rPr>
          <w:rFonts w:ascii="Courier New" w:hAnsi="Courier New" w:cs="Courier New"/>
          <w:sz w:val="20"/>
          <w:szCs w:val="20"/>
        </w:rPr>
        <w:t>. 2015;16(5):754-764. doi:10.1007/s11121-015-0552-0.</w:t>
      </w:r>
    </w:p>
  </w:footnote>
  <w:footnote w:id="9">
    <w:p w14:paraId="172A53F4" w14:textId="7861559D" w:rsidR="0025449E" w:rsidRPr="00D376BB" w:rsidRDefault="0025449E">
      <w:pPr>
        <w:pStyle w:val="FootnoteText"/>
        <w:rPr>
          <w:rFonts w:ascii="Courier New" w:hAnsi="Courier New" w:cs="Courier New"/>
        </w:rPr>
      </w:pPr>
      <w:r w:rsidRPr="00D376BB">
        <w:rPr>
          <w:rStyle w:val="FootnoteReference"/>
          <w:rFonts w:ascii="Courier New" w:hAnsi="Courier New" w:cs="Courier New"/>
        </w:rPr>
        <w:footnoteRef/>
      </w:r>
      <w:r w:rsidRPr="00D376BB">
        <w:rPr>
          <w:rFonts w:ascii="Courier New" w:hAnsi="Courier New" w:cs="Courier New"/>
        </w:rPr>
        <w:t xml:space="preserve"> </w:t>
      </w:r>
      <w:r w:rsidRPr="00A7698A">
        <w:rPr>
          <w:rFonts w:ascii="Courier New" w:eastAsia="Arial Unicode MS" w:hAnsi="Courier New" w:cs="Courier New"/>
        </w:rPr>
        <w:t xml:space="preserve">Durlak, J.A., Weissberg, R.P., Dymnicki, A.B., Taylor, R.D., &amp; Schellinger, K.B. (2011). </w:t>
      </w:r>
      <w:r>
        <w:rPr>
          <w:rFonts w:ascii="Courier New" w:eastAsia="Arial Unicode MS" w:hAnsi="Courier New" w:cs="Courier New"/>
        </w:rPr>
        <w:t xml:space="preserve"> </w:t>
      </w:r>
      <w:r w:rsidRPr="00A7698A">
        <w:rPr>
          <w:rFonts w:ascii="Courier New" w:eastAsia="Arial Unicode MS" w:hAnsi="Courier New" w:cs="Courier New"/>
        </w:rPr>
        <w:t xml:space="preserve">The impact of enhancing students’ </w:t>
      </w:r>
      <w:r>
        <w:rPr>
          <w:rFonts w:ascii="Courier New" w:eastAsia="Arial Unicode MS" w:hAnsi="Courier New" w:cs="Courier New"/>
        </w:rPr>
        <w:t>social and emotional</w:t>
      </w:r>
      <w:r w:rsidRPr="00A7698A">
        <w:rPr>
          <w:rFonts w:ascii="Courier New" w:eastAsia="Arial Unicode MS" w:hAnsi="Courier New" w:cs="Courier New"/>
        </w:rPr>
        <w:t xml:space="preserve"> learning:</w:t>
      </w:r>
      <w:r>
        <w:rPr>
          <w:rFonts w:ascii="Courier New" w:eastAsia="Arial Unicode MS" w:hAnsi="Courier New" w:cs="Courier New"/>
        </w:rPr>
        <w:t xml:space="preserve"> </w:t>
      </w:r>
      <w:r w:rsidRPr="00A7698A">
        <w:rPr>
          <w:rFonts w:ascii="Courier New" w:eastAsia="Arial Unicode MS" w:hAnsi="Courier New" w:cs="Courier New"/>
        </w:rPr>
        <w:t xml:space="preserve"> A meta-analysis of school-based universal interventions. </w:t>
      </w:r>
      <w:r>
        <w:rPr>
          <w:rFonts w:ascii="Courier New" w:eastAsia="Arial Unicode MS" w:hAnsi="Courier New" w:cs="Courier New"/>
        </w:rPr>
        <w:t xml:space="preserve"> </w:t>
      </w:r>
      <w:r w:rsidRPr="008A667D">
        <w:rPr>
          <w:rFonts w:ascii="Courier New" w:eastAsia="Arial Unicode MS" w:hAnsi="Courier New" w:cs="Courier New"/>
          <w:i/>
          <w:iCs/>
        </w:rPr>
        <w:t>Child Development</w:t>
      </w:r>
      <w:r w:rsidRPr="00800212">
        <w:rPr>
          <w:rFonts w:ascii="Courier New" w:eastAsia="Arial Unicode MS" w:hAnsi="Courier New" w:cs="Courier New"/>
          <w:iCs/>
        </w:rPr>
        <w:t>, 82</w:t>
      </w:r>
      <w:r w:rsidRPr="008A667D">
        <w:rPr>
          <w:rFonts w:ascii="Courier New" w:eastAsia="Arial Unicode MS" w:hAnsi="Courier New" w:cs="Courier New"/>
        </w:rPr>
        <w:t>(1), pp. 405–432.</w:t>
      </w:r>
      <w:r>
        <w:rPr>
          <w:rFonts w:ascii="Courier New" w:eastAsia="Arial Unicode MS" w:hAnsi="Courier New" w:cs="Courier New"/>
        </w:rPr>
        <w:t xml:space="preserve">  </w:t>
      </w:r>
      <w:r>
        <w:rPr>
          <w:rFonts w:ascii="Courier New" w:hAnsi="Courier New" w:cs="Courier New"/>
        </w:rPr>
        <w:t xml:space="preserve">Retrieved at: </w:t>
      </w:r>
      <w:hyperlink r:id="rId7" w:history="1">
        <w:r w:rsidRPr="008060B0">
          <w:rPr>
            <w:rStyle w:val="Hyperlink"/>
            <w:rFonts w:ascii="Courier New" w:hAnsi="Courier New" w:cs="Courier New"/>
          </w:rPr>
          <w:t>www.casel.org/wp-content/uploads/2016/06/meta-analysis-child-development-1.pdf</w:t>
        </w:r>
      </w:hyperlink>
      <w:r>
        <w:rPr>
          <w:rFonts w:ascii="Courier New" w:hAnsi="Courier New" w:cs="Courier New"/>
        </w:rPr>
        <w:t>.</w:t>
      </w:r>
    </w:p>
  </w:footnote>
  <w:footnote w:id="10">
    <w:p w14:paraId="23E34730" w14:textId="491E6EAE" w:rsidR="0025449E" w:rsidRDefault="0025449E">
      <w:pPr>
        <w:pStyle w:val="FootnoteText"/>
      </w:pPr>
      <w:r w:rsidRPr="00D376BB">
        <w:rPr>
          <w:rStyle w:val="FootnoteReference"/>
          <w:rFonts w:ascii="Courier New" w:hAnsi="Courier New" w:cs="Courier New"/>
        </w:rPr>
        <w:footnoteRef/>
      </w:r>
      <w:r w:rsidRPr="00A7698A">
        <w:rPr>
          <w:rFonts w:ascii="Courier New" w:hAnsi="Courier New" w:cs="Courier New"/>
          <w:color w:val="000000"/>
        </w:rPr>
        <w:t xml:space="preserve"> CASEL Guide to Effective </w:t>
      </w:r>
      <w:r>
        <w:rPr>
          <w:rFonts w:ascii="Courier New" w:hAnsi="Courier New" w:cs="Courier New"/>
          <w:color w:val="000000"/>
        </w:rPr>
        <w:t>Social and Emotional</w:t>
      </w:r>
      <w:r w:rsidRPr="00A7698A">
        <w:rPr>
          <w:rFonts w:ascii="Courier New" w:hAnsi="Courier New" w:cs="Courier New"/>
          <w:color w:val="000000"/>
        </w:rPr>
        <w:t xml:space="preserve"> Learning Programs (www.casel.org/guide/).</w:t>
      </w:r>
      <w:r w:rsidRPr="002222F4">
        <w:rPr>
          <w:rFonts w:ascii="Courier New" w:hAnsi="Courier New" w:cs="Courier New"/>
          <w:color w:val="000000"/>
        </w:rPr>
        <w:t xml:space="preserve"> </w:t>
      </w:r>
      <w:r>
        <w:t xml:space="preserve"> </w:t>
      </w:r>
    </w:p>
  </w:footnote>
  <w:footnote w:id="11">
    <w:p w14:paraId="75D36318" w14:textId="2F88F2C9" w:rsidR="0025449E" w:rsidRDefault="0025449E">
      <w:pPr>
        <w:pStyle w:val="FootnoteText"/>
      </w:pPr>
      <w:r w:rsidRPr="00800212">
        <w:rPr>
          <w:rStyle w:val="FootnoteReference"/>
          <w:rFonts w:ascii="Courier New" w:hAnsi="Courier New" w:cs="Courier New"/>
        </w:rPr>
        <w:footnoteRef/>
      </w:r>
      <w:r w:rsidRPr="00800212">
        <w:rPr>
          <w:rFonts w:ascii="Courier New" w:hAnsi="Courier New" w:cs="Courier New"/>
        </w:rPr>
        <w:t xml:space="preserve"> </w:t>
      </w:r>
      <w:r w:rsidRPr="003E6F67">
        <w:rPr>
          <w:rFonts w:ascii="Courier New" w:hAnsi="Courier New" w:cs="Courier New"/>
          <w:color w:val="000000"/>
        </w:rPr>
        <w:t xml:space="preserve">Blackwell, L.A., Trzesniewski, K.H., &amp; Dweck, C.S. (2007). </w:t>
      </w:r>
      <w:r>
        <w:rPr>
          <w:rFonts w:ascii="Courier New" w:hAnsi="Courier New" w:cs="Courier New"/>
          <w:color w:val="000000"/>
        </w:rPr>
        <w:t xml:space="preserve"> </w:t>
      </w:r>
      <w:r w:rsidRPr="003E6F67">
        <w:rPr>
          <w:rFonts w:ascii="Courier New" w:hAnsi="Courier New" w:cs="Courier New"/>
          <w:color w:val="000000"/>
        </w:rPr>
        <w:t xml:space="preserve">Implicit theories of intelligence and achievement across the junior high school transition: </w:t>
      </w:r>
      <w:r>
        <w:rPr>
          <w:rFonts w:ascii="Courier New" w:hAnsi="Courier New" w:cs="Courier New"/>
          <w:color w:val="000000"/>
        </w:rPr>
        <w:t xml:space="preserve"> </w:t>
      </w:r>
      <w:r w:rsidRPr="003E6F67">
        <w:rPr>
          <w:rFonts w:ascii="Courier New" w:hAnsi="Courier New" w:cs="Courier New"/>
          <w:color w:val="000000"/>
        </w:rPr>
        <w:t xml:space="preserve">A longitudinal study and an intervention. </w:t>
      </w:r>
      <w:r>
        <w:rPr>
          <w:rFonts w:ascii="Courier New" w:hAnsi="Courier New" w:cs="Courier New"/>
          <w:color w:val="000000"/>
        </w:rPr>
        <w:t xml:space="preserve"> </w:t>
      </w:r>
      <w:r w:rsidRPr="003E6F67">
        <w:rPr>
          <w:rFonts w:ascii="Courier New" w:hAnsi="Courier New" w:cs="Courier New"/>
          <w:i/>
          <w:iCs/>
          <w:color w:val="000000"/>
        </w:rPr>
        <w:t xml:space="preserve">Child Development, </w:t>
      </w:r>
      <w:r w:rsidRPr="003E6F67">
        <w:rPr>
          <w:rFonts w:ascii="Courier New" w:hAnsi="Courier New" w:cs="Courier New"/>
          <w:color w:val="000000"/>
        </w:rPr>
        <w:t xml:space="preserve">78, 246–263. </w:t>
      </w:r>
      <w:r>
        <w:rPr>
          <w:rFonts w:ascii="Courier New" w:hAnsi="Courier New" w:cs="Courier New"/>
          <w:color w:val="000000"/>
        </w:rPr>
        <w:t xml:space="preserve"> Retrieved</w:t>
      </w:r>
      <w:r w:rsidRPr="00105575">
        <w:rPr>
          <w:rFonts w:ascii="Courier New" w:hAnsi="Courier New" w:cs="Courier New"/>
          <w:iCs/>
          <w:color w:val="000000"/>
        </w:rPr>
        <w:t xml:space="preserve"> at:</w:t>
      </w:r>
      <w:r w:rsidRPr="003E6F67">
        <w:rPr>
          <w:rFonts w:ascii="Courier New" w:hAnsi="Courier New" w:cs="Courier New"/>
          <w:i/>
          <w:iCs/>
          <w:color w:val="000000"/>
        </w:rPr>
        <w:t xml:space="preserve"> </w:t>
      </w:r>
      <w:r w:rsidRPr="00105575">
        <w:rPr>
          <w:rFonts w:ascii="Courier New" w:hAnsi="Courier New" w:cs="Courier New"/>
          <w:iCs/>
          <w:color w:val="000000"/>
        </w:rPr>
        <w:t>mtoliveboe.org/cmsAdmin/uploads/blackwell-theories-of-intelligence-child-dev-2007.pdf</w:t>
      </w:r>
      <w:r w:rsidRPr="003E6F67">
        <w:rPr>
          <w:rFonts w:ascii="Courier New" w:hAnsi="Courier New" w:cs="Courier New"/>
          <w:i/>
          <w:iCs/>
          <w:color w:val="000000"/>
        </w:rPr>
        <w:t xml:space="preserve">. </w:t>
      </w:r>
      <w:r>
        <w:rPr>
          <w:rFonts w:ascii="Courier New" w:hAnsi="Courier New" w:cs="Courier New"/>
          <w:i/>
          <w:iCs/>
          <w:color w:val="000000"/>
        </w:rPr>
        <w:t xml:space="preserve"> </w:t>
      </w:r>
      <w:r w:rsidRPr="003E6F67">
        <w:rPr>
          <w:rFonts w:ascii="Courier New" w:hAnsi="Courier New" w:cs="Courier New"/>
          <w:color w:val="000000"/>
        </w:rPr>
        <w:t xml:space="preserve">Cohen, G.L., Garcia, J., Purdie-Vaugns, V., Apfel, N., &amp; Brzustoski, P. (2009). </w:t>
      </w:r>
      <w:r>
        <w:rPr>
          <w:rFonts w:ascii="Courier New" w:hAnsi="Courier New" w:cs="Courier New"/>
          <w:color w:val="000000"/>
        </w:rPr>
        <w:t xml:space="preserve"> </w:t>
      </w:r>
      <w:r w:rsidRPr="003E6F67">
        <w:rPr>
          <w:rFonts w:ascii="Courier New" w:hAnsi="Courier New" w:cs="Courier New"/>
          <w:color w:val="000000"/>
        </w:rPr>
        <w:t xml:space="preserve">Recursive </w:t>
      </w:r>
      <w:r>
        <w:rPr>
          <w:rFonts w:ascii="Courier New" w:hAnsi="Courier New" w:cs="Courier New"/>
          <w:color w:val="000000"/>
        </w:rPr>
        <w:t>p</w:t>
      </w:r>
      <w:r w:rsidRPr="003E6F67">
        <w:rPr>
          <w:rFonts w:ascii="Courier New" w:hAnsi="Courier New" w:cs="Courier New"/>
          <w:color w:val="000000"/>
        </w:rPr>
        <w:t xml:space="preserve">rocesses in </w:t>
      </w:r>
      <w:r>
        <w:rPr>
          <w:rFonts w:ascii="Courier New" w:hAnsi="Courier New" w:cs="Courier New"/>
          <w:color w:val="000000"/>
        </w:rPr>
        <w:t>s</w:t>
      </w:r>
      <w:r w:rsidRPr="003E6F67">
        <w:rPr>
          <w:rFonts w:ascii="Courier New" w:hAnsi="Courier New" w:cs="Courier New"/>
          <w:color w:val="000000"/>
        </w:rPr>
        <w:t xml:space="preserve">elf-affirmation: </w:t>
      </w:r>
      <w:r>
        <w:rPr>
          <w:rFonts w:ascii="Courier New" w:hAnsi="Courier New" w:cs="Courier New"/>
          <w:color w:val="000000"/>
        </w:rPr>
        <w:t xml:space="preserve"> </w:t>
      </w:r>
      <w:r w:rsidRPr="003E6F67">
        <w:rPr>
          <w:rFonts w:ascii="Courier New" w:hAnsi="Courier New" w:cs="Courier New"/>
          <w:color w:val="000000"/>
        </w:rPr>
        <w:t xml:space="preserve">Intervening to </w:t>
      </w:r>
      <w:r>
        <w:rPr>
          <w:rFonts w:ascii="Courier New" w:hAnsi="Courier New" w:cs="Courier New"/>
          <w:color w:val="000000"/>
        </w:rPr>
        <w:t>c</w:t>
      </w:r>
      <w:r w:rsidRPr="003E6F67">
        <w:rPr>
          <w:rFonts w:ascii="Courier New" w:hAnsi="Courier New" w:cs="Courier New"/>
          <w:color w:val="000000"/>
        </w:rPr>
        <w:t xml:space="preserve">lose the </w:t>
      </w:r>
      <w:r>
        <w:rPr>
          <w:rFonts w:ascii="Courier New" w:hAnsi="Courier New" w:cs="Courier New"/>
          <w:color w:val="000000"/>
        </w:rPr>
        <w:t>m</w:t>
      </w:r>
      <w:r w:rsidRPr="003E6F67">
        <w:rPr>
          <w:rFonts w:ascii="Courier New" w:hAnsi="Courier New" w:cs="Courier New"/>
          <w:color w:val="000000"/>
        </w:rPr>
        <w:t xml:space="preserve">inority </w:t>
      </w:r>
      <w:r>
        <w:rPr>
          <w:rFonts w:ascii="Courier New" w:hAnsi="Courier New" w:cs="Courier New"/>
          <w:color w:val="000000"/>
        </w:rPr>
        <w:t>a</w:t>
      </w:r>
      <w:r w:rsidRPr="003E6F67">
        <w:rPr>
          <w:rFonts w:ascii="Courier New" w:hAnsi="Courier New" w:cs="Courier New"/>
          <w:color w:val="000000"/>
        </w:rPr>
        <w:t xml:space="preserve">chievement </w:t>
      </w:r>
      <w:r>
        <w:rPr>
          <w:rFonts w:ascii="Courier New" w:hAnsi="Courier New" w:cs="Courier New"/>
          <w:color w:val="000000"/>
        </w:rPr>
        <w:t>g</w:t>
      </w:r>
      <w:r w:rsidRPr="003E6F67">
        <w:rPr>
          <w:rFonts w:ascii="Courier New" w:hAnsi="Courier New" w:cs="Courier New"/>
          <w:color w:val="000000"/>
        </w:rPr>
        <w:t xml:space="preserve">ap. </w:t>
      </w:r>
      <w:r w:rsidRPr="003E6F67">
        <w:rPr>
          <w:rFonts w:ascii="Courier New" w:hAnsi="Courier New" w:cs="Courier New"/>
          <w:i/>
          <w:iCs/>
          <w:color w:val="000000"/>
        </w:rPr>
        <w:t>Science</w:t>
      </w:r>
      <w:r w:rsidRPr="003E6F67">
        <w:rPr>
          <w:rFonts w:ascii="Courier New" w:hAnsi="Courier New" w:cs="Courier New"/>
          <w:color w:val="000000"/>
        </w:rPr>
        <w:t xml:space="preserve">, 324, 400–403.  </w:t>
      </w:r>
    </w:p>
  </w:footnote>
  <w:footnote w:id="12">
    <w:p w14:paraId="4AAD525C" w14:textId="33D6E03D" w:rsidR="0025449E" w:rsidRPr="003475F2" w:rsidRDefault="0025449E">
      <w:pPr>
        <w:pStyle w:val="FootnoteText"/>
        <w:rPr>
          <w:rFonts w:ascii="Courier New" w:hAnsi="Courier New" w:cs="Courier New"/>
        </w:rPr>
      </w:pPr>
      <w:r w:rsidRPr="00800212">
        <w:rPr>
          <w:rStyle w:val="FootnoteReference"/>
          <w:rFonts w:ascii="Courier New" w:hAnsi="Courier New" w:cs="Courier New"/>
        </w:rPr>
        <w:footnoteRef/>
      </w:r>
      <w:r>
        <w:t xml:space="preserve"> </w:t>
      </w:r>
      <w:r w:rsidRPr="00A077A6">
        <w:rPr>
          <w:rFonts w:ascii="Courier New" w:hAnsi="Courier New" w:cs="Courier New"/>
        </w:rPr>
        <w:t>Diliberti, M., Jackson,</w:t>
      </w:r>
      <w:r>
        <w:rPr>
          <w:rFonts w:ascii="Courier New" w:hAnsi="Courier New" w:cs="Courier New"/>
        </w:rPr>
        <w:t xml:space="preserve"> </w:t>
      </w:r>
      <w:r w:rsidRPr="00A077A6">
        <w:rPr>
          <w:rFonts w:ascii="Courier New" w:hAnsi="Courier New" w:cs="Courier New"/>
        </w:rPr>
        <w:t xml:space="preserve">M., and Kemp, J. (2017). </w:t>
      </w:r>
      <w:r>
        <w:rPr>
          <w:rFonts w:ascii="Courier New" w:hAnsi="Courier New" w:cs="Courier New"/>
        </w:rPr>
        <w:t xml:space="preserve"> </w:t>
      </w:r>
      <w:r w:rsidRPr="00A077A6">
        <w:rPr>
          <w:rFonts w:ascii="Courier New" w:hAnsi="Courier New" w:cs="Courier New"/>
          <w:i/>
        </w:rPr>
        <w:t xml:space="preserve">Crime, Violence, Discipline, and Safety in U.S. Public Schools: </w:t>
      </w:r>
      <w:r>
        <w:rPr>
          <w:rFonts w:ascii="Courier New" w:hAnsi="Courier New" w:cs="Courier New"/>
          <w:i/>
        </w:rPr>
        <w:t xml:space="preserve"> </w:t>
      </w:r>
      <w:r w:rsidRPr="00A077A6">
        <w:rPr>
          <w:rFonts w:ascii="Courier New" w:hAnsi="Courier New" w:cs="Courier New"/>
          <w:i/>
        </w:rPr>
        <w:t xml:space="preserve">Findings from the School Survey on Crime and Safety: </w:t>
      </w:r>
      <w:r>
        <w:rPr>
          <w:rFonts w:ascii="Courier New" w:hAnsi="Courier New" w:cs="Courier New"/>
          <w:i/>
        </w:rPr>
        <w:t xml:space="preserve"> </w:t>
      </w:r>
      <w:r w:rsidRPr="00A077A6">
        <w:rPr>
          <w:rFonts w:ascii="Courier New" w:hAnsi="Courier New" w:cs="Courier New"/>
          <w:i/>
        </w:rPr>
        <w:t xml:space="preserve">2015-2016 </w:t>
      </w:r>
      <w:r w:rsidRPr="00A077A6">
        <w:rPr>
          <w:rFonts w:ascii="Courier New" w:hAnsi="Courier New" w:cs="Courier New"/>
        </w:rPr>
        <w:t xml:space="preserve">(NCES 2017-122). U.S. Department of Education, National Center for Education Statistics. </w:t>
      </w:r>
      <w:r>
        <w:rPr>
          <w:rFonts w:ascii="Courier New" w:hAnsi="Courier New" w:cs="Courier New"/>
        </w:rPr>
        <w:t xml:space="preserve"> </w:t>
      </w:r>
      <w:r w:rsidRPr="00A077A6">
        <w:rPr>
          <w:rFonts w:ascii="Courier New" w:hAnsi="Courier New" w:cs="Courier New"/>
        </w:rPr>
        <w:t xml:space="preserve">Washington, </w:t>
      </w:r>
      <w:r w:rsidRPr="005F2ACC">
        <w:rPr>
          <w:rFonts w:ascii="Courier New" w:hAnsi="Courier New" w:cs="Courier New"/>
        </w:rPr>
        <w:t xml:space="preserve">DC.  Retrieved </w:t>
      </w:r>
      <w:r>
        <w:rPr>
          <w:rFonts w:ascii="Courier New" w:hAnsi="Courier New" w:cs="Courier New"/>
        </w:rPr>
        <w:t>at:</w:t>
      </w:r>
      <w:r w:rsidRPr="005F2ACC">
        <w:rPr>
          <w:rFonts w:ascii="Courier New" w:hAnsi="Courier New" w:cs="Courier New"/>
        </w:rPr>
        <w:t xml:space="preserve"> http://nces.ed.gov/pubsearch.</w:t>
      </w:r>
    </w:p>
  </w:footnote>
  <w:footnote w:id="13">
    <w:p w14:paraId="346CAC26" w14:textId="690BFC99" w:rsidR="0025449E" w:rsidRPr="009D2628" w:rsidRDefault="0025449E" w:rsidP="002F0856">
      <w:pPr>
        <w:pStyle w:val="FootnoteText"/>
        <w:rPr>
          <w:rFonts w:ascii="Courier New" w:hAnsi="Courier New" w:cs="Courier New"/>
        </w:rPr>
      </w:pPr>
      <w:r w:rsidRPr="009D2628">
        <w:rPr>
          <w:rStyle w:val="FootnoteReference"/>
          <w:rFonts w:ascii="Courier New" w:hAnsi="Courier New" w:cs="Courier New"/>
        </w:rPr>
        <w:footnoteRef/>
      </w:r>
      <w:r>
        <w:rPr>
          <w:rFonts w:ascii="Courier New" w:hAnsi="Courier New" w:cs="Courier New"/>
        </w:rPr>
        <w:t xml:space="preserve"> </w:t>
      </w:r>
      <w:r w:rsidRPr="009D2628">
        <w:rPr>
          <w:rFonts w:ascii="Courier New" w:hAnsi="Courier New" w:cs="Courier New"/>
          <w:color w:val="262626"/>
        </w:rPr>
        <w:t>Wanless, S.B. &amp; Domitrovich, C.E. Prev</w:t>
      </w:r>
      <w:r>
        <w:rPr>
          <w:rFonts w:ascii="Courier New" w:hAnsi="Courier New" w:cs="Courier New"/>
          <w:color w:val="262626"/>
        </w:rPr>
        <w:t>ention</w:t>
      </w:r>
      <w:r w:rsidRPr="009D2628">
        <w:rPr>
          <w:rFonts w:ascii="Courier New" w:hAnsi="Courier New" w:cs="Courier New"/>
          <w:color w:val="262626"/>
        </w:rPr>
        <w:t xml:space="preserve"> Sci</w:t>
      </w:r>
      <w:r>
        <w:rPr>
          <w:rFonts w:ascii="Courier New" w:hAnsi="Courier New" w:cs="Courier New"/>
          <w:color w:val="262626"/>
        </w:rPr>
        <w:t>ence</w:t>
      </w:r>
      <w:r w:rsidRPr="009D2628">
        <w:rPr>
          <w:rFonts w:ascii="Courier New" w:hAnsi="Courier New" w:cs="Courier New"/>
          <w:color w:val="262626"/>
        </w:rPr>
        <w:t xml:space="preserve"> (2015) 16: 1037. </w:t>
      </w:r>
      <w:r>
        <w:rPr>
          <w:rFonts w:ascii="Courier New" w:hAnsi="Courier New" w:cs="Courier New"/>
          <w:color w:val="262626"/>
        </w:rPr>
        <w:t xml:space="preserve"> Retrieved at:  </w:t>
      </w:r>
      <w:r w:rsidRPr="009D2628">
        <w:rPr>
          <w:rFonts w:ascii="Courier New" w:hAnsi="Courier New" w:cs="Courier New"/>
          <w:color w:val="262626"/>
        </w:rPr>
        <w:t>https://doi.org/10.1007/s11121-015-0612-5</w:t>
      </w:r>
      <w:r>
        <w:rPr>
          <w:rFonts w:ascii="Courier New" w:hAnsi="Courier New" w:cs="Courier New"/>
          <w:color w:val="262626"/>
        </w:rPr>
        <w:t>.</w:t>
      </w:r>
    </w:p>
  </w:footnote>
  <w:footnote w:id="14">
    <w:p w14:paraId="5704F8D9" w14:textId="7F8C3A99" w:rsidR="0025449E" w:rsidRPr="00D376BB" w:rsidRDefault="0025449E" w:rsidP="00144C20">
      <w:pPr>
        <w:rPr>
          <w:rFonts w:ascii="Courier New" w:hAnsi="Courier New" w:cs="Courier New"/>
          <w:sz w:val="20"/>
          <w:szCs w:val="20"/>
        </w:rPr>
      </w:pPr>
      <w:r w:rsidRPr="005F2ACC">
        <w:rPr>
          <w:rStyle w:val="FootnoteReference"/>
          <w:rFonts w:ascii="Courier New" w:hAnsi="Courier New" w:cs="Courier New"/>
          <w:sz w:val="20"/>
          <w:szCs w:val="20"/>
        </w:rPr>
        <w:footnoteRef/>
      </w:r>
      <w:r w:rsidRPr="005F2ACC">
        <w:rPr>
          <w:rFonts w:ascii="Courier New" w:hAnsi="Courier New" w:cs="Courier New"/>
          <w:sz w:val="20"/>
          <w:szCs w:val="20"/>
        </w:rPr>
        <w:t xml:space="preserve"> </w:t>
      </w:r>
      <w:r w:rsidRPr="00105575">
        <w:rPr>
          <w:rFonts w:ascii="Courier New" w:hAnsi="Courier New" w:cs="Courier New"/>
          <w:color w:val="000000" w:themeColor="text1"/>
          <w:sz w:val="20"/>
          <w:szCs w:val="20"/>
        </w:rPr>
        <w:t xml:space="preserve">The Aspen Institute </w:t>
      </w:r>
      <w:hyperlink r:id="rId8" w:history="1">
        <w:r w:rsidRPr="00105575">
          <w:rPr>
            <w:rFonts w:ascii="Courier New" w:hAnsi="Courier New" w:cs="Courier New"/>
            <w:color w:val="000000" w:themeColor="text1"/>
            <w:sz w:val="20"/>
            <w:szCs w:val="20"/>
          </w:rPr>
          <w:t>National Commission on Social, Emotional, and Academic Development</w:t>
        </w:r>
      </w:hyperlink>
      <w:r w:rsidRPr="002E2E1A">
        <w:rPr>
          <w:rFonts w:ascii="Courier New" w:hAnsi="Courier New" w:cs="Courier New"/>
          <w:color w:val="000000" w:themeColor="text1"/>
          <w:sz w:val="20"/>
          <w:szCs w:val="20"/>
        </w:rPr>
        <w:t xml:space="preserve">.  </w:t>
      </w:r>
      <w:r w:rsidRPr="002E2E1A">
        <w:rPr>
          <w:rFonts w:ascii="Courier New" w:hAnsi="Courier New" w:cs="Courier New"/>
          <w:bCs/>
          <w:color w:val="000000" w:themeColor="text1"/>
          <w:sz w:val="20"/>
          <w:szCs w:val="20"/>
        </w:rPr>
        <w:t>How Learning Happens:  Supporting Students’ Social, Emotional, and Academic Development</w:t>
      </w:r>
      <w:r>
        <w:rPr>
          <w:rFonts w:ascii="Courier New" w:hAnsi="Courier New" w:cs="Courier New"/>
          <w:bCs/>
          <w:color w:val="000000" w:themeColor="text1"/>
          <w:sz w:val="20"/>
          <w:szCs w:val="20"/>
        </w:rPr>
        <w:t>.  Retrieved at</w:t>
      </w:r>
      <w:r w:rsidRPr="00144C20">
        <w:rPr>
          <w:rFonts w:ascii="Courier New" w:hAnsi="Courier New" w:cs="Courier New"/>
          <w:bCs/>
          <w:color w:val="000000" w:themeColor="text1"/>
          <w:sz w:val="20"/>
          <w:szCs w:val="20"/>
        </w:rPr>
        <w:t xml:space="preserve"> </w:t>
      </w:r>
      <w:hyperlink r:id="rId9" w:history="1">
        <w:r w:rsidRPr="00623297">
          <w:rPr>
            <w:rStyle w:val="Hyperlink"/>
            <w:rFonts w:ascii="Courier New" w:eastAsia="Times New Roman" w:hAnsi="Courier New" w:cs="Courier New"/>
            <w:color w:val="000000" w:themeColor="text1"/>
            <w:sz w:val="20"/>
            <w:szCs w:val="20"/>
          </w:rPr>
          <w:t>https://assets.aspeninstitute.org/content/uploads/2018/01/2017_Aspen_InterimReport_Update2.pdf</w:t>
        </w:r>
      </w:hyperlink>
      <w:r>
        <w:rPr>
          <w:rFonts w:ascii="Courier New" w:hAnsi="Courier New" w:cs="Courier New"/>
          <w:sz w:val="20"/>
          <w:szCs w:val="20"/>
        </w:rPr>
        <w:t>.</w:t>
      </w:r>
      <w:r w:rsidRPr="002F26CD">
        <w:rPr>
          <w:rFonts w:ascii="Courier New" w:hAnsi="Courier New" w:cs="Courier New"/>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169800"/>
      <w:docPartObj>
        <w:docPartGallery w:val="Watermarks"/>
        <w:docPartUnique/>
      </w:docPartObj>
    </w:sdtPr>
    <w:sdtEndPr/>
    <w:sdtContent>
      <w:p w14:paraId="1E92836F" w14:textId="57FEDF92" w:rsidR="0025449E" w:rsidRDefault="003E44E4">
        <w:pPr>
          <w:pStyle w:val="Header"/>
        </w:pPr>
        <w:r>
          <w:rPr>
            <w:noProof/>
            <w:lang w:eastAsia="zh-TW"/>
          </w:rPr>
          <w:pict w14:anchorId="66590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1E1DD9"/>
    <w:multiLevelType w:val="multilevel"/>
    <w:tmpl w:val="80E4538E"/>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11076DBF"/>
    <w:multiLevelType w:val="multilevel"/>
    <w:tmpl w:val="EA5ED73C"/>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12156A42"/>
    <w:multiLevelType w:val="multilevel"/>
    <w:tmpl w:val="6A76A5B8"/>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4">
    <w:nsid w:val="18E71791"/>
    <w:multiLevelType w:val="hybridMultilevel"/>
    <w:tmpl w:val="61009614"/>
    <w:lvl w:ilvl="0" w:tplc="1FDED5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E34E7"/>
    <w:multiLevelType w:val="hybridMultilevel"/>
    <w:tmpl w:val="5A4440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D68A7"/>
    <w:multiLevelType w:val="hybridMultilevel"/>
    <w:tmpl w:val="95CA0B70"/>
    <w:lvl w:ilvl="0" w:tplc="A418C5E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0EB3853"/>
    <w:multiLevelType w:val="hybridMultilevel"/>
    <w:tmpl w:val="F2347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0933CF"/>
    <w:multiLevelType w:val="multilevel"/>
    <w:tmpl w:val="7EC493A8"/>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
    <w:nsid w:val="4FF10D5A"/>
    <w:multiLevelType w:val="hybridMultilevel"/>
    <w:tmpl w:val="5CFC86E8"/>
    <w:lvl w:ilvl="0" w:tplc="DC34685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E2D8C"/>
    <w:multiLevelType w:val="multilevel"/>
    <w:tmpl w:val="C1CC4186"/>
    <w:styleLink w:val="List0"/>
    <w:lvl w:ilvl="0">
      <w:start w:val="1"/>
      <w:numFmt w:val="lowerLetter"/>
      <w:lvlText w:val="(%1)"/>
      <w:lvlJc w:val="left"/>
      <w:rPr>
        <w:rFonts w:ascii="Times New Roman" w:eastAsia="Arial Unicode MS" w:hAnsi="Times New Roman" w:cs="Times New Roman"/>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1">
    <w:nsid w:val="574F4C55"/>
    <w:multiLevelType w:val="hybridMultilevel"/>
    <w:tmpl w:val="37AA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F24E12"/>
    <w:multiLevelType w:val="hybridMultilevel"/>
    <w:tmpl w:val="2BE42144"/>
    <w:lvl w:ilvl="0" w:tplc="06DECE6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001A5"/>
    <w:multiLevelType w:val="multilevel"/>
    <w:tmpl w:val="DEA29E66"/>
    <w:styleLink w:val="List1"/>
    <w:lvl w:ilvl="0">
      <w:start w:val="1"/>
      <w:numFmt w:val="lowerLetter"/>
      <w:lvlText w:val="(%1)"/>
      <w:lvlJc w:val="left"/>
      <w:rPr>
        <w:rFonts w:ascii="Courier New" w:eastAsia="Courier New" w:hAnsi="Courier New" w:cs="Courier New"/>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4">
    <w:nsid w:val="6A2557F0"/>
    <w:multiLevelType w:val="hybridMultilevel"/>
    <w:tmpl w:val="0CB4C11C"/>
    <w:lvl w:ilvl="0" w:tplc="902455DA">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B208E7"/>
    <w:multiLevelType w:val="hybridMultilevel"/>
    <w:tmpl w:val="9CCCB2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CC1E5C"/>
    <w:multiLevelType w:val="hybridMultilevel"/>
    <w:tmpl w:val="F164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3"/>
  </w:num>
  <w:num w:numId="5">
    <w:abstractNumId w:val="1"/>
  </w:num>
  <w:num w:numId="6">
    <w:abstractNumId w:val="13"/>
  </w:num>
  <w:num w:numId="7">
    <w:abstractNumId w:val="6"/>
  </w:num>
  <w:num w:numId="8">
    <w:abstractNumId w:val="0"/>
  </w:num>
  <w:num w:numId="9">
    <w:abstractNumId w:val="5"/>
  </w:num>
  <w:num w:numId="10">
    <w:abstractNumId w:val="4"/>
  </w:num>
  <w:num w:numId="11">
    <w:abstractNumId w:val="15"/>
  </w:num>
  <w:num w:numId="12">
    <w:abstractNumId w:val="12"/>
  </w:num>
  <w:num w:numId="13">
    <w:abstractNumId w:val="9"/>
  </w:num>
  <w:num w:numId="14">
    <w:abstractNumId w:val="7"/>
  </w:num>
  <w:num w:numId="15">
    <w:abstractNumId w:val="11"/>
  </w:num>
  <w:num w:numId="16">
    <w:abstractNumId w:val="11"/>
  </w:num>
  <w:num w:numId="17">
    <w:abstractNumId w:val="7"/>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01"/>
    <w:rsid w:val="00006BB3"/>
    <w:rsid w:val="000076DC"/>
    <w:rsid w:val="000106BF"/>
    <w:rsid w:val="00013056"/>
    <w:rsid w:val="00024663"/>
    <w:rsid w:val="00024ACC"/>
    <w:rsid w:val="00026B8D"/>
    <w:rsid w:val="00032E04"/>
    <w:rsid w:val="0003382D"/>
    <w:rsid w:val="000362A3"/>
    <w:rsid w:val="00040505"/>
    <w:rsid w:val="00040A49"/>
    <w:rsid w:val="00040B6D"/>
    <w:rsid w:val="00043613"/>
    <w:rsid w:val="00043D15"/>
    <w:rsid w:val="00046743"/>
    <w:rsid w:val="00051EC7"/>
    <w:rsid w:val="00052D22"/>
    <w:rsid w:val="0005325A"/>
    <w:rsid w:val="00053D7F"/>
    <w:rsid w:val="00053DDB"/>
    <w:rsid w:val="00060010"/>
    <w:rsid w:val="00061F3E"/>
    <w:rsid w:val="00064AC0"/>
    <w:rsid w:val="00064F8D"/>
    <w:rsid w:val="00066369"/>
    <w:rsid w:val="00071212"/>
    <w:rsid w:val="00071C43"/>
    <w:rsid w:val="000755A6"/>
    <w:rsid w:val="000820B4"/>
    <w:rsid w:val="00083223"/>
    <w:rsid w:val="000908CC"/>
    <w:rsid w:val="00092117"/>
    <w:rsid w:val="00093C65"/>
    <w:rsid w:val="0009700F"/>
    <w:rsid w:val="000A1469"/>
    <w:rsid w:val="000A2091"/>
    <w:rsid w:val="000A2AA3"/>
    <w:rsid w:val="000A5E7E"/>
    <w:rsid w:val="000B21AB"/>
    <w:rsid w:val="000B33FB"/>
    <w:rsid w:val="000B3747"/>
    <w:rsid w:val="000B4574"/>
    <w:rsid w:val="000B71FF"/>
    <w:rsid w:val="000B7BFE"/>
    <w:rsid w:val="000C3985"/>
    <w:rsid w:val="000C4C01"/>
    <w:rsid w:val="000C61CD"/>
    <w:rsid w:val="000C68B2"/>
    <w:rsid w:val="000C7D13"/>
    <w:rsid w:val="000D03B8"/>
    <w:rsid w:val="000D1F6B"/>
    <w:rsid w:val="000D27EB"/>
    <w:rsid w:val="000D5E85"/>
    <w:rsid w:val="000E1DC0"/>
    <w:rsid w:val="000E4715"/>
    <w:rsid w:val="000E5735"/>
    <w:rsid w:val="000F35E8"/>
    <w:rsid w:val="000F61F8"/>
    <w:rsid w:val="00104987"/>
    <w:rsid w:val="00105575"/>
    <w:rsid w:val="001117FE"/>
    <w:rsid w:val="00111F84"/>
    <w:rsid w:val="00112352"/>
    <w:rsid w:val="00112484"/>
    <w:rsid w:val="001127BC"/>
    <w:rsid w:val="00115186"/>
    <w:rsid w:val="00117DB5"/>
    <w:rsid w:val="001225EB"/>
    <w:rsid w:val="0012273D"/>
    <w:rsid w:val="001247C8"/>
    <w:rsid w:val="0012496A"/>
    <w:rsid w:val="00125D55"/>
    <w:rsid w:val="0013292D"/>
    <w:rsid w:val="0014018E"/>
    <w:rsid w:val="00141F46"/>
    <w:rsid w:val="00144C20"/>
    <w:rsid w:val="00145338"/>
    <w:rsid w:val="00146D2D"/>
    <w:rsid w:val="00147B02"/>
    <w:rsid w:val="001509B1"/>
    <w:rsid w:val="00150BB2"/>
    <w:rsid w:val="00151144"/>
    <w:rsid w:val="00155B90"/>
    <w:rsid w:val="00156698"/>
    <w:rsid w:val="001613DE"/>
    <w:rsid w:val="00162C13"/>
    <w:rsid w:val="00163F5F"/>
    <w:rsid w:val="0016494F"/>
    <w:rsid w:val="00164F1D"/>
    <w:rsid w:val="00170C3A"/>
    <w:rsid w:val="00173CAE"/>
    <w:rsid w:val="00175966"/>
    <w:rsid w:val="00181152"/>
    <w:rsid w:val="0018400D"/>
    <w:rsid w:val="00185F44"/>
    <w:rsid w:val="00186778"/>
    <w:rsid w:val="00186E79"/>
    <w:rsid w:val="001872FC"/>
    <w:rsid w:val="0019007B"/>
    <w:rsid w:val="001904DC"/>
    <w:rsid w:val="00193026"/>
    <w:rsid w:val="001946E1"/>
    <w:rsid w:val="00194E5C"/>
    <w:rsid w:val="00195508"/>
    <w:rsid w:val="00196DD1"/>
    <w:rsid w:val="001A1F0B"/>
    <w:rsid w:val="001A3379"/>
    <w:rsid w:val="001A5FB3"/>
    <w:rsid w:val="001A6460"/>
    <w:rsid w:val="001A76E7"/>
    <w:rsid w:val="001A7F7E"/>
    <w:rsid w:val="001B0CDC"/>
    <w:rsid w:val="001B394E"/>
    <w:rsid w:val="001B5BD2"/>
    <w:rsid w:val="001C0400"/>
    <w:rsid w:val="001C33E0"/>
    <w:rsid w:val="001C5A59"/>
    <w:rsid w:val="001C6282"/>
    <w:rsid w:val="001D18F0"/>
    <w:rsid w:val="001D32EE"/>
    <w:rsid w:val="001D3485"/>
    <w:rsid w:val="001D531B"/>
    <w:rsid w:val="001D7174"/>
    <w:rsid w:val="001D728C"/>
    <w:rsid w:val="001E7B88"/>
    <w:rsid w:val="001E7BC1"/>
    <w:rsid w:val="001F4F2D"/>
    <w:rsid w:val="001F57C9"/>
    <w:rsid w:val="001F60D9"/>
    <w:rsid w:val="001F6E78"/>
    <w:rsid w:val="0020049F"/>
    <w:rsid w:val="00202DEA"/>
    <w:rsid w:val="002056DF"/>
    <w:rsid w:val="00206B6D"/>
    <w:rsid w:val="00216532"/>
    <w:rsid w:val="00220C66"/>
    <w:rsid w:val="002222F4"/>
    <w:rsid w:val="00222A49"/>
    <w:rsid w:val="002263B6"/>
    <w:rsid w:val="002314C5"/>
    <w:rsid w:val="0023373B"/>
    <w:rsid w:val="00234D0A"/>
    <w:rsid w:val="00235575"/>
    <w:rsid w:val="002406DF"/>
    <w:rsid w:val="002417B4"/>
    <w:rsid w:val="00245D0E"/>
    <w:rsid w:val="002500DA"/>
    <w:rsid w:val="00251842"/>
    <w:rsid w:val="0025449E"/>
    <w:rsid w:val="0025739A"/>
    <w:rsid w:val="0025793D"/>
    <w:rsid w:val="00261ED8"/>
    <w:rsid w:val="0026478A"/>
    <w:rsid w:val="00270CB0"/>
    <w:rsid w:val="00271575"/>
    <w:rsid w:val="00271704"/>
    <w:rsid w:val="00273074"/>
    <w:rsid w:val="00275761"/>
    <w:rsid w:val="002774EF"/>
    <w:rsid w:val="0028052F"/>
    <w:rsid w:val="0028154B"/>
    <w:rsid w:val="00282686"/>
    <w:rsid w:val="00282A22"/>
    <w:rsid w:val="00283694"/>
    <w:rsid w:val="0028447B"/>
    <w:rsid w:val="00291409"/>
    <w:rsid w:val="00291A24"/>
    <w:rsid w:val="002930F7"/>
    <w:rsid w:val="00294745"/>
    <w:rsid w:val="002961EC"/>
    <w:rsid w:val="00296AE9"/>
    <w:rsid w:val="002A12D2"/>
    <w:rsid w:val="002A159A"/>
    <w:rsid w:val="002A2F17"/>
    <w:rsid w:val="002A32E1"/>
    <w:rsid w:val="002A4E3F"/>
    <w:rsid w:val="002A6392"/>
    <w:rsid w:val="002A6A83"/>
    <w:rsid w:val="002B043E"/>
    <w:rsid w:val="002B2BDA"/>
    <w:rsid w:val="002B39AA"/>
    <w:rsid w:val="002B45A7"/>
    <w:rsid w:val="002B4651"/>
    <w:rsid w:val="002B46C2"/>
    <w:rsid w:val="002C38E1"/>
    <w:rsid w:val="002C3C18"/>
    <w:rsid w:val="002C3FB4"/>
    <w:rsid w:val="002C4E09"/>
    <w:rsid w:val="002C54C7"/>
    <w:rsid w:val="002D22B6"/>
    <w:rsid w:val="002D4AB1"/>
    <w:rsid w:val="002D6034"/>
    <w:rsid w:val="002D6E31"/>
    <w:rsid w:val="002E1881"/>
    <w:rsid w:val="002E1973"/>
    <w:rsid w:val="002E1E22"/>
    <w:rsid w:val="002E2E1A"/>
    <w:rsid w:val="002E55BD"/>
    <w:rsid w:val="002E7244"/>
    <w:rsid w:val="002F0020"/>
    <w:rsid w:val="002F0856"/>
    <w:rsid w:val="002F2854"/>
    <w:rsid w:val="002F3471"/>
    <w:rsid w:val="002F5EC2"/>
    <w:rsid w:val="00300887"/>
    <w:rsid w:val="00301062"/>
    <w:rsid w:val="0030397A"/>
    <w:rsid w:val="00315F0A"/>
    <w:rsid w:val="00316BDC"/>
    <w:rsid w:val="00320CDD"/>
    <w:rsid w:val="00320CF2"/>
    <w:rsid w:val="00321B5A"/>
    <w:rsid w:val="00322F3C"/>
    <w:rsid w:val="00324B4D"/>
    <w:rsid w:val="0032577D"/>
    <w:rsid w:val="003304EE"/>
    <w:rsid w:val="00331EBE"/>
    <w:rsid w:val="00336D49"/>
    <w:rsid w:val="00340242"/>
    <w:rsid w:val="00342F1F"/>
    <w:rsid w:val="00346755"/>
    <w:rsid w:val="003475F2"/>
    <w:rsid w:val="003501F7"/>
    <w:rsid w:val="00351EA5"/>
    <w:rsid w:val="00354F89"/>
    <w:rsid w:val="00355052"/>
    <w:rsid w:val="003552F1"/>
    <w:rsid w:val="00360054"/>
    <w:rsid w:val="00360CA6"/>
    <w:rsid w:val="00362CF1"/>
    <w:rsid w:val="0036547B"/>
    <w:rsid w:val="0036582B"/>
    <w:rsid w:val="00365F08"/>
    <w:rsid w:val="00367216"/>
    <w:rsid w:val="003678CD"/>
    <w:rsid w:val="003741D9"/>
    <w:rsid w:val="00374477"/>
    <w:rsid w:val="0037537C"/>
    <w:rsid w:val="003756FC"/>
    <w:rsid w:val="00377F64"/>
    <w:rsid w:val="003820E1"/>
    <w:rsid w:val="003850AC"/>
    <w:rsid w:val="0038564D"/>
    <w:rsid w:val="003875A8"/>
    <w:rsid w:val="00392DA4"/>
    <w:rsid w:val="00392F7E"/>
    <w:rsid w:val="0039423A"/>
    <w:rsid w:val="003A324F"/>
    <w:rsid w:val="003A71CC"/>
    <w:rsid w:val="003B0B68"/>
    <w:rsid w:val="003B0BF1"/>
    <w:rsid w:val="003B29E3"/>
    <w:rsid w:val="003B3B2B"/>
    <w:rsid w:val="003B54C5"/>
    <w:rsid w:val="003B5FFC"/>
    <w:rsid w:val="003B7B3D"/>
    <w:rsid w:val="003C0353"/>
    <w:rsid w:val="003C0630"/>
    <w:rsid w:val="003C15A7"/>
    <w:rsid w:val="003C1EFA"/>
    <w:rsid w:val="003C2A5C"/>
    <w:rsid w:val="003C2C18"/>
    <w:rsid w:val="003C523F"/>
    <w:rsid w:val="003C7178"/>
    <w:rsid w:val="003C7B89"/>
    <w:rsid w:val="003D003B"/>
    <w:rsid w:val="003D14B3"/>
    <w:rsid w:val="003D2475"/>
    <w:rsid w:val="003D4E80"/>
    <w:rsid w:val="003E274D"/>
    <w:rsid w:val="003E44E4"/>
    <w:rsid w:val="003E6F67"/>
    <w:rsid w:val="003F1158"/>
    <w:rsid w:val="003F190F"/>
    <w:rsid w:val="003F3A25"/>
    <w:rsid w:val="003F6649"/>
    <w:rsid w:val="0040530D"/>
    <w:rsid w:val="00406545"/>
    <w:rsid w:val="004065BE"/>
    <w:rsid w:val="00406CCA"/>
    <w:rsid w:val="00415562"/>
    <w:rsid w:val="004200F4"/>
    <w:rsid w:val="00420B4E"/>
    <w:rsid w:val="00435794"/>
    <w:rsid w:val="004377BB"/>
    <w:rsid w:val="00441456"/>
    <w:rsid w:val="00442ECF"/>
    <w:rsid w:val="00444856"/>
    <w:rsid w:val="00446703"/>
    <w:rsid w:val="00447CD1"/>
    <w:rsid w:val="00455759"/>
    <w:rsid w:val="0045644D"/>
    <w:rsid w:val="004602FD"/>
    <w:rsid w:val="0046297F"/>
    <w:rsid w:val="004640ED"/>
    <w:rsid w:val="00467C3B"/>
    <w:rsid w:val="00471CA2"/>
    <w:rsid w:val="00472D35"/>
    <w:rsid w:val="00480141"/>
    <w:rsid w:val="00484D4D"/>
    <w:rsid w:val="004859BA"/>
    <w:rsid w:val="00486EA4"/>
    <w:rsid w:val="00486FAD"/>
    <w:rsid w:val="00491B6A"/>
    <w:rsid w:val="00492866"/>
    <w:rsid w:val="00496A8F"/>
    <w:rsid w:val="004A2A6E"/>
    <w:rsid w:val="004A3D10"/>
    <w:rsid w:val="004A480E"/>
    <w:rsid w:val="004A556E"/>
    <w:rsid w:val="004B6250"/>
    <w:rsid w:val="004B67F8"/>
    <w:rsid w:val="004C4B00"/>
    <w:rsid w:val="004C63D3"/>
    <w:rsid w:val="004C6F06"/>
    <w:rsid w:val="004D2FB4"/>
    <w:rsid w:val="004E47D5"/>
    <w:rsid w:val="004F03B1"/>
    <w:rsid w:val="004F117D"/>
    <w:rsid w:val="004F23C5"/>
    <w:rsid w:val="004F41FF"/>
    <w:rsid w:val="004F4945"/>
    <w:rsid w:val="0050375B"/>
    <w:rsid w:val="00506024"/>
    <w:rsid w:val="0051043E"/>
    <w:rsid w:val="0051047A"/>
    <w:rsid w:val="00513080"/>
    <w:rsid w:val="005138C2"/>
    <w:rsid w:val="00514E39"/>
    <w:rsid w:val="0051556B"/>
    <w:rsid w:val="0052330D"/>
    <w:rsid w:val="00530F6B"/>
    <w:rsid w:val="00532663"/>
    <w:rsid w:val="005336A6"/>
    <w:rsid w:val="005337A4"/>
    <w:rsid w:val="00534961"/>
    <w:rsid w:val="005355D6"/>
    <w:rsid w:val="00537A3D"/>
    <w:rsid w:val="00542E1C"/>
    <w:rsid w:val="00547B36"/>
    <w:rsid w:val="0055303B"/>
    <w:rsid w:val="00554EF2"/>
    <w:rsid w:val="00557D19"/>
    <w:rsid w:val="00560C9B"/>
    <w:rsid w:val="0056587E"/>
    <w:rsid w:val="00565A93"/>
    <w:rsid w:val="005660CA"/>
    <w:rsid w:val="00580723"/>
    <w:rsid w:val="00581C31"/>
    <w:rsid w:val="005838B7"/>
    <w:rsid w:val="005846C1"/>
    <w:rsid w:val="0058623D"/>
    <w:rsid w:val="00590305"/>
    <w:rsid w:val="005938E3"/>
    <w:rsid w:val="00595517"/>
    <w:rsid w:val="00596003"/>
    <w:rsid w:val="00596717"/>
    <w:rsid w:val="005A32A9"/>
    <w:rsid w:val="005A3DE8"/>
    <w:rsid w:val="005A7AF6"/>
    <w:rsid w:val="005B0449"/>
    <w:rsid w:val="005B27D3"/>
    <w:rsid w:val="005B4896"/>
    <w:rsid w:val="005B7CC6"/>
    <w:rsid w:val="005C0572"/>
    <w:rsid w:val="005C3414"/>
    <w:rsid w:val="005C4C41"/>
    <w:rsid w:val="005C503E"/>
    <w:rsid w:val="005C6E80"/>
    <w:rsid w:val="005C71AB"/>
    <w:rsid w:val="005C7C36"/>
    <w:rsid w:val="005D000F"/>
    <w:rsid w:val="005D0159"/>
    <w:rsid w:val="005D3BEC"/>
    <w:rsid w:val="005E1BAC"/>
    <w:rsid w:val="005E3298"/>
    <w:rsid w:val="005E4069"/>
    <w:rsid w:val="005E4D39"/>
    <w:rsid w:val="005E5713"/>
    <w:rsid w:val="005E641E"/>
    <w:rsid w:val="005E7D4B"/>
    <w:rsid w:val="005F08FF"/>
    <w:rsid w:val="005F154F"/>
    <w:rsid w:val="005F26CF"/>
    <w:rsid w:val="005F2ACC"/>
    <w:rsid w:val="005F3C3B"/>
    <w:rsid w:val="005F6895"/>
    <w:rsid w:val="005F6D47"/>
    <w:rsid w:val="006016F0"/>
    <w:rsid w:val="00601B5F"/>
    <w:rsid w:val="00602E72"/>
    <w:rsid w:val="006031A8"/>
    <w:rsid w:val="00610EB1"/>
    <w:rsid w:val="00615C0A"/>
    <w:rsid w:val="00620861"/>
    <w:rsid w:val="006211C3"/>
    <w:rsid w:val="00623297"/>
    <w:rsid w:val="006256E9"/>
    <w:rsid w:val="0062760F"/>
    <w:rsid w:val="006327C2"/>
    <w:rsid w:val="00632C6D"/>
    <w:rsid w:val="006372A4"/>
    <w:rsid w:val="006404E6"/>
    <w:rsid w:val="006408B9"/>
    <w:rsid w:val="00641F87"/>
    <w:rsid w:val="0064219C"/>
    <w:rsid w:val="006423D4"/>
    <w:rsid w:val="00645E16"/>
    <w:rsid w:val="006465D1"/>
    <w:rsid w:val="00650294"/>
    <w:rsid w:val="00650CBA"/>
    <w:rsid w:val="00650EF5"/>
    <w:rsid w:val="006517BD"/>
    <w:rsid w:val="0065194E"/>
    <w:rsid w:val="00651B49"/>
    <w:rsid w:val="00652978"/>
    <w:rsid w:val="00654744"/>
    <w:rsid w:val="00654F48"/>
    <w:rsid w:val="00655169"/>
    <w:rsid w:val="006603CA"/>
    <w:rsid w:val="00661D8E"/>
    <w:rsid w:val="00663833"/>
    <w:rsid w:val="006645AD"/>
    <w:rsid w:val="00664BA5"/>
    <w:rsid w:val="006654F1"/>
    <w:rsid w:val="006666B0"/>
    <w:rsid w:val="00666772"/>
    <w:rsid w:val="0066771E"/>
    <w:rsid w:val="00667853"/>
    <w:rsid w:val="00667FDB"/>
    <w:rsid w:val="006700F0"/>
    <w:rsid w:val="00680994"/>
    <w:rsid w:val="0068256C"/>
    <w:rsid w:val="006835BE"/>
    <w:rsid w:val="00683AC5"/>
    <w:rsid w:val="0068648C"/>
    <w:rsid w:val="00692FC0"/>
    <w:rsid w:val="006931C7"/>
    <w:rsid w:val="00695BBE"/>
    <w:rsid w:val="00695E71"/>
    <w:rsid w:val="006A632D"/>
    <w:rsid w:val="006A6486"/>
    <w:rsid w:val="006A6B8C"/>
    <w:rsid w:val="006B00DA"/>
    <w:rsid w:val="006B0568"/>
    <w:rsid w:val="006B3358"/>
    <w:rsid w:val="006B3F85"/>
    <w:rsid w:val="006B5168"/>
    <w:rsid w:val="006B7A10"/>
    <w:rsid w:val="006B7E1C"/>
    <w:rsid w:val="006C00F3"/>
    <w:rsid w:val="006C0677"/>
    <w:rsid w:val="006C1DD0"/>
    <w:rsid w:val="006C4730"/>
    <w:rsid w:val="006C4C04"/>
    <w:rsid w:val="006C66C3"/>
    <w:rsid w:val="006C6F29"/>
    <w:rsid w:val="006D008C"/>
    <w:rsid w:val="006D5448"/>
    <w:rsid w:val="006D72AE"/>
    <w:rsid w:val="006E0647"/>
    <w:rsid w:val="006E2D14"/>
    <w:rsid w:val="006E4518"/>
    <w:rsid w:val="006E478C"/>
    <w:rsid w:val="006E5AA1"/>
    <w:rsid w:val="006E792D"/>
    <w:rsid w:val="006F1093"/>
    <w:rsid w:val="006F13B7"/>
    <w:rsid w:val="006F2535"/>
    <w:rsid w:val="006F4D8E"/>
    <w:rsid w:val="006F6456"/>
    <w:rsid w:val="006F7D1B"/>
    <w:rsid w:val="00701564"/>
    <w:rsid w:val="00702095"/>
    <w:rsid w:val="00704A7F"/>
    <w:rsid w:val="007057DA"/>
    <w:rsid w:val="00707787"/>
    <w:rsid w:val="00710009"/>
    <w:rsid w:val="00710F09"/>
    <w:rsid w:val="0071245F"/>
    <w:rsid w:val="007132B4"/>
    <w:rsid w:val="00717694"/>
    <w:rsid w:val="00722D31"/>
    <w:rsid w:val="00723281"/>
    <w:rsid w:val="007243EA"/>
    <w:rsid w:val="00730C7D"/>
    <w:rsid w:val="00730F71"/>
    <w:rsid w:val="00740CDE"/>
    <w:rsid w:val="00741674"/>
    <w:rsid w:val="007429AB"/>
    <w:rsid w:val="00743BEC"/>
    <w:rsid w:val="00745602"/>
    <w:rsid w:val="007456EC"/>
    <w:rsid w:val="007459C9"/>
    <w:rsid w:val="00745E43"/>
    <w:rsid w:val="0074658B"/>
    <w:rsid w:val="0075051A"/>
    <w:rsid w:val="00752DF0"/>
    <w:rsid w:val="00765EF5"/>
    <w:rsid w:val="00772CDC"/>
    <w:rsid w:val="00776367"/>
    <w:rsid w:val="0077767A"/>
    <w:rsid w:val="00780B65"/>
    <w:rsid w:val="007964CE"/>
    <w:rsid w:val="007A32CB"/>
    <w:rsid w:val="007A64C3"/>
    <w:rsid w:val="007A6D20"/>
    <w:rsid w:val="007A7AD3"/>
    <w:rsid w:val="007B7B05"/>
    <w:rsid w:val="007B7B9E"/>
    <w:rsid w:val="007C08CD"/>
    <w:rsid w:val="007C72B0"/>
    <w:rsid w:val="007C75C9"/>
    <w:rsid w:val="007D6CFE"/>
    <w:rsid w:val="007D79F6"/>
    <w:rsid w:val="007D7EB3"/>
    <w:rsid w:val="007E3A5F"/>
    <w:rsid w:val="007E790E"/>
    <w:rsid w:val="007E7C58"/>
    <w:rsid w:val="007F06CC"/>
    <w:rsid w:val="007F0A06"/>
    <w:rsid w:val="007F3C13"/>
    <w:rsid w:val="007F3EEA"/>
    <w:rsid w:val="007F4757"/>
    <w:rsid w:val="007F483D"/>
    <w:rsid w:val="007F5DA0"/>
    <w:rsid w:val="007F6295"/>
    <w:rsid w:val="007F6DC5"/>
    <w:rsid w:val="007F7E52"/>
    <w:rsid w:val="00800212"/>
    <w:rsid w:val="00806901"/>
    <w:rsid w:val="00807D02"/>
    <w:rsid w:val="00814837"/>
    <w:rsid w:val="00814F8A"/>
    <w:rsid w:val="00817EBB"/>
    <w:rsid w:val="00820C86"/>
    <w:rsid w:val="008246DD"/>
    <w:rsid w:val="008305C1"/>
    <w:rsid w:val="008332A6"/>
    <w:rsid w:val="00835403"/>
    <w:rsid w:val="00842A58"/>
    <w:rsid w:val="00842E31"/>
    <w:rsid w:val="008438AD"/>
    <w:rsid w:val="00846D1C"/>
    <w:rsid w:val="008502D3"/>
    <w:rsid w:val="008503A3"/>
    <w:rsid w:val="00851743"/>
    <w:rsid w:val="008577E8"/>
    <w:rsid w:val="0085790A"/>
    <w:rsid w:val="00860341"/>
    <w:rsid w:val="008628E7"/>
    <w:rsid w:val="00862D19"/>
    <w:rsid w:val="008648A6"/>
    <w:rsid w:val="00870495"/>
    <w:rsid w:val="008740BC"/>
    <w:rsid w:val="008749BB"/>
    <w:rsid w:val="00875EAF"/>
    <w:rsid w:val="0087620B"/>
    <w:rsid w:val="0087695E"/>
    <w:rsid w:val="008777B8"/>
    <w:rsid w:val="00882F4B"/>
    <w:rsid w:val="00883D8B"/>
    <w:rsid w:val="00885CF1"/>
    <w:rsid w:val="00885EB7"/>
    <w:rsid w:val="008878D5"/>
    <w:rsid w:val="00891652"/>
    <w:rsid w:val="008921E1"/>
    <w:rsid w:val="008925DA"/>
    <w:rsid w:val="00892EA8"/>
    <w:rsid w:val="00893988"/>
    <w:rsid w:val="00894AD3"/>
    <w:rsid w:val="008952EC"/>
    <w:rsid w:val="008964A7"/>
    <w:rsid w:val="008A0888"/>
    <w:rsid w:val="008A1BBA"/>
    <w:rsid w:val="008A2E87"/>
    <w:rsid w:val="008A4BFF"/>
    <w:rsid w:val="008A5767"/>
    <w:rsid w:val="008A667D"/>
    <w:rsid w:val="008B1F8B"/>
    <w:rsid w:val="008B2419"/>
    <w:rsid w:val="008B2C01"/>
    <w:rsid w:val="008B73FC"/>
    <w:rsid w:val="008C03EF"/>
    <w:rsid w:val="008C31EE"/>
    <w:rsid w:val="008C333F"/>
    <w:rsid w:val="008C4629"/>
    <w:rsid w:val="008C52DB"/>
    <w:rsid w:val="008C560B"/>
    <w:rsid w:val="008C571F"/>
    <w:rsid w:val="008C7375"/>
    <w:rsid w:val="008D38F5"/>
    <w:rsid w:val="008D3DD2"/>
    <w:rsid w:val="008D4C3D"/>
    <w:rsid w:val="008D5358"/>
    <w:rsid w:val="008D5F17"/>
    <w:rsid w:val="008E011A"/>
    <w:rsid w:val="008E122A"/>
    <w:rsid w:val="008E1492"/>
    <w:rsid w:val="008E1DC2"/>
    <w:rsid w:val="008E3718"/>
    <w:rsid w:val="008E489B"/>
    <w:rsid w:val="008E5AED"/>
    <w:rsid w:val="008E5E9D"/>
    <w:rsid w:val="008F271A"/>
    <w:rsid w:val="008F3105"/>
    <w:rsid w:val="008F6F6A"/>
    <w:rsid w:val="008F75E8"/>
    <w:rsid w:val="008F7A90"/>
    <w:rsid w:val="008F7BA0"/>
    <w:rsid w:val="00900830"/>
    <w:rsid w:val="00901F42"/>
    <w:rsid w:val="0090363F"/>
    <w:rsid w:val="00903CA2"/>
    <w:rsid w:val="0091054A"/>
    <w:rsid w:val="0091239C"/>
    <w:rsid w:val="00915F5A"/>
    <w:rsid w:val="0091641B"/>
    <w:rsid w:val="00920C93"/>
    <w:rsid w:val="009227BC"/>
    <w:rsid w:val="0092482F"/>
    <w:rsid w:val="00924FFB"/>
    <w:rsid w:val="00930CCD"/>
    <w:rsid w:val="00930F83"/>
    <w:rsid w:val="0093225B"/>
    <w:rsid w:val="00932468"/>
    <w:rsid w:val="009407AF"/>
    <w:rsid w:val="009419A8"/>
    <w:rsid w:val="0094386B"/>
    <w:rsid w:val="00945271"/>
    <w:rsid w:val="009468EC"/>
    <w:rsid w:val="00950AE0"/>
    <w:rsid w:val="00951BF9"/>
    <w:rsid w:val="0095247D"/>
    <w:rsid w:val="0095347A"/>
    <w:rsid w:val="00953C70"/>
    <w:rsid w:val="0095415D"/>
    <w:rsid w:val="0095512B"/>
    <w:rsid w:val="00956A67"/>
    <w:rsid w:val="00957C29"/>
    <w:rsid w:val="009605EC"/>
    <w:rsid w:val="00961FD0"/>
    <w:rsid w:val="009622DC"/>
    <w:rsid w:val="009651A6"/>
    <w:rsid w:val="00965F03"/>
    <w:rsid w:val="00971150"/>
    <w:rsid w:val="00971C72"/>
    <w:rsid w:val="00974245"/>
    <w:rsid w:val="0097525A"/>
    <w:rsid w:val="00975F1C"/>
    <w:rsid w:val="009807B0"/>
    <w:rsid w:val="009834D1"/>
    <w:rsid w:val="0098397D"/>
    <w:rsid w:val="0099099C"/>
    <w:rsid w:val="00991041"/>
    <w:rsid w:val="00994C93"/>
    <w:rsid w:val="009967DC"/>
    <w:rsid w:val="009976BA"/>
    <w:rsid w:val="009A65B3"/>
    <w:rsid w:val="009B1242"/>
    <w:rsid w:val="009B1FBB"/>
    <w:rsid w:val="009B7FC3"/>
    <w:rsid w:val="009C04F4"/>
    <w:rsid w:val="009C0911"/>
    <w:rsid w:val="009C0B8A"/>
    <w:rsid w:val="009C0E45"/>
    <w:rsid w:val="009C10C9"/>
    <w:rsid w:val="009C5421"/>
    <w:rsid w:val="009C56AA"/>
    <w:rsid w:val="009C67C6"/>
    <w:rsid w:val="009C6D42"/>
    <w:rsid w:val="009C6F56"/>
    <w:rsid w:val="009D1383"/>
    <w:rsid w:val="009D5956"/>
    <w:rsid w:val="009D6419"/>
    <w:rsid w:val="009D79C2"/>
    <w:rsid w:val="009E283F"/>
    <w:rsid w:val="009E55CC"/>
    <w:rsid w:val="009E6C07"/>
    <w:rsid w:val="009F0808"/>
    <w:rsid w:val="009F2105"/>
    <w:rsid w:val="00A007AE"/>
    <w:rsid w:val="00A032BC"/>
    <w:rsid w:val="00A040F9"/>
    <w:rsid w:val="00A077A6"/>
    <w:rsid w:val="00A12BCB"/>
    <w:rsid w:val="00A136C3"/>
    <w:rsid w:val="00A1706A"/>
    <w:rsid w:val="00A17412"/>
    <w:rsid w:val="00A177D0"/>
    <w:rsid w:val="00A21743"/>
    <w:rsid w:val="00A21986"/>
    <w:rsid w:val="00A2207B"/>
    <w:rsid w:val="00A225CC"/>
    <w:rsid w:val="00A24896"/>
    <w:rsid w:val="00A257FE"/>
    <w:rsid w:val="00A36776"/>
    <w:rsid w:val="00A36E3B"/>
    <w:rsid w:val="00A405D7"/>
    <w:rsid w:val="00A41604"/>
    <w:rsid w:val="00A4476E"/>
    <w:rsid w:val="00A475B3"/>
    <w:rsid w:val="00A50C60"/>
    <w:rsid w:val="00A52C35"/>
    <w:rsid w:val="00A56C84"/>
    <w:rsid w:val="00A56E87"/>
    <w:rsid w:val="00A574E5"/>
    <w:rsid w:val="00A629AE"/>
    <w:rsid w:val="00A62C20"/>
    <w:rsid w:val="00A653E3"/>
    <w:rsid w:val="00A65425"/>
    <w:rsid w:val="00A71BFE"/>
    <w:rsid w:val="00A729A7"/>
    <w:rsid w:val="00A7698A"/>
    <w:rsid w:val="00A8296E"/>
    <w:rsid w:val="00A82CCF"/>
    <w:rsid w:val="00A83773"/>
    <w:rsid w:val="00A83F1C"/>
    <w:rsid w:val="00A92EE4"/>
    <w:rsid w:val="00A93A6F"/>
    <w:rsid w:val="00A94A2A"/>
    <w:rsid w:val="00AA3623"/>
    <w:rsid w:val="00AA3C39"/>
    <w:rsid w:val="00AA3C8A"/>
    <w:rsid w:val="00AA5C1D"/>
    <w:rsid w:val="00AB062B"/>
    <w:rsid w:val="00AB256E"/>
    <w:rsid w:val="00AB346F"/>
    <w:rsid w:val="00AB4EDC"/>
    <w:rsid w:val="00AB5D1E"/>
    <w:rsid w:val="00AB65B4"/>
    <w:rsid w:val="00AB6800"/>
    <w:rsid w:val="00AB7CC3"/>
    <w:rsid w:val="00AC3019"/>
    <w:rsid w:val="00AC4CE3"/>
    <w:rsid w:val="00AC7C2C"/>
    <w:rsid w:val="00AD4738"/>
    <w:rsid w:val="00AD526D"/>
    <w:rsid w:val="00AD6361"/>
    <w:rsid w:val="00AD7406"/>
    <w:rsid w:val="00AE00D7"/>
    <w:rsid w:val="00AE2A27"/>
    <w:rsid w:val="00AE2CB7"/>
    <w:rsid w:val="00AE4029"/>
    <w:rsid w:val="00AF39B0"/>
    <w:rsid w:val="00AF41DD"/>
    <w:rsid w:val="00B020AB"/>
    <w:rsid w:val="00B047A7"/>
    <w:rsid w:val="00B0746D"/>
    <w:rsid w:val="00B1641E"/>
    <w:rsid w:val="00B16513"/>
    <w:rsid w:val="00B2036F"/>
    <w:rsid w:val="00B257FE"/>
    <w:rsid w:val="00B2721F"/>
    <w:rsid w:val="00B27DB1"/>
    <w:rsid w:val="00B33870"/>
    <w:rsid w:val="00B41AB2"/>
    <w:rsid w:val="00B421EF"/>
    <w:rsid w:val="00B4602A"/>
    <w:rsid w:val="00B47C8C"/>
    <w:rsid w:val="00B52393"/>
    <w:rsid w:val="00B52FD2"/>
    <w:rsid w:val="00B5536B"/>
    <w:rsid w:val="00B619D7"/>
    <w:rsid w:val="00B63CC2"/>
    <w:rsid w:val="00B65293"/>
    <w:rsid w:val="00B654A3"/>
    <w:rsid w:val="00B66349"/>
    <w:rsid w:val="00B72FFC"/>
    <w:rsid w:val="00B76708"/>
    <w:rsid w:val="00B776EF"/>
    <w:rsid w:val="00B77833"/>
    <w:rsid w:val="00B800E6"/>
    <w:rsid w:val="00B81486"/>
    <w:rsid w:val="00B81CD1"/>
    <w:rsid w:val="00B833A1"/>
    <w:rsid w:val="00B83D18"/>
    <w:rsid w:val="00B84FBD"/>
    <w:rsid w:val="00B86577"/>
    <w:rsid w:val="00B86798"/>
    <w:rsid w:val="00B86D2C"/>
    <w:rsid w:val="00B87AA5"/>
    <w:rsid w:val="00B944A2"/>
    <w:rsid w:val="00B94D5C"/>
    <w:rsid w:val="00B95AC4"/>
    <w:rsid w:val="00B9624D"/>
    <w:rsid w:val="00B97112"/>
    <w:rsid w:val="00BA1FB7"/>
    <w:rsid w:val="00BA25DE"/>
    <w:rsid w:val="00BA29FC"/>
    <w:rsid w:val="00BA3539"/>
    <w:rsid w:val="00BB19A4"/>
    <w:rsid w:val="00BB491B"/>
    <w:rsid w:val="00BC0C3D"/>
    <w:rsid w:val="00BC1458"/>
    <w:rsid w:val="00BC273E"/>
    <w:rsid w:val="00BC2CDB"/>
    <w:rsid w:val="00BC318C"/>
    <w:rsid w:val="00BC7990"/>
    <w:rsid w:val="00BD11BC"/>
    <w:rsid w:val="00BD24A8"/>
    <w:rsid w:val="00BD4E58"/>
    <w:rsid w:val="00BE05D3"/>
    <w:rsid w:val="00BE1B3E"/>
    <w:rsid w:val="00BE2475"/>
    <w:rsid w:val="00BE325A"/>
    <w:rsid w:val="00BE3853"/>
    <w:rsid w:val="00BE415D"/>
    <w:rsid w:val="00BE58DC"/>
    <w:rsid w:val="00BE59EC"/>
    <w:rsid w:val="00BE65EC"/>
    <w:rsid w:val="00BF339F"/>
    <w:rsid w:val="00BF36E9"/>
    <w:rsid w:val="00BF543D"/>
    <w:rsid w:val="00BF55AA"/>
    <w:rsid w:val="00BF61B5"/>
    <w:rsid w:val="00BF6E49"/>
    <w:rsid w:val="00BF7A28"/>
    <w:rsid w:val="00C00968"/>
    <w:rsid w:val="00C04A05"/>
    <w:rsid w:val="00C12FE1"/>
    <w:rsid w:val="00C140FC"/>
    <w:rsid w:val="00C15265"/>
    <w:rsid w:val="00C160DD"/>
    <w:rsid w:val="00C164B4"/>
    <w:rsid w:val="00C1658D"/>
    <w:rsid w:val="00C24892"/>
    <w:rsid w:val="00C25D19"/>
    <w:rsid w:val="00C27BF9"/>
    <w:rsid w:val="00C312F9"/>
    <w:rsid w:val="00C32778"/>
    <w:rsid w:val="00C4153A"/>
    <w:rsid w:val="00C42A4A"/>
    <w:rsid w:val="00C42CE5"/>
    <w:rsid w:val="00C4375F"/>
    <w:rsid w:val="00C43EAF"/>
    <w:rsid w:val="00C44948"/>
    <w:rsid w:val="00C45399"/>
    <w:rsid w:val="00C45B1D"/>
    <w:rsid w:val="00C502E6"/>
    <w:rsid w:val="00C50D01"/>
    <w:rsid w:val="00C51343"/>
    <w:rsid w:val="00C52D49"/>
    <w:rsid w:val="00C57AB9"/>
    <w:rsid w:val="00C6003C"/>
    <w:rsid w:val="00C60637"/>
    <w:rsid w:val="00C66629"/>
    <w:rsid w:val="00C677A5"/>
    <w:rsid w:val="00C70F8E"/>
    <w:rsid w:val="00C713E3"/>
    <w:rsid w:val="00C72A8C"/>
    <w:rsid w:val="00C74DE2"/>
    <w:rsid w:val="00C74E68"/>
    <w:rsid w:val="00C7515A"/>
    <w:rsid w:val="00C75AE4"/>
    <w:rsid w:val="00C75B61"/>
    <w:rsid w:val="00C7691F"/>
    <w:rsid w:val="00C77E05"/>
    <w:rsid w:val="00C827EB"/>
    <w:rsid w:val="00C82AA6"/>
    <w:rsid w:val="00C84A98"/>
    <w:rsid w:val="00C85412"/>
    <w:rsid w:val="00C867C7"/>
    <w:rsid w:val="00C900AB"/>
    <w:rsid w:val="00C90E4A"/>
    <w:rsid w:val="00C92CE4"/>
    <w:rsid w:val="00C94998"/>
    <w:rsid w:val="00CA1082"/>
    <w:rsid w:val="00CA37B4"/>
    <w:rsid w:val="00CA388C"/>
    <w:rsid w:val="00CA3FB5"/>
    <w:rsid w:val="00CA42D2"/>
    <w:rsid w:val="00CB052E"/>
    <w:rsid w:val="00CB7C47"/>
    <w:rsid w:val="00CB7EF6"/>
    <w:rsid w:val="00CC30C4"/>
    <w:rsid w:val="00CC4CE7"/>
    <w:rsid w:val="00CC5A71"/>
    <w:rsid w:val="00CC6B93"/>
    <w:rsid w:val="00CC71C6"/>
    <w:rsid w:val="00CD076E"/>
    <w:rsid w:val="00CD190E"/>
    <w:rsid w:val="00CD5566"/>
    <w:rsid w:val="00CD68F0"/>
    <w:rsid w:val="00CD77DA"/>
    <w:rsid w:val="00CE219C"/>
    <w:rsid w:val="00CF1497"/>
    <w:rsid w:val="00CF3F12"/>
    <w:rsid w:val="00CF65F9"/>
    <w:rsid w:val="00CF79EF"/>
    <w:rsid w:val="00D01346"/>
    <w:rsid w:val="00D03220"/>
    <w:rsid w:val="00D057EF"/>
    <w:rsid w:val="00D066A4"/>
    <w:rsid w:val="00D1126B"/>
    <w:rsid w:val="00D11E16"/>
    <w:rsid w:val="00D16770"/>
    <w:rsid w:val="00D179F2"/>
    <w:rsid w:val="00D211FA"/>
    <w:rsid w:val="00D21901"/>
    <w:rsid w:val="00D25F3F"/>
    <w:rsid w:val="00D27E64"/>
    <w:rsid w:val="00D27E99"/>
    <w:rsid w:val="00D3075E"/>
    <w:rsid w:val="00D31144"/>
    <w:rsid w:val="00D32516"/>
    <w:rsid w:val="00D34833"/>
    <w:rsid w:val="00D376BB"/>
    <w:rsid w:val="00D423AF"/>
    <w:rsid w:val="00D42673"/>
    <w:rsid w:val="00D475AA"/>
    <w:rsid w:val="00D508BF"/>
    <w:rsid w:val="00D55A36"/>
    <w:rsid w:val="00D64546"/>
    <w:rsid w:val="00D65A4F"/>
    <w:rsid w:val="00D668E9"/>
    <w:rsid w:val="00D70402"/>
    <w:rsid w:val="00D72C3B"/>
    <w:rsid w:val="00D832F2"/>
    <w:rsid w:val="00D86485"/>
    <w:rsid w:val="00D869E1"/>
    <w:rsid w:val="00D908EA"/>
    <w:rsid w:val="00D91515"/>
    <w:rsid w:val="00D92762"/>
    <w:rsid w:val="00D93C66"/>
    <w:rsid w:val="00D954BD"/>
    <w:rsid w:val="00D95D8F"/>
    <w:rsid w:val="00D960D6"/>
    <w:rsid w:val="00D979E5"/>
    <w:rsid w:val="00DA0EBF"/>
    <w:rsid w:val="00DA1501"/>
    <w:rsid w:val="00DA178B"/>
    <w:rsid w:val="00DA2322"/>
    <w:rsid w:val="00DA4FD5"/>
    <w:rsid w:val="00DB228C"/>
    <w:rsid w:val="00DB3BA1"/>
    <w:rsid w:val="00DB5F52"/>
    <w:rsid w:val="00DC0F7B"/>
    <w:rsid w:val="00DC12D7"/>
    <w:rsid w:val="00DC550F"/>
    <w:rsid w:val="00DC6A5F"/>
    <w:rsid w:val="00DD0BD3"/>
    <w:rsid w:val="00DD23EA"/>
    <w:rsid w:val="00DD298A"/>
    <w:rsid w:val="00DD329B"/>
    <w:rsid w:val="00DD39A5"/>
    <w:rsid w:val="00DD45E8"/>
    <w:rsid w:val="00DD553E"/>
    <w:rsid w:val="00DD7930"/>
    <w:rsid w:val="00DE174D"/>
    <w:rsid w:val="00DE33E0"/>
    <w:rsid w:val="00DE43E0"/>
    <w:rsid w:val="00DE5941"/>
    <w:rsid w:val="00DF141C"/>
    <w:rsid w:val="00DF5932"/>
    <w:rsid w:val="00DF5F54"/>
    <w:rsid w:val="00DF6C0E"/>
    <w:rsid w:val="00DF6FF8"/>
    <w:rsid w:val="00E06FA6"/>
    <w:rsid w:val="00E10384"/>
    <w:rsid w:val="00E12B6B"/>
    <w:rsid w:val="00E14187"/>
    <w:rsid w:val="00E164B5"/>
    <w:rsid w:val="00E248CB"/>
    <w:rsid w:val="00E32ECE"/>
    <w:rsid w:val="00E33EB1"/>
    <w:rsid w:val="00E3534D"/>
    <w:rsid w:val="00E45413"/>
    <w:rsid w:val="00E47A61"/>
    <w:rsid w:val="00E53110"/>
    <w:rsid w:val="00E53209"/>
    <w:rsid w:val="00E54B0F"/>
    <w:rsid w:val="00E666AF"/>
    <w:rsid w:val="00E66967"/>
    <w:rsid w:val="00E717D5"/>
    <w:rsid w:val="00E74A2A"/>
    <w:rsid w:val="00E77405"/>
    <w:rsid w:val="00E844E6"/>
    <w:rsid w:val="00E85D79"/>
    <w:rsid w:val="00E85EB2"/>
    <w:rsid w:val="00E877AC"/>
    <w:rsid w:val="00E97724"/>
    <w:rsid w:val="00EA1C73"/>
    <w:rsid w:val="00EA20E9"/>
    <w:rsid w:val="00EA2E0F"/>
    <w:rsid w:val="00EA3C5E"/>
    <w:rsid w:val="00EA7BA4"/>
    <w:rsid w:val="00EB0B19"/>
    <w:rsid w:val="00EB1F6D"/>
    <w:rsid w:val="00EB3947"/>
    <w:rsid w:val="00EB6208"/>
    <w:rsid w:val="00EC0B3D"/>
    <w:rsid w:val="00EC217B"/>
    <w:rsid w:val="00EC5464"/>
    <w:rsid w:val="00EC6EAC"/>
    <w:rsid w:val="00ED2F3E"/>
    <w:rsid w:val="00ED419E"/>
    <w:rsid w:val="00ED5F5D"/>
    <w:rsid w:val="00ED66AA"/>
    <w:rsid w:val="00EE0C21"/>
    <w:rsid w:val="00EE2974"/>
    <w:rsid w:val="00EE46B3"/>
    <w:rsid w:val="00EF3384"/>
    <w:rsid w:val="00EF4C55"/>
    <w:rsid w:val="00EF797D"/>
    <w:rsid w:val="00F000B1"/>
    <w:rsid w:val="00F0092A"/>
    <w:rsid w:val="00F00F06"/>
    <w:rsid w:val="00F04145"/>
    <w:rsid w:val="00F05590"/>
    <w:rsid w:val="00F0646B"/>
    <w:rsid w:val="00F0797A"/>
    <w:rsid w:val="00F100E9"/>
    <w:rsid w:val="00F12AA7"/>
    <w:rsid w:val="00F14582"/>
    <w:rsid w:val="00F17650"/>
    <w:rsid w:val="00F20EA1"/>
    <w:rsid w:val="00F26DC2"/>
    <w:rsid w:val="00F310A8"/>
    <w:rsid w:val="00F317BB"/>
    <w:rsid w:val="00F318A3"/>
    <w:rsid w:val="00F31DE7"/>
    <w:rsid w:val="00F36BB7"/>
    <w:rsid w:val="00F40AB0"/>
    <w:rsid w:val="00F412BB"/>
    <w:rsid w:val="00F424AC"/>
    <w:rsid w:val="00F43384"/>
    <w:rsid w:val="00F447D7"/>
    <w:rsid w:val="00F450BE"/>
    <w:rsid w:val="00F5274A"/>
    <w:rsid w:val="00F6097F"/>
    <w:rsid w:val="00F66ABB"/>
    <w:rsid w:val="00F66BB8"/>
    <w:rsid w:val="00F71EB5"/>
    <w:rsid w:val="00F73F27"/>
    <w:rsid w:val="00F80122"/>
    <w:rsid w:val="00F80CA6"/>
    <w:rsid w:val="00F8319A"/>
    <w:rsid w:val="00F83B12"/>
    <w:rsid w:val="00F8687C"/>
    <w:rsid w:val="00F908BF"/>
    <w:rsid w:val="00F91CD8"/>
    <w:rsid w:val="00F91CF3"/>
    <w:rsid w:val="00F95E4E"/>
    <w:rsid w:val="00F96833"/>
    <w:rsid w:val="00F97914"/>
    <w:rsid w:val="00F97C70"/>
    <w:rsid w:val="00FA1338"/>
    <w:rsid w:val="00FA25B4"/>
    <w:rsid w:val="00FA6776"/>
    <w:rsid w:val="00FB13A1"/>
    <w:rsid w:val="00FB1774"/>
    <w:rsid w:val="00FB412E"/>
    <w:rsid w:val="00FB46DC"/>
    <w:rsid w:val="00FB64F1"/>
    <w:rsid w:val="00FB670E"/>
    <w:rsid w:val="00FB6F0E"/>
    <w:rsid w:val="00FB76AC"/>
    <w:rsid w:val="00FB790B"/>
    <w:rsid w:val="00FC169C"/>
    <w:rsid w:val="00FC4A67"/>
    <w:rsid w:val="00FC63BA"/>
    <w:rsid w:val="00FC6534"/>
    <w:rsid w:val="00FD179D"/>
    <w:rsid w:val="00FD306F"/>
    <w:rsid w:val="00FD37F5"/>
    <w:rsid w:val="00FD3953"/>
    <w:rsid w:val="00FD5C16"/>
    <w:rsid w:val="00FD7E08"/>
    <w:rsid w:val="00FE07CB"/>
    <w:rsid w:val="00FE190F"/>
    <w:rsid w:val="00FE65AC"/>
    <w:rsid w:val="00FE6B20"/>
    <w:rsid w:val="00FF4F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AC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542E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pPr>
      <w:keepNext/>
      <w:tabs>
        <w:tab w:val="left" w:pos="720"/>
      </w:tabs>
      <w:spacing w:line="480" w:lineRule="auto"/>
      <w:outlineLvl w:val="1"/>
    </w:pPr>
    <w:rPr>
      <w:rFonts w:ascii="Courier New" w:eastAsia="Courier New" w:hAnsi="Courier New" w:cs="Courier New"/>
      <w:b/>
      <w:bCs/>
      <w:color w:val="000000"/>
      <w:sz w:val="24"/>
      <w:szCs w:val="24"/>
      <w:u w:color="000000"/>
    </w:rPr>
  </w:style>
  <w:style w:type="paragraph" w:styleId="Heading4">
    <w:name w:val="heading 4"/>
    <w:next w:val="Body"/>
    <w:link w:val="Heading4Char"/>
    <w:pPr>
      <w:widowControl w:val="0"/>
      <w:spacing w:line="480" w:lineRule="auto"/>
      <w:outlineLvl w:val="3"/>
    </w:pPr>
    <w:rPr>
      <w:rFonts w:ascii="Courier New" w:eastAsia="Courier New" w:hAnsi="Courier New" w:cs="Courier New"/>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320"/>
        <w:tab w:val="right" w:pos="8640"/>
      </w:tabs>
    </w:pPr>
    <w:rPr>
      <w:rFonts w:eastAsia="Times New Roman"/>
      <w:color w:val="000000"/>
      <w:sz w:val="24"/>
      <w:szCs w:val="24"/>
      <w:u w:color="000000"/>
    </w:rPr>
  </w:style>
  <w:style w:type="paragraph" w:customStyle="1" w:styleId="Body">
    <w:name w:val="Body"/>
    <w:pPr>
      <w:tabs>
        <w:tab w:val="left" w:pos="720"/>
      </w:tabs>
      <w:spacing w:line="480" w:lineRule="auto"/>
    </w:pPr>
    <w:rPr>
      <w:rFonts w:ascii="Courier New" w:eastAsia="Courier New" w:hAnsi="Courier New" w:cs="Courier New"/>
      <w:color w:val="000000"/>
      <w:sz w:val="24"/>
      <w:szCs w:val="24"/>
      <w:u w:color="000000"/>
    </w:rPr>
  </w:style>
  <w:style w:type="paragraph" w:customStyle="1" w:styleId="Steps">
    <w:name w:val="Steps"/>
    <w:rPr>
      <w:rFonts w:eastAsia="Times New Roman"/>
      <w:color w:val="000000"/>
      <w:sz w:val="24"/>
      <w:szCs w:val="24"/>
      <w:u w:color="000000"/>
    </w:rPr>
  </w:style>
  <w:style w:type="paragraph" w:styleId="Header">
    <w:name w:val="header"/>
    <w:pPr>
      <w:widowControl w:val="0"/>
      <w:tabs>
        <w:tab w:val="center" w:pos="4320"/>
        <w:tab w:val="right" w:pos="8640"/>
      </w:tabs>
      <w:spacing w:before="100" w:after="100"/>
    </w:pPr>
    <w:rPr>
      <w:rFonts w:eastAsia="Times New Roman"/>
      <w:color w:val="000000"/>
      <w:sz w:val="24"/>
      <w:szCs w:val="24"/>
      <w:u w:color="000000"/>
    </w:rPr>
  </w:style>
  <w:style w:type="paragraph" w:styleId="ListParagraph">
    <w:name w:val="List Paragraph"/>
    <w:uiPriority w:val="34"/>
    <w:qFormat/>
    <w:pPr>
      <w:tabs>
        <w:tab w:val="left" w:pos="720"/>
      </w:tabs>
      <w:spacing w:line="480" w:lineRule="auto"/>
      <w:ind w:left="720"/>
    </w:pPr>
    <w:rPr>
      <w:rFonts w:ascii="Courier New" w:eastAsia="Courier New" w:hAnsi="Courier New" w:cs="Courier New"/>
      <w:color w:val="000000"/>
      <w:sz w:val="24"/>
      <w:szCs w:val="24"/>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1">
    <w:name w:val="List 1"/>
    <w:basedOn w:val="ImportedStyle3"/>
    <w:pPr>
      <w:numPr>
        <w:numId w:val="6"/>
      </w:numPr>
    </w:pPr>
  </w:style>
  <w:style w:type="numbering" w:customStyle="1" w:styleId="ImportedStyle3">
    <w:name w:val="Imported Style 3"/>
  </w:style>
  <w:style w:type="paragraph" w:styleId="BodyTextIndent">
    <w:name w:val="Body Text Indent"/>
    <w:pPr>
      <w:spacing w:line="480" w:lineRule="auto"/>
      <w:ind w:left="720"/>
    </w:pPr>
    <w:rPr>
      <w:rFonts w:ascii="Courier New" w:eastAsia="Courier New" w:hAnsi="Courier New" w:cs="Courier New"/>
      <w:color w:val="000000"/>
      <w:sz w:val="24"/>
      <w:szCs w:val="24"/>
      <w:u w:color="000000"/>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u w:color="000000"/>
    </w:rPr>
  </w:style>
  <w:style w:type="paragraph" w:customStyle="1" w:styleId="Style">
    <w:name w:val="Style"/>
    <w:pPr>
      <w:widowControl w:val="0"/>
      <w:ind w:left="720" w:hanging="720"/>
    </w:pPr>
    <w:rPr>
      <w:rFonts w:ascii="Courier" w:eastAsia="Courier" w:hAnsi="Courier" w:cs="Courier"/>
      <w:color w:val="000000"/>
      <w:sz w:val="24"/>
      <w:szCs w:val="24"/>
      <w:u w:color="000000"/>
    </w:rPr>
  </w:style>
  <w:style w:type="paragraph" w:styleId="BodyText">
    <w:name w:val="Body Text"/>
    <w:pPr>
      <w:tabs>
        <w:tab w:val="left" w:pos="720"/>
      </w:tabs>
    </w:pPr>
    <w:rPr>
      <w:rFonts w:ascii="Courier New" w:eastAsia="Courier New" w:hAnsi="Courier New" w:cs="Courier New"/>
      <w:b/>
      <w:bC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D8E"/>
    <w:rPr>
      <w:rFonts w:ascii="Tahoma" w:hAnsi="Tahoma" w:cs="Tahoma"/>
      <w:sz w:val="16"/>
      <w:szCs w:val="16"/>
    </w:rPr>
  </w:style>
  <w:style w:type="character" w:customStyle="1" w:styleId="BalloonTextChar">
    <w:name w:val="Balloon Text Char"/>
    <w:basedOn w:val="DefaultParagraphFont"/>
    <w:link w:val="BalloonText"/>
    <w:uiPriority w:val="99"/>
    <w:semiHidden/>
    <w:rsid w:val="00661D8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34961"/>
    <w:rPr>
      <w:b/>
      <w:bCs/>
    </w:rPr>
  </w:style>
  <w:style w:type="character" w:customStyle="1" w:styleId="CommentSubjectChar">
    <w:name w:val="Comment Subject Char"/>
    <w:basedOn w:val="CommentTextChar"/>
    <w:link w:val="CommentSubject"/>
    <w:uiPriority w:val="99"/>
    <w:semiHidden/>
    <w:rsid w:val="00534961"/>
    <w:rPr>
      <w:b/>
      <w:bCs/>
    </w:rPr>
  </w:style>
  <w:style w:type="character" w:customStyle="1" w:styleId="FootnoteTextChar">
    <w:name w:val="Footnote Text Char"/>
    <w:link w:val="FootnoteText"/>
    <w:uiPriority w:val="99"/>
    <w:semiHidden/>
    <w:rsid w:val="00596003"/>
    <w:rPr>
      <w:rFonts w:eastAsia="Cambria" w:cs="Calibri"/>
    </w:rPr>
  </w:style>
  <w:style w:type="paragraph" w:styleId="FootnoteText">
    <w:name w:val="footnote text"/>
    <w:basedOn w:val="Normal"/>
    <w:link w:val="FootnoteTextChar"/>
    <w:uiPriority w:val="99"/>
    <w:semiHidden/>
    <w:rsid w:val="00596003"/>
    <w:pPr>
      <w:pBdr>
        <w:top w:val="none" w:sz="0" w:space="0" w:color="auto"/>
        <w:left w:val="none" w:sz="0" w:space="0" w:color="auto"/>
        <w:bottom w:val="none" w:sz="0" w:space="0" w:color="auto"/>
        <w:right w:val="none" w:sz="0" w:space="0" w:color="auto"/>
        <w:between w:val="none" w:sz="0" w:space="0" w:color="auto"/>
        <w:bar w:val="none" w:sz="0" w:color="auto"/>
      </w:pBdr>
    </w:pPr>
    <w:rPr>
      <w:rFonts w:eastAsia="Cambria" w:cs="Calibri"/>
      <w:sz w:val="20"/>
      <w:szCs w:val="20"/>
    </w:rPr>
  </w:style>
  <w:style w:type="character" w:customStyle="1" w:styleId="FootnoteTextChar1">
    <w:name w:val="Footnote Text Char1"/>
    <w:basedOn w:val="DefaultParagraphFont"/>
    <w:uiPriority w:val="99"/>
    <w:semiHidden/>
    <w:rsid w:val="00596003"/>
  </w:style>
  <w:style w:type="character" w:styleId="FootnoteReference">
    <w:name w:val="footnote reference"/>
    <w:uiPriority w:val="99"/>
    <w:semiHidden/>
    <w:unhideWhenUsed/>
    <w:rsid w:val="00596003"/>
    <w:rPr>
      <w:vertAlign w:val="superscript"/>
    </w:rPr>
  </w:style>
  <w:style w:type="paragraph" w:styleId="EndnoteText">
    <w:name w:val="endnote text"/>
    <w:basedOn w:val="Normal"/>
    <w:link w:val="EndnoteTextChar"/>
    <w:uiPriority w:val="99"/>
    <w:unhideWhenUsed/>
    <w:rsid w:val="009651A6"/>
    <w:rPr>
      <w:sz w:val="20"/>
      <w:szCs w:val="20"/>
    </w:rPr>
  </w:style>
  <w:style w:type="character" w:customStyle="1" w:styleId="EndnoteTextChar">
    <w:name w:val="Endnote Text Char"/>
    <w:basedOn w:val="DefaultParagraphFont"/>
    <w:link w:val="EndnoteText"/>
    <w:uiPriority w:val="99"/>
    <w:rsid w:val="009651A6"/>
  </w:style>
  <w:style w:type="character" w:styleId="EndnoteReference">
    <w:name w:val="endnote reference"/>
    <w:basedOn w:val="DefaultParagraphFont"/>
    <w:uiPriority w:val="99"/>
    <w:semiHidden/>
    <w:unhideWhenUsed/>
    <w:rsid w:val="009651A6"/>
    <w:rPr>
      <w:vertAlign w:val="superscript"/>
    </w:rPr>
  </w:style>
  <w:style w:type="character" w:customStyle="1" w:styleId="FooterChar">
    <w:name w:val="Footer Char"/>
    <w:basedOn w:val="DefaultParagraphFont"/>
    <w:link w:val="Footer"/>
    <w:uiPriority w:val="99"/>
    <w:rsid w:val="002B46C2"/>
    <w:rPr>
      <w:rFonts w:eastAsia="Times New Roman"/>
      <w:color w:val="000000"/>
      <w:sz w:val="24"/>
      <w:szCs w:val="24"/>
      <w:u w:color="000000"/>
    </w:rPr>
  </w:style>
  <w:style w:type="character" w:customStyle="1" w:styleId="HTMLPreformattedChar">
    <w:name w:val="HTML Preformatted Char"/>
    <w:link w:val="HTMLPreformatted"/>
    <w:rsid w:val="00150BB2"/>
    <w:rPr>
      <w:rFonts w:ascii="Arial Unicode MS" w:hAnsi="Arial Unicode MS" w:cs="Arial Unicode MS"/>
      <w:color w:val="000000"/>
      <w:u w:color="000000"/>
    </w:rPr>
  </w:style>
  <w:style w:type="paragraph" w:styleId="Revision">
    <w:name w:val="Revision"/>
    <w:hidden/>
    <w:uiPriority w:val="99"/>
    <w:semiHidden/>
    <w:rsid w:val="00A93A6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c30">
    <w:name w:val="c30"/>
    <w:basedOn w:val="Normal"/>
    <w:rsid w:val="00B87AA5"/>
    <w:pPr>
      <w:pBdr>
        <w:top w:val="none" w:sz="0" w:space="0" w:color="auto"/>
        <w:left w:val="none" w:sz="0" w:space="0" w:color="auto"/>
        <w:bottom w:val="none" w:sz="0" w:space="0" w:color="auto"/>
        <w:right w:val="none" w:sz="0" w:space="0" w:color="auto"/>
        <w:between w:val="none" w:sz="0" w:space="0" w:color="auto"/>
        <w:bar w:val="none" w:sz="0" w:color="auto"/>
      </w:pBdr>
      <w:spacing w:before="240"/>
    </w:pPr>
    <w:rPr>
      <w:rFonts w:eastAsia="Times New Roman"/>
      <w:bdr w:val="none" w:sz="0" w:space="0" w:color="auto"/>
    </w:rPr>
  </w:style>
  <w:style w:type="character" w:customStyle="1" w:styleId="c311">
    <w:name w:val="c311"/>
    <w:basedOn w:val="DefaultParagraphFont"/>
    <w:rsid w:val="00B87AA5"/>
    <w:rPr>
      <w:rFonts w:ascii="Arial" w:hAnsi="Arial" w:cs="Arial"/>
      <w:color w:val="373739"/>
      <w:sz w:val="20"/>
      <w:szCs w:val="20"/>
      <w:u w:val="none"/>
      <w:effect w:val="none"/>
    </w:rPr>
  </w:style>
  <w:style w:type="character" w:styleId="Strong">
    <w:name w:val="Strong"/>
    <w:basedOn w:val="DefaultParagraphFont"/>
    <w:uiPriority w:val="22"/>
    <w:qFormat/>
    <w:rsid w:val="00155B90"/>
    <w:rPr>
      <w:b/>
      <w:bCs/>
    </w:rPr>
  </w:style>
  <w:style w:type="character" w:customStyle="1" w:styleId="Heading1Char">
    <w:name w:val="Heading 1 Char"/>
    <w:basedOn w:val="DefaultParagraphFont"/>
    <w:link w:val="Heading1"/>
    <w:uiPriority w:val="9"/>
    <w:rsid w:val="00542E1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DA1501"/>
    <w:rPr>
      <w:color w:val="800080" w:themeColor="followedHyperlink"/>
      <w:u w:val="single"/>
    </w:rPr>
  </w:style>
  <w:style w:type="character" w:styleId="HTMLCite">
    <w:name w:val="HTML Cite"/>
    <w:basedOn w:val="DefaultParagraphFont"/>
    <w:uiPriority w:val="99"/>
    <w:semiHidden/>
    <w:unhideWhenUsed/>
    <w:rsid w:val="00DA1501"/>
    <w:rPr>
      <w:i/>
      <w:iCs/>
    </w:rPr>
  </w:style>
  <w:style w:type="character" w:customStyle="1" w:styleId="author">
    <w:name w:val="author"/>
    <w:basedOn w:val="DefaultParagraphFont"/>
    <w:rsid w:val="00DA1501"/>
  </w:style>
  <w:style w:type="character" w:customStyle="1" w:styleId="pubyear">
    <w:name w:val="pubyear"/>
    <w:basedOn w:val="DefaultParagraphFont"/>
    <w:rsid w:val="00DA1501"/>
  </w:style>
  <w:style w:type="character" w:customStyle="1" w:styleId="articletitle">
    <w:name w:val="articletitle"/>
    <w:basedOn w:val="DefaultParagraphFont"/>
    <w:rsid w:val="00DA1501"/>
  </w:style>
  <w:style w:type="character" w:customStyle="1" w:styleId="journaltitle">
    <w:name w:val="journaltitle"/>
    <w:basedOn w:val="DefaultParagraphFont"/>
    <w:rsid w:val="00DA1501"/>
  </w:style>
  <w:style w:type="character" w:customStyle="1" w:styleId="vol">
    <w:name w:val="vol"/>
    <w:basedOn w:val="DefaultParagraphFont"/>
    <w:rsid w:val="00DA1501"/>
  </w:style>
  <w:style w:type="character" w:customStyle="1" w:styleId="citedissue">
    <w:name w:val="citedissue"/>
    <w:basedOn w:val="DefaultParagraphFont"/>
    <w:rsid w:val="00DA1501"/>
  </w:style>
  <w:style w:type="character" w:customStyle="1" w:styleId="pagefirst">
    <w:name w:val="pagefirst"/>
    <w:basedOn w:val="DefaultParagraphFont"/>
    <w:rsid w:val="00DA1501"/>
  </w:style>
  <w:style w:type="character" w:customStyle="1" w:styleId="pagelast">
    <w:name w:val="pagelast"/>
    <w:basedOn w:val="DefaultParagraphFont"/>
    <w:rsid w:val="00DA1501"/>
  </w:style>
  <w:style w:type="paragraph" w:customStyle="1" w:styleId="c32">
    <w:name w:val="c32"/>
    <w:basedOn w:val="Normal"/>
    <w:rsid w:val="004602FD"/>
    <w:pPr>
      <w:pBdr>
        <w:top w:val="none" w:sz="0" w:space="0" w:color="auto"/>
        <w:left w:val="none" w:sz="0" w:space="0" w:color="auto"/>
        <w:bottom w:val="none" w:sz="0" w:space="0" w:color="auto"/>
        <w:right w:val="none" w:sz="0" w:space="0" w:color="auto"/>
        <w:between w:val="none" w:sz="0" w:space="0" w:color="auto"/>
        <w:bar w:val="none" w:sz="0" w:color="auto"/>
      </w:pBdr>
      <w:spacing w:before="240"/>
    </w:pPr>
    <w:rPr>
      <w:rFonts w:eastAsiaTheme="minorHAnsi"/>
      <w:bdr w:val="none" w:sz="0" w:space="0" w:color="auto"/>
    </w:rPr>
  </w:style>
  <w:style w:type="character" w:styleId="Emphasis">
    <w:name w:val="Emphasis"/>
    <w:basedOn w:val="DefaultParagraphFont"/>
    <w:uiPriority w:val="20"/>
    <w:qFormat/>
    <w:rsid w:val="003A71CC"/>
    <w:rPr>
      <w:i/>
      <w:iCs/>
    </w:rPr>
  </w:style>
  <w:style w:type="character" w:customStyle="1" w:styleId="Heading2Char">
    <w:name w:val="Heading 2 Char"/>
    <w:basedOn w:val="DefaultParagraphFont"/>
    <w:link w:val="Heading2"/>
    <w:rsid w:val="002314C5"/>
    <w:rPr>
      <w:rFonts w:ascii="Courier New" w:eastAsia="Courier New" w:hAnsi="Courier New" w:cs="Courier New"/>
      <w:b/>
      <w:bCs/>
      <w:color w:val="000000"/>
      <w:sz w:val="24"/>
      <w:szCs w:val="24"/>
      <w:u w:color="000000"/>
    </w:rPr>
  </w:style>
  <w:style w:type="character" w:customStyle="1" w:styleId="Heading4Char">
    <w:name w:val="Heading 4 Char"/>
    <w:link w:val="Heading4"/>
    <w:locked/>
    <w:rsid w:val="00162C13"/>
    <w:rPr>
      <w:rFonts w:ascii="Courier New" w:eastAsia="Courier New" w:hAnsi="Courier New" w:cs="Courier New"/>
      <w:color w:val="000000"/>
      <w:sz w:val="24"/>
      <w:szCs w:val="24"/>
      <w:u w:val="single" w:color="000000"/>
    </w:rPr>
  </w:style>
  <w:style w:type="paragraph" w:styleId="NormalWeb">
    <w:name w:val="Normal (Web)"/>
    <w:basedOn w:val="Normal"/>
    <w:uiPriority w:val="99"/>
    <w:unhideWhenUsed/>
    <w:rsid w:val="000908C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542E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pPr>
      <w:keepNext/>
      <w:tabs>
        <w:tab w:val="left" w:pos="720"/>
      </w:tabs>
      <w:spacing w:line="480" w:lineRule="auto"/>
      <w:outlineLvl w:val="1"/>
    </w:pPr>
    <w:rPr>
      <w:rFonts w:ascii="Courier New" w:eastAsia="Courier New" w:hAnsi="Courier New" w:cs="Courier New"/>
      <w:b/>
      <w:bCs/>
      <w:color w:val="000000"/>
      <w:sz w:val="24"/>
      <w:szCs w:val="24"/>
      <w:u w:color="000000"/>
    </w:rPr>
  </w:style>
  <w:style w:type="paragraph" w:styleId="Heading4">
    <w:name w:val="heading 4"/>
    <w:next w:val="Body"/>
    <w:link w:val="Heading4Char"/>
    <w:pPr>
      <w:widowControl w:val="0"/>
      <w:spacing w:line="480" w:lineRule="auto"/>
      <w:outlineLvl w:val="3"/>
    </w:pPr>
    <w:rPr>
      <w:rFonts w:ascii="Courier New" w:eastAsia="Courier New" w:hAnsi="Courier New" w:cs="Courier New"/>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320"/>
        <w:tab w:val="right" w:pos="8640"/>
      </w:tabs>
    </w:pPr>
    <w:rPr>
      <w:rFonts w:eastAsia="Times New Roman"/>
      <w:color w:val="000000"/>
      <w:sz w:val="24"/>
      <w:szCs w:val="24"/>
      <w:u w:color="000000"/>
    </w:rPr>
  </w:style>
  <w:style w:type="paragraph" w:customStyle="1" w:styleId="Body">
    <w:name w:val="Body"/>
    <w:pPr>
      <w:tabs>
        <w:tab w:val="left" w:pos="720"/>
      </w:tabs>
      <w:spacing w:line="480" w:lineRule="auto"/>
    </w:pPr>
    <w:rPr>
      <w:rFonts w:ascii="Courier New" w:eastAsia="Courier New" w:hAnsi="Courier New" w:cs="Courier New"/>
      <w:color w:val="000000"/>
      <w:sz w:val="24"/>
      <w:szCs w:val="24"/>
      <w:u w:color="000000"/>
    </w:rPr>
  </w:style>
  <w:style w:type="paragraph" w:customStyle="1" w:styleId="Steps">
    <w:name w:val="Steps"/>
    <w:rPr>
      <w:rFonts w:eastAsia="Times New Roman"/>
      <w:color w:val="000000"/>
      <w:sz w:val="24"/>
      <w:szCs w:val="24"/>
      <w:u w:color="000000"/>
    </w:rPr>
  </w:style>
  <w:style w:type="paragraph" w:styleId="Header">
    <w:name w:val="header"/>
    <w:pPr>
      <w:widowControl w:val="0"/>
      <w:tabs>
        <w:tab w:val="center" w:pos="4320"/>
        <w:tab w:val="right" w:pos="8640"/>
      </w:tabs>
      <w:spacing w:before="100" w:after="100"/>
    </w:pPr>
    <w:rPr>
      <w:rFonts w:eastAsia="Times New Roman"/>
      <w:color w:val="000000"/>
      <w:sz w:val="24"/>
      <w:szCs w:val="24"/>
      <w:u w:color="000000"/>
    </w:rPr>
  </w:style>
  <w:style w:type="paragraph" w:styleId="ListParagraph">
    <w:name w:val="List Paragraph"/>
    <w:uiPriority w:val="34"/>
    <w:qFormat/>
    <w:pPr>
      <w:tabs>
        <w:tab w:val="left" w:pos="720"/>
      </w:tabs>
      <w:spacing w:line="480" w:lineRule="auto"/>
      <w:ind w:left="720"/>
    </w:pPr>
    <w:rPr>
      <w:rFonts w:ascii="Courier New" w:eastAsia="Courier New" w:hAnsi="Courier New" w:cs="Courier New"/>
      <w:color w:val="000000"/>
      <w:sz w:val="24"/>
      <w:szCs w:val="24"/>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1">
    <w:name w:val="List 1"/>
    <w:basedOn w:val="ImportedStyle3"/>
    <w:pPr>
      <w:numPr>
        <w:numId w:val="6"/>
      </w:numPr>
    </w:pPr>
  </w:style>
  <w:style w:type="numbering" w:customStyle="1" w:styleId="ImportedStyle3">
    <w:name w:val="Imported Style 3"/>
  </w:style>
  <w:style w:type="paragraph" w:styleId="BodyTextIndent">
    <w:name w:val="Body Text Indent"/>
    <w:pPr>
      <w:spacing w:line="480" w:lineRule="auto"/>
      <w:ind w:left="720"/>
    </w:pPr>
    <w:rPr>
      <w:rFonts w:ascii="Courier New" w:eastAsia="Courier New" w:hAnsi="Courier New" w:cs="Courier New"/>
      <w:color w:val="000000"/>
      <w:sz w:val="24"/>
      <w:szCs w:val="24"/>
      <w:u w:color="000000"/>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u w:color="000000"/>
    </w:rPr>
  </w:style>
  <w:style w:type="paragraph" w:customStyle="1" w:styleId="Style">
    <w:name w:val="Style"/>
    <w:pPr>
      <w:widowControl w:val="0"/>
      <w:ind w:left="720" w:hanging="720"/>
    </w:pPr>
    <w:rPr>
      <w:rFonts w:ascii="Courier" w:eastAsia="Courier" w:hAnsi="Courier" w:cs="Courier"/>
      <w:color w:val="000000"/>
      <w:sz w:val="24"/>
      <w:szCs w:val="24"/>
      <w:u w:color="000000"/>
    </w:rPr>
  </w:style>
  <w:style w:type="paragraph" w:styleId="BodyText">
    <w:name w:val="Body Text"/>
    <w:pPr>
      <w:tabs>
        <w:tab w:val="left" w:pos="720"/>
      </w:tabs>
    </w:pPr>
    <w:rPr>
      <w:rFonts w:ascii="Courier New" w:eastAsia="Courier New" w:hAnsi="Courier New" w:cs="Courier New"/>
      <w:b/>
      <w:bC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D8E"/>
    <w:rPr>
      <w:rFonts w:ascii="Tahoma" w:hAnsi="Tahoma" w:cs="Tahoma"/>
      <w:sz w:val="16"/>
      <w:szCs w:val="16"/>
    </w:rPr>
  </w:style>
  <w:style w:type="character" w:customStyle="1" w:styleId="BalloonTextChar">
    <w:name w:val="Balloon Text Char"/>
    <w:basedOn w:val="DefaultParagraphFont"/>
    <w:link w:val="BalloonText"/>
    <w:uiPriority w:val="99"/>
    <w:semiHidden/>
    <w:rsid w:val="00661D8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34961"/>
    <w:rPr>
      <w:b/>
      <w:bCs/>
    </w:rPr>
  </w:style>
  <w:style w:type="character" w:customStyle="1" w:styleId="CommentSubjectChar">
    <w:name w:val="Comment Subject Char"/>
    <w:basedOn w:val="CommentTextChar"/>
    <w:link w:val="CommentSubject"/>
    <w:uiPriority w:val="99"/>
    <w:semiHidden/>
    <w:rsid w:val="00534961"/>
    <w:rPr>
      <w:b/>
      <w:bCs/>
    </w:rPr>
  </w:style>
  <w:style w:type="character" w:customStyle="1" w:styleId="FootnoteTextChar">
    <w:name w:val="Footnote Text Char"/>
    <w:link w:val="FootnoteText"/>
    <w:uiPriority w:val="99"/>
    <w:semiHidden/>
    <w:rsid w:val="00596003"/>
    <w:rPr>
      <w:rFonts w:eastAsia="Cambria" w:cs="Calibri"/>
    </w:rPr>
  </w:style>
  <w:style w:type="paragraph" w:styleId="FootnoteText">
    <w:name w:val="footnote text"/>
    <w:basedOn w:val="Normal"/>
    <w:link w:val="FootnoteTextChar"/>
    <w:uiPriority w:val="99"/>
    <w:semiHidden/>
    <w:rsid w:val="00596003"/>
    <w:pPr>
      <w:pBdr>
        <w:top w:val="none" w:sz="0" w:space="0" w:color="auto"/>
        <w:left w:val="none" w:sz="0" w:space="0" w:color="auto"/>
        <w:bottom w:val="none" w:sz="0" w:space="0" w:color="auto"/>
        <w:right w:val="none" w:sz="0" w:space="0" w:color="auto"/>
        <w:between w:val="none" w:sz="0" w:space="0" w:color="auto"/>
        <w:bar w:val="none" w:sz="0" w:color="auto"/>
      </w:pBdr>
    </w:pPr>
    <w:rPr>
      <w:rFonts w:eastAsia="Cambria" w:cs="Calibri"/>
      <w:sz w:val="20"/>
      <w:szCs w:val="20"/>
    </w:rPr>
  </w:style>
  <w:style w:type="character" w:customStyle="1" w:styleId="FootnoteTextChar1">
    <w:name w:val="Footnote Text Char1"/>
    <w:basedOn w:val="DefaultParagraphFont"/>
    <w:uiPriority w:val="99"/>
    <w:semiHidden/>
    <w:rsid w:val="00596003"/>
  </w:style>
  <w:style w:type="character" w:styleId="FootnoteReference">
    <w:name w:val="footnote reference"/>
    <w:uiPriority w:val="99"/>
    <w:semiHidden/>
    <w:unhideWhenUsed/>
    <w:rsid w:val="00596003"/>
    <w:rPr>
      <w:vertAlign w:val="superscript"/>
    </w:rPr>
  </w:style>
  <w:style w:type="paragraph" w:styleId="EndnoteText">
    <w:name w:val="endnote text"/>
    <w:basedOn w:val="Normal"/>
    <w:link w:val="EndnoteTextChar"/>
    <w:uiPriority w:val="99"/>
    <w:unhideWhenUsed/>
    <w:rsid w:val="009651A6"/>
    <w:rPr>
      <w:sz w:val="20"/>
      <w:szCs w:val="20"/>
    </w:rPr>
  </w:style>
  <w:style w:type="character" w:customStyle="1" w:styleId="EndnoteTextChar">
    <w:name w:val="Endnote Text Char"/>
    <w:basedOn w:val="DefaultParagraphFont"/>
    <w:link w:val="EndnoteText"/>
    <w:uiPriority w:val="99"/>
    <w:rsid w:val="009651A6"/>
  </w:style>
  <w:style w:type="character" w:styleId="EndnoteReference">
    <w:name w:val="endnote reference"/>
    <w:basedOn w:val="DefaultParagraphFont"/>
    <w:uiPriority w:val="99"/>
    <w:semiHidden/>
    <w:unhideWhenUsed/>
    <w:rsid w:val="009651A6"/>
    <w:rPr>
      <w:vertAlign w:val="superscript"/>
    </w:rPr>
  </w:style>
  <w:style w:type="character" w:customStyle="1" w:styleId="FooterChar">
    <w:name w:val="Footer Char"/>
    <w:basedOn w:val="DefaultParagraphFont"/>
    <w:link w:val="Footer"/>
    <w:uiPriority w:val="99"/>
    <w:rsid w:val="002B46C2"/>
    <w:rPr>
      <w:rFonts w:eastAsia="Times New Roman"/>
      <w:color w:val="000000"/>
      <w:sz w:val="24"/>
      <w:szCs w:val="24"/>
      <w:u w:color="000000"/>
    </w:rPr>
  </w:style>
  <w:style w:type="character" w:customStyle="1" w:styleId="HTMLPreformattedChar">
    <w:name w:val="HTML Preformatted Char"/>
    <w:link w:val="HTMLPreformatted"/>
    <w:rsid w:val="00150BB2"/>
    <w:rPr>
      <w:rFonts w:ascii="Arial Unicode MS" w:hAnsi="Arial Unicode MS" w:cs="Arial Unicode MS"/>
      <w:color w:val="000000"/>
      <w:u w:color="000000"/>
    </w:rPr>
  </w:style>
  <w:style w:type="paragraph" w:styleId="Revision">
    <w:name w:val="Revision"/>
    <w:hidden/>
    <w:uiPriority w:val="99"/>
    <w:semiHidden/>
    <w:rsid w:val="00A93A6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c30">
    <w:name w:val="c30"/>
    <w:basedOn w:val="Normal"/>
    <w:rsid w:val="00B87AA5"/>
    <w:pPr>
      <w:pBdr>
        <w:top w:val="none" w:sz="0" w:space="0" w:color="auto"/>
        <w:left w:val="none" w:sz="0" w:space="0" w:color="auto"/>
        <w:bottom w:val="none" w:sz="0" w:space="0" w:color="auto"/>
        <w:right w:val="none" w:sz="0" w:space="0" w:color="auto"/>
        <w:between w:val="none" w:sz="0" w:space="0" w:color="auto"/>
        <w:bar w:val="none" w:sz="0" w:color="auto"/>
      </w:pBdr>
      <w:spacing w:before="240"/>
    </w:pPr>
    <w:rPr>
      <w:rFonts w:eastAsia="Times New Roman"/>
      <w:bdr w:val="none" w:sz="0" w:space="0" w:color="auto"/>
    </w:rPr>
  </w:style>
  <w:style w:type="character" w:customStyle="1" w:styleId="c311">
    <w:name w:val="c311"/>
    <w:basedOn w:val="DefaultParagraphFont"/>
    <w:rsid w:val="00B87AA5"/>
    <w:rPr>
      <w:rFonts w:ascii="Arial" w:hAnsi="Arial" w:cs="Arial"/>
      <w:color w:val="373739"/>
      <w:sz w:val="20"/>
      <w:szCs w:val="20"/>
      <w:u w:val="none"/>
      <w:effect w:val="none"/>
    </w:rPr>
  </w:style>
  <w:style w:type="character" w:styleId="Strong">
    <w:name w:val="Strong"/>
    <w:basedOn w:val="DefaultParagraphFont"/>
    <w:uiPriority w:val="22"/>
    <w:qFormat/>
    <w:rsid w:val="00155B90"/>
    <w:rPr>
      <w:b/>
      <w:bCs/>
    </w:rPr>
  </w:style>
  <w:style w:type="character" w:customStyle="1" w:styleId="Heading1Char">
    <w:name w:val="Heading 1 Char"/>
    <w:basedOn w:val="DefaultParagraphFont"/>
    <w:link w:val="Heading1"/>
    <w:uiPriority w:val="9"/>
    <w:rsid w:val="00542E1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DA1501"/>
    <w:rPr>
      <w:color w:val="800080" w:themeColor="followedHyperlink"/>
      <w:u w:val="single"/>
    </w:rPr>
  </w:style>
  <w:style w:type="character" w:styleId="HTMLCite">
    <w:name w:val="HTML Cite"/>
    <w:basedOn w:val="DefaultParagraphFont"/>
    <w:uiPriority w:val="99"/>
    <w:semiHidden/>
    <w:unhideWhenUsed/>
    <w:rsid w:val="00DA1501"/>
    <w:rPr>
      <w:i/>
      <w:iCs/>
    </w:rPr>
  </w:style>
  <w:style w:type="character" w:customStyle="1" w:styleId="author">
    <w:name w:val="author"/>
    <w:basedOn w:val="DefaultParagraphFont"/>
    <w:rsid w:val="00DA1501"/>
  </w:style>
  <w:style w:type="character" w:customStyle="1" w:styleId="pubyear">
    <w:name w:val="pubyear"/>
    <w:basedOn w:val="DefaultParagraphFont"/>
    <w:rsid w:val="00DA1501"/>
  </w:style>
  <w:style w:type="character" w:customStyle="1" w:styleId="articletitle">
    <w:name w:val="articletitle"/>
    <w:basedOn w:val="DefaultParagraphFont"/>
    <w:rsid w:val="00DA1501"/>
  </w:style>
  <w:style w:type="character" w:customStyle="1" w:styleId="journaltitle">
    <w:name w:val="journaltitle"/>
    <w:basedOn w:val="DefaultParagraphFont"/>
    <w:rsid w:val="00DA1501"/>
  </w:style>
  <w:style w:type="character" w:customStyle="1" w:styleId="vol">
    <w:name w:val="vol"/>
    <w:basedOn w:val="DefaultParagraphFont"/>
    <w:rsid w:val="00DA1501"/>
  </w:style>
  <w:style w:type="character" w:customStyle="1" w:styleId="citedissue">
    <w:name w:val="citedissue"/>
    <w:basedOn w:val="DefaultParagraphFont"/>
    <w:rsid w:val="00DA1501"/>
  </w:style>
  <w:style w:type="character" w:customStyle="1" w:styleId="pagefirst">
    <w:name w:val="pagefirst"/>
    <w:basedOn w:val="DefaultParagraphFont"/>
    <w:rsid w:val="00DA1501"/>
  </w:style>
  <w:style w:type="character" w:customStyle="1" w:styleId="pagelast">
    <w:name w:val="pagelast"/>
    <w:basedOn w:val="DefaultParagraphFont"/>
    <w:rsid w:val="00DA1501"/>
  </w:style>
  <w:style w:type="paragraph" w:customStyle="1" w:styleId="c32">
    <w:name w:val="c32"/>
    <w:basedOn w:val="Normal"/>
    <w:rsid w:val="004602FD"/>
    <w:pPr>
      <w:pBdr>
        <w:top w:val="none" w:sz="0" w:space="0" w:color="auto"/>
        <w:left w:val="none" w:sz="0" w:space="0" w:color="auto"/>
        <w:bottom w:val="none" w:sz="0" w:space="0" w:color="auto"/>
        <w:right w:val="none" w:sz="0" w:space="0" w:color="auto"/>
        <w:between w:val="none" w:sz="0" w:space="0" w:color="auto"/>
        <w:bar w:val="none" w:sz="0" w:color="auto"/>
      </w:pBdr>
      <w:spacing w:before="240"/>
    </w:pPr>
    <w:rPr>
      <w:rFonts w:eastAsiaTheme="minorHAnsi"/>
      <w:bdr w:val="none" w:sz="0" w:space="0" w:color="auto"/>
    </w:rPr>
  </w:style>
  <w:style w:type="character" w:styleId="Emphasis">
    <w:name w:val="Emphasis"/>
    <w:basedOn w:val="DefaultParagraphFont"/>
    <w:uiPriority w:val="20"/>
    <w:qFormat/>
    <w:rsid w:val="003A71CC"/>
    <w:rPr>
      <w:i/>
      <w:iCs/>
    </w:rPr>
  </w:style>
  <w:style w:type="character" w:customStyle="1" w:styleId="Heading2Char">
    <w:name w:val="Heading 2 Char"/>
    <w:basedOn w:val="DefaultParagraphFont"/>
    <w:link w:val="Heading2"/>
    <w:rsid w:val="002314C5"/>
    <w:rPr>
      <w:rFonts w:ascii="Courier New" w:eastAsia="Courier New" w:hAnsi="Courier New" w:cs="Courier New"/>
      <w:b/>
      <w:bCs/>
      <w:color w:val="000000"/>
      <w:sz w:val="24"/>
      <w:szCs w:val="24"/>
      <w:u w:color="000000"/>
    </w:rPr>
  </w:style>
  <w:style w:type="character" w:customStyle="1" w:styleId="Heading4Char">
    <w:name w:val="Heading 4 Char"/>
    <w:link w:val="Heading4"/>
    <w:locked/>
    <w:rsid w:val="00162C13"/>
    <w:rPr>
      <w:rFonts w:ascii="Courier New" w:eastAsia="Courier New" w:hAnsi="Courier New" w:cs="Courier New"/>
      <w:color w:val="000000"/>
      <w:sz w:val="24"/>
      <w:szCs w:val="24"/>
      <w:u w:val="single" w:color="000000"/>
    </w:rPr>
  </w:style>
  <w:style w:type="paragraph" w:styleId="NormalWeb">
    <w:name w:val="Normal (Web)"/>
    <w:basedOn w:val="Normal"/>
    <w:uiPriority w:val="99"/>
    <w:unhideWhenUsed/>
    <w:rsid w:val="000908C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1505">
      <w:bodyDiv w:val="1"/>
      <w:marLeft w:val="0"/>
      <w:marRight w:val="0"/>
      <w:marTop w:val="0"/>
      <w:marBottom w:val="0"/>
      <w:divBdr>
        <w:top w:val="none" w:sz="0" w:space="0" w:color="auto"/>
        <w:left w:val="none" w:sz="0" w:space="0" w:color="auto"/>
        <w:bottom w:val="none" w:sz="0" w:space="0" w:color="auto"/>
        <w:right w:val="none" w:sz="0" w:space="0" w:color="auto"/>
      </w:divBdr>
    </w:div>
    <w:div w:id="168570830">
      <w:bodyDiv w:val="1"/>
      <w:marLeft w:val="0"/>
      <w:marRight w:val="0"/>
      <w:marTop w:val="0"/>
      <w:marBottom w:val="0"/>
      <w:divBdr>
        <w:top w:val="none" w:sz="0" w:space="0" w:color="auto"/>
        <w:left w:val="none" w:sz="0" w:space="0" w:color="auto"/>
        <w:bottom w:val="none" w:sz="0" w:space="0" w:color="auto"/>
        <w:right w:val="none" w:sz="0" w:space="0" w:color="auto"/>
      </w:divBdr>
    </w:div>
    <w:div w:id="223296943">
      <w:bodyDiv w:val="1"/>
      <w:marLeft w:val="0"/>
      <w:marRight w:val="0"/>
      <w:marTop w:val="0"/>
      <w:marBottom w:val="0"/>
      <w:divBdr>
        <w:top w:val="none" w:sz="0" w:space="0" w:color="auto"/>
        <w:left w:val="none" w:sz="0" w:space="0" w:color="auto"/>
        <w:bottom w:val="none" w:sz="0" w:space="0" w:color="auto"/>
        <w:right w:val="none" w:sz="0" w:space="0" w:color="auto"/>
      </w:divBdr>
    </w:div>
    <w:div w:id="300237175">
      <w:bodyDiv w:val="1"/>
      <w:marLeft w:val="0"/>
      <w:marRight w:val="0"/>
      <w:marTop w:val="0"/>
      <w:marBottom w:val="0"/>
      <w:divBdr>
        <w:top w:val="none" w:sz="0" w:space="0" w:color="auto"/>
        <w:left w:val="none" w:sz="0" w:space="0" w:color="auto"/>
        <w:bottom w:val="none" w:sz="0" w:space="0" w:color="auto"/>
        <w:right w:val="none" w:sz="0" w:space="0" w:color="auto"/>
      </w:divBdr>
    </w:div>
    <w:div w:id="458575601">
      <w:bodyDiv w:val="1"/>
      <w:marLeft w:val="0"/>
      <w:marRight w:val="0"/>
      <w:marTop w:val="0"/>
      <w:marBottom w:val="0"/>
      <w:divBdr>
        <w:top w:val="none" w:sz="0" w:space="0" w:color="auto"/>
        <w:left w:val="none" w:sz="0" w:space="0" w:color="auto"/>
        <w:bottom w:val="none" w:sz="0" w:space="0" w:color="auto"/>
        <w:right w:val="none" w:sz="0" w:space="0" w:color="auto"/>
      </w:divBdr>
    </w:div>
    <w:div w:id="465860053">
      <w:bodyDiv w:val="1"/>
      <w:marLeft w:val="0"/>
      <w:marRight w:val="0"/>
      <w:marTop w:val="0"/>
      <w:marBottom w:val="0"/>
      <w:divBdr>
        <w:top w:val="none" w:sz="0" w:space="0" w:color="auto"/>
        <w:left w:val="none" w:sz="0" w:space="0" w:color="auto"/>
        <w:bottom w:val="none" w:sz="0" w:space="0" w:color="auto"/>
        <w:right w:val="none" w:sz="0" w:space="0" w:color="auto"/>
      </w:divBdr>
    </w:div>
    <w:div w:id="514612800">
      <w:bodyDiv w:val="1"/>
      <w:marLeft w:val="0"/>
      <w:marRight w:val="0"/>
      <w:marTop w:val="0"/>
      <w:marBottom w:val="0"/>
      <w:divBdr>
        <w:top w:val="none" w:sz="0" w:space="0" w:color="auto"/>
        <w:left w:val="none" w:sz="0" w:space="0" w:color="auto"/>
        <w:bottom w:val="none" w:sz="0" w:space="0" w:color="auto"/>
        <w:right w:val="none" w:sz="0" w:space="0" w:color="auto"/>
      </w:divBdr>
    </w:div>
    <w:div w:id="677197685">
      <w:bodyDiv w:val="1"/>
      <w:marLeft w:val="0"/>
      <w:marRight w:val="0"/>
      <w:marTop w:val="0"/>
      <w:marBottom w:val="0"/>
      <w:divBdr>
        <w:top w:val="none" w:sz="0" w:space="0" w:color="auto"/>
        <w:left w:val="none" w:sz="0" w:space="0" w:color="auto"/>
        <w:bottom w:val="none" w:sz="0" w:space="0" w:color="auto"/>
        <w:right w:val="none" w:sz="0" w:space="0" w:color="auto"/>
      </w:divBdr>
    </w:div>
    <w:div w:id="731586647">
      <w:bodyDiv w:val="1"/>
      <w:marLeft w:val="0"/>
      <w:marRight w:val="0"/>
      <w:marTop w:val="0"/>
      <w:marBottom w:val="0"/>
      <w:divBdr>
        <w:top w:val="none" w:sz="0" w:space="0" w:color="auto"/>
        <w:left w:val="none" w:sz="0" w:space="0" w:color="auto"/>
        <w:bottom w:val="none" w:sz="0" w:space="0" w:color="auto"/>
        <w:right w:val="none" w:sz="0" w:space="0" w:color="auto"/>
      </w:divBdr>
    </w:div>
    <w:div w:id="750471529">
      <w:bodyDiv w:val="1"/>
      <w:marLeft w:val="0"/>
      <w:marRight w:val="0"/>
      <w:marTop w:val="0"/>
      <w:marBottom w:val="0"/>
      <w:divBdr>
        <w:top w:val="none" w:sz="0" w:space="0" w:color="auto"/>
        <w:left w:val="none" w:sz="0" w:space="0" w:color="auto"/>
        <w:bottom w:val="none" w:sz="0" w:space="0" w:color="auto"/>
        <w:right w:val="none" w:sz="0" w:space="0" w:color="auto"/>
      </w:divBdr>
    </w:div>
    <w:div w:id="1065299235">
      <w:bodyDiv w:val="1"/>
      <w:marLeft w:val="0"/>
      <w:marRight w:val="0"/>
      <w:marTop w:val="0"/>
      <w:marBottom w:val="0"/>
      <w:divBdr>
        <w:top w:val="none" w:sz="0" w:space="0" w:color="auto"/>
        <w:left w:val="none" w:sz="0" w:space="0" w:color="auto"/>
        <w:bottom w:val="none" w:sz="0" w:space="0" w:color="auto"/>
        <w:right w:val="none" w:sz="0" w:space="0" w:color="auto"/>
      </w:divBdr>
    </w:div>
    <w:div w:id="1090273798">
      <w:bodyDiv w:val="1"/>
      <w:marLeft w:val="0"/>
      <w:marRight w:val="0"/>
      <w:marTop w:val="0"/>
      <w:marBottom w:val="0"/>
      <w:divBdr>
        <w:top w:val="none" w:sz="0" w:space="0" w:color="auto"/>
        <w:left w:val="none" w:sz="0" w:space="0" w:color="auto"/>
        <w:bottom w:val="none" w:sz="0" w:space="0" w:color="auto"/>
        <w:right w:val="none" w:sz="0" w:space="0" w:color="auto"/>
      </w:divBdr>
      <w:divsChild>
        <w:div w:id="2017346409">
          <w:marLeft w:val="0"/>
          <w:marRight w:val="1"/>
          <w:marTop w:val="0"/>
          <w:marBottom w:val="0"/>
          <w:divBdr>
            <w:top w:val="none" w:sz="0" w:space="0" w:color="auto"/>
            <w:left w:val="none" w:sz="0" w:space="0" w:color="auto"/>
            <w:bottom w:val="none" w:sz="0" w:space="0" w:color="auto"/>
            <w:right w:val="none" w:sz="0" w:space="0" w:color="auto"/>
          </w:divBdr>
          <w:divsChild>
            <w:div w:id="2011524694">
              <w:marLeft w:val="0"/>
              <w:marRight w:val="0"/>
              <w:marTop w:val="0"/>
              <w:marBottom w:val="0"/>
              <w:divBdr>
                <w:top w:val="none" w:sz="0" w:space="0" w:color="auto"/>
                <w:left w:val="none" w:sz="0" w:space="0" w:color="auto"/>
                <w:bottom w:val="none" w:sz="0" w:space="0" w:color="auto"/>
                <w:right w:val="none" w:sz="0" w:space="0" w:color="auto"/>
              </w:divBdr>
              <w:divsChild>
                <w:div w:id="1762948741">
                  <w:marLeft w:val="0"/>
                  <w:marRight w:val="1"/>
                  <w:marTop w:val="0"/>
                  <w:marBottom w:val="0"/>
                  <w:divBdr>
                    <w:top w:val="none" w:sz="0" w:space="0" w:color="auto"/>
                    <w:left w:val="none" w:sz="0" w:space="0" w:color="auto"/>
                    <w:bottom w:val="none" w:sz="0" w:space="0" w:color="auto"/>
                    <w:right w:val="none" w:sz="0" w:space="0" w:color="auto"/>
                  </w:divBdr>
                  <w:divsChild>
                    <w:div w:id="460155871">
                      <w:marLeft w:val="0"/>
                      <w:marRight w:val="0"/>
                      <w:marTop w:val="0"/>
                      <w:marBottom w:val="0"/>
                      <w:divBdr>
                        <w:top w:val="none" w:sz="0" w:space="0" w:color="auto"/>
                        <w:left w:val="none" w:sz="0" w:space="0" w:color="auto"/>
                        <w:bottom w:val="none" w:sz="0" w:space="0" w:color="auto"/>
                        <w:right w:val="none" w:sz="0" w:space="0" w:color="auto"/>
                      </w:divBdr>
                      <w:divsChild>
                        <w:div w:id="1072658618">
                          <w:marLeft w:val="0"/>
                          <w:marRight w:val="0"/>
                          <w:marTop w:val="0"/>
                          <w:marBottom w:val="0"/>
                          <w:divBdr>
                            <w:top w:val="none" w:sz="0" w:space="0" w:color="auto"/>
                            <w:left w:val="none" w:sz="0" w:space="0" w:color="auto"/>
                            <w:bottom w:val="none" w:sz="0" w:space="0" w:color="auto"/>
                            <w:right w:val="none" w:sz="0" w:space="0" w:color="auto"/>
                          </w:divBdr>
                          <w:divsChild>
                            <w:div w:id="1002779246">
                              <w:marLeft w:val="0"/>
                              <w:marRight w:val="0"/>
                              <w:marTop w:val="120"/>
                              <w:marBottom w:val="360"/>
                              <w:divBdr>
                                <w:top w:val="none" w:sz="0" w:space="0" w:color="auto"/>
                                <w:left w:val="none" w:sz="0" w:space="0" w:color="auto"/>
                                <w:bottom w:val="none" w:sz="0" w:space="0" w:color="auto"/>
                                <w:right w:val="none" w:sz="0" w:space="0" w:color="auto"/>
                              </w:divBdr>
                              <w:divsChild>
                                <w:div w:id="17359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340412">
      <w:bodyDiv w:val="1"/>
      <w:marLeft w:val="0"/>
      <w:marRight w:val="0"/>
      <w:marTop w:val="0"/>
      <w:marBottom w:val="0"/>
      <w:divBdr>
        <w:top w:val="none" w:sz="0" w:space="0" w:color="auto"/>
        <w:left w:val="none" w:sz="0" w:space="0" w:color="auto"/>
        <w:bottom w:val="none" w:sz="0" w:space="0" w:color="auto"/>
        <w:right w:val="none" w:sz="0" w:space="0" w:color="auto"/>
      </w:divBdr>
    </w:div>
    <w:div w:id="1123694196">
      <w:bodyDiv w:val="1"/>
      <w:marLeft w:val="0"/>
      <w:marRight w:val="0"/>
      <w:marTop w:val="0"/>
      <w:marBottom w:val="0"/>
      <w:divBdr>
        <w:top w:val="none" w:sz="0" w:space="0" w:color="auto"/>
        <w:left w:val="none" w:sz="0" w:space="0" w:color="auto"/>
        <w:bottom w:val="none" w:sz="0" w:space="0" w:color="auto"/>
        <w:right w:val="none" w:sz="0" w:space="0" w:color="auto"/>
      </w:divBdr>
    </w:div>
    <w:div w:id="1206217613">
      <w:bodyDiv w:val="1"/>
      <w:marLeft w:val="0"/>
      <w:marRight w:val="0"/>
      <w:marTop w:val="0"/>
      <w:marBottom w:val="0"/>
      <w:divBdr>
        <w:top w:val="none" w:sz="0" w:space="0" w:color="auto"/>
        <w:left w:val="none" w:sz="0" w:space="0" w:color="auto"/>
        <w:bottom w:val="none" w:sz="0" w:space="0" w:color="auto"/>
        <w:right w:val="none" w:sz="0" w:space="0" w:color="auto"/>
      </w:divBdr>
    </w:div>
    <w:div w:id="1256475135">
      <w:bodyDiv w:val="1"/>
      <w:marLeft w:val="0"/>
      <w:marRight w:val="0"/>
      <w:marTop w:val="0"/>
      <w:marBottom w:val="0"/>
      <w:divBdr>
        <w:top w:val="none" w:sz="0" w:space="0" w:color="auto"/>
        <w:left w:val="none" w:sz="0" w:space="0" w:color="auto"/>
        <w:bottom w:val="none" w:sz="0" w:space="0" w:color="auto"/>
        <w:right w:val="none" w:sz="0" w:space="0" w:color="auto"/>
      </w:divBdr>
    </w:div>
    <w:div w:id="1340961765">
      <w:bodyDiv w:val="1"/>
      <w:marLeft w:val="0"/>
      <w:marRight w:val="0"/>
      <w:marTop w:val="0"/>
      <w:marBottom w:val="0"/>
      <w:divBdr>
        <w:top w:val="none" w:sz="0" w:space="0" w:color="auto"/>
        <w:left w:val="none" w:sz="0" w:space="0" w:color="auto"/>
        <w:bottom w:val="none" w:sz="0" w:space="0" w:color="auto"/>
        <w:right w:val="none" w:sz="0" w:space="0" w:color="auto"/>
      </w:divBdr>
    </w:div>
    <w:div w:id="1407991583">
      <w:bodyDiv w:val="1"/>
      <w:marLeft w:val="0"/>
      <w:marRight w:val="0"/>
      <w:marTop w:val="0"/>
      <w:marBottom w:val="0"/>
      <w:divBdr>
        <w:top w:val="none" w:sz="0" w:space="0" w:color="auto"/>
        <w:left w:val="none" w:sz="0" w:space="0" w:color="auto"/>
        <w:bottom w:val="none" w:sz="0" w:space="0" w:color="auto"/>
        <w:right w:val="none" w:sz="0" w:space="0" w:color="auto"/>
      </w:divBdr>
      <w:divsChild>
        <w:div w:id="1034111163">
          <w:marLeft w:val="0"/>
          <w:marRight w:val="0"/>
          <w:marTop w:val="0"/>
          <w:marBottom w:val="0"/>
          <w:divBdr>
            <w:top w:val="none" w:sz="0" w:space="0" w:color="auto"/>
            <w:left w:val="none" w:sz="0" w:space="0" w:color="auto"/>
            <w:bottom w:val="none" w:sz="0" w:space="0" w:color="auto"/>
            <w:right w:val="none" w:sz="0" w:space="0" w:color="auto"/>
          </w:divBdr>
          <w:divsChild>
            <w:div w:id="861015309">
              <w:marLeft w:val="0"/>
              <w:marRight w:val="0"/>
              <w:marTop w:val="0"/>
              <w:marBottom w:val="0"/>
              <w:divBdr>
                <w:top w:val="none" w:sz="0" w:space="0" w:color="auto"/>
                <w:left w:val="none" w:sz="0" w:space="0" w:color="auto"/>
                <w:bottom w:val="none" w:sz="0" w:space="0" w:color="auto"/>
                <w:right w:val="none" w:sz="0" w:space="0" w:color="auto"/>
              </w:divBdr>
              <w:divsChild>
                <w:div w:id="138694449">
                  <w:marLeft w:val="0"/>
                  <w:marRight w:val="0"/>
                  <w:marTop w:val="0"/>
                  <w:marBottom w:val="0"/>
                  <w:divBdr>
                    <w:top w:val="none" w:sz="0" w:space="0" w:color="auto"/>
                    <w:left w:val="none" w:sz="0" w:space="0" w:color="auto"/>
                    <w:bottom w:val="none" w:sz="0" w:space="0" w:color="auto"/>
                    <w:right w:val="none" w:sz="0" w:space="0" w:color="auto"/>
                  </w:divBdr>
                  <w:divsChild>
                    <w:div w:id="372728155">
                      <w:marLeft w:val="0"/>
                      <w:marRight w:val="0"/>
                      <w:marTop w:val="0"/>
                      <w:marBottom w:val="0"/>
                      <w:divBdr>
                        <w:top w:val="none" w:sz="0" w:space="0" w:color="auto"/>
                        <w:left w:val="none" w:sz="0" w:space="0" w:color="auto"/>
                        <w:bottom w:val="none" w:sz="0" w:space="0" w:color="auto"/>
                        <w:right w:val="none" w:sz="0" w:space="0" w:color="auto"/>
                      </w:divBdr>
                      <w:divsChild>
                        <w:div w:id="1525941319">
                          <w:marLeft w:val="0"/>
                          <w:marRight w:val="0"/>
                          <w:marTop w:val="0"/>
                          <w:marBottom w:val="0"/>
                          <w:divBdr>
                            <w:top w:val="none" w:sz="0" w:space="0" w:color="auto"/>
                            <w:left w:val="none" w:sz="0" w:space="0" w:color="auto"/>
                            <w:bottom w:val="none" w:sz="0" w:space="0" w:color="auto"/>
                            <w:right w:val="none" w:sz="0" w:space="0" w:color="auto"/>
                          </w:divBdr>
                          <w:divsChild>
                            <w:div w:id="385497481">
                              <w:marLeft w:val="0"/>
                              <w:marRight w:val="0"/>
                              <w:marTop w:val="0"/>
                              <w:marBottom w:val="0"/>
                              <w:divBdr>
                                <w:top w:val="none" w:sz="0" w:space="0" w:color="auto"/>
                                <w:left w:val="none" w:sz="0" w:space="0" w:color="auto"/>
                                <w:bottom w:val="none" w:sz="0" w:space="0" w:color="auto"/>
                                <w:right w:val="none" w:sz="0" w:space="0" w:color="auto"/>
                              </w:divBdr>
                              <w:divsChild>
                                <w:div w:id="283194923">
                                  <w:marLeft w:val="0"/>
                                  <w:marRight w:val="0"/>
                                  <w:marTop w:val="0"/>
                                  <w:marBottom w:val="0"/>
                                  <w:divBdr>
                                    <w:top w:val="none" w:sz="0" w:space="0" w:color="auto"/>
                                    <w:left w:val="none" w:sz="0" w:space="0" w:color="auto"/>
                                    <w:bottom w:val="none" w:sz="0" w:space="0" w:color="auto"/>
                                    <w:right w:val="none" w:sz="0" w:space="0" w:color="auto"/>
                                  </w:divBdr>
                                  <w:divsChild>
                                    <w:div w:id="857694052">
                                      <w:marLeft w:val="0"/>
                                      <w:marRight w:val="0"/>
                                      <w:marTop w:val="0"/>
                                      <w:marBottom w:val="0"/>
                                      <w:divBdr>
                                        <w:top w:val="none" w:sz="0" w:space="0" w:color="auto"/>
                                        <w:left w:val="none" w:sz="0" w:space="0" w:color="auto"/>
                                        <w:bottom w:val="none" w:sz="0" w:space="0" w:color="auto"/>
                                        <w:right w:val="none" w:sz="0" w:space="0" w:color="auto"/>
                                      </w:divBdr>
                                      <w:divsChild>
                                        <w:div w:id="1927574060">
                                          <w:marLeft w:val="0"/>
                                          <w:marRight w:val="0"/>
                                          <w:marTop w:val="0"/>
                                          <w:marBottom w:val="0"/>
                                          <w:divBdr>
                                            <w:top w:val="none" w:sz="0" w:space="0" w:color="auto"/>
                                            <w:left w:val="none" w:sz="0" w:space="0" w:color="auto"/>
                                            <w:bottom w:val="none" w:sz="0" w:space="0" w:color="auto"/>
                                            <w:right w:val="none" w:sz="0" w:space="0" w:color="auto"/>
                                          </w:divBdr>
                                          <w:divsChild>
                                            <w:div w:id="186915258">
                                              <w:marLeft w:val="0"/>
                                              <w:marRight w:val="0"/>
                                              <w:marTop w:val="0"/>
                                              <w:marBottom w:val="0"/>
                                              <w:divBdr>
                                                <w:top w:val="none" w:sz="0" w:space="0" w:color="auto"/>
                                                <w:left w:val="none" w:sz="0" w:space="0" w:color="auto"/>
                                                <w:bottom w:val="none" w:sz="0" w:space="0" w:color="auto"/>
                                                <w:right w:val="none" w:sz="0" w:space="0" w:color="auto"/>
                                              </w:divBdr>
                                              <w:divsChild>
                                                <w:div w:id="998070962">
                                                  <w:marLeft w:val="0"/>
                                                  <w:marRight w:val="0"/>
                                                  <w:marTop w:val="0"/>
                                                  <w:marBottom w:val="0"/>
                                                  <w:divBdr>
                                                    <w:top w:val="none" w:sz="0" w:space="0" w:color="auto"/>
                                                    <w:left w:val="none" w:sz="0" w:space="0" w:color="auto"/>
                                                    <w:bottom w:val="none" w:sz="0" w:space="0" w:color="auto"/>
                                                    <w:right w:val="none" w:sz="0" w:space="0" w:color="auto"/>
                                                  </w:divBdr>
                                                  <w:divsChild>
                                                    <w:div w:id="1402558155">
                                                      <w:marLeft w:val="0"/>
                                                      <w:marRight w:val="0"/>
                                                      <w:marTop w:val="0"/>
                                                      <w:marBottom w:val="0"/>
                                                      <w:divBdr>
                                                        <w:top w:val="none" w:sz="0" w:space="0" w:color="auto"/>
                                                        <w:left w:val="none" w:sz="0" w:space="0" w:color="auto"/>
                                                        <w:bottom w:val="none" w:sz="0" w:space="0" w:color="auto"/>
                                                        <w:right w:val="none" w:sz="0" w:space="0" w:color="auto"/>
                                                      </w:divBdr>
                                                      <w:divsChild>
                                                        <w:div w:id="468979889">
                                                          <w:marLeft w:val="0"/>
                                                          <w:marRight w:val="0"/>
                                                          <w:marTop w:val="0"/>
                                                          <w:marBottom w:val="0"/>
                                                          <w:divBdr>
                                                            <w:top w:val="none" w:sz="0" w:space="0" w:color="auto"/>
                                                            <w:left w:val="none" w:sz="0" w:space="0" w:color="auto"/>
                                                            <w:bottom w:val="none" w:sz="0" w:space="0" w:color="auto"/>
                                                            <w:right w:val="none" w:sz="0" w:space="0" w:color="auto"/>
                                                          </w:divBdr>
                                                          <w:divsChild>
                                                            <w:div w:id="2010711658">
                                                              <w:marLeft w:val="0"/>
                                                              <w:marRight w:val="0"/>
                                                              <w:marTop w:val="0"/>
                                                              <w:marBottom w:val="0"/>
                                                              <w:divBdr>
                                                                <w:top w:val="none" w:sz="0" w:space="0" w:color="auto"/>
                                                                <w:left w:val="none" w:sz="0" w:space="0" w:color="auto"/>
                                                                <w:bottom w:val="none" w:sz="0" w:space="0" w:color="auto"/>
                                                                <w:right w:val="none" w:sz="0" w:space="0" w:color="auto"/>
                                                              </w:divBdr>
                                                              <w:divsChild>
                                                                <w:div w:id="643433449">
                                                                  <w:marLeft w:val="0"/>
                                                                  <w:marRight w:val="0"/>
                                                                  <w:marTop w:val="0"/>
                                                                  <w:marBottom w:val="0"/>
                                                                  <w:divBdr>
                                                                    <w:top w:val="none" w:sz="0" w:space="0" w:color="auto"/>
                                                                    <w:left w:val="none" w:sz="0" w:space="0" w:color="auto"/>
                                                                    <w:bottom w:val="none" w:sz="0" w:space="0" w:color="auto"/>
                                                                    <w:right w:val="none" w:sz="0" w:space="0" w:color="auto"/>
                                                                  </w:divBdr>
                                                                  <w:divsChild>
                                                                    <w:div w:id="361591844">
                                                                      <w:marLeft w:val="0"/>
                                                                      <w:marRight w:val="0"/>
                                                                      <w:marTop w:val="0"/>
                                                                      <w:marBottom w:val="0"/>
                                                                      <w:divBdr>
                                                                        <w:top w:val="none" w:sz="0" w:space="0" w:color="auto"/>
                                                                        <w:left w:val="none" w:sz="0" w:space="0" w:color="auto"/>
                                                                        <w:bottom w:val="none" w:sz="0" w:space="0" w:color="auto"/>
                                                                        <w:right w:val="none" w:sz="0" w:space="0" w:color="auto"/>
                                                                      </w:divBdr>
                                                                      <w:divsChild>
                                                                        <w:div w:id="426849538">
                                                                          <w:marLeft w:val="0"/>
                                                                          <w:marRight w:val="0"/>
                                                                          <w:marTop w:val="0"/>
                                                                          <w:marBottom w:val="0"/>
                                                                          <w:divBdr>
                                                                            <w:top w:val="none" w:sz="0" w:space="0" w:color="auto"/>
                                                                            <w:left w:val="none" w:sz="0" w:space="0" w:color="auto"/>
                                                                            <w:bottom w:val="none" w:sz="0" w:space="0" w:color="auto"/>
                                                                            <w:right w:val="none" w:sz="0" w:space="0" w:color="auto"/>
                                                                          </w:divBdr>
                                                                          <w:divsChild>
                                                                            <w:div w:id="2065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424865">
      <w:bodyDiv w:val="1"/>
      <w:marLeft w:val="0"/>
      <w:marRight w:val="0"/>
      <w:marTop w:val="0"/>
      <w:marBottom w:val="0"/>
      <w:divBdr>
        <w:top w:val="none" w:sz="0" w:space="0" w:color="auto"/>
        <w:left w:val="none" w:sz="0" w:space="0" w:color="auto"/>
        <w:bottom w:val="none" w:sz="0" w:space="0" w:color="auto"/>
        <w:right w:val="none" w:sz="0" w:space="0" w:color="auto"/>
      </w:divBdr>
    </w:div>
    <w:div w:id="2013558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ed.gov/policy/elsec/leg/essa/guidanceuseseinvestment.pdf" TargetMode="External"/><Relationship Id="rId18" Type="http://schemas.openxmlformats.org/officeDocument/2006/relationships/hyperlink" Target="https://www.ed.gov/content/applications-new-awards-technical-assistance-and-dissemination-improve-services-and-results-children-disabilities-technical-assistance-center-positive-social-emotional-and-behavioral-outcomes-young-children-and-ri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pbis.org/" TargetMode="External"/><Relationship Id="rId2" Type="http://schemas.openxmlformats.org/officeDocument/2006/relationships/customXml" Target="../customXml/item2.xml"/><Relationship Id="rId16" Type="http://schemas.openxmlformats.org/officeDocument/2006/relationships/hyperlink" Target="https://www.neglected-delinquen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ssets.aspeninstitute.org/content/uploads/2018/01/FINAL_2017_Aspen_InterimReport_Update.pdf"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2.ed.gov/policy/elsec/leg/essa/essassaegrantguid10212016.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speninstitute.org/programs/national-commission-on-social-emotional-and-academic-development/" TargetMode="External"/><Relationship Id="rId3" Type="http://schemas.openxmlformats.org/officeDocument/2006/relationships/hyperlink" Target="https://www.ncbi.nlm.nih.gov/pubmed/?term=Oberle%20E%5BAuthor%5D&amp;cauthor=true&amp;cauthor_uid=28685826" TargetMode="External"/><Relationship Id="rId7" Type="http://schemas.openxmlformats.org/officeDocument/2006/relationships/hyperlink" Target="http://www.casel.org/wp-content/uploads/2016/06/meta-analysis-child-development-1.pdf" TargetMode="External"/><Relationship Id="rId2" Type="http://schemas.openxmlformats.org/officeDocument/2006/relationships/hyperlink" Target="https://www.ncbi.nlm.nih.gov/pubmed/?term=Taylor%20RD%5BAuthor%5D&amp;cauthor=true&amp;cauthor_uid=28685826" TargetMode="External"/><Relationship Id="rId1" Type="http://schemas.openxmlformats.org/officeDocument/2006/relationships/hyperlink" Target="http://www.casel.org/wp-content/uploads/2016/06/meta-analysis-child-development-1.pdf" TargetMode="External"/><Relationship Id="rId6" Type="http://schemas.openxmlformats.org/officeDocument/2006/relationships/hyperlink" Target="http://cbcse.org/wordpress/wp-content/uploads/2015/02/SEL-Revised.pdf" TargetMode="External"/><Relationship Id="rId5" Type="http://schemas.openxmlformats.org/officeDocument/2006/relationships/hyperlink" Target="https://www.ncbi.nlm.nih.gov/pubmed/?term=Weissberg%20RP%5BAuthor%5D&amp;cauthor=true&amp;cauthor_uid=28685826" TargetMode="External"/><Relationship Id="rId4" Type="http://schemas.openxmlformats.org/officeDocument/2006/relationships/hyperlink" Target="https://www.ncbi.nlm.nih.gov/pubmed/?term=Durlak%20JA%5BAuthor%5D&amp;cauthor=true&amp;cauthor_uid=28685826" TargetMode="External"/><Relationship Id="rId9" Type="http://schemas.openxmlformats.org/officeDocument/2006/relationships/hyperlink" Target="https://assets.aspeninstitute.org/content/uploads/2018/01/2017_Aspen_InterimReport_Updat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a459f16b-3087-473a-8220-21a69ebcf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B31281400F54D83433AFE76FE1331" ma:contentTypeVersion="1" ma:contentTypeDescription="Create a new document." ma:contentTypeScope="" ma:versionID="27e233f639e32cf8535b64be10a5e2a0">
  <xsd:schema xmlns:xsd="http://www.w3.org/2001/XMLSchema" xmlns:xs="http://www.w3.org/2001/XMLSchema" xmlns:p="http://schemas.microsoft.com/office/2006/metadata/properties" xmlns:ns2="a459f16b-3087-473a-8220-21a69ebcf1c2" targetNamespace="http://schemas.microsoft.com/office/2006/metadata/properties" ma:root="true" ma:fieldsID="ede869be56cc8479a70a357adcd9635d" ns2:_="">
    <xsd:import namespace="a459f16b-3087-473a-8220-21a69ebcf1c2"/>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9f16b-3087-473a-8220-21a69ebcf1c2"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510D-5930-4CB7-9607-7DA2C8063B32}">
  <ds:schemaRefs>
    <ds:schemaRef ds:uri="http://schemas.microsoft.com/office/2006/metadata/properties"/>
    <ds:schemaRef ds:uri="http://schemas.microsoft.com/office/infopath/2007/PartnerControls"/>
    <ds:schemaRef ds:uri="a459f16b-3087-473a-8220-21a69ebcf1c2"/>
  </ds:schemaRefs>
</ds:datastoreItem>
</file>

<file path=customXml/itemProps2.xml><?xml version="1.0" encoding="utf-8"?>
<ds:datastoreItem xmlns:ds="http://schemas.openxmlformats.org/officeDocument/2006/customXml" ds:itemID="{BCC2A5AA-1787-4BB7-AC2E-90459CAC1D2D}">
  <ds:schemaRefs>
    <ds:schemaRef ds:uri="http://schemas.microsoft.com/sharepoint/v3/contenttype/forms"/>
  </ds:schemaRefs>
</ds:datastoreItem>
</file>

<file path=customXml/itemProps3.xml><?xml version="1.0" encoding="utf-8"?>
<ds:datastoreItem xmlns:ds="http://schemas.openxmlformats.org/officeDocument/2006/customXml" ds:itemID="{81B55F52-AD7D-4A6D-A78D-AC00FDCF7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9f16b-3087-473a-8220-21a69ebcf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3B830-1B0D-42E8-A71B-FC25BAEC9485}">
  <ds:schemaRefs>
    <ds:schemaRef ds:uri="http://schemas.openxmlformats.org/officeDocument/2006/bibliography"/>
  </ds:schemaRefs>
</ds:datastoreItem>
</file>

<file path=customXml/itemProps5.xml><?xml version="1.0" encoding="utf-8"?>
<ds:datastoreItem xmlns:ds="http://schemas.openxmlformats.org/officeDocument/2006/customXml" ds:itemID="{0FF43B45-F702-47A0-8F3C-46864855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5581</Words>
  <Characters>31814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FY2018 SEL TA Center NIA 84.424B - Round 3 CLEAN</vt:lpstr>
    </vt:vector>
  </TitlesOfParts>
  <Company>U.S. Department of Education</Company>
  <LinksUpToDate>false</LinksUpToDate>
  <CharactersWithSpaces>37321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 SEL TA Center NIA 84.424B - Round 3 CLEAN</dc:title>
  <dc:creator>Esquith, David</dc:creator>
  <cp:lastModifiedBy>SYSTEM</cp:lastModifiedBy>
  <cp:revision>2</cp:revision>
  <cp:lastPrinted>2018-03-22T21:13:00Z</cp:lastPrinted>
  <dcterms:created xsi:type="dcterms:W3CDTF">2018-04-25T16:06:00Z</dcterms:created>
  <dcterms:modified xsi:type="dcterms:W3CDTF">2018-04-25T16:06:00Z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0x010100CF1B31281400F54D83433AFE76FE1331</vt:lpwstr>
  </property>
</Properties>
</file>