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043D5" w:rsidR="008B327A" w:rsidP="00D82A29" w:rsidRDefault="008B327A" w14:paraId="00D2C6E5" w14:textId="4278C8FB">
      <w:pPr>
        <w:rPr>
          <w:rFonts w:cs="Courier New"/>
        </w:rPr>
      </w:pPr>
      <w:bookmarkStart w:name="_Hlk13651128" w:id="0"/>
      <w:r w:rsidRPr="008043D5">
        <w:rPr>
          <w:rFonts w:cs="Courier New"/>
        </w:rPr>
        <w:t>4000-01-U</w:t>
      </w:r>
    </w:p>
    <w:p w:rsidRPr="008043D5" w:rsidR="008B327A" w:rsidP="00D82A29" w:rsidRDefault="008B327A" w14:paraId="00D2C6E6" w14:textId="77777777">
      <w:pPr>
        <w:rPr>
          <w:rFonts w:cs="Courier New"/>
        </w:rPr>
      </w:pPr>
      <w:r w:rsidRPr="008043D5">
        <w:rPr>
          <w:rFonts w:cs="Courier New"/>
        </w:rPr>
        <w:t>DEPARTMENT OF EDUCATION</w:t>
      </w:r>
    </w:p>
    <w:p w:rsidRPr="008043D5" w:rsidR="008B327A" w:rsidP="00D82A29" w:rsidRDefault="00496867" w14:paraId="00D2C6E7" w14:textId="5596C1C9">
      <w:pPr>
        <w:rPr>
          <w:rFonts w:cs="Courier New"/>
        </w:rPr>
      </w:pPr>
      <w:r w:rsidRPr="008043D5">
        <w:rPr>
          <w:rFonts w:cs="Courier New"/>
        </w:rPr>
        <w:t xml:space="preserve">Notice </w:t>
      </w:r>
      <w:r w:rsidRPr="008043D5" w:rsidR="008A0539">
        <w:rPr>
          <w:rFonts w:cs="Courier New"/>
        </w:rPr>
        <w:t>Inviting Applications</w:t>
      </w:r>
      <w:r w:rsidRPr="008043D5" w:rsidR="002F6AC4">
        <w:rPr>
          <w:rFonts w:cs="Courier New"/>
        </w:rPr>
        <w:t xml:space="preserve"> </w:t>
      </w:r>
      <w:r w:rsidRPr="008043D5" w:rsidR="008A0539">
        <w:rPr>
          <w:rFonts w:cs="Courier New"/>
        </w:rPr>
        <w:t xml:space="preserve">(NIA) </w:t>
      </w:r>
      <w:r w:rsidRPr="008043D5" w:rsidR="002F6AC4">
        <w:t xml:space="preserve">for the </w:t>
      </w:r>
      <w:r w:rsidRPr="008043D5" w:rsidR="008859E5">
        <w:t xml:space="preserve">FY </w:t>
      </w:r>
      <w:r w:rsidRPr="008043D5" w:rsidR="00D4710A">
        <w:t xml:space="preserve">2020 </w:t>
      </w:r>
      <w:r w:rsidRPr="008043D5" w:rsidR="00F73AE9">
        <w:t xml:space="preserve">Education Stabilization Fund </w:t>
      </w:r>
      <w:r w:rsidRPr="008043D5" w:rsidR="000B7B10">
        <w:t xml:space="preserve">– </w:t>
      </w:r>
      <w:r w:rsidRPr="008043D5" w:rsidR="0079009D">
        <w:t xml:space="preserve">Reimagine Workforce Preparation </w:t>
      </w:r>
      <w:r w:rsidRPr="008043D5" w:rsidR="0095700E">
        <w:t>(</w:t>
      </w:r>
      <w:r w:rsidR="00635770">
        <w:t>ESF-</w:t>
      </w:r>
      <w:r w:rsidRPr="008043D5" w:rsidR="0095700E">
        <w:t xml:space="preserve">RWP) </w:t>
      </w:r>
      <w:r w:rsidRPr="008043D5" w:rsidR="0079009D">
        <w:t xml:space="preserve">Grants </w:t>
      </w:r>
      <w:r w:rsidRPr="008043D5" w:rsidR="00323A51">
        <w:t>Program</w:t>
      </w:r>
      <w:r w:rsidRPr="008043D5" w:rsidR="00C80B4D">
        <w:rPr>
          <w:rFonts w:cs="Courier New"/>
        </w:rPr>
        <w:t xml:space="preserve"> </w:t>
      </w:r>
    </w:p>
    <w:p w:rsidRPr="008043D5" w:rsidR="008B327A" w:rsidP="00D82A29" w:rsidRDefault="008B327A" w14:paraId="00D2C6E8" w14:textId="5D57CA3B">
      <w:pPr>
        <w:rPr>
          <w:rFonts w:cs="Courier New"/>
        </w:rPr>
      </w:pPr>
      <w:r w:rsidRPr="008043D5">
        <w:rPr>
          <w:rFonts w:cs="Courier New"/>
        </w:rPr>
        <w:t xml:space="preserve">AGENCY:  </w:t>
      </w:r>
      <w:r w:rsidRPr="008043D5" w:rsidR="00777727">
        <w:rPr>
          <w:rFonts w:cs="Courier New"/>
        </w:rPr>
        <w:t xml:space="preserve">Office of </w:t>
      </w:r>
      <w:r w:rsidRPr="008043D5" w:rsidR="0073032A">
        <w:rPr>
          <w:rFonts w:cs="Courier New"/>
        </w:rPr>
        <w:t>Career, Technical, and Adult Education</w:t>
      </w:r>
      <w:r w:rsidRPr="008043D5" w:rsidR="00777727">
        <w:rPr>
          <w:rFonts w:cs="Courier New"/>
        </w:rPr>
        <w:t>, Department</w:t>
      </w:r>
      <w:r w:rsidRPr="008043D5">
        <w:rPr>
          <w:rFonts w:cs="Courier New"/>
        </w:rPr>
        <w:t xml:space="preserve"> of Education.</w:t>
      </w:r>
    </w:p>
    <w:p w:rsidRPr="008043D5" w:rsidR="008B327A" w:rsidP="00D82A29" w:rsidRDefault="008B327A" w14:paraId="00D2C6E9" w14:textId="116C5AB0">
      <w:pPr>
        <w:rPr>
          <w:rFonts w:cs="Courier New"/>
        </w:rPr>
      </w:pPr>
      <w:r w:rsidRPr="008043D5">
        <w:rPr>
          <w:rFonts w:cs="Courier New"/>
        </w:rPr>
        <w:t xml:space="preserve">ACTION:  </w:t>
      </w:r>
      <w:r w:rsidR="000E3A80">
        <w:rPr>
          <w:rFonts w:cs="Courier New"/>
        </w:rPr>
        <w:t xml:space="preserve">Supplemental </w:t>
      </w:r>
      <w:r w:rsidR="005F667B">
        <w:rPr>
          <w:rFonts w:cs="Courier New"/>
        </w:rPr>
        <w:t>n</w:t>
      </w:r>
      <w:r w:rsidRPr="008043D5">
        <w:rPr>
          <w:rFonts w:cs="Courier New"/>
        </w:rPr>
        <w:t>otice.</w:t>
      </w:r>
    </w:p>
    <w:p w:rsidRPr="008043D5" w:rsidR="008B327A" w:rsidP="00D82A29" w:rsidRDefault="008269AD" w14:paraId="00D2C6EB" w14:textId="7A05DC5D">
      <w:pPr>
        <w:rPr>
          <w:rFonts w:cs="Courier New"/>
        </w:rPr>
      </w:pPr>
      <w:r w:rsidRPr="008043D5">
        <w:rPr>
          <w:rFonts w:cs="Courier New"/>
        </w:rPr>
        <w:t>SUMMARY</w:t>
      </w:r>
      <w:r w:rsidRPr="008043D5" w:rsidR="008B327A">
        <w:rPr>
          <w:rFonts w:cs="Courier New"/>
        </w:rPr>
        <w:t xml:space="preserve">: </w:t>
      </w:r>
      <w:r w:rsidRPr="008043D5" w:rsidR="005B0B3E">
        <w:rPr>
          <w:rFonts w:cs="Courier New"/>
        </w:rPr>
        <w:t xml:space="preserve"> </w:t>
      </w:r>
      <w:r w:rsidRPr="008043D5" w:rsidR="00CF7545">
        <w:rPr>
          <w:rFonts w:cs="Courier New"/>
        </w:rPr>
        <w:t>The Department of Education (Department) is issuing a</w:t>
      </w:r>
      <w:r w:rsidRPr="008043D5" w:rsidR="008A0539">
        <w:rPr>
          <w:rFonts w:cs="Courier New"/>
        </w:rPr>
        <w:t xml:space="preserve">n NIA </w:t>
      </w:r>
      <w:r w:rsidRPr="008043D5" w:rsidR="00CF7545">
        <w:rPr>
          <w:rFonts w:cs="Courier New"/>
        </w:rPr>
        <w:t xml:space="preserve">for eligible applicants for the </w:t>
      </w:r>
      <w:r w:rsidRPr="008043D5" w:rsidR="008859E5">
        <w:rPr>
          <w:rFonts w:cs="Courier New"/>
        </w:rPr>
        <w:t xml:space="preserve">FY </w:t>
      </w:r>
      <w:r w:rsidRPr="008043D5" w:rsidR="00CF7545">
        <w:rPr>
          <w:rFonts w:cs="Courier New"/>
        </w:rPr>
        <w:t>20</w:t>
      </w:r>
      <w:r w:rsidRPr="008043D5" w:rsidR="008A0539">
        <w:rPr>
          <w:rFonts w:cs="Courier New"/>
        </w:rPr>
        <w:t xml:space="preserve">20 </w:t>
      </w:r>
      <w:r w:rsidRPr="008043D5" w:rsidR="00F73AE9">
        <w:rPr>
          <w:rFonts w:cs="Courier New"/>
        </w:rPr>
        <w:t>E</w:t>
      </w:r>
      <w:r w:rsidRPr="008043D5" w:rsidR="000E512E">
        <w:rPr>
          <w:rFonts w:cs="Courier New"/>
        </w:rPr>
        <w:t>SF</w:t>
      </w:r>
      <w:r w:rsidRPr="008043D5" w:rsidR="0073032A">
        <w:rPr>
          <w:rFonts w:cs="Courier New"/>
        </w:rPr>
        <w:t>-</w:t>
      </w:r>
      <w:r w:rsidRPr="008043D5" w:rsidR="00513CAA">
        <w:rPr>
          <w:rFonts w:cs="Courier New"/>
        </w:rPr>
        <w:t>RWP</w:t>
      </w:r>
      <w:r w:rsidRPr="008043D5" w:rsidR="008A0539">
        <w:rPr>
          <w:rFonts w:cs="Courier New"/>
        </w:rPr>
        <w:t xml:space="preserve"> Grants</w:t>
      </w:r>
      <w:r w:rsidRPr="008043D5" w:rsidR="00CF7545">
        <w:rPr>
          <w:rFonts w:cs="Courier New"/>
        </w:rPr>
        <w:t xml:space="preserve"> program under </w:t>
      </w:r>
      <w:r w:rsidRPr="008043D5" w:rsidR="001D0D6A">
        <w:rPr>
          <w:rFonts w:cs="Courier New"/>
        </w:rPr>
        <w:t>section 18001</w:t>
      </w:r>
      <w:r w:rsidRPr="008043D5" w:rsidR="000E09BA">
        <w:rPr>
          <w:rFonts w:cs="Courier New"/>
        </w:rPr>
        <w:t>(a)(</w:t>
      </w:r>
      <w:r w:rsidRPr="008043D5" w:rsidR="00B84823">
        <w:rPr>
          <w:rFonts w:cs="Courier New"/>
        </w:rPr>
        <w:t>3) of</w:t>
      </w:r>
      <w:r w:rsidRPr="008043D5" w:rsidR="009318BA">
        <w:rPr>
          <w:rFonts w:cs="Courier New"/>
        </w:rPr>
        <w:t xml:space="preserve"> Division B of </w:t>
      </w:r>
      <w:r w:rsidRPr="008043D5" w:rsidR="00B84823">
        <w:rPr>
          <w:rFonts w:cs="Courier New"/>
        </w:rPr>
        <w:t xml:space="preserve">the </w:t>
      </w:r>
      <w:r w:rsidRPr="008043D5" w:rsidR="004C2E0C">
        <w:rPr>
          <w:rFonts w:cs="Courier New"/>
        </w:rPr>
        <w:t xml:space="preserve">Coronavirus Aid, </w:t>
      </w:r>
      <w:r w:rsidRPr="008043D5" w:rsidR="005E752B">
        <w:rPr>
          <w:rFonts w:cs="Courier New"/>
        </w:rPr>
        <w:t>Relief, and Economic Security Act</w:t>
      </w:r>
      <w:r w:rsidRPr="008043D5" w:rsidR="00C627C8">
        <w:rPr>
          <w:rFonts w:cs="Courier New"/>
        </w:rPr>
        <w:t xml:space="preserve"> (CARES Act)</w:t>
      </w:r>
      <w:r w:rsidRPr="008043D5" w:rsidR="00CF7545">
        <w:rPr>
          <w:rFonts w:cs="Courier New"/>
        </w:rPr>
        <w:t>, Catalog of Federal Domestic Assistance (CFDA) number 84.</w:t>
      </w:r>
      <w:r w:rsidRPr="008043D5" w:rsidR="00F73AE9">
        <w:rPr>
          <w:rFonts w:cs="Courier New"/>
        </w:rPr>
        <w:t>425</w:t>
      </w:r>
      <w:r w:rsidRPr="008043D5" w:rsidR="00BA7625">
        <w:rPr>
          <w:rFonts w:cs="Courier New"/>
        </w:rPr>
        <w:t>G</w:t>
      </w:r>
      <w:r w:rsidRPr="008043D5" w:rsidR="00CF7545">
        <w:rPr>
          <w:rFonts w:cs="Courier New"/>
        </w:rPr>
        <w:t xml:space="preserve">.  </w:t>
      </w:r>
      <w:r w:rsidRPr="008043D5" w:rsidR="00666E27">
        <w:rPr>
          <w:rFonts w:cs="Courier New"/>
        </w:rPr>
        <w:t xml:space="preserve">This notice relates to the approved information collection under OMB control number </w:t>
      </w:r>
      <w:r w:rsidRPr="008043D5" w:rsidR="003F6DA8">
        <w:rPr>
          <w:rFonts w:cs="Courier New"/>
        </w:rPr>
        <w:t>1894</w:t>
      </w:r>
      <w:r w:rsidRPr="008043D5" w:rsidR="00666E27">
        <w:rPr>
          <w:rFonts w:cs="Courier New"/>
        </w:rPr>
        <w:t>-</w:t>
      </w:r>
      <w:r w:rsidRPr="008043D5" w:rsidR="003F6DA8">
        <w:rPr>
          <w:rFonts w:cs="Courier New"/>
        </w:rPr>
        <w:t>0006</w:t>
      </w:r>
      <w:r w:rsidRPr="008043D5" w:rsidR="00666E27">
        <w:rPr>
          <w:rFonts w:cs="Courier New"/>
        </w:rPr>
        <w:t>.</w:t>
      </w:r>
      <w:r w:rsidRPr="008043D5" w:rsidR="008043D5">
        <w:rPr>
          <w:rFonts w:cs="Courier New"/>
        </w:rPr>
        <w:t xml:space="preserve">  This </w:t>
      </w:r>
      <w:r w:rsidR="000E3A80">
        <w:rPr>
          <w:rFonts w:cs="Courier New"/>
        </w:rPr>
        <w:t xml:space="preserve">supplemental </w:t>
      </w:r>
      <w:r w:rsidRPr="008043D5" w:rsidR="008043D5">
        <w:rPr>
          <w:rFonts w:cs="Courier New"/>
        </w:rPr>
        <w:t xml:space="preserve">notice supersedes the </w:t>
      </w:r>
      <w:r w:rsidR="000E3A80">
        <w:rPr>
          <w:rFonts w:cs="Courier New"/>
        </w:rPr>
        <w:t xml:space="preserve">notice </w:t>
      </w:r>
      <w:r w:rsidRPr="008043D5" w:rsidR="008043D5">
        <w:rPr>
          <w:rFonts w:cs="Courier New"/>
        </w:rPr>
        <w:t>published on April 27, 2020</w:t>
      </w:r>
      <w:r w:rsidR="00E147C5">
        <w:rPr>
          <w:rFonts w:cs="Courier New"/>
        </w:rPr>
        <w:t xml:space="preserve"> at </w:t>
      </w:r>
      <w:hyperlink w:history="1" r:id="rId11">
        <w:r w:rsidR="00E147C5">
          <w:rPr>
            <w:rStyle w:val="Hyperlink"/>
          </w:rPr>
          <w:t>https://oese.ed.gov/offices/education-stabilization-fund/states-highest-coronavirus-burden/</w:t>
        </w:r>
      </w:hyperlink>
      <w:r w:rsidRPr="008043D5" w:rsidR="008043D5">
        <w:rPr>
          <w:rFonts w:cs="Courier New"/>
        </w:rPr>
        <w:t>.</w:t>
      </w:r>
    </w:p>
    <w:p w:rsidRPr="008043D5" w:rsidR="008F1E5C" w:rsidP="00D82A29" w:rsidRDefault="008F1E5C" w14:paraId="4623328F" w14:textId="57DBCBC0">
      <w:pPr>
        <w:rPr>
          <w:rFonts w:cs="Courier New"/>
        </w:rPr>
      </w:pPr>
      <w:r w:rsidRPr="008043D5">
        <w:rPr>
          <w:rFonts w:cs="Courier New"/>
        </w:rPr>
        <w:t>DATE</w:t>
      </w:r>
      <w:r w:rsidRPr="008043D5" w:rsidR="000E232C">
        <w:rPr>
          <w:rFonts w:cs="Courier New"/>
        </w:rPr>
        <w:t>S</w:t>
      </w:r>
      <w:r w:rsidRPr="008043D5">
        <w:rPr>
          <w:rFonts w:cs="Courier New"/>
        </w:rPr>
        <w:t>:</w:t>
      </w:r>
    </w:p>
    <w:p w:rsidRPr="008043D5" w:rsidR="008B327A" w:rsidP="00D82A29" w:rsidRDefault="008B327A" w14:paraId="00D2C6EC" w14:textId="3B9CCD8C">
      <w:pPr>
        <w:rPr>
          <w:rFonts w:cs="Courier New"/>
        </w:rPr>
      </w:pPr>
      <w:r w:rsidRPr="008043D5">
        <w:rPr>
          <w:rFonts w:cs="Courier New"/>
        </w:rPr>
        <w:t>Applications Available</w:t>
      </w:r>
      <w:proofErr w:type="gramStart"/>
      <w:r w:rsidRPr="008043D5">
        <w:rPr>
          <w:rFonts w:cs="Courier New"/>
        </w:rPr>
        <w:t>:  [</w:t>
      </w:r>
      <w:proofErr w:type="gramEnd"/>
      <w:r w:rsidRPr="008043D5">
        <w:rPr>
          <w:rFonts w:cs="Courier New"/>
        </w:rPr>
        <w:t>INSERT DATE OF PUBLICATION IN THE FEDERAL REGISTER].</w:t>
      </w:r>
    </w:p>
    <w:p w:rsidRPr="008043D5" w:rsidR="00934AED" w:rsidP="00EC476D" w:rsidRDefault="00934AED" w14:paraId="09863B1F" w14:textId="182EA092">
      <w:pPr>
        <w:tabs>
          <w:tab w:val="clear" w:pos="720"/>
        </w:tabs>
        <w:rPr>
          <w:color w:val="000000"/>
        </w:rPr>
      </w:pPr>
      <w:r w:rsidRPr="008043D5">
        <w:rPr>
          <w:color w:val="000000"/>
        </w:rPr>
        <w:t>Deadline for Notice of Intent to Apply</w:t>
      </w:r>
      <w:proofErr w:type="gramStart"/>
      <w:r w:rsidRPr="008043D5">
        <w:rPr>
          <w:color w:val="000000"/>
        </w:rPr>
        <w:t>:  [</w:t>
      </w:r>
      <w:proofErr w:type="gramEnd"/>
      <w:r w:rsidRPr="008043D5">
        <w:rPr>
          <w:color w:val="000000"/>
        </w:rPr>
        <w:t xml:space="preserve">INSERT DATE </w:t>
      </w:r>
      <w:r w:rsidRPr="008043D5" w:rsidR="00F61E2E">
        <w:rPr>
          <w:color w:val="000000"/>
        </w:rPr>
        <w:t>2</w:t>
      </w:r>
      <w:r w:rsidRPr="008043D5">
        <w:rPr>
          <w:color w:val="000000"/>
        </w:rPr>
        <w:t>0 DAYS AFTER DATE OF PUBLICATION IN THE FEDERAL REGISTER].</w:t>
      </w:r>
    </w:p>
    <w:p w:rsidRPr="008043D5" w:rsidR="008B327A" w:rsidP="00D82A29" w:rsidRDefault="008B327A" w14:paraId="00D2C6ED" w14:textId="0DBF3987">
      <w:pPr>
        <w:rPr>
          <w:rFonts w:cs="Courier New"/>
        </w:rPr>
      </w:pPr>
      <w:r w:rsidRPr="008043D5">
        <w:rPr>
          <w:rFonts w:cs="Courier New"/>
        </w:rPr>
        <w:lastRenderedPageBreak/>
        <w:t>Deadline for Transmittal of Application</w:t>
      </w:r>
      <w:r w:rsidRPr="008043D5" w:rsidR="00041C38">
        <w:rPr>
          <w:rFonts w:cs="Courier New"/>
        </w:rPr>
        <w:t>s</w:t>
      </w:r>
      <w:proofErr w:type="gramStart"/>
      <w:r w:rsidRPr="008043D5">
        <w:rPr>
          <w:rFonts w:cs="Courier New"/>
        </w:rPr>
        <w:t>:  [</w:t>
      </w:r>
      <w:proofErr w:type="gramEnd"/>
      <w:r w:rsidRPr="008043D5" w:rsidR="000D5215">
        <w:rPr>
          <w:rFonts w:cs="Courier New"/>
        </w:rPr>
        <w:t xml:space="preserve">INSERT DATE </w:t>
      </w:r>
      <w:r w:rsidRPr="008043D5" w:rsidR="005E14D0">
        <w:rPr>
          <w:rFonts w:cs="Courier New"/>
        </w:rPr>
        <w:t>6</w:t>
      </w:r>
      <w:r w:rsidRPr="008043D5" w:rsidR="000D5215">
        <w:rPr>
          <w:rFonts w:cs="Courier New"/>
        </w:rPr>
        <w:t>0 DAYS AFTER DATE OF PUBLICATION IN THE FEDERAL REGISTER]</w:t>
      </w:r>
      <w:r w:rsidRPr="008043D5">
        <w:rPr>
          <w:rFonts w:cs="Courier New"/>
        </w:rPr>
        <w:t>.</w:t>
      </w:r>
    </w:p>
    <w:p w:rsidRPr="008043D5" w:rsidR="006D49D0" w:rsidP="006D49D0" w:rsidRDefault="006D49D0" w14:paraId="039BBC1E" w14:textId="59E9171B">
      <w:pPr>
        <w:tabs>
          <w:tab w:val="clear" w:pos="720"/>
        </w:tabs>
        <w:rPr>
          <w:rFonts w:cs="Courier New"/>
          <w:bCs/>
          <w:iCs/>
        </w:rPr>
      </w:pPr>
      <w:r w:rsidRPr="008043D5">
        <w:rPr>
          <w:rFonts w:cs="Courier New"/>
          <w:bCs/>
          <w:iCs/>
          <w:u w:val="single"/>
        </w:rPr>
        <w:t>Pre-Application Information</w:t>
      </w:r>
      <w:r w:rsidRPr="008043D5">
        <w:rPr>
          <w:rFonts w:cs="Courier New"/>
          <w:bCs/>
          <w:iCs/>
        </w:rPr>
        <w:t xml:space="preserve">:  The Department will post additional information for prospective applicants on the </w:t>
      </w:r>
      <w:r w:rsidRPr="008043D5" w:rsidR="006801C7">
        <w:rPr>
          <w:rFonts w:cs="Courier New"/>
          <w:bCs/>
          <w:iCs/>
        </w:rPr>
        <w:t>ESF-</w:t>
      </w:r>
      <w:r w:rsidRPr="008043D5" w:rsidR="00513CAA">
        <w:rPr>
          <w:rFonts w:cs="Courier New"/>
          <w:bCs/>
          <w:iCs/>
        </w:rPr>
        <w:t>RWP</w:t>
      </w:r>
      <w:r w:rsidRPr="008043D5" w:rsidR="007801BA">
        <w:rPr>
          <w:rFonts w:cs="Courier New"/>
          <w:bCs/>
          <w:iCs/>
        </w:rPr>
        <w:t xml:space="preserve"> </w:t>
      </w:r>
      <w:r w:rsidRPr="008043D5">
        <w:rPr>
          <w:rFonts w:cs="Courier New"/>
          <w:bCs/>
          <w:iCs/>
        </w:rPr>
        <w:t>program website:</w:t>
      </w:r>
    </w:p>
    <w:p w:rsidRPr="008043D5" w:rsidR="0073032A" w:rsidP="006D49D0" w:rsidRDefault="00897DF7" w14:paraId="40E3ED65" w14:textId="3D0C7069">
      <w:pPr>
        <w:tabs>
          <w:tab w:val="clear" w:pos="720"/>
        </w:tabs>
        <w:rPr>
          <w:rFonts w:cs="Courier New"/>
          <w:bCs/>
          <w:iCs/>
        </w:rPr>
      </w:pPr>
      <w:r w:rsidRPr="008043D5">
        <w:rPr>
          <w:rFonts w:cs="Courier New"/>
          <w:bCs/>
          <w:iCs/>
        </w:rPr>
        <w:t>https://cte.ed.gov/grants/</w:t>
      </w:r>
      <w:r w:rsidRPr="008043D5" w:rsidR="00BA7625">
        <w:rPr>
          <w:rFonts w:cs="Courier New"/>
          <w:bCs/>
          <w:iCs/>
        </w:rPr>
        <w:t>funding-opportunities</w:t>
      </w:r>
      <w:r w:rsidRPr="008043D5" w:rsidR="00DC7BAD">
        <w:rPr>
          <w:rFonts w:cs="Courier New"/>
          <w:bCs/>
          <w:iCs/>
        </w:rPr>
        <w:t>.</w:t>
      </w:r>
    </w:p>
    <w:p w:rsidRPr="008043D5" w:rsidR="006D49D0" w:rsidP="006D49D0" w:rsidRDefault="006D49D0" w14:paraId="088C79F5" w14:textId="23DFC475">
      <w:pPr>
        <w:rPr>
          <w:rFonts w:cs="Courier New"/>
          <w:bCs/>
          <w:iCs/>
        </w:rPr>
      </w:pPr>
      <w:r w:rsidRPr="008043D5">
        <w:rPr>
          <w:rFonts w:cs="Courier New"/>
        </w:rPr>
        <w:t xml:space="preserve">ADDRESSES:  For the addresses for obtaining and </w:t>
      </w:r>
      <w:proofErr w:type="gramStart"/>
      <w:r w:rsidRPr="008043D5">
        <w:rPr>
          <w:rFonts w:cs="Courier New"/>
        </w:rPr>
        <w:t>submitting</w:t>
      </w:r>
      <w:r w:rsidRPr="008043D5" w:rsidR="00392E7F">
        <w:rPr>
          <w:rFonts w:cs="Courier New"/>
        </w:rPr>
        <w:t xml:space="preserve"> </w:t>
      </w:r>
      <w:r w:rsidRPr="008043D5">
        <w:rPr>
          <w:rFonts w:cs="Courier New"/>
        </w:rPr>
        <w:t>an application</w:t>
      </w:r>
      <w:proofErr w:type="gramEnd"/>
      <w:r w:rsidRPr="008043D5">
        <w:rPr>
          <w:rFonts w:cs="Courier New"/>
        </w:rPr>
        <w:t xml:space="preserve">, please refer to our Common Instructions for Applicants to Department of Education Discretionary Grant Programs, published in the </w:t>
      </w:r>
      <w:r w:rsidRPr="008043D5">
        <w:rPr>
          <w:rFonts w:cs="Courier New"/>
          <w:i/>
        </w:rPr>
        <w:t>Federal Register</w:t>
      </w:r>
      <w:r w:rsidRPr="008043D5">
        <w:rPr>
          <w:rFonts w:cs="Courier New"/>
        </w:rPr>
        <w:t xml:space="preserve"> on February </w:t>
      </w:r>
    </w:p>
    <w:p w:rsidRPr="008043D5" w:rsidR="006D49D0" w:rsidP="00D82A29" w:rsidRDefault="006D49D0" w14:paraId="7C0EAB3C" w14:textId="72511681">
      <w:pPr>
        <w:rPr>
          <w:rFonts w:cs="Courier New"/>
          <w:bCs/>
          <w:iCs/>
          <w:u w:val="single"/>
        </w:rPr>
      </w:pPr>
      <w:r w:rsidRPr="008043D5">
        <w:rPr>
          <w:rFonts w:cs="Courier New"/>
          <w:bCs/>
          <w:iCs/>
        </w:rPr>
        <w:t>13, 2019 (84 FR 3768) and available at www.govinfo.gov/content/pkg/FR-2019-02-13/pdf/2019-02206.pdf.</w:t>
      </w:r>
    </w:p>
    <w:p w:rsidRPr="008043D5" w:rsidR="00F77281" w:rsidP="00F77281" w:rsidRDefault="00F77281" w14:paraId="539132F4" w14:textId="622B706B">
      <w:pPr>
        <w:pStyle w:val="BodyText"/>
        <w:tabs>
          <w:tab w:val="clear" w:pos="720"/>
        </w:tabs>
        <w:spacing w:line="480" w:lineRule="auto"/>
        <w:rPr>
          <w:rFonts w:cs="Courier New"/>
          <w:b w:val="0"/>
          <w:bCs w:val="0"/>
          <w:i w:val="0"/>
          <w:iCs w:val="0"/>
          <w:u w:val="single"/>
        </w:rPr>
      </w:pPr>
      <w:r w:rsidRPr="008043D5">
        <w:rPr>
          <w:rFonts w:cs="Courier New"/>
          <w:b w:val="0"/>
          <w:bCs w:val="0"/>
          <w:i w:val="0"/>
          <w:iCs w:val="0"/>
        </w:rPr>
        <w:t>ADDRESSES:</w:t>
      </w:r>
      <w:r w:rsidRPr="008043D5" w:rsidR="00070B9F">
        <w:rPr>
          <w:rFonts w:cs="Courier New"/>
          <w:b w:val="0"/>
          <w:bCs w:val="0"/>
          <w:i w:val="0"/>
          <w:iCs w:val="0"/>
        </w:rPr>
        <w:t xml:space="preserve"> </w:t>
      </w:r>
      <w:r w:rsidRPr="008043D5">
        <w:rPr>
          <w:rFonts w:cs="Courier New"/>
          <w:b w:val="0"/>
          <w:bCs w:val="0"/>
          <w:i w:val="0"/>
          <w:iCs w:val="0"/>
        </w:rPr>
        <w:t xml:space="preserve"> </w:t>
      </w:r>
      <w:r w:rsidRPr="008043D5" w:rsidR="009D5456">
        <w:rPr>
          <w:rFonts w:cs="Courier New"/>
          <w:b w:val="0"/>
          <w:bCs w:val="0"/>
          <w:i w:val="0"/>
          <w:iCs w:val="0"/>
        </w:rPr>
        <w:t>The addresses pertinent to this program</w:t>
      </w:r>
      <w:r w:rsidRPr="008043D5" w:rsidR="00911C7E">
        <w:rPr>
          <w:rFonts w:cs="Courier New"/>
          <w:b w:val="0"/>
          <w:bCs w:val="0"/>
          <w:i w:val="0"/>
          <w:iCs w:val="0"/>
        </w:rPr>
        <w:t>,</w:t>
      </w:r>
      <w:r w:rsidRPr="008043D5" w:rsidR="00E669EA">
        <w:rPr>
          <w:rFonts w:cs="Courier New"/>
          <w:b w:val="0"/>
          <w:bCs w:val="0"/>
          <w:i w:val="0"/>
          <w:iCs w:val="0"/>
        </w:rPr>
        <w:t xml:space="preserve"> including the addresses for obtaining and </w:t>
      </w:r>
      <w:proofErr w:type="gramStart"/>
      <w:r w:rsidRPr="008043D5" w:rsidR="00E669EA">
        <w:rPr>
          <w:rFonts w:cs="Courier New"/>
          <w:b w:val="0"/>
          <w:bCs w:val="0"/>
          <w:i w:val="0"/>
          <w:iCs w:val="0"/>
        </w:rPr>
        <w:t>submitting an application</w:t>
      </w:r>
      <w:proofErr w:type="gramEnd"/>
      <w:r w:rsidRPr="008043D5" w:rsidR="00911C7E">
        <w:rPr>
          <w:rFonts w:cs="Courier New"/>
          <w:b w:val="0"/>
          <w:bCs w:val="0"/>
          <w:i w:val="0"/>
          <w:iCs w:val="0"/>
        </w:rPr>
        <w:t>,</w:t>
      </w:r>
      <w:r w:rsidRPr="008043D5" w:rsidR="00E669EA">
        <w:rPr>
          <w:rFonts w:cs="Courier New"/>
          <w:b w:val="0"/>
          <w:bCs w:val="0"/>
          <w:i w:val="0"/>
          <w:iCs w:val="0"/>
        </w:rPr>
        <w:t xml:space="preserve"> can be found under </w:t>
      </w:r>
      <w:r w:rsidRPr="008043D5" w:rsidR="002E292C">
        <w:rPr>
          <w:rFonts w:cs="Courier New"/>
          <w:b w:val="0"/>
          <w:bCs w:val="0"/>
          <w:i w:val="0"/>
          <w:iCs w:val="0"/>
        </w:rPr>
        <w:t>SUPPLEMENTARY INFORMATION</w:t>
      </w:r>
      <w:r w:rsidRPr="008043D5" w:rsidR="00431575">
        <w:rPr>
          <w:rFonts w:cs="Courier New"/>
          <w:b w:val="0"/>
          <w:bCs w:val="0"/>
        </w:rPr>
        <w:t xml:space="preserve">. </w:t>
      </w:r>
      <w:r w:rsidRPr="008043D5" w:rsidR="00E669EA">
        <w:rPr>
          <w:rFonts w:cs="Courier New"/>
          <w:b w:val="0"/>
          <w:bCs w:val="0"/>
          <w:i w:val="0"/>
          <w:iCs w:val="0"/>
        </w:rPr>
        <w:t xml:space="preserve"> </w:t>
      </w:r>
    </w:p>
    <w:p w:rsidRPr="008043D5" w:rsidR="00D5514B" w:rsidP="008269AD" w:rsidRDefault="007D46C6" w14:paraId="62F0AF75" w14:textId="0483A445">
      <w:pPr>
        <w:rPr>
          <w:rFonts w:cs="Courier New"/>
        </w:rPr>
      </w:pPr>
      <w:r w:rsidRPr="008043D5">
        <w:rPr>
          <w:rFonts w:cs="Courier New"/>
        </w:rPr>
        <w:t>FOR FURTHER INFORMATION CONTACT</w:t>
      </w:r>
      <w:r w:rsidRPr="008043D5" w:rsidR="008269AD">
        <w:rPr>
          <w:rFonts w:cs="Courier New"/>
        </w:rPr>
        <w:t xml:space="preserve">:  </w:t>
      </w:r>
      <w:r w:rsidRPr="008043D5" w:rsidR="00BA7625">
        <w:rPr>
          <w:rFonts w:cs="Courier New"/>
        </w:rPr>
        <w:t>Erin Berg</w:t>
      </w:r>
      <w:r w:rsidRPr="008043D5" w:rsidR="00F357AF">
        <w:rPr>
          <w:rFonts w:cs="Courier New"/>
        </w:rPr>
        <w:t xml:space="preserve">, </w:t>
      </w:r>
      <w:r w:rsidRPr="008043D5" w:rsidR="00A8627B">
        <w:rPr>
          <w:rFonts w:cs="Courier New"/>
        </w:rPr>
        <w:t xml:space="preserve">U.S. Department of Education, </w:t>
      </w:r>
      <w:r w:rsidRPr="008043D5" w:rsidR="008F39D7">
        <w:rPr>
          <w:rFonts w:cs="Courier New"/>
        </w:rPr>
        <w:t xml:space="preserve">400 Maryland Avenue, </w:t>
      </w:r>
      <w:r w:rsidRPr="008043D5" w:rsidR="002F6269">
        <w:rPr>
          <w:rFonts w:cs="Courier New"/>
        </w:rPr>
        <w:t>SW,</w:t>
      </w:r>
      <w:r w:rsidRPr="008043D5" w:rsidR="008F39D7">
        <w:rPr>
          <w:rFonts w:cs="Courier New"/>
        </w:rPr>
        <w:t xml:space="preserve"> </w:t>
      </w:r>
      <w:r w:rsidRPr="008043D5" w:rsidR="00333362">
        <w:rPr>
          <w:rFonts w:cs="Courier New"/>
        </w:rPr>
        <w:t xml:space="preserve">room </w:t>
      </w:r>
      <w:r w:rsidRPr="008043D5" w:rsidR="0073032A">
        <w:rPr>
          <w:rFonts w:cs="Courier New"/>
        </w:rPr>
        <w:t>11</w:t>
      </w:r>
      <w:r w:rsidRPr="008043D5" w:rsidR="00BA7625">
        <w:rPr>
          <w:rFonts w:cs="Courier New"/>
        </w:rPr>
        <w:t>113</w:t>
      </w:r>
      <w:r w:rsidRPr="008043D5" w:rsidR="00323A51">
        <w:rPr>
          <w:rFonts w:cs="Courier New"/>
        </w:rPr>
        <w:t>,</w:t>
      </w:r>
      <w:r w:rsidRPr="008043D5" w:rsidR="0073032A">
        <w:rPr>
          <w:rFonts w:cs="Courier New"/>
        </w:rPr>
        <w:t xml:space="preserve"> PCP</w:t>
      </w:r>
      <w:r w:rsidRPr="008043D5" w:rsidR="00333362">
        <w:rPr>
          <w:rFonts w:cs="Courier New"/>
        </w:rPr>
        <w:t xml:space="preserve">, </w:t>
      </w:r>
      <w:r w:rsidRPr="008043D5" w:rsidR="008F39D7">
        <w:rPr>
          <w:rFonts w:cs="Courier New"/>
        </w:rPr>
        <w:t xml:space="preserve">Washington, DC 20202.  </w:t>
      </w:r>
      <w:r w:rsidRPr="008043D5" w:rsidR="008269AD">
        <w:rPr>
          <w:rFonts w:cs="Courier New"/>
        </w:rPr>
        <w:t>Telephone</w:t>
      </w:r>
      <w:r w:rsidRPr="008043D5" w:rsidR="002F6269">
        <w:rPr>
          <w:rFonts w:cs="Courier New"/>
        </w:rPr>
        <w:t>:</w:t>
      </w:r>
      <w:r w:rsidRPr="008043D5" w:rsidR="00EE50C0">
        <w:rPr>
          <w:rFonts w:cs="Courier New"/>
        </w:rPr>
        <w:t xml:space="preserve"> </w:t>
      </w:r>
      <w:r w:rsidRPr="008043D5" w:rsidR="0073032A">
        <w:rPr>
          <w:rFonts w:cs="Courier New"/>
        </w:rPr>
        <w:t>(</w:t>
      </w:r>
      <w:r w:rsidRPr="008043D5" w:rsidR="00524EEE">
        <w:rPr>
          <w:rFonts w:cs="Courier New"/>
        </w:rPr>
        <w:t>202)</w:t>
      </w:r>
      <w:r w:rsidRPr="008043D5" w:rsidR="00A8627B">
        <w:rPr>
          <w:rFonts w:cs="Courier New"/>
        </w:rPr>
        <w:t xml:space="preserve"> </w:t>
      </w:r>
      <w:r w:rsidRPr="008043D5" w:rsidR="0073032A">
        <w:rPr>
          <w:rFonts w:cs="Courier New"/>
        </w:rPr>
        <w:t>2</w:t>
      </w:r>
      <w:r w:rsidRPr="008043D5" w:rsidR="00D42FD3">
        <w:rPr>
          <w:rFonts w:cs="Courier New"/>
        </w:rPr>
        <w:t>45</w:t>
      </w:r>
      <w:r w:rsidRPr="008043D5" w:rsidR="00524EEE">
        <w:rPr>
          <w:rFonts w:cs="Courier New"/>
        </w:rPr>
        <w:t>-</w:t>
      </w:r>
      <w:r w:rsidRPr="008043D5" w:rsidR="00BA7625">
        <w:rPr>
          <w:rFonts w:cs="Courier New"/>
        </w:rPr>
        <w:t>6792</w:t>
      </w:r>
      <w:r w:rsidRPr="008043D5" w:rsidR="00DE59CF">
        <w:rPr>
          <w:rFonts w:cs="Courier New"/>
        </w:rPr>
        <w:t>.</w:t>
      </w:r>
      <w:r w:rsidRPr="008043D5" w:rsidR="008269AD">
        <w:rPr>
          <w:rFonts w:cs="Courier New"/>
        </w:rPr>
        <w:t xml:space="preserve"> </w:t>
      </w:r>
      <w:r w:rsidRPr="008043D5" w:rsidR="006A0564">
        <w:rPr>
          <w:rFonts w:cs="Courier New"/>
        </w:rPr>
        <w:t xml:space="preserve"> E</w:t>
      </w:r>
      <w:r w:rsidRPr="008043D5" w:rsidR="008269AD">
        <w:rPr>
          <w:rFonts w:cs="Courier New"/>
        </w:rPr>
        <w:t>mail:</w:t>
      </w:r>
      <w:r w:rsidRPr="008043D5" w:rsidR="00A8627B">
        <w:rPr>
          <w:rFonts w:cs="Courier New"/>
        </w:rPr>
        <w:t xml:space="preserve"> </w:t>
      </w:r>
      <w:r w:rsidRPr="008043D5" w:rsidR="00070B9F">
        <w:rPr>
          <w:rFonts w:cs="Courier New"/>
        </w:rPr>
        <w:t xml:space="preserve"> </w:t>
      </w:r>
      <w:r w:rsidRPr="008043D5" w:rsidR="006801C7">
        <w:rPr>
          <w:rFonts w:cs="Courier New"/>
        </w:rPr>
        <w:t>ESF-</w:t>
      </w:r>
      <w:r w:rsidRPr="008043D5" w:rsidR="009915C7">
        <w:rPr>
          <w:rFonts w:cs="Courier New"/>
        </w:rPr>
        <w:t>RWP</w:t>
      </w:r>
      <w:r w:rsidRPr="008043D5" w:rsidR="00183062">
        <w:rPr>
          <w:rFonts w:cs="Courier New"/>
        </w:rPr>
        <w:t>@ed.gov</w:t>
      </w:r>
      <w:r w:rsidRPr="008043D5" w:rsidR="008269AD">
        <w:rPr>
          <w:rFonts w:cs="Courier New"/>
        </w:rPr>
        <w:t xml:space="preserve">.  </w:t>
      </w:r>
    </w:p>
    <w:p w:rsidRPr="008043D5" w:rsidR="008269AD" w:rsidP="008269AD" w:rsidRDefault="00D5514B" w14:paraId="00D2C6F3" w14:textId="4688132A">
      <w:pPr>
        <w:rPr>
          <w:rFonts w:cs="Courier New"/>
        </w:rPr>
      </w:pPr>
      <w:r w:rsidRPr="008043D5">
        <w:rPr>
          <w:rFonts w:cs="Courier New"/>
        </w:rPr>
        <w:tab/>
      </w:r>
      <w:r w:rsidRPr="008043D5" w:rsidR="008269AD">
        <w:rPr>
          <w:rFonts w:cs="Courier New"/>
        </w:rPr>
        <w:t>If you use a telecommunications device for the deaf (TDD) or a text telephone (TTY), call the Federal Relay Service (FRS), toll free, at 1-800-877-8339.</w:t>
      </w:r>
    </w:p>
    <w:p w:rsidRPr="008043D5" w:rsidR="00DF7EDB" w:rsidP="00D82A29" w:rsidRDefault="00A80803" w14:paraId="5F1E8269" w14:textId="77777777">
      <w:pPr>
        <w:rPr>
          <w:rFonts w:eastAsia="Times New Roman" w:cs="Courier New"/>
        </w:rPr>
      </w:pPr>
      <w:r w:rsidRPr="008043D5">
        <w:rPr>
          <w:rFonts w:eastAsia="Times New Roman" w:cs="Courier New"/>
        </w:rPr>
        <w:lastRenderedPageBreak/>
        <w:t>SUPPLEMENTARY INFORMATION:</w:t>
      </w:r>
      <w:r w:rsidRPr="008043D5" w:rsidR="00D54296">
        <w:rPr>
          <w:rFonts w:eastAsia="Times New Roman" w:cs="Courier New"/>
        </w:rPr>
        <w:t xml:space="preserve"> </w:t>
      </w:r>
      <w:r w:rsidRPr="008043D5" w:rsidR="00DF7EDB">
        <w:rPr>
          <w:rFonts w:eastAsia="Times New Roman" w:cs="Courier New"/>
        </w:rPr>
        <w:t xml:space="preserve"> </w:t>
      </w:r>
    </w:p>
    <w:p w:rsidRPr="008043D5" w:rsidR="008B327A" w:rsidP="00D82A29" w:rsidRDefault="008B327A" w14:paraId="00D2C6F5" w14:textId="526A9D39">
      <w:pPr>
        <w:rPr>
          <w:rFonts w:cs="Courier New"/>
          <w:u w:val="single"/>
        </w:rPr>
      </w:pPr>
      <w:r w:rsidRPr="008043D5">
        <w:rPr>
          <w:rFonts w:cs="Courier New"/>
          <w:u w:val="single"/>
        </w:rPr>
        <w:t>Full Text of Announcement</w:t>
      </w:r>
    </w:p>
    <w:p w:rsidRPr="008043D5" w:rsidR="008B327A" w:rsidP="00D82A29" w:rsidRDefault="008B327A" w14:paraId="00D2C6F6" w14:textId="77777777">
      <w:pPr>
        <w:rPr>
          <w:rFonts w:cs="Courier New"/>
        </w:rPr>
      </w:pPr>
      <w:r w:rsidRPr="008043D5">
        <w:rPr>
          <w:rFonts w:cs="Courier New"/>
        </w:rPr>
        <w:t>I.  Funding Opportunity Description</w:t>
      </w:r>
    </w:p>
    <w:p w:rsidRPr="008043D5" w:rsidR="00983CD2" w:rsidP="00771154" w:rsidRDefault="008B327A" w14:paraId="035B4CCA" w14:textId="04DFDF31">
      <w:pPr>
        <w:rPr>
          <w:rFonts w:cs="Courier New"/>
        </w:rPr>
      </w:pPr>
      <w:r w:rsidRPr="008043D5">
        <w:rPr>
          <w:rFonts w:cs="Courier New"/>
          <w:u w:val="single"/>
        </w:rPr>
        <w:t>Purpose of Program</w:t>
      </w:r>
      <w:r w:rsidRPr="008043D5">
        <w:rPr>
          <w:rFonts w:cs="Courier New"/>
        </w:rPr>
        <w:t>:</w:t>
      </w:r>
      <w:r w:rsidRPr="008043D5" w:rsidR="00944D47">
        <w:rPr>
          <w:rFonts w:cs="Courier New"/>
        </w:rPr>
        <w:t xml:space="preserve">  </w:t>
      </w:r>
      <w:r w:rsidRPr="001C4F82" w:rsidR="00944D47">
        <w:t xml:space="preserve">The purpose of the </w:t>
      </w:r>
      <w:r w:rsidRPr="001C4F82" w:rsidR="006801C7">
        <w:t>ESF-</w:t>
      </w:r>
      <w:r w:rsidRPr="001C4F82" w:rsidR="006221EE">
        <w:t>RWP Grants program is to provide support to help States with the highest coronavirus</w:t>
      </w:r>
      <w:r w:rsidRPr="001C4F82" w:rsidR="00A27D75">
        <w:rPr>
          <w:rStyle w:val="FootnoteReference"/>
        </w:rPr>
        <w:footnoteReference w:id="2"/>
      </w:r>
      <w:r w:rsidRPr="001C4F82" w:rsidR="006221EE">
        <w:t xml:space="preserve"> burden create </w:t>
      </w:r>
      <w:r w:rsidRPr="001C4F82" w:rsidR="006461EC">
        <w:t>or expand</w:t>
      </w:r>
      <w:r w:rsidRPr="001C4F82" w:rsidR="006221EE">
        <w:t xml:space="preserve"> short-term education </w:t>
      </w:r>
      <w:r w:rsidRPr="001C4F82" w:rsidR="003A25B2">
        <w:t xml:space="preserve">and training </w:t>
      </w:r>
      <w:r w:rsidRPr="001C4F82" w:rsidR="006221EE">
        <w:t>opportunities</w:t>
      </w:r>
      <w:r w:rsidRPr="001C4F82" w:rsidR="00055D41">
        <w:t xml:space="preserve"> and/or</w:t>
      </w:r>
      <w:r w:rsidRPr="001C4F82" w:rsidR="006221EE">
        <w:t xml:space="preserve"> or career pathways programs that help citizens return to work</w:t>
      </w:r>
      <w:r w:rsidRPr="001C4F82" w:rsidR="00736912">
        <w:t>, become entrepreneurs, or expand their small businesses</w:t>
      </w:r>
      <w:r w:rsidRPr="001C4F82" w:rsidR="003577E6">
        <w:t xml:space="preserve"> (as described under Absolute Priority 1)</w:t>
      </w:r>
      <w:r w:rsidRPr="001C4F82" w:rsidR="0007064C">
        <w:t>;</w:t>
      </w:r>
      <w:r w:rsidRPr="001C4F82" w:rsidR="003A25B2">
        <w:t xml:space="preserve"> </w:t>
      </w:r>
      <w:r w:rsidRPr="001C4F82" w:rsidR="00555D21">
        <w:t>or</w:t>
      </w:r>
      <w:r w:rsidRPr="001C4F82" w:rsidR="003A25B2">
        <w:t xml:space="preserve"> </w:t>
      </w:r>
      <w:r w:rsidRPr="001C4F82" w:rsidR="00424E5F">
        <w:t>to</w:t>
      </w:r>
      <w:r w:rsidRPr="001C4F82" w:rsidR="00A002E5">
        <w:t xml:space="preserve"> enable </w:t>
      </w:r>
      <w:r w:rsidRPr="001C4F82" w:rsidR="00424E5F">
        <w:t>S</w:t>
      </w:r>
      <w:r w:rsidRPr="001C4F82" w:rsidR="003B20C6">
        <w:t xml:space="preserve">tates to </w:t>
      </w:r>
      <w:r w:rsidRPr="001C4F82" w:rsidR="0007064C">
        <w:t xml:space="preserve">create </w:t>
      </w:r>
      <w:r w:rsidRPr="001C4F82" w:rsidR="003B20C6">
        <w:t xml:space="preserve">or expand </w:t>
      </w:r>
      <w:r w:rsidRPr="001C4F82" w:rsidR="00543210">
        <w:t xml:space="preserve">small business incubators that offer </w:t>
      </w:r>
      <w:r w:rsidRPr="001C4F82" w:rsidR="0007064C">
        <w:t>education and training, mentorship</w:t>
      </w:r>
      <w:r w:rsidRPr="001C4F82" w:rsidR="00543210">
        <w:t>, as well as shared facilities and resources t</w:t>
      </w:r>
      <w:r w:rsidRPr="001C4F82" w:rsidR="003B20C6">
        <w:t xml:space="preserve">hat will </w:t>
      </w:r>
      <w:r w:rsidRPr="001C4F82" w:rsidR="006221EE">
        <w:t>help small businesses recove</w:t>
      </w:r>
      <w:r w:rsidRPr="001C4F82" w:rsidR="00545D1D">
        <w:t>r and grow</w:t>
      </w:r>
      <w:r w:rsidRPr="001C4F82" w:rsidR="006221EE">
        <w:t xml:space="preserve"> and new entrepreneurs thrive</w:t>
      </w:r>
      <w:r w:rsidRPr="001C4F82" w:rsidR="003577E6">
        <w:t xml:space="preserve"> (as described under Absolute Priority 2)</w:t>
      </w:r>
      <w:r w:rsidRPr="001C4F82" w:rsidR="006221EE">
        <w:t>.</w:t>
      </w:r>
    </w:p>
    <w:p w:rsidR="00507406" w:rsidP="00771154" w:rsidRDefault="00AC33B3" w14:paraId="4121724E" w14:textId="5F7BA23C">
      <w:pPr>
        <w:rPr>
          <w:rFonts w:cs="Courier New"/>
        </w:rPr>
      </w:pPr>
      <w:r>
        <w:rPr>
          <w:rFonts w:cs="Courier New"/>
        </w:rPr>
        <w:tab/>
        <w:t>S</w:t>
      </w:r>
      <w:r w:rsidRPr="008043D5" w:rsidR="007719EA">
        <w:rPr>
          <w:rFonts w:cs="Courier New"/>
        </w:rPr>
        <w:t xml:space="preserve">hort-term </w:t>
      </w:r>
      <w:r w:rsidR="00572451">
        <w:rPr>
          <w:rFonts w:cs="Courier New"/>
        </w:rPr>
        <w:t xml:space="preserve">educational </w:t>
      </w:r>
      <w:r w:rsidRPr="008043D5" w:rsidR="00F50A68">
        <w:rPr>
          <w:rFonts w:cs="Courier New"/>
        </w:rPr>
        <w:t>programs</w:t>
      </w:r>
      <w:r w:rsidR="001B7A47">
        <w:rPr>
          <w:rFonts w:cs="Courier New"/>
        </w:rPr>
        <w:t xml:space="preserve"> or career pathways programs</w:t>
      </w:r>
      <w:r w:rsidR="00C95E5C">
        <w:rPr>
          <w:rFonts w:cs="Courier New"/>
        </w:rPr>
        <w:t xml:space="preserve"> created or expanded under </w:t>
      </w:r>
      <w:r w:rsidR="0051216F">
        <w:rPr>
          <w:rFonts w:cs="Courier New"/>
        </w:rPr>
        <w:t xml:space="preserve">Absolute Priority 1 of </w:t>
      </w:r>
      <w:r w:rsidR="00C95E5C">
        <w:rPr>
          <w:rFonts w:cs="Courier New"/>
        </w:rPr>
        <w:t>this program</w:t>
      </w:r>
      <w:r>
        <w:rPr>
          <w:rFonts w:cs="Courier New"/>
        </w:rPr>
        <w:t xml:space="preserve"> </w:t>
      </w:r>
      <w:r w:rsidR="00791D39">
        <w:rPr>
          <w:rFonts w:cs="Courier New"/>
        </w:rPr>
        <w:t>must</w:t>
      </w:r>
      <w:r>
        <w:rPr>
          <w:rFonts w:cs="Courier New"/>
        </w:rPr>
        <w:t xml:space="preserve"> </w:t>
      </w:r>
      <w:r w:rsidRPr="008043D5" w:rsidR="007719EA">
        <w:rPr>
          <w:rFonts w:cs="Courier New"/>
        </w:rPr>
        <w:t>lead to certificates, badges, micro-credentials, licenses</w:t>
      </w:r>
      <w:r w:rsidR="006221EE">
        <w:rPr>
          <w:rFonts w:cs="Courier New"/>
        </w:rPr>
        <w:t>,</w:t>
      </w:r>
      <w:r w:rsidRPr="008043D5" w:rsidR="007719EA">
        <w:rPr>
          <w:rFonts w:cs="Courier New"/>
        </w:rPr>
        <w:t xml:space="preserve"> </w:t>
      </w:r>
      <w:r w:rsidR="001B7A47">
        <w:rPr>
          <w:rFonts w:cs="Courier New"/>
        </w:rPr>
        <w:t>or</w:t>
      </w:r>
      <w:r w:rsidRPr="008043D5" w:rsidR="001B7A47">
        <w:rPr>
          <w:rFonts w:cs="Courier New"/>
        </w:rPr>
        <w:t xml:space="preserve"> </w:t>
      </w:r>
      <w:r w:rsidRPr="008043D5" w:rsidR="007719EA">
        <w:rPr>
          <w:rFonts w:cs="Courier New"/>
        </w:rPr>
        <w:t>other workplace-relevant</w:t>
      </w:r>
      <w:r w:rsidRPr="008043D5" w:rsidR="007116B9">
        <w:rPr>
          <w:rFonts w:cs="Courier New"/>
        </w:rPr>
        <w:t xml:space="preserve"> </w:t>
      </w:r>
      <w:r w:rsidRPr="008043D5" w:rsidR="00B64150">
        <w:rPr>
          <w:rFonts w:cs="Courier New"/>
        </w:rPr>
        <w:t>credentials</w:t>
      </w:r>
      <w:r w:rsidR="006221EE">
        <w:rPr>
          <w:rFonts w:cs="Courier New"/>
        </w:rPr>
        <w:t xml:space="preserve"> that</w:t>
      </w:r>
      <w:r w:rsidRPr="008043D5" w:rsidR="00F118ED">
        <w:rPr>
          <w:rFonts w:cs="Courier New"/>
        </w:rPr>
        <w:t xml:space="preserve"> respond to</w:t>
      </w:r>
      <w:r w:rsidRPr="008043D5" w:rsidR="00A25368">
        <w:rPr>
          <w:rFonts w:cs="Courier New"/>
        </w:rPr>
        <w:t xml:space="preserve"> the needs of employers</w:t>
      </w:r>
      <w:r w:rsidR="00791D39">
        <w:rPr>
          <w:rFonts w:cs="Courier New"/>
        </w:rPr>
        <w:t xml:space="preserve"> or facilitate entrepreneurship</w:t>
      </w:r>
      <w:r w:rsidR="006221EE">
        <w:rPr>
          <w:rFonts w:cs="Courier New"/>
        </w:rPr>
        <w:t xml:space="preserve">.  </w:t>
      </w:r>
      <w:proofErr w:type="gramStart"/>
      <w:r w:rsidR="001B7A47">
        <w:rPr>
          <w:rFonts w:cs="Courier New"/>
        </w:rPr>
        <w:t>By definition, career</w:t>
      </w:r>
      <w:proofErr w:type="gramEnd"/>
      <w:r w:rsidR="001B7A47">
        <w:rPr>
          <w:rFonts w:cs="Courier New"/>
        </w:rPr>
        <w:t xml:space="preserve"> pathways programs must also enable participants who have </w:t>
      </w:r>
      <w:r w:rsidR="001B7A47">
        <w:rPr>
          <w:rFonts w:cs="Courier New"/>
        </w:rPr>
        <w:lastRenderedPageBreak/>
        <w:t xml:space="preserve">not already completed a high school diploma or equivalent to earn </w:t>
      </w:r>
      <w:r w:rsidR="00EE49F9">
        <w:rPr>
          <w:rFonts w:cs="Courier New"/>
        </w:rPr>
        <w:t>such a diploma or equivalent.</w:t>
      </w:r>
      <w:r w:rsidR="00580C03">
        <w:rPr>
          <w:rFonts w:cs="Courier New"/>
        </w:rPr>
        <w:t xml:space="preserve">  </w:t>
      </w:r>
      <w:r w:rsidR="00B4693B">
        <w:rPr>
          <w:rFonts w:cs="Courier New"/>
        </w:rPr>
        <w:t>S</w:t>
      </w:r>
      <w:r w:rsidR="00EE49F9">
        <w:rPr>
          <w:rFonts w:cs="Courier New"/>
        </w:rPr>
        <w:t>hort-term</w:t>
      </w:r>
      <w:r w:rsidR="007232C1">
        <w:rPr>
          <w:rFonts w:cs="Courier New"/>
        </w:rPr>
        <w:t xml:space="preserve"> educational</w:t>
      </w:r>
      <w:r w:rsidR="00EE49F9">
        <w:rPr>
          <w:rFonts w:cs="Courier New"/>
        </w:rPr>
        <w:t xml:space="preserve"> and career pathways </w:t>
      </w:r>
      <w:r w:rsidR="00267AF5">
        <w:rPr>
          <w:rFonts w:cs="Courier New"/>
        </w:rPr>
        <w:t xml:space="preserve">programs </w:t>
      </w:r>
      <w:r w:rsidR="00B4693B">
        <w:rPr>
          <w:rFonts w:cs="Courier New"/>
        </w:rPr>
        <w:t xml:space="preserve">supported under this program </w:t>
      </w:r>
      <w:r w:rsidR="00267AF5">
        <w:rPr>
          <w:rFonts w:cs="Courier New"/>
        </w:rPr>
        <w:t>must</w:t>
      </w:r>
      <w:r w:rsidRPr="008043D5" w:rsidR="004040AC">
        <w:rPr>
          <w:rFonts w:cs="Courier New"/>
        </w:rPr>
        <w:t xml:space="preserve"> create opportunities for i</w:t>
      </w:r>
      <w:r w:rsidRPr="008043D5" w:rsidR="00A25368">
        <w:rPr>
          <w:rFonts w:cs="Courier New"/>
        </w:rPr>
        <w:t xml:space="preserve">ndividuals to more rapidly </w:t>
      </w:r>
      <w:r w:rsidRPr="008043D5" w:rsidR="00DA0538">
        <w:rPr>
          <w:rFonts w:cs="Courier New"/>
        </w:rPr>
        <w:t>prepare for</w:t>
      </w:r>
      <w:r w:rsidRPr="008043D5" w:rsidR="00C36B2A">
        <w:rPr>
          <w:rFonts w:cs="Courier New"/>
        </w:rPr>
        <w:t>,</w:t>
      </w:r>
      <w:r w:rsidRPr="008043D5" w:rsidR="00736135">
        <w:rPr>
          <w:rFonts w:cs="Courier New"/>
        </w:rPr>
        <w:t xml:space="preserve"> and over time adapt</w:t>
      </w:r>
      <w:r w:rsidRPr="008043D5" w:rsidR="004040AC">
        <w:rPr>
          <w:rFonts w:cs="Courier New"/>
        </w:rPr>
        <w:t xml:space="preserve"> </w:t>
      </w:r>
      <w:r w:rsidRPr="008043D5" w:rsidR="00736135">
        <w:rPr>
          <w:rFonts w:cs="Courier New"/>
        </w:rPr>
        <w:t>to</w:t>
      </w:r>
      <w:r w:rsidRPr="008043D5" w:rsidR="004040AC">
        <w:rPr>
          <w:rFonts w:cs="Courier New"/>
        </w:rPr>
        <w:t>,</w:t>
      </w:r>
      <w:r w:rsidRPr="008043D5" w:rsidR="00736135">
        <w:rPr>
          <w:rFonts w:cs="Courier New"/>
        </w:rPr>
        <w:t xml:space="preserve"> changing workplace needs</w:t>
      </w:r>
      <w:r w:rsidR="00507406">
        <w:rPr>
          <w:rFonts w:cs="Courier New"/>
        </w:rPr>
        <w:t xml:space="preserve"> or to start or grow a small business</w:t>
      </w:r>
      <w:r w:rsidRPr="008043D5" w:rsidR="00736135">
        <w:rPr>
          <w:rFonts w:cs="Courier New"/>
        </w:rPr>
        <w:t xml:space="preserve">. </w:t>
      </w:r>
    </w:p>
    <w:p w:rsidRPr="008043D5" w:rsidR="00630D80" w:rsidP="00771154" w:rsidRDefault="00AC33B3" w14:paraId="59E48565" w14:textId="4D1A9D78">
      <w:pPr>
        <w:rPr>
          <w:rFonts w:cs="Courier New"/>
        </w:rPr>
      </w:pPr>
      <w:r>
        <w:rPr>
          <w:rFonts w:cs="Courier New"/>
        </w:rPr>
        <w:tab/>
      </w:r>
      <w:r w:rsidR="00EE49F9">
        <w:rPr>
          <w:rFonts w:cs="Courier New"/>
        </w:rPr>
        <w:t>Grant f</w:t>
      </w:r>
      <w:r w:rsidRPr="008043D5" w:rsidR="00792050">
        <w:rPr>
          <w:rFonts w:cs="Courier New"/>
        </w:rPr>
        <w:t xml:space="preserve">unds </w:t>
      </w:r>
      <w:r w:rsidR="006221EE">
        <w:rPr>
          <w:rFonts w:cs="Courier New"/>
        </w:rPr>
        <w:t>may</w:t>
      </w:r>
      <w:r w:rsidRPr="008043D5" w:rsidR="006221EE">
        <w:rPr>
          <w:rFonts w:cs="Courier New"/>
        </w:rPr>
        <w:t xml:space="preserve"> </w:t>
      </w:r>
      <w:r w:rsidRPr="008043D5" w:rsidR="00792050">
        <w:rPr>
          <w:rFonts w:cs="Courier New"/>
        </w:rPr>
        <w:t>be used</w:t>
      </w:r>
      <w:r w:rsidR="00B4693B">
        <w:rPr>
          <w:rFonts w:cs="Courier New"/>
        </w:rPr>
        <w:t xml:space="preserve"> under Absolute Priority 1</w:t>
      </w:r>
      <w:r w:rsidRPr="008043D5" w:rsidR="00792050">
        <w:rPr>
          <w:rFonts w:cs="Courier New"/>
        </w:rPr>
        <w:t xml:space="preserve"> to develop and implement short</w:t>
      </w:r>
      <w:r w:rsidRPr="008043D5" w:rsidR="00412677">
        <w:rPr>
          <w:rFonts w:cs="Courier New"/>
        </w:rPr>
        <w:t>-</w:t>
      </w:r>
      <w:r w:rsidRPr="008043D5" w:rsidR="00792050">
        <w:rPr>
          <w:rFonts w:cs="Courier New"/>
        </w:rPr>
        <w:t xml:space="preserve">term </w:t>
      </w:r>
      <w:r w:rsidRPr="008043D5" w:rsidR="004235CD">
        <w:rPr>
          <w:rFonts w:cs="Courier New"/>
        </w:rPr>
        <w:t xml:space="preserve">education and training </w:t>
      </w:r>
      <w:r w:rsidRPr="008043D5" w:rsidR="00792050">
        <w:rPr>
          <w:rFonts w:cs="Courier New"/>
        </w:rPr>
        <w:t>programs</w:t>
      </w:r>
      <w:r w:rsidR="0051216F">
        <w:rPr>
          <w:rFonts w:cs="Courier New"/>
        </w:rPr>
        <w:t xml:space="preserve"> and/or career pathways programs</w:t>
      </w:r>
      <w:r w:rsidRPr="008043D5" w:rsidR="00792050">
        <w:rPr>
          <w:rFonts w:cs="Courier New"/>
        </w:rPr>
        <w:t>, hire qualified instructors</w:t>
      </w:r>
      <w:r w:rsidRPr="008043D5" w:rsidR="00705342">
        <w:rPr>
          <w:rFonts w:cs="Courier New"/>
        </w:rPr>
        <w:t xml:space="preserve">, procure </w:t>
      </w:r>
      <w:r w:rsidR="00580C03">
        <w:rPr>
          <w:rFonts w:cs="Courier New"/>
        </w:rPr>
        <w:t xml:space="preserve">necessary </w:t>
      </w:r>
      <w:r w:rsidRPr="008043D5" w:rsidR="00705342">
        <w:rPr>
          <w:rFonts w:cs="Courier New"/>
        </w:rPr>
        <w:t xml:space="preserve">equipment and supplies, </w:t>
      </w:r>
      <w:r>
        <w:rPr>
          <w:rFonts w:cs="Courier New"/>
        </w:rPr>
        <w:t>and</w:t>
      </w:r>
      <w:r w:rsidRPr="008043D5" w:rsidR="006221EE">
        <w:rPr>
          <w:rFonts w:cs="Courier New"/>
        </w:rPr>
        <w:t xml:space="preserve"> </w:t>
      </w:r>
      <w:r w:rsidRPr="008043D5" w:rsidR="00526A62">
        <w:rPr>
          <w:rFonts w:cs="Courier New"/>
        </w:rPr>
        <w:t>subsidize tuition</w:t>
      </w:r>
      <w:r w:rsidRPr="008043D5" w:rsidR="0007186C">
        <w:rPr>
          <w:rFonts w:cs="Courier New"/>
        </w:rPr>
        <w:t xml:space="preserve"> and fees for </w:t>
      </w:r>
      <w:r w:rsidRPr="008043D5" w:rsidR="00B2411B">
        <w:rPr>
          <w:rFonts w:cs="Courier New"/>
        </w:rPr>
        <w:t xml:space="preserve">individuals enrolled </w:t>
      </w:r>
      <w:r w:rsidRPr="008043D5" w:rsidR="00EC3862">
        <w:rPr>
          <w:rFonts w:cs="Courier New"/>
        </w:rPr>
        <w:t xml:space="preserve">in </w:t>
      </w:r>
      <w:r w:rsidR="00507406">
        <w:rPr>
          <w:rFonts w:cs="Courier New"/>
        </w:rPr>
        <w:t>these or existing short-term</w:t>
      </w:r>
      <w:r w:rsidR="007232C1">
        <w:rPr>
          <w:rFonts w:cs="Courier New"/>
        </w:rPr>
        <w:t xml:space="preserve"> educational</w:t>
      </w:r>
      <w:r w:rsidR="00507406">
        <w:rPr>
          <w:rFonts w:cs="Courier New"/>
        </w:rPr>
        <w:t xml:space="preserve">, </w:t>
      </w:r>
      <w:r w:rsidRPr="008043D5" w:rsidR="00EC3862">
        <w:rPr>
          <w:rFonts w:cs="Courier New"/>
        </w:rPr>
        <w:t>workforce development</w:t>
      </w:r>
      <w:r w:rsidRPr="008043D5" w:rsidR="0007186C">
        <w:rPr>
          <w:rFonts w:cs="Courier New"/>
        </w:rPr>
        <w:t xml:space="preserve"> </w:t>
      </w:r>
      <w:r w:rsidRPr="008043D5" w:rsidR="004235CD">
        <w:rPr>
          <w:rFonts w:cs="Courier New"/>
        </w:rPr>
        <w:t xml:space="preserve">or career pathways programs </w:t>
      </w:r>
      <w:r w:rsidRPr="008043D5" w:rsidR="0007186C">
        <w:rPr>
          <w:rFonts w:cs="Courier New"/>
        </w:rPr>
        <w:t xml:space="preserve">so that they can quickly gain entry to the workforce </w:t>
      </w:r>
      <w:r w:rsidR="00507406">
        <w:rPr>
          <w:rFonts w:cs="Courier New"/>
        </w:rPr>
        <w:t xml:space="preserve">or become entrepreneurs </w:t>
      </w:r>
      <w:r w:rsidRPr="008043D5" w:rsidR="0007186C">
        <w:rPr>
          <w:rFonts w:cs="Courier New"/>
        </w:rPr>
        <w:t>without taking on debt.</w:t>
      </w:r>
      <w:r w:rsidRPr="008043D5" w:rsidR="008D491A">
        <w:rPr>
          <w:rFonts w:cs="Courier New"/>
        </w:rPr>
        <w:t xml:space="preserve">  </w:t>
      </w:r>
      <w:r w:rsidRPr="008043D5" w:rsidR="004235CD">
        <w:rPr>
          <w:rFonts w:cs="Courier New"/>
        </w:rPr>
        <w:t xml:space="preserve">Funds may also be used to provide </w:t>
      </w:r>
      <w:r w:rsidRPr="008043D5" w:rsidR="00305E61">
        <w:rPr>
          <w:rFonts w:cs="Courier New"/>
        </w:rPr>
        <w:t xml:space="preserve">student uniforms, protective gear, </w:t>
      </w:r>
      <w:r w:rsidRPr="008043D5" w:rsidR="004235CD">
        <w:rPr>
          <w:rFonts w:cs="Courier New"/>
        </w:rPr>
        <w:t>student support services</w:t>
      </w:r>
      <w:r w:rsidR="00B94F63">
        <w:rPr>
          <w:rFonts w:cs="Courier New"/>
        </w:rPr>
        <w:t xml:space="preserve"> and</w:t>
      </w:r>
      <w:r w:rsidRPr="008043D5" w:rsidR="004235CD">
        <w:rPr>
          <w:rFonts w:cs="Courier New"/>
        </w:rPr>
        <w:t xml:space="preserve"> </w:t>
      </w:r>
      <w:r w:rsidRPr="008043D5" w:rsidR="00E5671E">
        <w:rPr>
          <w:rFonts w:cs="Courier New"/>
        </w:rPr>
        <w:t xml:space="preserve">transportation </w:t>
      </w:r>
      <w:r w:rsidRPr="008043D5" w:rsidR="00D4156F">
        <w:rPr>
          <w:rFonts w:cs="Courier New"/>
        </w:rPr>
        <w:t xml:space="preserve">vouchers </w:t>
      </w:r>
      <w:r w:rsidR="003427E0">
        <w:rPr>
          <w:rFonts w:cs="Courier New"/>
        </w:rPr>
        <w:t>for all students</w:t>
      </w:r>
      <w:r>
        <w:rPr>
          <w:rFonts w:cs="Courier New"/>
        </w:rPr>
        <w:t>, as well as</w:t>
      </w:r>
      <w:r w:rsidR="003427E0">
        <w:rPr>
          <w:rFonts w:cs="Courier New"/>
        </w:rPr>
        <w:t xml:space="preserve"> </w:t>
      </w:r>
      <w:r w:rsidR="00CB6C61">
        <w:rPr>
          <w:rFonts w:cs="Courier New"/>
        </w:rPr>
        <w:t>childcare</w:t>
      </w:r>
      <w:r w:rsidR="006221EE">
        <w:rPr>
          <w:rFonts w:cs="Courier New"/>
        </w:rPr>
        <w:t xml:space="preserve"> </w:t>
      </w:r>
      <w:r w:rsidRPr="008043D5" w:rsidR="00D4156F">
        <w:rPr>
          <w:rFonts w:cs="Courier New"/>
        </w:rPr>
        <w:t>support</w:t>
      </w:r>
      <w:r w:rsidRPr="008043D5" w:rsidR="00E5671E">
        <w:rPr>
          <w:rFonts w:cs="Courier New"/>
        </w:rPr>
        <w:t xml:space="preserve"> for student</w:t>
      </w:r>
      <w:r w:rsidR="003427E0">
        <w:rPr>
          <w:rFonts w:cs="Courier New"/>
        </w:rPr>
        <w:t>-parent</w:t>
      </w:r>
      <w:r w:rsidR="003F6395">
        <w:rPr>
          <w:rFonts w:cs="Courier New"/>
        </w:rPr>
        <w:t>s</w:t>
      </w:r>
      <w:r w:rsidR="00C27A6E">
        <w:rPr>
          <w:rFonts w:cs="Courier New"/>
        </w:rPr>
        <w:t xml:space="preserve"> </w:t>
      </w:r>
      <w:r w:rsidRPr="008043D5" w:rsidR="00856427">
        <w:rPr>
          <w:rFonts w:cs="Courier New"/>
        </w:rPr>
        <w:t xml:space="preserve">who are enrolled in education and training programs supported by </w:t>
      </w:r>
      <w:r w:rsidR="00B94F63">
        <w:rPr>
          <w:rFonts w:cs="Courier New"/>
        </w:rPr>
        <w:t xml:space="preserve">programs developed under </w:t>
      </w:r>
      <w:r w:rsidRPr="008043D5" w:rsidR="00856427">
        <w:rPr>
          <w:rFonts w:cs="Courier New"/>
        </w:rPr>
        <w:t>this grant program</w:t>
      </w:r>
      <w:r w:rsidRPr="008043D5" w:rsidR="00931A28">
        <w:rPr>
          <w:rFonts w:cs="Courier New"/>
        </w:rPr>
        <w:t>.</w:t>
      </w:r>
    </w:p>
    <w:p w:rsidR="009D0218" w:rsidP="00771154" w:rsidRDefault="00AC33B3" w14:paraId="50D3812D" w14:textId="68FA197D">
      <w:pPr>
        <w:rPr>
          <w:rFonts w:cs="Courier New"/>
        </w:rPr>
      </w:pPr>
      <w:r>
        <w:rPr>
          <w:rFonts w:cs="Courier New"/>
        </w:rPr>
        <w:tab/>
      </w:r>
      <w:r w:rsidRPr="008043D5" w:rsidR="00BE567F">
        <w:rPr>
          <w:rFonts w:cs="Courier New"/>
        </w:rPr>
        <w:t>Unlike traditional degree and certificate programs</w:t>
      </w:r>
      <w:r w:rsidRPr="008043D5" w:rsidR="00FB5F6B">
        <w:rPr>
          <w:rFonts w:cs="Courier New"/>
        </w:rPr>
        <w:t xml:space="preserve"> which are typically designed by educators, this grant </w:t>
      </w:r>
      <w:r w:rsidR="00702EA4">
        <w:rPr>
          <w:rFonts w:cs="Courier New"/>
        </w:rPr>
        <w:t xml:space="preserve">program </w:t>
      </w:r>
      <w:r w:rsidR="00614CBB">
        <w:rPr>
          <w:rFonts w:cs="Courier New"/>
        </w:rPr>
        <w:t>is designed to support</w:t>
      </w:r>
      <w:r w:rsidRPr="008043D5" w:rsidR="007D5919">
        <w:rPr>
          <w:rFonts w:cs="Courier New"/>
        </w:rPr>
        <w:t xml:space="preserve"> </w:t>
      </w:r>
      <w:r w:rsidRPr="008043D5" w:rsidR="00FB5F6B">
        <w:rPr>
          <w:rFonts w:cs="Courier New"/>
        </w:rPr>
        <w:t xml:space="preserve">efforts led by </w:t>
      </w:r>
      <w:r w:rsidRPr="008043D5" w:rsidR="004E0D6C">
        <w:rPr>
          <w:rFonts w:cs="Courier New"/>
        </w:rPr>
        <w:t xml:space="preserve">State </w:t>
      </w:r>
      <w:r w:rsidR="007E0F00">
        <w:rPr>
          <w:rFonts w:cs="Courier New"/>
        </w:rPr>
        <w:lastRenderedPageBreak/>
        <w:t>W</w:t>
      </w:r>
      <w:r w:rsidR="00213042">
        <w:rPr>
          <w:rFonts w:cs="Courier New"/>
        </w:rPr>
        <w:t xml:space="preserve">orkforce </w:t>
      </w:r>
      <w:r w:rsidR="007E0F00">
        <w:rPr>
          <w:rFonts w:cs="Courier New"/>
        </w:rPr>
        <w:t>B</w:t>
      </w:r>
      <w:r w:rsidR="00702EA4">
        <w:rPr>
          <w:rFonts w:cs="Courier New"/>
        </w:rPr>
        <w:t>oards</w:t>
      </w:r>
      <w:r w:rsidRPr="008043D5" w:rsidR="004E0D6C">
        <w:rPr>
          <w:rFonts w:cs="Courier New"/>
        </w:rPr>
        <w:t xml:space="preserve">, </w:t>
      </w:r>
      <w:r w:rsidR="00213042">
        <w:rPr>
          <w:rFonts w:cs="Courier New"/>
        </w:rPr>
        <w:t xml:space="preserve">in partnership with </w:t>
      </w:r>
      <w:r w:rsidRPr="008043D5" w:rsidR="006612A4">
        <w:rPr>
          <w:rFonts w:cs="Courier New"/>
        </w:rPr>
        <w:t xml:space="preserve">groups of </w:t>
      </w:r>
      <w:r w:rsidRPr="008043D5" w:rsidR="00E20F64">
        <w:rPr>
          <w:rFonts w:cs="Courier New"/>
        </w:rPr>
        <w:t>emplo</w:t>
      </w:r>
      <w:r w:rsidRPr="008043D5" w:rsidR="00F9581D">
        <w:rPr>
          <w:rFonts w:cs="Courier New"/>
        </w:rPr>
        <w:t>yers</w:t>
      </w:r>
      <w:r w:rsidR="00CB272B">
        <w:rPr>
          <w:rFonts w:cs="Courier New"/>
        </w:rPr>
        <w:t>,</w:t>
      </w:r>
      <w:r>
        <w:rPr>
          <w:rFonts w:cs="Courier New"/>
        </w:rPr>
        <w:t xml:space="preserve"> </w:t>
      </w:r>
      <w:r w:rsidRPr="008043D5" w:rsidR="00F9581D">
        <w:rPr>
          <w:rFonts w:cs="Courier New"/>
        </w:rPr>
        <w:t xml:space="preserve">industry </w:t>
      </w:r>
      <w:r w:rsidRPr="008043D5" w:rsidR="00916611">
        <w:rPr>
          <w:rFonts w:cs="Courier New"/>
        </w:rPr>
        <w:t>organizations</w:t>
      </w:r>
      <w:r w:rsidR="00CB272B">
        <w:rPr>
          <w:rFonts w:cs="Courier New"/>
        </w:rPr>
        <w:t>, a</w:t>
      </w:r>
      <w:r w:rsidR="008E1326">
        <w:rPr>
          <w:rFonts w:cs="Courier New"/>
        </w:rPr>
        <w:t>nd</w:t>
      </w:r>
      <w:r w:rsidR="00CB272B">
        <w:rPr>
          <w:rFonts w:cs="Courier New"/>
        </w:rPr>
        <w:t xml:space="preserve"> education and training partners</w:t>
      </w:r>
      <w:r w:rsidRPr="008043D5" w:rsidR="00916611">
        <w:rPr>
          <w:rFonts w:cs="Courier New"/>
        </w:rPr>
        <w:t xml:space="preserve"> </w:t>
      </w:r>
      <w:r w:rsidRPr="008043D5" w:rsidR="00227CB7">
        <w:rPr>
          <w:rFonts w:cs="Courier New"/>
        </w:rPr>
        <w:t>to identify workplace competencies</w:t>
      </w:r>
      <w:r w:rsidRPr="008043D5" w:rsidR="0046640D">
        <w:rPr>
          <w:rFonts w:cs="Courier New"/>
        </w:rPr>
        <w:t xml:space="preserve">, </w:t>
      </w:r>
      <w:r w:rsidRPr="008043D5" w:rsidR="009B4248">
        <w:rPr>
          <w:rFonts w:cs="Courier New"/>
        </w:rPr>
        <w:t>develop curriculum and assessments</w:t>
      </w:r>
      <w:r>
        <w:rPr>
          <w:rFonts w:cs="Courier New"/>
        </w:rPr>
        <w:t xml:space="preserve"> that help workers gain and demonstrate those competencies</w:t>
      </w:r>
      <w:r w:rsidRPr="008043D5" w:rsidR="009B4248">
        <w:rPr>
          <w:rFonts w:cs="Courier New"/>
        </w:rPr>
        <w:t xml:space="preserve">, and </w:t>
      </w:r>
      <w:r w:rsidRPr="008043D5" w:rsidR="0046640D">
        <w:rPr>
          <w:rFonts w:cs="Courier New"/>
        </w:rPr>
        <w:t xml:space="preserve">establish </w:t>
      </w:r>
      <w:r w:rsidRPr="008043D5" w:rsidR="00C323D4">
        <w:rPr>
          <w:rFonts w:cs="Courier New"/>
        </w:rPr>
        <w:t xml:space="preserve">a </w:t>
      </w:r>
      <w:r w:rsidRPr="008043D5" w:rsidR="004D7CC0">
        <w:rPr>
          <w:rFonts w:cs="Courier New"/>
        </w:rPr>
        <w:t>credentialing system</w:t>
      </w:r>
      <w:r w:rsidRPr="008043D5" w:rsidR="00A61828">
        <w:rPr>
          <w:rFonts w:cs="Courier New"/>
        </w:rPr>
        <w:t xml:space="preserve"> that employers will </w:t>
      </w:r>
      <w:r w:rsidRPr="008043D5" w:rsidR="009B4248">
        <w:rPr>
          <w:rFonts w:cs="Courier New"/>
        </w:rPr>
        <w:t xml:space="preserve">use to make hiring </w:t>
      </w:r>
      <w:r w:rsidRPr="008043D5" w:rsidR="004D7CC0">
        <w:rPr>
          <w:rFonts w:cs="Courier New"/>
        </w:rPr>
        <w:t xml:space="preserve">and promotion </w:t>
      </w:r>
      <w:r w:rsidRPr="008043D5" w:rsidR="009B4248">
        <w:rPr>
          <w:rFonts w:cs="Courier New"/>
        </w:rPr>
        <w:t>decisions within their organizations</w:t>
      </w:r>
      <w:r w:rsidR="0091431B">
        <w:rPr>
          <w:rFonts w:cs="Courier New"/>
        </w:rPr>
        <w:t>.</w:t>
      </w:r>
      <w:r w:rsidR="002D3892">
        <w:rPr>
          <w:rFonts w:cs="Courier New"/>
        </w:rPr>
        <w:t xml:space="preserve"> The Department encourages applicants to review existing occupational frameworks</w:t>
      </w:r>
      <w:r w:rsidR="00DF3F20">
        <w:rPr>
          <w:rFonts w:cs="Courier New"/>
        </w:rPr>
        <w:t xml:space="preserve"> and incorporate them, to the extent possible, in their efforts.  The program does not seek to</w:t>
      </w:r>
      <w:r w:rsidR="00BF4436">
        <w:rPr>
          <w:rFonts w:cs="Courier New"/>
        </w:rPr>
        <w:t xml:space="preserve"> fund the development of new occupational frameworks where existing frameworks that have been endorsed by employers or industry sectors already exist.</w:t>
      </w:r>
      <w:r w:rsidR="00BF4436">
        <w:rPr>
          <w:rStyle w:val="FootnoteReference"/>
          <w:rFonts w:cs="Courier New"/>
        </w:rPr>
        <w:footnoteReference w:id="3"/>
      </w:r>
      <w:r w:rsidR="00E2671E">
        <w:rPr>
          <w:rFonts w:cs="Courier New"/>
        </w:rPr>
        <w:t xml:space="preserve"> </w:t>
      </w:r>
      <w:r w:rsidR="00307AD1">
        <w:rPr>
          <w:rFonts w:cs="Courier New"/>
        </w:rPr>
        <w:t xml:space="preserve"> </w:t>
      </w:r>
    </w:p>
    <w:p w:rsidRPr="008043D5" w:rsidR="004D7CC0" w:rsidP="00771154" w:rsidRDefault="009D0218" w14:paraId="421C5CA0" w14:textId="66D6883F">
      <w:pPr>
        <w:rPr>
          <w:rFonts w:cs="Courier New"/>
        </w:rPr>
      </w:pPr>
      <w:r>
        <w:rPr>
          <w:rFonts w:cs="Courier New"/>
        </w:rPr>
        <w:tab/>
      </w:r>
      <w:r w:rsidRPr="008043D5" w:rsidR="00E2436A">
        <w:rPr>
          <w:rFonts w:cs="Courier New"/>
        </w:rPr>
        <w:t xml:space="preserve">While grants </w:t>
      </w:r>
      <w:r w:rsidRPr="008043D5" w:rsidR="00E05848">
        <w:rPr>
          <w:rFonts w:cs="Courier New"/>
        </w:rPr>
        <w:t>will be</w:t>
      </w:r>
      <w:r w:rsidRPr="008043D5" w:rsidR="00E2436A">
        <w:rPr>
          <w:rFonts w:cs="Courier New"/>
        </w:rPr>
        <w:t xml:space="preserve"> made to State </w:t>
      </w:r>
      <w:r w:rsidR="0095520E">
        <w:rPr>
          <w:rFonts w:cs="Courier New"/>
        </w:rPr>
        <w:t>W</w:t>
      </w:r>
      <w:r w:rsidRPr="008043D5" w:rsidR="00E05848">
        <w:rPr>
          <w:rFonts w:cs="Courier New"/>
        </w:rPr>
        <w:t xml:space="preserve">orkforce </w:t>
      </w:r>
      <w:r w:rsidR="0095520E">
        <w:rPr>
          <w:rFonts w:cs="Courier New"/>
        </w:rPr>
        <w:t>B</w:t>
      </w:r>
      <w:r w:rsidR="002F023A">
        <w:rPr>
          <w:rFonts w:cs="Courier New"/>
        </w:rPr>
        <w:t>oards</w:t>
      </w:r>
      <w:r w:rsidRPr="008043D5" w:rsidR="008F55B2">
        <w:rPr>
          <w:rFonts w:cs="Courier New"/>
        </w:rPr>
        <w:t xml:space="preserve">, </w:t>
      </w:r>
      <w:r w:rsidR="002F023A">
        <w:rPr>
          <w:rFonts w:cs="Courier New"/>
        </w:rPr>
        <w:t xml:space="preserve">these </w:t>
      </w:r>
      <w:r w:rsidRPr="008043D5" w:rsidR="008F55B2">
        <w:rPr>
          <w:rFonts w:cs="Courier New"/>
        </w:rPr>
        <w:t>r</w:t>
      </w:r>
      <w:r w:rsidRPr="008043D5" w:rsidR="00FA01A9">
        <w:rPr>
          <w:rFonts w:cs="Courier New"/>
        </w:rPr>
        <w:t>ecipients may partner with</w:t>
      </w:r>
      <w:r w:rsidRPr="008043D5" w:rsidR="00E2436A">
        <w:rPr>
          <w:rFonts w:cs="Courier New"/>
        </w:rPr>
        <w:t xml:space="preserve"> b</w:t>
      </w:r>
      <w:r w:rsidRPr="008043D5" w:rsidR="000D03B3">
        <w:rPr>
          <w:rFonts w:cs="Courier New"/>
        </w:rPr>
        <w:t xml:space="preserve">usiness and trade organizations, </w:t>
      </w:r>
      <w:r w:rsidR="00AC33B3">
        <w:rPr>
          <w:rFonts w:cs="Courier New"/>
        </w:rPr>
        <w:t xml:space="preserve">employers or </w:t>
      </w:r>
      <w:r w:rsidRPr="008043D5" w:rsidR="00BC16B7">
        <w:rPr>
          <w:rFonts w:cs="Courier New"/>
        </w:rPr>
        <w:t>groups of employers</w:t>
      </w:r>
      <w:r w:rsidRPr="008043D5" w:rsidR="00BE2E41">
        <w:rPr>
          <w:rFonts w:cs="Courier New"/>
        </w:rPr>
        <w:t xml:space="preserve">, </w:t>
      </w:r>
      <w:r w:rsidRPr="008043D5" w:rsidR="00B552F8">
        <w:rPr>
          <w:rFonts w:cs="Courier New"/>
        </w:rPr>
        <w:t xml:space="preserve">Standards </w:t>
      </w:r>
      <w:r w:rsidRPr="008043D5" w:rsidR="00B552F8">
        <w:rPr>
          <w:rFonts w:cs="Courier New"/>
        </w:rPr>
        <w:lastRenderedPageBreak/>
        <w:t>Recognition Entities (SREs</w:t>
      </w:r>
      <w:r w:rsidRPr="008043D5" w:rsidR="00906D18">
        <w:rPr>
          <w:rFonts w:cs="Courier New"/>
        </w:rPr>
        <w:t>)</w:t>
      </w:r>
      <w:r w:rsidR="00F4095D">
        <w:rPr>
          <w:rStyle w:val="FootnoteReference"/>
          <w:rFonts w:cs="Courier New"/>
        </w:rPr>
        <w:footnoteReference w:id="4"/>
      </w:r>
      <w:r w:rsidRPr="008043D5" w:rsidR="00906D18">
        <w:rPr>
          <w:rFonts w:cs="Courier New"/>
        </w:rPr>
        <w:t>,</w:t>
      </w:r>
      <w:r w:rsidRPr="008043D5" w:rsidR="00BC16B7">
        <w:rPr>
          <w:rFonts w:cs="Courier New"/>
        </w:rPr>
        <w:t xml:space="preserve"> </w:t>
      </w:r>
      <w:r w:rsidRPr="008043D5" w:rsidR="00DF4AA9">
        <w:rPr>
          <w:rFonts w:cs="Courier New"/>
        </w:rPr>
        <w:t>Institutions of Higher Education (</w:t>
      </w:r>
      <w:r w:rsidRPr="008043D5" w:rsidR="00F622EC">
        <w:rPr>
          <w:rFonts w:cs="Courier New"/>
        </w:rPr>
        <w:t>IHEs</w:t>
      </w:r>
      <w:r w:rsidRPr="008043D5" w:rsidR="00DF4AA9">
        <w:rPr>
          <w:rFonts w:cs="Courier New"/>
        </w:rPr>
        <w:t>)</w:t>
      </w:r>
      <w:r w:rsidR="004A0768">
        <w:rPr>
          <w:rFonts w:cs="Courier New"/>
        </w:rPr>
        <w:t>,</w:t>
      </w:r>
      <w:r w:rsidRPr="008043D5" w:rsidR="00F622EC">
        <w:rPr>
          <w:rFonts w:cs="Courier New"/>
        </w:rPr>
        <w:t xml:space="preserve"> </w:t>
      </w:r>
      <w:r w:rsidR="00AC33B3">
        <w:rPr>
          <w:rFonts w:cs="Courier New"/>
        </w:rPr>
        <w:t xml:space="preserve">third-party intermediaries who help employers design and implement work-based learning programs, </w:t>
      </w:r>
      <w:r w:rsidRPr="008043D5" w:rsidR="00F622EC">
        <w:rPr>
          <w:rFonts w:cs="Courier New"/>
        </w:rPr>
        <w:t xml:space="preserve">and other education </w:t>
      </w:r>
      <w:r w:rsidR="00710281">
        <w:rPr>
          <w:rFonts w:cs="Courier New"/>
        </w:rPr>
        <w:t xml:space="preserve">and training </w:t>
      </w:r>
      <w:r w:rsidRPr="008043D5" w:rsidR="00F622EC">
        <w:rPr>
          <w:rFonts w:cs="Courier New"/>
        </w:rPr>
        <w:t>providers</w:t>
      </w:r>
      <w:r w:rsidRPr="008043D5" w:rsidR="00A52011">
        <w:rPr>
          <w:rFonts w:cs="Courier New"/>
        </w:rPr>
        <w:t>.</w:t>
      </w:r>
      <w:r w:rsidRPr="008043D5" w:rsidR="00C46946">
        <w:rPr>
          <w:rFonts w:cs="Courier New"/>
        </w:rPr>
        <w:t xml:space="preserve"> </w:t>
      </w:r>
    </w:p>
    <w:p w:rsidR="00C20BB2" w:rsidP="00771154" w:rsidRDefault="004D7CC0" w14:paraId="3AE8124B" w14:textId="5DB0AC6C">
      <w:pPr>
        <w:rPr>
          <w:rFonts w:cs="Courier New"/>
        </w:rPr>
      </w:pPr>
      <w:r w:rsidRPr="008043D5">
        <w:rPr>
          <w:rFonts w:cs="Courier New"/>
        </w:rPr>
        <w:tab/>
      </w:r>
      <w:r w:rsidRPr="008043D5" w:rsidR="00E316ED">
        <w:rPr>
          <w:rFonts w:cs="Courier New"/>
        </w:rPr>
        <w:t>This grant program also</w:t>
      </w:r>
      <w:r w:rsidR="007B037D">
        <w:rPr>
          <w:rFonts w:cs="Courier New"/>
        </w:rPr>
        <w:t xml:space="preserve"> supports a second activity, which is designed to</w:t>
      </w:r>
      <w:r w:rsidRPr="008043D5" w:rsidR="00D076BE">
        <w:rPr>
          <w:rFonts w:cs="Courier New"/>
        </w:rPr>
        <w:t xml:space="preserve"> cultivate</w:t>
      </w:r>
      <w:r w:rsidRPr="008043D5" w:rsidR="005B2755">
        <w:rPr>
          <w:rFonts w:cs="Courier New"/>
        </w:rPr>
        <w:t xml:space="preserve"> entrepreneurship</w:t>
      </w:r>
      <w:r w:rsidRPr="008043D5" w:rsidR="00143633">
        <w:rPr>
          <w:rFonts w:cs="Courier New"/>
        </w:rPr>
        <w:t xml:space="preserve"> by </w:t>
      </w:r>
      <w:r w:rsidRPr="008043D5" w:rsidR="004514DF">
        <w:rPr>
          <w:rFonts w:cs="Courier New"/>
        </w:rPr>
        <w:t>suppor</w:t>
      </w:r>
      <w:r w:rsidRPr="008043D5" w:rsidR="00163E82">
        <w:rPr>
          <w:rFonts w:cs="Courier New"/>
        </w:rPr>
        <w:t>ting the development of small business incubators located on</w:t>
      </w:r>
      <w:r w:rsidR="00A50ACD">
        <w:rPr>
          <w:rFonts w:cs="Courier New"/>
        </w:rPr>
        <w:t xml:space="preserve"> the campuses of, or developed in association with,</w:t>
      </w:r>
      <w:r w:rsidRPr="008043D5" w:rsidR="00163E82">
        <w:rPr>
          <w:rFonts w:cs="Courier New"/>
        </w:rPr>
        <w:t xml:space="preserve"> college</w:t>
      </w:r>
      <w:r w:rsidR="00A50ACD">
        <w:rPr>
          <w:rFonts w:cs="Courier New"/>
        </w:rPr>
        <w:t xml:space="preserve">s and universities.  These incubators </w:t>
      </w:r>
      <w:r w:rsidRPr="008043D5" w:rsidR="00731AA7">
        <w:rPr>
          <w:rFonts w:cs="Courier New"/>
        </w:rPr>
        <w:t>provide</w:t>
      </w:r>
      <w:r w:rsidRPr="008043D5" w:rsidR="0009646A">
        <w:rPr>
          <w:rFonts w:cs="Courier New"/>
        </w:rPr>
        <w:t>, among other things,</w:t>
      </w:r>
      <w:r w:rsidRPr="008043D5" w:rsidR="00731AA7">
        <w:rPr>
          <w:rFonts w:cs="Courier New"/>
        </w:rPr>
        <w:t xml:space="preserve"> short</w:t>
      </w:r>
      <w:r w:rsidRPr="008043D5" w:rsidR="0009646A">
        <w:rPr>
          <w:rFonts w:cs="Courier New"/>
        </w:rPr>
        <w:t>-term education</w:t>
      </w:r>
      <w:r w:rsidR="000E34D4">
        <w:rPr>
          <w:rFonts w:cs="Courier New"/>
        </w:rPr>
        <w:t>al</w:t>
      </w:r>
      <w:r w:rsidRPr="008043D5" w:rsidR="0009646A">
        <w:rPr>
          <w:rFonts w:cs="Courier New"/>
        </w:rPr>
        <w:t xml:space="preserve"> and training programs</w:t>
      </w:r>
      <w:r w:rsidR="006C768E">
        <w:rPr>
          <w:rFonts w:cs="Courier New"/>
        </w:rPr>
        <w:t xml:space="preserve"> or continuing education courses</w:t>
      </w:r>
      <w:r w:rsidR="0048706E">
        <w:rPr>
          <w:rFonts w:cs="Courier New"/>
        </w:rPr>
        <w:t xml:space="preserve"> </w:t>
      </w:r>
      <w:r w:rsidRPr="008043D5" w:rsidR="0009646A">
        <w:rPr>
          <w:rFonts w:cs="Courier New"/>
        </w:rPr>
        <w:t>to</w:t>
      </w:r>
      <w:r w:rsidR="0048706E">
        <w:rPr>
          <w:rFonts w:cs="Courier New"/>
        </w:rPr>
        <w:t xml:space="preserve"> </w:t>
      </w:r>
      <w:r w:rsidRPr="008043D5" w:rsidR="00731AA7">
        <w:rPr>
          <w:rFonts w:cs="Courier New"/>
        </w:rPr>
        <w:t>help entrepreneurs establish and grow their businesse</w:t>
      </w:r>
      <w:r w:rsidRPr="008043D5" w:rsidR="000B28E2">
        <w:rPr>
          <w:rFonts w:cs="Courier New"/>
        </w:rPr>
        <w:t>s</w:t>
      </w:r>
      <w:r w:rsidR="0048706E">
        <w:rPr>
          <w:rFonts w:cs="Courier New"/>
        </w:rPr>
        <w:t>, comply with or exceed industry standards,</w:t>
      </w:r>
      <w:r w:rsidRPr="008043D5" w:rsidR="000B28E2">
        <w:rPr>
          <w:rFonts w:cs="Courier New"/>
        </w:rPr>
        <w:t xml:space="preserve"> and meet </w:t>
      </w:r>
      <w:r w:rsidR="00716490">
        <w:rPr>
          <w:rFonts w:cs="Courier New"/>
        </w:rPr>
        <w:t>S</w:t>
      </w:r>
      <w:r w:rsidRPr="008043D5" w:rsidR="000B28E2">
        <w:rPr>
          <w:rFonts w:cs="Courier New"/>
        </w:rPr>
        <w:t>tate and occupational health, safety and licensure requirements</w:t>
      </w:r>
      <w:r w:rsidRPr="008043D5" w:rsidR="00731AA7">
        <w:rPr>
          <w:rFonts w:cs="Courier New"/>
        </w:rPr>
        <w:t xml:space="preserve">. </w:t>
      </w:r>
      <w:r w:rsidRPr="008043D5" w:rsidR="005D79A2">
        <w:rPr>
          <w:rFonts w:cs="Courier New"/>
        </w:rPr>
        <w:t>In addition to educational offerings, small business incubators also provide mentorship from faculty and other business professionals,</w:t>
      </w:r>
      <w:r w:rsidRPr="008043D5" w:rsidR="00935C8D">
        <w:rPr>
          <w:rFonts w:cs="Courier New"/>
        </w:rPr>
        <w:t xml:space="preserve"> and </w:t>
      </w:r>
      <w:r w:rsidRPr="008043D5" w:rsidR="00DE3671">
        <w:rPr>
          <w:rFonts w:cs="Courier New"/>
        </w:rPr>
        <w:t>typically</w:t>
      </w:r>
      <w:r w:rsidRPr="008043D5" w:rsidR="000B28E2">
        <w:rPr>
          <w:rFonts w:cs="Courier New"/>
        </w:rPr>
        <w:t xml:space="preserve"> </w:t>
      </w:r>
      <w:r w:rsidRPr="008043D5" w:rsidR="00935C8D">
        <w:rPr>
          <w:rFonts w:cs="Courier New"/>
        </w:rPr>
        <w:t>offer shared space, services, staffing and equipment to help small businesses get started and grow.</w:t>
      </w:r>
      <w:r w:rsidRPr="008043D5" w:rsidR="00C77C4C">
        <w:rPr>
          <w:rFonts w:cs="Courier New"/>
        </w:rPr>
        <w:t xml:space="preserve"> </w:t>
      </w:r>
    </w:p>
    <w:p w:rsidR="00C20BB2" w:rsidP="00771154" w:rsidRDefault="00C20BB2" w14:paraId="089B279A" w14:textId="77777777">
      <w:pPr>
        <w:rPr>
          <w:rFonts w:cs="Courier New"/>
        </w:rPr>
      </w:pPr>
    </w:p>
    <w:p w:rsidRPr="008043D5" w:rsidR="00FB584B" w:rsidP="00771154" w:rsidRDefault="00AC33B3" w14:paraId="33AD51DF" w14:textId="5813E10A">
      <w:pPr>
        <w:rPr>
          <w:rFonts w:cs="Courier New"/>
          <w:b/>
        </w:rPr>
      </w:pPr>
      <w:r>
        <w:lastRenderedPageBreak/>
        <w:tab/>
      </w:r>
      <w:r w:rsidRPr="008043D5" w:rsidR="00C77C4C">
        <w:t xml:space="preserve">These small business incubators create new opportunities for colleges and universities to expand their offerings and create new revenue streams </w:t>
      </w:r>
      <w:r w:rsidR="00C20BB2">
        <w:t xml:space="preserve">so that institutions can also become entrepreneurial at a time </w:t>
      </w:r>
      <w:r w:rsidRPr="008043D5" w:rsidR="00427F23">
        <w:t>when</w:t>
      </w:r>
      <w:r w:rsidRPr="008043D5" w:rsidR="00C77C4C">
        <w:t xml:space="preserve"> declining enrollments </w:t>
      </w:r>
      <w:r w:rsidRPr="008043D5" w:rsidR="00427F23">
        <w:t>and</w:t>
      </w:r>
      <w:r w:rsidRPr="008043D5" w:rsidR="00427F23">
        <w:rPr>
          <w:rFonts w:cs="Courier New"/>
        </w:rPr>
        <w:t xml:space="preserve"> COVID-19 related disruptions may result in longer-term </w:t>
      </w:r>
      <w:r w:rsidRPr="008043D5" w:rsidR="00C77C4C">
        <w:rPr>
          <w:rFonts w:cs="Courier New"/>
        </w:rPr>
        <w:t xml:space="preserve">underutilization of campus facilities.  </w:t>
      </w:r>
      <w:r w:rsidRPr="008043D5" w:rsidR="00E65BF3">
        <w:rPr>
          <w:rFonts w:cs="Courier New"/>
        </w:rPr>
        <w:t>In this regard, these funds assist</w:t>
      </w:r>
      <w:r w:rsidRPr="008043D5" w:rsidR="00F85B10">
        <w:rPr>
          <w:rFonts w:cs="Courier New"/>
        </w:rPr>
        <w:t xml:space="preserve"> in the stabilization of institutions and the local economy.</w:t>
      </w:r>
    </w:p>
    <w:p w:rsidR="00463BA6" w:rsidP="00E07FBE" w:rsidRDefault="00B07A89" w14:paraId="092C4AFE" w14:textId="5DD3872B">
      <w:r w:rsidRPr="008043D5">
        <w:rPr>
          <w:rFonts w:cs="Courier New"/>
          <w:u w:val="single"/>
        </w:rPr>
        <w:t>Background</w:t>
      </w:r>
      <w:r w:rsidRPr="008043D5">
        <w:rPr>
          <w:rFonts w:cs="Courier New"/>
        </w:rPr>
        <w:t xml:space="preserve">:  </w:t>
      </w:r>
      <w:r w:rsidR="00DD78CA">
        <w:rPr>
          <w:rFonts w:cs="Courier New"/>
        </w:rPr>
        <w:t xml:space="preserve">Section 18003(a)(3) of the CARES Act directs the Secretary to allocate </w:t>
      </w:r>
      <w:r w:rsidR="00D173AA">
        <w:rPr>
          <w:rFonts w:cs="Courier New"/>
        </w:rPr>
        <w:t>one</w:t>
      </w:r>
      <w:r w:rsidR="00DD78CA">
        <w:rPr>
          <w:rFonts w:cs="Courier New"/>
        </w:rPr>
        <w:t xml:space="preserve"> percent of the Education Stabilization Fund </w:t>
      </w:r>
      <w:r w:rsidR="0000262B">
        <w:rPr>
          <w:rFonts w:cs="Courier New"/>
        </w:rPr>
        <w:t xml:space="preserve">appropriated by the Act </w:t>
      </w:r>
      <w:r w:rsidR="00DD78CA">
        <w:rPr>
          <w:rFonts w:cs="Courier New"/>
        </w:rPr>
        <w:t xml:space="preserve">to </w:t>
      </w:r>
      <w:r w:rsidR="00E07FBE">
        <w:t>provid</w:t>
      </w:r>
      <w:r w:rsidR="00DD78CA">
        <w:t>e</w:t>
      </w:r>
      <w:r w:rsidR="00E07FBE">
        <w:t xml:space="preserve"> </w:t>
      </w:r>
      <w:r w:rsidR="00305F46">
        <w:t xml:space="preserve">grants to States </w:t>
      </w:r>
      <w:r w:rsidR="006451A0">
        <w:t>with the highe</w:t>
      </w:r>
      <w:r w:rsidR="000E2FEF">
        <w:t>st</w:t>
      </w:r>
      <w:r w:rsidR="006451A0">
        <w:t xml:space="preserve"> coronavirus burden </w:t>
      </w:r>
      <w:r w:rsidR="00346F9D">
        <w:t xml:space="preserve">to support education and training activities, as well as economic stabilization activities, </w:t>
      </w:r>
      <w:r w:rsidR="00FE34B8">
        <w:t xml:space="preserve">described under section 18001 of the </w:t>
      </w:r>
      <w:r w:rsidRPr="00C6745B" w:rsidR="00FE34B8">
        <w:rPr>
          <w:iCs/>
        </w:rPr>
        <w:t>CARES Act</w:t>
      </w:r>
      <w:r w:rsidR="000E2FEF">
        <w:t xml:space="preserve"> </w:t>
      </w:r>
      <w:r w:rsidR="00FF1EB3">
        <w:t xml:space="preserve">or </w:t>
      </w:r>
      <w:r w:rsidR="000E2FEF">
        <w:t>the Higher Education Act</w:t>
      </w:r>
      <w:r w:rsidR="00FE34B8">
        <w:t>.</w:t>
      </w:r>
    </w:p>
    <w:p w:rsidRPr="008043D5" w:rsidR="001A6125" w:rsidP="00E07FBE" w:rsidRDefault="0035092C" w14:paraId="1461F87F" w14:textId="423805E5">
      <w:r>
        <w:tab/>
      </w:r>
      <w:r w:rsidR="00463BA6">
        <w:t>Our goal</w:t>
      </w:r>
      <w:r w:rsidR="00AC33B3">
        <w:t>s</w:t>
      </w:r>
      <w:r w:rsidR="00463BA6">
        <w:t xml:space="preserve"> in administering these grants </w:t>
      </w:r>
      <w:r w:rsidR="00AC33B3">
        <w:t>include</w:t>
      </w:r>
      <w:r w:rsidR="002871B3">
        <w:t>, among other things,</w:t>
      </w:r>
      <w:r w:rsidRPr="008043D5" w:rsidR="0050595B">
        <w:t xml:space="preserve"> </w:t>
      </w:r>
      <w:r w:rsidRPr="008043D5" w:rsidR="00F50A68">
        <w:t>creat</w:t>
      </w:r>
      <w:r w:rsidR="00AC33B3">
        <w:t>ing</w:t>
      </w:r>
      <w:r w:rsidRPr="008043D5" w:rsidR="00F50A68">
        <w:t xml:space="preserve"> new education and training opportunities </w:t>
      </w:r>
      <w:r w:rsidRPr="008043D5" w:rsidR="00BB5733">
        <w:t xml:space="preserve">designed to help dislocated workers quickly </w:t>
      </w:r>
      <w:r w:rsidRPr="008043D5" w:rsidR="002F4FF4">
        <w:t>return to employment</w:t>
      </w:r>
      <w:r w:rsidRPr="008043D5" w:rsidR="00BB5733">
        <w:t xml:space="preserve">, </w:t>
      </w:r>
      <w:r w:rsidRPr="008043D5" w:rsidR="005B25F4">
        <w:t>expand</w:t>
      </w:r>
      <w:r w:rsidR="00AC33B3">
        <w:t>ing</w:t>
      </w:r>
      <w:r w:rsidRPr="008043D5" w:rsidR="005B25F4">
        <w:t xml:space="preserve"> postsecondary options and opportunitie</w:t>
      </w:r>
      <w:r w:rsidRPr="008043D5" w:rsidR="003E355F">
        <w:t xml:space="preserve">s, </w:t>
      </w:r>
      <w:r w:rsidRPr="008043D5" w:rsidR="00DF4AA9">
        <w:t>and</w:t>
      </w:r>
      <w:r w:rsidRPr="008043D5" w:rsidR="003E355F">
        <w:t xml:space="preserve"> </w:t>
      </w:r>
      <w:r w:rsidRPr="008043D5" w:rsidR="00EC5535">
        <w:t>support</w:t>
      </w:r>
      <w:r w:rsidR="00AC33B3">
        <w:t>ing</w:t>
      </w:r>
      <w:r w:rsidRPr="008043D5" w:rsidR="00EC5535">
        <w:t xml:space="preserve"> entrepreneurship </w:t>
      </w:r>
      <w:r w:rsidR="003C7B79">
        <w:t xml:space="preserve">in </w:t>
      </w:r>
      <w:r w:rsidRPr="008043D5" w:rsidR="0023707B">
        <w:t>stabiliz</w:t>
      </w:r>
      <w:r w:rsidR="003C7B79">
        <w:t>ing both</w:t>
      </w:r>
      <w:r w:rsidRPr="008043D5" w:rsidR="0023707B">
        <w:t xml:space="preserve"> the local economy</w:t>
      </w:r>
      <w:r w:rsidR="003C7B79">
        <w:t xml:space="preserve"> and institutions of higher education</w:t>
      </w:r>
      <w:r w:rsidRPr="008043D5" w:rsidR="00386F6B">
        <w:t>,</w:t>
      </w:r>
      <w:r w:rsidRPr="008043D5" w:rsidDel="003729B0" w:rsidR="0023707B">
        <w:t xml:space="preserve"> </w:t>
      </w:r>
      <w:r w:rsidRPr="008043D5" w:rsidR="000944D4">
        <w:t>thus restoring</w:t>
      </w:r>
      <w:r w:rsidRPr="008043D5" w:rsidR="009C0D73">
        <w:t xml:space="preserve"> </w:t>
      </w:r>
      <w:r w:rsidRPr="008043D5" w:rsidR="00E96623">
        <w:t>pre-pandemic economic growth.</w:t>
      </w:r>
    </w:p>
    <w:p w:rsidRPr="008043D5" w:rsidR="00D90ABA" w:rsidP="003C6514" w:rsidRDefault="00D90ABA" w14:paraId="4038CC64" w14:textId="0206268C">
      <w:r w:rsidRPr="008043D5">
        <w:lastRenderedPageBreak/>
        <w:tab/>
      </w:r>
      <w:r w:rsidR="00371AD2">
        <w:t>Under Absolute Priority 1, t</w:t>
      </w:r>
      <w:r w:rsidRPr="008043D5" w:rsidR="001A6125">
        <w:t>he</w:t>
      </w:r>
      <w:r w:rsidRPr="008043D5" w:rsidR="0013735B">
        <w:t xml:space="preserve"> Department will make awards to State</w:t>
      </w:r>
      <w:r w:rsidRPr="008043D5" w:rsidR="001A6125">
        <w:t xml:space="preserve"> </w:t>
      </w:r>
      <w:r w:rsidR="00DC5A08">
        <w:t>W</w:t>
      </w:r>
      <w:r w:rsidR="000D1ED4">
        <w:t>or</w:t>
      </w:r>
      <w:r w:rsidR="001F64A1">
        <w:t>k</w:t>
      </w:r>
      <w:r w:rsidR="000D1ED4">
        <w:t xml:space="preserve">force </w:t>
      </w:r>
      <w:r w:rsidR="00DC5A08">
        <w:t>B</w:t>
      </w:r>
      <w:r w:rsidR="000D1ED4">
        <w:t>oards</w:t>
      </w:r>
      <w:r w:rsidR="00BC0652">
        <w:t xml:space="preserve"> </w:t>
      </w:r>
      <w:r w:rsidR="00AC33B3">
        <w:t>that</w:t>
      </w:r>
      <w:r w:rsidR="007324CB">
        <w:t>,</w:t>
      </w:r>
      <w:r w:rsidR="00AC33B3">
        <w:t xml:space="preserve"> </w:t>
      </w:r>
      <w:r w:rsidR="00BC0652">
        <w:t xml:space="preserve">at the Governor’s direction, </w:t>
      </w:r>
      <w:r w:rsidR="00F860A4">
        <w:t>will award</w:t>
      </w:r>
      <w:r w:rsidR="00AC33B3">
        <w:t xml:space="preserve"> subgrants to </w:t>
      </w:r>
      <w:r w:rsidR="00607C09">
        <w:t>business organizations, trade associations, continuing education providers</w:t>
      </w:r>
      <w:r w:rsidR="00371AD2">
        <w:t>,</w:t>
      </w:r>
      <w:r w:rsidR="00E53AE7">
        <w:t xml:space="preserve"> </w:t>
      </w:r>
      <w:r w:rsidR="00607C09">
        <w:t>employer-based educat</w:t>
      </w:r>
      <w:r w:rsidR="00E53AE7">
        <w:t>ional organizations,</w:t>
      </w:r>
      <w:r w:rsidR="00E37DAF">
        <w:t xml:space="preserve"> labor organizations</w:t>
      </w:r>
      <w:r w:rsidR="00AC33B3">
        <w:t>, education and training organizations</w:t>
      </w:r>
      <w:r w:rsidR="00371AD2">
        <w:t>,</w:t>
      </w:r>
      <w:r w:rsidR="00E37DAF">
        <w:t xml:space="preserve"> and institutions of higher education </w:t>
      </w:r>
      <w:r w:rsidRPr="008043D5" w:rsidR="00D502E4">
        <w:t>to create or expand innovative education and training opportunities</w:t>
      </w:r>
      <w:r w:rsidRPr="008043D5" w:rsidR="007A5E55">
        <w:t>,</w:t>
      </w:r>
      <w:r w:rsidRPr="008043D5" w:rsidR="00D502E4">
        <w:t xml:space="preserve"> primarily through short-term educational programs</w:t>
      </w:r>
      <w:r w:rsidRPr="008043D5" w:rsidR="001E6961">
        <w:t xml:space="preserve"> and career pathways programs</w:t>
      </w:r>
      <w:r w:rsidRPr="008043D5" w:rsidR="001A6125">
        <w:t xml:space="preserve"> that are responsive to rapidly changing economic conditions, </w:t>
      </w:r>
      <w:r w:rsidR="00AC33B3">
        <w:t xml:space="preserve">provide new opportunities for education providers to help more individuals meet </w:t>
      </w:r>
      <w:r w:rsidR="009B240F">
        <w:t xml:space="preserve">employer needs and </w:t>
      </w:r>
      <w:r w:rsidR="00AC33B3">
        <w:t xml:space="preserve">workforce </w:t>
      </w:r>
      <w:r w:rsidR="009B240F">
        <w:t>demands</w:t>
      </w:r>
      <w:r w:rsidR="00AC33B3">
        <w:t xml:space="preserve">, </w:t>
      </w:r>
      <w:r w:rsidRPr="008043D5" w:rsidR="001A6125">
        <w:t>and</w:t>
      </w:r>
      <w:r w:rsidR="00256CA3">
        <w:t>/or</w:t>
      </w:r>
      <w:r w:rsidRPr="008043D5" w:rsidR="001A6125">
        <w:t xml:space="preserve"> help entrepreneurs succeed in rebuilding their businesses and finding new opportunities for growth.</w:t>
      </w:r>
      <w:r w:rsidRPr="008043D5" w:rsidR="00D502E4">
        <w:t xml:space="preserve">  </w:t>
      </w:r>
    </w:p>
    <w:p w:rsidR="00FE3FD0" w:rsidP="003C6514" w:rsidRDefault="00D90ABA" w14:paraId="485AE429" w14:textId="4DF5CD90">
      <w:r w:rsidRPr="008043D5">
        <w:tab/>
      </w:r>
      <w:r w:rsidRPr="008043D5" w:rsidR="00D502E4">
        <w:t xml:space="preserve">This program will also </w:t>
      </w:r>
      <w:r w:rsidRPr="008043D5" w:rsidR="00F50A68">
        <w:t>engage States in developing mechanism</w:t>
      </w:r>
      <w:r w:rsidR="009B240F">
        <w:t>s-</w:t>
      </w:r>
      <w:r w:rsidR="002349C1">
        <w:t>-</w:t>
      </w:r>
      <w:r w:rsidR="00A5751A">
        <w:t>such as</w:t>
      </w:r>
      <w:r w:rsidR="000D051E">
        <w:t xml:space="preserve"> </w:t>
      </w:r>
      <w:r w:rsidR="009B240F">
        <w:t xml:space="preserve">creating </w:t>
      </w:r>
      <w:r w:rsidR="00E7718D">
        <w:t>competency exams</w:t>
      </w:r>
      <w:r w:rsidR="005F088B">
        <w:t xml:space="preserve"> </w:t>
      </w:r>
      <w:r w:rsidR="009B240F">
        <w:t>and</w:t>
      </w:r>
      <w:r w:rsidR="005F088B">
        <w:t xml:space="preserve"> evaluation</w:t>
      </w:r>
      <w:r w:rsidR="004D6A00">
        <w:t>s</w:t>
      </w:r>
      <w:r w:rsidR="009B240F">
        <w:t>, developing tracking systems to monitor participant outcomes, and administering employer satisfaction surveys-</w:t>
      </w:r>
      <w:r w:rsidR="002349C1">
        <w:t>-</w:t>
      </w:r>
      <w:r w:rsidRPr="008043D5" w:rsidR="00F50A68">
        <w:t xml:space="preserve">for assuring the quality of short-term </w:t>
      </w:r>
      <w:r w:rsidR="005B2023">
        <w:t xml:space="preserve">educational </w:t>
      </w:r>
      <w:r w:rsidRPr="008043D5" w:rsidR="00F50A68">
        <w:t>programs</w:t>
      </w:r>
      <w:r w:rsidRPr="008043D5" w:rsidR="0024142D">
        <w:t xml:space="preserve"> and for engaging business leaders in their development, implementation</w:t>
      </w:r>
      <w:r w:rsidR="009715E2">
        <w:t>,</w:t>
      </w:r>
      <w:r w:rsidRPr="008043D5" w:rsidR="0024142D">
        <w:t xml:space="preserve"> and assessment.  </w:t>
      </w:r>
    </w:p>
    <w:p w:rsidR="00DD17D5" w:rsidP="003C6514" w:rsidRDefault="00DD17D5" w14:paraId="131ADDF6" w14:textId="68839413">
      <w:r>
        <w:lastRenderedPageBreak/>
        <w:tab/>
        <w:t>Under Absolute Priority 2, State Workforce Boards will make subgrants available to colleges and universities, and</w:t>
      </w:r>
      <w:r w:rsidR="009B240F">
        <w:t>/or college or university-affiliated</w:t>
      </w:r>
      <w:r>
        <w:t xml:space="preserve"> entities, to support the development or expansion of campus-based or campus-affiliated small business incubator programs and facilities.  The goal</w:t>
      </w:r>
      <w:r w:rsidR="00254931">
        <w:t xml:space="preserve"> under Absolute Priority 2 is to improve the sustainability of institutions of higher education, expand</w:t>
      </w:r>
      <w:r w:rsidR="0086340C">
        <w:t xml:space="preserve"> learning opportunities in the State, support the continued employment of faculty and staff at educational organizations, and create new opportunities for entrepreneurs and small business owners to grow, become more resilient and thrive.  </w:t>
      </w:r>
    </w:p>
    <w:p w:rsidRPr="008043D5" w:rsidR="003C6514" w:rsidP="003C6514" w:rsidRDefault="0086340C" w14:paraId="6BAA37FE" w14:textId="523EDD2A">
      <w:r>
        <w:tab/>
      </w:r>
      <w:r w:rsidRPr="008043D5" w:rsidR="009F6DE2">
        <w:t xml:space="preserve">State </w:t>
      </w:r>
      <w:r w:rsidR="00FE3FD0">
        <w:t>W</w:t>
      </w:r>
      <w:r w:rsidR="005377E1">
        <w:t xml:space="preserve">orkforce </w:t>
      </w:r>
      <w:r w:rsidR="00FE3FD0">
        <w:t>B</w:t>
      </w:r>
      <w:r w:rsidR="005377E1">
        <w:t>oards</w:t>
      </w:r>
      <w:r w:rsidRPr="008043D5" w:rsidR="009F6DE2">
        <w:t xml:space="preserve"> </w:t>
      </w:r>
      <w:r w:rsidR="00FE3FD0">
        <w:t>function under the Governor’s direction, and include representatives of education, small business, labor</w:t>
      </w:r>
      <w:r w:rsidR="003113F7">
        <w:t xml:space="preserve"> and</w:t>
      </w:r>
      <w:r w:rsidR="00FE3FD0">
        <w:t xml:space="preserve"> economic developmen</w:t>
      </w:r>
      <w:r w:rsidR="003113F7">
        <w:t>t</w:t>
      </w:r>
      <w:r w:rsidR="009B240F">
        <w:t xml:space="preserve">, </w:t>
      </w:r>
      <w:r w:rsidR="003113F7">
        <w:t>making them</w:t>
      </w:r>
      <w:r w:rsidR="009B240F">
        <w:t xml:space="preserve"> well suited to administer these grants on behalf of a State</w:t>
      </w:r>
      <w:r w:rsidR="003113F7">
        <w:t xml:space="preserve">.  </w:t>
      </w:r>
      <w:r w:rsidR="00DF1177">
        <w:t>Grants may support</w:t>
      </w:r>
      <w:r w:rsidR="009B240F">
        <w:t xml:space="preserve">, through subgrants or contractual relationships, </w:t>
      </w:r>
      <w:r w:rsidR="00DF1177">
        <w:t xml:space="preserve">a variety of entities, including </w:t>
      </w:r>
      <w:r w:rsidRPr="008043D5" w:rsidR="009F6DE2">
        <w:t xml:space="preserve">state </w:t>
      </w:r>
      <w:r w:rsidR="00DF1177">
        <w:t xml:space="preserve">higher </w:t>
      </w:r>
      <w:r w:rsidRPr="008043D5" w:rsidR="009F6DE2">
        <w:t>education agencies</w:t>
      </w:r>
      <w:r w:rsidRPr="008043D5" w:rsidR="00052254">
        <w:t xml:space="preserve">, institutions of higher education, and </w:t>
      </w:r>
      <w:r w:rsidRPr="008043D5" w:rsidR="002360D6">
        <w:t xml:space="preserve">other postsecondary and </w:t>
      </w:r>
      <w:r w:rsidRPr="008043D5" w:rsidR="00614DC3">
        <w:t>continuing education</w:t>
      </w:r>
      <w:r w:rsidR="005377E1">
        <w:t xml:space="preserve"> and training</w:t>
      </w:r>
      <w:r w:rsidRPr="008043D5" w:rsidR="00614DC3">
        <w:t xml:space="preserve"> providers</w:t>
      </w:r>
      <w:r w:rsidRPr="008043D5" w:rsidR="009148ED">
        <w:t xml:space="preserve">. </w:t>
      </w:r>
      <w:r w:rsidRPr="008043D5" w:rsidR="00CA5C20">
        <w:t>Non-traditional educational providers, including</w:t>
      </w:r>
      <w:r w:rsidRPr="008043D5" w:rsidR="004853F9">
        <w:t xml:space="preserve"> </w:t>
      </w:r>
      <w:r w:rsidRPr="008043D5" w:rsidR="001351E1">
        <w:t>those engaged in apprenticeship and other work-based learning opportunities</w:t>
      </w:r>
      <w:r w:rsidR="004B06E5">
        <w:t xml:space="preserve"> (such as </w:t>
      </w:r>
      <w:r w:rsidR="00AA5BBC">
        <w:t xml:space="preserve">training </w:t>
      </w:r>
      <w:r w:rsidR="00AA5BBC">
        <w:lastRenderedPageBreak/>
        <w:t>providers under</w:t>
      </w:r>
      <w:r w:rsidR="00FD6D88">
        <w:t xml:space="preserve"> Workforce Innovation and Opportunity Act (</w:t>
      </w:r>
      <w:r w:rsidR="004B06E5">
        <w:t>WIOA</w:t>
      </w:r>
      <w:r w:rsidR="00FD6D88">
        <w:t>)</w:t>
      </w:r>
      <w:r w:rsidR="004B06E5">
        <w:t xml:space="preserve"> title I</w:t>
      </w:r>
      <w:r w:rsidR="00AA2132">
        <w:t xml:space="preserve"> programs)</w:t>
      </w:r>
      <w:r w:rsidRPr="008043D5" w:rsidR="001351E1">
        <w:t xml:space="preserve">, </w:t>
      </w:r>
      <w:r w:rsidRPr="002F7E47" w:rsidR="002F7E47">
        <w:t>National Apprenticeship sponsors,</w:t>
      </w:r>
      <w:r w:rsidRPr="008043D5" w:rsidR="001351E1">
        <w:t xml:space="preserve"> </w:t>
      </w:r>
      <w:r w:rsidRPr="008043D5" w:rsidR="00D16B1C">
        <w:t xml:space="preserve">and </w:t>
      </w:r>
      <w:r w:rsidRPr="008043D5" w:rsidR="000626B6">
        <w:t xml:space="preserve">Standards Recognition Entities </w:t>
      </w:r>
      <w:r w:rsidRPr="008043D5" w:rsidR="001351E1">
        <w:t>are</w:t>
      </w:r>
      <w:r w:rsidRPr="008043D5" w:rsidR="00DF1435">
        <w:t xml:space="preserve"> eligible to receive funds</w:t>
      </w:r>
      <w:r w:rsidR="00C104FB">
        <w:t>,</w:t>
      </w:r>
      <w:r w:rsidRPr="008043D5" w:rsidR="00DF1435">
        <w:t xml:space="preserve"> </w:t>
      </w:r>
      <w:r w:rsidR="00E15606">
        <w:t>through subgrants</w:t>
      </w:r>
      <w:r w:rsidR="00C104FB">
        <w:t xml:space="preserve">, </w:t>
      </w:r>
      <w:r w:rsidRPr="008043D5" w:rsidR="00DF1435">
        <w:t>as part of an ESF-</w:t>
      </w:r>
      <w:r w:rsidRPr="008043D5" w:rsidR="002360D6">
        <w:t>RWP Grant</w:t>
      </w:r>
      <w:r w:rsidRPr="008043D5" w:rsidR="00DF1435">
        <w:t xml:space="preserve"> project.</w:t>
      </w:r>
    </w:p>
    <w:p w:rsidRPr="008043D5" w:rsidR="001F3AE7" w:rsidP="00D32919" w:rsidRDefault="003C6514" w14:paraId="3D24584F" w14:textId="62A8A4A1">
      <w:pPr>
        <w:rPr>
          <w:rFonts w:cs="Courier New"/>
        </w:rPr>
      </w:pPr>
      <w:r w:rsidRPr="008043D5">
        <w:rPr>
          <w:rFonts w:cs="Courier New"/>
        </w:rPr>
        <w:tab/>
      </w:r>
      <w:r w:rsidRPr="008043D5" w:rsidR="00D32919">
        <w:rPr>
          <w:rFonts w:cs="Courier New"/>
        </w:rPr>
        <w:t xml:space="preserve">The coronavirus pandemic </w:t>
      </w:r>
      <w:r w:rsidRPr="008043D5" w:rsidR="00D502E4">
        <w:rPr>
          <w:rFonts w:cs="Courier New"/>
        </w:rPr>
        <w:t>created a</w:t>
      </w:r>
      <w:r w:rsidRPr="008043D5" w:rsidR="00D32919">
        <w:rPr>
          <w:rFonts w:cs="Courier New"/>
        </w:rPr>
        <w:t xml:space="preserve"> public health crisis </w:t>
      </w:r>
      <w:r w:rsidRPr="008043D5" w:rsidR="00D502E4">
        <w:rPr>
          <w:rFonts w:cs="Courier New"/>
        </w:rPr>
        <w:t xml:space="preserve">that in turn generated a precipitous </w:t>
      </w:r>
      <w:r w:rsidRPr="008043D5" w:rsidR="00D32919">
        <w:rPr>
          <w:rFonts w:cs="Courier New"/>
        </w:rPr>
        <w:t>economic crisis</w:t>
      </w:r>
      <w:r w:rsidRPr="008043D5" w:rsidR="001A6125">
        <w:rPr>
          <w:rFonts w:cs="Courier New"/>
        </w:rPr>
        <w:t xml:space="preserve"> unlike any we have seen in recent history. </w:t>
      </w:r>
      <w:r w:rsidRPr="008043D5" w:rsidR="00D502E4">
        <w:rPr>
          <w:rFonts w:cs="Courier New"/>
        </w:rPr>
        <w:t xml:space="preserve">The economic challenges of today were not born of business failures, lack of </w:t>
      </w:r>
      <w:r w:rsidRPr="008043D5" w:rsidR="00976FBD">
        <w:rPr>
          <w:rFonts w:cs="Courier New"/>
        </w:rPr>
        <w:t>good ideas</w:t>
      </w:r>
      <w:r w:rsidRPr="008043D5" w:rsidR="00D502E4">
        <w:rPr>
          <w:rFonts w:cs="Courier New"/>
        </w:rPr>
        <w:t xml:space="preserve">, or declining consumer demand.  </w:t>
      </w:r>
      <w:r w:rsidRPr="008043D5" w:rsidR="007B6521">
        <w:rPr>
          <w:rFonts w:cs="Courier New"/>
        </w:rPr>
        <w:t>In fact, prior to the outbreak</w:t>
      </w:r>
      <w:r w:rsidRPr="008043D5" w:rsidR="0024142D">
        <w:rPr>
          <w:rFonts w:cs="Courier New"/>
        </w:rPr>
        <w:t xml:space="preserve"> of COVID-19</w:t>
      </w:r>
      <w:r w:rsidRPr="008043D5" w:rsidR="007B6521">
        <w:rPr>
          <w:rFonts w:cs="Courier New"/>
        </w:rPr>
        <w:t>, economic growth was stronger than ever before</w:t>
      </w:r>
      <w:r w:rsidRPr="008043D5" w:rsidR="00C952C9">
        <w:rPr>
          <w:rFonts w:cs="Courier New"/>
        </w:rPr>
        <w:t xml:space="preserve"> and unemployment was at its lowest point in </w:t>
      </w:r>
      <w:r w:rsidRPr="008043D5" w:rsidR="00875319">
        <w:rPr>
          <w:rFonts w:cs="Courier New"/>
        </w:rPr>
        <w:t>fifty</w:t>
      </w:r>
      <w:r w:rsidRPr="008043D5" w:rsidR="00C952C9">
        <w:rPr>
          <w:rFonts w:cs="Courier New"/>
        </w:rPr>
        <w:t xml:space="preserve"> years</w:t>
      </w:r>
      <w:r w:rsidRPr="008043D5" w:rsidR="007B6521">
        <w:rPr>
          <w:rFonts w:cs="Courier New"/>
        </w:rPr>
        <w:t>.</w:t>
      </w:r>
      <w:r w:rsidRPr="008043D5" w:rsidR="00F43832">
        <w:rPr>
          <w:rStyle w:val="FootnoteReference"/>
          <w:rFonts w:cs="Courier New"/>
        </w:rPr>
        <w:footnoteReference w:id="5"/>
      </w:r>
      <w:r w:rsidRPr="008043D5" w:rsidR="00C952C9">
        <w:rPr>
          <w:rFonts w:cs="Courier New"/>
        </w:rPr>
        <w:t xml:space="preserve">  Moreover, prior to the pandemic, unemployment among underrepresented minorities </w:t>
      </w:r>
      <w:r w:rsidR="006E2F2F">
        <w:rPr>
          <w:rFonts w:cs="Courier New"/>
        </w:rPr>
        <w:t xml:space="preserve">and individuals with disabilities </w:t>
      </w:r>
      <w:r w:rsidRPr="008043D5" w:rsidR="00C952C9">
        <w:rPr>
          <w:rFonts w:cs="Courier New"/>
        </w:rPr>
        <w:t xml:space="preserve">was at its lowest rate in </w:t>
      </w:r>
      <w:r w:rsidRPr="008043D5" w:rsidR="002D41B1">
        <w:rPr>
          <w:rFonts w:cs="Courier New"/>
        </w:rPr>
        <w:t>history</w:t>
      </w:r>
      <w:r w:rsidRPr="008043D5" w:rsidR="00200D34">
        <w:rPr>
          <w:rFonts w:cs="Courier New"/>
        </w:rPr>
        <w:t>.</w:t>
      </w:r>
      <w:r w:rsidRPr="008043D5" w:rsidR="007B6521">
        <w:rPr>
          <w:rFonts w:cs="Courier New"/>
        </w:rPr>
        <w:t xml:space="preserve"> </w:t>
      </w:r>
    </w:p>
    <w:p w:rsidRPr="008043D5" w:rsidR="00D35F53" w:rsidP="00D32919" w:rsidRDefault="00F65C06" w14:paraId="77FDAA6F" w14:textId="26901816">
      <w:pPr>
        <w:rPr>
          <w:rFonts w:cs="Courier New"/>
        </w:rPr>
      </w:pPr>
      <w:r>
        <w:rPr>
          <w:rFonts w:cs="Courier New"/>
        </w:rPr>
        <w:tab/>
      </w:r>
      <w:r w:rsidRPr="008043D5" w:rsidR="001F3AE7">
        <w:rPr>
          <w:rFonts w:cs="Courier New"/>
        </w:rPr>
        <w:t xml:space="preserve">However, </w:t>
      </w:r>
      <w:r w:rsidRPr="008043D5" w:rsidR="0024142D">
        <w:rPr>
          <w:rFonts w:cs="Courier New"/>
        </w:rPr>
        <w:t xml:space="preserve">when businesses were asked to </w:t>
      </w:r>
      <w:r w:rsidRPr="008043D5" w:rsidR="00D502E4">
        <w:rPr>
          <w:rFonts w:cs="Courier New"/>
        </w:rPr>
        <w:t xml:space="preserve">close their doors, employees </w:t>
      </w:r>
      <w:r w:rsidRPr="008043D5" w:rsidR="0024142D">
        <w:rPr>
          <w:rFonts w:cs="Courier New"/>
        </w:rPr>
        <w:t xml:space="preserve">were required </w:t>
      </w:r>
      <w:r w:rsidRPr="008043D5" w:rsidR="00D502E4">
        <w:rPr>
          <w:rFonts w:cs="Courier New"/>
        </w:rPr>
        <w:t xml:space="preserve">to work from home, and consumers </w:t>
      </w:r>
      <w:r w:rsidRPr="008043D5" w:rsidR="0024142D">
        <w:rPr>
          <w:rFonts w:cs="Courier New"/>
        </w:rPr>
        <w:t xml:space="preserve">were forced </w:t>
      </w:r>
      <w:r w:rsidRPr="008043D5" w:rsidR="00D502E4">
        <w:rPr>
          <w:rFonts w:cs="Courier New"/>
        </w:rPr>
        <w:t>to find new ways to obtain goods and services</w:t>
      </w:r>
      <w:r w:rsidRPr="008043D5" w:rsidR="006A7917">
        <w:rPr>
          <w:rFonts w:cs="Courier New"/>
        </w:rPr>
        <w:t>–</w:t>
      </w:r>
      <w:r w:rsidR="00371AD2">
        <w:rPr>
          <w:rFonts w:cs="Courier New"/>
        </w:rPr>
        <w:t>-</w:t>
      </w:r>
      <w:r w:rsidRPr="008043D5" w:rsidR="006A7917">
        <w:rPr>
          <w:rFonts w:cs="Courier New"/>
        </w:rPr>
        <w:t>to protect public health</w:t>
      </w:r>
      <w:r w:rsidR="00371AD2">
        <w:rPr>
          <w:rFonts w:cs="Courier New"/>
        </w:rPr>
        <w:t>-</w:t>
      </w:r>
      <w:r w:rsidRPr="008043D5" w:rsidR="003B4CF6">
        <w:rPr>
          <w:rFonts w:cs="Courier New"/>
        </w:rPr>
        <w:t>-</w:t>
      </w:r>
      <w:r w:rsidRPr="008043D5" w:rsidR="00200D34">
        <w:rPr>
          <w:rFonts w:cs="Courier New"/>
        </w:rPr>
        <w:t xml:space="preserve">many </w:t>
      </w:r>
      <w:r w:rsidRPr="008043D5" w:rsidR="005A4EA3">
        <w:rPr>
          <w:rFonts w:cs="Courier New"/>
        </w:rPr>
        <w:t>workers found themselves suddenly unemployed</w:t>
      </w:r>
      <w:r w:rsidRPr="008043D5" w:rsidR="00BA3F58">
        <w:rPr>
          <w:rFonts w:cs="Courier New"/>
        </w:rPr>
        <w:t>.</w:t>
      </w:r>
      <w:r w:rsidRPr="008043D5" w:rsidR="007300E9">
        <w:rPr>
          <w:rFonts w:cs="Courier New"/>
        </w:rPr>
        <w:t xml:space="preserve"> </w:t>
      </w:r>
    </w:p>
    <w:p w:rsidRPr="008043D5" w:rsidR="00D35F53" w:rsidP="00D35F53" w:rsidRDefault="00D90ABA" w14:paraId="783AC6F3" w14:textId="0E5558D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Cs/>
          <w:iCs/>
        </w:rPr>
      </w:pPr>
      <w:r w:rsidRPr="008043D5">
        <w:rPr>
          <w:rFonts w:cs="Courier New"/>
          <w:bCs/>
          <w:iCs/>
        </w:rPr>
        <w:lastRenderedPageBreak/>
        <w:tab/>
      </w:r>
      <w:r w:rsidRPr="008043D5" w:rsidR="00D35F53">
        <w:rPr>
          <w:rFonts w:cs="Courier New"/>
          <w:bCs/>
          <w:iCs/>
        </w:rPr>
        <w:t>The pandemic also ha</w:t>
      </w:r>
      <w:r w:rsidRPr="008043D5" w:rsidR="00587248">
        <w:rPr>
          <w:rFonts w:cs="Courier New"/>
          <w:bCs/>
          <w:iCs/>
        </w:rPr>
        <w:t>d</w:t>
      </w:r>
      <w:r w:rsidRPr="008043D5" w:rsidR="00D35F53">
        <w:rPr>
          <w:rFonts w:cs="Courier New"/>
          <w:bCs/>
          <w:iCs/>
        </w:rPr>
        <w:t xml:space="preserve"> a tremendous impact on </w:t>
      </w:r>
      <w:r w:rsidRPr="008043D5" w:rsidR="00197FDF">
        <w:rPr>
          <w:rFonts w:cs="Courier New"/>
          <w:bCs/>
          <w:iCs/>
        </w:rPr>
        <w:t xml:space="preserve">the many </w:t>
      </w:r>
      <w:r w:rsidRPr="008043D5" w:rsidR="00D35F53">
        <w:rPr>
          <w:rFonts w:cs="Courier New"/>
          <w:bCs/>
          <w:iCs/>
        </w:rPr>
        <w:t>small businesses</w:t>
      </w:r>
      <w:r w:rsidRPr="008043D5" w:rsidR="00197FDF">
        <w:rPr>
          <w:rFonts w:cs="Courier New"/>
          <w:bCs/>
          <w:iCs/>
        </w:rPr>
        <w:t xml:space="preserve"> that anchor communities and drive the local and national economy</w:t>
      </w:r>
      <w:r w:rsidRPr="008043D5" w:rsidR="006472AC">
        <w:rPr>
          <w:rFonts w:cs="Courier New"/>
          <w:bCs/>
          <w:iCs/>
        </w:rPr>
        <w:t>.</w:t>
      </w:r>
      <w:r w:rsidRPr="008043D5" w:rsidR="00210043">
        <w:rPr>
          <w:rFonts w:cs="Courier New"/>
          <w:bCs/>
          <w:iCs/>
        </w:rPr>
        <w:t xml:space="preserve"> </w:t>
      </w:r>
      <w:r w:rsidRPr="008043D5" w:rsidR="00D35F53">
        <w:rPr>
          <w:rFonts w:cs="Courier New"/>
          <w:bCs/>
          <w:iCs/>
        </w:rPr>
        <w:t>Almost all of America’s businesses are small businesses,</w:t>
      </w:r>
      <w:r w:rsidRPr="008043D5" w:rsidR="00D35F53">
        <w:rPr>
          <w:rStyle w:val="FootnoteReference"/>
          <w:rFonts w:cs="Courier New"/>
          <w:bCs/>
          <w:iCs/>
        </w:rPr>
        <w:footnoteReference w:id="6"/>
      </w:r>
      <w:r w:rsidRPr="008043D5" w:rsidR="00D35F53">
        <w:rPr>
          <w:rFonts w:cs="Courier New"/>
          <w:bCs/>
          <w:iCs/>
        </w:rPr>
        <w:t xml:space="preserve"> and 89 percent have fewer than 20 employees.</w:t>
      </w:r>
      <w:r w:rsidRPr="008043D5" w:rsidR="00D35F53">
        <w:rPr>
          <w:rStyle w:val="FootnoteReference"/>
          <w:rFonts w:cs="Courier New"/>
          <w:bCs/>
          <w:iCs/>
        </w:rPr>
        <w:footnoteReference w:id="7"/>
      </w:r>
      <w:r w:rsidRPr="008043D5" w:rsidR="00D35F53">
        <w:rPr>
          <w:rFonts w:cs="Courier New"/>
          <w:bCs/>
          <w:iCs/>
        </w:rPr>
        <w:t xml:space="preserve">  As Governors and local officials issue</w:t>
      </w:r>
      <w:r w:rsidRPr="008043D5" w:rsidR="00883CAF">
        <w:rPr>
          <w:rFonts w:cs="Courier New"/>
          <w:bCs/>
          <w:iCs/>
        </w:rPr>
        <w:t>d</w:t>
      </w:r>
      <w:r w:rsidRPr="008043D5" w:rsidR="00D35F53">
        <w:rPr>
          <w:rFonts w:cs="Courier New"/>
          <w:bCs/>
          <w:iCs/>
        </w:rPr>
        <w:t xml:space="preserve"> COVID-19 stay at home orders to protect the health of citizens, there has been a dramatic, negative impact on the small business community across the United States.  </w:t>
      </w:r>
    </w:p>
    <w:p w:rsidR="009D1FD4" w:rsidP="00732FC0" w:rsidRDefault="00D90ABA" w14:paraId="04FB2C8F" w14:textId="413CC377">
      <w:pPr>
        <w:rPr>
          <w:rFonts w:cs="Courier New"/>
        </w:rPr>
      </w:pPr>
      <w:r w:rsidRPr="008043D5">
        <w:rPr>
          <w:rFonts w:cs="Courier New"/>
        </w:rPr>
        <w:tab/>
      </w:r>
      <w:r w:rsidRPr="008043D5" w:rsidR="00C01DA1">
        <w:rPr>
          <w:rFonts w:cs="Courier New"/>
        </w:rPr>
        <w:t xml:space="preserve">The pandemic also had an unprecedented impact on the </w:t>
      </w:r>
      <w:r w:rsidR="00371AD2">
        <w:rPr>
          <w:rFonts w:cs="Courier New"/>
        </w:rPr>
        <w:t>N</w:t>
      </w:r>
      <w:r w:rsidRPr="008043D5" w:rsidR="00C01DA1">
        <w:rPr>
          <w:rFonts w:cs="Courier New"/>
        </w:rPr>
        <w:t>ation</w:t>
      </w:r>
      <w:r w:rsidRPr="008043D5" w:rsidR="007A31C4">
        <w:rPr>
          <w:rFonts w:cs="Courier New"/>
        </w:rPr>
        <w:t>’</w:t>
      </w:r>
      <w:r w:rsidRPr="008043D5" w:rsidR="00C01DA1">
        <w:rPr>
          <w:rFonts w:cs="Courier New"/>
        </w:rPr>
        <w:t xml:space="preserve">s colleges and universities, forcing most to abandon </w:t>
      </w:r>
      <w:r w:rsidRPr="008043D5" w:rsidR="001256AC">
        <w:rPr>
          <w:rFonts w:cs="Courier New"/>
        </w:rPr>
        <w:t xml:space="preserve">use of </w:t>
      </w:r>
      <w:r w:rsidRPr="008043D5" w:rsidR="00C01DA1">
        <w:rPr>
          <w:rFonts w:cs="Courier New"/>
        </w:rPr>
        <w:t>their ground-based classroom</w:t>
      </w:r>
      <w:r w:rsidRPr="008043D5" w:rsidR="00613E53">
        <w:rPr>
          <w:rFonts w:cs="Courier New"/>
        </w:rPr>
        <w:t>s</w:t>
      </w:r>
      <w:r w:rsidRPr="008043D5" w:rsidR="00C01DA1">
        <w:rPr>
          <w:rFonts w:cs="Courier New"/>
        </w:rPr>
        <w:t xml:space="preserve"> and </w:t>
      </w:r>
      <w:r w:rsidRPr="008043D5" w:rsidR="00613E53">
        <w:rPr>
          <w:rFonts w:cs="Courier New"/>
        </w:rPr>
        <w:t>campus</w:t>
      </w:r>
      <w:r w:rsidRPr="008043D5" w:rsidR="00C01DA1">
        <w:rPr>
          <w:rFonts w:cs="Courier New"/>
        </w:rPr>
        <w:t xml:space="preserve"> facilities and engage in various modalities of distance learning.</w:t>
      </w:r>
      <w:r w:rsidRPr="008043D5" w:rsidR="00424CE5">
        <w:rPr>
          <w:rFonts w:cs="Courier New"/>
        </w:rPr>
        <w:t xml:space="preserve"> </w:t>
      </w:r>
      <w:r w:rsidRPr="008043D5" w:rsidR="00256C94">
        <w:rPr>
          <w:rFonts w:cs="Courier New"/>
        </w:rPr>
        <w:t>With some a</w:t>
      </w:r>
      <w:r w:rsidRPr="008043D5" w:rsidR="00EA0587">
        <w:rPr>
          <w:rFonts w:cs="Courier New"/>
        </w:rPr>
        <w:t>lready struggling under declining enrollments,</w:t>
      </w:r>
      <w:r w:rsidRPr="008043D5" w:rsidR="00B364CC">
        <w:rPr>
          <w:rFonts w:cs="Courier New"/>
        </w:rPr>
        <w:t xml:space="preserve"> </w:t>
      </w:r>
      <w:r w:rsidRPr="008043D5" w:rsidR="008F5C51">
        <w:rPr>
          <w:rFonts w:cs="Courier New"/>
        </w:rPr>
        <w:t xml:space="preserve">and others concerned that students will wait out a semester before returning to campus, </w:t>
      </w:r>
      <w:r w:rsidRPr="008043D5" w:rsidR="00B364CC">
        <w:rPr>
          <w:rFonts w:cs="Courier New"/>
        </w:rPr>
        <w:t>there is concern that</w:t>
      </w:r>
      <w:r w:rsidRPr="008043D5" w:rsidR="008819C2">
        <w:rPr>
          <w:rFonts w:cs="Courier New"/>
        </w:rPr>
        <w:t xml:space="preserve"> </w:t>
      </w:r>
      <w:r w:rsidRPr="008043D5" w:rsidR="00256C94">
        <w:rPr>
          <w:rFonts w:cs="Courier New"/>
        </w:rPr>
        <w:t xml:space="preserve">many </w:t>
      </w:r>
      <w:r w:rsidRPr="008043D5" w:rsidR="008819C2">
        <w:rPr>
          <w:rFonts w:cs="Courier New"/>
        </w:rPr>
        <w:t xml:space="preserve">institutions will not be able to </w:t>
      </w:r>
      <w:r w:rsidRPr="008043D5" w:rsidR="001F3D7F">
        <w:rPr>
          <w:rFonts w:cs="Courier New"/>
        </w:rPr>
        <w:t xml:space="preserve">enroll enough students to </w:t>
      </w:r>
      <w:r w:rsidR="00FB7DE6">
        <w:rPr>
          <w:rFonts w:cs="Courier New"/>
        </w:rPr>
        <w:t xml:space="preserve">continue the employment of faculty and staff and </w:t>
      </w:r>
      <w:r w:rsidRPr="008043D5" w:rsidR="001F3D7F">
        <w:rPr>
          <w:rFonts w:cs="Courier New"/>
        </w:rPr>
        <w:t xml:space="preserve">maintain </w:t>
      </w:r>
      <w:r w:rsidR="00D55AD6">
        <w:rPr>
          <w:rFonts w:cs="Courier New"/>
        </w:rPr>
        <w:t>campus operations</w:t>
      </w:r>
      <w:r w:rsidR="00451537">
        <w:rPr>
          <w:rFonts w:cs="Courier New"/>
        </w:rPr>
        <w:t xml:space="preserve"> through the end of the calendar year</w:t>
      </w:r>
      <w:r w:rsidRPr="008043D5" w:rsidR="00442E35">
        <w:rPr>
          <w:rFonts w:cs="Courier New"/>
        </w:rPr>
        <w:t xml:space="preserve">. As </w:t>
      </w:r>
      <w:r w:rsidRPr="008043D5" w:rsidR="00442E35">
        <w:rPr>
          <w:rFonts w:cs="Courier New"/>
        </w:rPr>
        <w:lastRenderedPageBreak/>
        <w:t xml:space="preserve">a result, institutions must become entrepreneurial in finding new ways to </w:t>
      </w:r>
      <w:r w:rsidRPr="008043D5" w:rsidR="007130E1">
        <w:rPr>
          <w:rFonts w:cs="Courier New"/>
        </w:rPr>
        <w:t xml:space="preserve">more quickly </w:t>
      </w:r>
      <w:r w:rsidRPr="008043D5" w:rsidR="00296114">
        <w:rPr>
          <w:rFonts w:cs="Courier New"/>
        </w:rPr>
        <w:t xml:space="preserve">meet </w:t>
      </w:r>
      <w:r w:rsidRPr="008043D5" w:rsidR="00F40130">
        <w:rPr>
          <w:rFonts w:cs="Courier New"/>
        </w:rPr>
        <w:t>the needs of students, employers</w:t>
      </w:r>
      <w:r w:rsidRPr="008043D5" w:rsidR="00077DF2">
        <w:rPr>
          <w:rFonts w:cs="Courier New"/>
        </w:rPr>
        <w:t>,</w:t>
      </w:r>
      <w:r w:rsidRPr="008043D5" w:rsidR="00F40130">
        <w:rPr>
          <w:rFonts w:cs="Courier New"/>
        </w:rPr>
        <w:t xml:space="preserve"> and their local communit</w:t>
      </w:r>
      <w:r w:rsidRPr="008043D5" w:rsidR="00816803">
        <w:rPr>
          <w:rFonts w:cs="Courier New"/>
        </w:rPr>
        <w:t>y</w:t>
      </w:r>
      <w:r w:rsidR="0031663E">
        <w:rPr>
          <w:rFonts w:cs="Courier New"/>
        </w:rPr>
        <w:t>-</w:t>
      </w:r>
      <w:r w:rsidR="00BF6461">
        <w:rPr>
          <w:rFonts w:cs="Courier New"/>
        </w:rPr>
        <w:t>-</w:t>
      </w:r>
      <w:r w:rsidRPr="008043D5" w:rsidR="00816803">
        <w:rPr>
          <w:rFonts w:cs="Courier New"/>
        </w:rPr>
        <w:t>and</w:t>
      </w:r>
      <w:r w:rsidR="0031663E">
        <w:rPr>
          <w:rFonts w:cs="Courier New"/>
        </w:rPr>
        <w:t xml:space="preserve"> to do so</w:t>
      </w:r>
      <w:r w:rsidRPr="008043D5" w:rsidR="00816803">
        <w:rPr>
          <w:rFonts w:cs="Courier New"/>
        </w:rPr>
        <w:t xml:space="preserve"> at lower cost</w:t>
      </w:r>
      <w:r w:rsidR="0031663E">
        <w:rPr>
          <w:rFonts w:cs="Courier New"/>
        </w:rPr>
        <w:t xml:space="preserve"> and in ways that generate significantly less student debt</w:t>
      </w:r>
      <w:r w:rsidRPr="008043D5" w:rsidR="00816803">
        <w:rPr>
          <w:rFonts w:cs="Courier New"/>
        </w:rPr>
        <w:t xml:space="preserve">.  </w:t>
      </w:r>
    </w:p>
    <w:p w:rsidRPr="008043D5" w:rsidR="001C3C87" w:rsidP="00732FC0" w:rsidRDefault="009D1FD4" w14:paraId="7D3E7467" w14:textId="533F7F99">
      <w:pPr>
        <w:rPr>
          <w:rFonts w:cs="Courier New"/>
        </w:rPr>
      </w:pPr>
      <w:r>
        <w:rPr>
          <w:rFonts w:cs="Courier New"/>
        </w:rPr>
        <w:tab/>
      </w:r>
      <w:r w:rsidRPr="008043D5" w:rsidR="008F420C">
        <w:rPr>
          <w:rFonts w:cs="Courier New"/>
        </w:rPr>
        <w:t>Institutions</w:t>
      </w:r>
      <w:r w:rsidRPr="008043D5" w:rsidR="00560A9D">
        <w:rPr>
          <w:rFonts w:cs="Courier New"/>
        </w:rPr>
        <w:t xml:space="preserve"> must find new uses for campus facilities</w:t>
      </w:r>
      <w:r w:rsidRPr="008043D5" w:rsidR="001F1540">
        <w:rPr>
          <w:rFonts w:cs="Courier New"/>
        </w:rPr>
        <w:t xml:space="preserve"> </w:t>
      </w:r>
      <w:r w:rsidRPr="008043D5" w:rsidR="00193EEA">
        <w:rPr>
          <w:rFonts w:cs="Courier New"/>
        </w:rPr>
        <w:t xml:space="preserve">that create novel revenue streams </w:t>
      </w:r>
      <w:r w:rsidRPr="008043D5" w:rsidR="00732FC0">
        <w:rPr>
          <w:rFonts w:cs="Courier New"/>
        </w:rPr>
        <w:t xml:space="preserve">and </w:t>
      </w:r>
      <w:r w:rsidRPr="008043D5" w:rsidR="00485397">
        <w:rPr>
          <w:rFonts w:cs="Courier New"/>
        </w:rPr>
        <w:t xml:space="preserve">expand the kinds of </w:t>
      </w:r>
      <w:r w:rsidRPr="008043D5" w:rsidR="005A0819">
        <w:rPr>
          <w:rFonts w:cs="Courier New"/>
        </w:rPr>
        <w:t xml:space="preserve">high-quality </w:t>
      </w:r>
      <w:r w:rsidRPr="008043D5" w:rsidR="00485397">
        <w:rPr>
          <w:rFonts w:cs="Courier New"/>
        </w:rPr>
        <w:t xml:space="preserve">short-term </w:t>
      </w:r>
      <w:r w:rsidRPr="008043D5" w:rsidR="00732FC0">
        <w:rPr>
          <w:rFonts w:cs="Courier New"/>
        </w:rPr>
        <w:t xml:space="preserve">learning opportunities </w:t>
      </w:r>
      <w:r w:rsidRPr="008043D5" w:rsidR="00485397">
        <w:rPr>
          <w:rFonts w:cs="Courier New"/>
        </w:rPr>
        <w:t>available for</w:t>
      </w:r>
      <w:r w:rsidRPr="008043D5" w:rsidR="00732FC0">
        <w:rPr>
          <w:rFonts w:cs="Courier New"/>
        </w:rPr>
        <w:t xml:space="preserve"> students.</w:t>
      </w:r>
      <w:r w:rsidR="00FB7DE6">
        <w:rPr>
          <w:rFonts w:cs="Courier New"/>
        </w:rPr>
        <w:t xml:space="preserve">  In addition, </w:t>
      </w:r>
      <w:r w:rsidR="00397F56">
        <w:rPr>
          <w:rFonts w:cs="Courier New"/>
        </w:rPr>
        <w:t xml:space="preserve">States must do more to help those who lack a high school diploma or equivalency prepare for jobs and earn a post-secondary credential.  </w:t>
      </w:r>
    </w:p>
    <w:p w:rsidRPr="008043D5" w:rsidR="00221C3F" w:rsidP="00A415B6" w:rsidRDefault="00D90ABA" w14:paraId="6A815FA8" w14:textId="41F063A3">
      <w:r w:rsidRPr="008043D5">
        <w:rPr>
          <w:rFonts w:cs="Courier New"/>
        </w:rPr>
        <w:tab/>
      </w:r>
      <w:r w:rsidRPr="008043D5" w:rsidR="00774976">
        <w:rPr>
          <w:rFonts w:cs="Courier New"/>
        </w:rPr>
        <w:t>Institutions of higher education</w:t>
      </w:r>
      <w:r w:rsidR="00A13267">
        <w:rPr>
          <w:rFonts w:cs="Courier New"/>
        </w:rPr>
        <w:t xml:space="preserve"> </w:t>
      </w:r>
      <w:r w:rsidRPr="008043D5" w:rsidR="00774976">
        <w:rPr>
          <w:rFonts w:cs="Courier New"/>
        </w:rPr>
        <w:t>are not alone in their ability to provide high quality postsecondary education and training opportunities</w:t>
      </w:r>
      <w:r w:rsidR="00A13267">
        <w:rPr>
          <w:rFonts w:cs="Courier New"/>
        </w:rPr>
        <w:t>, and thus are not the sole entit</w:t>
      </w:r>
      <w:r w:rsidR="00657788">
        <w:rPr>
          <w:rFonts w:cs="Courier New"/>
        </w:rPr>
        <w:t>ies</w:t>
      </w:r>
      <w:r w:rsidR="00A13267">
        <w:rPr>
          <w:rFonts w:cs="Courier New"/>
        </w:rPr>
        <w:t xml:space="preserve"> eligible for subgrants under this program</w:t>
      </w:r>
      <w:r w:rsidRPr="008043D5" w:rsidR="00774976">
        <w:rPr>
          <w:rFonts w:cs="Courier New"/>
        </w:rPr>
        <w:t xml:space="preserve">.  </w:t>
      </w:r>
      <w:r w:rsidRPr="008043D5" w:rsidR="00493B3F">
        <w:rPr>
          <w:rFonts w:cs="Courier New"/>
        </w:rPr>
        <w:t>The</w:t>
      </w:r>
      <w:r w:rsidRPr="008043D5" w:rsidR="00774976">
        <w:rPr>
          <w:rFonts w:cs="Courier New"/>
        </w:rPr>
        <w:t xml:space="preserve"> U.S. Department of Labor</w:t>
      </w:r>
      <w:r w:rsidRPr="008043D5" w:rsidR="00493B3F">
        <w:rPr>
          <w:rFonts w:cs="Courier New"/>
        </w:rPr>
        <w:t xml:space="preserve"> has identified the </w:t>
      </w:r>
      <w:r w:rsidRPr="008043D5" w:rsidR="00C00311">
        <w:rPr>
          <w:rFonts w:cs="Courier New"/>
        </w:rPr>
        <w:t xml:space="preserve">capacity </w:t>
      </w:r>
      <w:r w:rsidRPr="008043D5" w:rsidR="003C289F">
        <w:rPr>
          <w:rFonts w:cs="Courier New"/>
        </w:rPr>
        <w:t xml:space="preserve">of </w:t>
      </w:r>
      <w:r w:rsidRPr="008043D5" w:rsidR="00C00311">
        <w:rPr>
          <w:rFonts w:cs="Courier New"/>
        </w:rPr>
        <w:t>employers and trade associations</w:t>
      </w:r>
      <w:r w:rsidRPr="008043D5" w:rsidR="005A794F">
        <w:rPr>
          <w:rFonts w:cs="Courier New"/>
        </w:rPr>
        <w:t xml:space="preserve"> in various </w:t>
      </w:r>
      <w:r w:rsidRPr="008043D5" w:rsidR="00493B3F">
        <w:rPr>
          <w:rFonts w:cs="Courier New"/>
        </w:rPr>
        <w:t>industry sectors</w:t>
      </w:r>
      <w:r w:rsidRPr="008043D5" w:rsidR="00F65547">
        <w:rPr>
          <w:rFonts w:cs="Courier New"/>
        </w:rPr>
        <w:t xml:space="preserve"> </w:t>
      </w:r>
      <w:r w:rsidRPr="008043D5" w:rsidR="005A794F">
        <w:rPr>
          <w:rFonts w:cs="Courier New"/>
        </w:rPr>
        <w:t>to work collaboratively to</w:t>
      </w:r>
      <w:r w:rsidRPr="008043D5" w:rsidR="00566A44">
        <w:rPr>
          <w:rFonts w:cs="Courier New"/>
        </w:rPr>
        <w:t xml:space="preserve"> expand the number of </w:t>
      </w:r>
      <w:r w:rsidRPr="008043D5" w:rsidR="00224B28">
        <w:rPr>
          <w:rFonts w:cs="Courier New"/>
        </w:rPr>
        <w:t xml:space="preserve">high quality </w:t>
      </w:r>
      <w:r w:rsidRPr="008043D5" w:rsidR="00566A44">
        <w:rPr>
          <w:rFonts w:cs="Courier New"/>
        </w:rPr>
        <w:t xml:space="preserve">apprenticeship opportunities </w:t>
      </w:r>
      <w:r w:rsidRPr="008043D5" w:rsidR="00224B28">
        <w:rPr>
          <w:rFonts w:cs="Courier New"/>
        </w:rPr>
        <w:t>made available</w:t>
      </w:r>
      <w:r w:rsidRPr="008043D5" w:rsidR="00267C32">
        <w:rPr>
          <w:rFonts w:cs="Courier New"/>
        </w:rPr>
        <w:t xml:space="preserve"> to </w:t>
      </w:r>
      <w:r w:rsidRPr="008043D5" w:rsidR="000B7D8A">
        <w:rPr>
          <w:rFonts w:cs="Courier New"/>
        </w:rPr>
        <w:t xml:space="preserve">prepare individuals for </w:t>
      </w:r>
      <w:r w:rsidRPr="008043D5" w:rsidR="00D941B8">
        <w:rPr>
          <w:rFonts w:cs="Courier New"/>
        </w:rPr>
        <w:t xml:space="preserve">in-demand jobs without the burden of </w:t>
      </w:r>
      <w:r w:rsidR="00B34D10">
        <w:rPr>
          <w:rFonts w:cs="Courier New"/>
        </w:rPr>
        <w:t xml:space="preserve">Direct Loan </w:t>
      </w:r>
      <w:r w:rsidRPr="008043D5" w:rsidR="00D941B8">
        <w:rPr>
          <w:rFonts w:cs="Courier New"/>
        </w:rPr>
        <w:t>student debt.</w:t>
      </w:r>
      <w:r w:rsidRPr="008043D5" w:rsidR="00D941B8">
        <w:rPr>
          <w:rStyle w:val="FootnoteReference"/>
          <w:rFonts w:cs="Courier New"/>
        </w:rPr>
        <w:footnoteReference w:id="8"/>
      </w:r>
      <w:r w:rsidRPr="008043D5" w:rsidR="00774976">
        <w:rPr>
          <w:rFonts w:cs="Courier New"/>
        </w:rPr>
        <w:t xml:space="preserve"> </w:t>
      </w:r>
      <w:r w:rsidRPr="008043D5" w:rsidR="00764528">
        <w:rPr>
          <w:rFonts w:cs="Courier New"/>
        </w:rPr>
        <w:t xml:space="preserve">Moreover, employer </w:t>
      </w:r>
      <w:r w:rsidRPr="008043D5" w:rsidR="00764528">
        <w:rPr>
          <w:rFonts w:cs="Courier New"/>
        </w:rPr>
        <w:lastRenderedPageBreak/>
        <w:t>participation in education and training programs improves the earnings and employment outcomes of program participant when compared to education provided without deep employer engagement.</w:t>
      </w:r>
      <w:r w:rsidRPr="008043D5" w:rsidR="00764528">
        <w:rPr>
          <w:rStyle w:val="FootnoteReference"/>
          <w:rFonts w:cs="Courier New"/>
        </w:rPr>
        <w:footnoteReference w:id="9"/>
      </w:r>
      <w:r w:rsidRPr="008043D5" w:rsidR="00764528">
        <w:rPr>
          <w:rFonts w:cs="Courier New"/>
        </w:rPr>
        <w:t xml:space="preserve"> </w:t>
      </w:r>
      <w:r w:rsidRPr="008043D5" w:rsidR="00854C40">
        <w:rPr>
          <w:rFonts w:cs="Courier New"/>
        </w:rPr>
        <w:t xml:space="preserve">We believe that </w:t>
      </w:r>
      <w:r w:rsidRPr="008043D5" w:rsidR="00854C40">
        <w:t>s</w:t>
      </w:r>
      <w:r w:rsidRPr="008043D5" w:rsidR="00E63160">
        <w:t>ector</w:t>
      </w:r>
      <w:r w:rsidRPr="008043D5" w:rsidR="00854C40">
        <w:t>-</w:t>
      </w:r>
      <w:r w:rsidRPr="008043D5" w:rsidR="00E63160">
        <w:t xml:space="preserve">based strategies can </w:t>
      </w:r>
      <w:r w:rsidRPr="008043D5" w:rsidR="00CE4D36">
        <w:t xml:space="preserve">be equally </w:t>
      </w:r>
      <w:r w:rsidR="00A8586D">
        <w:t xml:space="preserve">or more </w:t>
      </w:r>
      <w:r w:rsidRPr="008043D5" w:rsidR="00CE4D36">
        <w:t xml:space="preserve">effective </w:t>
      </w:r>
      <w:r w:rsidR="009B240F">
        <w:t xml:space="preserve">than traditional college or university programs </w:t>
      </w:r>
      <w:r w:rsidRPr="008043D5" w:rsidR="00CE4D36">
        <w:t xml:space="preserve">in </w:t>
      </w:r>
      <w:r w:rsidRPr="008043D5" w:rsidR="00D33C18">
        <w:t>providing short-term education</w:t>
      </w:r>
      <w:r w:rsidR="005B2023">
        <w:t xml:space="preserve">al </w:t>
      </w:r>
      <w:r w:rsidR="008D3979">
        <w:t>programs</w:t>
      </w:r>
      <w:r w:rsidRPr="008043D5" w:rsidR="00D33C18">
        <w:t xml:space="preserve"> and training </w:t>
      </w:r>
      <w:r w:rsidR="009B240F">
        <w:t>opportunities</w:t>
      </w:r>
      <w:r w:rsidRPr="008043D5" w:rsidR="009B240F">
        <w:t xml:space="preserve"> </w:t>
      </w:r>
      <w:r w:rsidRPr="008043D5" w:rsidR="00D33C18">
        <w:t xml:space="preserve">that </w:t>
      </w:r>
      <w:r w:rsidRPr="008043D5" w:rsidR="00956BAF">
        <w:t>help</w:t>
      </w:r>
      <w:r w:rsidRPr="008043D5" w:rsidR="00174488">
        <w:t xml:space="preserve"> individuals continue their education </w:t>
      </w:r>
      <w:r w:rsidR="00037B8F">
        <w:t>and</w:t>
      </w:r>
      <w:r w:rsidRPr="008043D5" w:rsidR="00037B8F">
        <w:t xml:space="preserve"> </w:t>
      </w:r>
      <w:r w:rsidRPr="008043D5" w:rsidR="00174488">
        <w:t xml:space="preserve">advance in their careers. </w:t>
      </w:r>
    </w:p>
    <w:p w:rsidRPr="008043D5" w:rsidR="00E63160" w:rsidP="00071B36" w:rsidRDefault="00221C3F" w14:paraId="78B2D226" w14:textId="55424A2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43D5">
        <w:tab/>
        <w:t xml:space="preserve">We applaud the Department of Labor for </w:t>
      </w:r>
      <w:r w:rsidR="00037B8F">
        <w:t>its</w:t>
      </w:r>
      <w:r w:rsidRPr="008043D5" w:rsidR="00037B8F">
        <w:t xml:space="preserve"> </w:t>
      </w:r>
      <w:r w:rsidRPr="008043D5">
        <w:t>efforts, and plan to leverage what we have learned from them and their successes to s</w:t>
      </w:r>
      <w:r w:rsidRPr="008043D5" w:rsidR="006B4485">
        <w:t xml:space="preserve">imilarly employ sector-based strategies </w:t>
      </w:r>
      <w:r w:rsidRPr="008043D5">
        <w:t xml:space="preserve">in expanding </w:t>
      </w:r>
      <w:r w:rsidRPr="008043D5" w:rsidR="003A7BD7">
        <w:t xml:space="preserve">the number and types of </w:t>
      </w:r>
      <w:r w:rsidR="00E53C8F">
        <w:t xml:space="preserve">education and </w:t>
      </w:r>
      <w:r w:rsidRPr="008043D5" w:rsidR="003A7BD7">
        <w:t xml:space="preserve">training opportunities </w:t>
      </w:r>
      <w:r w:rsidRPr="008043D5">
        <w:t>available to individuals, employ</w:t>
      </w:r>
      <w:r w:rsidRPr="008043D5" w:rsidR="00EC4065">
        <w:t>ers</w:t>
      </w:r>
      <w:r w:rsidRPr="008043D5" w:rsidR="00077DF2">
        <w:t>,</w:t>
      </w:r>
      <w:r w:rsidRPr="008043D5" w:rsidR="00EC4065">
        <w:t xml:space="preserve"> and communities</w:t>
      </w:r>
      <w:r w:rsidRPr="008043D5" w:rsidR="003A7BD7">
        <w:t>.</w:t>
      </w:r>
      <w:r w:rsidRPr="008043D5" w:rsidR="00EC4065">
        <w:t xml:space="preserve"> </w:t>
      </w:r>
      <w:r w:rsidRPr="008043D5" w:rsidR="00CE52B5">
        <w:t>S</w:t>
      </w:r>
      <w:r w:rsidRPr="008043D5" w:rsidR="00E63160">
        <w:t xml:space="preserve">ector-based </w:t>
      </w:r>
      <w:r w:rsidRPr="008043D5" w:rsidR="00CE52B5">
        <w:t>education, training</w:t>
      </w:r>
      <w:r w:rsidRPr="008043D5" w:rsidR="00077DF2">
        <w:t>,</w:t>
      </w:r>
      <w:r w:rsidRPr="008043D5" w:rsidR="00CE52B5">
        <w:t xml:space="preserve"> and credentialing </w:t>
      </w:r>
      <w:r w:rsidRPr="008043D5" w:rsidR="00E63160">
        <w:t xml:space="preserve">strategies ensure the critical mass needed to sustain </w:t>
      </w:r>
      <w:r w:rsidRPr="008043D5" w:rsidR="001C396D">
        <w:t>these</w:t>
      </w:r>
      <w:r w:rsidRPr="008043D5" w:rsidR="00E63160">
        <w:t xml:space="preserve"> programs</w:t>
      </w:r>
      <w:r w:rsidRPr="008043D5" w:rsidR="00ED0F2A">
        <w:t xml:space="preserve"> and to ensure the long-term value of credentials earned</w:t>
      </w:r>
      <w:r w:rsidRPr="008043D5" w:rsidR="00E63160">
        <w:t xml:space="preserve">.  </w:t>
      </w:r>
    </w:p>
    <w:p w:rsidRPr="008043D5" w:rsidR="00ED7267" w:rsidP="00071B36" w:rsidRDefault="00D90ABA" w14:paraId="6B004E88" w14:textId="2CB217E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43D5">
        <w:tab/>
      </w:r>
      <w:r w:rsidRPr="008043D5" w:rsidR="00ED7267">
        <w:t xml:space="preserve">Education and training opportunities supported with these funds can include </w:t>
      </w:r>
      <w:r w:rsidRPr="008043D5" w:rsidR="00EF4544">
        <w:t>R</w:t>
      </w:r>
      <w:r w:rsidRPr="008043D5" w:rsidR="00ED7267">
        <w:t xml:space="preserve">egistered </w:t>
      </w:r>
      <w:r w:rsidRPr="008043D5" w:rsidR="00EF4544">
        <w:t>Apprenticeship Program Programs (</w:t>
      </w:r>
      <w:r w:rsidRPr="008043D5" w:rsidR="00ED7267">
        <w:t>RA</w:t>
      </w:r>
      <w:r w:rsidRPr="008043D5" w:rsidR="00EF4544">
        <w:t>P</w:t>
      </w:r>
      <w:r w:rsidRPr="008043D5" w:rsidR="00ED7267">
        <w:t xml:space="preserve">) and </w:t>
      </w:r>
      <w:r w:rsidRPr="008043D5" w:rsidR="00EF4544">
        <w:t>I</w:t>
      </w:r>
      <w:r w:rsidRPr="008043D5" w:rsidR="00ED7267">
        <w:t xml:space="preserve">ndustry </w:t>
      </w:r>
      <w:r w:rsidRPr="008043D5" w:rsidR="00EF4544">
        <w:t>R</w:t>
      </w:r>
      <w:r w:rsidRPr="008043D5" w:rsidR="00ED7267">
        <w:t xml:space="preserve">ecognized </w:t>
      </w:r>
      <w:r w:rsidRPr="008043D5" w:rsidR="00EF4544">
        <w:t>A</w:t>
      </w:r>
      <w:r w:rsidRPr="008043D5" w:rsidR="00ED7267">
        <w:t>pprenticeship</w:t>
      </w:r>
      <w:r w:rsidRPr="008043D5" w:rsidR="00EF4544">
        <w:t xml:space="preserve"> </w:t>
      </w:r>
      <w:r w:rsidRPr="008043D5" w:rsidR="00EF4544">
        <w:lastRenderedPageBreak/>
        <w:t xml:space="preserve">Programs </w:t>
      </w:r>
      <w:r w:rsidRPr="008043D5" w:rsidR="00ED7267">
        <w:t xml:space="preserve">(IRAPs), </w:t>
      </w:r>
      <w:r w:rsidRPr="008043D5" w:rsidR="00EC4065">
        <w:t xml:space="preserve">as well as other work-based learning and continuing education programs, </w:t>
      </w:r>
      <w:r w:rsidRPr="008043D5" w:rsidR="00ED7267">
        <w:t xml:space="preserve">and </w:t>
      </w:r>
      <w:r w:rsidRPr="008043D5" w:rsidR="00165617">
        <w:t>funds can support the development of</w:t>
      </w:r>
      <w:r w:rsidRPr="008043D5" w:rsidR="00ED7267">
        <w:t xml:space="preserve"> curriculum or assessment tools</w:t>
      </w:r>
      <w:r w:rsidRPr="008043D5" w:rsidR="008B32A5">
        <w:t xml:space="preserve"> </w:t>
      </w:r>
      <w:r w:rsidRPr="008043D5" w:rsidR="00165617">
        <w:t>as well as</w:t>
      </w:r>
      <w:r w:rsidRPr="008043D5" w:rsidR="00FD0820">
        <w:t xml:space="preserve"> </w:t>
      </w:r>
      <w:r w:rsidRPr="008043D5" w:rsidR="002717D6">
        <w:t xml:space="preserve">systems to maintain </w:t>
      </w:r>
      <w:r w:rsidRPr="008043D5" w:rsidR="00112E09">
        <w:t xml:space="preserve">student records and verify </w:t>
      </w:r>
      <w:r w:rsidRPr="008043D5" w:rsidR="00E76D49">
        <w:t>credentials</w:t>
      </w:r>
      <w:r w:rsidRPr="008043D5" w:rsidR="001A539A">
        <w:t xml:space="preserve"> earned by </w:t>
      </w:r>
      <w:r w:rsidRPr="008043D5" w:rsidR="008B32A5">
        <w:t xml:space="preserve">students who complete these programs.  </w:t>
      </w:r>
      <w:r w:rsidRPr="008043D5" w:rsidR="00ED7267">
        <w:t xml:space="preserve">  </w:t>
      </w:r>
    </w:p>
    <w:p w:rsidRPr="008043D5" w:rsidR="007A4D7E" w:rsidP="00071B36" w:rsidRDefault="00D90ABA" w14:paraId="1D65A091" w14:textId="3BF49BB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43D5">
        <w:tab/>
      </w:r>
      <w:r w:rsidRPr="008043D5" w:rsidR="00ED7267">
        <w:t>These funds may also be used to provide</w:t>
      </w:r>
      <w:r w:rsidRPr="008043D5" w:rsidR="00071B36">
        <w:t xml:space="preserve"> student stipends for </w:t>
      </w:r>
      <w:r w:rsidRPr="008043D5" w:rsidR="00495EF3">
        <w:t>w</w:t>
      </w:r>
      <w:r w:rsidRPr="008043D5" w:rsidR="00071B36">
        <w:t>ork-</w:t>
      </w:r>
      <w:r w:rsidRPr="008043D5" w:rsidR="00495EF3">
        <w:t>b</w:t>
      </w:r>
      <w:r w:rsidRPr="008043D5" w:rsidR="00071B36">
        <w:t xml:space="preserve">ased </w:t>
      </w:r>
      <w:r w:rsidRPr="008043D5" w:rsidR="00E74291">
        <w:t>l</w:t>
      </w:r>
      <w:r w:rsidRPr="008043D5" w:rsidR="00071B36">
        <w:t xml:space="preserve">earning </w:t>
      </w:r>
      <w:r w:rsidRPr="008043D5" w:rsidR="00495EF3">
        <w:t>o</w:t>
      </w:r>
      <w:r w:rsidRPr="008043D5" w:rsidR="00071B36">
        <w:t>pportunities</w:t>
      </w:r>
      <w:r w:rsidRPr="008043D5" w:rsidR="00ED7267">
        <w:t xml:space="preserve">; </w:t>
      </w:r>
      <w:r w:rsidRPr="008043D5" w:rsidR="00B64736">
        <w:t>subsidize</w:t>
      </w:r>
      <w:r w:rsidRPr="008043D5" w:rsidR="00FC0354">
        <w:t xml:space="preserve"> </w:t>
      </w:r>
      <w:r w:rsidRPr="008043D5" w:rsidR="00BE2825">
        <w:t>tuition and fees for short-term</w:t>
      </w:r>
      <w:r w:rsidR="001C1986">
        <w:t xml:space="preserve"> educational</w:t>
      </w:r>
      <w:r w:rsidR="00C957E6">
        <w:t xml:space="preserve"> programs</w:t>
      </w:r>
      <w:r w:rsidRPr="008043D5" w:rsidR="00BE2825">
        <w:t xml:space="preserve"> and career pathways programs; </w:t>
      </w:r>
      <w:r w:rsidRPr="008043D5" w:rsidR="00824BA8">
        <w:t>procure</w:t>
      </w:r>
      <w:r w:rsidRPr="008043D5" w:rsidR="007A4D7E">
        <w:t xml:space="preserve"> or rent equipment and </w:t>
      </w:r>
      <w:r w:rsidRPr="008043D5" w:rsidR="00071B36">
        <w:t>supplies necessary for instruction</w:t>
      </w:r>
      <w:r w:rsidRPr="008043D5" w:rsidR="007A4D7E">
        <w:t xml:space="preserve"> and assessment</w:t>
      </w:r>
      <w:r w:rsidRPr="008043D5" w:rsidR="00071B36">
        <w:t xml:space="preserve">; </w:t>
      </w:r>
      <w:r w:rsidRPr="008043D5" w:rsidR="007A4D7E">
        <w:t xml:space="preserve">provide pre-apprenticeship, </w:t>
      </w:r>
      <w:r w:rsidRPr="008043D5" w:rsidR="00495EF3">
        <w:t>a</w:t>
      </w:r>
      <w:r w:rsidRPr="008043D5" w:rsidR="00071B36">
        <w:t xml:space="preserve">dult </w:t>
      </w:r>
      <w:r w:rsidRPr="008043D5" w:rsidR="00495EF3">
        <w:t>e</w:t>
      </w:r>
      <w:r w:rsidRPr="008043D5" w:rsidR="00071B36">
        <w:t xml:space="preserve">ducation and </w:t>
      </w:r>
      <w:r w:rsidRPr="008043D5" w:rsidR="00495EF3">
        <w:t>l</w:t>
      </w:r>
      <w:r w:rsidRPr="008043D5" w:rsidR="00071B36">
        <w:t xml:space="preserve">iteracy </w:t>
      </w:r>
      <w:r w:rsidRPr="008043D5" w:rsidR="00495EF3">
        <w:t>a</w:t>
      </w:r>
      <w:r w:rsidRPr="008043D5" w:rsidR="00071B36">
        <w:t xml:space="preserve">ctivities (as defined in this notice), including </w:t>
      </w:r>
      <w:r w:rsidRPr="008043D5" w:rsidR="00495EF3">
        <w:t>i</w:t>
      </w:r>
      <w:r w:rsidRPr="008043D5" w:rsidR="00071B36">
        <w:t xml:space="preserve">ntegrated </w:t>
      </w:r>
      <w:r w:rsidRPr="008043D5" w:rsidR="00495EF3">
        <w:t>e</w:t>
      </w:r>
      <w:r w:rsidRPr="008043D5" w:rsidR="00071B36">
        <w:t xml:space="preserve">ducation and </w:t>
      </w:r>
      <w:r w:rsidRPr="008043D5" w:rsidR="00495EF3">
        <w:t>t</w:t>
      </w:r>
      <w:r w:rsidRPr="008043D5" w:rsidR="00071B36">
        <w:t xml:space="preserve">raining (as defined in this notice); </w:t>
      </w:r>
      <w:r w:rsidRPr="008043D5" w:rsidR="007A4D7E">
        <w:t xml:space="preserve">provide </w:t>
      </w:r>
      <w:r w:rsidRPr="008043D5" w:rsidR="00071B36">
        <w:t>supportive services for participants</w:t>
      </w:r>
      <w:r w:rsidRPr="008043D5" w:rsidR="007A4D7E">
        <w:t>, including childcare vouchers and transportation vouchers,</w:t>
      </w:r>
      <w:r w:rsidRPr="008043D5" w:rsidR="00071B36">
        <w:t xml:space="preserve"> career guidance and academic counseling; and develop and implement</w:t>
      </w:r>
      <w:r w:rsidRPr="008043D5" w:rsidR="008224EF">
        <w:t xml:space="preserve"> </w:t>
      </w:r>
      <w:r w:rsidRPr="008043D5" w:rsidR="00071B36">
        <w:t>interoperable learning record systems that record and communicate to potential employers verifiable information about an individual’s credentials, skills, and achievements.</w:t>
      </w:r>
      <w:r w:rsidRPr="008043D5" w:rsidR="007A4D7E">
        <w:t xml:space="preserve"> </w:t>
      </w:r>
    </w:p>
    <w:p w:rsidR="007A4D7E" w:rsidP="007A4D7E" w:rsidRDefault="002D4567" w14:paraId="390686FE" w14:textId="3E2B409A">
      <w:pPr>
        <w:rPr>
          <w:rFonts w:eastAsia="Times New Roman" w:cs="Courier New"/>
        </w:rPr>
      </w:pPr>
      <w:r w:rsidRPr="008043D5">
        <w:rPr>
          <w:rFonts w:cs="Courier New"/>
        </w:rPr>
        <w:tab/>
      </w:r>
      <w:r w:rsidRPr="008043D5" w:rsidR="007A4D7E">
        <w:rPr>
          <w:rFonts w:eastAsia="Times New Roman" w:cs="Courier New"/>
        </w:rPr>
        <w:t xml:space="preserve">The Department of Education wishes to ensure that individuals, employers, educators and training providers have access to the most complete, current and beneficial </w:t>
      </w:r>
      <w:r w:rsidRPr="008043D5" w:rsidR="007A4D7E">
        <w:rPr>
          <w:rFonts w:eastAsia="Times New Roman" w:cs="Courier New"/>
        </w:rPr>
        <w:lastRenderedPageBreak/>
        <w:t xml:space="preserve">information about providers, programs and credentials supported with these grant funds.  To this end, the Department requires that information about all credentials (including but not limited to badges, certificates, certifications, licenses, and degrees of all levels and types) and competencies (knowledge, skills and abilities) developed or delivered through the use of these </w:t>
      </w:r>
      <w:r w:rsidR="007B1A50">
        <w:rPr>
          <w:rFonts w:eastAsia="Times New Roman" w:cs="Courier New"/>
        </w:rPr>
        <w:t>F</w:t>
      </w:r>
      <w:r w:rsidRPr="008043D5" w:rsidR="007A4D7E">
        <w:rPr>
          <w:rFonts w:eastAsia="Times New Roman" w:cs="Courier New"/>
        </w:rPr>
        <w:t>ederal funds be made publicly accessible through the use of linked open data formats that support full transparency and interoperability, such as through the use of credential transparency description language specifications.</w:t>
      </w:r>
    </w:p>
    <w:p w:rsidRPr="008043D5" w:rsidR="007A4D7E" w:rsidP="007A4D7E" w:rsidRDefault="007324CB" w14:paraId="51D00F98" w14:textId="576895A3">
      <w:pPr>
        <w:rPr>
          <w:rFonts w:ascii="Garamond" w:hAnsi="Garamond" w:eastAsia="Times New Roman"/>
          <w:sz w:val="22"/>
          <w:szCs w:val="22"/>
        </w:rPr>
      </w:pPr>
      <w:r>
        <w:rPr>
          <w:rFonts w:eastAsia="Times New Roman" w:cs="Courier New"/>
        </w:rPr>
        <w:tab/>
        <w:t>Under Absolute Priority 2, funds may be used to</w:t>
      </w:r>
      <w:r w:rsidR="00B066E0">
        <w:rPr>
          <w:rFonts w:eastAsia="Times New Roman" w:cs="Courier New"/>
        </w:rPr>
        <w:t xml:space="preserve"> convert underutilized campus-based or campus-affiliated facilities to small business incubators, to hire staff to operate the facility, to </w:t>
      </w:r>
      <w:r w:rsidR="00872412">
        <w:rPr>
          <w:rFonts w:eastAsia="Times New Roman" w:cs="Courier New"/>
        </w:rPr>
        <w:t>subsidize wages of faculty and entrepreneurs-in-residence, to</w:t>
      </w:r>
      <w:r w:rsidR="003F29DE">
        <w:rPr>
          <w:rFonts w:eastAsia="Times New Roman" w:cs="Courier New"/>
        </w:rPr>
        <w:t xml:space="preserve"> purchase or rent equipment that will serve as a shared resource for incubator occupa</w:t>
      </w:r>
      <w:r w:rsidR="009B240F">
        <w:rPr>
          <w:rFonts w:eastAsia="Times New Roman" w:cs="Courier New"/>
        </w:rPr>
        <w:t>nt</w:t>
      </w:r>
      <w:r w:rsidR="003F29DE">
        <w:rPr>
          <w:rFonts w:eastAsia="Times New Roman" w:cs="Courier New"/>
        </w:rPr>
        <w:t xml:space="preserve">s </w:t>
      </w:r>
      <w:r w:rsidR="004630E6">
        <w:rPr>
          <w:rFonts w:eastAsia="Times New Roman" w:cs="Courier New"/>
        </w:rPr>
        <w:t>or support the work of the incubator’s</w:t>
      </w:r>
      <w:r w:rsidR="003F29DE">
        <w:rPr>
          <w:rFonts w:eastAsia="Times New Roman" w:cs="Courier New"/>
        </w:rPr>
        <w:t xml:space="preserve"> administrative staff</w:t>
      </w:r>
      <w:r w:rsidR="004630E6">
        <w:rPr>
          <w:rFonts w:eastAsia="Times New Roman" w:cs="Courier New"/>
        </w:rPr>
        <w:t xml:space="preserve">, </w:t>
      </w:r>
      <w:r w:rsidR="00474751">
        <w:rPr>
          <w:rFonts w:eastAsia="Times New Roman" w:cs="Courier New"/>
        </w:rPr>
        <w:t xml:space="preserve">to subsidize the cost to participants of </w:t>
      </w:r>
      <w:r w:rsidR="003D7285">
        <w:rPr>
          <w:rFonts w:eastAsia="Times New Roman" w:cs="Courier New"/>
        </w:rPr>
        <w:t xml:space="preserve">enrolling in </w:t>
      </w:r>
      <w:r w:rsidR="00474751">
        <w:rPr>
          <w:rFonts w:eastAsia="Times New Roman" w:cs="Courier New"/>
        </w:rPr>
        <w:t>short-courses or continuing education opportunities</w:t>
      </w:r>
      <w:r w:rsidR="004A1654">
        <w:rPr>
          <w:rFonts w:eastAsia="Times New Roman" w:cs="Courier New"/>
        </w:rPr>
        <w:t xml:space="preserve"> and to subsidize on a sliding scale </w:t>
      </w:r>
      <w:r w:rsidR="00700F95">
        <w:rPr>
          <w:rFonts w:eastAsia="Times New Roman" w:cs="Courier New"/>
        </w:rPr>
        <w:t xml:space="preserve">the rent paid by small businesses that are operating out of or using </w:t>
      </w:r>
      <w:r w:rsidR="00700F95">
        <w:rPr>
          <w:rFonts w:eastAsia="Times New Roman" w:cs="Courier New"/>
        </w:rPr>
        <w:lastRenderedPageBreak/>
        <w:t xml:space="preserve">space, facilities or shared equipment or services provided by the incubator. </w:t>
      </w:r>
    </w:p>
    <w:p w:rsidRPr="008043D5" w:rsidR="00BD4E5D" w:rsidP="006B4200" w:rsidRDefault="00D7325E" w14:paraId="793E983A" w14:textId="0E32147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043D5">
        <w:tab/>
      </w:r>
      <w:r w:rsidRPr="008043D5" w:rsidR="007A4D7E">
        <w:t xml:space="preserve">Applicants are encouraged to develop innovative solutions that move beyond traditional education and training regimes.  </w:t>
      </w:r>
      <w:r w:rsidR="00375E78">
        <w:t>T</w:t>
      </w:r>
      <w:r w:rsidRPr="008043D5" w:rsidR="007A4D7E">
        <w:t xml:space="preserve">he </w:t>
      </w:r>
      <w:r w:rsidRPr="008043D5" w:rsidR="00D94D12">
        <w:t xml:space="preserve">proposed project design </w:t>
      </w:r>
      <w:r w:rsidR="00375E78">
        <w:t>should</w:t>
      </w:r>
      <w:r w:rsidRPr="008043D5" w:rsidR="00375E78">
        <w:t xml:space="preserve"> </w:t>
      </w:r>
      <w:r w:rsidRPr="008043D5" w:rsidR="00D94D12">
        <w:t>be</w:t>
      </w:r>
      <w:r w:rsidR="00895A08">
        <w:t xml:space="preserve"> </w:t>
      </w:r>
      <w:r w:rsidRPr="008043D5" w:rsidR="00824BA8">
        <w:t>supported by evidence that meets the standard of</w:t>
      </w:r>
      <w:r w:rsidRPr="008043D5">
        <w:t xml:space="preserve"> demonstrat</w:t>
      </w:r>
      <w:r w:rsidR="0077592B">
        <w:t>es</w:t>
      </w:r>
      <w:r w:rsidRPr="008043D5">
        <w:t xml:space="preserve"> a rational</w:t>
      </w:r>
      <w:r w:rsidR="0077592B">
        <w:t>e</w:t>
      </w:r>
      <w:r w:rsidRPr="008043D5">
        <w:t xml:space="preserve"> (as defined in this notice)</w:t>
      </w:r>
      <w:r w:rsidRPr="008043D5" w:rsidR="007A4D7E">
        <w:t>.</w:t>
      </w:r>
      <w:r w:rsidR="007551A1">
        <w:t xml:space="preserve"> </w:t>
      </w:r>
      <w:r w:rsidRPr="008043D5" w:rsidR="007A4D7E">
        <w:t xml:space="preserve"> </w:t>
      </w:r>
      <w:r w:rsidR="00C246DA">
        <w:t>A</w:t>
      </w:r>
      <w:r w:rsidRPr="008043D5" w:rsidR="007A4D7E">
        <w:t xml:space="preserve">pplications </w:t>
      </w:r>
      <w:r w:rsidR="00C246DA">
        <w:t>may</w:t>
      </w:r>
      <w:r w:rsidRPr="008043D5" w:rsidR="00C246DA">
        <w:t xml:space="preserve"> </w:t>
      </w:r>
      <w:r w:rsidRPr="008043D5" w:rsidR="00C70623">
        <w:t xml:space="preserve">provide a </w:t>
      </w:r>
      <w:r w:rsidRPr="008043D5" w:rsidR="00884F35">
        <w:t>framework that</w:t>
      </w:r>
      <w:r w:rsidRPr="008043D5" w:rsidR="007A4D7E">
        <w:t xml:space="preserve"> </w:t>
      </w:r>
      <w:r w:rsidRPr="008043D5" w:rsidR="006E5721">
        <w:t xml:space="preserve">identifies </w:t>
      </w:r>
      <w:r w:rsidRPr="008043D5" w:rsidR="00C03026">
        <w:t>key components o</w:t>
      </w:r>
      <w:r w:rsidRPr="008043D5" w:rsidR="00E677FC">
        <w:t>n</w:t>
      </w:r>
      <w:r w:rsidR="00895A08">
        <w:t xml:space="preserve"> </w:t>
      </w:r>
      <w:r w:rsidRPr="008043D5" w:rsidR="007A4D7E">
        <w:t xml:space="preserve">how </w:t>
      </w:r>
      <w:r w:rsidRPr="008043D5">
        <w:t>the proposed strategy</w:t>
      </w:r>
      <w:r w:rsidRPr="008043D5" w:rsidR="007A4D7E">
        <w:t>, program</w:t>
      </w:r>
      <w:r w:rsidRPr="008043D5" w:rsidR="00077DF2">
        <w:t>,</w:t>
      </w:r>
      <w:r w:rsidRPr="008043D5">
        <w:t xml:space="preserve"> or activity </w:t>
      </w:r>
      <w:r w:rsidRPr="008043D5" w:rsidR="007A4D7E">
        <w:t>is</w:t>
      </w:r>
      <w:r w:rsidRPr="008043D5" w:rsidR="00303CAE">
        <w:t xml:space="preserve"> </w:t>
      </w:r>
      <w:r w:rsidRPr="008043D5">
        <w:t xml:space="preserve">informed by research or </w:t>
      </w:r>
      <w:r w:rsidRPr="008043D5" w:rsidR="00824BA8">
        <w:t xml:space="preserve">by the </w:t>
      </w:r>
      <w:r w:rsidRPr="008043D5" w:rsidR="007A4D7E">
        <w:t>positive</w:t>
      </w:r>
      <w:r w:rsidRPr="008043D5" w:rsidR="00824BA8">
        <w:t xml:space="preserve"> outcomes of earlier efforts</w:t>
      </w:r>
      <w:r w:rsidRPr="008043D5" w:rsidR="007A4D7E">
        <w:t xml:space="preserve"> that are similar to or serve as the foundation for the proposed project.</w:t>
      </w:r>
      <w:r w:rsidRPr="008043D5" w:rsidR="003D40B9">
        <w:rPr>
          <w:rStyle w:val="FootnoteReference"/>
        </w:rPr>
        <w:footnoteReference w:id="10"/>
      </w:r>
      <w:r w:rsidRPr="008043D5" w:rsidR="007A4D7E">
        <w:t xml:space="preserve">  </w:t>
      </w:r>
      <w:r w:rsidRPr="008043D5" w:rsidR="004208CF">
        <w:t>These positive outcomes must</w:t>
      </w:r>
      <w:r w:rsidRPr="008043D5" w:rsidR="00824BA8">
        <w:t xml:space="preserve"> </w:t>
      </w:r>
      <w:r w:rsidRPr="008043D5">
        <w:t xml:space="preserve">suggest </w:t>
      </w:r>
      <w:r w:rsidRPr="008043D5" w:rsidR="00824BA8">
        <w:t xml:space="preserve">the proposed activity </w:t>
      </w:r>
      <w:r w:rsidRPr="008043D5">
        <w:t xml:space="preserve">is likely to improve relevant outcomes (as defined in this notice).  We </w:t>
      </w:r>
      <w:r w:rsidR="00E000F9">
        <w:t>encourage</w:t>
      </w:r>
      <w:r w:rsidRPr="008043D5" w:rsidR="00E000F9">
        <w:t xml:space="preserve"> </w:t>
      </w:r>
      <w:r w:rsidRPr="008043D5" w:rsidR="00824BA8">
        <w:t xml:space="preserve">evidence that </w:t>
      </w:r>
      <w:r w:rsidRPr="008043D5">
        <w:t>demonstrates a rational</w:t>
      </w:r>
      <w:r w:rsidR="00F405DC">
        <w:t>e</w:t>
      </w:r>
      <w:r w:rsidRPr="008043D5" w:rsidR="00824BA8">
        <w:t xml:space="preserve"> for the proposed activity </w:t>
      </w:r>
      <w:r w:rsidRPr="008043D5" w:rsidR="00303CAE">
        <w:t xml:space="preserve">to ensure that </w:t>
      </w:r>
      <w:r w:rsidRPr="008043D5" w:rsidR="004208CF">
        <w:t>some preliminary work has been done to demonstrate the merit of the proposal, while at the same time inviting</w:t>
      </w:r>
      <w:r w:rsidR="00895A08">
        <w:t xml:space="preserve"> </w:t>
      </w:r>
      <w:r w:rsidRPr="008043D5">
        <w:t>the broadest possible range of innovative solutions</w:t>
      </w:r>
      <w:r w:rsidRPr="008043D5" w:rsidR="00303CAE">
        <w:t xml:space="preserve"> </w:t>
      </w:r>
      <w:r w:rsidRPr="008043D5" w:rsidR="004208CF">
        <w:t xml:space="preserve">that may not yet have been tested at scale or evaluated through experimental or quasi-experimental design.  </w:t>
      </w:r>
    </w:p>
    <w:p w:rsidRPr="008043D5" w:rsidR="00307F15" w:rsidP="00403D8C" w:rsidRDefault="00307F15" w14:paraId="69684FA4" w14:textId="3FB8E807">
      <w:r w:rsidRPr="008043D5">
        <w:rPr>
          <w:rFonts w:cs="Courier New"/>
          <w:u w:val="single"/>
        </w:rPr>
        <w:lastRenderedPageBreak/>
        <w:t>Priorities</w:t>
      </w:r>
      <w:r w:rsidRPr="008043D5">
        <w:rPr>
          <w:rFonts w:cs="Courier New"/>
        </w:rPr>
        <w:t xml:space="preserve">:  This notice contains </w:t>
      </w:r>
      <w:r w:rsidRPr="008043D5" w:rsidR="00CE7429">
        <w:rPr>
          <w:rFonts w:cs="Courier New"/>
        </w:rPr>
        <w:t>t</w:t>
      </w:r>
      <w:r w:rsidRPr="008043D5" w:rsidR="009D0642">
        <w:rPr>
          <w:rFonts w:cs="Courier New"/>
        </w:rPr>
        <w:t>wo</w:t>
      </w:r>
      <w:r w:rsidRPr="008043D5">
        <w:rPr>
          <w:rFonts w:cs="Courier New"/>
        </w:rPr>
        <w:t xml:space="preserve"> absolute priorities and </w:t>
      </w:r>
      <w:r w:rsidRPr="008043D5" w:rsidR="009D0642">
        <w:rPr>
          <w:rFonts w:cs="Courier New"/>
        </w:rPr>
        <w:t>one</w:t>
      </w:r>
      <w:r w:rsidRPr="008043D5">
        <w:rPr>
          <w:rFonts w:cs="Courier New"/>
        </w:rPr>
        <w:t xml:space="preserve"> competitive preference priorit</w:t>
      </w:r>
      <w:r w:rsidRPr="008043D5" w:rsidR="0052579B">
        <w:rPr>
          <w:rFonts w:cs="Courier New"/>
        </w:rPr>
        <w:t>y</w:t>
      </w:r>
      <w:r w:rsidRPr="008043D5">
        <w:rPr>
          <w:rFonts w:cs="Courier New"/>
        </w:rPr>
        <w:t>.  We are establishing these priorities for the FY 2020 grant competition and any subsequent year in which we make awards from the list of unfunded applications from this competition, in accordance with section 437(d)(1) of the General Education Provisions Act (GEPA), 20 U.S.C. 1232(d)(1).</w:t>
      </w:r>
      <w:r w:rsidRPr="008043D5">
        <w:t xml:space="preserve"> </w:t>
      </w:r>
    </w:p>
    <w:p w:rsidRPr="008043D5" w:rsidR="00307F15" w:rsidP="00403D8C" w:rsidRDefault="00307F15" w14:paraId="3A1D9203" w14:textId="288FF572">
      <w:pPr>
        <w:rPr>
          <w:rFonts w:cs="Courier New"/>
          <w:u w:val="single"/>
        </w:rPr>
      </w:pPr>
      <w:r w:rsidRPr="008043D5">
        <w:rPr>
          <w:rFonts w:cs="Courier New"/>
          <w:u w:val="single"/>
        </w:rPr>
        <w:t>Absolute Priorities</w:t>
      </w:r>
      <w:r w:rsidRPr="008043D5">
        <w:rPr>
          <w:rFonts w:cs="Courier New"/>
        </w:rPr>
        <w:t>:  These priorities are absolute priorities.  Under 34 CFR 75.105(c)(3)</w:t>
      </w:r>
      <w:r w:rsidRPr="008043D5" w:rsidR="004056F9">
        <w:rPr>
          <w:rFonts w:cs="Courier New"/>
        </w:rPr>
        <w:t>,</w:t>
      </w:r>
      <w:r w:rsidRPr="008043D5">
        <w:rPr>
          <w:rFonts w:cs="Courier New"/>
        </w:rPr>
        <w:t xml:space="preserve"> we consider only applications that meet one of the</w:t>
      </w:r>
      <w:r w:rsidRPr="008043D5" w:rsidR="008D6F82">
        <w:rPr>
          <w:rFonts w:cs="Courier New"/>
        </w:rPr>
        <w:t xml:space="preserve"> two absolute</w:t>
      </w:r>
      <w:r w:rsidRPr="008043D5">
        <w:rPr>
          <w:rFonts w:cs="Courier New"/>
        </w:rPr>
        <w:t xml:space="preserve"> priorities.</w:t>
      </w:r>
      <w:r w:rsidRPr="008043D5" w:rsidR="006A6B21">
        <w:rPr>
          <w:rFonts w:cs="Courier New"/>
        </w:rPr>
        <w:t xml:space="preserve">  </w:t>
      </w:r>
      <w:r w:rsidRPr="008043D5" w:rsidR="006A6B21">
        <w:rPr>
          <w:color w:val="000000"/>
        </w:rPr>
        <w:t xml:space="preserve">The Secretary intends to award grants under each of </w:t>
      </w:r>
      <w:r w:rsidRPr="008043D5" w:rsidR="008D6F82">
        <w:rPr>
          <w:color w:val="000000"/>
        </w:rPr>
        <w:t>A</w:t>
      </w:r>
      <w:r w:rsidRPr="008043D5" w:rsidR="006A6B21">
        <w:rPr>
          <w:color w:val="000000"/>
        </w:rPr>
        <w:t xml:space="preserve">bsolute </w:t>
      </w:r>
      <w:r w:rsidRPr="008043D5" w:rsidR="008D6F82">
        <w:rPr>
          <w:color w:val="000000"/>
        </w:rPr>
        <w:t>P</w:t>
      </w:r>
      <w:r w:rsidRPr="008043D5" w:rsidR="006A6B21">
        <w:rPr>
          <w:color w:val="000000"/>
        </w:rPr>
        <w:t xml:space="preserve">riorities </w:t>
      </w:r>
      <w:r w:rsidRPr="008043D5" w:rsidR="0052579B">
        <w:rPr>
          <w:color w:val="000000"/>
        </w:rPr>
        <w:t>1</w:t>
      </w:r>
      <w:r w:rsidRPr="008043D5" w:rsidR="008D6F82">
        <w:rPr>
          <w:color w:val="000000"/>
        </w:rPr>
        <w:t xml:space="preserve"> and </w:t>
      </w:r>
      <w:r w:rsidRPr="008043D5" w:rsidR="0052579B">
        <w:rPr>
          <w:color w:val="000000"/>
        </w:rPr>
        <w:t>2</w:t>
      </w:r>
      <w:r w:rsidRPr="008043D5" w:rsidR="008D6F82">
        <w:rPr>
          <w:color w:val="000000"/>
        </w:rPr>
        <w:t xml:space="preserve"> </w:t>
      </w:r>
      <w:r w:rsidRPr="008043D5" w:rsidR="006A6B21">
        <w:rPr>
          <w:color w:val="000000"/>
        </w:rPr>
        <w:t xml:space="preserve">for which applications of </w:t>
      </w:r>
      <w:proofErr w:type="gramStart"/>
      <w:r w:rsidRPr="008043D5" w:rsidR="006A6B21">
        <w:rPr>
          <w:color w:val="000000"/>
        </w:rPr>
        <w:t>sufficient</w:t>
      </w:r>
      <w:proofErr w:type="gramEnd"/>
      <w:r w:rsidRPr="008043D5" w:rsidR="00226BB7">
        <w:rPr>
          <w:color w:val="000000"/>
        </w:rPr>
        <w:t xml:space="preserve"> </w:t>
      </w:r>
      <w:r w:rsidRPr="008043D5" w:rsidR="006A6B21">
        <w:rPr>
          <w:color w:val="000000"/>
        </w:rPr>
        <w:t xml:space="preserve">quality are submitted.  Because applications will be placed in rank order </w:t>
      </w:r>
      <w:r w:rsidRPr="008043D5" w:rsidR="00653366">
        <w:rPr>
          <w:color w:val="000000"/>
        </w:rPr>
        <w:t xml:space="preserve">separately </w:t>
      </w:r>
      <w:r w:rsidRPr="008043D5" w:rsidR="00DD0370">
        <w:rPr>
          <w:color w:val="000000"/>
        </w:rPr>
        <w:t>by Absolute Priority</w:t>
      </w:r>
      <w:r w:rsidRPr="008043D5" w:rsidR="006A6B21">
        <w:rPr>
          <w:color w:val="000000"/>
        </w:rPr>
        <w:t xml:space="preserve">, applicants must clearly identify </w:t>
      </w:r>
      <w:r w:rsidRPr="008043D5" w:rsidR="00AA507D">
        <w:rPr>
          <w:color w:val="000000"/>
        </w:rPr>
        <w:t>whether</w:t>
      </w:r>
      <w:r w:rsidRPr="008043D5" w:rsidR="006A6B21">
        <w:rPr>
          <w:color w:val="000000"/>
        </w:rPr>
        <w:t xml:space="preserve"> the proposed project addresses</w:t>
      </w:r>
      <w:r w:rsidRPr="008043D5" w:rsidR="00AA507D">
        <w:rPr>
          <w:color w:val="000000"/>
        </w:rPr>
        <w:t xml:space="preserve"> either Absolute Priority </w:t>
      </w:r>
      <w:r w:rsidRPr="008043D5" w:rsidR="0052579B">
        <w:rPr>
          <w:color w:val="000000"/>
        </w:rPr>
        <w:t>1</w:t>
      </w:r>
      <w:r w:rsidRPr="008043D5" w:rsidR="00AA507D">
        <w:rPr>
          <w:color w:val="000000"/>
        </w:rPr>
        <w:t xml:space="preserve"> or Absolute Priority </w:t>
      </w:r>
      <w:r w:rsidRPr="008043D5" w:rsidR="0052579B">
        <w:rPr>
          <w:color w:val="000000"/>
        </w:rPr>
        <w:t>2</w:t>
      </w:r>
      <w:r w:rsidRPr="008043D5" w:rsidR="006A6B21">
        <w:rPr>
          <w:color w:val="000000"/>
        </w:rPr>
        <w:t xml:space="preserve">.  </w:t>
      </w:r>
      <w:r w:rsidRPr="008043D5" w:rsidR="00AA507D">
        <w:rPr>
          <w:color w:val="000000"/>
        </w:rPr>
        <w:t>Each State</w:t>
      </w:r>
      <w:r w:rsidR="002112C4">
        <w:rPr>
          <w:color w:val="000000"/>
        </w:rPr>
        <w:t xml:space="preserve"> Workforce Board</w:t>
      </w:r>
      <w:r w:rsidRPr="008043D5" w:rsidR="00AA507D">
        <w:rPr>
          <w:color w:val="000000"/>
        </w:rPr>
        <w:t xml:space="preserve"> </w:t>
      </w:r>
      <w:r w:rsidRPr="008043D5" w:rsidR="005A1956">
        <w:rPr>
          <w:color w:val="000000"/>
        </w:rPr>
        <w:t xml:space="preserve">may </w:t>
      </w:r>
      <w:r w:rsidRPr="008043D5" w:rsidR="008F7479">
        <w:rPr>
          <w:color w:val="000000"/>
        </w:rPr>
        <w:t>submit only one application</w:t>
      </w:r>
      <w:r w:rsidRPr="008043D5" w:rsidR="008D6F82">
        <w:rPr>
          <w:color w:val="000000"/>
        </w:rPr>
        <w:t xml:space="preserve"> under this competition that addresses </w:t>
      </w:r>
      <w:r w:rsidRPr="008043D5" w:rsidR="0052579B">
        <w:rPr>
          <w:color w:val="000000"/>
        </w:rPr>
        <w:t xml:space="preserve">either </w:t>
      </w:r>
      <w:r w:rsidRPr="008043D5" w:rsidR="005A1956">
        <w:rPr>
          <w:color w:val="000000"/>
        </w:rPr>
        <w:t>absolute priority</w:t>
      </w:r>
      <w:r w:rsidRPr="008043D5" w:rsidR="00AA507D">
        <w:rPr>
          <w:color w:val="000000"/>
        </w:rPr>
        <w:t>, but not both</w:t>
      </w:r>
      <w:r w:rsidRPr="008043D5" w:rsidR="005A1956">
        <w:rPr>
          <w:color w:val="000000"/>
        </w:rPr>
        <w:t>.</w:t>
      </w:r>
      <w:r w:rsidRPr="008043D5" w:rsidR="00AA507D">
        <w:rPr>
          <w:color w:val="000000"/>
        </w:rPr>
        <w:t xml:space="preserve"> </w:t>
      </w:r>
    </w:p>
    <w:p w:rsidRPr="008043D5" w:rsidR="00307F15" w:rsidP="00403D8C" w:rsidRDefault="00307F15" w14:paraId="194E61CC" w14:textId="7B0A5E41">
      <w:pPr>
        <w:rPr>
          <w:rFonts w:cs="Courier New"/>
        </w:rPr>
      </w:pPr>
      <w:r w:rsidRPr="008043D5">
        <w:rPr>
          <w:rFonts w:cs="Courier New"/>
        </w:rPr>
        <w:tab/>
        <w:t>These priorities are:</w:t>
      </w:r>
    </w:p>
    <w:p w:rsidR="00A92068" w:rsidP="00A9341A" w:rsidRDefault="00307F15" w14:paraId="29099338" w14:textId="3F8B96F3">
      <w:pPr>
        <w:rPr>
          <w:color w:val="000000"/>
        </w:rPr>
      </w:pPr>
      <w:r w:rsidRPr="008043D5">
        <w:rPr>
          <w:rFonts w:cs="Courier New"/>
          <w:u w:val="single"/>
        </w:rPr>
        <w:t xml:space="preserve">Absolute Priority </w:t>
      </w:r>
      <w:r w:rsidRPr="008043D5" w:rsidR="0017407A">
        <w:rPr>
          <w:rFonts w:cs="Courier New"/>
          <w:u w:val="single"/>
        </w:rPr>
        <w:t>1</w:t>
      </w:r>
    </w:p>
    <w:p w:rsidRPr="008043D5" w:rsidR="00C549A8" w:rsidP="00A9341A" w:rsidRDefault="00364A0A" w14:paraId="74DFBBF4" w14:textId="74BC1A2F">
      <w:r>
        <w:t>Projects that will focus on:</w:t>
      </w:r>
    </w:p>
    <w:p w:rsidR="00DC6C00" w:rsidP="00C549A8" w:rsidRDefault="00364A0A" w14:paraId="30D9DE46" w14:textId="62418580">
      <w:pPr>
        <w:rPr>
          <w:color w:val="000000"/>
        </w:rPr>
      </w:pPr>
      <w:r>
        <w:rPr>
          <w:color w:val="000000"/>
        </w:rPr>
        <w:lastRenderedPageBreak/>
        <w:tab/>
      </w:r>
      <w:r w:rsidR="00A63E70">
        <w:rPr>
          <w:color w:val="000000"/>
        </w:rPr>
        <w:t>(a)</w:t>
      </w:r>
      <w:r>
        <w:rPr>
          <w:color w:val="000000"/>
        </w:rPr>
        <w:t xml:space="preserve">  </w:t>
      </w:r>
      <w:bookmarkStart w:name="_Hlk39492433" w:id="1"/>
      <w:r w:rsidRPr="001C4F82" w:rsidR="00635943">
        <w:rPr>
          <w:color w:val="000000"/>
        </w:rPr>
        <w:t>C</w:t>
      </w:r>
      <w:r w:rsidRPr="001C4F82" w:rsidR="00A9341A">
        <w:rPr>
          <w:color w:val="000000"/>
        </w:rPr>
        <w:t>reat</w:t>
      </w:r>
      <w:r w:rsidRPr="001C4F82" w:rsidR="00635943">
        <w:rPr>
          <w:color w:val="000000"/>
        </w:rPr>
        <w:t>ing</w:t>
      </w:r>
      <w:r w:rsidRPr="001C4F82" w:rsidR="00A9341A">
        <w:rPr>
          <w:color w:val="000000"/>
        </w:rPr>
        <w:t>, develop</w:t>
      </w:r>
      <w:r w:rsidRPr="001C4F82" w:rsidR="00635943">
        <w:rPr>
          <w:color w:val="000000"/>
        </w:rPr>
        <w:t>ing</w:t>
      </w:r>
      <w:r w:rsidRPr="001C4F82" w:rsidR="00A9341A">
        <w:rPr>
          <w:color w:val="000000"/>
        </w:rPr>
        <w:t>, implement</w:t>
      </w:r>
      <w:r w:rsidRPr="001C4F82" w:rsidR="00635943">
        <w:rPr>
          <w:color w:val="000000"/>
        </w:rPr>
        <w:t>ing</w:t>
      </w:r>
      <w:r w:rsidRPr="001C4F82" w:rsidR="00A9341A">
        <w:rPr>
          <w:color w:val="000000"/>
        </w:rPr>
        <w:t>, replicat</w:t>
      </w:r>
      <w:r w:rsidRPr="001C4F82" w:rsidR="00635943">
        <w:rPr>
          <w:color w:val="000000"/>
        </w:rPr>
        <w:t>ing</w:t>
      </w:r>
      <w:r w:rsidRPr="001C4F82" w:rsidR="00A9341A">
        <w:rPr>
          <w:color w:val="000000"/>
        </w:rPr>
        <w:t xml:space="preserve">, </w:t>
      </w:r>
      <w:r w:rsidRPr="001C4F82" w:rsidR="00B17696">
        <w:rPr>
          <w:color w:val="000000"/>
        </w:rPr>
        <w:t xml:space="preserve">or </w:t>
      </w:r>
      <w:r w:rsidRPr="001C4F82" w:rsidR="00A9341A">
        <w:rPr>
          <w:color w:val="000000"/>
        </w:rPr>
        <w:t>tak</w:t>
      </w:r>
      <w:r w:rsidRPr="001C4F82" w:rsidR="00635943">
        <w:rPr>
          <w:color w:val="000000"/>
        </w:rPr>
        <w:t>ing</w:t>
      </w:r>
      <w:r w:rsidRPr="001C4F82" w:rsidR="00A9341A">
        <w:rPr>
          <w:color w:val="000000"/>
        </w:rPr>
        <w:t xml:space="preserve"> to scale short-term education</w:t>
      </w:r>
      <w:r w:rsidR="00C957E6">
        <w:rPr>
          <w:color w:val="000000"/>
        </w:rPr>
        <w:t>al programs</w:t>
      </w:r>
      <w:r w:rsidR="00313824">
        <w:rPr>
          <w:color w:val="000000"/>
        </w:rPr>
        <w:t xml:space="preserve"> (as defined in this notice)</w:t>
      </w:r>
      <w:r w:rsidRPr="001C4F82" w:rsidR="00346415">
        <w:rPr>
          <w:color w:val="000000"/>
        </w:rPr>
        <w:t xml:space="preserve"> and training</w:t>
      </w:r>
      <w:r w:rsidRPr="001C4F82" w:rsidR="00A9341A">
        <w:rPr>
          <w:color w:val="000000"/>
        </w:rPr>
        <w:t xml:space="preserve"> </w:t>
      </w:r>
      <w:r w:rsidRPr="001C4F82" w:rsidR="003B213C">
        <w:rPr>
          <w:color w:val="000000"/>
        </w:rPr>
        <w:t xml:space="preserve">courses </w:t>
      </w:r>
      <w:r w:rsidRPr="001C4F82" w:rsidR="00B17696">
        <w:rPr>
          <w:color w:val="000000"/>
        </w:rPr>
        <w:t xml:space="preserve">or </w:t>
      </w:r>
      <w:r w:rsidRPr="001C4F82" w:rsidR="00A9341A">
        <w:rPr>
          <w:color w:val="000000"/>
        </w:rPr>
        <w:t>programs</w:t>
      </w:r>
      <w:r w:rsidRPr="001C4F82" w:rsidR="00B17696">
        <w:rPr>
          <w:color w:val="000000"/>
        </w:rPr>
        <w:t>,</w:t>
      </w:r>
      <w:r w:rsidRPr="001C4F82" w:rsidR="009D6D8E">
        <w:rPr>
          <w:color w:val="000000"/>
        </w:rPr>
        <w:t xml:space="preserve"> </w:t>
      </w:r>
      <w:r w:rsidRPr="001C4F82" w:rsidR="007F7267">
        <w:rPr>
          <w:color w:val="000000"/>
        </w:rPr>
        <w:t>and/</w:t>
      </w:r>
      <w:r w:rsidRPr="001C4F82" w:rsidR="00B17696">
        <w:rPr>
          <w:color w:val="000000"/>
        </w:rPr>
        <w:t xml:space="preserve">or </w:t>
      </w:r>
      <w:r w:rsidRPr="001C4F82" w:rsidR="009D6D8E">
        <w:rPr>
          <w:color w:val="000000"/>
        </w:rPr>
        <w:t>career pathways programs</w:t>
      </w:r>
      <w:r w:rsidR="00313824">
        <w:rPr>
          <w:color w:val="000000"/>
        </w:rPr>
        <w:t xml:space="preserve"> (as defined in this notice)</w:t>
      </w:r>
      <w:r w:rsidR="003D7285">
        <w:rPr>
          <w:color w:val="000000"/>
        </w:rPr>
        <w:t>,</w:t>
      </w:r>
      <w:r w:rsidRPr="001C4F82" w:rsidR="00A9341A">
        <w:rPr>
          <w:color w:val="000000"/>
        </w:rPr>
        <w:t xml:space="preserve"> including those focused on </w:t>
      </w:r>
      <w:r w:rsidRPr="001C4F82" w:rsidR="008408EF">
        <w:rPr>
          <w:color w:val="000000"/>
        </w:rPr>
        <w:t xml:space="preserve">facilitating and </w:t>
      </w:r>
      <w:r w:rsidRPr="001C4F82" w:rsidR="00A9341A">
        <w:rPr>
          <w:color w:val="000000"/>
        </w:rPr>
        <w:t>strengthening entrepreneurship</w:t>
      </w:r>
      <w:r w:rsidRPr="001C4F82" w:rsidR="005E2396">
        <w:rPr>
          <w:color w:val="000000"/>
        </w:rPr>
        <w:t xml:space="preserve"> and </w:t>
      </w:r>
      <w:r w:rsidRPr="001C4F82" w:rsidR="000F4675">
        <w:rPr>
          <w:color w:val="000000"/>
        </w:rPr>
        <w:t>small business ownership</w:t>
      </w:r>
      <w:r w:rsidRPr="001C4F82" w:rsidR="00635943">
        <w:rPr>
          <w:color w:val="000000"/>
        </w:rPr>
        <w:t>.</w:t>
      </w:r>
      <w:r w:rsidRPr="001C4F82" w:rsidR="00936469">
        <w:rPr>
          <w:color w:val="000000"/>
        </w:rPr>
        <w:t xml:space="preserve"> </w:t>
      </w:r>
      <w:r w:rsidR="00795D1D">
        <w:rPr>
          <w:color w:val="000000"/>
        </w:rPr>
        <w:t xml:space="preserve">Applicants must propose a project </w:t>
      </w:r>
      <w:r w:rsidR="00B852D0">
        <w:rPr>
          <w:color w:val="000000"/>
        </w:rPr>
        <w:t xml:space="preserve">that </w:t>
      </w:r>
      <w:r w:rsidR="007D453E">
        <w:rPr>
          <w:color w:val="000000"/>
        </w:rPr>
        <w:t>focuses on</w:t>
      </w:r>
      <w:r w:rsidR="00880DD5">
        <w:rPr>
          <w:color w:val="000000"/>
        </w:rPr>
        <w:t xml:space="preserve"> </w:t>
      </w:r>
      <w:r w:rsidR="00FA0E78">
        <w:rPr>
          <w:color w:val="000000"/>
        </w:rPr>
        <w:t>one or more of the following</w:t>
      </w:r>
      <w:r w:rsidR="0083569F">
        <w:rPr>
          <w:color w:val="000000"/>
        </w:rPr>
        <w:t xml:space="preserve"> activities</w:t>
      </w:r>
      <w:r w:rsidR="00FA0E78">
        <w:rPr>
          <w:color w:val="000000"/>
        </w:rPr>
        <w:t xml:space="preserve">:  </w:t>
      </w:r>
    </w:p>
    <w:p w:rsidR="00DC6C00" w:rsidP="00C549A8" w:rsidRDefault="00DC6C00" w14:paraId="08C248B4" w14:textId="06AB5FF0">
      <w:pPr>
        <w:rPr>
          <w:color w:val="000000"/>
        </w:rPr>
      </w:pPr>
      <w:r>
        <w:rPr>
          <w:color w:val="000000"/>
        </w:rPr>
        <w:tab/>
        <w:t>(</w:t>
      </w:r>
      <w:r w:rsidR="00FA0E78">
        <w:rPr>
          <w:color w:val="000000"/>
        </w:rPr>
        <w:t>1)</w:t>
      </w:r>
      <w:r w:rsidRPr="001C4F82" w:rsidR="00A9341A">
        <w:rPr>
          <w:color w:val="000000"/>
        </w:rPr>
        <w:t xml:space="preserve"> </w:t>
      </w:r>
      <w:r>
        <w:rPr>
          <w:color w:val="000000"/>
        </w:rPr>
        <w:t>H</w:t>
      </w:r>
      <w:r w:rsidRPr="001C4F82" w:rsidR="00A9341A">
        <w:rPr>
          <w:color w:val="000000"/>
        </w:rPr>
        <w:t>elp</w:t>
      </w:r>
      <w:r w:rsidR="00880DD5">
        <w:rPr>
          <w:color w:val="000000"/>
        </w:rPr>
        <w:t>ing</w:t>
      </w:r>
      <w:r w:rsidRPr="001C4F82" w:rsidR="00A9341A">
        <w:rPr>
          <w:color w:val="000000"/>
        </w:rPr>
        <w:t xml:space="preserve"> displaced workers return to gainful </w:t>
      </w:r>
      <w:proofErr w:type="gramStart"/>
      <w:r w:rsidRPr="001C4F82" w:rsidR="00A9341A">
        <w:rPr>
          <w:color w:val="000000"/>
        </w:rPr>
        <w:t>employment</w:t>
      </w:r>
      <w:r w:rsidR="00581081">
        <w:rPr>
          <w:color w:val="000000"/>
        </w:rPr>
        <w:t>;</w:t>
      </w:r>
      <w:proofErr w:type="gramEnd"/>
      <w:r w:rsidRPr="001C4F82" w:rsidR="00A9341A">
        <w:rPr>
          <w:color w:val="000000"/>
        </w:rPr>
        <w:t xml:space="preserve"> </w:t>
      </w:r>
    </w:p>
    <w:p w:rsidR="00DC6C00" w:rsidP="00C549A8" w:rsidRDefault="00DC6C00" w14:paraId="10179A22" w14:textId="778C24E5">
      <w:pPr>
        <w:rPr>
          <w:color w:val="000000"/>
        </w:rPr>
      </w:pPr>
      <w:r>
        <w:rPr>
          <w:color w:val="000000"/>
        </w:rPr>
        <w:tab/>
        <w:t>(</w:t>
      </w:r>
      <w:r w:rsidR="00FA0E78">
        <w:rPr>
          <w:color w:val="000000"/>
        </w:rPr>
        <w:t>2)</w:t>
      </w:r>
      <w:r w:rsidR="00145695">
        <w:rPr>
          <w:color w:val="000000"/>
        </w:rPr>
        <w:t xml:space="preserve"> </w:t>
      </w:r>
      <w:r>
        <w:rPr>
          <w:color w:val="000000"/>
        </w:rPr>
        <w:t>H</w:t>
      </w:r>
      <w:r w:rsidR="00145695">
        <w:rPr>
          <w:color w:val="000000"/>
        </w:rPr>
        <w:t>elping</w:t>
      </w:r>
      <w:r w:rsidR="00FA0E78">
        <w:rPr>
          <w:color w:val="000000"/>
        </w:rPr>
        <w:t xml:space="preserve"> </w:t>
      </w:r>
      <w:r w:rsidRPr="001C4F82" w:rsidR="00A9341A">
        <w:rPr>
          <w:color w:val="000000"/>
        </w:rPr>
        <w:t xml:space="preserve">new workers enter jobs </w:t>
      </w:r>
      <w:r w:rsidRPr="001C4F82" w:rsidR="00635943">
        <w:rPr>
          <w:color w:val="000000"/>
        </w:rPr>
        <w:t>with</w:t>
      </w:r>
      <w:r w:rsidRPr="001C4F82" w:rsidR="00A9341A">
        <w:rPr>
          <w:color w:val="000000"/>
        </w:rPr>
        <w:t>in in-demand industry sectors or occupations</w:t>
      </w:r>
      <w:r w:rsidR="003D7285">
        <w:rPr>
          <w:color w:val="000000"/>
        </w:rPr>
        <w:t xml:space="preserve"> (as identified at the national, </w:t>
      </w:r>
      <w:r w:rsidR="0090238E">
        <w:rPr>
          <w:color w:val="000000"/>
        </w:rPr>
        <w:t>S</w:t>
      </w:r>
      <w:r w:rsidR="003D7285">
        <w:rPr>
          <w:color w:val="000000"/>
        </w:rPr>
        <w:t>tate or local level</w:t>
      </w:r>
      <w:proofErr w:type="gramStart"/>
      <w:r w:rsidR="003D7285">
        <w:rPr>
          <w:color w:val="000000"/>
        </w:rPr>
        <w:t>)</w:t>
      </w:r>
      <w:r w:rsidR="00581081">
        <w:rPr>
          <w:rStyle w:val="CommentReference"/>
        </w:rPr>
        <w:t>;</w:t>
      </w:r>
      <w:proofErr w:type="gramEnd"/>
      <w:r w:rsidR="003D7285">
        <w:rPr>
          <w:color w:val="000000"/>
        </w:rPr>
        <w:t xml:space="preserve"> </w:t>
      </w:r>
    </w:p>
    <w:p w:rsidR="00DC6C00" w:rsidP="00C549A8" w:rsidRDefault="00DC6C00" w14:paraId="521C38B0" w14:textId="5670538F">
      <w:pPr>
        <w:rPr>
          <w:color w:val="000000"/>
        </w:rPr>
      </w:pPr>
      <w:r>
        <w:rPr>
          <w:color w:val="000000"/>
        </w:rPr>
        <w:tab/>
        <w:t>(</w:t>
      </w:r>
      <w:r w:rsidR="00D3075C">
        <w:rPr>
          <w:color w:val="000000"/>
        </w:rPr>
        <w:t xml:space="preserve">3) </w:t>
      </w:r>
      <w:r>
        <w:rPr>
          <w:color w:val="000000"/>
        </w:rPr>
        <w:t>T</w:t>
      </w:r>
      <w:r w:rsidR="00D3075C">
        <w:rPr>
          <w:color w:val="000000"/>
        </w:rPr>
        <w:t xml:space="preserve">ransitioning </w:t>
      </w:r>
      <w:r w:rsidRPr="001C4F82" w:rsidR="004163AC">
        <w:rPr>
          <w:color w:val="000000"/>
        </w:rPr>
        <w:t>underemployed workers to new fields,</w:t>
      </w:r>
      <w:r w:rsidR="00AE0728">
        <w:rPr>
          <w:color w:val="000000"/>
        </w:rPr>
        <w:t xml:space="preserve"> </w:t>
      </w:r>
      <w:r w:rsidRPr="001C4F82" w:rsidR="00A9341A">
        <w:rPr>
          <w:color w:val="000000"/>
        </w:rPr>
        <w:t xml:space="preserve">or </w:t>
      </w:r>
    </w:p>
    <w:p w:rsidR="003A39EA" w:rsidP="00C549A8" w:rsidRDefault="00DC6C00" w14:paraId="493D36B8" w14:textId="2E428438">
      <w:r>
        <w:rPr>
          <w:color w:val="000000"/>
        </w:rPr>
        <w:tab/>
        <w:t>(</w:t>
      </w:r>
      <w:r w:rsidR="00D3075C">
        <w:rPr>
          <w:color w:val="000000"/>
        </w:rPr>
        <w:t xml:space="preserve">4) </w:t>
      </w:r>
      <w:r>
        <w:rPr>
          <w:color w:val="000000"/>
        </w:rPr>
        <w:t>A</w:t>
      </w:r>
      <w:r w:rsidR="00D3075C">
        <w:rPr>
          <w:color w:val="000000"/>
        </w:rPr>
        <w:t xml:space="preserve">ssisting </w:t>
      </w:r>
      <w:r w:rsidRPr="001C4F82" w:rsidR="00A9341A">
        <w:rPr>
          <w:color w:val="000000"/>
        </w:rPr>
        <w:t xml:space="preserve">small business owners </w:t>
      </w:r>
      <w:r w:rsidR="0083569F">
        <w:rPr>
          <w:color w:val="000000"/>
        </w:rPr>
        <w:t xml:space="preserve">to </w:t>
      </w:r>
      <w:r w:rsidRPr="001C4F82" w:rsidR="00A9341A">
        <w:rPr>
          <w:color w:val="000000"/>
        </w:rPr>
        <w:t xml:space="preserve">gain the skills needed to </w:t>
      </w:r>
      <w:r w:rsidRPr="001C4F82" w:rsidR="00D54E67">
        <w:rPr>
          <w:color w:val="000000"/>
        </w:rPr>
        <w:t xml:space="preserve">create new businesses </w:t>
      </w:r>
      <w:r w:rsidRPr="001C4F82" w:rsidR="00265B5E">
        <w:rPr>
          <w:color w:val="000000"/>
        </w:rPr>
        <w:t xml:space="preserve">or </w:t>
      </w:r>
      <w:r w:rsidRPr="008043D5" w:rsidR="00073330">
        <w:t>grow</w:t>
      </w:r>
      <w:r w:rsidRPr="008043D5" w:rsidR="00D54E67">
        <w:t xml:space="preserve"> current businesses</w:t>
      </w:r>
      <w:r w:rsidRPr="008043D5" w:rsidR="00073330">
        <w:t xml:space="preserve"> and become more resilient</w:t>
      </w:r>
      <w:r w:rsidR="00A63E70">
        <w:t>; and/or</w:t>
      </w:r>
    </w:p>
    <w:p w:rsidR="002112C4" w:rsidP="0021267D" w:rsidRDefault="00762DE1" w14:paraId="4C0B9906" w14:textId="4294DA26">
      <w:r>
        <w:tab/>
      </w:r>
      <w:r w:rsidR="0067749F">
        <w:t xml:space="preserve">(b) </w:t>
      </w:r>
      <w:r>
        <w:t xml:space="preserve"> F</w:t>
      </w:r>
      <w:r w:rsidR="0021267D">
        <w:t>und</w:t>
      </w:r>
      <w:r>
        <w:t>ing</w:t>
      </w:r>
      <w:r w:rsidR="0021267D">
        <w:t xml:space="preserve"> the</w:t>
      </w:r>
      <w:r w:rsidRPr="008043D5" w:rsidR="0021267D">
        <w:t xml:space="preserve"> </w:t>
      </w:r>
      <w:r w:rsidR="0021267D">
        <w:t>creation</w:t>
      </w:r>
      <w:r w:rsidRPr="008043D5" w:rsidR="0021267D">
        <w:t>, develop</w:t>
      </w:r>
      <w:r w:rsidR="0021267D">
        <w:t>ment</w:t>
      </w:r>
      <w:r w:rsidRPr="008043D5" w:rsidR="0021267D">
        <w:t>, implement</w:t>
      </w:r>
      <w:r w:rsidR="00580C03">
        <w:t>at</w:t>
      </w:r>
      <w:r w:rsidR="0021267D">
        <w:t>ion</w:t>
      </w:r>
      <w:r w:rsidRPr="008043D5" w:rsidR="0021267D">
        <w:t>, replicat</w:t>
      </w:r>
      <w:r w:rsidR="0021267D">
        <w:t>ion</w:t>
      </w:r>
      <w:r w:rsidRPr="008043D5" w:rsidR="0021267D">
        <w:t xml:space="preserve">, or </w:t>
      </w:r>
      <w:r w:rsidR="0021267D">
        <w:t>scaling of</w:t>
      </w:r>
      <w:r w:rsidRPr="008043D5" w:rsidR="0021267D">
        <w:t xml:space="preserve"> industry sector-based education and training models</w:t>
      </w:r>
      <w:r w:rsidR="0067749F">
        <w:t xml:space="preserve"> and programs</w:t>
      </w:r>
      <w:r w:rsidRPr="008043D5" w:rsidR="0021267D">
        <w:t xml:space="preserve"> that</w:t>
      </w:r>
      <w:r w:rsidR="00434841">
        <w:t>:</w:t>
      </w:r>
      <w:r w:rsidRPr="008043D5" w:rsidR="0021267D">
        <w:t xml:space="preserve"> </w:t>
      </w:r>
    </w:p>
    <w:p w:rsidR="00A373F0" w:rsidP="0021267D" w:rsidRDefault="00A373F0" w14:paraId="6BFA8E2B" w14:textId="034D6D79">
      <w:r>
        <w:tab/>
        <w:t xml:space="preserve">(1)  </w:t>
      </w:r>
      <w:r w:rsidR="00434841">
        <w:t>Are i</w:t>
      </w:r>
      <w:r w:rsidRPr="008043D5" w:rsidR="0021267D">
        <w:t xml:space="preserve">nitiated and organized by </w:t>
      </w:r>
      <w:r w:rsidR="00EA57C8">
        <w:t xml:space="preserve">employer stakeholders, which may include </w:t>
      </w:r>
      <w:r w:rsidRPr="008043D5" w:rsidR="0021267D">
        <w:t xml:space="preserve">business leaders, trade </w:t>
      </w:r>
      <w:r w:rsidRPr="008043D5" w:rsidR="0021267D">
        <w:lastRenderedPageBreak/>
        <w:t xml:space="preserve">associations, professional societies or community businesses </w:t>
      </w:r>
      <w:proofErr w:type="gramStart"/>
      <w:r w:rsidRPr="008043D5" w:rsidR="0021267D">
        <w:t>organizations</w:t>
      </w:r>
      <w:r w:rsidR="002112C4">
        <w:t>;</w:t>
      </w:r>
      <w:proofErr w:type="gramEnd"/>
      <w:r w:rsidRPr="008043D5" w:rsidR="0021267D">
        <w:t xml:space="preserve"> </w:t>
      </w:r>
    </w:p>
    <w:p w:rsidR="00A373F0" w:rsidP="0021267D" w:rsidRDefault="00A373F0" w14:paraId="12594027" w14:textId="223AF0E0">
      <w:r>
        <w:tab/>
        <w:t>(</w:t>
      </w:r>
      <w:r w:rsidR="002112C4">
        <w:t>2</w:t>
      </w:r>
      <w:r>
        <w:t>)</w:t>
      </w:r>
      <w:r w:rsidRPr="008043D5" w:rsidR="0021267D">
        <w:t xml:space="preserve"> </w:t>
      </w:r>
      <w:r>
        <w:t xml:space="preserve"> </w:t>
      </w:r>
      <w:r w:rsidR="0045429A">
        <w:t>May p</w:t>
      </w:r>
      <w:r w:rsidR="002708EB">
        <w:t>artner</w:t>
      </w:r>
      <w:r w:rsidRPr="008043D5" w:rsidR="0021267D">
        <w:t xml:space="preserve"> with institutions of higher education or other post-secondary education </w:t>
      </w:r>
      <w:r w:rsidR="0077216F">
        <w:t xml:space="preserve">and training </w:t>
      </w:r>
      <w:r w:rsidRPr="008043D5" w:rsidR="0021267D">
        <w:t>providers</w:t>
      </w:r>
      <w:r w:rsidR="002112C4">
        <w:t>;</w:t>
      </w:r>
      <w:r w:rsidRPr="008043D5" w:rsidR="0021267D">
        <w:t xml:space="preserve"> and </w:t>
      </w:r>
    </w:p>
    <w:p w:rsidRPr="008043D5" w:rsidR="0021267D" w:rsidP="0021267D" w:rsidRDefault="00A373F0" w14:paraId="529296EB" w14:textId="26D68ADE">
      <w:r>
        <w:tab/>
        <w:t>(</w:t>
      </w:r>
      <w:r w:rsidR="002112C4">
        <w:t>3</w:t>
      </w:r>
      <w:r>
        <w:t>)</w:t>
      </w:r>
      <w:r w:rsidRPr="008043D5" w:rsidR="0021267D">
        <w:t xml:space="preserve"> </w:t>
      </w:r>
      <w:r>
        <w:t xml:space="preserve"> M</w:t>
      </w:r>
      <w:r w:rsidRPr="008043D5" w:rsidR="0021267D">
        <w:t>ay include the engagement of third-party intermediaries</w:t>
      </w:r>
      <w:r w:rsidR="00313824">
        <w:t xml:space="preserve"> (as defined in this notice)</w:t>
      </w:r>
      <w:r w:rsidRPr="008043D5" w:rsidR="0021267D">
        <w:t xml:space="preserve">, which are organizations that help bridge the gap between employers and educational institutions to the benefit of students.  </w:t>
      </w:r>
    </w:p>
    <w:p w:rsidR="00E777BF" w:rsidP="0021267D" w:rsidRDefault="0021267D" w14:paraId="321A618E" w14:textId="7CECE6B7">
      <w:r w:rsidRPr="008043D5">
        <w:tab/>
      </w:r>
      <w:r w:rsidR="003D7285">
        <w:t>Projects under Absolute Priority 1(a) and 1(b)</w:t>
      </w:r>
      <w:r w:rsidR="00C7429A">
        <w:t xml:space="preserve"> </w:t>
      </w:r>
      <w:r w:rsidRPr="008043D5">
        <w:t xml:space="preserve">may include apprenticeships and other work-based learning programs and </w:t>
      </w:r>
      <w:r w:rsidR="00BA53E3">
        <w:t>must</w:t>
      </w:r>
      <w:r w:rsidRPr="008043D5" w:rsidDel="002047CD" w:rsidR="00BA53E3">
        <w:t xml:space="preserve"> </w:t>
      </w:r>
      <w:r w:rsidRPr="008043D5">
        <w:t xml:space="preserve">provide individuals the opportunity to earn badges, certifications, micro-credentials, licenses, or other credentials that employers affirmatively signal will contribute to qualifying a candidate for employment or promotion in an </w:t>
      </w:r>
      <w:r w:rsidRPr="008043D5">
        <w:rPr>
          <w:color w:val="000000"/>
        </w:rPr>
        <w:t>in-demand industry sector or occupation (as defined in this notice)</w:t>
      </w:r>
      <w:r w:rsidRPr="008043D5">
        <w:t xml:space="preserve">. </w:t>
      </w:r>
    </w:p>
    <w:p w:rsidRPr="008043D5" w:rsidR="00E61531" w:rsidP="00E61531" w:rsidRDefault="00E61531" w14:paraId="23C7F16C" w14:textId="77777777">
      <w:pPr>
        <w:rPr>
          <w:rFonts w:cs="Courier New"/>
        </w:rPr>
      </w:pPr>
      <w:r w:rsidRPr="008043D5">
        <w:rPr>
          <w:rFonts w:cs="Courier New"/>
          <w:u w:val="single"/>
        </w:rPr>
        <w:t>Competitive Preference Priority</w:t>
      </w:r>
      <w:r w:rsidRPr="008043D5">
        <w:rPr>
          <w:rFonts w:cs="Courier New"/>
        </w:rPr>
        <w:t>:  Within this absolute priority, we give competitive preference to applications that address the following priority:</w:t>
      </w:r>
    </w:p>
    <w:p w:rsidRPr="008043D5" w:rsidR="00E61531" w:rsidP="00E61531" w:rsidRDefault="00E61531" w14:paraId="48856EF6" w14:textId="77777777">
      <w:pPr>
        <w:rPr>
          <w:rFonts w:cs="Courier New"/>
        </w:rPr>
      </w:pPr>
      <w:r w:rsidRPr="008043D5">
        <w:rPr>
          <w:rFonts w:cs="Courier New"/>
        </w:rPr>
        <w:tab/>
      </w:r>
      <w:r w:rsidRPr="008043D5">
        <w:rPr>
          <w:color w:val="000000"/>
        </w:rPr>
        <w:t xml:space="preserve">Under 34 CFR 75.105(c)(2)(i) we award up to an additional </w:t>
      </w:r>
      <w:r>
        <w:rPr>
          <w:color w:val="000000"/>
        </w:rPr>
        <w:t>five</w:t>
      </w:r>
      <w:r w:rsidRPr="008043D5">
        <w:rPr>
          <w:color w:val="000000"/>
        </w:rPr>
        <w:t xml:space="preserve"> points to an application that meets Competitive Preference Priority 1.  </w:t>
      </w:r>
      <w:r w:rsidRPr="008043D5">
        <w:rPr>
          <w:rFonts w:cs="Courier New"/>
        </w:rPr>
        <w:t>This priority is:</w:t>
      </w:r>
    </w:p>
    <w:p w:rsidRPr="008043D5" w:rsidR="00E61531" w:rsidP="00E61531" w:rsidRDefault="00E61531" w14:paraId="41FEAC15" w14:textId="77777777">
      <w:pPr>
        <w:rPr>
          <w:rFonts w:cs="Courier New"/>
        </w:rPr>
      </w:pPr>
      <w:r w:rsidRPr="008043D5">
        <w:rPr>
          <w:rFonts w:cs="Courier New"/>
        </w:rPr>
        <w:lastRenderedPageBreak/>
        <w:tab/>
      </w:r>
      <w:r w:rsidRPr="008043D5">
        <w:rPr>
          <w:rFonts w:cs="Courier New"/>
          <w:u w:val="single"/>
        </w:rPr>
        <w:t>Competitive Preference Priority 1--Distance Education</w:t>
      </w:r>
      <w:r w:rsidRPr="008043D5">
        <w:rPr>
          <w:rFonts w:cs="Courier New"/>
        </w:rPr>
        <w:t>.</w:t>
      </w:r>
    </w:p>
    <w:p w:rsidR="0021267D" w:rsidP="0021267D" w:rsidRDefault="00E61531" w14:paraId="2C5EF966" w14:textId="3514A326">
      <w:r w:rsidRPr="008043D5">
        <w:rPr>
          <w:rFonts w:cs="Courier New"/>
        </w:rPr>
        <w:tab/>
      </w:r>
      <w:r>
        <w:rPr>
          <w:rFonts w:cs="Courier New"/>
        </w:rPr>
        <w:t>The extent to which a</w:t>
      </w:r>
      <w:r w:rsidRPr="008043D5">
        <w:rPr>
          <w:rFonts w:cs="Courier New"/>
        </w:rPr>
        <w:t>n application that proposes a project in which the short-term educatio</w:t>
      </w:r>
      <w:r>
        <w:rPr>
          <w:rFonts w:cs="Courier New"/>
        </w:rPr>
        <w:t>n</w:t>
      </w:r>
      <w:r w:rsidR="00FB2C10">
        <w:rPr>
          <w:rFonts w:cs="Courier New"/>
        </w:rPr>
        <w:t>al</w:t>
      </w:r>
      <w:r w:rsidR="00C25537">
        <w:rPr>
          <w:rFonts w:cs="Courier New"/>
        </w:rPr>
        <w:t xml:space="preserve"> programs</w:t>
      </w:r>
      <w:r>
        <w:rPr>
          <w:rFonts w:cs="Courier New"/>
        </w:rPr>
        <w:t xml:space="preserve"> and training</w:t>
      </w:r>
      <w:r w:rsidRPr="008043D5">
        <w:rPr>
          <w:rFonts w:cs="Courier New"/>
        </w:rPr>
        <w:t xml:space="preserve"> programs described above </w:t>
      </w:r>
      <w:r>
        <w:rPr>
          <w:rFonts w:cs="Courier New"/>
        </w:rPr>
        <w:t xml:space="preserve">include didactic education that </w:t>
      </w:r>
      <w:r w:rsidRPr="008043D5">
        <w:rPr>
          <w:rFonts w:cs="Courier New"/>
        </w:rPr>
        <w:t xml:space="preserve">will be principally delivered through distance education (as defined in this notice). </w:t>
      </w:r>
    </w:p>
    <w:p w:rsidR="00A92068" w:rsidRDefault="003A39EA" w14:paraId="190C1A11" w14:textId="77777777">
      <w:pPr>
        <w:rPr>
          <w:u w:val="single"/>
        </w:rPr>
      </w:pPr>
      <w:r>
        <w:rPr>
          <w:u w:val="single"/>
        </w:rPr>
        <w:t xml:space="preserve">Absolute Priority 2 </w:t>
      </w:r>
    </w:p>
    <w:p w:rsidRPr="001C4F82" w:rsidR="00A9341A" w:rsidP="001C4F82" w:rsidRDefault="002B3B68" w14:paraId="42C3C420" w14:textId="1C599408">
      <w:pPr>
        <w:rPr>
          <w:color w:val="000000"/>
        </w:rPr>
      </w:pPr>
      <w:r>
        <w:tab/>
      </w:r>
      <w:r w:rsidR="00A92068">
        <w:t xml:space="preserve">Projects that will focus on </w:t>
      </w:r>
      <w:r w:rsidR="00A92068">
        <w:rPr>
          <w:color w:val="000000"/>
        </w:rPr>
        <w:t>c</w:t>
      </w:r>
      <w:r w:rsidRPr="001C4F82" w:rsidR="00BC423D">
        <w:rPr>
          <w:color w:val="000000"/>
        </w:rPr>
        <w:t xml:space="preserve">reating </w:t>
      </w:r>
      <w:r w:rsidRPr="001C4F82" w:rsidR="003D72BB">
        <w:rPr>
          <w:color w:val="000000"/>
        </w:rPr>
        <w:t>or supporting one or more</w:t>
      </w:r>
      <w:r w:rsidRPr="001C4F82" w:rsidR="00BC423D">
        <w:rPr>
          <w:color w:val="000000"/>
        </w:rPr>
        <w:t xml:space="preserve"> </w:t>
      </w:r>
      <w:r w:rsidR="00EF74EC">
        <w:rPr>
          <w:color w:val="000000"/>
        </w:rPr>
        <w:t>IHE</w:t>
      </w:r>
      <w:r w:rsidR="002F7EDD">
        <w:rPr>
          <w:color w:val="000000"/>
        </w:rPr>
        <w:t xml:space="preserve">-based or </w:t>
      </w:r>
      <w:r w:rsidR="00EF74EC">
        <w:rPr>
          <w:color w:val="000000"/>
        </w:rPr>
        <w:t>IHE</w:t>
      </w:r>
      <w:r w:rsidR="002F7EDD">
        <w:rPr>
          <w:color w:val="000000"/>
        </w:rPr>
        <w:t xml:space="preserve">-affiliated </w:t>
      </w:r>
      <w:r w:rsidRPr="001C4F82" w:rsidR="00BC423D">
        <w:rPr>
          <w:color w:val="000000"/>
        </w:rPr>
        <w:t>small business</w:t>
      </w:r>
      <w:r w:rsidRPr="001C4F82" w:rsidR="00B85B9E">
        <w:rPr>
          <w:color w:val="000000"/>
        </w:rPr>
        <w:t xml:space="preserve"> incubators</w:t>
      </w:r>
      <w:r w:rsidR="00313824">
        <w:rPr>
          <w:color w:val="000000"/>
        </w:rPr>
        <w:t xml:space="preserve"> (as defined in this notice)</w:t>
      </w:r>
      <w:r w:rsidR="004544C1">
        <w:rPr>
          <w:color w:val="000000"/>
        </w:rPr>
        <w:t xml:space="preserve"> </w:t>
      </w:r>
      <w:r w:rsidRPr="001C4F82" w:rsidR="00543A6B">
        <w:rPr>
          <w:color w:val="000000"/>
        </w:rPr>
        <w:t xml:space="preserve">that leverage </w:t>
      </w:r>
      <w:r w:rsidRPr="001C4F82" w:rsidR="00A70E80">
        <w:rPr>
          <w:color w:val="000000"/>
        </w:rPr>
        <w:t xml:space="preserve">the </w:t>
      </w:r>
      <w:r w:rsidRPr="001C4F82" w:rsidR="00543A6B">
        <w:rPr>
          <w:color w:val="000000"/>
        </w:rPr>
        <w:t>facilities</w:t>
      </w:r>
      <w:r w:rsidRPr="001C4F82" w:rsidR="00A70E80">
        <w:rPr>
          <w:color w:val="000000"/>
        </w:rPr>
        <w:t xml:space="preserve"> and</w:t>
      </w:r>
      <w:r w:rsidRPr="001C4F82" w:rsidR="000F24D9">
        <w:rPr>
          <w:color w:val="000000"/>
        </w:rPr>
        <w:t>/or</w:t>
      </w:r>
      <w:r w:rsidRPr="001C4F82" w:rsidR="00A70E80">
        <w:rPr>
          <w:color w:val="000000"/>
        </w:rPr>
        <w:t xml:space="preserve"> instructional resources of </w:t>
      </w:r>
      <w:r w:rsidRPr="001C4F82" w:rsidR="006F70B7">
        <w:rPr>
          <w:color w:val="000000"/>
        </w:rPr>
        <w:t xml:space="preserve">one or more </w:t>
      </w:r>
      <w:r w:rsidR="0047561C">
        <w:rPr>
          <w:color w:val="000000"/>
        </w:rPr>
        <w:t>IHEs</w:t>
      </w:r>
      <w:r w:rsidRPr="001C4F82" w:rsidR="003D72BB">
        <w:rPr>
          <w:color w:val="000000"/>
        </w:rPr>
        <w:t xml:space="preserve"> to support </w:t>
      </w:r>
      <w:r w:rsidR="003D72BB">
        <w:t>high-quality job growth</w:t>
      </w:r>
      <w:r w:rsidR="00C2456E">
        <w:t>, the establishment of small businesses important to the local economy</w:t>
      </w:r>
      <w:r w:rsidR="003D72BB">
        <w:t xml:space="preserve"> or</w:t>
      </w:r>
      <w:r w:rsidR="00252148">
        <w:t xml:space="preserve"> the development of</w:t>
      </w:r>
      <w:r w:rsidR="003D72BB">
        <w:t xml:space="preserve"> technology commercialization</w:t>
      </w:r>
      <w:r w:rsidRPr="001C4F82" w:rsidR="00B85B9E">
        <w:rPr>
          <w:color w:val="000000"/>
        </w:rPr>
        <w:t xml:space="preserve">.  </w:t>
      </w:r>
      <w:r w:rsidR="001767EF">
        <w:rPr>
          <w:color w:val="000000"/>
        </w:rPr>
        <w:t>Applicants must propose a plan to</w:t>
      </w:r>
      <w:r w:rsidRPr="001C4F82" w:rsidR="00B85B9E">
        <w:rPr>
          <w:color w:val="000000"/>
        </w:rPr>
        <w:t xml:space="preserve"> </w:t>
      </w:r>
      <w:r w:rsidRPr="001C4F82" w:rsidR="0002038A">
        <w:rPr>
          <w:color w:val="000000"/>
        </w:rPr>
        <w:t xml:space="preserve">provide </w:t>
      </w:r>
      <w:r w:rsidRPr="001C4F82" w:rsidR="00862605">
        <w:rPr>
          <w:color w:val="000000"/>
        </w:rPr>
        <w:t>education</w:t>
      </w:r>
      <w:r w:rsidRPr="001C4F82" w:rsidR="004E303D">
        <w:rPr>
          <w:color w:val="000000"/>
        </w:rPr>
        <w:t xml:space="preserve">, </w:t>
      </w:r>
      <w:r w:rsidRPr="001C4F82" w:rsidR="00862605">
        <w:rPr>
          <w:color w:val="000000"/>
        </w:rPr>
        <w:t>training</w:t>
      </w:r>
      <w:r w:rsidRPr="001C4F82" w:rsidR="001D6F48">
        <w:rPr>
          <w:color w:val="000000"/>
        </w:rPr>
        <w:t xml:space="preserve"> and</w:t>
      </w:r>
      <w:r w:rsidRPr="001C4F82" w:rsidR="00862605">
        <w:rPr>
          <w:color w:val="000000"/>
        </w:rPr>
        <w:t xml:space="preserve"> </w:t>
      </w:r>
      <w:r w:rsidRPr="001C4F82" w:rsidR="00723FCD">
        <w:rPr>
          <w:color w:val="000000"/>
        </w:rPr>
        <w:t>mentorship</w:t>
      </w:r>
      <w:r w:rsidRPr="001C4F82" w:rsidR="001D5DC5">
        <w:rPr>
          <w:color w:val="000000"/>
        </w:rPr>
        <w:t>;</w:t>
      </w:r>
      <w:r w:rsidRPr="001C4F82" w:rsidR="00723FCD">
        <w:rPr>
          <w:color w:val="000000"/>
        </w:rPr>
        <w:t xml:space="preserve"> </w:t>
      </w:r>
      <w:r w:rsidRPr="001C4F82" w:rsidR="0002038A">
        <w:rPr>
          <w:color w:val="000000"/>
        </w:rPr>
        <w:t>offer shared facilities</w:t>
      </w:r>
      <w:r w:rsidRPr="001C4F82" w:rsidR="00EC7611">
        <w:rPr>
          <w:color w:val="000000"/>
        </w:rPr>
        <w:t>, services, space or equipment</w:t>
      </w:r>
      <w:r w:rsidRPr="001C4F82" w:rsidR="001D5DC5">
        <w:rPr>
          <w:color w:val="000000"/>
        </w:rPr>
        <w:t>;</w:t>
      </w:r>
      <w:r w:rsidRPr="001C4F82" w:rsidR="00EC7611">
        <w:rPr>
          <w:color w:val="000000"/>
        </w:rPr>
        <w:t xml:space="preserve"> and </w:t>
      </w:r>
      <w:r w:rsidRPr="001C4F82" w:rsidR="00B80C07">
        <w:rPr>
          <w:color w:val="000000"/>
        </w:rPr>
        <w:t xml:space="preserve">facilitate partnerships and networks among </w:t>
      </w:r>
      <w:r w:rsidRPr="001C4F82" w:rsidR="00057368">
        <w:rPr>
          <w:color w:val="000000"/>
        </w:rPr>
        <w:t xml:space="preserve">business leaders that </w:t>
      </w:r>
      <w:r w:rsidRPr="001C4F82" w:rsidR="00A9341A">
        <w:rPr>
          <w:color w:val="000000"/>
        </w:rPr>
        <w:t xml:space="preserve">help entrepreneurs start or expand their </w:t>
      </w:r>
      <w:r w:rsidRPr="001C4F82" w:rsidR="00057368">
        <w:rPr>
          <w:color w:val="000000"/>
        </w:rPr>
        <w:t>core</w:t>
      </w:r>
      <w:r w:rsidRPr="001C4F82" w:rsidR="00A9341A">
        <w:rPr>
          <w:color w:val="000000"/>
        </w:rPr>
        <w:t xml:space="preserve"> businesses or develop business adjacencies that will enable them </w:t>
      </w:r>
      <w:r w:rsidRPr="001C4F82" w:rsidR="00057368">
        <w:rPr>
          <w:color w:val="000000"/>
        </w:rPr>
        <w:t>expand into new markets, products or services</w:t>
      </w:r>
      <w:r w:rsidRPr="001C4F82" w:rsidR="0002038A">
        <w:rPr>
          <w:color w:val="000000"/>
        </w:rPr>
        <w:t>.</w:t>
      </w:r>
      <w:r w:rsidRPr="001C4F82" w:rsidR="00053804">
        <w:rPr>
          <w:color w:val="000000"/>
        </w:rPr>
        <w:t xml:space="preserve"> </w:t>
      </w:r>
    </w:p>
    <w:bookmarkEnd w:id="1"/>
    <w:p w:rsidRPr="008043D5" w:rsidR="001C636B" w:rsidP="001C636B" w:rsidRDefault="001C636B" w14:paraId="0C4AC4C5" w14:textId="77F7810D">
      <w:pPr>
        <w:pStyle w:val="HTMLPreformatted"/>
        <w:spacing w:line="480" w:lineRule="auto"/>
        <w:rPr>
          <w:rFonts w:ascii="Courier New" w:hAnsi="Courier New"/>
          <w:sz w:val="24"/>
          <w:szCs w:val="24"/>
        </w:rPr>
      </w:pPr>
      <w:r w:rsidRPr="008043D5">
        <w:rPr>
          <w:rFonts w:ascii="Courier New" w:hAnsi="Courier New"/>
          <w:sz w:val="24"/>
          <w:szCs w:val="24"/>
          <w:u w:val="single"/>
        </w:rPr>
        <w:t>Definitions</w:t>
      </w:r>
      <w:r w:rsidRPr="008043D5">
        <w:rPr>
          <w:rFonts w:ascii="Courier New" w:hAnsi="Courier New"/>
          <w:sz w:val="24"/>
          <w:szCs w:val="24"/>
        </w:rPr>
        <w:t>: </w:t>
      </w:r>
      <w:r w:rsidRPr="008043D5" w:rsidR="005642A6">
        <w:rPr>
          <w:rFonts w:ascii="Courier New" w:hAnsi="Courier New"/>
          <w:sz w:val="24"/>
          <w:szCs w:val="24"/>
        </w:rPr>
        <w:t xml:space="preserve"> </w:t>
      </w:r>
      <w:r w:rsidRPr="008043D5" w:rsidR="002E366D">
        <w:rPr>
          <w:rFonts w:ascii="Courier New" w:hAnsi="Courier New"/>
          <w:sz w:val="24"/>
          <w:szCs w:val="24"/>
        </w:rPr>
        <w:t xml:space="preserve">The definitions of </w:t>
      </w:r>
      <w:r w:rsidRPr="008043D5" w:rsidR="00650273">
        <w:rPr>
          <w:rFonts w:ascii="Courier New" w:hAnsi="Courier New"/>
          <w:sz w:val="24"/>
          <w:szCs w:val="24"/>
        </w:rPr>
        <w:t>“demonstrate</w:t>
      </w:r>
      <w:r w:rsidRPr="008043D5" w:rsidR="009E0368">
        <w:rPr>
          <w:rFonts w:ascii="Courier New" w:hAnsi="Courier New"/>
          <w:sz w:val="24"/>
          <w:szCs w:val="24"/>
        </w:rPr>
        <w:t>s</w:t>
      </w:r>
      <w:r w:rsidRPr="008043D5" w:rsidR="00650273">
        <w:rPr>
          <w:rFonts w:ascii="Courier New" w:hAnsi="Courier New"/>
          <w:sz w:val="24"/>
          <w:szCs w:val="24"/>
        </w:rPr>
        <w:t xml:space="preserve"> a rationale,”</w:t>
      </w:r>
      <w:r w:rsidRPr="008043D5" w:rsidR="00BC5979">
        <w:rPr>
          <w:rFonts w:ascii="Courier New" w:hAnsi="Courier New"/>
          <w:sz w:val="24"/>
          <w:szCs w:val="24"/>
        </w:rPr>
        <w:t xml:space="preserve"> </w:t>
      </w:r>
      <w:r w:rsidR="00FB3961">
        <w:rPr>
          <w:rFonts w:ascii="Courier New" w:hAnsi="Courier New"/>
          <w:sz w:val="24"/>
          <w:szCs w:val="24"/>
        </w:rPr>
        <w:t xml:space="preserve">“performance measure,” “performance target,” </w:t>
      </w:r>
      <w:r w:rsidR="007D4556">
        <w:rPr>
          <w:rFonts w:ascii="Courier New" w:hAnsi="Courier New"/>
          <w:sz w:val="24"/>
          <w:szCs w:val="24"/>
        </w:rPr>
        <w:lastRenderedPageBreak/>
        <w:t xml:space="preserve">“project component,” </w:t>
      </w:r>
      <w:r w:rsidRPr="008043D5" w:rsidR="002E366D">
        <w:rPr>
          <w:rFonts w:ascii="Courier New" w:hAnsi="Courier New"/>
          <w:sz w:val="24"/>
          <w:szCs w:val="24"/>
        </w:rPr>
        <w:t xml:space="preserve">and </w:t>
      </w:r>
      <w:r w:rsidRPr="008043D5" w:rsidR="005642A6">
        <w:rPr>
          <w:rFonts w:ascii="Courier New" w:hAnsi="Courier New"/>
          <w:sz w:val="24"/>
          <w:szCs w:val="24"/>
        </w:rPr>
        <w:t>“r</w:t>
      </w:r>
      <w:r w:rsidRPr="008043D5" w:rsidR="002E366D">
        <w:rPr>
          <w:rFonts w:ascii="Courier New" w:hAnsi="Courier New"/>
          <w:sz w:val="24"/>
          <w:szCs w:val="24"/>
        </w:rPr>
        <w:t xml:space="preserve">elevant </w:t>
      </w:r>
      <w:r w:rsidRPr="008043D5" w:rsidR="005642A6">
        <w:rPr>
          <w:rFonts w:ascii="Courier New" w:hAnsi="Courier New"/>
          <w:sz w:val="24"/>
          <w:szCs w:val="24"/>
        </w:rPr>
        <w:t>o</w:t>
      </w:r>
      <w:r w:rsidRPr="008043D5" w:rsidR="002E366D">
        <w:rPr>
          <w:rFonts w:ascii="Courier New" w:hAnsi="Courier New"/>
          <w:sz w:val="24"/>
          <w:szCs w:val="24"/>
        </w:rPr>
        <w:t>utcome</w:t>
      </w:r>
      <w:r w:rsidRPr="008043D5" w:rsidR="005642A6">
        <w:rPr>
          <w:rFonts w:ascii="Courier New" w:hAnsi="Courier New"/>
          <w:sz w:val="24"/>
          <w:szCs w:val="24"/>
        </w:rPr>
        <w:t>”</w:t>
      </w:r>
      <w:r w:rsidRPr="008043D5" w:rsidR="002E366D">
        <w:rPr>
          <w:rFonts w:ascii="Courier New" w:hAnsi="Courier New"/>
          <w:sz w:val="24"/>
          <w:szCs w:val="24"/>
        </w:rPr>
        <w:t xml:space="preserve"> are from 34 CFR 77.1. </w:t>
      </w:r>
      <w:r w:rsidRPr="008043D5" w:rsidR="005642A6">
        <w:rPr>
          <w:rFonts w:ascii="Courier New" w:hAnsi="Courier New"/>
          <w:sz w:val="24"/>
          <w:szCs w:val="24"/>
        </w:rPr>
        <w:t xml:space="preserve"> </w:t>
      </w:r>
      <w:r w:rsidRPr="008043D5" w:rsidR="004F12BF">
        <w:rPr>
          <w:rFonts w:ascii="Courier New" w:hAnsi="Courier New"/>
          <w:sz w:val="24"/>
          <w:szCs w:val="24"/>
        </w:rPr>
        <w:t xml:space="preserve">The definition of </w:t>
      </w:r>
      <w:r w:rsidRPr="008043D5" w:rsidR="000B22CF">
        <w:rPr>
          <w:rFonts w:ascii="Courier New" w:hAnsi="Courier New"/>
          <w:sz w:val="24"/>
          <w:szCs w:val="24"/>
        </w:rPr>
        <w:t xml:space="preserve">“work-based learning” </w:t>
      </w:r>
      <w:r w:rsidRPr="008043D5" w:rsidR="00421CE3">
        <w:rPr>
          <w:rFonts w:ascii="Courier New" w:hAnsi="Courier New"/>
          <w:sz w:val="24"/>
          <w:szCs w:val="24"/>
        </w:rPr>
        <w:t xml:space="preserve">is </w:t>
      </w:r>
      <w:r w:rsidRPr="008043D5" w:rsidR="004F12BF">
        <w:rPr>
          <w:rFonts w:ascii="Courier New" w:hAnsi="Courier New"/>
          <w:sz w:val="24"/>
          <w:szCs w:val="24"/>
        </w:rPr>
        <w:t>from section 3 of the Carl D. Perkins Career and Technical Education Act</w:t>
      </w:r>
      <w:r w:rsidRPr="008043D5" w:rsidR="003E5532">
        <w:rPr>
          <w:rFonts w:ascii="Courier New" w:hAnsi="Courier New"/>
          <w:sz w:val="24"/>
          <w:szCs w:val="24"/>
        </w:rPr>
        <w:t xml:space="preserve"> of 2006</w:t>
      </w:r>
      <w:r w:rsidRPr="008043D5" w:rsidR="004F12BF">
        <w:rPr>
          <w:rFonts w:ascii="Courier New" w:hAnsi="Courier New"/>
          <w:sz w:val="24"/>
          <w:szCs w:val="24"/>
        </w:rPr>
        <w:t xml:space="preserve">, as amended by the Strengthening Career and Technical Education for the 21st Century Act.  </w:t>
      </w:r>
      <w:r w:rsidRPr="008043D5">
        <w:rPr>
          <w:rFonts w:ascii="Courier New" w:hAnsi="Courier New"/>
          <w:sz w:val="24"/>
          <w:szCs w:val="24"/>
        </w:rPr>
        <w:t xml:space="preserve">The definition of </w:t>
      </w:r>
      <w:r w:rsidRPr="008043D5" w:rsidR="005642A6">
        <w:rPr>
          <w:rFonts w:ascii="Courier New" w:hAnsi="Courier New"/>
          <w:sz w:val="24"/>
          <w:szCs w:val="24"/>
        </w:rPr>
        <w:t>“i</w:t>
      </w:r>
      <w:r w:rsidRPr="008043D5">
        <w:rPr>
          <w:rFonts w:ascii="Courier New" w:hAnsi="Courier New"/>
          <w:sz w:val="24"/>
          <w:szCs w:val="24"/>
        </w:rPr>
        <w:t xml:space="preserve">nstitution of </w:t>
      </w:r>
      <w:r w:rsidRPr="008043D5" w:rsidR="005642A6">
        <w:rPr>
          <w:rFonts w:ascii="Courier New" w:hAnsi="Courier New"/>
          <w:sz w:val="24"/>
          <w:szCs w:val="24"/>
        </w:rPr>
        <w:t>h</w:t>
      </w:r>
      <w:r w:rsidRPr="008043D5">
        <w:rPr>
          <w:rFonts w:ascii="Courier New" w:hAnsi="Courier New"/>
          <w:sz w:val="24"/>
          <w:szCs w:val="24"/>
        </w:rPr>
        <w:t xml:space="preserve">igher </w:t>
      </w:r>
      <w:r w:rsidRPr="008043D5" w:rsidR="005642A6">
        <w:rPr>
          <w:rFonts w:ascii="Courier New" w:hAnsi="Courier New"/>
          <w:sz w:val="24"/>
          <w:szCs w:val="24"/>
        </w:rPr>
        <w:t>e</w:t>
      </w:r>
      <w:r w:rsidRPr="008043D5">
        <w:rPr>
          <w:rFonts w:ascii="Courier New" w:hAnsi="Courier New"/>
          <w:sz w:val="24"/>
          <w:szCs w:val="24"/>
        </w:rPr>
        <w:t>ducation</w:t>
      </w:r>
      <w:r w:rsidRPr="008043D5" w:rsidR="005642A6">
        <w:rPr>
          <w:rFonts w:ascii="Courier New" w:hAnsi="Courier New"/>
          <w:sz w:val="24"/>
          <w:szCs w:val="24"/>
        </w:rPr>
        <w:t>”</w:t>
      </w:r>
      <w:r w:rsidRPr="008043D5" w:rsidR="001610DF">
        <w:rPr>
          <w:rFonts w:ascii="Courier New" w:hAnsi="Courier New"/>
          <w:sz w:val="24"/>
          <w:szCs w:val="24"/>
        </w:rPr>
        <w:t xml:space="preserve"> </w:t>
      </w:r>
      <w:r w:rsidR="0008434A">
        <w:rPr>
          <w:rFonts w:ascii="Courier New" w:hAnsi="Courier New"/>
          <w:sz w:val="24"/>
          <w:szCs w:val="24"/>
        </w:rPr>
        <w:t>is</w:t>
      </w:r>
      <w:r w:rsidRPr="008043D5" w:rsidR="001610DF">
        <w:rPr>
          <w:rFonts w:ascii="Courier New" w:hAnsi="Courier New"/>
          <w:sz w:val="24"/>
          <w:szCs w:val="24"/>
        </w:rPr>
        <w:t xml:space="preserve"> from </w:t>
      </w:r>
      <w:r w:rsidRPr="008043D5">
        <w:rPr>
          <w:rFonts w:ascii="Courier New" w:hAnsi="Courier New"/>
          <w:sz w:val="24"/>
          <w:szCs w:val="24"/>
        </w:rPr>
        <w:t xml:space="preserve">section 101 of the </w:t>
      </w:r>
      <w:r w:rsidRPr="008043D5" w:rsidR="001610DF">
        <w:rPr>
          <w:rFonts w:ascii="Courier New" w:hAnsi="Courier New"/>
          <w:sz w:val="24"/>
          <w:szCs w:val="24"/>
        </w:rPr>
        <w:t>Higher Education Act of 1965, as amended</w:t>
      </w:r>
      <w:r w:rsidRPr="008043D5" w:rsidR="00CC09DE">
        <w:rPr>
          <w:rFonts w:ascii="Courier New" w:hAnsi="Courier New"/>
          <w:sz w:val="24"/>
          <w:szCs w:val="24"/>
        </w:rPr>
        <w:t xml:space="preserve"> (HEA)</w:t>
      </w:r>
      <w:r w:rsidRPr="008043D5">
        <w:rPr>
          <w:rFonts w:ascii="Courier New" w:hAnsi="Courier New"/>
          <w:sz w:val="24"/>
          <w:szCs w:val="24"/>
        </w:rPr>
        <w:t xml:space="preserve">. </w:t>
      </w:r>
      <w:r w:rsidRPr="008043D5" w:rsidR="00AD006B">
        <w:rPr>
          <w:rFonts w:ascii="Courier New" w:hAnsi="Courier New"/>
          <w:sz w:val="24"/>
          <w:szCs w:val="24"/>
        </w:rPr>
        <w:t xml:space="preserve"> </w:t>
      </w:r>
      <w:r w:rsidRPr="008043D5">
        <w:rPr>
          <w:rFonts w:ascii="Courier New" w:hAnsi="Courier New"/>
          <w:sz w:val="24"/>
          <w:szCs w:val="24"/>
        </w:rPr>
        <w:t>The definition</w:t>
      </w:r>
      <w:r w:rsidRPr="008043D5" w:rsidR="00D20AFB">
        <w:rPr>
          <w:rFonts w:ascii="Courier New" w:hAnsi="Courier New"/>
          <w:sz w:val="24"/>
          <w:szCs w:val="24"/>
        </w:rPr>
        <w:t>s</w:t>
      </w:r>
      <w:r w:rsidRPr="008043D5">
        <w:rPr>
          <w:rFonts w:ascii="Courier New" w:hAnsi="Courier New"/>
          <w:sz w:val="24"/>
          <w:szCs w:val="24"/>
        </w:rPr>
        <w:t xml:space="preserve"> of </w:t>
      </w:r>
      <w:r w:rsidRPr="008043D5" w:rsidR="005642A6">
        <w:rPr>
          <w:rFonts w:ascii="Courier New" w:hAnsi="Courier New"/>
          <w:sz w:val="24"/>
          <w:szCs w:val="24"/>
        </w:rPr>
        <w:t>“c</w:t>
      </w:r>
      <w:r w:rsidRPr="008043D5">
        <w:rPr>
          <w:rFonts w:ascii="Courier New" w:hAnsi="Courier New"/>
          <w:sz w:val="24"/>
          <w:szCs w:val="24"/>
        </w:rPr>
        <w:t xml:space="preserve">areer </w:t>
      </w:r>
      <w:r w:rsidRPr="008043D5" w:rsidR="005642A6">
        <w:rPr>
          <w:rFonts w:ascii="Courier New" w:hAnsi="Courier New"/>
          <w:sz w:val="24"/>
          <w:szCs w:val="24"/>
        </w:rPr>
        <w:t>p</w:t>
      </w:r>
      <w:r w:rsidRPr="008043D5">
        <w:rPr>
          <w:rFonts w:ascii="Courier New" w:hAnsi="Courier New"/>
          <w:sz w:val="24"/>
          <w:szCs w:val="24"/>
        </w:rPr>
        <w:t>athway</w:t>
      </w:r>
      <w:r w:rsidR="000769C9">
        <w:rPr>
          <w:rFonts w:ascii="Courier New" w:hAnsi="Courier New"/>
          <w:sz w:val="24"/>
          <w:szCs w:val="24"/>
        </w:rPr>
        <w:t>,</w:t>
      </w:r>
      <w:r w:rsidRPr="008043D5" w:rsidR="005642A6">
        <w:rPr>
          <w:rFonts w:ascii="Courier New" w:hAnsi="Courier New"/>
          <w:sz w:val="24"/>
          <w:szCs w:val="24"/>
        </w:rPr>
        <w:t>”</w:t>
      </w:r>
      <w:r w:rsidRPr="008043D5" w:rsidR="00D20AFB">
        <w:rPr>
          <w:rFonts w:ascii="Courier New" w:hAnsi="Courier New"/>
          <w:sz w:val="24"/>
          <w:szCs w:val="24"/>
        </w:rPr>
        <w:t xml:space="preserve"> </w:t>
      </w:r>
      <w:r w:rsidR="000769C9">
        <w:rPr>
          <w:rFonts w:ascii="Courier New" w:hAnsi="Courier New"/>
          <w:sz w:val="24"/>
          <w:szCs w:val="24"/>
        </w:rPr>
        <w:t>“</w:t>
      </w:r>
      <w:r w:rsidR="00BD7880">
        <w:rPr>
          <w:rFonts w:ascii="Courier New" w:hAnsi="Courier New"/>
          <w:sz w:val="24"/>
          <w:szCs w:val="24"/>
        </w:rPr>
        <w:t xml:space="preserve">dislocated worker,” </w:t>
      </w:r>
      <w:r w:rsidR="00BF15C3">
        <w:rPr>
          <w:rFonts w:ascii="Courier New" w:hAnsi="Courier New"/>
          <w:sz w:val="24"/>
          <w:szCs w:val="24"/>
        </w:rPr>
        <w:t>“i</w:t>
      </w:r>
      <w:r w:rsidRPr="00BF15C3" w:rsidR="00BF15C3">
        <w:rPr>
          <w:rFonts w:ascii="Courier New" w:hAnsi="Courier New"/>
          <w:sz w:val="24"/>
          <w:szCs w:val="24"/>
        </w:rPr>
        <w:t>n-demand industry sector or occupation</w:t>
      </w:r>
      <w:r w:rsidR="00BF15C3">
        <w:rPr>
          <w:rFonts w:ascii="Courier New" w:hAnsi="Courier New"/>
          <w:sz w:val="24"/>
          <w:szCs w:val="24"/>
        </w:rPr>
        <w:t xml:space="preserve">,” </w:t>
      </w:r>
      <w:r w:rsidR="00A97FAD">
        <w:rPr>
          <w:rFonts w:ascii="Courier New" w:hAnsi="Courier New"/>
          <w:sz w:val="24"/>
          <w:szCs w:val="24"/>
        </w:rPr>
        <w:t xml:space="preserve">and </w:t>
      </w:r>
      <w:r w:rsidR="000769C9">
        <w:rPr>
          <w:rFonts w:ascii="Courier New" w:hAnsi="Courier New"/>
          <w:sz w:val="24"/>
          <w:szCs w:val="24"/>
        </w:rPr>
        <w:t>“recognized postsecondary credential”</w:t>
      </w:r>
      <w:r w:rsidRPr="008043D5">
        <w:rPr>
          <w:rFonts w:ascii="Courier New" w:hAnsi="Courier New"/>
          <w:sz w:val="24"/>
          <w:szCs w:val="24"/>
        </w:rPr>
        <w:t xml:space="preserve"> </w:t>
      </w:r>
      <w:r w:rsidRPr="008043D5" w:rsidR="00D20AFB">
        <w:rPr>
          <w:rFonts w:ascii="Courier New" w:hAnsi="Courier New"/>
          <w:sz w:val="24"/>
          <w:szCs w:val="24"/>
        </w:rPr>
        <w:t>are</w:t>
      </w:r>
      <w:r w:rsidRPr="008043D5">
        <w:rPr>
          <w:rFonts w:ascii="Courier New" w:hAnsi="Courier New"/>
          <w:sz w:val="24"/>
          <w:szCs w:val="24"/>
        </w:rPr>
        <w:t xml:space="preserve"> from section 3 of the </w:t>
      </w:r>
      <w:r w:rsidRPr="008043D5" w:rsidR="000E6C58">
        <w:rPr>
          <w:rFonts w:ascii="Courier New" w:hAnsi="Courier New"/>
          <w:sz w:val="24"/>
          <w:szCs w:val="24"/>
        </w:rPr>
        <w:t>WIOA</w:t>
      </w:r>
      <w:r w:rsidRPr="008043D5">
        <w:rPr>
          <w:rFonts w:ascii="Courier New" w:hAnsi="Courier New"/>
          <w:sz w:val="24"/>
          <w:szCs w:val="24"/>
        </w:rPr>
        <w:t xml:space="preserve"> (29 U.S.C. 3102).</w:t>
      </w:r>
      <w:r w:rsidRPr="008043D5" w:rsidR="001F1BFA">
        <w:rPr>
          <w:rFonts w:ascii="Courier New" w:hAnsi="Courier New"/>
          <w:sz w:val="24"/>
          <w:szCs w:val="24"/>
        </w:rPr>
        <w:t xml:space="preserve">  </w:t>
      </w:r>
      <w:r w:rsidRPr="008043D5" w:rsidR="00650273">
        <w:rPr>
          <w:rFonts w:ascii="Courier New" w:hAnsi="Courier New"/>
          <w:sz w:val="24"/>
          <w:szCs w:val="24"/>
        </w:rPr>
        <w:t xml:space="preserve">The definitions of “adult education and literacy activities” and “integrated education and training” are from section 203 of </w:t>
      </w:r>
      <w:r w:rsidRPr="008043D5" w:rsidR="0087290F">
        <w:rPr>
          <w:rFonts w:ascii="Courier New" w:hAnsi="Courier New"/>
          <w:sz w:val="24"/>
          <w:szCs w:val="24"/>
        </w:rPr>
        <w:t>t</w:t>
      </w:r>
      <w:r w:rsidRPr="008043D5" w:rsidR="00370E9C">
        <w:rPr>
          <w:rFonts w:ascii="Courier New" w:hAnsi="Courier New"/>
          <w:sz w:val="24"/>
          <w:szCs w:val="24"/>
        </w:rPr>
        <w:t>h</w:t>
      </w:r>
      <w:r w:rsidRPr="008043D5" w:rsidR="00650273">
        <w:rPr>
          <w:rFonts w:ascii="Courier New" w:hAnsi="Courier New"/>
          <w:sz w:val="24"/>
          <w:szCs w:val="24"/>
        </w:rPr>
        <w:t>e</w:t>
      </w:r>
      <w:r w:rsidR="0076096A">
        <w:rPr>
          <w:rFonts w:ascii="Courier New" w:hAnsi="Courier New"/>
          <w:sz w:val="24"/>
          <w:szCs w:val="24"/>
        </w:rPr>
        <w:t xml:space="preserve"> </w:t>
      </w:r>
      <w:r w:rsidR="002D3410">
        <w:rPr>
          <w:rFonts w:ascii="Courier New" w:hAnsi="Courier New"/>
          <w:sz w:val="24"/>
          <w:szCs w:val="24"/>
        </w:rPr>
        <w:t>WIOA</w:t>
      </w:r>
      <w:r w:rsidRPr="008043D5" w:rsidR="00650273">
        <w:rPr>
          <w:rFonts w:ascii="Courier New" w:hAnsi="Courier New"/>
          <w:sz w:val="24"/>
          <w:szCs w:val="24"/>
        </w:rPr>
        <w:t>.</w:t>
      </w:r>
      <w:r w:rsidRPr="008043D5" w:rsidR="00AD006B">
        <w:rPr>
          <w:rFonts w:ascii="Courier New" w:hAnsi="Courier New"/>
          <w:sz w:val="24"/>
          <w:szCs w:val="24"/>
        </w:rPr>
        <w:t xml:space="preserve"> </w:t>
      </w:r>
      <w:r w:rsidRPr="008043D5" w:rsidR="00421CE3">
        <w:rPr>
          <w:rFonts w:ascii="Courier New" w:hAnsi="Courier New"/>
          <w:sz w:val="24"/>
          <w:szCs w:val="24"/>
        </w:rPr>
        <w:t xml:space="preserve">The definition of an Industry Recognized Apprenticeship </w:t>
      </w:r>
      <w:r w:rsidR="0029194A">
        <w:rPr>
          <w:rFonts w:ascii="Courier New" w:hAnsi="Courier New"/>
          <w:sz w:val="24"/>
          <w:szCs w:val="24"/>
        </w:rPr>
        <w:t xml:space="preserve">Program </w:t>
      </w:r>
      <w:r w:rsidR="000847B9">
        <w:rPr>
          <w:rFonts w:ascii="Courier New" w:hAnsi="Courier New"/>
          <w:sz w:val="24"/>
          <w:szCs w:val="24"/>
        </w:rPr>
        <w:t>is from 29 CFR 29.2</w:t>
      </w:r>
      <w:r w:rsidR="00C31A9E">
        <w:rPr>
          <w:rFonts w:ascii="Courier New" w:hAnsi="Courier New"/>
          <w:sz w:val="24"/>
          <w:szCs w:val="24"/>
        </w:rPr>
        <w:t>0.</w:t>
      </w:r>
      <w:r w:rsidRPr="008043D5" w:rsidR="00421CE3">
        <w:rPr>
          <w:rFonts w:ascii="Courier New" w:hAnsi="Courier New"/>
          <w:sz w:val="24"/>
          <w:szCs w:val="24"/>
        </w:rPr>
        <w:t xml:space="preserve">  </w:t>
      </w:r>
      <w:r w:rsidRPr="008043D5" w:rsidR="0087290F">
        <w:rPr>
          <w:rFonts w:ascii="Courier New" w:hAnsi="Courier New"/>
          <w:sz w:val="24"/>
          <w:szCs w:val="24"/>
        </w:rPr>
        <w:t xml:space="preserve">The definition of “State” is from section 18007 of the CARES Act. </w:t>
      </w:r>
      <w:r w:rsidR="00D73636">
        <w:rPr>
          <w:rFonts w:ascii="Courier New" w:hAnsi="Courier New"/>
          <w:sz w:val="24"/>
          <w:szCs w:val="24"/>
        </w:rPr>
        <w:t xml:space="preserve"> </w:t>
      </w:r>
      <w:r w:rsidRPr="008043D5" w:rsidR="002A51C7">
        <w:rPr>
          <w:rFonts w:ascii="Courier New" w:hAnsi="Courier New"/>
          <w:sz w:val="24"/>
          <w:szCs w:val="24"/>
        </w:rPr>
        <w:t>We are establishing t</w:t>
      </w:r>
      <w:r w:rsidRPr="008043D5" w:rsidR="001610DF">
        <w:rPr>
          <w:rFonts w:ascii="Courier New" w:hAnsi="Courier New"/>
          <w:sz w:val="24"/>
          <w:szCs w:val="24"/>
        </w:rPr>
        <w:t>he definition</w:t>
      </w:r>
      <w:r w:rsidRPr="008043D5" w:rsidR="00AD006B">
        <w:rPr>
          <w:rFonts w:ascii="Courier New" w:hAnsi="Courier New"/>
          <w:sz w:val="24"/>
          <w:szCs w:val="24"/>
        </w:rPr>
        <w:t>s</w:t>
      </w:r>
      <w:r w:rsidRPr="008043D5" w:rsidR="001610DF">
        <w:rPr>
          <w:rFonts w:ascii="Courier New" w:hAnsi="Courier New"/>
          <w:sz w:val="24"/>
          <w:szCs w:val="24"/>
        </w:rPr>
        <w:t xml:space="preserve"> of </w:t>
      </w:r>
      <w:r w:rsidRPr="008043D5" w:rsidR="001F1BFA">
        <w:rPr>
          <w:rFonts w:ascii="Courier New" w:hAnsi="Courier New"/>
          <w:sz w:val="24"/>
          <w:szCs w:val="24"/>
        </w:rPr>
        <w:t>“coronavirus burden</w:t>
      </w:r>
      <w:r w:rsidR="00345502">
        <w:rPr>
          <w:rFonts w:ascii="Courier New" w:hAnsi="Courier New"/>
          <w:sz w:val="24"/>
          <w:szCs w:val="24"/>
        </w:rPr>
        <w:t>,</w:t>
      </w:r>
      <w:r w:rsidRPr="008043D5" w:rsidR="001F1BFA">
        <w:rPr>
          <w:rFonts w:ascii="Courier New" w:hAnsi="Courier New"/>
          <w:sz w:val="24"/>
          <w:szCs w:val="24"/>
        </w:rPr>
        <w:t xml:space="preserve">” </w:t>
      </w:r>
      <w:r w:rsidRPr="008043D5" w:rsidR="005642A6">
        <w:rPr>
          <w:rFonts w:ascii="Courier New" w:hAnsi="Courier New"/>
          <w:sz w:val="24"/>
          <w:szCs w:val="24"/>
        </w:rPr>
        <w:t>“</w:t>
      </w:r>
      <w:r w:rsidR="00F40030">
        <w:rPr>
          <w:rFonts w:ascii="Courier New" w:hAnsi="Courier New"/>
          <w:sz w:val="24"/>
          <w:szCs w:val="24"/>
        </w:rPr>
        <w:t xml:space="preserve">distance education,” </w:t>
      </w:r>
      <w:r w:rsidRPr="008043D5" w:rsidR="005642A6">
        <w:rPr>
          <w:rFonts w:ascii="Courier New" w:hAnsi="Courier New"/>
          <w:sz w:val="24"/>
          <w:szCs w:val="24"/>
        </w:rPr>
        <w:t>“e</w:t>
      </w:r>
      <w:r w:rsidRPr="008043D5" w:rsidR="00AD006B">
        <w:rPr>
          <w:rFonts w:ascii="Courier New" w:hAnsi="Courier New"/>
          <w:sz w:val="24"/>
          <w:szCs w:val="24"/>
        </w:rPr>
        <w:t xml:space="preserve">ntrepreneurship </w:t>
      </w:r>
      <w:r w:rsidRPr="008043D5" w:rsidR="005642A6">
        <w:rPr>
          <w:rFonts w:ascii="Courier New" w:hAnsi="Courier New"/>
          <w:sz w:val="24"/>
          <w:szCs w:val="24"/>
        </w:rPr>
        <w:t>e</w:t>
      </w:r>
      <w:r w:rsidRPr="008043D5" w:rsidR="00AD006B">
        <w:rPr>
          <w:rFonts w:ascii="Courier New" w:hAnsi="Courier New"/>
          <w:sz w:val="24"/>
          <w:szCs w:val="24"/>
        </w:rPr>
        <w:t>ducation</w:t>
      </w:r>
      <w:r w:rsidRPr="008043D5" w:rsidR="00A011EC">
        <w:rPr>
          <w:rFonts w:ascii="Courier New" w:hAnsi="Courier New"/>
          <w:sz w:val="24"/>
          <w:szCs w:val="24"/>
        </w:rPr>
        <w:t>,</w:t>
      </w:r>
      <w:r w:rsidRPr="008043D5" w:rsidR="005642A6">
        <w:rPr>
          <w:rFonts w:ascii="Courier New" w:hAnsi="Courier New"/>
          <w:sz w:val="24"/>
          <w:szCs w:val="24"/>
        </w:rPr>
        <w:t>”</w:t>
      </w:r>
      <w:r w:rsidRPr="008043D5" w:rsidR="00A011EC">
        <w:rPr>
          <w:rFonts w:ascii="Courier New" w:hAnsi="Courier New"/>
          <w:sz w:val="24"/>
          <w:szCs w:val="24"/>
        </w:rPr>
        <w:t xml:space="preserve"> </w:t>
      </w:r>
      <w:r w:rsidRPr="008043D5" w:rsidR="005642A6">
        <w:rPr>
          <w:rFonts w:ascii="Courier New" w:hAnsi="Courier New"/>
          <w:sz w:val="24"/>
          <w:szCs w:val="24"/>
        </w:rPr>
        <w:t>“</w:t>
      </w:r>
      <w:r w:rsidRPr="008043D5" w:rsidR="00421CE3">
        <w:rPr>
          <w:rFonts w:ascii="Courier New" w:hAnsi="Courier New"/>
          <w:sz w:val="24"/>
          <w:szCs w:val="24"/>
        </w:rPr>
        <w:t>industry-</w:t>
      </w:r>
      <w:r w:rsidRPr="008043D5" w:rsidR="005642A6">
        <w:rPr>
          <w:rFonts w:ascii="Courier New" w:hAnsi="Courier New"/>
          <w:sz w:val="24"/>
          <w:szCs w:val="24"/>
        </w:rPr>
        <w:t>r</w:t>
      </w:r>
      <w:r w:rsidRPr="008043D5" w:rsidR="00A011EC">
        <w:rPr>
          <w:rFonts w:ascii="Courier New" w:hAnsi="Courier New"/>
          <w:sz w:val="24"/>
          <w:szCs w:val="24"/>
        </w:rPr>
        <w:t xml:space="preserve">ecognized </w:t>
      </w:r>
      <w:r w:rsidRPr="008043D5" w:rsidR="005642A6">
        <w:rPr>
          <w:rFonts w:ascii="Courier New" w:hAnsi="Courier New"/>
          <w:sz w:val="24"/>
          <w:szCs w:val="24"/>
        </w:rPr>
        <w:t>c</w:t>
      </w:r>
      <w:r w:rsidRPr="008043D5" w:rsidR="00A011EC">
        <w:rPr>
          <w:rFonts w:ascii="Courier New" w:hAnsi="Courier New"/>
          <w:sz w:val="24"/>
          <w:szCs w:val="24"/>
        </w:rPr>
        <w:t>redential,</w:t>
      </w:r>
      <w:r w:rsidRPr="008043D5" w:rsidR="005642A6">
        <w:rPr>
          <w:rFonts w:ascii="Courier New" w:hAnsi="Courier New"/>
          <w:sz w:val="24"/>
          <w:szCs w:val="24"/>
        </w:rPr>
        <w:t>”</w:t>
      </w:r>
      <w:r w:rsidRPr="008043D5" w:rsidR="00A011EC">
        <w:rPr>
          <w:rFonts w:ascii="Courier New" w:hAnsi="Courier New"/>
          <w:sz w:val="24"/>
          <w:szCs w:val="24"/>
        </w:rPr>
        <w:t xml:space="preserve"> </w:t>
      </w:r>
      <w:r w:rsidR="00756322">
        <w:rPr>
          <w:rFonts w:ascii="Courier New" w:hAnsi="Courier New"/>
          <w:sz w:val="24"/>
          <w:szCs w:val="24"/>
        </w:rPr>
        <w:t>“i</w:t>
      </w:r>
      <w:r w:rsidRPr="00890130" w:rsidR="00756322">
        <w:rPr>
          <w:rFonts w:ascii="Courier New" w:hAnsi="Courier New"/>
          <w:sz w:val="24"/>
          <w:szCs w:val="24"/>
        </w:rPr>
        <w:t>ndustry sector-based education and training programs</w:t>
      </w:r>
      <w:r w:rsidR="00756322">
        <w:rPr>
          <w:rFonts w:ascii="Courier New" w:hAnsi="Courier New"/>
          <w:sz w:val="24"/>
          <w:szCs w:val="24"/>
        </w:rPr>
        <w:t xml:space="preserve">,” </w:t>
      </w:r>
      <w:r w:rsidR="005F7524">
        <w:rPr>
          <w:rFonts w:ascii="Courier New" w:hAnsi="Courier New"/>
          <w:sz w:val="24"/>
          <w:szCs w:val="24"/>
        </w:rPr>
        <w:t>“</w:t>
      </w:r>
      <w:r w:rsidR="00183A04">
        <w:rPr>
          <w:rFonts w:ascii="Courier New" w:hAnsi="Courier New"/>
          <w:sz w:val="24"/>
          <w:szCs w:val="24"/>
        </w:rPr>
        <w:t>m</w:t>
      </w:r>
      <w:r w:rsidRPr="005F7524" w:rsidR="005F7524">
        <w:rPr>
          <w:rFonts w:ascii="Courier New" w:hAnsi="Courier New"/>
          <w:sz w:val="24"/>
          <w:szCs w:val="24"/>
        </w:rPr>
        <w:t>icro-credential</w:t>
      </w:r>
      <w:r w:rsidR="005F7524">
        <w:rPr>
          <w:rFonts w:ascii="Courier New" w:hAnsi="Courier New"/>
          <w:sz w:val="24"/>
          <w:szCs w:val="24"/>
        </w:rPr>
        <w:t>,” “</w:t>
      </w:r>
      <w:r w:rsidR="007A5655">
        <w:rPr>
          <w:rFonts w:ascii="Courier New" w:hAnsi="Courier New"/>
          <w:sz w:val="24"/>
          <w:szCs w:val="24"/>
        </w:rPr>
        <w:t>n</w:t>
      </w:r>
      <w:r w:rsidRPr="005F7524" w:rsidR="005F7524">
        <w:rPr>
          <w:rFonts w:ascii="Courier New" w:hAnsi="Courier New"/>
          <w:sz w:val="24"/>
          <w:szCs w:val="24"/>
        </w:rPr>
        <w:t>on-traditional education</w:t>
      </w:r>
      <w:r w:rsidR="005F7524">
        <w:rPr>
          <w:rFonts w:ascii="Courier New" w:hAnsi="Courier New"/>
          <w:sz w:val="24"/>
          <w:szCs w:val="24"/>
        </w:rPr>
        <w:t xml:space="preserve">,” </w:t>
      </w:r>
      <w:r w:rsidR="00322E31">
        <w:rPr>
          <w:rFonts w:ascii="Courier New" w:hAnsi="Courier New"/>
          <w:sz w:val="24"/>
          <w:szCs w:val="24"/>
        </w:rPr>
        <w:t>“pre-apprenticeship,”</w:t>
      </w:r>
      <w:r w:rsidRPr="008043D5" w:rsidR="00322E31">
        <w:rPr>
          <w:rFonts w:ascii="Courier New" w:hAnsi="Courier New"/>
          <w:sz w:val="24"/>
          <w:szCs w:val="24"/>
        </w:rPr>
        <w:t xml:space="preserve"> </w:t>
      </w:r>
      <w:r w:rsidR="007538F8">
        <w:rPr>
          <w:rFonts w:ascii="Courier New" w:hAnsi="Courier New"/>
          <w:sz w:val="24"/>
          <w:szCs w:val="24"/>
        </w:rPr>
        <w:t>“</w:t>
      </w:r>
      <w:r w:rsidR="00E91A33">
        <w:rPr>
          <w:rFonts w:ascii="Courier New" w:hAnsi="Courier New"/>
          <w:sz w:val="24"/>
          <w:szCs w:val="24"/>
        </w:rPr>
        <w:t>r</w:t>
      </w:r>
      <w:r w:rsidRPr="007538F8" w:rsidR="007538F8">
        <w:rPr>
          <w:rFonts w:ascii="Courier New" w:hAnsi="Courier New"/>
          <w:sz w:val="24"/>
          <w:szCs w:val="24"/>
        </w:rPr>
        <w:t xml:space="preserve">egistered </w:t>
      </w:r>
      <w:r w:rsidR="00E91A33">
        <w:rPr>
          <w:rFonts w:ascii="Courier New" w:hAnsi="Courier New"/>
          <w:sz w:val="24"/>
          <w:szCs w:val="24"/>
        </w:rPr>
        <w:t>a</w:t>
      </w:r>
      <w:r w:rsidRPr="007538F8" w:rsidR="007538F8">
        <w:rPr>
          <w:rFonts w:ascii="Courier New" w:hAnsi="Courier New"/>
          <w:sz w:val="24"/>
          <w:szCs w:val="24"/>
        </w:rPr>
        <w:t>pprenticeship</w:t>
      </w:r>
      <w:r w:rsidR="004E3E86">
        <w:rPr>
          <w:rFonts w:ascii="Courier New" w:hAnsi="Courier New"/>
          <w:sz w:val="24"/>
          <w:szCs w:val="24"/>
        </w:rPr>
        <w:t xml:space="preserve"> program</w:t>
      </w:r>
      <w:r w:rsidR="007538F8">
        <w:rPr>
          <w:rFonts w:ascii="Courier New" w:hAnsi="Courier New"/>
          <w:sz w:val="24"/>
          <w:szCs w:val="24"/>
        </w:rPr>
        <w:t xml:space="preserve">,” </w:t>
      </w:r>
      <w:r w:rsidRPr="008043D5" w:rsidR="00CC09DE">
        <w:rPr>
          <w:rFonts w:ascii="Courier New" w:hAnsi="Courier New"/>
          <w:sz w:val="24"/>
          <w:szCs w:val="24"/>
        </w:rPr>
        <w:t xml:space="preserve">“small business </w:t>
      </w:r>
      <w:r w:rsidR="00087619">
        <w:rPr>
          <w:rFonts w:ascii="Courier New" w:hAnsi="Courier New"/>
          <w:sz w:val="24"/>
          <w:szCs w:val="24"/>
        </w:rPr>
        <w:t>incubator</w:t>
      </w:r>
      <w:r w:rsidRPr="008043D5" w:rsidR="00CC09DE">
        <w:rPr>
          <w:rFonts w:ascii="Courier New" w:hAnsi="Courier New"/>
          <w:sz w:val="24"/>
          <w:szCs w:val="24"/>
        </w:rPr>
        <w:t>,”</w:t>
      </w:r>
      <w:r w:rsidRPr="008043D5" w:rsidR="00F6357D">
        <w:rPr>
          <w:rFonts w:ascii="Courier New" w:hAnsi="Courier New"/>
          <w:sz w:val="24"/>
          <w:szCs w:val="24"/>
        </w:rPr>
        <w:t xml:space="preserve"> </w:t>
      </w:r>
      <w:r w:rsidR="000D7D69">
        <w:rPr>
          <w:rFonts w:ascii="Courier New" w:hAnsi="Courier New"/>
          <w:sz w:val="24"/>
          <w:szCs w:val="24"/>
        </w:rPr>
        <w:t>“</w:t>
      </w:r>
      <w:r w:rsidRPr="008043D5" w:rsidR="00F6357D">
        <w:rPr>
          <w:rFonts w:ascii="Courier New" w:hAnsi="Courier New"/>
          <w:sz w:val="24"/>
          <w:szCs w:val="24"/>
        </w:rPr>
        <w:t>short-term</w:t>
      </w:r>
      <w:r w:rsidR="00C25537">
        <w:rPr>
          <w:rFonts w:ascii="Courier New" w:hAnsi="Courier New"/>
          <w:sz w:val="24"/>
          <w:szCs w:val="24"/>
        </w:rPr>
        <w:t xml:space="preserve"> educational</w:t>
      </w:r>
      <w:r w:rsidRPr="008043D5" w:rsidR="00F6357D">
        <w:rPr>
          <w:rFonts w:ascii="Courier New" w:hAnsi="Courier New"/>
          <w:sz w:val="24"/>
          <w:szCs w:val="24"/>
        </w:rPr>
        <w:t xml:space="preserve"> programs</w:t>
      </w:r>
      <w:r w:rsidR="00345502">
        <w:rPr>
          <w:rFonts w:ascii="Courier New" w:hAnsi="Courier New"/>
          <w:sz w:val="24"/>
          <w:szCs w:val="24"/>
        </w:rPr>
        <w:t>,</w:t>
      </w:r>
      <w:r w:rsidR="000D7D69">
        <w:rPr>
          <w:rFonts w:ascii="Courier New" w:hAnsi="Courier New"/>
          <w:sz w:val="24"/>
          <w:szCs w:val="24"/>
        </w:rPr>
        <w:t>”</w:t>
      </w:r>
      <w:r w:rsidR="00345502">
        <w:rPr>
          <w:rFonts w:ascii="Courier New" w:hAnsi="Courier New"/>
          <w:sz w:val="24"/>
          <w:szCs w:val="24"/>
        </w:rPr>
        <w:t xml:space="preserve"> </w:t>
      </w:r>
      <w:r w:rsidRPr="008043D5" w:rsidR="006E0A57">
        <w:rPr>
          <w:rFonts w:ascii="Courier New" w:hAnsi="Courier New"/>
          <w:sz w:val="24"/>
          <w:szCs w:val="24"/>
        </w:rPr>
        <w:t>a</w:t>
      </w:r>
      <w:r w:rsidRPr="008043D5" w:rsidR="00A011EC">
        <w:rPr>
          <w:rFonts w:ascii="Courier New" w:hAnsi="Courier New"/>
          <w:sz w:val="24"/>
          <w:szCs w:val="24"/>
        </w:rPr>
        <w:t xml:space="preserve">nd </w:t>
      </w:r>
      <w:r w:rsidRPr="008043D5" w:rsidR="005642A6">
        <w:rPr>
          <w:rFonts w:ascii="Courier New" w:hAnsi="Courier New"/>
          <w:sz w:val="24"/>
          <w:szCs w:val="24"/>
        </w:rPr>
        <w:t>“</w:t>
      </w:r>
      <w:r w:rsidRPr="008043D5" w:rsidR="00A011EC">
        <w:rPr>
          <w:rFonts w:ascii="Courier New" w:hAnsi="Courier New"/>
          <w:sz w:val="24"/>
          <w:szCs w:val="24"/>
        </w:rPr>
        <w:t xml:space="preserve">State </w:t>
      </w:r>
      <w:r w:rsidR="006B15D3">
        <w:rPr>
          <w:rFonts w:ascii="Courier New" w:hAnsi="Courier New"/>
          <w:sz w:val="24"/>
          <w:szCs w:val="24"/>
        </w:rPr>
        <w:t xml:space="preserve">Workforce </w:t>
      </w:r>
      <w:r w:rsidR="006B15D3">
        <w:rPr>
          <w:rFonts w:ascii="Courier New" w:hAnsi="Courier New"/>
          <w:sz w:val="24"/>
          <w:szCs w:val="24"/>
        </w:rPr>
        <w:lastRenderedPageBreak/>
        <w:t>Board</w:t>
      </w:r>
      <w:r w:rsidR="00A13E67">
        <w:rPr>
          <w:rFonts w:ascii="Courier New" w:hAnsi="Courier New"/>
          <w:sz w:val="24"/>
          <w:szCs w:val="24"/>
        </w:rPr>
        <w:t>,</w:t>
      </w:r>
      <w:r w:rsidRPr="008043D5" w:rsidR="005642A6">
        <w:rPr>
          <w:rFonts w:ascii="Courier New" w:hAnsi="Courier New"/>
          <w:sz w:val="24"/>
          <w:szCs w:val="24"/>
        </w:rPr>
        <w:t>”</w:t>
      </w:r>
      <w:r w:rsidRPr="008043D5" w:rsidR="002E366D">
        <w:rPr>
          <w:rFonts w:ascii="Courier New" w:hAnsi="Courier New"/>
          <w:sz w:val="24"/>
          <w:szCs w:val="24"/>
        </w:rPr>
        <w:t xml:space="preserve"> </w:t>
      </w:r>
      <w:r w:rsidR="009B5227">
        <w:rPr>
          <w:rFonts w:ascii="Courier New" w:hAnsi="Courier New"/>
          <w:sz w:val="24"/>
          <w:szCs w:val="24"/>
        </w:rPr>
        <w:t>“</w:t>
      </w:r>
      <w:r w:rsidR="00DA1029">
        <w:rPr>
          <w:rFonts w:ascii="Courier New" w:hAnsi="Courier New"/>
          <w:sz w:val="24"/>
          <w:szCs w:val="24"/>
        </w:rPr>
        <w:t>s</w:t>
      </w:r>
      <w:r w:rsidR="009B5227">
        <w:rPr>
          <w:rFonts w:ascii="Courier New" w:hAnsi="Courier New"/>
          <w:sz w:val="24"/>
          <w:szCs w:val="24"/>
        </w:rPr>
        <w:t xml:space="preserve">tandards recognition entities,” </w:t>
      </w:r>
      <w:r w:rsidR="00A13E67">
        <w:rPr>
          <w:rFonts w:ascii="Courier New" w:hAnsi="Courier New"/>
          <w:sz w:val="24"/>
          <w:szCs w:val="24"/>
        </w:rPr>
        <w:t>“</w:t>
      </w:r>
      <w:r w:rsidR="00CD37F8">
        <w:rPr>
          <w:rFonts w:ascii="Courier New" w:hAnsi="Courier New"/>
          <w:sz w:val="24"/>
          <w:szCs w:val="24"/>
        </w:rPr>
        <w:t>t</w:t>
      </w:r>
      <w:r w:rsidRPr="00A13E67" w:rsidR="00A13E67">
        <w:rPr>
          <w:rFonts w:ascii="Courier New" w:hAnsi="Courier New"/>
          <w:sz w:val="24"/>
          <w:szCs w:val="24"/>
        </w:rPr>
        <w:t xml:space="preserve">hird-party </w:t>
      </w:r>
      <w:r w:rsidR="00A13E67">
        <w:rPr>
          <w:rFonts w:ascii="Courier New" w:hAnsi="Courier New"/>
          <w:sz w:val="24"/>
          <w:szCs w:val="24"/>
        </w:rPr>
        <w:t>i</w:t>
      </w:r>
      <w:r w:rsidRPr="00A13E67" w:rsidR="00A13E67">
        <w:rPr>
          <w:rFonts w:ascii="Courier New" w:hAnsi="Courier New"/>
          <w:sz w:val="24"/>
          <w:szCs w:val="24"/>
        </w:rPr>
        <w:t>ntermediaries</w:t>
      </w:r>
      <w:r w:rsidR="00A13E67">
        <w:rPr>
          <w:rFonts w:ascii="Courier New" w:hAnsi="Courier New"/>
          <w:sz w:val="24"/>
          <w:szCs w:val="24"/>
        </w:rPr>
        <w:t>” f</w:t>
      </w:r>
      <w:r w:rsidRPr="008043D5" w:rsidR="001610DF">
        <w:rPr>
          <w:rFonts w:ascii="Courier New" w:hAnsi="Courier New"/>
          <w:sz w:val="24"/>
          <w:szCs w:val="24"/>
        </w:rPr>
        <w:t xml:space="preserve">or the FY 2020 grant competition </w:t>
      </w:r>
      <w:r w:rsidRPr="008043D5" w:rsidR="002A51C7">
        <w:rPr>
          <w:rFonts w:ascii="Courier New" w:hAnsi="Courier New" w:cs="Courier New"/>
          <w:sz w:val="24"/>
          <w:szCs w:val="24"/>
        </w:rPr>
        <w:t>and any subsequent year in which we make awards from the list of unfunded applications from this competition</w:t>
      </w:r>
      <w:r w:rsidRPr="008043D5" w:rsidR="001610DF">
        <w:rPr>
          <w:rFonts w:ascii="Courier New" w:hAnsi="Courier New"/>
          <w:sz w:val="24"/>
          <w:szCs w:val="24"/>
        </w:rPr>
        <w:t>, in accordance with section 437(d)(1) of GEPA, 20 U.S.C. 1232(d)(1).</w:t>
      </w:r>
    </w:p>
    <w:p w:rsidRPr="008043D5" w:rsidR="004F12BF" w:rsidP="00225C20" w:rsidRDefault="00390705" w14:paraId="7E96DCB9" w14:textId="0E3E6CD9">
      <w:pPr>
        <w:widowControl w:val="0"/>
        <w:rPr>
          <w:rFonts w:eastAsia="Times New Roman" w:cs="Courier New"/>
          <w:u w:val="single"/>
        </w:rPr>
      </w:pPr>
      <w:r w:rsidRPr="008043D5">
        <w:rPr>
          <w:rFonts w:eastAsia="Times New Roman" w:cs="Courier New"/>
        </w:rPr>
        <w:tab/>
      </w:r>
      <w:r w:rsidRPr="008043D5" w:rsidR="000B22CF">
        <w:rPr>
          <w:rFonts w:eastAsia="Times New Roman" w:cs="Courier New"/>
          <w:u w:val="single"/>
        </w:rPr>
        <w:t>Adult education and literacy activities</w:t>
      </w:r>
      <w:r w:rsidRPr="008043D5" w:rsidR="000B22CF">
        <w:rPr>
          <w:rFonts w:eastAsia="Times New Roman" w:cs="Courier New"/>
        </w:rPr>
        <w:t xml:space="preserve"> means programs, activities, and services that include adult education, literacy, workplace adult education and literacy activities, family literacy activities, English language acquisition activities, integrated English literacy and civics education, workforce preparation activities, or integrated education and training.</w:t>
      </w:r>
    </w:p>
    <w:p w:rsidRPr="008043D5" w:rsidR="001C636B" w:rsidP="004F12BF" w:rsidRDefault="00480C64" w14:paraId="4A6D6600" w14:textId="4C080B2F">
      <w:pPr>
        <w:widowControl w:val="0"/>
        <w:rPr>
          <w:rFonts w:eastAsia="Times New Roman" w:cs="Courier New"/>
        </w:rPr>
      </w:pPr>
      <w:r w:rsidRPr="008043D5">
        <w:rPr>
          <w:rFonts w:eastAsia="Times New Roman" w:cs="Courier New"/>
        </w:rPr>
        <w:tab/>
      </w:r>
      <w:r w:rsidRPr="008043D5" w:rsidR="001C636B">
        <w:rPr>
          <w:rFonts w:eastAsia="Times New Roman" w:cs="Courier New"/>
          <w:u w:val="single"/>
        </w:rPr>
        <w:t xml:space="preserve">Career </w:t>
      </w:r>
      <w:r w:rsidRPr="008043D5">
        <w:rPr>
          <w:rFonts w:eastAsia="Times New Roman" w:cs="Courier New"/>
          <w:u w:val="single"/>
        </w:rPr>
        <w:t>p</w:t>
      </w:r>
      <w:r w:rsidRPr="008043D5" w:rsidR="001C636B">
        <w:rPr>
          <w:rFonts w:eastAsia="Times New Roman" w:cs="Courier New"/>
          <w:u w:val="single"/>
        </w:rPr>
        <w:t>athway</w:t>
      </w:r>
      <w:r w:rsidRPr="00B21A41" w:rsidR="00907253">
        <w:rPr>
          <w:rStyle w:val="FootnoteReference"/>
          <w:rFonts w:eastAsia="Times New Roman" w:cs="Courier New"/>
        </w:rPr>
        <w:footnoteReference w:id="11"/>
      </w:r>
      <w:r w:rsidRPr="008043D5" w:rsidR="001C636B">
        <w:rPr>
          <w:rFonts w:eastAsia="Times New Roman" w:cs="Courier New"/>
        </w:rPr>
        <w:t> means a combination of rigorous and high-quality education, training, and other services that</w:t>
      </w:r>
      <w:r w:rsidR="00CC688D">
        <w:rPr>
          <w:rFonts w:eastAsia="Times New Roman" w:cs="Courier New"/>
        </w:rPr>
        <w:t>--</w:t>
      </w:r>
    </w:p>
    <w:p w:rsidRPr="008043D5" w:rsidR="001C636B" w:rsidP="001C636B" w:rsidRDefault="00480C64" w14:paraId="61EEFA6B" w14:textId="2BF03637">
      <w:pPr>
        <w:widowControl w:val="0"/>
        <w:rPr>
          <w:rFonts w:eastAsia="Times New Roman" w:cs="Courier New"/>
        </w:rPr>
      </w:pPr>
      <w:r w:rsidRPr="008043D5">
        <w:rPr>
          <w:rFonts w:eastAsia="Times New Roman" w:cs="Courier New"/>
        </w:rPr>
        <w:tab/>
      </w:r>
      <w:r w:rsidRPr="008043D5" w:rsidR="001C636B">
        <w:rPr>
          <w:rFonts w:eastAsia="Times New Roman" w:cs="Courier New"/>
        </w:rPr>
        <w:t xml:space="preserve">(a) Aligns with the skill needs of industries in the economy of the State or regional economy </w:t>
      </w:r>
      <w:proofErr w:type="gramStart"/>
      <w:r w:rsidRPr="008043D5" w:rsidR="001C636B">
        <w:rPr>
          <w:rFonts w:eastAsia="Times New Roman" w:cs="Courier New"/>
        </w:rPr>
        <w:t>involved;</w:t>
      </w:r>
      <w:proofErr w:type="gramEnd"/>
    </w:p>
    <w:p w:rsidRPr="008043D5" w:rsidR="001C636B" w:rsidP="001C636B" w:rsidRDefault="00480C64" w14:paraId="2809D4B5" w14:textId="43A87C97">
      <w:pPr>
        <w:widowControl w:val="0"/>
        <w:rPr>
          <w:rFonts w:eastAsia="Times New Roman" w:cs="Courier New"/>
        </w:rPr>
      </w:pPr>
      <w:r w:rsidRPr="008043D5">
        <w:rPr>
          <w:rFonts w:eastAsia="Times New Roman" w:cs="Courier New"/>
        </w:rPr>
        <w:tab/>
      </w:r>
      <w:r w:rsidRPr="008043D5" w:rsidR="001C636B">
        <w:rPr>
          <w:rFonts w:eastAsia="Times New Roman" w:cs="Courier New"/>
        </w:rPr>
        <w:t>(b) Prepares an individual to be successful in any of a full range of secondary or postsecondary education options, including apprenticeship</w:t>
      </w:r>
      <w:r w:rsidR="00CC688D">
        <w:rPr>
          <w:rFonts w:eastAsia="Times New Roman" w:cs="Courier New"/>
        </w:rPr>
        <w:t>s</w:t>
      </w:r>
      <w:r w:rsidRPr="008043D5" w:rsidR="00ED5B9F">
        <w:rPr>
          <w:rFonts w:eastAsia="Times New Roman" w:cs="Courier New"/>
        </w:rPr>
        <w:t xml:space="preserve"> programs</w:t>
      </w:r>
      <w:r w:rsidRPr="008043D5" w:rsidR="001C636B">
        <w:rPr>
          <w:rFonts w:eastAsia="Times New Roman" w:cs="Courier New"/>
        </w:rPr>
        <w:t xml:space="preserve"> registered under the Act of August 16, 1937 (commonly known as the “National Apprenticeship Act”; 50 Stat. 664, chapter </w:t>
      </w:r>
      <w:r w:rsidRPr="008043D5" w:rsidR="001C636B">
        <w:rPr>
          <w:rFonts w:eastAsia="Times New Roman" w:cs="Courier New"/>
        </w:rPr>
        <w:lastRenderedPageBreak/>
        <w:t>663; 29 U.S.C. 50 </w:t>
      </w:r>
      <w:r w:rsidRPr="008043D5" w:rsidR="001C636B">
        <w:rPr>
          <w:rFonts w:eastAsia="Times New Roman" w:cs="Courier New"/>
          <w:i/>
          <w:iCs/>
        </w:rPr>
        <w:t>et seq.</w:t>
      </w:r>
      <w:r w:rsidRPr="008043D5" w:rsidR="001C636B">
        <w:rPr>
          <w:rFonts w:eastAsia="Times New Roman" w:cs="Courier New"/>
        </w:rPr>
        <w:t>);</w:t>
      </w:r>
    </w:p>
    <w:p w:rsidRPr="008043D5" w:rsidR="001C636B" w:rsidP="001C636B" w:rsidRDefault="00480C64" w14:paraId="1C31E492" w14:textId="31EC4B2A">
      <w:pPr>
        <w:widowControl w:val="0"/>
        <w:rPr>
          <w:rFonts w:eastAsia="Times New Roman" w:cs="Courier New"/>
        </w:rPr>
      </w:pPr>
      <w:r w:rsidRPr="008043D5">
        <w:rPr>
          <w:rFonts w:eastAsia="Times New Roman" w:cs="Courier New"/>
        </w:rPr>
        <w:tab/>
      </w:r>
      <w:r w:rsidRPr="008043D5" w:rsidR="001C636B">
        <w:rPr>
          <w:rFonts w:eastAsia="Times New Roman" w:cs="Courier New"/>
        </w:rPr>
        <w:t xml:space="preserve">(c) Includes counseling to support an individual in achieving the individual's education and career </w:t>
      </w:r>
      <w:proofErr w:type="gramStart"/>
      <w:r w:rsidRPr="008043D5" w:rsidR="001C636B">
        <w:rPr>
          <w:rFonts w:eastAsia="Times New Roman" w:cs="Courier New"/>
        </w:rPr>
        <w:t>goals;</w:t>
      </w:r>
      <w:proofErr w:type="gramEnd"/>
    </w:p>
    <w:p w:rsidRPr="008043D5" w:rsidR="001C636B" w:rsidP="001C636B" w:rsidRDefault="00480C64" w14:paraId="411A6D16" w14:textId="510C59FB">
      <w:pPr>
        <w:widowControl w:val="0"/>
        <w:rPr>
          <w:rFonts w:eastAsia="Times New Roman" w:cs="Courier New"/>
        </w:rPr>
      </w:pPr>
      <w:r w:rsidRPr="008043D5">
        <w:rPr>
          <w:rFonts w:eastAsia="Times New Roman" w:cs="Courier New"/>
        </w:rPr>
        <w:tab/>
      </w:r>
      <w:r w:rsidRPr="008043D5" w:rsidR="001C636B">
        <w:rPr>
          <w:rFonts w:eastAsia="Times New Roman" w:cs="Courier New"/>
        </w:rPr>
        <w:t xml:space="preserve">(d) Includes, as appropriate, education offered concurrently with and in the same context as workforce preparation activities and training for a specific occupation or occupational </w:t>
      </w:r>
      <w:proofErr w:type="gramStart"/>
      <w:r w:rsidRPr="008043D5" w:rsidR="001C636B">
        <w:rPr>
          <w:rFonts w:eastAsia="Times New Roman" w:cs="Courier New"/>
        </w:rPr>
        <w:t>cluster;</w:t>
      </w:r>
      <w:proofErr w:type="gramEnd"/>
    </w:p>
    <w:p w:rsidRPr="008043D5" w:rsidR="001C636B" w:rsidP="001C636B" w:rsidRDefault="00480C64" w14:paraId="2DD7B9BD" w14:textId="61E4D636">
      <w:pPr>
        <w:widowControl w:val="0"/>
        <w:rPr>
          <w:rFonts w:eastAsia="Times New Roman" w:cs="Courier New"/>
        </w:rPr>
      </w:pPr>
      <w:r w:rsidRPr="008043D5">
        <w:rPr>
          <w:rFonts w:eastAsia="Times New Roman" w:cs="Courier New"/>
        </w:rPr>
        <w:tab/>
      </w:r>
      <w:r w:rsidRPr="008043D5" w:rsidR="001C636B">
        <w:rPr>
          <w:rFonts w:eastAsia="Times New Roman" w:cs="Courier New"/>
        </w:rPr>
        <w:t xml:space="preserve">(e) Organizes education, training, and other services to meet the particular needs of an individual in a manner that accelerates the educational and career advancement of the individual to the extent </w:t>
      </w:r>
      <w:proofErr w:type="gramStart"/>
      <w:r w:rsidRPr="008043D5" w:rsidR="001C636B">
        <w:rPr>
          <w:rFonts w:eastAsia="Times New Roman" w:cs="Courier New"/>
        </w:rPr>
        <w:t>practicable;</w:t>
      </w:r>
      <w:proofErr w:type="gramEnd"/>
    </w:p>
    <w:p w:rsidRPr="008043D5" w:rsidR="001C636B" w:rsidP="001C636B" w:rsidRDefault="00480C64" w14:paraId="47FD4BD8" w14:textId="22FAC244">
      <w:pPr>
        <w:widowControl w:val="0"/>
        <w:rPr>
          <w:rFonts w:eastAsia="Times New Roman" w:cs="Courier New"/>
        </w:rPr>
      </w:pPr>
      <w:r w:rsidRPr="008043D5">
        <w:rPr>
          <w:rFonts w:eastAsia="Times New Roman" w:cs="Courier New"/>
        </w:rPr>
        <w:tab/>
      </w:r>
      <w:r w:rsidRPr="008043D5" w:rsidR="001C636B">
        <w:rPr>
          <w:rFonts w:eastAsia="Times New Roman" w:cs="Courier New"/>
        </w:rPr>
        <w:t>(f) Enables an individual to attain a secondary school diploma or its recognized equivalent and at least one recognized postsecondary credential; and</w:t>
      </w:r>
    </w:p>
    <w:p w:rsidRPr="008043D5" w:rsidR="001C636B" w:rsidP="001C636B" w:rsidRDefault="00480C64" w14:paraId="5B53828C" w14:textId="7F0B2B78">
      <w:pPr>
        <w:widowControl w:val="0"/>
        <w:rPr>
          <w:rFonts w:eastAsia="Times New Roman" w:cs="Courier New"/>
        </w:rPr>
      </w:pPr>
      <w:r w:rsidRPr="008043D5">
        <w:rPr>
          <w:rFonts w:eastAsia="Times New Roman" w:cs="Courier New"/>
        </w:rPr>
        <w:tab/>
      </w:r>
      <w:r w:rsidRPr="008043D5" w:rsidR="001C636B">
        <w:rPr>
          <w:rFonts w:eastAsia="Times New Roman" w:cs="Courier New"/>
        </w:rPr>
        <w:t>(g) Helps an individual enter or advance within a specific occupation or occupational cluster.</w:t>
      </w:r>
      <w:r w:rsidRPr="008043D5" w:rsidR="006E0A57">
        <w:t xml:space="preserve"> </w:t>
      </w:r>
    </w:p>
    <w:p w:rsidRPr="008043D5" w:rsidR="00D431E4" w:rsidP="00B32492" w:rsidRDefault="00BC5979" w14:paraId="77BA6CB2" w14:textId="70D9B395">
      <w:pPr>
        <w:widowControl w:val="0"/>
        <w:rPr>
          <w:rFonts w:eastAsia="Times New Roman" w:cs="Courier New"/>
        </w:rPr>
      </w:pPr>
      <w:r w:rsidRPr="008043D5">
        <w:rPr>
          <w:rFonts w:eastAsia="Times New Roman" w:cs="Courier New"/>
        </w:rPr>
        <w:tab/>
      </w:r>
      <w:r w:rsidRPr="008043D5" w:rsidR="00D431E4">
        <w:rPr>
          <w:rFonts w:eastAsia="Times New Roman" w:cs="Courier New"/>
          <w:u w:val="single"/>
        </w:rPr>
        <w:t>Coronavirus burden</w:t>
      </w:r>
      <w:r w:rsidRPr="008043D5" w:rsidR="00D431E4">
        <w:rPr>
          <w:rFonts w:eastAsia="Times New Roman" w:cs="Courier New"/>
        </w:rPr>
        <w:t xml:space="preserve"> </w:t>
      </w:r>
      <w:r w:rsidRPr="008043D5" w:rsidR="00BF1837">
        <w:rPr>
          <w:color w:val="000000"/>
        </w:rPr>
        <w:t xml:space="preserve">means </w:t>
      </w:r>
      <w:r w:rsidRPr="008043D5" w:rsidR="00BF1837">
        <w:rPr>
          <w:rFonts w:eastAsia="Times New Roman" w:cs="Courier New"/>
        </w:rPr>
        <w:t>burden on a State from coronavirus based on the measures in Appendix 1 and any measures identified by the applicant in response to Application Requirement 1</w:t>
      </w:r>
      <w:r w:rsidRPr="008043D5" w:rsidR="00D42591">
        <w:rPr>
          <w:rFonts w:eastAsia="Times New Roman" w:cs="Courier New"/>
        </w:rPr>
        <w:t>.</w:t>
      </w:r>
      <w:r w:rsidRPr="008043D5" w:rsidR="00D431E4">
        <w:rPr>
          <w:rFonts w:eastAsia="Times New Roman" w:cs="Courier New"/>
        </w:rPr>
        <w:t xml:space="preserve">   </w:t>
      </w:r>
    </w:p>
    <w:p w:rsidRPr="008043D5" w:rsidR="00650273" w:rsidP="00B32492" w:rsidRDefault="00D431E4" w14:paraId="3F766C57" w14:textId="5404066C">
      <w:pPr>
        <w:widowControl w:val="0"/>
        <w:rPr>
          <w:rFonts w:eastAsia="Times New Roman" w:cs="Courier New"/>
        </w:rPr>
      </w:pPr>
      <w:r w:rsidRPr="008043D5">
        <w:rPr>
          <w:rFonts w:eastAsia="Times New Roman" w:cs="Courier New"/>
        </w:rPr>
        <w:t xml:space="preserve">     </w:t>
      </w:r>
      <w:r w:rsidRPr="008043D5" w:rsidR="00650273">
        <w:rPr>
          <w:rFonts w:eastAsia="Times New Roman" w:cs="Courier New"/>
          <w:u w:val="single"/>
        </w:rPr>
        <w:t>Demonstrates a rationale</w:t>
      </w:r>
      <w:r w:rsidRPr="008043D5" w:rsidR="00650273">
        <w:rPr>
          <w:rFonts w:eastAsia="Times New Roman" w:cs="Courier New"/>
        </w:rPr>
        <w:t xml:space="preserve"> means a key project component included in the project's </w:t>
      </w:r>
      <w:r w:rsidR="003D7285">
        <w:rPr>
          <w:rFonts w:eastAsia="Times New Roman" w:cs="Courier New"/>
        </w:rPr>
        <w:t>design</w:t>
      </w:r>
      <w:r w:rsidRPr="008043D5" w:rsidR="00BB4FF2">
        <w:rPr>
          <w:rFonts w:eastAsia="Times New Roman" w:cs="Courier New"/>
        </w:rPr>
        <w:t xml:space="preserve"> </w:t>
      </w:r>
      <w:r w:rsidRPr="008043D5" w:rsidR="00650273">
        <w:rPr>
          <w:rFonts w:eastAsia="Times New Roman" w:cs="Courier New"/>
        </w:rPr>
        <w:t xml:space="preserve">is informed by research </w:t>
      </w:r>
      <w:r w:rsidR="00BB4FF2">
        <w:rPr>
          <w:rFonts w:eastAsia="Times New Roman" w:cs="Courier New"/>
        </w:rPr>
        <w:t xml:space="preserve">or evaluation </w:t>
      </w:r>
      <w:r w:rsidRPr="008043D5" w:rsidR="00650273">
        <w:rPr>
          <w:rFonts w:eastAsia="Times New Roman" w:cs="Courier New"/>
        </w:rPr>
        <w:t xml:space="preserve">findings that suggest the project component is </w:t>
      </w:r>
      <w:r w:rsidRPr="008043D5" w:rsidR="00650273">
        <w:rPr>
          <w:rFonts w:eastAsia="Times New Roman" w:cs="Courier New"/>
        </w:rPr>
        <w:lastRenderedPageBreak/>
        <w:t>likely to improve relevant outcomes.</w:t>
      </w:r>
      <w:r w:rsidRPr="008043D5" w:rsidR="00480C64">
        <w:rPr>
          <w:rFonts w:eastAsia="Times New Roman" w:cs="Courier New"/>
        </w:rPr>
        <w:tab/>
      </w:r>
    </w:p>
    <w:p w:rsidRPr="00617940" w:rsidR="00617940" w:rsidP="00617940" w:rsidRDefault="00DC6550" w14:paraId="03616314" w14:textId="26729249">
      <w:pPr>
        <w:widowControl w:val="0"/>
        <w:rPr>
          <w:rFonts w:eastAsia="Times New Roman" w:cs="Courier New"/>
        </w:rPr>
      </w:pPr>
      <w:r w:rsidRPr="008043D5">
        <w:rPr>
          <w:rFonts w:eastAsia="Times New Roman" w:cs="Courier New"/>
        </w:rPr>
        <w:tab/>
      </w:r>
      <w:r w:rsidRPr="008043D5">
        <w:rPr>
          <w:rFonts w:eastAsia="Times New Roman" w:cs="Courier New"/>
          <w:u w:val="single"/>
        </w:rPr>
        <w:t>Dislocated worker</w:t>
      </w:r>
      <w:r w:rsidRPr="008043D5">
        <w:rPr>
          <w:rFonts w:eastAsia="Times New Roman" w:cs="Courier New"/>
        </w:rPr>
        <w:t xml:space="preserve"> </w:t>
      </w:r>
      <w:r w:rsidRPr="00617940" w:rsidR="00617940">
        <w:rPr>
          <w:rFonts w:eastAsia="Times New Roman" w:cs="Courier New"/>
        </w:rPr>
        <w:t>means an individual who</w:t>
      </w:r>
      <w:r w:rsidR="00617940">
        <w:rPr>
          <w:rFonts w:eastAsia="Times New Roman" w:cs="Courier New"/>
        </w:rPr>
        <w:t>--</w:t>
      </w:r>
    </w:p>
    <w:p w:rsidRPr="00617940" w:rsidR="00617940" w:rsidP="00617940" w:rsidRDefault="00617940" w14:paraId="4A22A372" w14:textId="50A5D9A8">
      <w:pPr>
        <w:widowControl w:val="0"/>
        <w:rPr>
          <w:rFonts w:eastAsia="Times New Roman" w:cs="Courier New"/>
        </w:rPr>
      </w:pPr>
      <w:r>
        <w:rPr>
          <w:rFonts w:eastAsia="Times New Roman" w:cs="Courier New"/>
        </w:rPr>
        <w:tab/>
      </w:r>
      <w:r w:rsidRPr="00617940">
        <w:rPr>
          <w:rFonts w:eastAsia="Times New Roman" w:cs="Courier New"/>
        </w:rPr>
        <w:t>(</w:t>
      </w:r>
      <w:r w:rsidR="00385FCE">
        <w:rPr>
          <w:rFonts w:eastAsia="Times New Roman" w:cs="Courier New"/>
        </w:rPr>
        <w:t>a</w:t>
      </w:r>
      <w:r w:rsidRPr="00617940">
        <w:rPr>
          <w:rFonts w:eastAsia="Times New Roman" w:cs="Courier New"/>
        </w:rPr>
        <w:t>)(</w:t>
      </w:r>
      <w:r w:rsidR="00385FCE">
        <w:rPr>
          <w:rFonts w:eastAsia="Times New Roman" w:cs="Courier New"/>
        </w:rPr>
        <w:t>1</w:t>
      </w:r>
      <w:r w:rsidRPr="00617940">
        <w:rPr>
          <w:rFonts w:eastAsia="Times New Roman" w:cs="Courier New"/>
        </w:rPr>
        <w:t xml:space="preserve">) </w:t>
      </w:r>
      <w:r>
        <w:rPr>
          <w:rFonts w:eastAsia="Times New Roman" w:cs="Courier New"/>
        </w:rPr>
        <w:t>H</w:t>
      </w:r>
      <w:r w:rsidRPr="00617940">
        <w:rPr>
          <w:rFonts w:eastAsia="Times New Roman" w:cs="Courier New"/>
        </w:rPr>
        <w:t xml:space="preserve">as been terminated or laid off, or who has received a notice of termination or layoff, from </w:t>
      </w:r>
      <w:proofErr w:type="gramStart"/>
      <w:r w:rsidRPr="00617940">
        <w:rPr>
          <w:rFonts w:eastAsia="Times New Roman" w:cs="Courier New"/>
        </w:rPr>
        <w:t>employment;</w:t>
      </w:r>
      <w:proofErr w:type="gramEnd"/>
    </w:p>
    <w:p w:rsidRPr="00617940" w:rsidR="00617940" w:rsidP="00617940" w:rsidRDefault="00617940" w14:paraId="4E045A3D" w14:textId="481802A1">
      <w:pPr>
        <w:widowControl w:val="0"/>
        <w:rPr>
          <w:rFonts w:eastAsia="Times New Roman" w:cs="Courier New"/>
        </w:rPr>
      </w:pPr>
      <w:r>
        <w:rPr>
          <w:rFonts w:eastAsia="Times New Roman" w:cs="Courier New"/>
        </w:rPr>
        <w:tab/>
      </w:r>
      <w:r w:rsidRPr="00617940">
        <w:rPr>
          <w:rFonts w:eastAsia="Times New Roman" w:cs="Courier New"/>
        </w:rPr>
        <w:t>(</w:t>
      </w:r>
      <w:r w:rsidR="00385FCE">
        <w:rPr>
          <w:rFonts w:eastAsia="Times New Roman" w:cs="Courier New"/>
        </w:rPr>
        <w:t>2</w:t>
      </w:r>
      <w:r w:rsidRPr="00617940">
        <w:rPr>
          <w:rFonts w:eastAsia="Times New Roman" w:cs="Courier New"/>
        </w:rPr>
        <w:t>)(</w:t>
      </w:r>
      <w:r w:rsidR="00385FCE">
        <w:rPr>
          <w:rFonts w:eastAsia="Times New Roman" w:cs="Courier New"/>
        </w:rPr>
        <w:t>i</w:t>
      </w:r>
      <w:r w:rsidRPr="00617940">
        <w:rPr>
          <w:rFonts w:eastAsia="Times New Roman" w:cs="Courier New"/>
        </w:rPr>
        <w:t xml:space="preserve">) </w:t>
      </w:r>
      <w:r>
        <w:rPr>
          <w:rFonts w:eastAsia="Times New Roman" w:cs="Courier New"/>
        </w:rPr>
        <w:t>I</w:t>
      </w:r>
      <w:r w:rsidRPr="00617940">
        <w:rPr>
          <w:rFonts w:eastAsia="Times New Roman" w:cs="Courier New"/>
        </w:rPr>
        <w:t>s eligible for or has exhausted entitlement to</w:t>
      </w:r>
      <w:r>
        <w:rPr>
          <w:rFonts w:eastAsia="Times New Roman" w:cs="Courier New"/>
        </w:rPr>
        <w:t xml:space="preserve"> </w:t>
      </w:r>
      <w:r w:rsidRPr="00617940">
        <w:rPr>
          <w:rFonts w:eastAsia="Times New Roman" w:cs="Courier New"/>
        </w:rPr>
        <w:t>unemployment compensation; or</w:t>
      </w:r>
    </w:p>
    <w:p w:rsidRPr="00617940" w:rsidR="00617940" w:rsidP="00617940" w:rsidRDefault="00617940" w14:paraId="4D04FE73" w14:textId="49A9AD26">
      <w:pPr>
        <w:widowControl w:val="0"/>
        <w:rPr>
          <w:rFonts w:eastAsia="Times New Roman" w:cs="Courier New"/>
        </w:rPr>
      </w:pPr>
      <w:r>
        <w:rPr>
          <w:rFonts w:eastAsia="Times New Roman" w:cs="Courier New"/>
        </w:rPr>
        <w:tab/>
      </w:r>
      <w:r w:rsidRPr="00617940">
        <w:rPr>
          <w:rFonts w:eastAsia="Times New Roman" w:cs="Courier New"/>
        </w:rPr>
        <w:t>(</w:t>
      </w:r>
      <w:r w:rsidR="00385FCE">
        <w:rPr>
          <w:rFonts w:eastAsia="Times New Roman" w:cs="Courier New"/>
        </w:rPr>
        <w:t>ii</w:t>
      </w:r>
      <w:r w:rsidRPr="00617940">
        <w:rPr>
          <w:rFonts w:eastAsia="Times New Roman" w:cs="Courier New"/>
        </w:rPr>
        <w:t xml:space="preserve">) </w:t>
      </w:r>
      <w:r>
        <w:rPr>
          <w:rFonts w:eastAsia="Times New Roman" w:cs="Courier New"/>
        </w:rPr>
        <w:t>H</w:t>
      </w:r>
      <w:r w:rsidRPr="00617940">
        <w:rPr>
          <w:rFonts w:eastAsia="Times New Roman" w:cs="Courier New"/>
        </w:rPr>
        <w:t>as been employed for a duration sufficient to</w:t>
      </w:r>
      <w:r>
        <w:rPr>
          <w:rFonts w:eastAsia="Times New Roman" w:cs="Courier New"/>
        </w:rPr>
        <w:t xml:space="preserve"> </w:t>
      </w:r>
      <w:r w:rsidRPr="00617940">
        <w:rPr>
          <w:rFonts w:eastAsia="Times New Roman" w:cs="Courier New"/>
        </w:rPr>
        <w:t>demonstrate, to the appropriate entity at a one-stop</w:t>
      </w:r>
      <w:r>
        <w:rPr>
          <w:rFonts w:eastAsia="Times New Roman" w:cs="Courier New"/>
        </w:rPr>
        <w:t xml:space="preserve"> </w:t>
      </w:r>
      <w:r w:rsidRPr="00617940">
        <w:rPr>
          <w:rFonts w:eastAsia="Times New Roman" w:cs="Courier New"/>
        </w:rPr>
        <w:t xml:space="preserve">center referred to in </w:t>
      </w:r>
      <w:r>
        <w:rPr>
          <w:rFonts w:eastAsia="Times New Roman" w:cs="Courier New"/>
        </w:rPr>
        <w:t xml:space="preserve">WIOA </w:t>
      </w:r>
      <w:r w:rsidRPr="00617940">
        <w:rPr>
          <w:rFonts w:eastAsia="Times New Roman" w:cs="Courier New"/>
        </w:rPr>
        <w:t>section 121(e), attachment to the</w:t>
      </w:r>
      <w:r>
        <w:rPr>
          <w:rFonts w:eastAsia="Times New Roman" w:cs="Courier New"/>
        </w:rPr>
        <w:t xml:space="preserve"> </w:t>
      </w:r>
      <w:r w:rsidRPr="00617940">
        <w:rPr>
          <w:rFonts w:eastAsia="Times New Roman" w:cs="Courier New"/>
        </w:rPr>
        <w:t>workforce, but is not eligible for unemployment compensation due to insufficient earnings or having performed services for an employer that were not covered</w:t>
      </w:r>
      <w:r>
        <w:rPr>
          <w:rFonts w:eastAsia="Times New Roman" w:cs="Courier New"/>
        </w:rPr>
        <w:t xml:space="preserve"> </w:t>
      </w:r>
      <w:r w:rsidRPr="00617940">
        <w:rPr>
          <w:rFonts w:eastAsia="Times New Roman" w:cs="Courier New"/>
        </w:rPr>
        <w:t>under a State unemployment compensation law; and</w:t>
      </w:r>
    </w:p>
    <w:p w:rsidRPr="00617940" w:rsidR="00617940" w:rsidP="00617940" w:rsidRDefault="00617940" w14:paraId="53A26DE6" w14:textId="0D646C97">
      <w:pPr>
        <w:widowControl w:val="0"/>
        <w:rPr>
          <w:rFonts w:eastAsia="Times New Roman" w:cs="Courier New"/>
        </w:rPr>
      </w:pPr>
      <w:r>
        <w:rPr>
          <w:rFonts w:eastAsia="Times New Roman" w:cs="Courier New"/>
        </w:rPr>
        <w:tab/>
      </w:r>
      <w:r w:rsidRPr="00617940">
        <w:rPr>
          <w:rFonts w:eastAsia="Times New Roman" w:cs="Courier New"/>
        </w:rPr>
        <w:t>(</w:t>
      </w:r>
      <w:r w:rsidR="00385FCE">
        <w:rPr>
          <w:rFonts w:eastAsia="Times New Roman" w:cs="Courier New"/>
        </w:rPr>
        <w:t>3</w:t>
      </w:r>
      <w:r w:rsidRPr="00617940">
        <w:rPr>
          <w:rFonts w:eastAsia="Times New Roman" w:cs="Courier New"/>
        </w:rPr>
        <w:t xml:space="preserve">) </w:t>
      </w:r>
      <w:r>
        <w:rPr>
          <w:rFonts w:eastAsia="Times New Roman" w:cs="Courier New"/>
        </w:rPr>
        <w:t>I</w:t>
      </w:r>
      <w:r w:rsidRPr="00617940">
        <w:rPr>
          <w:rFonts w:eastAsia="Times New Roman" w:cs="Courier New"/>
        </w:rPr>
        <w:t xml:space="preserve">s unlikely to return to a previous industry or </w:t>
      </w:r>
      <w:proofErr w:type="gramStart"/>
      <w:r w:rsidRPr="00617940">
        <w:rPr>
          <w:rFonts w:eastAsia="Times New Roman" w:cs="Courier New"/>
        </w:rPr>
        <w:t>occupation;</w:t>
      </w:r>
      <w:proofErr w:type="gramEnd"/>
    </w:p>
    <w:p w:rsidRPr="00617940" w:rsidR="00617940" w:rsidP="00617940" w:rsidRDefault="00617940" w14:paraId="5FE2E729" w14:textId="71383BD5">
      <w:pPr>
        <w:widowControl w:val="0"/>
        <w:rPr>
          <w:rFonts w:eastAsia="Times New Roman" w:cs="Courier New"/>
        </w:rPr>
      </w:pPr>
      <w:r>
        <w:rPr>
          <w:rFonts w:eastAsia="Times New Roman" w:cs="Courier New"/>
        </w:rPr>
        <w:tab/>
      </w:r>
      <w:r w:rsidRPr="00617940">
        <w:rPr>
          <w:rFonts w:eastAsia="Times New Roman" w:cs="Courier New"/>
        </w:rPr>
        <w:t>(</w:t>
      </w:r>
      <w:r w:rsidR="00385FCE">
        <w:rPr>
          <w:rFonts w:eastAsia="Times New Roman" w:cs="Courier New"/>
        </w:rPr>
        <w:t>b</w:t>
      </w:r>
      <w:r w:rsidRPr="00617940">
        <w:rPr>
          <w:rFonts w:eastAsia="Times New Roman" w:cs="Courier New"/>
        </w:rPr>
        <w:t>)(</w:t>
      </w:r>
      <w:r w:rsidR="00385FCE">
        <w:rPr>
          <w:rFonts w:eastAsia="Times New Roman" w:cs="Courier New"/>
        </w:rPr>
        <w:t>1</w:t>
      </w:r>
      <w:r w:rsidRPr="00617940">
        <w:rPr>
          <w:rFonts w:eastAsia="Times New Roman" w:cs="Courier New"/>
        </w:rPr>
        <w:t xml:space="preserve">) </w:t>
      </w:r>
      <w:r>
        <w:rPr>
          <w:rFonts w:eastAsia="Times New Roman" w:cs="Courier New"/>
        </w:rPr>
        <w:t>H</w:t>
      </w:r>
      <w:r w:rsidRPr="00617940">
        <w:rPr>
          <w:rFonts w:eastAsia="Times New Roman" w:cs="Courier New"/>
        </w:rPr>
        <w:t>as been terminated or laid off, or has received</w:t>
      </w:r>
      <w:r>
        <w:rPr>
          <w:rFonts w:eastAsia="Times New Roman" w:cs="Courier New"/>
        </w:rPr>
        <w:t xml:space="preserve"> </w:t>
      </w:r>
      <w:r w:rsidRPr="00617940">
        <w:rPr>
          <w:rFonts w:eastAsia="Times New Roman" w:cs="Courier New"/>
        </w:rPr>
        <w:t>a notice of termination or layoff, from employment as a result of any permanent closure of, or any substantial layoff</w:t>
      </w:r>
      <w:r>
        <w:rPr>
          <w:rFonts w:eastAsia="Times New Roman" w:cs="Courier New"/>
        </w:rPr>
        <w:t xml:space="preserve"> </w:t>
      </w:r>
      <w:r w:rsidRPr="00617940">
        <w:rPr>
          <w:rFonts w:eastAsia="Times New Roman" w:cs="Courier New"/>
        </w:rPr>
        <w:t xml:space="preserve">at, a plant, facility, or </w:t>
      </w:r>
      <w:proofErr w:type="gramStart"/>
      <w:r w:rsidRPr="00617940">
        <w:rPr>
          <w:rFonts w:eastAsia="Times New Roman" w:cs="Courier New"/>
        </w:rPr>
        <w:t>enterprise;</w:t>
      </w:r>
      <w:proofErr w:type="gramEnd"/>
    </w:p>
    <w:p w:rsidRPr="00617940" w:rsidR="00617940" w:rsidP="00617940" w:rsidRDefault="00617940" w14:paraId="11FB805E" w14:textId="155C5052">
      <w:pPr>
        <w:widowControl w:val="0"/>
        <w:rPr>
          <w:rFonts w:eastAsia="Times New Roman" w:cs="Courier New"/>
        </w:rPr>
      </w:pPr>
      <w:r>
        <w:rPr>
          <w:rFonts w:eastAsia="Times New Roman" w:cs="Courier New"/>
        </w:rPr>
        <w:tab/>
      </w:r>
      <w:r w:rsidRPr="00617940">
        <w:rPr>
          <w:rFonts w:eastAsia="Times New Roman" w:cs="Courier New"/>
        </w:rPr>
        <w:t>(</w:t>
      </w:r>
      <w:r w:rsidR="00385FCE">
        <w:rPr>
          <w:rFonts w:eastAsia="Times New Roman" w:cs="Courier New"/>
        </w:rPr>
        <w:t>2</w:t>
      </w:r>
      <w:r w:rsidRPr="00617940">
        <w:rPr>
          <w:rFonts w:eastAsia="Times New Roman" w:cs="Courier New"/>
        </w:rPr>
        <w:t xml:space="preserve">) </w:t>
      </w:r>
      <w:r>
        <w:rPr>
          <w:rFonts w:eastAsia="Times New Roman" w:cs="Courier New"/>
        </w:rPr>
        <w:t>I</w:t>
      </w:r>
      <w:r w:rsidRPr="00617940">
        <w:rPr>
          <w:rFonts w:eastAsia="Times New Roman" w:cs="Courier New"/>
        </w:rPr>
        <w:t>s employed at a facility at which the employer has</w:t>
      </w:r>
      <w:r>
        <w:rPr>
          <w:rFonts w:eastAsia="Times New Roman" w:cs="Courier New"/>
        </w:rPr>
        <w:t xml:space="preserve"> </w:t>
      </w:r>
      <w:r w:rsidRPr="00617940">
        <w:rPr>
          <w:rFonts w:eastAsia="Times New Roman" w:cs="Courier New"/>
        </w:rPr>
        <w:t>made a general announcement that such facility will close</w:t>
      </w:r>
      <w:r>
        <w:rPr>
          <w:rFonts w:eastAsia="Times New Roman" w:cs="Courier New"/>
        </w:rPr>
        <w:t xml:space="preserve"> </w:t>
      </w:r>
      <w:r w:rsidRPr="00617940">
        <w:rPr>
          <w:rFonts w:eastAsia="Times New Roman" w:cs="Courier New"/>
        </w:rPr>
        <w:t xml:space="preserve">within 180 </w:t>
      </w:r>
      <w:proofErr w:type="gramStart"/>
      <w:r w:rsidRPr="00617940">
        <w:rPr>
          <w:rFonts w:eastAsia="Times New Roman" w:cs="Courier New"/>
        </w:rPr>
        <w:t>days;</w:t>
      </w:r>
      <w:proofErr w:type="gramEnd"/>
      <w:r w:rsidRPr="00617940">
        <w:rPr>
          <w:rFonts w:eastAsia="Times New Roman" w:cs="Courier New"/>
        </w:rPr>
        <w:t xml:space="preserve"> or</w:t>
      </w:r>
    </w:p>
    <w:p w:rsidRPr="00617940" w:rsidR="00617940" w:rsidP="00617940" w:rsidRDefault="00617940" w14:paraId="4033CEBF" w14:textId="118209AC">
      <w:pPr>
        <w:widowControl w:val="0"/>
        <w:rPr>
          <w:rFonts w:eastAsia="Times New Roman" w:cs="Courier New"/>
        </w:rPr>
      </w:pPr>
      <w:r>
        <w:rPr>
          <w:rFonts w:eastAsia="Times New Roman" w:cs="Courier New"/>
        </w:rPr>
        <w:lastRenderedPageBreak/>
        <w:tab/>
      </w:r>
      <w:r w:rsidRPr="00617940">
        <w:rPr>
          <w:rFonts w:eastAsia="Times New Roman" w:cs="Courier New"/>
        </w:rPr>
        <w:t>(</w:t>
      </w:r>
      <w:r w:rsidR="00385FCE">
        <w:rPr>
          <w:rFonts w:eastAsia="Times New Roman" w:cs="Courier New"/>
        </w:rPr>
        <w:t>3</w:t>
      </w:r>
      <w:r w:rsidRPr="00617940">
        <w:rPr>
          <w:rFonts w:eastAsia="Times New Roman" w:cs="Courier New"/>
        </w:rPr>
        <w:t xml:space="preserve">) </w:t>
      </w:r>
      <w:r>
        <w:rPr>
          <w:rFonts w:eastAsia="Times New Roman" w:cs="Courier New"/>
        </w:rPr>
        <w:t>F</w:t>
      </w:r>
      <w:r w:rsidRPr="00617940">
        <w:rPr>
          <w:rFonts w:eastAsia="Times New Roman" w:cs="Courier New"/>
        </w:rPr>
        <w:t>or purposes of eligibility to receive services other</w:t>
      </w:r>
      <w:r>
        <w:rPr>
          <w:rFonts w:eastAsia="Times New Roman" w:cs="Courier New"/>
        </w:rPr>
        <w:t xml:space="preserve"> </w:t>
      </w:r>
      <w:r w:rsidRPr="00617940">
        <w:rPr>
          <w:rFonts w:eastAsia="Times New Roman" w:cs="Courier New"/>
        </w:rPr>
        <w:t xml:space="preserve">than training services described in </w:t>
      </w:r>
      <w:r>
        <w:rPr>
          <w:rFonts w:eastAsia="Times New Roman" w:cs="Courier New"/>
        </w:rPr>
        <w:t xml:space="preserve">WIOA </w:t>
      </w:r>
      <w:r w:rsidRPr="00617940">
        <w:rPr>
          <w:rFonts w:eastAsia="Times New Roman" w:cs="Courier New"/>
        </w:rPr>
        <w:t>section 134(c)(3), career</w:t>
      </w:r>
      <w:r>
        <w:rPr>
          <w:rFonts w:eastAsia="Times New Roman" w:cs="Courier New"/>
        </w:rPr>
        <w:t xml:space="preserve"> </w:t>
      </w:r>
      <w:r w:rsidRPr="00617940">
        <w:rPr>
          <w:rFonts w:eastAsia="Times New Roman" w:cs="Courier New"/>
        </w:rPr>
        <w:t xml:space="preserve">services described in </w:t>
      </w:r>
      <w:r>
        <w:rPr>
          <w:rFonts w:eastAsia="Times New Roman" w:cs="Courier New"/>
        </w:rPr>
        <w:t xml:space="preserve">WIOA </w:t>
      </w:r>
      <w:r w:rsidRPr="00617940">
        <w:rPr>
          <w:rFonts w:eastAsia="Times New Roman" w:cs="Courier New"/>
        </w:rPr>
        <w:t>section 134(c)(2)(A)(xii), or supportive</w:t>
      </w:r>
      <w:r>
        <w:rPr>
          <w:rFonts w:eastAsia="Times New Roman" w:cs="Courier New"/>
        </w:rPr>
        <w:t xml:space="preserve"> </w:t>
      </w:r>
      <w:r w:rsidRPr="00617940">
        <w:rPr>
          <w:rFonts w:eastAsia="Times New Roman" w:cs="Courier New"/>
        </w:rPr>
        <w:t>services, is employed at a facility at which the employer</w:t>
      </w:r>
      <w:r>
        <w:rPr>
          <w:rFonts w:eastAsia="Times New Roman" w:cs="Courier New"/>
        </w:rPr>
        <w:t xml:space="preserve"> </w:t>
      </w:r>
      <w:r w:rsidRPr="00617940">
        <w:rPr>
          <w:rFonts w:eastAsia="Times New Roman" w:cs="Courier New"/>
        </w:rPr>
        <w:t>has made a general announcement that such facility will</w:t>
      </w:r>
      <w:r>
        <w:rPr>
          <w:rFonts w:eastAsia="Times New Roman" w:cs="Courier New"/>
        </w:rPr>
        <w:t xml:space="preserve"> </w:t>
      </w:r>
      <w:r w:rsidRPr="00617940">
        <w:rPr>
          <w:rFonts w:eastAsia="Times New Roman" w:cs="Courier New"/>
        </w:rPr>
        <w:t>close;</w:t>
      </w:r>
    </w:p>
    <w:p w:rsidRPr="00617940" w:rsidR="00617940" w:rsidP="00617940" w:rsidRDefault="00617940" w14:paraId="21933285" w14:textId="44B9C195">
      <w:pPr>
        <w:widowControl w:val="0"/>
        <w:rPr>
          <w:rFonts w:eastAsia="Times New Roman" w:cs="Courier New"/>
        </w:rPr>
      </w:pPr>
      <w:r>
        <w:rPr>
          <w:rFonts w:eastAsia="Times New Roman" w:cs="Courier New"/>
        </w:rPr>
        <w:tab/>
      </w:r>
      <w:r w:rsidRPr="00617940">
        <w:rPr>
          <w:rFonts w:eastAsia="Times New Roman" w:cs="Courier New"/>
        </w:rPr>
        <w:t>(</w:t>
      </w:r>
      <w:r w:rsidR="00385FCE">
        <w:rPr>
          <w:rFonts w:eastAsia="Times New Roman" w:cs="Courier New"/>
        </w:rPr>
        <w:t>c</w:t>
      </w:r>
      <w:r w:rsidRPr="00617940">
        <w:rPr>
          <w:rFonts w:eastAsia="Times New Roman" w:cs="Courier New"/>
        </w:rPr>
        <w:t xml:space="preserve">) </w:t>
      </w:r>
      <w:r>
        <w:rPr>
          <w:rFonts w:eastAsia="Times New Roman" w:cs="Courier New"/>
        </w:rPr>
        <w:t>W</w:t>
      </w:r>
      <w:r w:rsidRPr="00617940">
        <w:rPr>
          <w:rFonts w:eastAsia="Times New Roman" w:cs="Courier New"/>
        </w:rPr>
        <w:t>as self-employed (including employment as a</w:t>
      </w:r>
      <w:r>
        <w:rPr>
          <w:rFonts w:eastAsia="Times New Roman" w:cs="Courier New"/>
        </w:rPr>
        <w:t xml:space="preserve"> </w:t>
      </w:r>
      <w:r w:rsidRPr="00617940">
        <w:rPr>
          <w:rFonts w:eastAsia="Times New Roman" w:cs="Courier New"/>
        </w:rPr>
        <w:t>farmer, a rancher, or a fisherman) but is unemployed as</w:t>
      </w:r>
      <w:r>
        <w:rPr>
          <w:rFonts w:eastAsia="Times New Roman" w:cs="Courier New"/>
        </w:rPr>
        <w:t xml:space="preserve"> </w:t>
      </w:r>
      <w:r w:rsidRPr="00617940">
        <w:rPr>
          <w:rFonts w:eastAsia="Times New Roman" w:cs="Courier New"/>
        </w:rPr>
        <w:t>a result of general economic conditions in the community</w:t>
      </w:r>
      <w:r>
        <w:rPr>
          <w:rFonts w:eastAsia="Times New Roman" w:cs="Courier New"/>
        </w:rPr>
        <w:t xml:space="preserve"> </w:t>
      </w:r>
      <w:r w:rsidRPr="00617940">
        <w:rPr>
          <w:rFonts w:eastAsia="Times New Roman" w:cs="Courier New"/>
        </w:rPr>
        <w:t xml:space="preserve">in which the individual resides or because of natural </w:t>
      </w:r>
      <w:proofErr w:type="gramStart"/>
      <w:r w:rsidRPr="00617940">
        <w:rPr>
          <w:rFonts w:eastAsia="Times New Roman" w:cs="Courier New"/>
        </w:rPr>
        <w:t>disasters;</w:t>
      </w:r>
      <w:proofErr w:type="gramEnd"/>
    </w:p>
    <w:p w:rsidRPr="00617940" w:rsidR="00617940" w:rsidP="00617940" w:rsidRDefault="00617940" w14:paraId="2705D5E9" w14:textId="25445084">
      <w:pPr>
        <w:widowControl w:val="0"/>
        <w:rPr>
          <w:rFonts w:eastAsia="Times New Roman" w:cs="Courier New"/>
        </w:rPr>
      </w:pPr>
      <w:r>
        <w:rPr>
          <w:rFonts w:eastAsia="Times New Roman" w:cs="Courier New"/>
        </w:rPr>
        <w:tab/>
      </w:r>
      <w:r w:rsidRPr="00617940">
        <w:rPr>
          <w:rFonts w:eastAsia="Times New Roman" w:cs="Courier New"/>
        </w:rPr>
        <w:t>(</w:t>
      </w:r>
      <w:r w:rsidR="00385FCE">
        <w:rPr>
          <w:rFonts w:eastAsia="Times New Roman" w:cs="Courier New"/>
        </w:rPr>
        <w:t>d</w:t>
      </w:r>
      <w:r w:rsidRPr="00617940">
        <w:rPr>
          <w:rFonts w:eastAsia="Times New Roman" w:cs="Courier New"/>
        </w:rPr>
        <w:t xml:space="preserve">) </w:t>
      </w:r>
      <w:r>
        <w:rPr>
          <w:rFonts w:eastAsia="Times New Roman" w:cs="Courier New"/>
        </w:rPr>
        <w:t>I</w:t>
      </w:r>
      <w:r w:rsidRPr="00617940">
        <w:rPr>
          <w:rFonts w:eastAsia="Times New Roman" w:cs="Courier New"/>
        </w:rPr>
        <w:t>s a displaced homemaker; or</w:t>
      </w:r>
    </w:p>
    <w:p w:rsidRPr="00617940" w:rsidR="00617940" w:rsidP="00617940" w:rsidRDefault="00617940" w14:paraId="25EC0AF6" w14:textId="2B2F1D81">
      <w:pPr>
        <w:widowControl w:val="0"/>
        <w:rPr>
          <w:rFonts w:eastAsia="Times New Roman" w:cs="Courier New"/>
        </w:rPr>
      </w:pPr>
      <w:r>
        <w:rPr>
          <w:rFonts w:eastAsia="Times New Roman" w:cs="Courier New"/>
        </w:rPr>
        <w:tab/>
      </w:r>
      <w:r w:rsidRPr="00617940">
        <w:rPr>
          <w:rFonts w:eastAsia="Times New Roman" w:cs="Courier New"/>
        </w:rPr>
        <w:t>(</w:t>
      </w:r>
      <w:r w:rsidR="00385FCE">
        <w:rPr>
          <w:rFonts w:eastAsia="Times New Roman" w:cs="Courier New"/>
        </w:rPr>
        <w:t>e</w:t>
      </w:r>
      <w:r w:rsidRPr="00617940">
        <w:rPr>
          <w:rFonts w:eastAsia="Times New Roman" w:cs="Courier New"/>
        </w:rPr>
        <w:t>)(</w:t>
      </w:r>
      <w:r w:rsidR="00385FCE">
        <w:rPr>
          <w:rFonts w:eastAsia="Times New Roman" w:cs="Courier New"/>
        </w:rPr>
        <w:t>1</w:t>
      </w:r>
      <w:r w:rsidRPr="00617940">
        <w:rPr>
          <w:rFonts w:eastAsia="Times New Roman" w:cs="Courier New"/>
        </w:rPr>
        <w:t xml:space="preserve">) </w:t>
      </w:r>
      <w:r>
        <w:rPr>
          <w:rFonts w:eastAsia="Times New Roman" w:cs="Courier New"/>
        </w:rPr>
        <w:t>I</w:t>
      </w:r>
      <w:r w:rsidRPr="00617940">
        <w:rPr>
          <w:rFonts w:eastAsia="Times New Roman" w:cs="Courier New"/>
        </w:rPr>
        <w:t>s the spouse of a member of the Armed Forces</w:t>
      </w:r>
    </w:p>
    <w:p w:rsidRPr="00617940" w:rsidR="00617940" w:rsidP="00617940" w:rsidRDefault="00617940" w14:paraId="7C4CDC2D" w14:textId="0E90DC1B">
      <w:pPr>
        <w:widowControl w:val="0"/>
        <w:rPr>
          <w:rFonts w:eastAsia="Times New Roman" w:cs="Courier New"/>
        </w:rPr>
      </w:pPr>
      <w:r w:rsidRPr="00617940">
        <w:rPr>
          <w:rFonts w:eastAsia="Times New Roman" w:cs="Courier New"/>
        </w:rPr>
        <w:t>on active duty (as defined in section 101(d)(1) of title 10,</w:t>
      </w:r>
      <w:r>
        <w:rPr>
          <w:rFonts w:eastAsia="Times New Roman" w:cs="Courier New"/>
        </w:rPr>
        <w:t xml:space="preserve"> </w:t>
      </w:r>
      <w:r w:rsidRPr="00617940">
        <w:rPr>
          <w:rFonts w:eastAsia="Times New Roman" w:cs="Courier New"/>
        </w:rPr>
        <w:t>United States Code), and who has experienced a loss of</w:t>
      </w:r>
      <w:r>
        <w:rPr>
          <w:rFonts w:eastAsia="Times New Roman" w:cs="Courier New"/>
        </w:rPr>
        <w:t xml:space="preserve"> </w:t>
      </w:r>
      <w:r w:rsidRPr="00617940">
        <w:rPr>
          <w:rFonts w:eastAsia="Times New Roman" w:cs="Courier New"/>
        </w:rPr>
        <w:t>employment as a direct result of relocation to accommodate a permanent change in duty station of such member;</w:t>
      </w:r>
      <w:r>
        <w:rPr>
          <w:rFonts w:eastAsia="Times New Roman" w:cs="Courier New"/>
        </w:rPr>
        <w:t xml:space="preserve"> </w:t>
      </w:r>
      <w:r w:rsidRPr="00617940">
        <w:rPr>
          <w:rFonts w:eastAsia="Times New Roman" w:cs="Courier New"/>
        </w:rPr>
        <w:t>or</w:t>
      </w:r>
    </w:p>
    <w:p w:rsidRPr="00617940" w:rsidR="00617940" w:rsidP="00617940" w:rsidRDefault="00617940" w14:paraId="2BA79DD0" w14:textId="498BA173">
      <w:pPr>
        <w:widowControl w:val="0"/>
        <w:rPr>
          <w:rFonts w:eastAsia="Times New Roman" w:cs="Courier New"/>
        </w:rPr>
      </w:pPr>
      <w:r>
        <w:rPr>
          <w:rFonts w:eastAsia="Times New Roman" w:cs="Courier New"/>
        </w:rPr>
        <w:tab/>
      </w:r>
      <w:r w:rsidRPr="00617940">
        <w:rPr>
          <w:rFonts w:eastAsia="Times New Roman" w:cs="Courier New"/>
        </w:rPr>
        <w:t>(</w:t>
      </w:r>
      <w:r w:rsidR="000C0ED8">
        <w:rPr>
          <w:rFonts w:eastAsia="Times New Roman" w:cs="Courier New"/>
        </w:rPr>
        <w:t>2</w:t>
      </w:r>
      <w:r w:rsidRPr="00617940">
        <w:rPr>
          <w:rFonts w:eastAsia="Times New Roman" w:cs="Courier New"/>
        </w:rPr>
        <w:t xml:space="preserve">) </w:t>
      </w:r>
      <w:r>
        <w:rPr>
          <w:rFonts w:eastAsia="Times New Roman" w:cs="Courier New"/>
        </w:rPr>
        <w:t>I</w:t>
      </w:r>
      <w:r w:rsidRPr="00617940">
        <w:rPr>
          <w:rFonts w:eastAsia="Times New Roman" w:cs="Courier New"/>
        </w:rPr>
        <w:t>s the spouse of a member of the Armed Forces on</w:t>
      </w:r>
    </w:p>
    <w:p w:rsidRPr="008043D5" w:rsidR="00DC6550" w:rsidP="00B32492" w:rsidRDefault="00617940" w14:paraId="68A83B72" w14:textId="0CBD8C7A">
      <w:pPr>
        <w:widowControl w:val="0"/>
        <w:rPr>
          <w:rFonts w:eastAsia="Times New Roman" w:cs="Courier New"/>
        </w:rPr>
      </w:pPr>
      <w:r w:rsidRPr="00617940">
        <w:rPr>
          <w:rFonts w:eastAsia="Times New Roman" w:cs="Courier New"/>
        </w:rPr>
        <w:t xml:space="preserve">active duty and who meets the criteria described in </w:t>
      </w:r>
      <w:r>
        <w:rPr>
          <w:rFonts w:eastAsia="Times New Roman" w:cs="Courier New"/>
        </w:rPr>
        <w:t>WIOA section 3</w:t>
      </w:r>
      <w:r w:rsidRPr="00617940">
        <w:rPr>
          <w:rFonts w:eastAsia="Times New Roman" w:cs="Courier New"/>
        </w:rPr>
        <w:t xml:space="preserve">(16)(B). </w:t>
      </w:r>
    </w:p>
    <w:p w:rsidRPr="00762775" w:rsidR="00762775" w:rsidP="00762775" w:rsidRDefault="00BC5979" w14:paraId="0757067A" w14:textId="35A39EB6">
      <w:pPr>
        <w:rPr>
          <w:rFonts w:eastAsia="Times New Roman" w:cs="Courier New"/>
          <w:u w:val="single"/>
        </w:rPr>
      </w:pPr>
      <w:r w:rsidRPr="008043D5">
        <w:rPr>
          <w:rFonts w:eastAsia="Times New Roman" w:cs="Courier New"/>
        </w:rPr>
        <w:tab/>
      </w:r>
      <w:r w:rsidRPr="008043D5" w:rsidR="00F70929">
        <w:rPr>
          <w:rFonts w:eastAsia="Times New Roman" w:cs="Courier New"/>
          <w:u w:val="single"/>
        </w:rPr>
        <w:t xml:space="preserve">Distance education </w:t>
      </w:r>
      <w:r w:rsidR="00762775">
        <w:rPr>
          <w:rFonts w:eastAsia="Times New Roman" w:cs="Courier New"/>
          <w:u w:val="single"/>
        </w:rPr>
        <w:t>means:</w:t>
      </w:r>
    </w:p>
    <w:p w:rsidRPr="00771F8A" w:rsidR="00762775" w:rsidP="00762775" w:rsidRDefault="00762775" w14:paraId="30A01E1C" w14:textId="20519796">
      <w:pPr>
        <w:rPr>
          <w:rFonts w:eastAsia="Times New Roman" w:cs="Courier New"/>
        </w:rPr>
      </w:pPr>
      <w:r w:rsidRPr="00771F8A">
        <w:rPr>
          <w:rFonts w:eastAsia="Times New Roman" w:cs="Courier New"/>
        </w:rPr>
        <w:tab/>
        <w:t>(</w:t>
      </w:r>
      <w:r w:rsidR="00587607">
        <w:rPr>
          <w:rFonts w:eastAsia="Times New Roman" w:cs="Courier New"/>
        </w:rPr>
        <w:t>a</w:t>
      </w:r>
      <w:r w:rsidRPr="00771F8A">
        <w:rPr>
          <w:rFonts w:eastAsia="Times New Roman" w:cs="Courier New"/>
        </w:rPr>
        <w:t>) Education that uses one or more of the technologies listed in paragraphs (</w:t>
      </w:r>
      <w:r w:rsidR="00587607">
        <w:rPr>
          <w:rFonts w:eastAsia="Times New Roman" w:cs="Courier New"/>
        </w:rPr>
        <w:t>b</w:t>
      </w:r>
      <w:r w:rsidRPr="00771F8A">
        <w:rPr>
          <w:rFonts w:eastAsia="Times New Roman" w:cs="Courier New"/>
        </w:rPr>
        <w:t>)(</w:t>
      </w:r>
      <w:r w:rsidR="00587607">
        <w:rPr>
          <w:rFonts w:eastAsia="Times New Roman" w:cs="Courier New"/>
        </w:rPr>
        <w:t>1</w:t>
      </w:r>
      <w:r w:rsidRPr="00771F8A">
        <w:rPr>
          <w:rFonts w:eastAsia="Times New Roman" w:cs="Courier New"/>
        </w:rPr>
        <w:t>) through (</w:t>
      </w:r>
      <w:r w:rsidR="00587607">
        <w:rPr>
          <w:rFonts w:eastAsia="Times New Roman" w:cs="Courier New"/>
        </w:rPr>
        <w:t>4</w:t>
      </w:r>
      <w:r w:rsidRPr="00771F8A">
        <w:rPr>
          <w:rFonts w:eastAsia="Times New Roman" w:cs="Courier New"/>
        </w:rPr>
        <w:t xml:space="preserve">) of </w:t>
      </w:r>
      <w:r w:rsidRPr="00771F8A">
        <w:rPr>
          <w:rFonts w:eastAsia="Times New Roman" w:cs="Courier New"/>
        </w:rPr>
        <w:lastRenderedPageBreak/>
        <w:t>this definition to deliver instruction to students who are separated from the instructor or instructors and to support regular and substantive interaction between the students and the instructor or instructors, either synchronously or asynchronously.</w:t>
      </w:r>
    </w:p>
    <w:p w:rsidRPr="00771F8A" w:rsidR="00762775" w:rsidP="00762775" w:rsidRDefault="00762775" w14:paraId="3ABC731A" w14:textId="75310AB0">
      <w:pPr>
        <w:rPr>
          <w:rFonts w:eastAsia="Times New Roman" w:cs="Courier New"/>
        </w:rPr>
      </w:pPr>
      <w:r w:rsidRPr="00771F8A">
        <w:rPr>
          <w:rFonts w:eastAsia="Times New Roman" w:cs="Courier New"/>
        </w:rPr>
        <w:tab/>
        <w:t>(</w:t>
      </w:r>
      <w:r w:rsidR="00587607">
        <w:rPr>
          <w:rFonts w:eastAsia="Times New Roman" w:cs="Courier New"/>
        </w:rPr>
        <w:t>b</w:t>
      </w:r>
      <w:r w:rsidRPr="00771F8A">
        <w:rPr>
          <w:rFonts w:eastAsia="Times New Roman" w:cs="Courier New"/>
        </w:rPr>
        <w:t>) The technologies that may be used to offer distance education include--</w:t>
      </w:r>
    </w:p>
    <w:p w:rsidRPr="00771F8A" w:rsidR="00762775" w:rsidP="00762775" w:rsidRDefault="00762775" w14:paraId="6A988CF3" w14:textId="757400CA">
      <w:pPr>
        <w:rPr>
          <w:rFonts w:eastAsia="Times New Roman" w:cs="Courier New"/>
        </w:rPr>
      </w:pPr>
      <w:r w:rsidRPr="00771F8A">
        <w:rPr>
          <w:rFonts w:eastAsia="Times New Roman" w:cs="Courier New"/>
        </w:rPr>
        <w:tab/>
        <w:t>(</w:t>
      </w:r>
      <w:r w:rsidR="00587607">
        <w:rPr>
          <w:rFonts w:eastAsia="Times New Roman" w:cs="Courier New"/>
        </w:rPr>
        <w:t>1</w:t>
      </w:r>
      <w:r w:rsidRPr="00771F8A">
        <w:rPr>
          <w:rFonts w:eastAsia="Times New Roman" w:cs="Courier New"/>
        </w:rPr>
        <w:t xml:space="preserve">) The </w:t>
      </w:r>
      <w:proofErr w:type="gramStart"/>
      <w:r w:rsidRPr="00771F8A">
        <w:rPr>
          <w:rFonts w:eastAsia="Times New Roman" w:cs="Courier New"/>
        </w:rPr>
        <w:t>internet;</w:t>
      </w:r>
      <w:proofErr w:type="gramEnd"/>
    </w:p>
    <w:p w:rsidRPr="00771F8A" w:rsidR="00762775" w:rsidP="00762775" w:rsidRDefault="00762775" w14:paraId="16ABB176" w14:textId="7E4F3326">
      <w:pPr>
        <w:rPr>
          <w:rFonts w:eastAsia="Times New Roman" w:cs="Courier New"/>
        </w:rPr>
      </w:pPr>
      <w:r w:rsidRPr="00771F8A">
        <w:rPr>
          <w:rFonts w:eastAsia="Times New Roman" w:cs="Courier New"/>
        </w:rPr>
        <w:tab/>
        <w:t>(</w:t>
      </w:r>
      <w:r w:rsidR="00587607">
        <w:rPr>
          <w:rFonts w:eastAsia="Times New Roman" w:cs="Courier New"/>
        </w:rPr>
        <w:t>2</w:t>
      </w:r>
      <w:r w:rsidRPr="00771F8A">
        <w:rPr>
          <w:rFonts w:eastAsia="Times New Roman" w:cs="Courier New"/>
        </w:rPr>
        <w:t xml:space="preserve">) One-way and two-way transmissions through open broadcast, closed circuit, cable, microwave, broadband lines, fiber optics, satellite, or wireless communications </w:t>
      </w:r>
      <w:proofErr w:type="gramStart"/>
      <w:r w:rsidRPr="00771F8A">
        <w:rPr>
          <w:rFonts w:eastAsia="Times New Roman" w:cs="Courier New"/>
        </w:rPr>
        <w:t>devices;</w:t>
      </w:r>
      <w:proofErr w:type="gramEnd"/>
    </w:p>
    <w:p w:rsidRPr="00771F8A" w:rsidR="00762775" w:rsidP="00762775" w:rsidRDefault="00762775" w14:paraId="1871EEE1" w14:textId="3F6A3D0E">
      <w:pPr>
        <w:rPr>
          <w:rFonts w:eastAsia="Times New Roman" w:cs="Courier New"/>
        </w:rPr>
      </w:pPr>
      <w:r w:rsidRPr="00771F8A">
        <w:rPr>
          <w:rFonts w:eastAsia="Times New Roman" w:cs="Courier New"/>
        </w:rPr>
        <w:tab/>
        <w:t>(</w:t>
      </w:r>
      <w:r w:rsidR="00587607">
        <w:rPr>
          <w:rFonts w:eastAsia="Times New Roman" w:cs="Courier New"/>
        </w:rPr>
        <w:t>3</w:t>
      </w:r>
      <w:r w:rsidRPr="00771F8A">
        <w:rPr>
          <w:rFonts w:eastAsia="Times New Roman" w:cs="Courier New"/>
        </w:rPr>
        <w:t>) Audio conference; or</w:t>
      </w:r>
    </w:p>
    <w:p w:rsidRPr="00771F8A" w:rsidR="00762775" w:rsidP="00762775" w:rsidRDefault="00762775" w14:paraId="2518854A" w14:textId="78A1B292">
      <w:pPr>
        <w:rPr>
          <w:rFonts w:eastAsia="Times New Roman" w:cs="Courier New"/>
        </w:rPr>
      </w:pPr>
      <w:r w:rsidRPr="00771F8A">
        <w:rPr>
          <w:rFonts w:eastAsia="Times New Roman" w:cs="Courier New"/>
        </w:rPr>
        <w:tab/>
        <w:t>(</w:t>
      </w:r>
      <w:r w:rsidR="00587607">
        <w:rPr>
          <w:rFonts w:eastAsia="Times New Roman" w:cs="Courier New"/>
        </w:rPr>
        <w:t>4</w:t>
      </w:r>
      <w:r w:rsidRPr="00771F8A">
        <w:rPr>
          <w:rFonts w:eastAsia="Times New Roman" w:cs="Courier New"/>
        </w:rPr>
        <w:t>) Other media used in a course in conjunction with any of the technologies listed in paragraph (</w:t>
      </w:r>
      <w:r w:rsidR="004A2855">
        <w:rPr>
          <w:rFonts w:eastAsia="Times New Roman" w:cs="Courier New"/>
        </w:rPr>
        <w:t>b</w:t>
      </w:r>
      <w:r w:rsidRPr="00771F8A">
        <w:rPr>
          <w:rFonts w:eastAsia="Times New Roman" w:cs="Courier New"/>
        </w:rPr>
        <w:t>)(</w:t>
      </w:r>
      <w:r w:rsidR="004A2855">
        <w:rPr>
          <w:rFonts w:eastAsia="Times New Roman" w:cs="Courier New"/>
        </w:rPr>
        <w:t>1</w:t>
      </w:r>
      <w:r w:rsidRPr="00771F8A">
        <w:rPr>
          <w:rFonts w:eastAsia="Times New Roman" w:cs="Courier New"/>
        </w:rPr>
        <w:t>) through (</w:t>
      </w:r>
      <w:r w:rsidR="004A2855">
        <w:rPr>
          <w:rFonts w:eastAsia="Times New Roman" w:cs="Courier New"/>
        </w:rPr>
        <w:t>3</w:t>
      </w:r>
      <w:r w:rsidRPr="00771F8A">
        <w:rPr>
          <w:rFonts w:eastAsia="Times New Roman" w:cs="Courier New"/>
        </w:rPr>
        <w:t>) of this definition.</w:t>
      </w:r>
    </w:p>
    <w:p w:rsidRPr="00771F8A" w:rsidR="00762775" w:rsidP="00762775" w:rsidRDefault="00762775" w14:paraId="38BE3A28" w14:textId="6E4C74AF">
      <w:pPr>
        <w:rPr>
          <w:rFonts w:eastAsia="Times New Roman" w:cs="Courier New"/>
        </w:rPr>
      </w:pPr>
      <w:r w:rsidRPr="00771F8A">
        <w:rPr>
          <w:rFonts w:eastAsia="Times New Roman" w:cs="Courier New"/>
        </w:rPr>
        <w:tab/>
        <w:t>(</w:t>
      </w:r>
      <w:r w:rsidR="00587607">
        <w:rPr>
          <w:rFonts w:eastAsia="Times New Roman" w:cs="Courier New"/>
        </w:rPr>
        <w:t>c</w:t>
      </w:r>
      <w:r w:rsidRPr="00771F8A">
        <w:rPr>
          <w:rFonts w:eastAsia="Times New Roman" w:cs="Courier New"/>
        </w:rPr>
        <w:t>) For purposes of this definition, an instructor is an individual responsible for delivering course content and who meets the qualifications for instruction established by an institution's accrediting agency.</w:t>
      </w:r>
    </w:p>
    <w:p w:rsidRPr="00771F8A" w:rsidR="00762775" w:rsidP="00762775" w:rsidRDefault="00762775" w14:paraId="7DFAF52B" w14:textId="06256247">
      <w:pPr>
        <w:rPr>
          <w:rFonts w:eastAsia="Times New Roman" w:cs="Courier New"/>
        </w:rPr>
      </w:pPr>
      <w:r w:rsidRPr="00771F8A">
        <w:rPr>
          <w:rFonts w:eastAsia="Times New Roman" w:cs="Courier New"/>
        </w:rPr>
        <w:tab/>
        <w:t>(</w:t>
      </w:r>
      <w:r w:rsidR="00587607">
        <w:rPr>
          <w:rFonts w:eastAsia="Times New Roman" w:cs="Courier New"/>
        </w:rPr>
        <w:t>d</w:t>
      </w:r>
      <w:r w:rsidRPr="00771F8A">
        <w:rPr>
          <w:rFonts w:eastAsia="Times New Roman" w:cs="Courier New"/>
        </w:rPr>
        <w:t xml:space="preserve">) For purposes of this definition, substantive interaction is engaging students in teaching, learning, and </w:t>
      </w:r>
      <w:r w:rsidRPr="00771F8A">
        <w:rPr>
          <w:rFonts w:eastAsia="Times New Roman" w:cs="Courier New"/>
        </w:rPr>
        <w:lastRenderedPageBreak/>
        <w:t xml:space="preserve">assessment, consistent with the content under discussion, </w:t>
      </w:r>
      <w:proofErr w:type="gramStart"/>
      <w:r w:rsidRPr="00771F8A">
        <w:rPr>
          <w:rFonts w:eastAsia="Times New Roman" w:cs="Courier New"/>
        </w:rPr>
        <w:t>and also</w:t>
      </w:r>
      <w:proofErr w:type="gramEnd"/>
      <w:r w:rsidRPr="00771F8A">
        <w:rPr>
          <w:rFonts w:eastAsia="Times New Roman" w:cs="Courier New"/>
        </w:rPr>
        <w:t xml:space="preserve"> includes at least two of the following—</w:t>
      </w:r>
    </w:p>
    <w:p w:rsidRPr="00771F8A" w:rsidR="00762775" w:rsidP="00762775" w:rsidRDefault="00762775" w14:paraId="4E446D8A" w14:textId="6337E547">
      <w:pPr>
        <w:rPr>
          <w:rFonts w:eastAsia="Times New Roman" w:cs="Courier New"/>
        </w:rPr>
      </w:pPr>
      <w:r w:rsidRPr="00771F8A">
        <w:rPr>
          <w:rFonts w:eastAsia="Times New Roman" w:cs="Courier New"/>
        </w:rPr>
        <w:tab/>
        <w:t>(</w:t>
      </w:r>
      <w:r w:rsidR="00587607">
        <w:rPr>
          <w:rFonts w:eastAsia="Times New Roman" w:cs="Courier New"/>
        </w:rPr>
        <w:t>1</w:t>
      </w:r>
      <w:r w:rsidRPr="00771F8A">
        <w:rPr>
          <w:rFonts w:eastAsia="Times New Roman" w:cs="Courier New"/>
        </w:rPr>
        <w:t xml:space="preserve">) Providing direct </w:t>
      </w:r>
      <w:proofErr w:type="gramStart"/>
      <w:r w:rsidRPr="00771F8A">
        <w:rPr>
          <w:rFonts w:eastAsia="Times New Roman" w:cs="Courier New"/>
        </w:rPr>
        <w:t>instruction;</w:t>
      </w:r>
      <w:proofErr w:type="gramEnd"/>
    </w:p>
    <w:p w:rsidRPr="00771F8A" w:rsidR="00762775" w:rsidP="00762775" w:rsidRDefault="00762775" w14:paraId="3C015D9A" w14:textId="7263CA6D">
      <w:pPr>
        <w:rPr>
          <w:rFonts w:eastAsia="Times New Roman" w:cs="Courier New"/>
        </w:rPr>
      </w:pPr>
      <w:r w:rsidRPr="00771F8A">
        <w:rPr>
          <w:rFonts w:eastAsia="Times New Roman" w:cs="Courier New"/>
        </w:rPr>
        <w:tab/>
        <w:t>(</w:t>
      </w:r>
      <w:r w:rsidR="00587607">
        <w:rPr>
          <w:rFonts w:eastAsia="Times New Roman" w:cs="Courier New"/>
        </w:rPr>
        <w:t>2</w:t>
      </w:r>
      <w:r w:rsidRPr="00771F8A">
        <w:rPr>
          <w:rFonts w:eastAsia="Times New Roman" w:cs="Courier New"/>
        </w:rPr>
        <w:t xml:space="preserve">) Assessing or providing feedback on a student's </w:t>
      </w:r>
      <w:proofErr w:type="gramStart"/>
      <w:r w:rsidRPr="00771F8A">
        <w:rPr>
          <w:rFonts w:eastAsia="Times New Roman" w:cs="Courier New"/>
        </w:rPr>
        <w:t>coursework;</w:t>
      </w:r>
      <w:proofErr w:type="gramEnd"/>
    </w:p>
    <w:p w:rsidRPr="00771F8A" w:rsidR="00762775" w:rsidP="00762775" w:rsidRDefault="00762775" w14:paraId="4F715F8F" w14:textId="7959BE8A">
      <w:pPr>
        <w:rPr>
          <w:rFonts w:eastAsia="Times New Roman" w:cs="Courier New"/>
        </w:rPr>
      </w:pPr>
      <w:r w:rsidRPr="00771F8A">
        <w:rPr>
          <w:rFonts w:eastAsia="Times New Roman" w:cs="Courier New"/>
        </w:rPr>
        <w:tab/>
        <w:t>(</w:t>
      </w:r>
      <w:r w:rsidR="00587607">
        <w:rPr>
          <w:rFonts w:eastAsia="Times New Roman" w:cs="Courier New"/>
        </w:rPr>
        <w:t>3</w:t>
      </w:r>
      <w:r w:rsidRPr="00771F8A">
        <w:rPr>
          <w:rFonts w:eastAsia="Times New Roman" w:cs="Courier New"/>
        </w:rPr>
        <w:t xml:space="preserve">) Providing information or responding to questions about the content of a course or </w:t>
      </w:r>
      <w:proofErr w:type="gramStart"/>
      <w:r w:rsidRPr="00771F8A">
        <w:rPr>
          <w:rFonts w:eastAsia="Times New Roman" w:cs="Courier New"/>
        </w:rPr>
        <w:t>competency;</w:t>
      </w:r>
      <w:proofErr w:type="gramEnd"/>
    </w:p>
    <w:p w:rsidRPr="00771F8A" w:rsidR="00762775" w:rsidP="00762775" w:rsidRDefault="00762775" w14:paraId="03B97D41" w14:textId="02EFB996">
      <w:pPr>
        <w:rPr>
          <w:rFonts w:eastAsia="Times New Roman" w:cs="Courier New"/>
        </w:rPr>
      </w:pPr>
      <w:r w:rsidRPr="00771F8A">
        <w:rPr>
          <w:rFonts w:eastAsia="Times New Roman" w:cs="Courier New"/>
        </w:rPr>
        <w:tab/>
        <w:t>(</w:t>
      </w:r>
      <w:r w:rsidR="00587607">
        <w:rPr>
          <w:rFonts w:eastAsia="Times New Roman" w:cs="Courier New"/>
        </w:rPr>
        <w:t>4</w:t>
      </w:r>
      <w:r w:rsidRPr="00771F8A">
        <w:rPr>
          <w:rFonts w:eastAsia="Times New Roman" w:cs="Courier New"/>
        </w:rPr>
        <w:t>) Facilitating a group discussion regarding the content of a course or competency; or</w:t>
      </w:r>
    </w:p>
    <w:p w:rsidRPr="00771F8A" w:rsidR="00762775" w:rsidP="00762775" w:rsidRDefault="00762775" w14:paraId="674B5D23" w14:textId="41AF4FF0">
      <w:pPr>
        <w:rPr>
          <w:rFonts w:eastAsia="Times New Roman" w:cs="Courier New"/>
        </w:rPr>
      </w:pPr>
      <w:r w:rsidRPr="00771F8A">
        <w:rPr>
          <w:rFonts w:eastAsia="Times New Roman" w:cs="Courier New"/>
        </w:rPr>
        <w:tab/>
        <w:t>(</w:t>
      </w:r>
      <w:r w:rsidR="00587607">
        <w:rPr>
          <w:rFonts w:eastAsia="Times New Roman" w:cs="Courier New"/>
        </w:rPr>
        <w:t>5</w:t>
      </w:r>
      <w:r w:rsidRPr="00771F8A">
        <w:rPr>
          <w:rFonts w:eastAsia="Times New Roman" w:cs="Courier New"/>
        </w:rPr>
        <w:t>) Other instructional activities approved by the institution's or program's accrediting agency.</w:t>
      </w:r>
    </w:p>
    <w:p w:rsidRPr="00771F8A" w:rsidR="00762775" w:rsidP="00762775" w:rsidRDefault="00762775" w14:paraId="46441AC5" w14:textId="7D9A769D">
      <w:pPr>
        <w:rPr>
          <w:rFonts w:eastAsia="Times New Roman" w:cs="Courier New"/>
        </w:rPr>
      </w:pPr>
      <w:r w:rsidRPr="00771F8A">
        <w:rPr>
          <w:rFonts w:eastAsia="Times New Roman" w:cs="Courier New"/>
        </w:rPr>
        <w:tab/>
        <w:t>(</w:t>
      </w:r>
      <w:r w:rsidR="00587607">
        <w:rPr>
          <w:rFonts w:eastAsia="Times New Roman" w:cs="Courier New"/>
        </w:rPr>
        <w:t>e</w:t>
      </w:r>
      <w:r w:rsidRPr="00771F8A">
        <w:rPr>
          <w:rFonts w:eastAsia="Times New Roman" w:cs="Courier New"/>
        </w:rPr>
        <w:t>) An institution ensures regular interaction between a student and an instructor or instructors by, prior to the student's completion of a course or competency</w:t>
      </w:r>
      <w:r w:rsidRPr="00771F8A" w:rsidR="00E613F5">
        <w:rPr>
          <w:rFonts w:eastAsia="Times New Roman" w:cs="Courier New"/>
        </w:rPr>
        <w:t>--</w:t>
      </w:r>
    </w:p>
    <w:p w:rsidRPr="00771F8A" w:rsidR="00762775" w:rsidP="00762775" w:rsidRDefault="00762775" w14:paraId="19D2B0A6" w14:textId="29C5605E">
      <w:pPr>
        <w:rPr>
          <w:rFonts w:eastAsia="Times New Roman" w:cs="Courier New"/>
        </w:rPr>
      </w:pPr>
      <w:r w:rsidRPr="00771F8A">
        <w:rPr>
          <w:rFonts w:eastAsia="Times New Roman" w:cs="Courier New"/>
        </w:rPr>
        <w:tab/>
        <w:t>(</w:t>
      </w:r>
      <w:r w:rsidR="00587607">
        <w:rPr>
          <w:rFonts w:eastAsia="Times New Roman" w:cs="Courier New"/>
        </w:rPr>
        <w:t>1</w:t>
      </w:r>
      <w:r w:rsidRPr="00771F8A">
        <w:rPr>
          <w:rFonts w:eastAsia="Times New Roman" w:cs="Courier New"/>
        </w:rPr>
        <w:t>) Providing the opportunity for substantive interactions with the student on a predictable and regular basis commensurate with the length of time and the amount of content in the course or competency; and</w:t>
      </w:r>
    </w:p>
    <w:p w:rsidRPr="00771F8A" w:rsidR="00046C93" w:rsidP="00AF4DEC" w:rsidRDefault="00762775" w14:paraId="7D55906C" w14:textId="140ECF64">
      <w:pPr>
        <w:rPr>
          <w:rFonts w:ascii="Calibri" w:hAnsi="Calibri" w:eastAsiaTheme="minorHAnsi"/>
          <w:sz w:val="22"/>
          <w:szCs w:val="22"/>
        </w:rPr>
      </w:pPr>
      <w:r w:rsidRPr="00771F8A">
        <w:rPr>
          <w:rFonts w:eastAsia="Times New Roman" w:cs="Courier New"/>
        </w:rPr>
        <w:tab/>
        <w:t>(</w:t>
      </w:r>
      <w:r w:rsidR="00587607">
        <w:rPr>
          <w:rFonts w:eastAsia="Times New Roman" w:cs="Courier New"/>
        </w:rPr>
        <w:t>2</w:t>
      </w:r>
      <w:r w:rsidRPr="00771F8A">
        <w:rPr>
          <w:rFonts w:eastAsia="Times New Roman" w:cs="Courier New"/>
        </w:rPr>
        <w:t>) Monitoring the student</w:t>
      </w:r>
      <w:r w:rsidRPr="00771F8A" w:rsidR="008634ED">
        <w:rPr>
          <w:rFonts w:eastAsia="Times New Roman" w:cs="Courier New"/>
        </w:rPr>
        <w:t>’</w:t>
      </w:r>
      <w:r w:rsidRPr="00771F8A">
        <w:rPr>
          <w:rFonts w:eastAsia="Times New Roman" w:cs="Courier New"/>
        </w:rPr>
        <w:t xml:space="preserve">s academic engagement and success and ensuring that an instructor is responsible for promptly and proactively engaging in substantive interaction with the student when needed </w:t>
      </w:r>
      <w:proofErr w:type="gramStart"/>
      <w:r w:rsidRPr="00771F8A">
        <w:rPr>
          <w:rFonts w:eastAsia="Times New Roman" w:cs="Courier New"/>
        </w:rPr>
        <w:t>on the basis of</w:t>
      </w:r>
      <w:proofErr w:type="gramEnd"/>
      <w:r w:rsidRPr="00771F8A">
        <w:rPr>
          <w:rFonts w:eastAsia="Times New Roman" w:cs="Courier New"/>
        </w:rPr>
        <w:t xml:space="preserve"> such monitoring, or upon request by the student.</w:t>
      </w:r>
    </w:p>
    <w:p w:rsidRPr="008043D5" w:rsidR="00B32492" w:rsidP="00B32492" w:rsidRDefault="00BA45CB" w14:paraId="3D58C67D" w14:textId="4873DAA2">
      <w:pPr>
        <w:widowControl w:val="0"/>
        <w:rPr>
          <w:rFonts w:eastAsia="Times New Roman" w:cs="Courier New"/>
        </w:rPr>
      </w:pPr>
      <w:r w:rsidRPr="008043D5">
        <w:rPr>
          <w:rFonts w:eastAsia="Times New Roman" w:cs="Courier New"/>
        </w:rPr>
        <w:lastRenderedPageBreak/>
        <w:tab/>
      </w:r>
      <w:r w:rsidRPr="008043D5" w:rsidR="00AD006B">
        <w:rPr>
          <w:rFonts w:eastAsia="Times New Roman" w:cs="Courier New"/>
          <w:u w:val="single"/>
        </w:rPr>
        <w:t xml:space="preserve">Entrepreneurship </w:t>
      </w:r>
      <w:r w:rsidRPr="008043D5" w:rsidR="00480C64">
        <w:rPr>
          <w:rFonts w:eastAsia="Times New Roman" w:cs="Courier New"/>
          <w:u w:val="single"/>
        </w:rPr>
        <w:t>e</w:t>
      </w:r>
      <w:r w:rsidRPr="008043D5" w:rsidR="00AD006B">
        <w:rPr>
          <w:rFonts w:eastAsia="Times New Roman" w:cs="Courier New"/>
          <w:u w:val="single"/>
        </w:rPr>
        <w:t>ducation</w:t>
      </w:r>
      <w:r w:rsidRPr="008043D5" w:rsidR="00AD006B">
        <w:rPr>
          <w:rFonts w:eastAsia="Times New Roman" w:cs="Courier New"/>
        </w:rPr>
        <w:t xml:space="preserve"> means </w:t>
      </w:r>
      <w:r w:rsidRPr="008043D5" w:rsidR="00B32492">
        <w:rPr>
          <w:rFonts w:eastAsia="Times New Roman" w:cs="Courier New"/>
        </w:rPr>
        <w:t xml:space="preserve">the preparation of an individual to start and operate a </w:t>
      </w:r>
      <w:r w:rsidRPr="008043D5" w:rsidR="00C53824">
        <w:rPr>
          <w:rFonts w:eastAsia="Times New Roman" w:cs="Courier New"/>
        </w:rPr>
        <w:t xml:space="preserve">new </w:t>
      </w:r>
      <w:r w:rsidRPr="008043D5" w:rsidR="00B32492">
        <w:rPr>
          <w:rFonts w:eastAsia="Times New Roman" w:cs="Courier New"/>
        </w:rPr>
        <w:t>business</w:t>
      </w:r>
      <w:r w:rsidRPr="008043D5" w:rsidR="00C53824">
        <w:rPr>
          <w:rFonts w:eastAsia="Times New Roman" w:cs="Courier New"/>
        </w:rPr>
        <w:t xml:space="preserve"> venture</w:t>
      </w:r>
      <w:r w:rsidRPr="008043D5" w:rsidR="00B32492">
        <w:rPr>
          <w:rFonts w:eastAsia="Times New Roman" w:cs="Courier New"/>
        </w:rPr>
        <w:t xml:space="preserve"> through the development of </w:t>
      </w:r>
      <w:r w:rsidRPr="008043D5" w:rsidR="00D7680D">
        <w:rPr>
          <w:rFonts w:eastAsia="Times New Roman" w:cs="Courier New"/>
        </w:rPr>
        <w:t xml:space="preserve">knowledge and </w:t>
      </w:r>
      <w:r w:rsidRPr="008043D5" w:rsidR="00B32492">
        <w:rPr>
          <w:rFonts w:eastAsia="Times New Roman" w:cs="Courier New"/>
        </w:rPr>
        <w:t xml:space="preserve">skills associated with entrepreneurship, including, but not limited to </w:t>
      </w:r>
      <w:r w:rsidRPr="008043D5" w:rsidR="00480C64">
        <w:rPr>
          <w:rFonts w:eastAsia="Times New Roman" w:cs="Courier New"/>
        </w:rPr>
        <w:t>--</w:t>
      </w:r>
    </w:p>
    <w:p w:rsidRPr="008043D5" w:rsidR="00D7680D" w:rsidP="00B32492" w:rsidRDefault="00480C64" w14:paraId="459DBAB1" w14:textId="176D8681">
      <w:pPr>
        <w:widowControl w:val="0"/>
        <w:rPr>
          <w:rFonts w:eastAsia="Times New Roman" w:cs="Courier New"/>
        </w:rPr>
      </w:pPr>
      <w:r w:rsidRPr="008043D5">
        <w:rPr>
          <w:rFonts w:eastAsia="Times New Roman" w:cs="Courier New"/>
        </w:rPr>
        <w:tab/>
      </w:r>
      <w:r w:rsidRPr="008043D5" w:rsidR="00B32492">
        <w:rPr>
          <w:rFonts w:eastAsia="Times New Roman" w:cs="Courier New"/>
        </w:rPr>
        <w:t>(</w:t>
      </w:r>
      <w:r w:rsidRPr="008043D5" w:rsidR="00D7680D">
        <w:rPr>
          <w:rFonts w:eastAsia="Times New Roman" w:cs="Courier New"/>
        </w:rPr>
        <w:t>a</w:t>
      </w:r>
      <w:r w:rsidRPr="008043D5" w:rsidR="00B32492">
        <w:rPr>
          <w:rFonts w:eastAsia="Times New Roman" w:cs="Courier New"/>
        </w:rPr>
        <w:t xml:space="preserve">) </w:t>
      </w:r>
      <w:r w:rsidRPr="008043D5" w:rsidR="00C53824">
        <w:rPr>
          <w:rFonts w:eastAsia="Times New Roman" w:cs="Courier New"/>
        </w:rPr>
        <w:t xml:space="preserve">Understanding </w:t>
      </w:r>
      <w:r w:rsidRPr="008043D5" w:rsidR="00D7680D">
        <w:rPr>
          <w:rFonts w:eastAsia="Times New Roman" w:cs="Courier New"/>
        </w:rPr>
        <w:t>the nature</w:t>
      </w:r>
      <w:r w:rsidRPr="008043D5" w:rsidR="00C53824">
        <w:rPr>
          <w:rFonts w:eastAsia="Times New Roman" w:cs="Courier New"/>
        </w:rPr>
        <w:t xml:space="preserve">, </w:t>
      </w:r>
      <w:r w:rsidRPr="008043D5" w:rsidR="00D7680D">
        <w:rPr>
          <w:rFonts w:eastAsia="Times New Roman" w:cs="Courier New"/>
        </w:rPr>
        <w:t>role</w:t>
      </w:r>
      <w:r w:rsidRPr="008043D5" w:rsidR="00C53824">
        <w:rPr>
          <w:rFonts w:eastAsia="Times New Roman" w:cs="Courier New"/>
        </w:rPr>
        <w:t>, and challenges</w:t>
      </w:r>
      <w:r w:rsidRPr="008043D5" w:rsidR="00D7680D">
        <w:rPr>
          <w:rFonts w:eastAsia="Times New Roman" w:cs="Courier New"/>
        </w:rPr>
        <w:t xml:space="preserve"> of the </w:t>
      </w:r>
      <w:proofErr w:type="gramStart"/>
      <w:r w:rsidRPr="008043D5" w:rsidR="00D7680D">
        <w:rPr>
          <w:rFonts w:eastAsia="Times New Roman" w:cs="Courier New"/>
        </w:rPr>
        <w:t>entrepreneur;</w:t>
      </w:r>
      <w:proofErr w:type="gramEnd"/>
    </w:p>
    <w:p w:rsidRPr="008043D5" w:rsidR="00B32492" w:rsidP="00B32492" w:rsidRDefault="00D7680D" w14:paraId="120B1CE5" w14:textId="616B82DB">
      <w:pPr>
        <w:widowControl w:val="0"/>
        <w:rPr>
          <w:rFonts w:eastAsia="Times New Roman" w:cs="Courier New"/>
        </w:rPr>
      </w:pPr>
      <w:r w:rsidRPr="008043D5">
        <w:rPr>
          <w:rFonts w:eastAsia="Times New Roman" w:cs="Courier New"/>
        </w:rPr>
        <w:tab/>
        <w:t xml:space="preserve">(b) Identifying and </w:t>
      </w:r>
      <w:r w:rsidRPr="008043D5" w:rsidR="00B219EE">
        <w:rPr>
          <w:rFonts w:eastAsia="Times New Roman" w:cs="Courier New"/>
        </w:rPr>
        <w:t xml:space="preserve">assessing opportunities for </w:t>
      </w:r>
      <w:r w:rsidRPr="008043D5">
        <w:rPr>
          <w:rFonts w:eastAsia="Times New Roman" w:cs="Courier New"/>
        </w:rPr>
        <w:t xml:space="preserve">new </w:t>
      </w:r>
      <w:r w:rsidRPr="008043D5" w:rsidR="00B32492">
        <w:rPr>
          <w:rFonts w:eastAsia="Times New Roman" w:cs="Courier New"/>
        </w:rPr>
        <w:t xml:space="preserve">business </w:t>
      </w:r>
      <w:proofErr w:type="gramStart"/>
      <w:r w:rsidRPr="008043D5" w:rsidR="00B219EE">
        <w:rPr>
          <w:rFonts w:eastAsia="Times New Roman" w:cs="Courier New"/>
        </w:rPr>
        <w:t>ventures;</w:t>
      </w:r>
      <w:proofErr w:type="gramEnd"/>
      <w:r w:rsidRPr="008043D5" w:rsidR="00B219EE">
        <w:rPr>
          <w:rFonts w:eastAsia="Times New Roman" w:cs="Courier New"/>
        </w:rPr>
        <w:t xml:space="preserve"> </w:t>
      </w:r>
    </w:p>
    <w:p w:rsidRPr="008043D5" w:rsidR="00B32492" w:rsidP="00B32492" w:rsidRDefault="00480C64" w14:paraId="4F60329D" w14:textId="05119E6E">
      <w:pPr>
        <w:widowControl w:val="0"/>
        <w:rPr>
          <w:rFonts w:eastAsia="Times New Roman" w:cs="Courier New"/>
        </w:rPr>
      </w:pPr>
      <w:r w:rsidRPr="008043D5">
        <w:rPr>
          <w:rFonts w:eastAsia="Times New Roman" w:cs="Courier New"/>
        </w:rPr>
        <w:tab/>
      </w:r>
      <w:r w:rsidRPr="008043D5" w:rsidR="00B32492">
        <w:rPr>
          <w:rFonts w:eastAsia="Times New Roman" w:cs="Courier New"/>
        </w:rPr>
        <w:t>(</w:t>
      </w:r>
      <w:r w:rsidRPr="008043D5" w:rsidR="00B219EE">
        <w:rPr>
          <w:rFonts w:eastAsia="Times New Roman" w:cs="Courier New"/>
        </w:rPr>
        <w:t>c</w:t>
      </w:r>
      <w:r w:rsidRPr="008043D5" w:rsidR="00B32492">
        <w:rPr>
          <w:rFonts w:eastAsia="Times New Roman" w:cs="Courier New"/>
        </w:rPr>
        <w:t xml:space="preserve">) </w:t>
      </w:r>
      <w:r w:rsidRPr="008043D5" w:rsidR="00B219EE">
        <w:rPr>
          <w:rFonts w:eastAsia="Times New Roman" w:cs="Courier New"/>
        </w:rPr>
        <w:t xml:space="preserve">Preparing </w:t>
      </w:r>
      <w:r w:rsidRPr="008043D5" w:rsidR="00D7680D">
        <w:rPr>
          <w:rFonts w:eastAsia="Times New Roman" w:cs="Courier New"/>
        </w:rPr>
        <w:t xml:space="preserve">a business plan and </w:t>
      </w:r>
      <w:r w:rsidRPr="008043D5" w:rsidR="00B32492">
        <w:rPr>
          <w:rFonts w:eastAsia="Times New Roman" w:cs="Courier New"/>
        </w:rPr>
        <w:t>budgets and forecast</w:t>
      </w:r>
      <w:r w:rsidRPr="008043D5" w:rsidR="00D7680D">
        <w:rPr>
          <w:rFonts w:eastAsia="Times New Roman" w:cs="Courier New"/>
        </w:rPr>
        <w:t>ing</w:t>
      </w:r>
      <w:r w:rsidRPr="008043D5" w:rsidR="00B32492">
        <w:rPr>
          <w:rFonts w:eastAsia="Times New Roman" w:cs="Courier New"/>
        </w:rPr>
        <w:t xml:space="preserve"> resource </w:t>
      </w:r>
      <w:proofErr w:type="gramStart"/>
      <w:r w:rsidRPr="008043D5" w:rsidR="00B32492">
        <w:rPr>
          <w:rFonts w:eastAsia="Times New Roman" w:cs="Courier New"/>
        </w:rPr>
        <w:t>needs;</w:t>
      </w:r>
      <w:proofErr w:type="gramEnd"/>
    </w:p>
    <w:p w:rsidRPr="008043D5" w:rsidR="00B219EE" w:rsidP="00B32492" w:rsidRDefault="00480C64" w14:paraId="27EBE755" w14:textId="35712C8D">
      <w:pPr>
        <w:widowControl w:val="0"/>
        <w:rPr>
          <w:rFonts w:eastAsia="Times New Roman" w:cs="Courier New"/>
        </w:rPr>
      </w:pPr>
      <w:r w:rsidRPr="008043D5">
        <w:rPr>
          <w:rFonts w:eastAsia="Times New Roman" w:cs="Courier New"/>
        </w:rPr>
        <w:tab/>
      </w:r>
      <w:r w:rsidRPr="008043D5" w:rsidR="00B32492">
        <w:rPr>
          <w:rFonts w:eastAsia="Times New Roman" w:cs="Courier New"/>
        </w:rPr>
        <w:t>(d) Understand</w:t>
      </w:r>
      <w:r w:rsidRPr="008043D5" w:rsidR="00D7680D">
        <w:rPr>
          <w:rFonts w:eastAsia="Times New Roman" w:cs="Courier New"/>
        </w:rPr>
        <w:t>ing</w:t>
      </w:r>
      <w:r w:rsidRPr="008043D5" w:rsidR="00B32492">
        <w:rPr>
          <w:rFonts w:eastAsia="Times New Roman" w:cs="Courier New"/>
        </w:rPr>
        <w:t xml:space="preserve"> </w:t>
      </w:r>
      <w:r w:rsidRPr="008043D5" w:rsidR="00B219EE">
        <w:rPr>
          <w:rFonts w:eastAsia="Times New Roman" w:cs="Courier New"/>
        </w:rPr>
        <w:t xml:space="preserve">and anticipating financing requirements, including </w:t>
      </w:r>
      <w:r w:rsidRPr="008043D5" w:rsidR="00C53824">
        <w:rPr>
          <w:rFonts w:eastAsia="Times New Roman" w:cs="Courier New"/>
        </w:rPr>
        <w:t xml:space="preserve">the </w:t>
      </w:r>
      <w:r w:rsidRPr="008043D5" w:rsidR="00B219EE">
        <w:rPr>
          <w:rFonts w:eastAsia="Times New Roman" w:cs="Courier New"/>
        </w:rPr>
        <w:t>use of capital and debt</w:t>
      </w:r>
      <w:r w:rsidRPr="008043D5" w:rsidR="00C53824">
        <w:rPr>
          <w:rFonts w:eastAsia="Times New Roman" w:cs="Courier New"/>
        </w:rPr>
        <w:t xml:space="preserve"> as a means to finance a new business venture</w:t>
      </w:r>
      <w:r w:rsidRPr="008043D5" w:rsidR="00B219EE">
        <w:rPr>
          <w:rFonts w:eastAsia="Times New Roman" w:cs="Courier New"/>
        </w:rPr>
        <w:t xml:space="preserve">, the </w:t>
      </w:r>
      <w:r w:rsidRPr="008043D5" w:rsidR="00B32492">
        <w:rPr>
          <w:rFonts w:eastAsia="Times New Roman" w:cs="Courier New"/>
        </w:rPr>
        <w:t xml:space="preserve">various </w:t>
      </w:r>
      <w:r w:rsidRPr="008043D5" w:rsidR="00B219EE">
        <w:rPr>
          <w:rFonts w:eastAsia="Times New Roman" w:cs="Courier New"/>
        </w:rPr>
        <w:t xml:space="preserve">strategies </w:t>
      </w:r>
      <w:r w:rsidRPr="008043D5" w:rsidR="00B32492">
        <w:rPr>
          <w:rFonts w:eastAsia="Times New Roman" w:cs="Courier New"/>
        </w:rPr>
        <w:t xml:space="preserve">for </w:t>
      </w:r>
      <w:r w:rsidRPr="008043D5" w:rsidR="00B219EE">
        <w:rPr>
          <w:rFonts w:eastAsia="Times New Roman" w:cs="Courier New"/>
        </w:rPr>
        <w:t xml:space="preserve">attracting financing, </w:t>
      </w:r>
      <w:r w:rsidRPr="008043D5" w:rsidR="00B32492">
        <w:rPr>
          <w:rFonts w:eastAsia="Times New Roman" w:cs="Courier New"/>
        </w:rPr>
        <w:t xml:space="preserve">and the trade-offs associated with each </w:t>
      </w:r>
      <w:proofErr w:type="gramStart"/>
      <w:r w:rsidRPr="008043D5" w:rsidR="00B219EE">
        <w:rPr>
          <w:rFonts w:eastAsia="Times New Roman" w:cs="Courier New"/>
        </w:rPr>
        <w:t>strategy;</w:t>
      </w:r>
      <w:proofErr w:type="gramEnd"/>
    </w:p>
    <w:p w:rsidRPr="008043D5" w:rsidR="00B219EE" w:rsidP="00B32492" w:rsidRDefault="00B219EE" w14:paraId="7310B607" w14:textId="66D855BF">
      <w:pPr>
        <w:widowControl w:val="0"/>
        <w:rPr>
          <w:rFonts w:eastAsia="Times New Roman" w:cs="Courier New"/>
        </w:rPr>
      </w:pPr>
      <w:r w:rsidRPr="008043D5">
        <w:rPr>
          <w:rFonts w:eastAsia="Times New Roman" w:cs="Courier New"/>
        </w:rPr>
        <w:tab/>
        <w:t>(e) Examining the various business structure options for a new business venture</w:t>
      </w:r>
      <w:r w:rsidRPr="008043D5" w:rsidR="00C53824">
        <w:rPr>
          <w:rFonts w:eastAsia="Times New Roman" w:cs="Courier New"/>
        </w:rPr>
        <w:t xml:space="preserve">, and understanding the benefits and tradeoffs offered by available organizational forms for a new business </w:t>
      </w:r>
      <w:proofErr w:type="gramStart"/>
      <w:r w:rsidRPr="008043D5" w:rsidR="00C53824">
        <w:rPr>
          <w:rFonts w:eastAsia="Times New Roman" w:cs="Courier New"/>
        </w:rPr>
        <w:t>venture</w:t>
      </w:r>
      <w:r w:rsidRPr="008043D5">
        <w:rPr>
          <w:rFonts w:eastAsia="Times New Roman" w:cs="Courier New"/>
        </w:rPr>
        <w:t>;</w:t>
      </w:r>
      <w:proofErr w:type="gramEnd"/>
    </w:p>
    <w:p w:rsidRPr="008043D5" w:rsidR="00C53824" w:rsidP="00B32492" w:rsidRDefault="00B219EE" w14:paraId="2E48434E" w14:textId="77777777">
      <w:pPr>
        <w:widowControl w:val="0"/>
        <w:rPr>
          <w:rFonts w:eastAsia="Times New Roman" w:cs="Courier New"/>
        </w:rPr>
      </w:pPr>
      <w:r w:rsidRPr="008043D5">
        <w:rPr>
          <w:rFonts w:eastAsia="Times New Roman" w:cs="Courier New"/>
        </w:rPr>
        <w:tab/>
        <w:t xml:space="preserve">(f) Understanding and anticipating </w:t>
      </w:r>
      <w:r w:rsidRPr="008043D5" w:rsidR="00C53824">
        <w:rPr>
          <w:rFonts w:eastAsia="Times New Roman" w:cs="Courier New"/>
        </w:rPr>
        <w:t xml:space="preserve">personnel </w:t>
      </w:r>
      <w:r w:rsidRPr="008043D5">
        <w:rPr>
          <w:rFonts w:eastAsia="Times New Roman" w:cs="Courier New"/>
        </w:rPr>
        <w:t>needs</w:t>
      </w:r>
      <w:r w:rsidRPr="008043D5" w:rsidR="00C53824">
        <w:rPr>
          <w:rFonts w:eastAsia="Times New Roman" w:cs="Courier New"/>
        </w:rPr>
        <w:t xml:space="preserve"> for a new business </w:t>
      </w:r>
      <w:proofErr w:type="gramStart"/>
      <w:r w:rsidRPr="008043D5" w:rsidR="00C53824">
        <w:rPr>
          <w:rFonts w:eastAsia="Times New Roman" w:cs="Courier New"/>
        </w:rPr>
        <w:t>venture</w:t>
      </w:r>
      <w:r w:rsidRPr="008043D5">
        <w:rPr>
          <w:rFonts w:eastAsia="Times New Roman" w:cs="Courier New"/>
        </w:rPr>
        <w:t>;</w:t>
      </w:r>
      <w:proofErr w:type="gramEnd"/>
      <w:r w:rsidRPr="008043D5">
        <w:rPr>
          <w:rFonts w:eastAsia="Times New Roman" w:cs="Courier New"/>
        </w:rPr>
        <w:t xml:space="preserve"> </w:t>
      </w:r>
    </w:p>
    <w:p w:rsidRPr="008043D5" w:rsidR="00B32492" w:rsidP="00B32492" w:rsidRDefault="00C53824" w14:paraId="38829E6E" w14:textId="1A94790F">
      <w:pPr>
        <w:widowControl w:val="0"/>
        <w:rPr>
          <w:rFonts w:eastAsia="Times New Roman" w:cs="Courier New"/>
        </w:rPr>
      </w:pPr>
      <w:r w:rsidRPr="008043D5">
        <w:rPr>
          <w:rFonts w:eastAsia="Times New Roman" w:cs="Courier New"/>
        </w:rPr>
        <w:tab/>
        <w:t xml:space="preserve">(g) Examining cost-effective technologies for a new business </w:t>
      </w:r>
      <w:proofErr w:type="gramStart"/>
      <w:r w:rsidRPr="008043D5">
        <w:rPr>
          <w:rFonts w:eastAsia="Times New Roman" w:cs="Courier New"/>
        </w:rPr>
        <w:t>venture;</w:t>
      </w:r>
      <w:proofErr w:type="gramEnd"/>
      <w:r w:rsidRPr="008043D5">
        <w:rPr>
          <w:rFonts w:eastAsia="Times New Roman" w:cs="Courier New"/>
        </w:rPr>
        <w:t xml:space="preserve"> </w:t>
      </w:r>
      <w:r w:rsidRPr="008043D5" w:rsidR="00B32492">
        <w:rPr>
          <w:rFonts w:eastAsia="Times New Roman" w:cs="Courier New"/>
        </w:rPr>
        <w:t xml:space="preserve"> </w:t>
      </w:r>
    </w:p>
    <w:p w:rsidRPr="008043D5" w:rsidR="00D7680D" w:rsidP="00B32492" w:rsidRDefault="00480C64" w14:paraId="6BECC84F" w14:textId="57FC117B">
      <w:pPr>
        <w:widowControl w:val="0"/>
        <w:rPr>
          <w:rFonts w:eastAsia="Times New Roman" w:cs="Courier New"/>
        </w:rPr>
      </w:pPr>
      <w:r w:rsidRPr="008043D5">
        <w:rPr>
          <w:rFonts w:eastAsia="Times New Roman" w:cs="Courier New"/>
        </w:rPr>
        <w:lastRenderedPageBreak/>
        <w:tab/>
      </w:r>
      <w:r w:rsidRPr="008043D5" w:rsidR="00B32492">
        <w:rPr>
          <w:rFonts w:eastAsia="Times New Roman" w:cs="Courier New"/>
        </w:rPr>
        <w:t>(</w:t>
      </w:r>
      <w:r w:rsidRPr="008043D5" w:rsidR="00C53824">
        <w:rPr>
          <w:rFonts w:eastAsia="Times New Roman" w:cs="Courier New"/>
        </w:rPr>
        <w:t>h</w:t>
      </w:r>
      <w:r w:rsidRPr="008043D5" w:rsidR="00B32492">
        <w:rPr>
          <w:rFonts w:eastAsia="Times New Roman" w:cs="Courier New"/>
        </w:rPr>
        <w:t xml:space="preserve">) </w:t>
      </w:r>
      <w:r w:rsidRPr="008043D5" w:rsidR="00B219EE">
        <w:rPr>
          <w:rFonts w:eastAsia="Times New Roman" w:cs="Courier New"/>
        </w:rPr>
        <w:t xml:space="preserve">Understanding how </w:t>
      </w:r>
      <w:r w:rsidRPr="008043D5" w:rsidR="00B32492">
        <w:rPr>
          <w:rFonts w:eastAsia="Times New Roman" w:cs="Courier New"/>
        </w:rPr>
        <w:t xml:space="preserve">effectively </w:t>
      </w:r>
      <w:r w:rsidRPr="008043D5" w:rsidR="00B219EE">
        <w:rPr>
          <w:rFonts w:eastAsia="Times New Roman" w:cs="Courier New"/>
        </w:rPr>
        <w:t>to market and advertise</w:t>
      </w:r>
      <w:r w:rsidRPr="008043D5" w:rsidR="00C53824">
        <w:rPr>
          <w:rFonts w:eastAsia="Times New Roman" w:cs="Courier New"/>
        </w:rPr>
        <w:t>, including through the use of social and digital media,</w:t>
      </w:r>
      <w:r w:rsidRPr="008043D5" w:rsidR="00B219EE">
        <w:rPr>
          <w:rFonts w:eastAsia="Times New Roman" w:cs="Courier New"/>
        </w:rPr>
        <w:t xml:space="preserve"> </w:t>
      </w:r>
      <w:r w:rsidRPr="008043D5" w:rsidR="00D7680D">
        <w:rPr>
          <w:rFonts w:eastAsia="Times New Roman" w:cs="Courier New"/>
        </w:rPr>
        <w:t xml:space="preserve">a new business </w:t>
      </w:r>
      <w:proofErr w:type="gramStart"/>
      <w:r w:rsidRPr="008043D5" w:rsidR="00D7680D">
        <w:rPr>
          <w:rFonts w:eastAsia="Times New Roman" w:cs="Courier New"/>
        </w:rPr>
        <w:t>venture;</w:t>
      </w:r>
      <w:proofErr w:type="gramEnd"/>
      <w:r w:rsidRPr="008043D5" w:rsidR="00D7680D">
        <w:rPr>
          <w:rFonts w:eastAsia="Times New Roman" w:cs="Courier New"/>
        </w:rPr>
        <w:t xml:space="preserve"> </w:t>
      </w:r>
    </w:p>
    <w:p w:rsidRPr="008043D5" w:rsidR="00C53824" w:rsidP="00B32492" w:rsidRDefault="00D7680D" w14:paraId="3370987D" w14:textId="46795103">
      <w:pPr>
        <w:widowControl w:val="0"/>
        <w:rPr>
          <w:rFonts w:eastAsia="Times New Roman" w:cs="Courier New"/>
        </w:rPr>
      </w:pPr>
      <w:r w:rsidRPr="008043D5">
        <w:rPr>
          <w:rFonts w:eastAsia="Times New Roman" w:cs="Courier New"/>
        </w:rPr>
        <w:tab/>
        <w:t>(</w:t>
      </w:r>
      <w:r w:rsidRPr="008043D5" w:rsidR="00C53824">
        <w:rPr>
          <w:rFonts w:eastAsia="Times New Roman" w:cs="Courier New"/>
        </w:rPr>
        <w:t>i</w:t>
      </w:r>
      <w:r w:rsidRPr="008043D5">
        <w:rPr>
          <w:rFonts w:eastAsia="Times New Roman" w:cs="Courier New"/>
        </w:rPr>
        <w:t xml:space="preserve">) Examining </w:t>
      </w:r>
      <w:r w:rsidRPr="008043D5" w:rsidR="00B219EE">
        <w:rPr>
          <w:rFonts w:eastAsia="Times New Roman" w:cs="Courier New"/>
        </w:rPr>
        <w:t xml:space="preserve">common key legal issues experienced by </w:t>
      </w:r>
      <w:r w:rsidRPr="008043D5">
        <w:rPr>
          <w:rFonts w:eastAsia="Times New Roman" w:cs="Courier New"/>
        </w:rPr>
        <w:t>new business venture</w:t>
      </w:r>
      <w:r w:rsidRPr="008043D5" w:rsidR="00B219EE">
        <w:rPr>
          <w:rFonts w:eastAsia="Times New Roman" w:cs="Courier New"/>
        </w:rPr>
        <w:t>s</w:t>
      </w:r>
      <w:r w:rsidRPr="008043D5" w:rsidR="00C53824">
        <w:rPr>
          <w:rFonts w:eastAsia="Times New Roman" w:cs="Courier New"/>
        </w:rPr>
        <w:t>; and</w:t>
      </w:r>
    </w:p>
    <w:p w:rsidRPr="008043D5" w:rsidR="009B5414" w:rsidP="00626637" w:rsidRDefault="00C53824" w14:paraId="69EAD178" w14:textId="1A4BF5EF">
      <w:pPr>
        <w:widowControl w:val="0"/>
        <w:rPr>
          <w:rFonts w:eastAsia="Times New Roman" w:cs="Courier New"/>
        </w:rPr>
      </w:pPr>
      <w:r w:rsidRPr="008043D5">
        <w:rPr>
          <w:rFonts w:eastAsia="Times New Roman" w:cs="Courier New"/>
        </w:rPr>
        <w:tab/>
        <w:t>(j) Examining how to manage for the survival and growth of a new business venture</w:t>
      </w:r>
      <w:r w:rsidRPr="008043D5" w:rsidR="00B219EE">
        <w:rPr>
          <w:rFonts w:eastAsia="Times New Roman" w:cs="Courier New"/>
        </w:rPr>
        <w:t>.</w:t>
      </w:r>
      <w:r w:rsidRPr="008043D5" w:rsidR="00D7680D">
        <w:rPr>
          <w:rFonts w:eastAsia="Times New Roman" w:cs="Courier New"/>
        </w:rPr>
        <w:t xml:space="preserve"> </w:t>
      </w:r>
      <w:r w:rsidRPr="008043D5" w:rsidR="00096FA7">
        <w:rPr>
          <w:rFonts w:eastAsia="Times New Roman" w:cs="Courier New"/>
        </w:rPr>
        <w:t xml:space="preserve"> </w:t>
      </w:r>
      <w:bookmarkStart w:name="_Hlk37965684" w:id="2"/>
    </w:p>
    <w:bookmarkEnd w:id="2"/>
    <w:p w:rsidRPr="008043D5" w:rsidR="00287479" w:rsidP="00626637" w:rsidRDefault="009B5414" w14:paraId="768B2DD7" w14:textId="5BD52A37">
      <w:pPr>
        <w:widowControl w:val="0"/>
        <w:rPr>
          <w:rFonts w:eastAsia="Times New Roman" w:cs="Courier New"/>
        </w:rPr>
      </w:pPr>
      <w:r w:rsidRPr="008043D5">
        <w:rPr>
          <w:rFonts w:eastAsia="Times New Roman" w:cs="Courier New"/>
        </w:rPr>
        <w:tab/>
      </w:r>
      <w:r w:rsidRPr="008043D5" w:rsidR="00287479">
        <w:rPr>
          <w:rFonts w:eastAsia="Times New Roman" w:cs="Courier New"/>
          <w:u w:val="single"/>
        </w:rPr>
        <w:t xml:space="preserve">Institution of </w:t>
      </w:r>
      <w:r w:rsidRPr="008043D5" w:rsidR="00CC09DE">
        <w:rPr>
          <w:rFonts w:eastAsia="Times New Roman" w:cs="Courier New"/>
          <w:u w:val="single"/>
        </w:rPr>
        <w:t>h</w:t>
      </w:r>
      <w:r w:rsidRPr="008043D5" w:rsidR="00287479">
        <w:rPr>
          <w:rFonts w:eastAsia="Times New Roman" w:cs="Courier New"/>
          <w:u w:val="single"/>
        </w:rPr>
        <w:t xml:space="preserve">igher </w:t>
      </w:r>
      <w:r w:rsidRPr="008043D5" w:rsidR="00CC09DE">
        <w:rPr>
          <w:rFonts w:eastAsia="Times New Roman" w:cs="Courier New"/>
          <w:u w:val="single"/>
        </w:rPr>
        <w:t>e</w:t>
      </w:r>
      <w:r w:rsidRPr="008043D5" w:rsidR="00287479">
        <w:rPr>
          <w:rFonts w:eastAsia="Times New Roman" w:cs="Courier New"/>
          <w:u w:val="single"/>
        </w:rPr>
        <w:t>ducation</w:t>
      </w:r>
      <w:r w:rsidRPr="008043D5" w:rsidR="00287479">
        <w:rPr>
          <w:rFonts w:eastAsia="Times New Roman" w:cs="Courier New"/>
        </w:rPr>
        <w:t> (IHE) means—</w:t>
      </w:r>
    </w:p>
    <w:p w:rsidRPr="008043D5" w:rsidR="00287479" w:rsidP="00626637" w:rsidRDefault="00CC09DE" w14:paraId="546A78F5" w14:textId="6EF6EA29">
      <w:pPr>
        <w:widowControl w:val="0"/>
        <w:rPr>
          <w:rFonts w:eastAsia="Times New Roman" w:cs="Courier New"/>
        </w:rPr>
      </w:pPr>
      <w:r w:rsidRPr="008043D5">
        <w:rPr>
          <w:rFonts w:eastAsia="Times New Roman" w:cs="Courier New"/>
        </w:rPr>
        <w:tab/>
      </w:r>
      <w:r w:rsidRPr="008043D5" w:rsidR="00287479">
        <w:rPr>
          <w:rFonts w:eastAsia="Times New Roman" w:cs="Courier New"/>
        </w:rPr>
        <w:t>(a) An educational institution in any State that—</w:t>
      </w:r>
    </w:p>
    <w:p w:rsidRPr="008043D5" w:rsidR="00287479" w:rsidP="00287479" w:rsidRDefault="00CC09DE" w14:paraId="13AF1F8E" w14:textId="39859257">
      <w:pPr>
        <w:widowControl w:val="0"/>
        <w:rPr>
          <w:rFonts w:eastAsia="Times New Roman" w:cs="Courier New"/>
        </w:rPr>
      </w:pPr>
      <w:r w:rsidRPr="008043D5">
        <w:rPr>
          <w:rFonts w:eastAsia="Times New Roman" w:cs="Courier New"/>
        </w:rPr>
        <w:tab/>
      </w:r>
      <w:r w:rsidRPr="008043D5" w:rsidR="00287479">
        <w:rPr>
          <w:rFonts w:eastAsia="Times New Roman" w:cs="Courier New"/>
        </w:rPr>
        <w:t xml:space="preserve">(1) Admits as regular students only persons having a certificate of graduation from a school providing secondary education, or the recognized equivalent of such a certificate, or persons who meet the requirements of section 484(d) of the </w:t>
      </w:r>
      <w:proofErr w:type="gramStart"/>
      <w:r w:rsidRPr="008043D5" w:rsidR="00287479">
        <w:rPr>
          <w:rFonts w:eastAsia="Times New Roman" w:cs="Courier New"/>
        </w:rPr>
        <w:t>HEA;</w:t>
      </w:r>
      <w:proofErr w:type="gramEnd"/>
    </w:p>
    <w:p w:rsidRPr="008043D5" w:rsidR="00287479" w:rsidP="00287479" w:rsidRDefault="00CC09DE" w14:paraId="405A482D" w14:textId="1CCD60F5">
      <w:pPr>
        <w:widowControl w:val="0"/>
        <w:rPr>
          <w:rFonts w:eastAsia="Times New Roman" w:cs="Courier New"/>
        </w:rPr>
      </w:pPr>
      <w:r w:rsidRPr="008043D5">
        <w:rPr>
          <w:rFonts w:eastAsia="Times New Roman" w:cs="Courier New"/>
        </w:rPr>
        <w:tab/>
      </w:r>
      <w:r w:rsidRPr="008043D5" w:rsidR="00287479">
        <w:rPr>
          <w:rFonts w:eastAsia="Times New Roman" w:cs="Courier New"/>
        </w:rPr>
        <w:t xml:space="preserve">(2) Is legally authorized within such State to provide a program of education beyond secondary </w:t>
      </w:r>
      <w:proofErr w:type="gramStart"/>
      <w:r w:rsidRPr="008043D5" w:rsidR="00287479">
        <w:rPr>
          <w:rFonts w:eastAsia="Times New Roman" w:cs="Courier New"/>
        </w:rPr>
        <w:t>education;</w:t>
      </w:r>
      <w:proofErr w:type="gramEnd"/>
    </w:p>
    <w:p w:rsidRPr="008043D5" w:rsidR="00287479" w:rsidP="00287479" w:rsidRDefault="00CC09DE" w14:paraId="628FCC06" w14:textId="0E0D6A2D">
      <w:pPr>
        <w:widowControl w:val="0"/>
        <w:rPr>
          <w:rFonts w:eastAsia="Times New Roman" w:cs="Courier New"/>
        </w:rPr>
      </w:pPr>
      <w:r w:rsidRPr="008043D5">
        <w:rPr>
          <w:rFonts w:eastAsia="Times New Roman" w:cs="Courier New"/>
        </w:rPr>
        <w:tab/>
      </w:r>
      <w:r w:rsidRPr="008043D5" w:rsidR="00287479">
        <w:rPr>
          <w:rFonts w:eastAsia="Times New Roman" w:cs="Courier New"/>
        </w:rPr>
        <w:t>(3) Provides an educational program for which the institution awards a bachelor's degree or provides not less than a 2-year program that is acceptable for full credit toward such a degree, or awards a degree that is acceptable for admission to a graduate or professional degree program, subject to review and approval by the Secretary;</w:t>
      </w:r>
    </w:p>
    <w:p w:rsidRPr="008043D5" w:rsidR="00287479" w:rsidP="00287479" w:rsidRDefault="00CC09DE" w14:paraId="4192EEAD" w14:textId="33AF0BA7">
      <w:pPr>
        <w:widowControl w:val="0"/>
        <w:rPr>
          <w:rFonts w:eastAsia="Times New Roman" w:cs="Courier New"/>
        </w:rPr>
      </w:pPr>
      <w:r w:rsidRPr="008043D5">
        <w:rPr>
          <w:rFonts w:eastAsia="Times New Roman" w:cs="Courier New"/>
        </w:rPr>
        <w:tab/>
      </w:r>
      <w:r w:rsidRPr="008043D5" w:rsidR="00287479">
        <w:rPr>
          <w:rFonts w:eastAsia="Times New Roman" w:cs="Courier New"/>
        </w:rPr>
        <w:t>(4) Is a public or other nonprofit institution; and</w:t>
      </w:r>
    </w:p>
    <w:p w:rsidRPr="008043D5" w:rsidR="00287479" w:rsidP="00287479" w:rsidRDefault="00CC09DE" w14:paraId="3CDB3D49" w14:textId="604C68DD">
      <w:pPr>
        <w:widowControl w:val="0"/>
        <w:rPr>
          <w:rFonts w:eastAsia="Times New Roman" w:cs="Courier New"/>
        </w:rPr>
      </w:pPr>
      <w:r w:rsidRPr="008043D5">
        <w:rPr>
          <w:rFonts w:eastAsia="Times New Roman" w:cs="Courier New"/>
        </w:rPr>
        <w:lastRenderedPageBreak/>
        <w:tab/>
      </w:r>
      <w:r w:rsidRPr="008043D5" w:rsidR="00287479">
        <w:rPr>
          <w:rFonts w:eastAsia="Times New Roman" w:cs="Courier New"/>
        </w:rPr>
        <w:t xml:space="preserve">(5) Is accredited by a nationally recognized accrediting agency or association or, if not so accredited, is an institution that has been granted </w:t>
      </w:r>
      <w:proofErr w:type="spellStart"/>
      <w:r w:rsidRPr="008043D5" w:rsidR="00287479">
        <w:rPr>
          <w:rFonts w:eastAsia="Times New Roman" w:cs="Courier New"/>
        </w:rPr>
        <w:t>preaccreditation</w:t>
      </w:r>
      <w:proofErr w:type="spellEnd"/>
      <w:r w:rsidRPr="008043D5" w:rsidR="00287479">
        <w:rPr>
          <w:rFonts w:eastAsia="Times New Roman" w:cs="Courier New"/>
        </w:rPr>
        <w:t xml:space="preserve"> status by such an agency or association that has been recognized by the Secretary for the granting of pre-accreditation status, and the Secretary has determined that there is satisfactory assurance that the institution will meet the accreditation standards of such an agency or association within a reasonable time.</w:t>
      </w:r>
    </w:p>
    <w:p w:rsidRPr="008043D5" w:rsidR="00287479" w:rsidP="00287479" w:rsidRDefault="00CC09DE" w14:paraId="41CAFC93" w14:textId="19194DC6">
      <w:pPr>
        <w:widowControl w:val="0"/>
        <w:rPr>
          <w:rFonts w:eastAsia="Times New Roman" w:cs="Courier New"/>
        </w:rPr>
      </w:pPr>
      <w:r w:rsidRPr="008043D5">
        <w:rPr>
          <w:rFonts w:eastAsia="Times New Roman" w:cs="Courier New"/>
        </w:rPr>
        <w:tab/>
      </w:r>
      <w:r w:rsidRPr="008043D5" w:rsidR="00287479">
        <w:rPr>
          <w:rFonts w:eastAsia="Times New Roman" w:cs="Courier New"/>
        </w:rPr>
        <w:t>(b) The term also includes:</w:t>
      </w:r>
    </w:p>
    <w:p w:rsidRPr="008043D5" w:rsidR="00287479" w:rsidP="00287479" w:rsidRDefault="00CC09DE" w14:paraId="23487230" w14:textId="7AC97733">
      <w:pPr>
        <w:widowControl w:val="0"/>
        <w:rPr>
          <w:rFonts w:eastAsia="Times New Roman" w:cs="Courier New"/>
        </w:rPr>
      </w:pPr>
      <w:r w:rsidRPr="008043D5">
        <w:rPr>
          <w:rFonts w:eastAsia="Times New Roman" w:cs="Courier New"/>
        </w:rPr>
        <w:tab/>
      </w:r>
      <w:r w:rsidRPr="008043D5" w:rsidR="00287479">
        <w:rPr>
          <w:rFonts w:eastAsia="Times New Roman" w:cs="Courier New"/>
        </w:rPr>
        <w:t>(1) Any school that provides not less than a 1-year program of training to prepare students for gainful employment in a recognized occupation and that meets the provisions of paragraphs (1), (2), (4), and (5) of subsection (a) of this definition; and</w:t>
      </w:r>
    </w:p>
    <w:p w:rsidRPr="008043D5" w:rsidR="00287479" w:rsidP="00287479" w:rsidRDefault="00CC09DE" w14:paraId="2D516CA9" w14:textId="6E5FD0D5">
      <w:pPr>
        <w:widowControl w:val="0"/>
        <w:rPr>
          <w:rFonts w:eastAsia="Times New Roman" w:cs="Courier New"/>
        </w:rPr>
      </w:pPr>
      <w:r w:rsidRPr="008043D5">
        <w:rPr>
          <w:rFonts w:eastAsia="Times New Roman" w:cs="Courier New"/>
        </w:rPr>
        <w:tab/>
      </w:r>
      <w:r w:rsidRPr="008043D5" w:rsidR="00287479">
        <w:rPr>
          <w:rFonts w:eastAsia="Times New Roman" w:cs="Courier New"/>
        </w:rPr>
        <w:t xml:space="preserve">(2) A public or nonprofit private educational institution in any State that, in lieu of the requirement in subsection (a)(1) of this definition, admits as regular </w:t>
      </w:r>
      <w:proofErr w:type="gramStart"/>
      <w:r w:rsidRPr="008043D5" w:rsidR="00287479">
        <w:rPr>
          <w:rFonts w:eastAsia="Times New Roman" w:cs="Courier New"/>
        </w:rPr>
        <w:t>students</w:t>
      </w:r>
      <w:proofErr w:type="gramEnd"/>
      <w:r w:rsidRPr="008043D5" w:rsidR="00287479">
        <w:rPr>
          <w:rFonts w:eastAsia="Times New Roman" w:cs="Courier New"/>
        </w:rPr>
        <w:t xml:space="preserve"> individuals</w:t>
      </w:r>
      <w:r w:rsidR="00351C95">
        <w:rPr>
          <w:rFonts w:eastAsia="Times New Roman" w:cs="Courier New"/>
        </w:rPr>
        <w:t>--</w:t>
      </w:r>
    </w:p>
    <w:p w:rsidRPr="008043D5" w:rsidR="00287479" w:rsidP="00287479" w:rsidRDefault="00CC09DE" w14:paraId="27C26557" w14:textId="6CD3BFAA">
      <w:pPr>
        <w:widowControl w:val="0"/>
        <w:rPr>
          <w:rFonts w:eastAsia="Times New Roman" w:cs="Courier New"/>
        </w:rPr>
      </w:pPr>
      <w:r w:rsidRPr="008043D5">
        <w:rPr>
          <w:rFonts w:eastAsia="Times New Roman" w:cs="Courier New"/>
        </w:rPr>
        <w:tab/>
      </w:r>
      <w:r w:rsidRPr="008043D5" w:rsidR="00287479">
        <w:rPr>
          <w:rFonts w:eastAsia="Times New Roman" w:cs="Courier New"/>
        </w:rPr>
        <w:t>(A) Who are beyond the age of compulsory school attendance in the State in which the institution is located; or</w:t>
      </w:r>
    </w:p>
    <w:p w:rsidRPr="008043D5" w:rsidR="00287479" w:rsidP="00287479" w:rsidRDefault="00CC09DE" w14:paraId="67B67B31" w14:textId="126CD8D8">
      <w:pPr>
        <w:widowControl w:val="0"/>
        <w:rPr>
          <w:rFonts w:eastAsia="Times New Roman" w:cs="Courier New"/>
        </w:rPr>
      </w:pPr>
      <w:r w:rsidRPr="008043D5">
        <w:rPr>
          <w:rFonts w:eastAsia="Times New Roman" w:cs="Courier New"/>
        </w:rPr>
        <w:tab/>
      </w:r>
      <w:r w:rsidRPr="008043D5" w:rsidR="00287479">
        <w:rPr>
          <w:rFonts w:eastAsia="Times New Roman" w:cs="Courier New"/>
        </w:rPr>
        <w:t xml:space="preserve">(B) Who will be dually or concurrently enrolled in the </w:t>
      </w:r>
      <w:r w:rsidRPr="008043D5" w:rsidR="00287479">
        <w:rPr>
          <w:rFonts w:eastAsia="Times New Roman" w:cs="Courier New"/>
        </w:rPr>
        <w:lastRenderedPageBreak/>
        <w:t>institution and a secondary school.</w:t>
      </w:r>
    </w:p>
    <w:p w:rsidR="003D7285" w:rsidP="00BC5979" w:rsidRDefault="003D7285" w14:paraId="6212C851" w14:textId="77342C4B">
      <w:pPr>
        <w:widowControl w:val="0"/>
        <w:tabs>
          <w:tab w:val="left" w:pos="1550"/>
        </w:tabs>
        <w:rPr>
          <w:rFonts w:eastAsia="Times New Roman" w:cs="Courier New"/>
        </w:rPr>
      </w:pPr>
      <w:r>
        <w:rPr>
          <w:rFonts w:eastAsia="Times New Roman" w:cs="Courier New"/>
        </w:rPr>
        <w:tab/>
      </w:r>
      <w:r w:rsidRPr="008043D5" w:rsidR="00ED47D6">
        <w:rPr>
          <w:rFonts w:eastAsia="Times New Roman" w:cs="Courier New"/>
          <w:u w:val="single"/>
        </w:rPr>
        <w:t>In-demand industry sector or occupation</w:t>
      </w:r>
      <w:r w:rsidRPr="008043D5" w:rsidR="00ED47D6">
        <w:rPr>
          <w:rFonts w:eastAsia="Times New Roman" w:cs="Courier New"/>
        </w:rPr>
        <w:t xml:space="preserve"> means</w:t>
      </w:r>
      <w:r w:rsidR="007C57A7">
        <w:rPr>
          <w:rFonts w:eastAsia="Times New Roman" w:cs="Courier New"/>
        </w:rPr>
        <w:t>: (</w:t>
      </w:r>
      <w:r w:rsidR="0060134E">
        <w:rPr>
          <w:rFonts w:eastAsia="Times New Roman" w:cs="Courier New"/>
        </w:rPr>
        <w:t>a</w:t>
      </w:r>
      <w:r w:rsidR="007C57A7">
        <w:rPr>
          <w:rFonts w:eastAsia="Times New Roman" w:cs="Courier New"/>
        </w:rPr>
        <w:t xml:space="preserve">) an industry sector that has a substantial current or potential impact (including through jobs that lead to economic self-sufficiency and opportunities for advancement) on the </w:t>
      </w:r>
      <w:r w:rsidR="00BE09A6">
        <w:rPr>
          <w:rFonts w:eastAsia="Times New Roman" w:cs="Courier New"/>
        </w:rPr>
        <w:t>S</w:t>
      </w:r>
      <w:r w:rsidR="007C57A7">
        <w:rPr>
          <w:rFonts w:eastAsia="Times New Roman" w:cs="Courier New"/>
        </w:rPr>
        <w:t>tate, regional or local economy, as appropriate, and that contributes to the growth or stability of other supporting businesses, or the growth of other industry sectors; or (</w:t>
      </w:r>
      <w:r w:rsidR="0060134E">
        <w:rPr>
          <w:rFonts w:eastAsia="Times New Roman" w:cs="Courier New"/>
        </w:rPr>
        <w:t>b</w:t>
      </w:r>
      <w:r w:rsidR="007C57A7">
        <w:rPr>
          <w:rFonts w:eastAsia="Times New Roman" w:cs="Courier New"/>
        </w:rPr>
        <w:t xml:space="preserve">) an occupation that currently has or is projected to have a number of positions (including positions that lead to economic self-sufficiency and opportunities for advancement) in an industry sector so as to have a significant impact on the </w:t>
      </w:r>
      <w:r w:rsidR="00BF15C3">
        <w:rPr>
          <w:rFonts w:eastAsia="Times New Roman" w:cs="Courier New"/>
        </w:rPr>
        <w:t>S</w:t>
      </w:r>
      <w:r w:rsidR="007C57A7">
        <w:rPr>
          <w:rFonts w:eastAsia="Times New Roman" w:cs="Courier New"/>
        </w:rPr>
        <w:t>tate, regional or local economy, as appropriate.</w:t>
      </w:r>
      <w:r w:rsidR="007C57A7">
        <w:rPr>
          <w:rStyle w:val="FootnoteReference"/>
          <w:rFonts w:eastAsia="Times New Roman" w:cs="Courier New"/>
        </w:rPr>
        <w:footnoteReference w:id="12"/>
      </w:r>
      <w:r w:rsidR="007C57A7">
        <w:rPr>
          <w:rFonts w:eastAsia="Times New Roman" w:cs="Courier New"/>
        </w:rPr>
        <w:t xml:space="preserve">  </w:t>
      </w:r>
    </w:p>
    <w:p w:rsidRPr="008043D5" w:rsidR="00DA0C3A" w:rsidP="00BC5979" w:rsidRDefault="000A3E9F" w14:paraId="69D47954" w14:textId="45DA32A5">
      <w:pPr>
        <w:widowControl w:val="0"/>
        <w:tabs>
          <w:tab w:val="left" w:pos="1550"/>
        </w:tabs>
        <w:rPr>
          <w:rFonts w:eastAsia="Times New Roman" w:cs="Courier New"/>
        </w:rPr>
      </w:pPr>
      <w:r w:rsidRPr="001C4F82">
        <w:rPr>
          <w:rFonts w:eastAsia="Times New Roman" w:cs="Courier New"/>
        </w:rPr>
        <w:tab/>
      </w:r>
      <w:r w:rsidRPr="008043D5" w:rsidR="00665CED">
        <w:rPr>
          <w:rFonts w:eastAsia="Times New Roman" w:cs="Courier New"/>
          <w:u w:val="single"/>
        </w:rPr>
        <w:t>Integrated education and training</w:t>
      </w:r>
      <w:r w:rsidRPr="008043D5" w:rsidR="00665CED">
        <w:rPr>
          <w:rFonts w:eastAsia="Times New Roman" w:cs="Courier New"/>
        </w:rPr>
        <w:t xml:space="preserve"> </w:t>
      </w:r>
      <w:proofErr w:type="gramStart"/>
      <w:r w:rsidRPr="008043D5" w:rsidR="00665CED">
        <w:rPr>
          <w:rFonts w:eastAsia="Times New Roman" w:cs="Courier New"/>
        </w:rPr>
        <w:t>means</w:t>
      </w:r>
      <w:proofErr w:type="gramEnd"/>
      <w:r w:rsidRPr="008043D5" w:rsidR="00665CED">
        <w:rPr>
          <w:rFonts w:eastAsia="Times New Roman" w:cs="Courier New"/>
        </w:rPr>
        <w:t xml:space="preserve"> a service approach that provides adult education and literacy activities concurrently and contextually with workforce preparation activities and workforce training for a specific occupation or occupational cluster for the purpose of educational and career advancement.</w:t>
      </w:r>
    </w:p>
    <w:p w:rsidRPr="004125CC" w:rsidR="00D810B7" w:rsidP="00CC723A" w:rsidRDefault="000A3E9F" w14:paraId="59B3339B" w14:textId="24E01697">
      <w:pPr>
        <w:pStyle w:val="CommentText"/>
        <w:spacing w:line="480" w:lineRule="auto"/>
        <w:rPr>
          <w:rFonts w:cs="Courier New"/>
          <w:sz w:val="24"/>
          <w:szCs w:val="24"/>
        </w:rPr>
      </w:pPr>
      <w:r w:rsidRPr="001C4F82">
        <w:rPr>
          <w:rFonts w:eastAsia="Times New Roman" w:cs="Courier New"/>
        </w:rPr>
        <w:tab/>
      </w:r>
      <w:r w:rsidRPr="00CC723A" w:rsidR="00DA0C3A">
        <w:rPr>
          <w:rFonts w:eastAsia="Times New Roman" w:cs="Courier New"/>
          <w:sz w:val="24"/>
          <w:szCs w:val="24"/>
          <w:u w:val="single"/>
        </w:rPr>
        <w:t>Industry recognized apprenticeship</w:t>
      </w:r>
      <w:r w:rsidR="00BD4951">
        <w:rPr>
          <w:rFonts w:eastAsia="Times New Roman" w:cs="Courier New"/>
          <w:sz w:val="24"/>
          <w:szCs w:val="24"/>
          <w:u w:val="single"/>
        </w:rPr>
        <w:t xml:space="preserve"> program</w:t>
      </w:r>
      <w:r w:rsidRPr="00CC723A" w:rsidR="00DA0C3A">
        <w:rPr>
          <w:rFonts w:eastAsia="Times New Roman" w:cs="Courier New"/>
          <w:sz w:val="24"/>
          <w:szCs w:val="24"/>
        </w:rPr>
        <w:t xml:space="preserve"> </w:t>
      </w:r>
      <w:r w:rsidR="00595F13">
        <w:rPr>
          <w:rFonts w:cs="Courier New"/>
          <w:sz w:val="24"/>
          <w:szCs w:val="24"/>
        </w:rPr>
        <w:t>is a</w:t>
      </w:r>
      <w:r w:rsidRPr="00CC723A" w:rsidR="00595F13">
        <w:rPr>
          <w:rFonts w:cs="Courier New"/>
          <w:sz w:val="24"/>
          <w:szCs w:val="24"/>
        </w:rPr>
        <w:t xml:space="preserve"> high-quality apprenticeship program, wherein an individual </w:t>
      </w:r>
      <w:r w:rsidRPr="00CC723A" w:rsidR="00595F13">
        <w:rPr>
          <w:rFonts w:cs="Courier New"/>
          <w:sz w:val="24"/>
          <w:szCs w:val="24"/>
        </w:rPr>
        <w:lastRenderedPageBreak/>
        <w:t xml:space="preserve">obtains workplace-relevant knowledge and progressively advancing skills, that include a paid-work component and an educational or instructional component, and that result in an industry-recognized credential. An IRAP is developed or delivered by entities such as trade and industry groups, corporations, non-profit organizations, educational institutions, unions, and joint labor-management organizations. An IRAP is an apprenticeship program that has been recognized as a high-quality program by an SRE pursuant to </w:t>
      </w:r>
      <w:r w:rsidR="0042742E">
        <w:rPr>
          <w:rFonts w:cs="Courier New"/>
          <w:sz w:val="24"/>
          <w:szCs w:val="24"/>
        </w:rPr>
        <w:t xml:space="preserve">29 </w:t>
      </w:r>
      <w:proofErr w:type="gramStart"/>
      <w:r w:rsidR="0042742E">
        <w:rPr>
          <w:rFonts w:cs="Courier New"/>
          <w:sz w:val="24"/>
          <w:szCs w:val="24"/>
        </w:rPr>
        <w:t xml:space="preserve">CFR </w:t>
      </w:r>
      <w:r w:rsidRPr="00CC723A" w:rsidR="00595F13">
        <w:rPr>
          <w:rFonts w:ascii="Cambria Math" w:hAnsi="Cambria Math" w:cs="Cambria Math"/>
          <w:sz w:val="24"/>
          <w:szCs w:val="24"/>
        </w:rPr>
        <w:t> </w:t>
      </w:r>
      <w:r w:rsidRPr="00CC723A" w:rsidR="00595F13">
        <w:rPr>
          <w:rFonts w:cs="Courier New"/>
          <w:sz w:val="24"/>
          <w:szCs w:val="24"/>
        </w:rPr>
        <w:t>29.22</w:t>
      </w:r>
      <w:proofErr w:type="gramEnd"/>
      <w:r w:rsidRPr="00CC723A" w:rsidR="00595F13">
        <w:rPr>
          <w:rFonts w:cs="Courier New"/>
          <w:sz w:val="24"/>
          <w:szCs w:val="24"/>
        </w:rPr>
        <w:t>(a)(4)(i) through (x)</w:t>
      </w:r>
      <w:r w:rsidR="002B586D">
        <w:rPr>
          <w:rFonts w:cs="Courier New"/>
          <w:sz w:val="24"/>
          <w:szCs w:val="24"/>
        </w:rPr>
        <w:t xml:space="preserve"> and otherwise</w:t>
      </w:r>
      <w:r w:rsidR="00945EC4">
        <w:rPr>
          <w:rFonts w:cs="Courier New"/>
          <w:sz w:val="24"/>
          <w:szCs w:val="24"/>
        </w:rPr>
        <w:t xml:space="preserve"> </w:t>
      </w:r>
      <w:r w:rsidRPr="00CC723A" w:rsidR="0049464F">
        <w:rPr>
          <w:rFonts w:eastAsia="Times New Roman" w:cs="Courier New"/>
          <w:sz w:val="24"/>
          <w:szCs w:val="24"/>
        </w:rPr>
        <w:t>mee</w:t>
      </w:r>
      <w:r w:rsidRPr="004125CC" w:rsidR="0049464F">
        <w:rPr>
          <w:rFonts w:eastAsia="Times New Roman" w:cs="Courier New"/>
          <w:sz w:val="24"/>
          <w:szCs w:val="24"/>
        </w:rPr>
        <w:t>ts</w:t>
      </w:r>
      <w:r w:rsidRPr="004125CC" w:rsidR="00366903">
        <w:rPr>
          <w:rFonts w:eastAsia="Times New Roman" w:cs="Courier New"/>
          <w:sz w:val="24"/>
          <w:szCs w:val="24"/>
        </w:rPr>
        <w:t xml:space="preserve"> the requirements of </w:t>
      </w:r>
      <w:r w:rsidRPr="004125CC" w:rsidR="000777A2">
        <w:rPr>
          <w:rFonts w:eastAsia="Times New Roman" w:cs="Courier New"/>
          <w:sz w:val="24"/>
          <w:szCs w:val="24"/>
        </w:rPr>
        <w:t xml:space="preserve">29 </w:t>
      </w:r>
      <w:r w:rsidRPr="004125CC" w:rsidR="00366903">
        <w:rPr>
          <w:rFonts w:eastAsia="Times New Roman" w:cs="Courier New"/>
          <w:sz w:val="24"/>
          <w:szCs w:val="24"/>
        </w:rPr>
        <w:t>CFR Part 29 subpart B</w:t>
      </w:r>
      <w:r w:rsidRPr="004125CC" w:rsidR="00C41E29">
        <w:rPr>
          <w:rFonts w:eastAsia="Times New Roman" w:cs="Courier New"/>
          <w:sz w:val="24"/>
          <w:szCs w:val="24"/>
        </w:rPr>
        <w:t xml:space="preserve">.  </w:t>
      </w:r>
      <w:r w:rsidRPr="004125CC" w:rsidR="004243EE">
        <w:rPr>
          <w:rFonts w:eastAsia="Times New Roman" w:cs="Courier New"/>
          <w:sz w:val="24"/>
          <w:szCs w:val="24"/>
        </w:rPr>
        <w:t xml:space="preserve">  </w:t>
      </w:r>
      <w:r w:rsidRPr="004125CC" w:rsidR="00D810B7">
        <w:rPr>
          <w:rFonts w:eastAsia="Times New Roman" w:cs="Courier New"/>
          <w:sz w:val="24"/>
          <w:szCs w:val="24"/>
        </w:rPr>
        <w:tab/>
      </w:r>
      <w:r w:rsidR="00D810B7">
        <w:rPr>
          <w:rFonts w:eastAsia="Times New Roman" w:cs="Courier New"/>
        </w:rPr>
        <w:t xml:space="preserve"> </w:t>
      </w:r>
    </w:p>
    <w:p w:rsidR="00315501" w:rsidP="00BC5979" w:rsidRDefault="00D810B7" w14:paraId="1143CD96" w14:textId="5FAA29EC">
      <w:pPr>
        <w:widowControl w:val="0"/>
        <w:tabs>
          <w:tab w:val="left" w:pos="1550"/>
        </w:tabs>
        <w:rPr>
          <w:rFonts w:eastAsia="Times New Roman" w:cs="Courier New"/>
        </w:rPr>
      </w:pPr>
      <w:r>
        <w:rPr>
          <w:rFonts w:eastAsia="Times New Roman" w:cs="Courier New"/>
        </w:rPr>
        <w:tab/>
      </w:r>
      <w:r>
        <w:rPr>
          <w:rFonts w:eastAsia="Times New Roman" w:cs="Courier New"/>
          <w:u w:val="single"/>
        </w:rPr>
        <w:t>Industry-recognized credential</w:t>
      </w:r>
      <w:r>
        <w:rPr>
          <w:rFonts w:eastAsia="Times New Roman" w:cs="Courier New"/>
        </w:rPr>
        <w:t xml:space="preserve"> means </w:t>
      </w:r>
      <w:r w:rsidR="00187BA2">
        <w:rPr>
          <w:rFonts w:eastAsia="Times New Roman" w:cs="Courier New"/>
        </w:rPr>
        <w:t xml:space="preserve">a </w:t>
      </w:r>
      <w:r w:rsidR="00813A7A">
        <w:rPr>
          <w:rFonts w:eastAsia="Times New Roman" w:cs="Courier New"/>
        </w:rPr>
        <w:t xml:space="preserve">credential that </w:t>
      </w:r>
      <w:r w:rsidR="00187BA2">
        <w:rPr>
          <w:rFonts w:eastAsia="Times New Roman" w:cs="Courier New"/>
        </w:rPr>
        <w:t>verifi</w:t>
      </w:r>
      <w:r w:rsidR="00813A7A">
        <w:rPr>
          <w:rFonts w:eastAsia="Times New Roman" w:cs="Courier New"/>
        </w:rPr>
        <w:t>es</w:t>
      </w:r>
      <w:r w:rsidR="00187BA2">
        <w:rPr>
          <w:rFonts w:eastAsia="Times New Roman" w:cs="Courier New"/>
        </w:rPr>
        <w:t xml:space="preserve"> a person’s qualifications or competenc</w:t>
      </w:r>
      <w:r w:rsidR="005F22E8">
        <w:rPr>
          <w:rFonts w:eastAsia="Times New Roman" w:cs="Courier New"/>
        </w:rPr>
        <w:t>e in performing specific skills or meeting specific industry performance requirements</w:t>
      </w:r>
      <w:r w:rsidR="007653F0">
        <w:rPr>
          <w:rFonts w:eastAsia="Times New Roman" w:cs="Courier New"/>
        </w:rPr>
        <w:t>,</w:t>
      </w:r>
      <w:r w:rsidR="008B7F03">
        <w:rPr>
          <w:rFonts w:eastAsia="Times New Roman" w:cs="Courier New"/>
        </w:rPr>
        <w:t xml:space="preserve"> </w:t>
      </w:r>
      <w:r w:rsidR="00813A7A">
        <w:rPr>
          <w:rFonts w:eastAsia="Times New Roman" w:cs="Courier New"/>
        </w:rPr>
        <w:t>and which</w:t>
      </w:r>
      <w:r w:rsidR="003421AF">
        <w:rPr>
          <w:rFonts w:eastAsia="Times New Roman" w:cs="Courier New"/>
        </w:rPr>
        <w:t xml:space="preserve"> employers rely upon in hiring and promotion decisions</w:t>
      </w:r>
      <w:r w:rsidR="001800B5">
        <w:rPr>
          <w:rFonts w:eastAsia="Times New Roman" w:cs="Courier New"/>
        </w:rPr>
        <w:t>.</w:t>
      </w:r>
      <w:r w:rsidR="00315501">
        <w:rPr>
          <w:rFonts w:eastAsia="Times New Roman" w:cs="Courier New"/>
        </w:rPr>
        <w:tab/>
      </w:r>
    </w:p>
    <w:p w:rsidR="008735C9" w:rsidP="00BC5979" w:rsidRDefault="00315501" w14:paraId="1F22EFEF" w14:textId="79179899">
      <w:pPr>
        <w:widowControl w:val="0"/>
        <w:tabs>
          <w:tab w:val="left" w:pos="1550"/>
        </w:tabs>
        <w:rPr>
          <w:rFonts w:eastAsia="Times New Roman" w:cs="Courier New"/>
        </w:rPr>
      </w:pPr>
      <w:r>
        <w:rPr>
          <w:rFonts w:eastAsia="Times New Roman" w:cs="Courier New"/>
        </w:rPr>
        <w:tab/>
      </w:r>
      <w:r>
        <w:rPr>
          <w:rFonts w:eastAsia="Times New Roman" w:cs="Courier New"/>
          <w:u w:val="single"/>
        </w:rPr>
        <w:t>Industry sector-based education</w:t>
      </w:r>
      <w:r>
        <w:rPr>
          <w:rFonts w:eastAsia="Times New Roman" w:cs="Courier New"/>
        </w:rPr>
        <w:t xml:space="preserve"> </w:t>
      </w:r>
      <w:r w:rsidR="00B573E1">
        <w:rPr>
          <w:rFonts w:eastAsia="Times New Roman" w:cs="Courier New"/>
        </w:rPr>
        <w:t xml:space="preserve">and training programs </w:t>
      </w:r>
      <w:r>
        <w:rPr>
          <w:rFonts w:eastAsia="Times New Roman" w:cs="Courier New"/>
        </w:rPr>
        <w:t xml:space="preserve">means </w:t>
      </w:r>
      <w:r w:rsidR="00AC1703">
        <w:rPr>
          <w:rFonts w:eastAsia="Times New Roman" w:cs="Courier New"/>
        </w:rPr>
        <w:t xml:space="preserve">programs that are designed </w:t>
      </w:r>
      <w:r w:rsidR="0054393D">
        <w:rPr>
          <w:rFonts w:eastAsia="Times New Roman" w:cs="Courier New"/>
        </w:rPr>
        <w:t>to meet the training and education needs of a particular industry sector</w:t>
      </w:r>
      <w:r w:rsidR="008D3DA3">
        <w:rPr>
          <w:rFonts w:eastAsia="Times New Roman" w:cs="Courier New"/>
        </w:rPr>
        <w:t xml:space="preserve"> (or subsector)</w:t>
      </w:r>
      <w:r w:rsidR="0054393D">
        <w:rPr>
          <w:rFonts w:eastAsia="Times New Roman" w:cs="Courier New"/>
        </w:rPr>
        <w:t xml:space="preserve"> – such as </w:t>
      </w:r>
      <w:r w:rsidR="00333CDC">
        <w:rPr>
          <w:rFonts w:eastAsia="Times New Roman" w:cs="Courier New"/>
        </w:rPr>
        <w:t xml:space="preserve">advanced manufacturing, </w:t>
      </w:r>
      <w:r w:rsidR="000274B9">
        <w:rPr>
          <w:rFonts w:eastAsia="Times New Roman" w:cs="Courier New"/>
        </w:rPr>
        <w:t>healthcare, transportation</w:t>
      </w:r>
      <w:r w:rsidR="007D2ECD">
        <w:rPr>
          <w:rFonts w:eastAsia="Times New Roman" w:cs="Courier New"/>
        </w:rPr>
        <w:t>, information technology, cybersecurity</w:t>
      </w:r>
      <w:r w:rsidR="00DD5687">
        <w:rPr>
          <w:rFonts w:eastAsia="Times New Roman" w:cs="Courier New"/>
        </w:rPr>
        <w:t>, hospitality and tourism, personal services, etc.</w:t>
      </w:r>
      <w:r w:rsidR="000274B9">
        <w:rPr>
          <w:rFonts w:eastAsia="Times New Roman" w:cs="Courier New"/>
        </w:rPr>
        <w:t xml:space="preserve"> –</w:t>
      </w:r>
      <w:r w:rsidR="008D3DA3">
        <w:rPr>
          <w:rFonts w:eastAsia="Times New Roman" w:cs="Courier New"/>
        </w:rPr>
        <w:t xml:space="preserve">as identified by business owners and leaders who work or </w:t>
      </w:r>
      <w:r w:rsidR="004769B6">
        <w:rPr>
          <w:rFonts w:eastAsia="Times New Roman" w:cs="Courier New"/>
        </w:rPr>
        <w:lastRenderedPageBreak/>
        <w:t xml:space="preserve">represent companies in that sector, </w:t>
      </w:r>
      <w:r w:rsidR="00420742">
        <w:rPr>
          <w:rFonts w:eastAsia="Times New Roman" w:cs="Courier New"/>
        </w:rPr>
        <w:t xml:space="preserve">and that </w:t>
      </w:r>
      <w:r w:rsidR="00723576">
        <w:rPr>
          <w:rFonts w:eastAsia="Times New Roman" w:cs="Courier New"/>
        </w:rPr>
        <w:t xml:space="preserve">enable </w:t>
      </w:r>
      <w:r w:rsidR="00541FC9">
        <w:rPr>
          <w:rFonts w:eastAsia="Times New Roman" w:cs="Courier New"/>
        </w:rPr>
        <w:t>learners</w:t>
      </w:r>
      <w:r w:rsidR="00723576">
        <w:rPr>
          <w:rFonts w:eastAsia="Times New Roman" w:cs="Courier New"/>
        </w:rPr>
        <w:t xml:space="preserve"> to </w:t>
      </w:r>
      <w:r w:rsidR="00541FC9">
        <w:rPr>
          <w:rFonts w:eastAsia="Times New Roman" w:cs="Courier New"/>
        </w:rPr>
        <w:t xml:space="preserve">enter </w:t>
      </w:r>
      <w:r w:rsidR="007F1209">
        <w:rPr>
          <w:rFonts w:eastAsia="Times New Roman" w:cs="Courier New"/>
        </w:rPr>
        <w:t>employment</w:t>
      </w:r>
      <w:r w:rsidR="00722400">
        <w:rPr>
          <w:rFonts w:eastAsia="Times New Roman" w:cs="Courier New"/>
        </w:rPr>
        <w:t xml:space="preserve"> or qualify for promotions</w:t>
      </w:r>
      <w:r w:rsidR="00E12967">
        <w:rPr>
          <w:rFonts w:eastAsia="Times New Roman" w:cs="Courier New"/>
        </w:rPr>
        <w:t xml:space="preserve"> </w:t>
      </w:r>
      <w:r w:rsidR="00722400">
        <w:rPr>
          <w:rFonts w:eastAsia="Times New Roman" w:cs="Courier New"/>
        </w:rPr>
        <w:t xml:space="preserve">at companies </w:t>
      </w:r>
      <w:r w:rsidR="00E12967">
        <w:rPr>
          <w:rFonts w:eastAsia="Times New Roman" w:cs="Courier New"/>
        </w:rPr>
        <w:t>within the industry sector upon completion.</w:t>
      </w:r>
    </w:p>
    <w:p w:rsidR="005422DE" w:rsidP="00BC5979" w:rsidRDefault="005422DE" w14:paraId="4845A532" w14:textId="194619E0">
      <w:pPr>
        <w:widowControl w:val="0"/>
        <w:tabs>
          <w:tab w:val="left" w:pos="1550"/>
        </w:tabs>
        <w:rPr>
          <w:rFonts w:eastAsia="Times New Roman" w:cs="Courier New"/>
        </w:rPr>
      </w:pPr>
      <w:r>
        <w:rPr>
          <w:rFonts w:eastAsia="Times New Roman" w:cs="Courier New"/>
        </w:rPr>
        <w:tab/>
      </w:r>
      <w:r>
        <w:rPr>
          <w:rFonts w:eastAsia="Times New Roman" w:cs="Courier New"/>
          <w:u w:val="single"/>
        </w:rPr>
        <w:t>Micro-credential</w:t>
      </w:r>
      <w:r>
        <w:rPr>
          <w:rFonts w:eastAsia="Times New Roman" w:cs="Courier New"/>
        </w:rPr>
        <w:t xml:space="preserve"> means</w:t>
      </w:r>
      <w:r w:rsidR="00F349C8">
        <w:rPr>
          <w:rFonts w:eastAsia="Times New Roman" w:cs="Courier New"/>
        </w:rPr>
        <w:t xml:space="preserve"> certifications that verify an individual’s </w:t>
      </w:r>
      <w:r w:rsidR="00695A1E">
        <w:rPr>
          <w:rFonts w:eastAsia="Times New Roman" w:cs="Courier New"/>
        </w:rPr>
        <w:t>competence in a specific skill or set of skills</w:t>
      </w:r>
      <w:r w:rsidR="00840C44">
        <w:rPr>
          <w:rFonts w:eastAsia="Times New Roman" w:cs="Courier New"/>
        </w:rPr>
        <w:t xml:space="preserve"> within an occupation</w:t>
      </w:r>
      <w:r w:rsidR="00851736">
        <w:rPr>
          <w:rFonts w:eastAsia="Times New Roman" w:cs="Courier New"/>
        </w:rPr>
        <w:t>, and that meet the requirements of an industry-recognized credential as defined above</w:t>
      </w:r>
      <w:r w:rsidR="00695A1E">
        <w:rPr>
          <w:rFonts w:eastAsia="Times New Roman" w:cs="Courier New"/>
        </w:rPr>
        <w:t>.</w:t>
      </w:r>
    </w:p>
    <w:p w:rsidRPr="007D6434" w:rsidR="007D6434" w:rsidP="00BC5979" w:rsidRDefault="007D6434" w14:paraId="0BCA9A0F" w14:textId="315B5641">
      <w:pPr>
        <w:widowControl w:val="0"/>
        <w:tabs>
          <w:tab w:val="left" w:pos="1550"/>
        </w:tabs>
        <w:rPr>
          <w:rFonts w:eastAsia="Times New Roman" w:cs="Courier New"/>
        </w:rPr>
      </w:pPr>
      <w:r>
        <w:rPr>
          <w:rFonts w:eastAsia="Times New Roman" w:cs="Courier New"/>
        </w:rPr>
        <w:tab/>
      </w:r>
      <w:r>
        <w:rPr>
          <w:rFonts w:eastAsia="Times New Roman" w:cs="Courier New"/>
          <w:u w:val="single"/>
        </w:rPr>
        <w:t>Non-traditional education</w:t>
      </w:r>
      <w:r w:rsidRPr="001C4F82">
        <w:rPr>
          <w:rFonts w:eastAsia="Times New Roman" w:cs="Courier New"/>
        </w:rPr>
        <w:t xml:space="preserve"> </w:t>
      </w:r>
      <w:r>
        <w:rPr>
          <w:rFonts w:eastAsia="Times New Roman" w:cs="Courier New"/>
        </w:rPr>
        <w:t xml:space="preserve">means </w:t>
      </w:r>
      <w:r w:rsidR="00FB7F1A">
        <w:rPr>
          <w:rFonts w:eastAsia="Times New Roman" w:cs="Courier New"/>
        </w:rPr>
        <w:t xml:space="preserve">education </w:t>
      </w:r>
      <w:r w:rsidR="00D2728F">
        <w:rPr>
          <w:rFonts w:eastAsia="Times New Roman" w:cs="Courier New"/>
        </w:rPr>
        <w:t xml:space="preserve">other than </w:t>
      </w:r>
      <w:r w:rsidR="00EA3004">
        <w:rPr>
          <w:rFonts w:eastAsia="Times New Roman" w:cs="Courier New"/>
        </w:rPr>
        <w:t xml:space="preserve">full-time, </w:t>
      </w:r>
      <w:r w:rsidR="00403851">
        <w:rPr>
          <w:rFonts w:eastAsia="Times New Roman" w:cs="Courier New"/>
        </w:rPr>
        <w:t xml:space="preserve">degree-yielding, </w:t>
      </w:r>
      <w:r w:rsidR="00E534A4">
        <w:rPr>
          <w:rFonts w:eastAsia="Times New Roman" w:cs="Courier New"/>
        </w:rPr>
        <w:t xml:space="preserve">ground-based classroom education </w:t>
      </w:r>
      <w:r w:rsidR="0097198D">
        <w:rPr>
          <w:rFonts w:eastAsia="Times New Roman" w:cs="Courier New"/>
        </w:rPr>
        <w:t>and may include</w:t>
      </w:r>
      <w:r w:rsidR="00146274">
        <w:rPr>
          <w:rFonts w:eastAsia="Times New Roman" w:cs="Courier New"/>
        </w:rPr>
        <w:t xml:space="preserve"> education </w:t>
      </w:r>
      <w:r w:rsidR="00236996">
        <w:rPr>
          <w:rFonts w:eastAsia="Times New Roman" w:cs="Courier New"/>
        </w:rPr>
        <w:t xml:space="preserve">and training </w:t>
      </w:r>
      <w:r w:rsidR="00146274">
        <w:rPr>
          <w:rFonts w:eastAsia="Times New Roman" w:cs="Courier New"/>
        </w:rPr>
        <w:t>that is delivered through distance learning, work based learning or virtual</w:t>
      </w:r>
      <w:r w:rsidR="000E4A6B">
        <w:rPr>
          <w:rFonts w:eastAsia="Times New Roman" w:cs="Courier New"/>
        </w:rPr>
        <w:t xml:space="preserve"> simulation </w:t>
      </w:r>
      <w:r w:rsidR="00146274">
        <w:rPr>
          <w:rFonts w:eastAsia="Times New Roman" w:cs="Courier New"/>
        </w:rPr>
        <w:t>modalities</w:t>
      </w:r>
      <w:r w:rsidR="00F225FF">
        <w:rPr>
          <w:rFonts w:eastAsia="Times New Roman" w:cs="Courier New"/>
        </w:rPr>
        <w:t>;</w:t>
      </w:r>
      <w:r w:rsidR="00146274">
        <w:rPr>
          <w:rFonts w:eastAsia="Times New Roman" w:cs="Courier New"/>
        </w:rPr>
        <w:t xml:space="preserve"> by providers </w:t>
      </w:r>
      <w:r w:rsidR="00CD4458">
        <w:rPr>
          <w:rFonts w:eastAsia="Times New Roman" w:cs="Courier New"/>
        </w:rPr>
        <w:t>of sub-degree educational</w:t>
      </w:r>
      <w:r w:rsidR="00F225FF">
        <w:rPr>
          <w:rFonts w:eastAsia="Times New Roman" w:cs="Courier New"/>
        </w:rPr>
        <w:t xml:space="preserve"> programs</w:t>
      </w:r>
      <w:r w:rsidR="00B33A52">
        <w:rPr>
          <w:rFonts w:eastAsia="Times New Roman" w:cs="Courier New"/>
        </w:rPr>
        <w:t xml:space="preserve"> including employers, trade associations, </w:t>
      </w:r>
      <w:r w:rsidR="004973DB">
        <w:rPr>
          <w:rFonts w:eastAsia="Times New Roman" w:cs="Courier New"/>
        </w:rPr>
        <w:t xml:space="preserve">unions, </w:t>
      </w:r>
      <w:r w:rsidR="00B33A52">
        <w:rPr>
          <w:rFonts w:eastAsia="Times New Roman" w:cs="Courier New"/>
        </w:rPr>
        <w:t>continuing education providers</w:t>
      </w:r>
      <w:r w:rsidR="004973DB">
        <w:rPr>
          <w:rFonts w:eastAsia="Times New Roman" w:cs="Courier New"/>
        </w:rPr>
        <w:t>, non-accredited postsecondary providers and IHEs</w:t>
      </w:r>
      <w:r w:rsidR="00781F9E">
        <w:rPr>
          <w:rFonts w:eastAsia="Times New Roman" w:cs="Courier New"/>
        </w:rPr>
        <w:t>; or that result in credentials other than 2-year, 4-year or graduate degrees</w:t>
      </w:r>
      <w:r w:rsidR="00D2728F">
        <w:rPr>
          <w:rFonts w:eastAsia="Times New Roman" w:cs="Courier New"/>
        </w:rPr>
        <w:t>.</w:t>
      </w:r>
    </w:p>
    <w:p w:rsidRPr="008043D5" w:rsidR="001D5755" w:rsidP="001D5755" w:rsidRDefault="00CC09DE" w14:paraId="049DAB0A" w14:textId="080A867A">
      <w:pPr>
        <w:widowControl w:val="0"/>
        <w:rPr>
          <w:rFonts w:eastAsia="Times New Roman" w:cs="Courier New"/>
        </w:rPr>
      </w:pPr>
      <w:r w:rsidRPr="008043D5">
        <w:rPr>
          <w:rFonts w:eastAsia="Times New Roman" w:cs="Courier New"/>
        </w:rPr>
        <w:tab/>
      </w:r>
      <w:r w:rsidRPr="008043D5" w:rsidR="001D5755">
        <w:rPr>
          <w:rFonts w:eastAsia="Times New Roman" w:cs="Courier New"/>
          <w:u w:val="single"/>
        </w:rPr>
        <w:t xml:space="preserve">Performance </w:t>
      </w:r>
      <w:r w:rsidRPr="008043D5">
        <w:rPr>
          <w:rFonts w:eastAsia="Times New Roman" w:cs="Courier New"/>
          <w:u w:val="single"/>
        </w:rPr>
        <w:t>m</w:t>
      </w:r>
      <w:r w:rsidRPr="008043D5" w:rsidR="001D5755">
        <w:rPr>
          <w:rFonts w:eastAsia="Times New Roman" w:cs="Courier New"/>
          <w:u w:val="single"/>
        </w:rPr>
        <w:t>easure</w:t>
      </w:r>
      <w:r w:rsidRPr="008043D5" w:rsidR="001D5755">
        <w:rPr>
          <w:rFonts w:eastAsia="Times New Roman" w:cs="Courier New"/>
        </w:rPr>
        <w:t> means any quantitative indicator, statistic, or metric used to gauge program or project performance.</w:t>
      </w:r>
    </w:p>
    <w:p w:rsidR="001D5755" w:rsidP="001D5755" w:rsidRDefault="00CC09DE" w14:paraId="2FB75BED" w14:textId="16D5B530">
      <w:pPr>
        <w:widowControl w:val="0"/>
        <w:rPr>
          <w:rFonts w:eastAsia="Times New Roman" w:cs="Courier New"/>
        </w:rPr>
      </w:pPr>
      <w:r w:rsidRPr="008043D5">
        <w:rPr>
          <w:rFonts w:eastAsia="Times New Roman" w:cs="Courier New"/>
        </w:rPr>
        <w:tab/>
      </w:r>
      <w:r w:rsidRPr="008043D5" w:rsidR="001D5755">
        <w:rPr>
          <w:rFonts w:eastAsia="Times New Roman" w:cs="Courier New"/>
          <w:u w:val="single"/>
        </w:rPr>
        <w:t xml:space="preserve">Performance </w:t>
      </w:r>
      <w:r w:rsidRPr="008043D5">
        <w:rPr>
          <w:rFonts w:eastAsia="Times New Roman" w:cs="Courier New"/>
          <w:u w:val="single"/>
        </w:rPr>
        <w:t>t</w:t>
      </w:r>
      <w:r w:rsidRPr="008043D5" w:rsidR="001D5755">
        <w:rPr>
          <w:rFonts w:eastAsia="Times New Roman" w:cs="Courier New"/>
          <w:u w:val="single"/>
        </w:rPr>
        <w:t>arget</w:t>
      </w:r>
      <w:r w:rsidRPr="008043D5" w:rsidR="001D5755">
        <w:rPr>
          <w:rFonts w:eastAsia="Times New Roman" w:cs="Courier New"/>
        </w:rPr>
        <w:t xml:space="preserve"> means a level of performance that an applicant would seek to meet </w:t>
      </w:r>
      <w:proofErr w:type="gramStart"/>
      <w:r w:rsidRPr="008043D5" w:rsidR="001D5755">
        <w:rPr>
          <w:rFonts w:eastAsia="Times New Roman" w:cs="Courier New"/>
        </w:rPr>
        <w:t>during the course of</w:t>
      </w:r>
      <w:proofErr w:type="gramEnd"/>
      <w:r w:rsidRPr="008043D5" w:rsidR="001D5755">
        <w:rPr>
          <w:rFonts w:eastAsia="Times New Roman" w:cs="Courier New"/>
        </w:rPr>
        <w:t xml:space="preserve"> a project or as a result of a project.</w:t>
      </w:r>
    </w:p>
    <w:p w:rsidRPr="00E4402C" w:rsidR="00944226" w:rsidP="001D5755" w:rsidRDefault="00944226" w14:paraId="1560B450" w14:textId="01F49D16">
      <w:pPr>
        <w:widowControl w:val="0"/>
        <w:rPr>
          <w:rFonts w:eastAsia="Times New Roman" w:cs="Courier New"/>
        </w:rPr>
      </w:pPr>
      <w:r>
        <w:rPr>
          <w:rFonts w:eastAsia="Times New Roman" w:cs="Courier New"/>
        </w:rPr>
        <w:lastRenderedPageBreak/>
        <w:tab/>
      </w:r>
      <w:r>
        <w:rPr>
          <w:rFonts w:eastAsia="Times New Roman" w:cs="Courier New"/>
          <w:u w:val="single"/>
        </w:rPr>
        <w:t>Pre-apprenticeship</w:t>
      </w:r>
      <w:r w:rsidRPr="007F5CED">
        <w:rPr>
          <w:rFonts w:eastAsia="Times New Roman" w:cs="Courier New"/>
        </w:rPr>
        <w:t xml:space="preserve"> </w:t>
      </w:r>
      <w:r w:rsidRPr="00E4402C" w:rsidR="00E4402C">
        <w:rPr>
          <w:rFonts w:eastAsia="Times New Roman" w:cs="Courier New"/>
        </w:rPr>
        <w:t>means</w:t>
      </w:r>
      <w:r w:rsidR="00E4402C">
        <w:rPr>
          <w:rFonts w:eastAsia="Times New Roman" w:cs="Courier New"/>
        </w:rPr>
        <w:t xml:space="preserve"> </w:t>
      </w:r>
      <w:r w:rsidR="009C0B81">
        <w:rPr>
          <w:rFonts w:eastAsia="Times New Roman" w:cs="Courier New"/>
        </w:rPr>
        <w:t>a program or set of services designed to prepare individuals to enter and succeed in a Registered Apprenticeship program</w:t>
      </w:r>
      <w:r w:rsidR="001B7ADE">
        <w:rPr>
          <w:rFonts w:eastAsia="Times New Roman" w:cs="Courier New"/>
        </w:rPr>
        <w:t xml:space="preserve"> or an Industry Recognized Apprenticeship Program</w:t>
      </w:r>
      <w:r w:rsidR="009C0B81">
        <w:rPr>
          <w:rFonts w:eastAsia="Times New Roman" w:cs="Courier New"/>
        </w:rPr>
        <w:t xml:space="preserve"> and has a documented partnership with at least one Registered Apprenticeship </w:t>
      </w:r>
      <w:r w:rsidR="001B7ADE">
        <w:rPr>
          <w:rFonts w:eastAsia="Times New Roman" w:cs="Courier New"/>
        </w:rPr>
        <w:t xml:space="preserve">or Industry Recognized Apprenticeship </w:t>
      </w:r>
      <w:r w:rsidR="009C0B81">
        <w:rPr>
          <w:rFonts w:eastAsia="Times New Roman" w:cs="Courier New"/>
        </w:rPr>
        <w:t>program.</w:t>
      </w:r>
      <w:r w:rsidR="00E4402C">
        <w:rPr>
          <w:rFonts w:eastAsia="Times New Roman" w:cs="Courier New"/>
        </w:rPr>
        <w:t xml:space="preserve"> </w:t>
      </w:r>
    </w:p>
    <w:p w:rsidRPr="008043D5" w:rsidR="001D5755" w:rsidP="001D5755" w:rsidRDefault="00CC09DE" w14:paraId="050FAEA1" w14:textId="1F94B520">
      <w:pPr>
        <w:widowControl w:val="0"/>
        <w:rPr>
          <w:rFonts w:eastAsia="Times New Roman" w:cs="Courier New"/>
        </w:rPr>
      </w:pPr>
      <w:r w:rsidRPr="008043D5">
        <w:rPr>
          <w:rFonts w:eastAsia="Times New Roman" w:cs="Courier New"/>
        </w:rPr>
        <w:tab/>
      </w:r>
      <w:r w:rsidRPr="008043D5" w:rsidR="001D5755">
        <w:rPr>
          <w:rFonts w:eastAsia="Times New Roman" w:cs="Courier New"/>
          <w:u w:val="single"/>
        </w:rPr>
        <w:t xml:space="preserve">Project </w:t>
      </w:r>
      <w:r w:rsidRPr="008043D5">
        <w:rPr>
          <w:rFonts w:eastAsia="Times New Roman" w:cs="Courier New"/>
          <w:u w:val="single"/>
        </w:rPr>
        <w:t>c</w:t>
      </w:r>
      <w:r w:rsidRPr="008043D5" w:rsidR="001D5755">
        <w:rPr>
          <w:rFonts w:eastAsia="Times New Roman" w:cs="Courier New"/>
          <w:u w:val="single"/>
        </w:rPr>
        <w:t>omponent</w:t>
      </w:r>
      <w:r w:rsidRPr="008043D5" w:rsidR="001D5755">
        <w:rPr>
          <w:rFonts w:eastAsia="Times New Roman" w:cs="Courier New"/>
        </w:rPr>
        <w:t xml:space="preserve"> means an activity, strategy, intervention, process, product, practice, or policy included in a project. </w:t>
      </w:r>
      <w:r w:rsidRPr="008043D5">
        <w:rPr>
          <w:rFonts w:eastAsia="Times New Roman" w:cs="Courier New"/>
        </w:rPr>
        <w:t xml:space="preserve"> </w:t>
      </w:r>
      <w:r w:rsidRPr="008043D5" w:rsidR="001D5755">
        <w:rPr>
          <w:rFonts w:eastAsia="Times New Roman" w:cs="Courier New"/>
        </w:rPr>
        <w:t>Evidence may pertain to an individual project component or to a combination of project components (</w:t>
      </w:r>
      <w:r w:rsidRPr="008043D5" w:rsidR="001D5755">
        <w:rPr>
          <w:rFonts w:eastAsia="Times New Roman" w:cs="Courier New"/>
          <w:i/>
          <w:iCs/>
        </w:rPr>
        <w:t>e.g.,</w:t>
      </w:r>
      <w:r w:rsidRPr="008043D5" w:rsidR="001D5755">
        <w:rPr>
          <w:rFonts w:eastAsia="Times New Roman" w:cs="Courier New"/>
        </w:rPr>
        <w:t> training teachers on instructional practices for English learners and follow-on coaching for these teachers).</w:t>
      </w:r>
    </w:p>
    <w:p w:rsidRPr="008043D5" w:rsidR="00287479" w:rsidP="00287479" w:rsidRDefault="00CC09DE" w14:paraId="7F450712" w14:textId="7612297F">
      <w:pPr>
        <w:widowControl w:val="0"/>
        <w:rPr>
          <w:rFonts w:eastAsia="Times New Roman" w:cs="Courier New"/>
        </w:rPr>
      </w:pPr>
      <w:r w:rsidRPr="008043D5">
        <w:rPr>
          <w:rFonts w:eastAsia="Times New Roman" w:cs="Courier New"/>
        </w:rPr>
        <w:tab/>
      </w:r>
      <w:r w:rsidRPr="008043D5" w:rsidR="00287479">
        <w:rPr>
          <w:rFonts w:eastAsia="Times New Roman" w:cs="Courier New"/>
          <w:u w:val="single"/>
        </w:rPr>
        <w:t xml:space="preserve">Recognized </w:t>
      </w:r>
      <w:r w:rsidRPr="008043D5">
        <w:rPr>
          <w:rFonts w:eastAsia="Times New Roman" w:cs="Courier New"/>
          <w:u w:val="single"/>
        </w:rPr>
        <w:t>p</w:t>
      </w:r>
      <w:r w:rsidRPr="008043D5" w:rsidR="00287479">
        <w:rPr>
          <w:rFonts w:eastAsia="Times New Roman" w:cs="Courier New"/>
          <w:u w:val="single"/>
        </w:rPr>
        <w:t xml:space="preserve">ostsecondary </w:t>
      </w:r>
      <w:r w:rsidRPr="008043D5">
        <w:rPr>
          <w:rFonts w:eastAsia="Times New Roman" w:cs="Courier New"/>
          <w:u w:val="single"/>
        </w:rPr>
        <w:t>c</w:t>
      </w:r>
      <w:r w:rsidRPr="008043D5" w:rsidR="00287479">
        <w:rPr>
          <w:rFonts w:eastAsia="Times New Roman" w:cs="Courier New"/>
          <w:u w:val="single"/>
        </w:rPr>
        <w:t>redential</w:t>
      </w:r>
      <w:r w:rsidRPr="008043D5" w:rsidR="00287479">
        <w:rPr>
          <w:rFonts w:eastAsia="Times New Roman" w:cs="Courier New"/>
        </w:rPr>
        <w:t> means a credential consisting of an industry-recognized certificate or certification, a certificate of completion of an apprenticeship, a license recognized by the State involved or Federal Government, or an associate or baccalaureate degree.</w:t>
      </w:r>
    </w:p>
    <w:p w:rsidRPr="008043D5" w:rsidR="007D59E0" w:rsidP="001D5755" w:rsidRDefault="00CC09DE" w14:paraId="7D7DE3A2" w14:textId="2794370D">
      <w:pPr>
        <w:widowControl w:val="0"/>
        <w:rPr>
          <w:rFonts w:eastAsia="Times New Roman" w:cs="Courier New"/>
        </w:rPr>
      </w:pPr>
      <w:r w:rsidRPr="008043D5">
        <w:rPr>
          <w:rFonts w:eastAsia="Times New Roman" w:cs="Courier New"/>
        </w:rPr>
        <w:tab/>
      </w:r>
      <w:r w:rsidRPr="008043D5" w:rsidR="007D59E0">
        <w:rPr>
          <w:rFonts w:eastAsia="Times New Roman" w:cs="Courier New"/>
          <w:u w:val="single"/>
        </w:rPr>
        <w:t xml:space="preserve">Registered </w:t>
      </w:r>
      <w:r w:rsidR="00756322">
        <w:rPr>
          <w:rFonts w:eastAsia="Times New Roman" w:cs="Courier New"/>
          <w:u w:val="single"/>
        </w:rPr>
        <w:t>a</w:t>
      </w:r>
      <w:r w:rsidRPr="008043D5" w:rsidR="007D59E0">
        <w:rPr>
          <w:rFonts w:eastAsia="Times New Roman" w:cs="Courier New"/>
          <w:u w:val="single"/>
        </w:rPr>
        <w:t>pprenticeship</w:t>
      </w:r>
      <w:r w:rsidR="004E3E86">
        <w:rPr>
          <w:rFonts w:eastAsia="Times New Roman" w:cs="Courier New"/>
          <w:u w:val="single"/>
        </w:rPr>
        <w:t xml:space="preserve"> program</w:t>
      </w:r>
      <w:r w:rsidRPr="008043D5" w:rsidR="007D59E0">
        <w:rPr>
          <w:rFonts w:eastAsia="Times New Roman" w:cs="Courier New"/>
        </w:rPr>
        <w:t xml:space="preserve"> means</w:t>
      </w:r>
      <w:r w:rsidRPr="008043D5" w:rsidR="00812548">
        <w:rPr>
          <w:rFonts w:eastAsia="Times New Roman" w:cs="Courier New"/>
        </w:rPr>
        <w:t xml:space="preserve"> </w:t>
      </w:r>
      <w:r w:rsidRPr="008043D5" w:rsidR="008F69B3">
        <w:rPr>
          <w:rFonts w:eastAsia="Times New Roman" w:cs="Courier New"/>
        </w:rPr>
        <w:t xml:space="preserve">a program registered by the U.S. Department of Labor </w:t>
      </w:r>
      <w:r w:rsidRPr="00B361C7" w:rsidR="00B361C7">
        <w:rPr>
          <w:rFonts w:eastAsia="Times New Roman" w:cs="Courier New"/>
        </w:rPr>
        <w:t>or a U</w:t>
      </w:r>
      <w:r w:rsidR="00776ABE">
        <w:rPr>
          <w:rFonts w:eastAsia="Times New Roman" w:cs="Courier New"/>
        </w:rPr>
        <w:t xml:space="preserve">.S. Department of </w:t>
      </w:r>
      <w:r w:rsidRPr="00B361C7" w:rsidR="00B361C7">
        <w:rPr>
          <w:rFonts w:eastAsia="Times New Roman" w:cs="Courier New"/>
        </w:rPr>
        <w:t>L</w:t>
      </w:r>
      <w:r w:rsidR="00776ABE">
        <w:rPr>
          <w:rFonts w:eastAsia="Times New Roman" w:cs="Courier New"/>
        </w:rPr>
        <w:t>abor</w:t>
      </w:r>
      <w:r w:rsidRPr="00B361C7" w:rsidR="00B361C7">
        <w:rPr>
          <w:rFonts w:eastAsia="Times New Roman" w:cs="Courier New"/>
        </w:rPr>
        <w:t xml:space="preserve"> approved State Apprenticeship Agency </w:t>
      </w:r>
      <w:r w:rsidRPr="008043D5" w:rsidR="008F69B3">
        <w:rPr>
          <w:rFonts w:eastAsia="Times New Roman" w:cs="Courier New"/>
        </w:rPr>
        <w:t>that provides</w:t>
      </w:r>
      <w:r w:rsidRPr="008043D5" w:rsidR="0029429A">
        <w:rPr>
          <w:rFonts w:eastAsia="Times New Roman" w:cs="Courier New"/>
        </w:rPr>
        <w:t xml:space="preserve"> an </w:t>
      </w:r>
      <w:r w:rsidRPr="008043D5" w:rsidR="00812548">
        <w:rPr>
          <w:rFonts w:eastAsia="Times New Roman" w:cs="Courier New"/>
        </w:rPr>
        <w:t xml:space="preserve">industry-driven, high-quality career </w:t>
      </w:r>
      <w:r w:rsidRPr="008043D5" w:rsidR="00812548">
        <w:rPr>
          <w:rFonts w:eastAsia="Times New Roman" w:cs="Courier New"/>
        </w:rPr>
        <w:lastRenderedPageBreak/>
        <w:t>pathway where employers can develop and prepare their future workforce, and indiv</w:t>
      </w:r>
      <w:r w:rsidRPr="008043D5" w:rsidR="0029429A">
        <w:rPr>
          <w:rFonts w:eastAsia="Times New Roman" w:cs="Courier New"/>
        </w:rPr>
        <w:t>i</w:t>
      </w:r>
      <w:r w:rsidRPr="008043D5" w:rsidR="00812548">
        <w:rPr>
          <w:rFonts w:eastAsia="Times New Roman" w:cs="Courier New"/>
        </w:rPr>
        <w:t>duals can o</w:t>
      </w:r>
      <w:r w:rsidRPr="008043D5" w:rsidR="008F69B3">
        <w:rPr>
          <w:rFonts w:eastAsia="Times New Roman" w:cs="Courier New"/>
        </w:rPr>
        <w:t>btain paid work experience, classroom instruction, and a portable credential.</w:t>
      </w:r>
      <w:r w:rsidR="00D4643E">
        <w:rPr>
          <w:rStyle w:val="FootnoteReference"/>
          <w:rFonts w:eastAsia="Times New Roman" w:cs="Courier New"/>
        </w:rPr>
        <w:footnoteReference w:id="13"/>
      </w:r>
      <w:r w:rsidRPr="008043D5" w:rsidR="008F69B3">
        <w:rPr>
          <w:rFonts w:eastAsia="Times New Roman" w:cs="Courier New"/>
        </w:rPr>
        <w:t xml:space="preserve"> </w:t>
      </w:r>
    </w:p>
    <w:p w:rsidR="001D5755" w:rsidP="001D5755" w:rsidRDefault="007D59E0" w14:paraId="6816130A" w14:textId="3BA2385F">
      <w:pPr>
        <w:widowControl w:val="0"/>
        <w:rPr>
          <w:rFonts w:eastAsia="Times New Roman" w:cs="Courier New"/>
        </w:rPr>
      </w:pPr>
      <w:r w:rsidRPr="008043D5">
        <w:rPr>
          <w:rFonts w:eastAsia="Times New Roman" w:cs="Courier New"/>
        </w:rPr>
        <w:tab/>
      </w:r>
      <w:r w:rsidRPr="008043D5" w:rsidR="001D5755">
        <w:rPr>
          <w:rFonts w:eastAsia="Times New Roman" w:cs="Courier New"/>
          <w:u w:val="single"/>
        </w:rPr>
        <w:t xml:space="preserve">Relevant </w:t>
      </w:r>
      <w:r w:rsidRPr="008043D5" w:rsidR="00CC09DE">
        <w:rPr>
          <w:rFonts w:eastAsia="Times New Roman" w:cs="Courier New"/>
          <w:u w:val="single"/>
        </w:rPr>
        <w:t>o</w:t>
      </w:r>
      <w:r w:rsidRPr="008043D5" w:rsidR="001D5755">
        <w:rPr>
          <w:rFonts w:eastAsia="Times New Roman" w:cs="Courier New"/>
          <w:u w:val="single"/>
        </w:rPr>
        <w:t>utcome</w:t>
      </w:r>
      <w:r w:rsidRPr="008043D5" w:rsidR="001D5755">
        <w:rPr>
          <w:rFonts w:eastAsia="Times New Roman" w:cs="Courier New"/>
        </w:rPr>
        <w:t xml:space="preserve"> means the student outcome(s) or other outcome(s) the key </w:t>
      </w:r>
      <w:r w:rsidRPr="008043D5" w:rsidR="00CC09DE">
        <w:rPr>
          <w:rFonts w:eastAsia="Times New Roman" w:cs="Courier New"/>
        </w:rPr>
        <w:t>p</w:t>
      </w:r>
      <w:r w:rsidRPr="008043D5" w:rsidR="001D5755">
        <w:rPr>
          <w:rFonts w:eastAsia="Times New Roman" w:cs="Courier New"/>
        </w:rPr>
        <w:t xml:space="preserve">roject </w:t>
      </w:r>
      <w:r w:rsidRPr="008043D5" w:rsidR="00CC09DE">
        <w:rPr>
          <w:rFonts w:eastAsia="Times New Roman" w:cs="Courier New"/>
        </w:rPr>
        <w:t>c</w:t>
      </w:r>
      <w:r w:rsidRPr="008043D5" w:rsidR="001D5755">
        <w:rPr>
          <w:rFonts w:eastAsia="Times New Roman" w:cs="Courier New"/>
        </w:rPr>
        <w:t>omponent is designed to improve, consistent with the specific goals of the program.</w:t>
      </w:r>
    </w:p>
    <w:p w:rsidRPr="008043D5" w:rsidR="001C636B" w:rsidP="00C76D3B" w:rsidRDefault="00CC09DE" w14:paraId="438C5031" w14:textId="68D606F9">
      <w:pPr>
        <w:rPr>
          <w:color w:val="000000"/>
        </w:rPr>
      </w:pPr>
      <w:r w:rsidRPr="008043D5">
        <w:rPr>
          <w:color w:val="000000"/>
        </w:rPr>
        <w:tab/>
      </w:r>
      <w:r w:rsidRPr="008043D5" w:rsidR="00287479">
        <w:rPr>
          <w:color w:val="000000"/>
          <w:u w:val="single"/>
        </w:rPr>
        <w:t xml:space="preserve">Small </w:t>
      </w:r>
      <w:r w:rsidRPr="008043D5">
        <w:rPr>
          <w:color w:val="000000"/>
          <w:u w:val="single"/>
        </w:rPr>
        <w:t>b</w:t>
      </w:r>
      <w:r w:rsidRPr="008043D5" w:rsidR="00287479">
        <w:rPr>
          <w:color w:val="000000"/>
          <w:u w:val="single"/>
        </w:rPr>
        <w:t xml:space="preserve">usiness </w:t>
      </w:r>
      <w:r w:rsidRPr="008043D5" w:rsidR="008934A5">
        <w:rPr>
          <w:color w:val="000000"/>
          <w:u w:val="single"/>
        </w:rPr>
        <w:t>incubator</w:t>
      </w:r>
      <w:r w:rsidRPr="00982D57" w:rsidR="008934A5">
        <w:rPr>
          <w:color w:val="000000"/>
        </w:rPr>
        <w:t xml:space="preserve"> </w:t>
      </w:r>
      <w:r w:rsidRPr="00982D57" w:rsidR="008934A5">
        <w:rPr>
          <w:rFonts w:cs="Courier New"/>
          <w:color w:val="000000"/>
        </w:rPr>
        <w:t xml:space="preserve">means </w:t>
      </w:r>
      <w:r w:rsidRPr="008043D5" w:rsidR="0065119F">
        <w:rPr>
          <w:rFonts w:cs="Courier New"/>
          <w:color w:val="333333"/>
        </w:rPr>
        <w:t>a</w:t>
      </w:r>
      <w:r w:rsidRPr="008043D5" w:rsidR="00AA5FDE">
        <w:rPr>
          <w:rFonts w:cs="Courier New"/>
          <w:color w:val="333333"/>
        </w:rPr>
        <w:t xml:space="preserve"> facility that is often on a </w:t>
      </w:r>
      <w:r w:rsidR="001F0B66">
        <w:rPr>
          <w:rFonts w:cs="Courier New"/>
          <w:color w:val="333333"/>
        </w:rPr>
        <w:t>IHE</w:t>
      </w:r>
      <w:r w:rsidRPr="008043D5" w:rsidR="00AA5FDE">
        <w:rPr>
          <w:rFonts w:cs="Courier New"/>
          <w:color w:val="333333"/>
        </w:rPr>
        <w:t xml:space="preserve"> campus, or is affiliated with a</w:t>
      </w:r>
      <w:r w:rsidR="001F0B66">
        <w:rPr>
          <w:rFonts w:cs="Courier New"/>
          <w:color w:val="333333"/>
        </w:rPr>
        <w:t>n</w:t>
      </w:r>
      <w:r w:rsidRPr="008043D5" w:rsidR="00AA5FDE">
        <w:rPr>
          <w:rFonts w:cs="Courier New"/>
          <w:color w:val="333333"/>
        </w:rPr>
        <w:t xml:space="preserve"> </w:t>
      </w:r>
      <w:r w:rsidR="001F0B66">
        <w:rPr>
          <w:rFonts w:cs="Courier New"/>
          <w:color w:val="333333"/>
        </w:rPr>
        <w:t>IHE</w:t>
      </w:r>
      <w:r w:rsidRPr="008043D5" w:rsidR="00AA5FDE">
        <w:rPr>
          <w:rFonts w:cs="Courier New"/>
          <w:color w:val="333333"/>
        </w:rPr>
        <w:t xml:space="preserve">, </w:t>
      </w:r>
      <w:r w:rsidRPr="008043D5" w:rsidR="008934A5">
        <w:rPr>
          <w:rFonts w:cs="Courier New"/>
          <w:color w:val="333333"/>
        </w:rPr>
        <w:t>that offer</w:t>
      </w:r>
      <w:r w:rsidRPr="008043D5" w:rsidR="0065119F">
        <w:rPr>
          <w:rFonts w:cs="Courier New"/>
          <w:color w:val="333333"/>
        </w:rPr>
        <w:t>s</w:t>
      </w:r>
      <w:r w:rsidRPr="008043D5" w:rsidR="008934A5">
        <w:rPr>
          <w:rFonts w:cs="Courier New"/>
          <w:color w:val="333333"/>
        </w:rPr>
        <w:t xml:space="preserve"> startup</w:t>
      </w:r>
      <w:r w:rsidRPr="008043D5" w:rsidR="00AA5FDE">
        <w:rPr>
          <w:rFonts w:cs="Courier New"/>
          <w:color w:val="333333"/>
        </w:rPr>
        <w:t xml:space="preserve"> companies</w:t>
      </w:r>
      <w:r w:rsidRPr="008043D5" w:rsidR="008934A5">
        <w:rPr>
          <w:rFonts w:cs="Courier New"/>
          <w:color w:val="333333"/>
        </w:rPr>
        <w:t xml:space="preserve"> shared operation space</w:t>
      </w:r>
      <w:r w:rsidRPr="008043D5" w:rsidR="00113E70">
        <w:rPr>
          <w:rFonts w:cs="Courier New"/>
          <w:color w:val="333333"/>
        </w:rPr>
        <w:t xml:space="preserve">, access to short-term classes and instruction, provides </w:t>
      </w:r>
      <w:r w:rsidRPr="008043D5" w:rsidR="008934A5">
        <w:rPr>
          <w:rFonts w:cs="Courier New"/>
          <w:color w:val="333333"/>
        </w:rPr>
        <w:t xml:space="preserve">mentoring and networking opportunities, </w:t>
      </w:r>
      <w:r w:rsidRPr="008043D5" w:rsidR="00D955E3">
        <w:rPr>
          <w:rFonts w:cs="Courier New"/>
          <w:color w:val="333333"/>
        </w:rPr>
        <w:t xml:space="preserve">and provides access to shared facilities, services, personnel and/or </w:t>
      </w:r>
      <w:r w:rsidRPr="008043D5" w:rsidR="008934A5">
        <w:rPr>
          <w:rFonts w:cs="Courier New"/>
          <w:color w:val="333333"/>
        </w:rPr>
        <w:t>equipment</w:t>
      </w:r>
      <w:r w:rsidRPr="008043D5" w:rsidR="00287479">
        <w:rPr>
          <w:rFonts w:cs="Courier New"/>
          <w:color w:val="000000"/>
        </w:rPr>
        <w:t>.</w:t>
      </w:r>
    </w:p>
    <w:p w:rsidR="00250510" w:rsidP="00225C20" w:rsidRDefault="00A23B99" w14:paraId="0B0B0042" w14:textId="2656304A">
      <w:r w:rsidRPr="009B5132">
        <w:rPr>
          <w:color w:val="000000"/>
        </w:rPr>
        <w:tab/>
      </w:r>
      <w:r w:rsidRPr="008043D5" w:rsidR="005F07B5">
        <w:rPr>
          <w:color w:val="000000"/>
          <w:u w:val="single"/>
        </w:rPr>
        <w:t>Short-term educational program</w:t>
      </w:r>
      <w:r w:rsidRPr="008043D5" w:rsidR="005F07B5">
        <w:rPr>
          <w:color w:val="000000"/>
        </w:rPr>
        <w:t xml:space="preserve"> means a program </w:t>
      </w:r>
      <w:r w:rsidRPr="008043D5" w:rsidR="009E0368">
        <w:rPr>
          <w:color w:val="000000"/>
        </w:rPr>
        <w:t xml:space="preserve">that </w:t>
      </w:r>
      <w:r w:rsidRPr="008043D5" w:rsidR="005F07B5">
        <w:rPr>
          <w:color w:val="333333"/>
          <w:shd w:val="clear" w:color="auto" w:fill="FFFFFF"/>
        </w:rPr>
        <w:t>provides not less than 150, and not more than 600, clock hours of instructional time (or equivalent) over a period of not less than 8 weeks and not more than 15 weeks.</w:t>
      </w:r>
      <w:r w:rsidRPr="008043D5" w:rsidR="007B79AE">
        <w:rPr>
          <w:color w:val="333333"/>
          <w:shd w:val="clear" w:color="auto" w:fill="FFFFFF"/>
        </w:rPr>
        <w:t xml:space="preserve"> </w:t>
      </w:r>
      <w:r w:rsidRPr="008043D5" w:rsidR="007B79AE">
        <w:rPr>
          <w:rFonts w:cs="Courier New"/>
        </w:rPr>
        <w:t>Short-term programs lead to certificates, badges, micro-credentials, licenses and other workplace-relevant credentials, respond to the needs of employers and create opportunities for individuals to more rapidly prepare for, and over time adapt to, changing workplace needs</w:t>
      </w:r>
      <w:r w:rsidRPr="005376EE" w:rsidR="005F07B5">
        <w:t>.</w:t>
      </w:r>
    </w:p>
    <w:p w:rsidRPr="00931D05" w:rsidR="00931D05" w:rsidP="00225C20" w:rsidRDefault="00931D05" w14:paraId="73C84D91" w14:textId="2B799666">
      <w:pPr>
        <w:rPr>
          <w:color w:val="333333"/>
          <w:shd w:val="clear" w:color="auto" w:fill="FFFFFF"/>
        </w:rPr>
      </w:pPr>
      <w:r>
        <w:lastRenderedPageBreak/>
        <w:tab/>
      </w:r>
      <w:r>
        <w:rPr>
          <w:u w:val="single"/>
        </w:rPr>
        <w:t xml:space="preserve">Standards </w:t>
      </w:r>
      <w:r w:rsidR="00F460B8">
        <w:rPr>
          <w:u w:val="single"/>
        </w:rPr>
        <w:t>r</w:t>
      </w:r>
      <w:r>
        <w:rPr>
          <w:u w:val="single"/>
        </w:rPr>
        <w:t xml:space="preserve">ecognition </w:t>
      </w:r>
      <w:r w:rsidR="00F460B8">
        <w:rPr>
          <w:u w:val="single"/>
        </w:rPr>
        <w:t>e</w:t>
      </w:r>
      <w:r>
        <w:rPr>
          <w:u w:val="single"/>
        </w:rPr>
        <w:t>ntit</w:t>
      </w:r>
      <w:r w:rsidR="003E4E82">
        <w:rPr>
          <w:u w:val="single"/>
        </w:rPr>
        <w:t>y</w:t>
      </w:r>
      <w:r>
        <w:t xml:space="preserve"> </w:t>
      </w:r>
      <w:r w:rsidR="00F460B8">
        <w:t xml:space="preserve">(SRE) </w:t>
      </w:r>
      <w:r w:rsidR="00972762">
        <w:t>means an entity that is qualified to recognize apprenticeship programs as Industry-Recognized Apprenticeship Programs and that has been recognized by the U.S. Department of Labor.</w:t>
      </w:r>
    </w:p>
    <w:p w:rsidRPr="008043D5" w:rsidR="00287479" w:rsidP="00225C20" w:rsidRDefault="0087290F" w14:paraId="39386DB6" w14:textId="730C7196">
      <w:pPr>
        <w:rPr>
          <w:color w:val="000000"/>
        </w:rPr>
      </w:pPr>
      <w:r w:rsidRPr="008043D5">
        <w:rPr>
          <w:color w:val="000000"/>
        </w:rPr>
        <w:tab/>
      </w:r>
      <w:r w:rsidRPr="008043D5">
        <w:rPr>
          <w:color w:val="000000"/>
          <w:u w:val="single"/>
        </w:rPr>
        <w:t>State</w:t>
      </w:r>
      <w:r w:rsidRPr="008043D5">
        <w:rPr>
          <w:color w:val="000000"/>
        </w:rPr>
        <w:t xml:space="preserve"> means each of the 50 States, the District of Columbia, and Puerto Rico.</w:t>
      </w:r>
    </w:p>
    <w:p w:rsidRPr="008043D5" w:rsidR="008F5E74" w:rsidP="00C76D3B" w:rsidRDefault="00E72944" w14:paraId="04EE7479" w14:textId="728B9EB8">
      <w:pPr>
        <w:rPr>
          <w:color w:val="000000"/>
        </w:rPr>
      </w:pPr>
      <w:r w:rsidRPr="008043D5">
        <w:rPr>
          <w:color w:val="000000"/>
        </w:rPr>
        <w:tab/>
      </w:r>
      <w:r w:rsidRPr="008043D5" w:rsidR="00EA1582">
        <w:rPr>
          <w:color w:val="000000"/>
          <w:u w:val="single"/>
        </w:rPr>
        <w:t xml:space="preserve">State </w:t>
      </w:r>
      <w:r w:rsidR="00F0290D">
        <w:rPr>
          <w:color w:val="000000"/>
          <w:u w:val="single"/>
        </w:rPr>
        <w:t>Workforce Board</w:t>
      </w:r>
      <w:r w:rsidRPr="008043D5" w:rsidR="00EA1582">
        <w:rPr>
          <w:color w:val="000000"/>
        </w:rPr>
        <w:t xml:space="preserve"> means </w:t>
      </w:r>
      <w:proofErr w:type="gramStart"/>
      <w:r w:rsidRPr="008043D5" w:rsidR="003A359E">
        <w:rPr>
          <w:color w:val="000000"/>
        </w:rPr>
        <w:t xml:space="preserve">a </w:t>
      </w:r>
      <w:r w:rsidR="00F65337">
        <w:rPr>
          <w:color w:val="000000"/>
        </w:rPr>
        <w:t>the</w:t>
      </w:r>
      <w:proofErr w:type="gramEnd"/>
      <w:r w:rsidR="00F65337">
        <w:rPr>
          <w:color w:val="000000"/>
        </w:rPr>
        <w:t xml:space="preserve"> group of leaders appointed by the governor from state, business, industry, labor, education and community-based organizations</w:t>
      </w:r>
      <w:r w:rsidR="00D2771D">
        <w:rPr>
          <w:color w:val="000000"/>
        </w:rPr>
        <w:t xml:space="preserve"> to advise the governor on</w:t>
      </w:r>
      <w:r w:rsidR="00A35AD6">
        <w:rPr>
          <w:color w:val="000000"/>
        </w:rPr>
        <w:t xml:space="preserve"> performing the duties and responsibilities required by the </w:t>
      </w:r>
      <w:r w:rsidR="00EA3294">
        <w:rPr>
          <w:color w:val="000000"/>
        </w:rPr>
        <w:t>F</w:t>
      </w:r>
      <w:r w:rsidR="00A35AD6">
        <w:rPr>
          <w:color w:val="000000"/>
        </w:rPr>
        <w:t xml:space="preserve">ederal Workforce Innovation and Opportunity Act. </w:t>
      </w:r>
      <w:r w:rsidR="00D2771D">
        <w:rPr>
          <w:color w:val="000000"/>
        </w:rPr>
        <w:t xml:space="preserve"> </w:t>
      </w:r>
    </w:p>
    <w:p w:rsidRPr="008043D5" w:rsidR="000B22CF" w:rsidP="00C76D3B" w:rsidRDefault="008F5E74" w14:paraId="309705B8" w14:textId="316B3AD1">
      <w:r w:rsidRPr="008043D5">
        <w:rPr>
          <w:color w:val="000000"/>
        </w:rPr>
        <w:tab/>
      </w:r>
      <w:r w:rsidRPr="008043D5">
        <w:rPr>
          <w:color w:val="000000"/>
          <w:u w:val="single"/>
        </w:rPr>
        <w:t xml:space="preserve">Third-party </w:t>
      </w:r>
      <w:r w:rsidR="00211E63">
        <w:rPr>
          <w:color w:val="000000"/>
          <w:u w:val="single"/>
        </w:rPr>
        <w:t>i</w:t>
      </w:r>
      <w:r w:rsidRPr="008043D5">
        <w:rPr>
          <w:color w:val="000000"/>
          <w:u w:val="single"/>
        </w:rPr>
        <w:t>ntermediaries</w:t>
      </w:r>
      <w:r w:rsidRPr="008043D5">
        <w:rPr>
          <w:color w:val="000000"/>
        </w:rPr>
        <w:t xml:space="preserve"> means</w:t>
      </w:r>
      <w:r w:rsidRPr="008043D5" w:rsidR="00070333">
        <w:rPr>
          <w:color w:val="000000"/>
        </w:rPr>
        <w:t xml:space="preserve"> an organization or individual that provides industry or occupation-specific expertise to support employers in a particular industry sector, coordinate partner responsibilities, </w:t>
      </w:r>
      <w:r w:rsidRPr="008043D5" w:rsidR="00EC0DC7">
        <w:rPr>
          <w:color w:val="000000"/>
        </w:rPr>
        <w:t xml:space="preserve">and </w:t>
      </w:r>
      <w:r w:rsidRPr="008043D5" w:rsidR="00070333">
        <w:rPr>
          <w:color w:val="000000"/>
        </w:rPr>
        <w:t>provide program administration to aggregate demand for</w:t>
      </w:r>
      <w:r w:rsidRPr="008043D5" w:rsidR="00C11011">
        <w:rPr>
          <w:color w:val="000000"/>
        </w:rPr>
        <w:t xml:space="preserve"> educational services,</w:t>
      </w:r>
      <w:r w:rsidRPr="008043D5" w:rsidR="003A4D89">
        <w:rPr>
          <w:color w:val="000000"/>
        </w:rPr>
        <w:t xml:space="preserve"> </w:t>
      </w:r>
      <w:r w:rsidRPr="008043D5" w:rsidR="00EC0DC7">
        <w:rPr>
          <w:color w:val="000000"/>
        </w:rPr>
        <w:t>particularly for small and medium-sized employers that may not have the capacity to operate educational, work-based learning or apprenticeship programs on their own, and assist with instruction and support services.</w:t>
      </w:r>
      <w:r w:rsidRPr="008043D5">
        <w:rPr>
          <w:color w:val="000000"/>
        </w:rPr>
        <w:t xml:space="preserve"> </w:t>
      </w:r>
    </w:p>
    <w:p w:rsidRPr="008043D5" w:rsidR="00287479" w:rsidP="00C76D3B" w:rsidRDefault="00390705" w14:paraId="53793F74" w14:textId="1DB0001A">
      <w:pPr>
        <w:rPr>
          <w:color w:val="000000"/>
        </w:rPr>
      </w:pPr>
      <w:r w:rsidRPr="008043D5">
        <w:rPr>
          <w:color w:val="000000"/>
        </w:rPr>
        <w:tab/>
      </w:r>
      <w:r w:rsidRPr="008043D5" w:rsidR="000B22CF">
        <w:rPr>
          <w:color w:val="000000"/>
          <w:u w:val="single"/>
        </w:rPr>
        <w:t>Work-based learning</w:t>
      </w:r>
      <w:r w:rsidRPr="008043D5" w:rsidR="000B22CF">
        <w:rPr>
          <w:color w:val="000000"/>
        </w:rPr>
        <w:t xml:space="preserve"> means sustained interactions</w:t>
      </w:r>
      <w:r w:rsidR="007006A2">
        <w:rPr>
          <w:color w:val="000000"/>
        </w:rPr>
        <w:t xml:space="preserve"> </w:t>
      </w:r>
      <w:r w:rsidRPr="008043D5" w:rsidR="000B22CF">
        <w:rPr>
          <w:color w:val="000000"/>
        </w:rPr>
        <w:t xml:space="preserve">with industry or community professionals in </w:t>
      </w:r>
      <w:r w:rsidR="007006A2">
        <w:rPr>
          <w:color w:val="000000"/>
        </w:rPr>
        <w:t xml:space="preserve">real </w:t>
      </w:r>
      <w:r w:rsidRPr="008043D5" w:rsidR="000B22CF">
        <w:rPr>
          <w:color w:val="000000"/>
        </w:rPr>
        <w:t xml:space="preserve">workplace </w:t>
      </w:r>
      <w:r w:rsidRPr="008043D5" w:rsidR="000B22CF">
        <w:rPr>
          <w:color w:val="000000"/>
        </w:rPr>
        <w:lastRenderedPageBreak/>
        <w:t xml:space="preserve">settings </w:t>
      </w:r>
      <w:r w:rsidR="007006A2">
        <w:rPr>
          <w:color w:val="000000"/>
        </w:rPr>
        <w:t>t</w:t>
      </w:r>
      <w:r w:rsidRPr="007006A2" w:rsidR="007006A2">
        <w:rPr>
          <w:color w:val="000000"/>
        </w:rPr>
        <w:t xml:space="preserve">o the extent practicable, or simulated environments at an educational institution </w:t>
      </w:r>
      <w:r w:rsidRPr="008043D5" w:rsidR="000B22CF">
        <w:rPr>
          <w:color w:val="000000"/>
        </w:rPr>
        <w:t>that foster in-depth, firsthand engagement with the tasks required in a given career field, that are aligned to curriculum and instruction.</w:t>
      </w:r>
    </w:p>
    <w:p w:rsidRPr="008043D5" w:rsidR="006E401D" w:rsidP="006E401D" w:rsidRDefault="006E401D" w14:paraId="7C1CD917" w14:textId="665CCB8C">
      <w:pPr>
        <w:rPr>
          <w:rFonts w:cs="Courier New"/>
        </w:rPr>
      </w:pPr>
      <w:r w:rsidRPr="008043D5">
        <w:rPr>
          <w:u w:val="single"/>
        </w:rPr>
        <w:t>Application Requirements</w:t>
      </w:r>
      <w:r w:rsidRPr="008043D5">
        <w:t>:</w:t>
      </w:r>
      <w:r w:rsidRPr="008043D5">
        <w:rPr>
          <w:rFonts w:cs="Courier New"/>
        </w:rPr>
        <w:t xml:space="preserve">  </w:t>
      </w:r>
      <w:bookmarkStart w:name="_Hlk38261397" w:id="3"/>
      <w:r w:rsidRPr="008043D5" w:rsidR="00E72944">
        <w:rPr>
          <w:rFonts w:cs="Courier New"/>
        </w:rPr>
        <w:t>The following application requirements are established for the FY 2020 ESF-</w:t>
      </w:r>
      <w:r w:rsidRPr="008043D5" w:rsidR="00A77F71">
        <w:rPr>
          <w:rFonts w:cs="Courier New"/>
        </w:rPr>
        <w:t>RWP</w:t>
      </w:r>
      <w:r w:rsidRPr="008043D5" w:rsidR="00585896">
        <w:rPr>
          <w:rFonts w:cs="Courier New"/>
        </w:rPr>
        <w:t xml:space="preserve"> </w:t>
      </w:r>
      <w:r w:rsidRPr="008043D5" w:rsidR="00E72944">
        <w:rPr>
          <w:rFonts w:cs="Courier New"/>
        </w:rPr>
        <w:t xml:space="preserve">Grant competition and any subsequent year in which we make awards from the list of unfunded applications from this competition, in accordance with section 437(d)(1) of GEPA, 20 U.S.C. 1232(d)(1). </w:t>
      </w:r>
      <w:bookmarkEnd w:id="3"/>
      <w:r w:rsidRPr="008043D5">
        <w:rPr>
          <w:rFonts w:cs="Courier New"/>
        </w:rPr>
        <w:t>Applica</w:t>
      </w:r>
      <w:r w:rsidRPr="008043D5" w:rsidR="00E72944">
        <w:rPr>
          <w:rFonts w:cs="Courier New"/>
        </w:rPr>
        <w:t>n</w:t>
      </w:r>
      <w:r w:rsidRPr="008043D5">
        <w:rPr>
          <w:rFonts w:cs="Courier New"/>
        </w:rPr>
        <w:t>ts must address the following application requirements</w:t>
      </w:r>
      <w:r w:rsidRPr="008043D5" w:rsidR="00E72944">
        <w:rPr>
          <w:rFonts w:cs="Courier New"/>
        </w:rPr>
        <w:t>:</w:t>
      </w:r>
      <w:r w:rsidRPr="008043D5">
        <w:rPr>
          <w:rFonts w:cs="Courier New"/>
        </w:rPr>
        <w:t xml:space="preserve"> </w:t>
      </w:r>
    </w:p>
    <w:p w:rsidR="001F0B66" w:rsidP="008B6C75" w:rsidRDefault="00A604AC" w14:paraId="587833A8" w14:textId="77777777">
      <w:r w:rsidRPr="008043D5">
        <w:rPr>
          <w:rFonts w:cs="Courier New"/>
        </w:rPr>
        <w:tab/>
      </w:r>
      <w:r w:rsidRPr="008043D5" w:rsidR="00E817A0">
        <w:t>(1)</w:t>
      </w:r>
      <w:r w:rsidRPr="008043D5" w:rsidR="006E401D">
        <w:rPr>
          <w:rFonts w:cs="Courier New"/>
        </w:rPr>
        <w:t xml:space="preserve"> </w:t>
      </w:r>
      <w:r w:rsidRPr="008043D5" w:rsidR="001F0B66">
        <w:t xml:space="preserve">Include a description of the State’s coronavirus burden </w:t>
      </w:r>
      <w:r w:rsidRPr="008043D5" w:rsidR="001F0B66">
        <w:rPr>
          <w:rFonts w:cs="Courier New"/>
        </w:rPr>
        <w:t xml:space="preserve">based on indicators and information factors other than those provided in Appendix 1 that demonstrate the significance of the impact of COVID-19 on students, employers, small businesses and economic development in the State.  </w:t>
      </w:r>
      <w:r w:rsidRPr="008043D5" w:rsidR="001F0B66">
        <w:t>This may include additional data, including other public health measures such as coronavirus-related deaths per capita, or any other relevant education, labor, or demographic data</w:t>
      </w:r>
      <w:r w:rsidRPr="008043D5" w:rsidR="001F0B66">
        <w:rPr>
          <w:rFonts w:cs="Courier New"/>
        </w:rPr>
        <w:t>.</w:t>
      </w:r>
      <w:r w:rsidRPr="008043D5" w:rsidR="001F0B66">
        <w:tab/>
      </w:r>
    </w:p>
    <w:p w:rsidRPr="008043D5" w:rsidR="00CF104F" w:rsidP="008B6C75" w:rsidRDefault="001F0B66" w14:paraId="0C60FE63" w14:textId="1C775C69">
      <w:pPr>
        <w:rPr>
          <w:rFonts w:cs="Courier New"/>
        </w:rPr>
      </w:pPr>
      <w:r>
        <w:rPr>
          <w:rFonts w:cs="Courier New"/>
        </w:rPr>
        <w:t xml:space="preserve">     (2) </w:t>
      </w:r>
      <w:r w:rsidRPr="008043D5" w:rsidR="00A604AC">
        <w:rPr>
          <w:rFonts w:cs="Courier New"/>
        </w:rPr>
        <w:t>D</w:t>
      </w:r>
      <w:r w:rsidRPr="008043D5" w:rsidR="006E401D">
        <w:rPr>
          <w:rFonts w:cs="Courier New"/>
        </w:rPr>
        <w:t>escri</w:t>
      </w:r>
      <w:r w:rsidRPr="008043D5" w:rsidR="00A604AC">
        <w:rPr>
          <w:rFonts w:cs="Courier New"/>
        </w:rPr>
        <w:t>be</w:t>
      </w:r>
      <w:r w:rsidRPr="008043D5" w:rsidR="006E401D">
        <w:rPr>
          <w:rFonts w:cs="Courier New"/>
        </w:rPr>
        <w:t xml:space="preserve"> the applicant’s approach to addressing </w:t>
      </w:r>
      <w:r w:rsidRPr="008043D5" w:rsidR="00CF104F">
        <w:rPr>
          <w:rFonts w:cs="Courier New"/>
        </w:rPr>
        <w:t xml:space="preserve">Absolute Priority </w:t>
      </w:r>
      <w:r w:rsidRPr="008043D5" w:rsidR="00E817A0">
        <w:rPr>
          <w:rFonts w:cs="Courier New"/>
        </w:rPr>
        <w:t>1</w:t>
      </w:r>
      <w:r w:rsidRPr="008043D5" w:rsidR="00CF104F">
        <w:rPr>
          <w:rFonts w:cs="Courier New"/>
        </w:rPr>
        <w:t xml:space="preserve"> or </w:t>
      </w:r>
      <w:r w:rsidRPr="008043D5" w:rsidR="00E817A0">
        <w:rPr>
          <w:rFonts w:cs="Courier New"/>
        </w:rPr>
        <w:t>2</w:t>
      </w:r>
      <w:r w:rsidRPr="008043D5" w:rsidR="00DB5302">
        <w:rPr>
          <w:rFonts w:cs="Courier New"/>
        </w:rPr>
        <w:t>.</w:t>
      </w:r>
      <w:r w:rsidRPr="008043D5" w:rsidR="006E401D">
        <w:rPr>
          <w:rFonts w:cs="Courier New"/>
        </w:rPr>
        <w:t xml:space="preserve">  This description </w:t>
      </w:r>
      <w:r w:rsidRPr="008043D5" w:rsidR="00DD7723">
        <w:rPr>
          <w:rFonts w:cs="Courier New"/>
        </w:rPr>
        <w:t>m</w:t>
      </w:r>
      <w:r w:rsidRPr="008043D5" w:rsidR="00256567">
        <w:rPr>
          <w:rFonts w:cs="Courier New"/>
        </w:rPr>
        <w:t>ust</w:t>
      </w:r>
      <w:r w:rsidRPr="008043D5" w:rsidR="006E401D">
        <w:rPr>
          <w:rFonts w:cs="Courier New"/>
        </w:rPr>
        <w:t xml:space="preserve"> include </w:t>
      </w:r>
      <w:r w:rsidR="00911947">
        <w:rPr>
          <w:rFonts w:cs="Courier New"/>
        </w:rPr>
        <w:t xml:space="preserve">a </w:t>
      </w:r>
      <w:r w:rsidR="00911947">
        <w:rPr>
          <w:rFonts w:cs="Courier New"/>
        </w:rPr>
        <w:lastRenderedPageBreak/>
        <w:t>list of</w:t>
      </w:r>
      <w:r w:rsidR="00CA2B55">
        <w:rPr>
          <w:rFonts w:cs="Courier New"/>
        </w:rPr>
        <w:t xml:space="preserve"> organizations and entities that will be included as partners</w:t>
      </w:r>
      <w:r w:rsidR="00313B0D">
        <w:rPr>
          <w:rFonts w:cs="Courier New"/>
        </w:rPr>
        <w:t xml:space="preserve"> in developing and implementing the planned activities, </w:t>
      </w:r>
      <w:r w:rsidRPr="008043D5" w:rsidR="006E401D">
        <w:rPr>
          <w:rFonts w:cs="Courier New"/>
        </w:rPr>
        <w:t xml:space="preserve">an implementation plan and timeline for key grant activities and a plan for how the applicant will </w:t>
      </w:r>
      <w:r w:rsidRPr="008043D5" w:rsidR="008B6C75">
        <w:rPr>
          <w:rFonts w:cs="Courier New"/>
        </w:rPr>
        <w:t xml:space="preserve">collect data to report on the </w:t>
      </w:r>
      <w:r w:rsidRPr="008043D5" w:rsidR="00E817A0">
        <w:rPr>
          <w:rFonts w:cs="Courier New"/>
        </w:rPr>
        <w:t>performance meas</w:t>
      </w:r>
      <w:r w:rsidRPr="008043D5" w:rsidR="008B6C75">
        <w:rPr>
          <w:rFonts w:cs="Courier New"/>
        </w:rPr>
        <w:t>ures for this program.</w:t>
      </w:r>
      <w:r w:rsidRPr="008043D5" w:rsidR="00CF104F">
        <w:rPr>
          <w:rFonts w:cs="Courier New"/>
        </w:rPr>
        <w:t xml:space="preserve"> </w:t>
      </w:r>
      <w:r w:rsidRPr="008043D5" w:rsidR="00EF430E">
        <w:rPr>
          <w:rFonts w:cs="Courier New"/>
        </w:rPr>
        <w:t xml:space="preserve"> </w:t>
      </w:r>
      <w:r w:rsidRPr="008043D5" w:rsidR="005E469C">
        <w:rPr>
          <w:rFonts w:cs="Courier New"/>
        </w:rPr>
        <w:t>It must also include the estimated number of students, businesses, and IHEs</w:t>
      </w:r>
      <w:r w:rsidRPr="008043D5" w:rsidR="00EF430E">
        <w:rPr>
          <w:rFonts w:cs="Courier New"/>
        </w:rPr>
        <w:t>, if applicable,</w:t>
      </w:r>
      <w:r w:rsidRPr="008043D5" w:rsidR="005E469C">
        <w:rPr>
          <w:rFonts w:cs="Courier New"/>
        </w:rPr>
        <w:t xml:space="preserve"> that </w:t>
      </w:r>
      <w:r w:rsidR="00C54BB0">
        <w:rPr>
          <w:rFonts w:cs="Courier New"/>
        </w:rPr>
        <w:t>the applicant intends to</w:t>
      </w:r>
      <w:r w:rsidRPr="008043D5" w:rsidR="005E469C">
        <w:rPr>
          <w:rFonts w:cs="Courier New"/>
        </w:rPr>
        <w:t xml:space="preserve"> serve </w:t>
      </w:r>
      <w:r w:rsidR="00C54BB0">
        <w:rPr>
          <w:rFonts w:cs="Courier New"/>
        </w:rPr>
        <w:t>with</w:t>
      </w:r>
      <w:r w:rsidRPr="008043D5" w:rsidR="005E469C">
        <w:rPr>
          <w:rFonts w:cs="Courier New"/>
        </w:rPr>
        <w:t xml:space="preserve"> grant</w:t>
      </w:r>
      <w:r w:rsidR="00C54BB0">
        <w:rPr>
          <w:rFonts w:cs="Courier New"/>
        </w:rPr>
        <w:t xml:space="preserve"> funds</w:t>
      </w:r>
      <w:r w:rsidRPr="008043D5" w:rsidR="008B6C75">
        <w:rPr>
          <w:rFonts w:cs="Courier New"/>
        </w:rPr>
        <w:t>.</w:t>
      </w:r>
      <w:r w:rsidRPr="008043D5" w:rsidR="00CF104F">
        <w:rPr>
          <w:rFonts w:cs="Courier New"/>
        </w:rPr>
        <w:t xml:space="preserve"> </w:t>
      </w:r>
      <w:r w:rsidR="00BE3707">
        <w:rPr>
          <w:rFonts w:cs="Courier New"/>
        </w:rPr>
        <w:t xml:space="preserve">The applicant must also list other sources of Federal funds it is seeking or has secured, under the CARES Act or other Federal grant programs, to carry out the same, similar or related activities to those proposed in the applicant’s plan.  </w:t>
      </w:r>
      <w:r w:rsidRPr="008043D5" w:rsidR="00A604AC">
        <w:rPr>
          <w:rFonts w:cs="Courier New"/>
        </w:rPr>
        <w:tab/>
      </w:r>
    </w:p>
    <w:p w:rsidRPr="008043D5" w:rsidR="006E401D" w:rsidP="006E401D" w:rsidRDefault="00CF104F" w14:paraId="451D1BDB" w14:textId="428F4D6F">
      <w:pPr>
        <w:rPr>
          <w:rFonts w:cs="Courier New"/>
        </w:rPr>
      </w:pPr>
      <w:r w:rsidRPr="008043D5">
        <w:rPr>
          <w:rFonts w:cs="Courier New"/>
        </w:rPr>
        <w:tab/>
      </w:r>
      <w:r w:rsidRPr="008043D5" w:rsidR="006E401D">
        <w:rPr>
          <w:rFonts w:cs="Courier New"/>
        </w:rPr>
        <w:t>(</w:t>
      </w:r>
      <w:r w:rsidR="008720DA">
        <w:rPr>
          <w:rFonts w:cs="Courier New"/>
        </w:rPr>
        <w:t>3</w:t>
      </w:r>
      <w:r w:rsidRPr="008043D5" w:rsidR="006E401D">
        <w:rPr>
          <w:rFonts w:cs="Courier New"/>
        </w:rPr>
        <w:t xml:space="preserve">)  </w:t>
      </w:r>
      <w:r w:rsidRPr="008043D5" w:rsidR="00A604AC">
        <w:rPr>
          <w:rFonts w:cs="Courier New"/>
        </w:rPr>
        <w:t>Provide a</w:t>
      </w:r>
      <w:r w:rsidRPr="008043D5" w:rsidR="006E401D">
        <w:rPr>
          <w:rFonts w:cs="Courier New"/>
        </w:rPr>
        <w:t xml:space="preserve">n analysis of State assets and collaborative efforts (including supports already provided from Federal and non-Federal sources) to respond to the economic impacts of </w:t>
      </w:r>
      <w:r w:rsidRPr="008043D5" w:rsidR="00D76BF7">
        <w:rPr>
          <w:rFonts w:cs="Courier New"/>
        </w:rPr>
        <w:t>COVID-19</w:t>
      </w:r>
      <w:r w:rsidRPr="008043D5" w:rsidR="006E401D">
        <w:rPr>
          <w:rFonts w:cs="Courier New"/>
        </w:rPr>
        <w:t xml:space="preserve"> and the need for </w:t>
      </w:r>
      <w:r w:rsidRPr="008043D5" w:rsidR="005D0F79">
        <w:rPr>
          <w:rFonts w:cs="Courier New"/>
        </w:rPr>
        <w:t>short-term educational programs</w:t>
      </w:r>
      <w:r w:rsidRPr="008043D5" w:rsidR="00D43DBB">
        <w:rPr>
          <w:rFonts w:cs="Courier New"/>
        </w:rPr>
        <w:t xml:space="preserve">, </w:t>
      </w:r>
      <w:r w:rsidRPr="008043D5" w:rsidR="008863F2">
        <w:rPr>
          <w:rFonts w:cs="Courier New"/>
        </w:rPr>
        <w:t xml:space="preserve">including </w:t>
      </w:r>
      <w:r w:rsidRPr="008043D5" w:rsidR="009E0368">
        <w:rPr>
          <w:rFonts w:cs="Courier New"/>
        </w:rPr>
        <w:t>those</w:t>
      </w:r>
      <w:r w:rsidRPr="008043D5" w:rsidR="00EA43A7">
        <w:rPr>
          <w:rFonts w:cs="Courier New"/>
        </w:rPr>
        <w:t xml:space="preserve"> that support small business owners and entrepreneurs</w:t>
      </w:r>
      <w:r w:rsidR="0043080E">
        <w:rPr>
          <w:rFonts w:cs="Courier New"/>
        </w:rPr>
        <w:t xml:space="preserve"> </w:t>
      </w:r>
      <w:r w:rsidR="00CF3F49">
        <w:rPr>
          <w:rFonts w:cs="Courier New"/>
        </w:rPr>
        <w:t>and</w:t>
      </w:r>
      <w:r w:rsidR="00F3799D">
        <w:rPr>
          <w:rFonts w:cs="Courier New"/>
        </w:rPr>
        <w:t>/or</w:t>
      </w:r>
      <w:r w:rsidR="00CF3F49">
        <w:rPr>
          <w:rFonts w:cs="Courier New"/>
        </w:rPr>
        <w:t xml:space="preserve"> those that provide </w:t>
      </w:r>
      <w:r w:rsidRPr="008043D5" w:rsidR="0043080E">
        <w:rPr>
          <w:rFonts w:cs="Courier New"/>
        </w:rPr>
        <w:t xml:space="preserve">industry sector-based education and training programs that lead to industry-recognized credentials in the case of an application that addresses Absolute Priority </w:t>
      </w:r>
      <w:r w:rsidR="00CF3F49">
        <w:rPr>
          <w:rFonts w:cs="Courier New"/>
        </w:rPr>
        <w:t>1</w:t>
      </w:r>
      <w:r w:rsidR="00BE3707">
        <w:rPr>
          <w:rFonts w:cs="Courier New"/>
        </w:rPr>
        <w:t xml:space="preserve"> </w:t>
      </w:r>
      <w:r w:rsidRPr="008043D5" w:rsidR="002A2F7B">
        <w:rPr>
          <w:rFonts w:cs="Courier New"/>
        </w:rPr>
        <w:t xml:space="preserve">or the need for </w:t>
      </w:r>
      <w:r w:rsidR="00870869">
        <w:rPr>
          <w:rFonts w:cs="Courier New"/>
        </w:rPr>
        <w:t xml:space="preserve">short-term educational programs and courses for small business and/or </w:t>
      </w:r>
      <w:r w:rsidRPr="008043D5" w:rsidR="002A2F7B">
        <w:rPr>
          <w:rFonts w:cs="Courier New"/>
        </w:rPr>
        <w:t>small business incubator</w:t>
      </w:r>
      <w:r w:rsidRPr="008043D5" w:rsidR="005E21E4">
        <w:rPr>
          <w:rFonts w:cs="Courier New"/>
        </w:rPr>
        <w:t>s</w:t>
      </w:r>
      <w:r w:rsidRPr="008043D5" w:rsidR="006E401D">
        <w:rPr>
          <w:rFonts w:cs="Courier New"/>
        </w:rPr>
        <w:t xml:space="preserve"> </w:t>
      </w:r>
      <w:r w:rsidR="007E3A4C">
        <w:rPr>
          <w:rFonts w:cs="Courier New"/>
        </w:rPr>
        <w:t xml:space="preserve">(or similar </w:t>
      </w:r>
      <w:r w:rsidR="007E3A4C">
        <w:rPr>
          <w:rFonts w:cs="Courier New"/>
        </w:rPr>
        <w:lastRenderedPageBreak/>
        <w:t>entities)</w:t>
      </w:r>
      <w:r w:rsidRPr="008043D5" w:rsidR="006E401D">
        <w:rPr>
          <w:rFonts w:cs="Courier New"/>
        </w:rPr>
        <w:t xml:space="preserve"> </w:t>
      </w:r>
      <w:r w:rsidRPr="008043D5">
        <w:rPr>
          <w:rFonts w:cs="Courier New"/>
        </w:rPr>
        <w:t xml:space="preserve">in the case of </w:t>
      </w:r>
      <w:r w:rsidRPr="008043D5" w:rsidR="009E0368">
        <w:rPr>
          <w:rFonts w:cs="Courier New"/>
        </w:rPr>
        <w:t xml:space="preserve">an </w:t>
      </w:r>
      <w:r w:rsidRPr="008043D5">
        <w:rPr>
          <w:rFonts w:cs="Courier New"/>
        </w:rPr>
        <w:t xml:space="preserve">application that addresses Absolute Priority </w:t>
      </w:r>
      <w:r w:rsidR="00897D6E">
        <w:rPr>
          <w:rFonts w:cs="Courier New"/>
        </w:rPr>
        <w:t>2</w:t>
      </w:r>
      <w:r w:rsidR="00A81FE7">
        <w:rPr>
          <w:rFonts w:cs="Courier New"/>
        </w:rPr>
        <w:t>.</w:t>
      </w:r>
      <w:r w:rsidRPr="008043D5" w:rsidR="00897D6E">
        <w:rPr>
          <w:rFonts w:cs="Courier New"/>
        </w:rPr>
        <w:t xml:space="preserve"> </w:t>
      </w:r>
      <w:r w:rsidRPr="008043D5" w:rsidR="006E401D">
        <w:rPr>
          <w:rFonts w:cs="Courier New"/>
        </w:rPr>
        <w:t xml:space="preserve">  </w:t>
      </w:r>
    </w:p>
    <w:p w:rsidR="006C2878" w:rsidP="006E401D" w:rsidRDefault="006E401D" w14:paraId="2BA47431" w14:textId="56262296">
      <w:pPr>
        <w:rPr>
          <w:rFonts w:cs="Courier New"/>
        </w:rPr>
      </w:pPr>
      <w:r w:rsidRPr="008043D5">
        <w:rPr>
          <w:rFonts w:cs="Courier New"/>
        </w:rPr>
        <w:tab/>
        <w:t>(</w:t>
      </w:r>
      <w:r w:rsidR="008720DA">
        <w:rPr>
          <w:rFonts w:cs="Courier New"/>
        </w:rPr>
        <w:t>4</w:t>
      </w:r>
      <w:r w:rsidRPr="008043D5">
        <w:rPr>
          <w:rFonts w:cs="Courier New"/>
        </w:rPr>
        <w:t xml:space="preserve">)  A description of the steps the State is taking at the time of the application to </w:t>
      </w:r>
      <w:r w:rsidRPr="008043D5" w:rsidR="00445B6D">
        <w:rPr>
          <w:rFonts w:cs="Courier New"/>
        </w:rPr>
        <w:t>identify</w:t>
      </w:r>
      <w:r w:rsidRPr="008043D5" w:rsidR="0009249B">
        <w:rPr>
          <w:rFonts w:cs="Courier New"/>
        </w:rPr>
        <w:t xml:space="preserve"> and </w:t>
      </w:r>
      <w:r w:rsidRPr="008043D5">
        <w:rPr>
          <w:rFonts w:cs="Courier New"/>
        </w:rPr>
        <w:t>address the State’s immediate needs outlined in application requirement (2), including</w:t>
      </w:r>
      <w:r w:rsidR="008720DA">
        <w:rPr>
          <w:rFonts w:cs="Courier New"/>
        </w:rPr>
        <w:t>:</w:t>
      </w:r>
      <w:r w:rsidRPr="008043D5">
        <w:rPr>
          <w:rFonts w:cs="Courier New"/>
        </w:rPr>
        <w:t xml:space="preserve"> </w:t>
      </w:r>
    </w:p>
    <w:p w:rsidRPr="008043D5" w:rsidR="00034588" w:rsidP="006E401D" w:rsidRDefault="00CA079D" w14:paraId="108167A8" w14:textId="43CB8EB2">
      <w:pPr>
        <w:rPr>
          <w:rFonts w:cs="Courier New"/>
        </w:rPr>
      </w:pPr>
      <w:r>
        <w:rPr>
          <w:rFonts w:cs="Courier New"/>
        </w:rPr>
        <w:tab/>
      </w:r>
      <w:r w:rsidR="006C2878">
        <w:rPr>
          <w:rFonts w:cs="Courier New"/>
        </w:rPr>
        <w:t>(a)</w:t>
      </w:r>
      <w:r w:rsidR="000E540F">
        <w:rPr>
          <w:rFonts w:cs="Courier New"/>
        </w:rPr>
        <w:tab/>
      </w:r>
      <w:r w:rsidR="009E2A74">
        <w:rPr>
          <w:rFonts w:cs="Courier New"/>
        </w:rPr>
        <w:t>F</w:t>
      </w:r>
      <w:r w:rsidRPr="008043D5" w:rsidR="00B17002">
        <w:rPr>
          <w:rFonts w:cs="Courier New"/>
        </w:rPr>
        <w:t xml:space="preserve">or applicants addressing Absolute Priority </w:t>
      </w:r>
      <w:r w:rsidRPr="008043D5" w:rsidR="00893C49">
        <w:rPr>
          <w:rFonts w:cs="Courier New"/>
        </w:rPr>
        <w:t>1</w:t>
      </w:r>
      <w:r w:rsidR="00537F7C">
        <w:rPr>
          <w:rFonts w:cs="Courier New"/>
        </w:rPr>
        <w:t>(</w:t>
      </w:r>
      <w:r w:rsidR="004A7472">
        <w:rPr>
          <w:rFonts w:cs="Courier New"/>
        </w:rPr>
        <w:t>a</w:t>
      </w:r>
      <w:r w:rsidR="00537F7C">
        <w:rPr>
          <w:rFonts w:cs="Courier New"/>
        </w:rPr>
        <w:t>)</w:t>
      </w:r>
      <w:r w:rsidR="000E540F">
        <w:rPr>
          <w:rFonts w:cs="Courier New"/>
        </w:rPr>
        <w:t>-</w:t>
      </w:r>
      <w:r w:rsidRPr="008043D5" w:rsidR="00034588">
        <w:rPr>
          <w:rFonts w:cs="Courier New"/>
        </w:rPr>
        <w:t>–</w:t>
      </w:r>
    </w:p>
    <w:p w:rsidRPr="008043D5" w:rsidR="00034588" w:rsidP="006E401D" w:rsidRDefault="00034588" w14:paraId="2A0D9564" w14:textId="213DA55A">
      <w:pPr>
        <w:rPr>
          <w:rFonts w:cs="Courier New"/>
        </w:rPr>
      </w:pPr>
      <w:r w:rsidRPr="008043D5">
        <w:rPr>
          <w:rFonts w:cs="Courier New"/>
        </w:rPr>
        <w:tab/>
        <w:t>(</w:t>
      </w:r>
      <w:r w:rsidR="007E3A4C">
        <w:rPr>
          <w:rFonts w:cs="Courier New"/>
        </w:rPr>
        <w:t>i</w:t>
      </w:r>
      <w:r w:rsidRPr="008043D5">
        <w:rPr>
          <w:rFonts w:cs="Courier New"/>
        </w:rPr>
        <w:t xml:space="preserve">) </w:t>
      </w:r>
      <w:r w:rsidR="009E2A74">
        <w:rPr>
          <w:rFonts w:cs="Courier New"/>
        </w:rPr>
        <w:t>H</w:t>
      </w:r>
      <w:r w:rsidRPr="008043D5" w:rsidR="006E401D">
        <w:rPr>
          <w:rFonts w:cs="Courier New"/>
        </w:rPr>
        <w:t xml:space="preserve">ow the State is meeting </w:t>
      </w:r>
      <w:r w:rsidRPr="008043D5" w:rsidR="002E39D0">
        <w:rPr>
          <w:rFonts w:cs="Courier New"/>
        </w:rPr>
        <w:t>the education</w:t>
      </w:r>
      <w:r w:rsidRPr="008043D5" w:rsidR="00331DCB">
        <w:rPr>
          <w:rFonts w:cs="Courier New"/>
        </w:rPr>
        <w:t>, support</w:t>
      </w:r>
      <w:r w:rsidRPr="008043D5" w:rsidR="00831182">
        <w:rPr>
          <w:rFonts w:cs="Courier New"/>
        </w:rPr>
        <w:t>,</w:t>
      </w:r>
      <w:r w:rsidRPr="008043D5" w:rsidR="00331DCB">
        <w:rPr>
          <w:rFonts w:cs="Courier New"/>
        </w:rPr>
        <w:t xml:space="preserve"> and mentorship needs of</w:t>
      </w:r>
      <w:r w:rsidRPr="008043D5" w:rsidR="002364BF">
        <w:rPr>
          <w:rFonts w:cs="Courier New"/>
        </w:rPr>
        <w:t xml:space="preserve"> individuals</w:t>
      </w:r>
      <w:r w:rsidR="00091EB6">
        <w:rPr>
          <w:rFonts w:cs="Courier New"/>
        </w:rPr>
        <w:t xml:space="preserve"> </w:t>
      </w:r>
      <w:r w:rsidRPr="008043D5" w:rsidR="002364BF">
        <w:rPr>
          <w:rFonts w:cs="Courier New"/>
        </w:rPr>
        <w:t>who seek career preparation or advancement through short-term educational programs</w:t>
      </w:r>
      <w:r w:rsidRPr="008043D5" w:rsidR="00136A1B">
        <w:rPr>
          <w:rFonts w:cs="Courier New"/>
        </w:rPr>
        <w:t xml:space="preserve"> and career pathway</w:t>
      </w:r>
      <w:r w:rsidR="00BE3707">
        <w:rPr>
          <w:rFonts w:cs="Courier New"/>
        </w:rPr>
        <w:t xml:space="preserve">s </w:t>
      </w:r>
      <w:proofErr w:type="gramStart"/>
      <w:r w:rsidR="00BE3707">
        <w:rPr>
          <w:rFonts w:cs="Courier New"/>
        </w:rPr>
        <w:t>programs;</w:t>
      </w:r>
      <w:proofErr w:type="gramEnd"/>
      <w:r w:rsidR="00BE3707">
        <w:rPr>
          <w:rFonts w:cs="Courier New"/>
        </w:rPr>
        <w:t xml:space="preserve"> </w:t>
      </w:r>
    </w:p>
    <w:p w:rsidR="00BE3707" w:rsidP="00E44689" w:rsidRDefault="00F8046E" w14:paraId="20E04F54" w14:textId="5D9D0E1F">
      <w:pPr>
        <w:tabs>
          <w:tab w:val="clear" w:pos="720"/>
        </w:tabs>
        <w:ind w:firstLine="720"/>
        <w:rPr>
          <w:rFonts w:cs="Courier New"/>
        </w:rPr>
      </w:pPr>
      <w:r w:rsidRPr="008043D5">
        <w:rPr>
          <w:rFonts w:cs="Courier New"/>
        </w:rPr>
        <w:t>(</w:t>
      </w:r>
      <w:r w:rsidR="007E3A4C">
        <w:rPr>
          <w:rFonts w:cs="Courier New"/>
        </w:rPr>
        <w:t>ii</w:t>
      </w:r>
      <w:r w:rsidRPr="008043D5">
        <w:rPr>
          <w:rFonts w:cs="Courier New"/>
        </w:rPr>
        <w:t xml:space="preserve">) </w:t>
      </w:r>
      <w:r w:rsidR="00FC5CF3">
        <w:rPr>
          <w:rFonts w:cs="Courier New"/>
        </w:rPr>
        <w:t>W</w:t>
      </w:r>
      <w:r w:rsidRPr="008043D5">
        <w:rPr>
          <w:rFonts w:cs="Courier New"/>
        </w:rPr>
        <w:t>hich short-t</w:t>
      </w:r>
      <w:r w:rsidR="00BE3707">
        <w:rPr>
          <w:rFonts w:cs="Courier New"/>
        </w:rPr>
        <w:t xml:space="preserve">erm </w:t>
      </w:r>
      <w:r w:rsidR="008C5D96">
        <w:rPr>
          <w:rFonts w:cs="Courier New"/>
        </w:rPr>
        <w:t xml:space="preserve">educational </w:t>
      </w:r>
      <w:r w:rsidR="00BE3707">
        <w:rPr>
          <w:rFonts w:cs="Courier New"/>
        </w:rPr>
        <w:t>programs or career pathways</w:t>
      </w:r>
      <w:r w:rsidR="008720DA">
        <w:rPr>
          <w:rFonts w:cs="Courier New"/>
        </w:rPr>
        <w:t xml:space="preserve"> </w:t>
      </w:r>
      <w:r w:rsidR="00BE3707">
        <w:rPr>
          <w:rFonts w:cs="Courier New"/>
        </w:rPr>
        <w:t>programs</w:t>
      </w:r>
      <w:r w:rsidRPr="00477372" w:rsidR="00477372">
        <w:rPr>
          <w:rFonts w:cs="Courier New"/>
        </w:rPr>
        <w:t xml:space="preserve"> </w:t>
      </w:r>
      <w:r w:rsidR="00BE3707">
        <w:rPr>
          <w:rFonts w:cs="Courier New"/>
        </w:rPr>
        <w:t>will be the focus of the grant activities; and</w:t>
      </w:r>
    </w:p>
    <w:p w:rsidR="00BE3707" w:rsidP="00C6745B" w:rsidRDefault="00BE3707" w14:paraId="5A438C10" w14:textId="312346C5">
      <w:pPr>
        <w:tabs>
          <w:tab w:val="clear" w:pos="720"/>
        </w:tabs>
        <w:ind w:firstLine="720"/>
        <w:rPr>
          <w:rFonts w:cs="Courier New"/>
        </w:rPr>
      </w:pPr>
      <w:r>
        <w:rPr>
          <w:rFonts w:cs="Courier New"/>
        </w:rPr>
        <w:t xml:space="preserve">(iii) </w:t>
      </w:r>
      <w:r w:rsidR="00FC5CF3">
        <w:rPr>
          <w:rFonts w:cs="Courier New"/>
        </w:rPr>
        <w:t>W</w:t>
      </w:r>
      <w:r>
        <w:rPr>
          <w:rFonts w:cs="Courier New"/>
        </w:rPr>
        <w:t>hich occupations or occupational clusters will be the focus of the grant activities; or</w:t>
      </w:r>
    </w:p>
    <w:p w:rsidRPr="008043D5" w:rsidR="007D5711" w:rsidP="00B21A41" w:rsidRDefault="00BE3707" w14:paraId="6F751E64" w14:textId="033301F7">
      <w:pPr>
        <w:tabs>
          <w:tab w:val="clear" w:pos="720"/>
        </w:tabs>
        <w:ind w:firstLine="720"/>
        <w:rPr>
          <w:rFonts w:cs="Courier New"/>
        </w:rPr>
      </w:pPr>
      <w:r>
        <w:rPr>
          <w:rFonts w:cs="Courier New"/>
        </w:rPr>
        <w:t xml:space="preserve">(b) For </w:t>
      </w:r>
      <w:r w:rsidRPr="00477372" w:rsidR="00477372">
        <w:rPr>
          <w:rFonts w:cs="Courier New"/>
        </w:rPr>
        <w:t>applicants addressing Absolute Priority 1(b)</w:t>
      </w:r>
      <w:r w:rsidR="00D02F0C">
        <w:rPr>
          <w:rFonts w:cs="Courier New"/>
        </w:rPr>
        <w:t>--</w:t>
      </w:r>
      <w:r w:rsidR="00477372">
        <w:rPr>
          <w:rFonts w:cs="Courier New"/>
        </w:rPr>
        <w:t xml:space="preserve"> </w:t>
      </w:r>
      <w:r w:rsidR="00477372">
        <w:rPr>
          <w:rFonts w:cs="Courier New"/>
        </w:rPr>
        <w:br/>
      </w:r>
      <w:r w:rsidR="00D059DC">
        <w:rPr>
          <w:rFonts w:cs="Courier New"/>
        </w:rPr>
        <w:tab/>
      </w:r>
      <w:r w:rsidR="007D5711">
        <w:rPr>
          <w:rFonts w:cs="Courier New"/>
        </w:rPr>
        <w:t>(</w:t>
      </w:r>
      <w:r w:rsidRPr="006C2878" w:rsidR="007D5711">
        <w:rPr>
          <w:rFonts w:cs="Courier New"/>
        </w:rPr>
        <w:t>i</w:t>
      </w:r>
      <w:r w:rsidR="007D5711">
        <w:rPr>
          <w:rFonts w:cs="Courier New"/>
        </w:rPr>
        <w:t xml:space="preserve">) </w:t>
      </w:r>
      <w:r w:rsidR="00D02F0C">
        <w:rPr>
          <w:rFonts w:cs="Courier New"/>
        </w:rPr>
        <w:t>H</w:t>
      </w:r>
      <w:r w:rsidRPr="008043D5" w:rsidR="007D5711">
        <w:rPr>
          <w:rFonts w:cs="Courier New"/>
        </w:rPr>
        <w:t xml:space="preserve">ow the State will identify the industry sectors and sector leaders that will engage in developing and implementing sector-based education, training, and credentialing </w:t>
      </w:r>
      <w:proofErr w:type="gramStart"/>
      <w:r w:rsidRPr="008043D5" w:rsidR="007D5711">
        <w:rPr>
          <w:rFonts w:cs="Courier New"/>
        </w:rPr>
        <w:t>programs;</w:t>
      </w:r>
      <w:proofErr w:type="gramEnd"/>
    </w:p>
    <w:p w:rsidRPr="008043D5" w:rsidR="007D5711" w:rsidP="00B21A41" w:rsidRDefault="007D5711" w14:paraId="7B1BD198" w14:textId="6098DEBC">
      <w:pPr>
        <w:ind w:left="90" w:firstLine="630"/>
        <w:rPr>
          <w:rFonts w:cs="Courier New"/>
        </w:rPr>
      </w:pPr>
      <w:r>
        <w:rPr>
          <w:rFonts w:cs="Courier New"/>
        </w:rPr>
        <w:lastRenderedPageBreak/>
        <w:t xml:space="preserve">(ii) </w:t>
      </w:r>
      <w:r w:rsidR="00D02F0C">
        <w:rPr>
          <w:rFonts w:cs="Courier New"/>
        </w:rPr>
        <w:t>P</w:t>
      </w:r>
      <w:r w:rsidRPr="008043D5">
        <w:rPr>
          <w:rFonts w:cs="Courier New"/>
        </w:rPr>
        <w:t xml:space="preserve">rior experience the State has in leading sector-based education and training activities, including in the development of sector-based apprenticeship </w:t>
      </w:r>
      <w:proofErr w:type="gramStart"/>
      <w:r w:rsidRPr="008043D5">
        <w:rPr>
          <w:rFonts w:cs="Courier New"/>
        </w:rPr>
        <w:t>programs;</w:t>
      </w:r>
      <w:proofErr w:type="gramEnd"/>
    </w:p>
    <w:p w:rsidRPr="008043D5" w:rsidR="007D5711" w:rsidP="00B21A41" w:rsidRDefault="007D5711" w14:paraId="7544AA61" w14:textId="656D9086">
      <w:pPr>
        <w:tabs>
          <w:tab w:val="clear" w:pos="720"/>
        </w:tabs>
        <w:ind w:left="90" w:firstLine="630"/>
        <w:rPr>
          <w:rFonts w:cs="Courier New"/>
        </w:rPr>
      </w:pPr>
      <w:r>
        <w:rPr>
          <w:rFonts w:cs="Courier New"/>
        </w:rPr>
        <w:t xml:space="preserve">(iii) </w:t>
      </w:r>
      <w:r w:rsidR="008C1185">
        <w:rPr>
          <w:rFonts w:cs="Courier New"/>
        </w:rPr>
        <w:t>H</w:t>
      </w:r>
      <w:r w:rsidRPr="008043D5">
        <w:rPr>
          <w:rFonts w:cs="Courier New"/>
        </w:rPr>
        <w:t>ow the State will recruit businesses and employers that will participate in the program and rely on credentials earned through industry sector-based education and training programs to hire and promote employees; and</w:t>
      </w:r>
    </w:p>
    <w:p w:rsidRPr="008043D5" w:rsidR="007D5711" w:rsidP="00B21A41" w:rsidRDefault="007D5711" w14:paraId="6649364F" w14:textId="0B0B56EA">
      <w:pPr>
        <w:ind w:firstLine="720"/>
        <w:rPr>
          <w:rFonts w:cs="Courier New"/>
        </w:rPr>
      </w:pPr>
      <w:r>
        <w:rPr>
          <w:rFonts w:cs="Courier New"/>
        </w:rPr>
        <w:t xml:space="preserve">(iv) </w:t>
      </w:r>
      <w:r w:rsidR="008C1185">
        <w:rPr>
          <w:rFonts w:cs="Courier New"/>
        </w:rPr>
        <w:t>W</w:t>
      </w:r>
      <w:r w:rsidRPr="008043D5">
        <w:rPr>
          <w:rFonts w:cs="Courier New"/>
        </w:rPr>
        <w:t>hich educational providers</w:t>
      </w:r>
      <w:r w:rsidR="00386E30">
        <w:rPr>
          <w:rFonts w:cs="Courier New"/>
        </w:rPr>
        <w:t xml:space="preserve">, </w:t>
      </w:r>
      <w:r w:rsidR="00E93E4A">
        <w:rPr>
          <w:rFonts w:cs="Courier New"/>
        </w:rPr>
        <w:t>which may include</w:t>
      </w:r>
      <w:r w:rsidR="00386E30">
        <w:rPr>
          <w:rFonts w:cs="Courier New"/>
        </w:rPr>
        <w:t xml:space="preserve"> IHEs</w:t>
      </w:r>
      <w:r w:rsidR="006D31F6">
        <w:rPr>
          <w:rFonts w:cs="Courier New"/>
        </w:rPr>
        <w:t xml:space="preserve"> or </w:t>
      </w:r>
      <w:r w:rsidRPr="008043D5" w:rsidR="006D31F6">
        <w:t xml:space="preserve">other post-secondary education </w:t>
      </w:r>
      <w:r w:rsidR="006D31F6">
        <w:t xml:space="preserve">and training </w:t>
      </w:r>
      <w:r w:rsidRPr="008043D5" w:rsidR="006D31F6">
        <w:t>providers</w:t>
      </w:r>
      <w:r w:rsidR="00386E30">
        <w:rPr>
          <w:rFonts w:cs="Courier New"/>
        </w:rPr>
        <w:t>,</w:t>
      </w:r>
      <w:r w:rsidRPr="008043D5">
        <w:rPr>
          <w:rFonts w:cs="Courier New"/>
        </w:rPr>
        <w:t xml:space="preserve"> have experience in working with industry leaders or employers to develop or provide competency-based education programs</w:t>
      </w:r>
      <w:r w:rsidR="00250F6D">
        <w:rPr>
          <w:rFonts w:cs="Courier New"/>
        </w:rPr>
        <w:t xml:space="preserve"> and which educational providers have committed to partner with the applicant on the proposed project</w:t>
      </w:r>
      <w:r w:rsidR="00537F7C">
        <w:rPr>
          <w:rFonts w:cs="Courier New"/>
        </w:rPr>
        <w:t>; or</w:t>
      </w:r>
    </w:p>
    <w:p w:rsidRPr="008043D5" w:rsidR="00477372" w:rsidP="00477372" w:rsidRDefault="00D059DC" w14:paraId="52FAB50A" w14:textId="732E2771">
      <w:pPr>
        <w:rPr>
          <w:rFonts w:cs="Courier New"/>
        </w:rPr>
      </w:pPr>
      <w:r>
        <w:rPr>
          <w:rFonts w:cs="Courier New"/>
        </w:rPr>
        <w:tab/>
      </w:r>
      <w:r w:rsidR="00477372">
        <w:rPr>
          <w:rFonts w:cs="Courier New"/>
        </w:rPr>
        <w:t>(c)</w:t>
      </w:r>
      <w:r w:rsidRPr="00477372" w:rsidR="00477372">
        <w:rPr>
          <w:rFonts w:cs="Courier New"/>
        </w:rPr>
        <w:t xml:space="preserve"> </w:t>
      </w:r>
      <w:r w:rsidR="008C1185">
        <w:rPr>
          <w:rFonts w:cs="Courier New"/>
        </w:rPr>
        <w:t>F</w:t>
      </w:r>
      <w:r w:rsidRPr="008043D5" w:rsidR="00477372">
        <w:rPr>
          <w:rFonts w:cs="Courier New"/>
        </w:rPr>
        <w:t xml:space="preserve">or applicants addressing Absolute Priority </w:t>
      </w:r>
      <w:r w:rsidR="00477372">
        <w:rPr>
          <w:rFonts w:cs="Courier New"/>
        </w:rPr>
        <w:t>2</w:t>
      </w:r>
      <w:r w:rsidR="001A6410">
        <w:rPr>
          <w:rFonts w:cs="Courier New"/>
        </w:rPr>
        <w:t>-</w:t>
      </w:r>
      <w:r w:rsidRPr="008043D5" w:rsidR="00477372">
        <w:rPr>
          <w:rFonts w:cs="Courier New"/>
        </w:rPr>
        <w:t>–</w:t>
      </w:r>
    </w:p>
    <w:p w:rsidRPr="008043D5" w:rsidR="00AB60FC" w:rsidP="00B21A41" w:rsidRDefault="00AB60FC" w14:paraId="64AED2C2" w14:textId="38B615C8">
      <w:pPr>
        <w:ind w:firstLine="720"/>
        <w:rPr>
          <w:rFonts w:cs="Courier New"/>
        </w:rPr>
      </w:pPr>
      <w:r w:rsidRPr="008043D5">
        <w:rPr>
          <w:rFonts w:cs="Courier New"/>
        </w:rPr>
        <w:t>(</w:t>
      </w:r>
      <w:r w:rsidR="00594681">
        <w:rPr>
          <w:rFonts w:cs="Courier New"/>
        </w:rPr>
        <w:t>i</w:t>
      </w:r>
      <w:r w:rsidRPr="008043D5">
        <w:rPr>
          <w:rFonts w:cs="Courier New"/>
        </w:rPr>
        <w:t xml:space="preserve">) </w:t>
      </w:r>
      <w:r w:rsidR="008C1185">
        <w:rPr>
          <w:rFonts w:cs="Courier New"/>
        </w:rPr>
        <w:t>H</w:t>
      </w:r>
      <w:r w:rsidRPr="008043D5">
        <w:rPr>
          <w:rFonts w:cs="Courier New"/>
        </w:rPr>
        <w:t xml:space="preserve">ow the State is </w:t>
      </w:r>
      <w:r w:rsidR="00594681">
        <w:rPr>
          <w:rFonts w:cs="Courier New"/>
        </w:rPr>
        <w:t xml:space="preserve">currently </w:t>
      </w:r>
      <w:r w:rsidRPr="008043D5">
        <w:rPr>
          <w:rFonts w:cs="Courier New"/>
        </w:rPr>
        <w:t xml:space="preserve">providing education, training and support to entrepreneurs and small business </w:t>
      </w:r>
      <w:proofErr w:type="gramStart"/>
      <w:r w:rsidRPr="008043D5">
        <w:rPr>
          <w:rFonts w:cs="Courier New"/>
        </w:rPr>
        <w:t>owners;</w:t>
      </w:r>
      <w:proofErr w:type="gramEnd"/>
      <w:r w:rsidRPr="008043D5">
        <w:rPr>
          <w:rFonts w:cs="Courier New"/>
        </w:rPr>
        <w:t xml:space="preserve"> </w:t>
      </w:r>
    </w:p>
    <w:p w:rsidR="00AB60FC" w:rsidP="00B21A41" w:rsidRDefault="00AB60FC" w14:paraId="72EFA67B" w14:textId="28C0FB50">
      <w:pPr>
        <w:ind w:firstLine="720"/>
        <w:rPr>
          <w:rFonts w:cs="Courier New"/>
        </w:rPr>
      </w:pPr>
      <w:r w:rsidRPr="008043D5">
        <w:rPr>
          <w:rFonts w:cs="Courier New"/>
        </w:rPr>
        <w:t>(</w:t>
      </w:r>
      <w:r w:rsidR="00594681">
        <w:rPr>
          <w:rFonts w:cs="Courier New"/>
        </w:rPr>
        <w:t>ii</w:t>
      </w:r>
      <w:r w:rsidRPr="008043D5">
        <w:rPr>
          <w:rFonts w:cs="Courier New"/>
        </w:rPr>
        <w:t xml:space="preserve">) </w:t>
      </w:r>
      <w:r w:rsidR="00776E86">
        <w:rPr>
          <w:rFonts w:cs="Courier New"/>
        </w:rPr>
        <w:t>H</w:t>
      </w:r>
      <w:r w:rsidRPr="008043D5">
        <w:rPr>
          <w:rFonts w:cs="Courier New"/>
        </w:rPr>
        <w:t>ow the State will build upon prior experiences with small business incubators or identify which kinds of small businesses it can best serve through one or more small business incubators</w:t>
      </w:r>
      <w:r w:rsidR="00CA07DE">
        <w:rPr>
          <w:rFonts w:cs="Courier New"/>
        </w:rPr>
        <w:t xml:space="preserve"> </w:t>
      </w:r>
      <w:r w:rsidRPr="008043D5">
        <w:rPr>
          <w:rFonts w:cs="Courier New"/>
        </w:rPr>
        <w:t xml:space="preserve">that are affiliated with one or more </w:t>
      </w:r>
      <w:proofErr w:type="gramStart"/>
      <w:r w:rsidR="00250F6D">
        <w:rPr>
          <w:rFonts w:cs="Courier New"/>
        </w:rPr>
        <w:t>IHEs</w:t>
      </w:r>
      <w:r w:rsidR="009F7366">
        <w:rPr>
          <w:rFonts w:cs="Courier New"/>
        </w:rPr>
        <w:t>;</w:t>
      </w:r>
      <w:proofErr w:type="gramEnd"/>
    </w:p>
    <w:p w:rsidR="009F7366" w:rsidP="00AB60FC" w:rsidRDefault="009F7366" w14:paraId="182E76B3" w14:textId="44C8B4EC">
      <w:pPr>
        <w:rPr>
          <w:rFonts w:cs="Courier New"/>
        </w:rPr>
      </w:pPr>
      <w:r>
        <w:rPr>
          <w:rFonts w:cs="Courier New"/>
        </w:rPr>
        <w:lastRenderedPageBreak/>
        <w:tab/>
        <w:t xml:space="preserve">(iii) </w:t>
      </w:r>
      <w:r w:rsidR="00776E86">
        <w:rPr>
          <w:rFonts w:cs="Courier New"/>
        </w:rPr>
        <w:t>H</w:t>
      </w:r>
      <w:r>
        <w:rPr>
          <w:rFonts w:cs="Courier New"/>
        </w:rPr>
        <w:t xml:space="preserve">ow the State will identify institutional partners, geographic location(s) or industry sector(s) to be served by </w:t>
      </w:r>
      <w:r w:rsidR="00875607">
        <w:rPr>
          <w:rFonts w:cs="Courier New"/>
        </w:rPr>
        <w:t xml:space="preserve">one or more small business incubators developed with these grant </w:t>
      </w:r>
      <w:proofErr w:type="gramStart"/>
      <w:r w:rsidR="00875607">
        <w:rPr>
          <w:rFonts w:cs="Courier New"/>
        </w:rPr>
        <w:t>funds;</w:t>
      </w:r>
      <w:proofErr w:type="gramEnd"/>
    </w:p>
    <w:p w:rsidR="00875607" w:rsidP="00AB60FC" w:rsidRDefault="00875607" w14:paraId="720A3961" w14:textId="3072132D">
      <w:pPr>
        <w:rPr>
          <w:rFonts w:cs="Courier New"/>
        </w:rPr>
      </w:pPr>
      <w:r>
        <w:rPr>
          <w:rFonts w:cs="Courier New"/>
        </w:rPr>
        <w:tab/>
        <w:t xml:space="preserve">(iv) </w:t>
      </w:r>
      <w:r w:rsidR="00776E86">
        <w:rPr>
          <w:rFonts w:cs="Courier New"/>
        </w:rPr>
        <w:t>T</w:t>
      </w:r>
      <w:r>
        <w:rPr>
          <w:rFonts w:cs="Courier New"/>
        </w:rPr>
        <w:t>he specialized assistance, facilities, shared equipment and other shared resources that will be provided by the proposed small business incubator</w:t>
      </w:r>
      <w:r w:rsidR="00C62BFC">
        <w:rPr>
          <w:rFonts w:cs="Courier New"/>
        </w:rPr>
        <w:t>; and</w:t>
      </w:r>
    </w:p>
    <w:p w:rsidRPr="008043D5" w:rsidR="00C62BFC" w:rsidP="00AB60FC" w:rsidRDefault="00C62BFC" w14:paraId="4DA4B5FA" w14:textId="44126A0C">
      <w:pPr>
        <w:rPr>
          <w:rFonts w:cs="Courier New"/>
        </w:rPr>
      </w:pPr>
      <w:r>
        <w:rPr>
          <w:rFonts w:cs="Courier New"/>
        </w:rPr>
        <w:tab/>
        <w:t xml:space="preserve">(v) </w:t>
      </w:r>
      <w:r w:rsidR="00776E86">
        <w:rPr>
          <w:rFonts w:cs="Courier New"/>
        </w:rPr>
        <w:t>O</w:t>
      </w:r>
      <w:r w:rsidR="00D40E49">
        <w:rPr>
          <w:rFonts w:cs="Courier New"/>
        </w:rPr>
        <w:t xml:space="preserve">ther </w:t>
      </w:r>
      <w:r>
        <w:rPr>
          <w:rFonts w:cs="Courier New"/>
        </w:rPr>
        <w:t>sources of funding or continuing support that will enable the small business incubator to continue operating after the expiration of these grant funds.</w:t>
      </w:r>
    </w:p>
    <w:p w:rsidRPr="008043D5" w:rsidR="008836AF" w:rsidP="008836AF" w:rsidRDefault="008836AF" w14:paraId="7F27AF87" w14:textId="5DBF63C4">
      <w:pPr>
        <w:rPr>
          <w:rFonts w:cs="Courier New"/>
        </w:rPr>
      </w:pPr>
      <w:r w:rsidRPr="008043D5">
        <w:rPr>
          <w:rFonts w:cs="Courier New"/>
        </w:rPr>
        <w:tab/>
      </w:r>
      <w:r w:rsidRPr="006C2878">
        <w:rPr>
          <w:rFonts w:cs="Courier New"/>
        </w:rPr>
        <w:t>(</w:t>
      </w:r>
      <w:r w:rsidR="008720DA">
        <w:rPr>
          <w:rFonts w:cs="Courier New"/>
        </w:rPr>
        <w:t>5</w:t>
      </w:r>
      <w:r w:rsidRPr="008043D5">
        <w:rPr>
          <w:rFonts w:cs="Courier New"/>
        </w:rPr>
        <w:t xml:space="preserve">) Describe how the applicant will recruit unemployed or dislocated workers; </w:t>
      </w:r>
      <w:r w:rsidR="00D736EC">
        <w:rPr>
          <w:rFonts w:cs="Courier New"/>
        </w:rPr>
        <w:t xml:space="preserve">workers seeking job transition or advancement; </w:t>
      </w:r>
      <w:r w:rsidRPr="008043D5">
        <w:rPr>
          <w:rFonts w:cs="Courier New"/>
        </w:rPr>
        <w:t>entrepreneurs; small business owners or other participants who would benefit from the education, training and</w:t>
      </w:r>
      <w:r w:rsidR="000947C3">
        <w:rPr>
          <w:rFonts w:cs="Courier New"/>
        </w:rPr>
        <w:t>/or</w:t>
      </w:r>
      <w:r w:rsidRPr="008043D5">
        <w:rPr>
          <w:rFonts w:cs="Courier New"/>
        </w:rPr>
        <w:t xml:space="preserve"> business development opportunities that will be provided with grant funds, and how the applicant will determine participation if demand exceeds supply.</w:t>
      </w:r>
    </w:p>
    <w:p w:rsidRPr="008043D5" w:rsidR="006E401D" w:rsidP="006E401D" w:rsidRDefault="008836AF" w14:paraId="0501F71D" w14:textId="3EDA39B1">
      <w:pPr>
        <w:rPr>
          <w:rFonts w:cs="Courier New"/>
        </w:rPr>
      </w:pPr>
      <w:r w:rsidRPr="008043D5">
        <w:rPr>
          <w:rFonts w:cs="Courier New"/>
        </w:rPr>
        <w:tab/>
      </w:r>
      <w:r w:rsidRPr="006C2878">
        <w:rPr>
          <w:rFonts w:cs="Courier New"/>
        </w:rPr>
        <w:t>(</w:t>
      </w:r>
      <w:r w:rsidR="008720DA">
        <w:rPr>
          <w:rFonts w:cs="Courier New"/>
        </w:rPr>
        <w:t>6</w:t>
      </w:r>
      <w:r w:rsidRPr="008043D5">
        <w:rPr>
          <w:rFonts w:cs="Courier New"/>
        </w:rPr>
        <w:t>) Provide an assurance that the applicant will provide information to the Secretary, as requested, for evaluations that the Secretary may carry out.</w:t>
      </w:r>
    </w:p>
    <w:p w:rsidRPr="008043D5" w:rsidR="007E0680" w:rsidP="006E401D" w:rsidRDefault="00B36EDF" w14:paraId="0F9F6475" w14:textId="15458EA2">
      <w:pPr>
        <w:rPr>
          <w:rFonts w:cs="Courier New"/>
        </w:rPr>
      </w:pPr>
      <w:bookmarkStart w:name="_Hlk38397904" w:id="4"/>
      <w:r w:rsidRPr="008043D5">
        <w:rPr>
          <w:rFonts w:cs="Courier New"/>
          <w:u w:val="single"/>
        </w:rPr>
        <w:t>Program Requirement</w:t>
      </w:r>
      <w:r w:rsidRPr="008043D5">
        <w:rPr>
          <w:rFonts w:cs="Courier New"/>
        </w:rPr>
        <w:t>: The following program requirement is established for the FY 2020 ESF-</w:t>
      </w:r>
      <w:r w:rsidRPr="008043D5" w:rsidR="00513CAA">
        <w:rPr>
          <w:rFonts w:cs="Courier New"/>
        </w:rPr>
        <w:t>RWP</w:t>
      </w:r>
      <w:r w:rsidRPr="008043D5" w:rsidR="007C5373">
        <w:rPr>
          <w:rFonts w:cs="Courier New"/>
        </w:rPr>
        <w:t xml:space="preserve"> </w:t>
      </w:r>
      <w:r w:rsidRPr="008043D5">
        <w:rPr>
          <w:rFonts w:cs="Courier New"/>
        </w:rPr>
        <w:t xml:space="preserve">Grants competition and any subsequent year in which we make awards from the list </w:t>
      </w:r>
      <w:r w:rsidRPr="008043D5">
        <w:rPr>
          <w:rFonts w:cs="Courier New"/>
        </w:rPr>
        <w:lastRenderedPageBreak/>
        <w:t>of unfunded applications from this competition, in accordance with section 437(d)(1) of GEPA, 20 U.S.C. 1232(d)(1)</w:t>
      </w:r>
      <w:r w:rsidRPr="008043D5" w:rsidR="007E0680">
        <w:rPr>
          <w:rFonts w:cs="Courier New"/>
        </w:rPr>
        <w:t>:</w:t>
      </w:r>
    </w:p>
    <w:p w:rsidRPr="008043D5" w:rsidR="007E0680" w:rsidP="006E401D" w:rsidRDefault="00BC5979" w14:paraId="6B31CC0D" w14:textId="2CB74B00">
      <w:pPr>
        <w:rPr>
          <w:rFonts w:cs="Courier New"/>
        </w:rPr>
      </w:pPr>
      <w:r w:rsidRPr="008043D5">
        <w:rPr>
          <w:rFonts w:cs="Courier New"/>
        </w:rPr>
        <w:tab/>
      </w:r>
      <w:r w:rsidRPr="008043D5" w:rsidR="007E0680">
        <w:rPr>
          <w:rFonts w:cs="Courier New"/>
        </w:rPr>
        <w:t>Grantees must make information on all credentials (including badges, certificates, certifications, licenses, and degrees of all levels and types) and competencies (knowledge, skills and abilities) achieved as a result of funding under this program publicly accessible through the use of linked open data formats that support full transparency and interoperability.</w:t>
      </w:r>
      <w:r w:rsidR="00C326B4">
        <w:rPr>
          <w:rFonts w:cs="Courier New"/>
        </w:rPr>
        <w:t xml:space="preserve"> Such information </w:t>
      </w:r>
      <w:r w:rsidR="000A0FBB">
        <w:rPr>
          <w:rFonts w:cs="Courier New"/>
        </w:rPr>
        <w:t xml:space="preserve">must </w:t>
      </w:r>
      <w:r w:rsidR="00C326B4">
        <w:rPr>
          <w:rFonts w:cs="Courier New"/>
        </w:rPr>
        <w:t xml:space="preserve">include the </w:t>
      </w:r>
      <w:r w:rsidR="004578D8">
        <w:rPr>
          <w:rFonts w:cs="Courier New"/>
        </w:rPr>
        <w:t xml:space="preserve">industry sector </w:t>
      </w:r>
      <w:r w:rsidR="00012729">
        <w:rPr>
          <w:rFonts w:cs="Courier New"/>
        </w:rPr>
        <w:t>for or by</w:t>
      </w:r>
      <w:r w:rsidR="004578D8">
        <w:rPr>
          <w:rFonts w:cs="Courier New"/>
        </w:rPr>
        <w:t xml:space="preserve"> which the credential </w:t>
      </w:r>
      <w:r w:rsidR="00012729">
        <w:rPr>
          <w:rFonts w:cs="Courier New"/>
        </w:rPr>
        <w:t>was developed</w:t>
      </w:r>
      <w:r w:rsidR="004578D8">
        <w:rPr>
          <w:rFonts w:cs="Courier New"/>
        </w:rPr>
        <w:t xml:space="preserve">, the entities involved in the development of the credential, </w:t>
      </w:r>
      <w:r w:rsidR="00BA10CE">
        <w:rPr>
          <w:rFonts w:cs="Courier New"/>
        </w:rPr>
        <w:t xml:space="preserve">the competencies or skills assessed in awarding the credential, </w:t>
      </w:r>
      <w:r w:rsidR="004578D8">
        <w:rPr>
          <w:rFonts w:cs="Courier New"/>
        </w:rPr>
        <w:t xml:space="preserve">the </w:t>
      </w:r>
      <w:r w:rsidR="00542915">
        <w:rPr>
          <w:rFonts w:cs="Courier New"/>
        </w:rPr>
        <w:t xml:space="preserve">form of assessment used to verify an individual’s eligibility to be awarded the credential, </w:t>
      </w:r>
      <w:r w:rsidR="00215172">
        <w:rPr>
          <w:rFonts w:cs="Courier New"/>
        </w:rPr>
        <w:t xml:space="preserve">and </w:t>
      </w:r>
      <w:r w:rsidR="00012729">
        <w:rPr>
          <w:rFonts w:cs="Courier New"/>
        </w:rPr>
        <w:t>the body engaged</w:t>
      </w:r>
      <w:r w:rsidR="00021964">
        <w:rPr>
          <w:rFonts w:cs="Courier New"/>
        </w:rPr>
        <w:t xml:space="preserve"> in overseeing the </w:t>
      </w:r>
      <w:r w:rsidR="006916FA">
        <w:rPr>
          <w:rFonts w:cs="Courier New"/>
        </w:rPr>
        <w:t>awarding of such credentials.</w:t>
      </w:r>
    </w:p>
    <w:bookmarkEnd w:id="4"/>
    <w:p w:rsidRPr="008043D5" w:rsidR="004C4AB6" w:rsidP="006E401D" w:rsidRDefault="00313431" w14:paraId="01ABCD2C" w14:textId="384674E2">
      <w:pPr>
        <w:rPr>
          <w:rFonts w:cs="Courier New"/>
        </w:rPr>
      </w:pPr>
      <w:r>
        <w:rPr>
          <w:rFonts w:cs="Courier New"/>
          <w:u w:val="single"/>
        </w:rPr>
        <w:t>Waiver of Proposed</w:t>
      </w:r>
      <w:r w:rsidRPr="008043D5" w:rsidR="006E401D">
        <w:rPr>
          <w:rFonts w:cs="Courier New"/>
          <w:u w:val="single"/>
        </w:rPr>
        <w:t xml:space="preserve"> Rulemaking</w:t>
      </w:r>
      <w:r w:rsidRPr="008043D5" w:rsidR="006E401D">
        <w:rPr>
          <w:rFonts w:cs="Courier New"/>
        </w:rPr>
        <w:t>:  Under the Administrative Procedure Act (</w:t>
      </w:r>
      <w:r w:rsidRPr="008043D5" w:rsidR="006E401D">
        <w:t>5 U.S.C. 553</w:t>
      </w:r>
      <w:r w:rsidRPr="008043D5" w:rsidR="006E401D">
        <w:rPr>
          <w:rFonts w:cs="Courier New"/>
        </w:rPr>
        <w:t>)</w:t>
      </w:r>
      <w:r w:rsidRPr="008043D5" w:rsidR="00007A58">
        <w:rPr>
          <w:rFonts w:cs="Courier New"/>
        </w:rPr>
        <w:t>,</w:t>
      </w:r>
      <w:r w:rsidRPr="008043D5" w:rsidR="006E401D">
        <w:rPr>
          <w:rFonts w:cs="Courier New"/>
        </w:rPr>
        <w:t xml:space="preserve"> the Department generally offers interested parties the opportunity to comment on proposed priorities, selection criteria, definitions, and other requirements.  Section 437(d)(1) of GEPA, however, allows the Secretary to exempt from rulemaking requirements </w:t>
      </w:r>
      <w:r w:rsidRPr="008043D5" w:rsidR="006E401D">
        <w:rPr>
          <w:rFonts w:cs="Courier New"/>
        </w:rPr>
        <w:lastRenderedPageBreak/>
        <w:t xml:space="preserve">regulations governing the first grant competition under a new or substantially revised program authority.  This is the first grant competition for this program under section 18001(a)(3) of the CARES Act, and therefore qualifies for this exemption.  In order to ensure timely grant awards, the Secretary has decided to forgo public comment on the priorities, requirements, definitions, and selection criteria under section 437(d)(1) of GEPA.  </w:t>
      </w:r>
    </w:p>
    <w:p w:rsidRPr="008043D5" w:rsidR="00ED12C9" w:rsidP="00403D8C" w:rsidRDefault="008B327A" w14:paraId="4A91592B" w14:textId="10842579">
      <w:pPr>
        <w:rPr>
          <w:rFonts w:cs="Courier New"/>
        </w:rPr>
      </w:pPr>
      <w:r w:rsidRPr="008043D5">
        <w:rPr>
          <w:rFonts w:cs="Courier New"/>
          <w:u w:val="single"/>
        </w:rPr>
        <w:t>Program Authority</w:t>
      </w:r>
      <w:r w:rsidRPr="008043D5">
        <w:rPr>
          <w:rFonts w:cs="Courier New"/>
        </w:rPr>
        <w:t xml:space="preserve">:  </w:t>
      </w:r>
      <w:r w:rsidRPr="008043D5" w:rsidR="00AF682C">
        <w:rPr>
          <w:rFonts w:cs="Courier New"/>
        </w:rPr>
        <w:t>S</w:t>
      </w:r>
      <w:r w:rsidRPr="008043D5" w:rsidR="007853DB">
        <w:rPr>
          <w:rFonts w:cs="Courier New"/>
        </w:rPr>
        <w:t xml:space="preserve">ection 18001(a)(3) of </w:t>
      </w:r>
      <w:r w:rsidRPr="008043D5" w:rsidR="001641F7">
        <w:rPr>
          <w:rFonts w:cs="Courier New"/>
        </w:rPr>
        <w:t xml:space="preserve">VIII of Division B </w:t>
      </w:r>
      <w:r w:rsidRPr="008043D5" w:rsidR="007853DB">
        <w:rPr>
          <w:rFonts w:cs="Courier New"/>
        </w:rPr>
        <w:t>of the CARES Act</w:t>
      </w:r>
      <w:r w:rsidRPr="008043D5" w:rsidR="001641F7">
        <w:rPr>
          <w:rFonts w:cs="Courier New"/>
        </w:rPr>
        <w:t>, Pub. Law</w:t>
      </w:r>
      <w:r w:rsidRPr="008043D5" w:rsidR="00C974B1">
        <w:rPr>
          <w:rFonts w:cs="Courier New"/>
        </w:rPr>
        <w:t xml:space="preserve"> 116-36</w:t>
      </w:r>
      <w:r w:rsidRPr="008043D5" w:rsidR="001641F7">
        <w:rPr>
          <w:rFonts w:cs="Courier New"/>
        </w:rPr>
        <w:t xml:space="preserve"> (enacted March 27, 2020).</w:t>
      </w:r>
      <w:r w:rsidRPr="008043D5" w:rsidDel="00403D8C" w:rsidR="00403D8C">
        <w:rPr>
          <w:rFonts w:cs="Courier New"/>
        </w:rPr>
        <w:t xml:space="preserve"> </w:t>
      </w:r>
    </w:p>
    <w:p w:rsidRPr="008043D5" w:rsidR="009D2CFF" w:rsidP="004E0370" w:rsidRDefault="008B327A" w14:paraId="70681E4B" w14:textId="0ADE41C0">
      <w:pPr>
        <w:rPr>
          <w:rFonts w:cs="Courier New"/>
        </w:rPr>
      </w:pPr>
      <w:r w:rsidRPr="008043D5">
        <w:rPr>
          <w:rFonts w:cs="Courier New"/>
          <w:u w:val="single"/>
        </w:rPr>
        <w:t>Applicable Regulations</w:t>
      </w:r>
      <w:r w:rsidRPr="008043D5">
        <w:rPr>
          <w:rFonts w:cs="Courier New"/>
        </w:rPr>
        <w:t>:  (a</w:t>
      </w:r>
      <w:r w:rsidRPr="008043D5" w:rsidR="004B0383">
        <w:rPr>
          <w:rFonts w:cs="Courier New"/>
        </w:rPr>
        <w:t xml:space="preserve">) </w:t>
      </w:r>
      <w:r w:rsidRPr="008043D5" w:rsidR="0040387C">
        <w:rPr>
          <w:rFonts w:cs="Courier New"/>
        </w:rPr>
        <w:t xml:space="preserve"> </w:t>
      </w:r>
      <w:r w:rsidRPr="008043D5" w:rsidR="004B0383">
        <w:rPr>
          <w:rFonts w:cs="Courier New"/>
        </w:rPr>
        <w:t>The</w:t>
      </w:r>
      <w:r w:rsidRPr="008043D5">
        <w:rPr>
          <w:rFonts w:cs="Courier New"/>
        </w:rPr>
        <w:t xml:space="preserve"> Education Department General Administrative Regulations in 34 CFR parts </w:t>
      </w:r>
      <w:r w:rsidRPr="008043D5" w:rsidR="001641F7">
        <w:rPr>
          <w:rFonts w:cs="Courier New"/>
        </w:rPr>
        <w:t>75</w:t>
      </w:r>
      <w:r w:rsidRPr="008043D5" w:rsidR="002602DD">
        <w:rPr>
          <w:rFonts w:cs="Courier New"/>
        </w:rPr>
        <w:t xml:space="preserve">, </w:t>
      </w:r>
      <w:r w:rsidRPr="008043D5" w:rsidR="003C18A3">
        <w:rPr>
          <w:rFonts w:cs="Courier New"/>
        </w:rPr>
        <w:t>77,</w:t>
      </w:r>
      <w:r w:rsidRPr="008043D5">
        <w:rPr>
          <w:rFonts w:cs="Courier New"/>
        </w:rPr>
        <w:t xml:space="preserve"> </w:t>
      </w:r>
      <w:r w:rsidRPr="008043D5" w:rsidR="00036183">
        <w:rPr>
          <w:rFonts w:cs="Courier New"/>
        </w:rPr>
        <w:t xml:space="preserve">79, </w:t>
      </w:r>
      <w:r w:rsidRPr="008043D5">
        <w:rPr>
          <w:rFonts w:cs="Courier New"/>
        </w:rPr>
        <w:t>81, 82, 84, 97, 98, and 99.  (b)  The O</w:t>
      </w:r>
      <w:r w:rsidRPr="008043D5" w:rsidR="00A10A0F">
        <w:rPr>
          <w:rFonts w:cs="Courier New"/>
        </w:rPr>
        <w:t xml:space="preserve">ffice of </w:t>
      </w:r>
      <w:r w:rsidRPr="008043D5">
        <w:rPr>
          <w:rFonts w:cs="Courier New"/>
        </w:rPr>
        <w:t>M</w:t>
      </w:r>
      <w:r w:rsidRPr="008043D5" w:rsidR="00A10A0F">
        <w:rPr>
          <w:rFonts w:cs="Courier New"/>
        </w:rPr>
        <w:t xml:space="preserve">anagement and </w:t>
      </w:r>
      <w:r w:rsidRPr="008043D5">
        <w:rPr>
          <w:rFonts w:cs="Courier New"/>
        </w:rPr>
        <w:t>B</w:t>
      </w:r>
      <w:r w:rsidRPr="008043D5" w:rsidR="00A10A0F">
        <w:rPr>
          <w:rFonts w:cs="Courier New"/>
        </w:rPr>
        <w:t>udget</w:t>
      </w:r>
      <w:r w:rsidRPr="008043D5">
        <w:rPr>
          <w:rFonts w:cs="Courier New"/>
        </w:rPr>
        <w:t xml:space="preserve"> Guidelines to Agencies on Governmentwide Debarment and Suspension (</w:t>
      </w:r>
      <w:proofErr w:type="spellStart"/>
      <w:r w:rsidRPr="008043D5">
        <w:rPr>
          <w:rFonts w:cs="Courier New"/>
        </w:rPr>
        <w:t>Nonprocurement</w:t>
      </w:r>
      <w:proofErr w:type="spellEnd"/>
      <w:r w:rsidRPr="008043D5">
        <w:rPr>
          <w:rFonts w:cs="Courier New"/>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w:t>
      </w:r>
      <w:r w:rsidRPr="008043D5" w:rsidDel="00057BF0">
        <w:rPr>
          <w:rFonts w:cs="Courier New"/>
        </w:rPr>
        <w:t xml:space="preserve"> </w:t>
      </w:r>
    </w:p>
    <w:p w:rsidRPr="008043D5" w:rsidR="008B327A" w:rsidP="00D82A29" w:rsidRDefault="008B327A" w14:paraId="00D2C6FD" w14:textId="4E3432D9">
      <w:pPr>
        <w:rPr>
          <w:rFonts w:cs="Courier New"/>
        </w:rPr>
      </w:pPr>
      <w:r w:rsidRPr="008043D5">
        <w:rPr>
          <w:rFonts w:cs="Courier New"/>
        </w:rPr>
        <w:t>II.  Award Information</w:t>
      </w:r>
    </w:p>
    <w:p w:rsidRPr="008043D5" w:rsidR="008F76B8" w:rsidP="00467AEC" w:rsidRDefault="0067370A" w14:paraId="3C839830" w14:textId="2FBB9D75">
      <w:pPr>
        <w:rPr>
          <w:color w:val="000000"/>
        </w:rPr>
      </w:pPr>
      <w:r w:rsidRPr="008043D5">
        <w:rPr>
          <w:rFonts w:cs="Courier New"/>
          <w:u w:val="single"/>
        </w:rPr>
        <w:lastRenderedPageBreak/>
        <w:t>Estimated Available Funds</w:t>
      </w:r>
      <w:r w:rsidRPr="008043D5">
        <w:rPr>
          <w:rFonts w:cs="Courier New"/>
        </w:rPr>
        <w:t xml:space="preserve">:  </w:t>
      </w:r>
      <w:r w:rsidRPr="008043D5" w:rsidR="00884A1D">
        <w:rPr>
          <w:rFonts w:cs="Courier New"/>
        </w:rPr>
        <w:t>$</w:t>
      </w:r>
      <w:r w:rsidRPr="008043D5" w:rsidR="00CF2C29">
        <w:rPr>
          <w:rFonts w:cs="Courier New"/>
        </w:rPr>
        <w:t>12</w:t>
      </w:r>
      <w:r w:rsidRPr="008043D5" w:rsidR="00467AEC">
        <w:rPr>
          <w:rFonts w:cs="Courier New"/>
        </w:rPr>
        <w:t>7,500</w:t>
      </w:r>
      <w:r w:rsidRPr="008043D5" w:rsidR="00CF6828">
        <w:rPr>
          <w:rFonts w:cs="Courier New"/>
        </w:rPr>
        <w:t>,000</w:t>
      </w:r>
      <w:r w:rsidRPr="008043D5" w:rsidR="00EE50C0">
        <w:t>.</w:t>
      </w:r>
      <w:r w:rsidRPr="008043D5" w:rsidR="007901CB">
        <w:t xml:space="preserve"> </w:t>
      </w:r>
      <w:r w:rsidRPr="008043D5" w:rsidR="00467AEC">
        <w:rPr>
          <w:rFonts w:cs="Courier New"/>
        </w:rPr>
        <w:t xml:space="preserve">These estimated available funds are the </w:t>
      </w:r>
      <w:r w:rsidRPr="008043D5" w:rsidR="0045297F">
        <w:rPr>
          <w:rFonts w:cs="Courier New"/>
        </w:rPr>
        <w:t>amount</w:t>
      </w:r>
      <w:r w:rsidRPr="008043D5" w:rsidR="00467AEC">
        <w:rPr>
          <w:rFonts w:cs="Courier New"/>
        </w:rPr>
        <w:t xml:space="preserve"> available for </w:t>
      </w:r>
      <w:r w:rsidRPr="008043D5" w:rsidR="00467AEC">
        <w:rPr>
          <w:rFonts w:cs="Courier New"/>
          <w:bCs/>
          <w:iCs/>
        </w:rPr>
        <w:t>ESF-</w:t>
      </w:r>
      <w:r w:rsidR="00595892">
        <w:rPr>
          <w:rFonts w:cs="Courier New"/>
          <w:bCs/>
          <w:iCs/>
        </w:rPr>
        <w:t>RWP</w:t>
      </w:r>
      <w:r w:rsidRPr="008043D5" w:rsidR="00467AEC">
        <w:rPr>
          <w:rFonts w:cs="Courier New"/>
        </w:rPr>
        <w:t xml:space="preserve"> grants under the FY 2020 CARES Act</w:t>
      </w:r>
      <w:r w:rsidRPr="008043D5" w:rsidR="00467AEC">
        <w:rPr>
          <w:color w:val="000000"/>
        </w:rPr>
        <w:t xml:space="preserve">.  </w:t>
      </w:r>
      <w:r w:rsidRPr="008043D5" w:rsidR="00467AEC">
        <w:rPr>
          <w:rFonts w:cs="Courier New"/>
        </w:rPr>
        <w:t>The Department will determine the number of awards to be made under each absolute priority based on the quality of applications received consistent with the selection criteria and priorities.  It will also determine the size of an award made to an eligible applicant based on a review of the eligible applicant’s budget.  The Department may use any unused funds designated for this</w:t>
      </w:r>
      <w:r w:rsidRPr="008043D5" w:rsidR="00811ED4">
        <w:rPr>
          <w:rFonts w:cs="Courier New"/>
        </w:rPr>
        <w:t xml:space="preserve"> </w:t>
      </w:r>
      <w:r w:rsidRPr="008043D5" w:rsidR="00467AEC">
        <w:rPr>
          <w:rFonts w:cs="Courier New"/>
        </w:rPr>
        <w:t>competition to make awards under the ESF-</w:t>
      </w:r>
      <w:r w:rsidR="00BB1D4A">
        <w:rPr>
          <w:rFonts w:cs="Courier New"/>
        </w:rPr>
        <w:t>R</w:t>
      </w:r>
      <w:r w:rsidR="00016F00">
        <w:rPr>
          <w:rFonts w:cs="Courier New"/>
        </w:rPr>
        <w:t>EM</w:t>
      </w:r>
      <w:r w:rsidRPr="008043D5" w:rsidR="00BB1D4A">
        <w:rPr>
          <w:rFonts w:cs="Courier New"/>
        </w:rPr>
        <w:t xml:space="preserve"> </w:t>
      </w:r>
      <w:r w:rsidRPr="008043D5" w:rsidR="00467AEC">
        <w:rPr>
          <w:rFonts w:cs="Courier New"/>
        </w:rPr>
        <w:t>program.</w:t>
      </w:r>
      <w:r w:rsidRPr="008043D5" w:rsidR="00775141">
        <w:rPr>
          <w:rFonts w:cs="Courier New"/>
        </w:rPr>
        <w:tab/>
      </w:r>
    </w:p>
    <w:p w:rsidRPr="008043D5" w:rsidR="003838B6" w:rsidP="003737E5" w:rsidRDefault="003838B6" w14:paraId="670F0FA5" w14:textId="3840767F">
      <w:pPr>
        <w:rPr>
          <w:color w:val="000000"/>
        </w:rPr>
      </w:pPr>
      <w:r w:rsidRPr="008043D5">
        <w:rPr>
          <w:color w:val="000000"/>
          <w:u w:val="single"/>
        </w:rPr>
        <w:t xml:space="preserve">Estimated </w:t>
      </w:r>
      <w:r w:rsidRPr="008043D5" w:rsidR="006F379D">
        <w:rPr>
          <w:color w:val="000000"/>
          <w:u w:val="single"/>
        </w:rPr>
        <w:t>Range of Awards</w:t>
      </w:r>
      <w:r w:rsidRPr="008043D5" w:rsidR="00A80C68">
        <w:rPr>
          <w:color w:val="000000"/>
        </w:rPr>
        <w:t>:</w:t>
      </w:r>
      <w:r w:rsidRPr="008043D5" w:rsidR="00D5491B">
        <w:rPr>
          <w:color w:val="000000"/>
        </w:rPr>
        <w:t xml:space="preserve"> </w:t>
      </w:r>
      <w:r w:rsidRPr="008043D5" w:rsidR="007B221F">
        <w:rPr>
          <w:color w:val="000000"/>
        </w:rPr>
        <w:t xml:space="preserve"> </w:t>
      </w:r>
      <w:r w:rsidRPr="008043D5" w:rsidR="00D5491B">
        <w:rPr>
          <w:color w:val="000000"/>
        </w:rPr>
        <w:t>$</w:t>
      </w:r>
      <w:r w:rsidR="00A80FEA">
        <w:rPr>
          <w:color w:val="000000"/>
        </w:rPr>
        <w:t>5,0</w:t>
      </w:r>
      <w:r w:rsidRPr="008043D5" w:rsidR="00D5491B">
        <w:rPr>
          <w:color w:val="000000"/>
        </w:rPr>
        <w:t>00,000 - $</w:t>
      </w:r>
      <w:r w:rsidR="00A80FEA">
        <w:rPr>
          <w:color w:val="000000"/>
        </w:rPr>
        <w:t>2</w:t>
      </w:r>
      <w:r w:rsidRPr="008043D5" w:rsidR="00D5491B">
        <w:rPr>
          <w:color w:val="000000"/>
        </w:rPr>
        <w:t>0,000,000</w:t>
      </w:r>
      <w:r w:rsidRPr="008043D5" w:rsidR="007B221F">
        <w:rPr>
          <w:color w:val="000000"/>
        </w:rPr>
        <w:t>.</w:t>
      </w:r>
    </w:p>
    <w:p w:rsidRPr="008043D5" w:rsidR="006F379D" w:rsidP="003737E5" w:rsidRDefault="006F379D" w14:paraId="7B693290" w14:textId="4B94504B">
      <w:pPr>
        <w:rPr>
          <w:rFonts w:cs="Courier New"/>
        </w:rPr>
      </w:pPr>
      <w:r w:rsidRPr="008043D5">
        <w:rPr>
          <w:color w:val="000000"/>
          <w:u w:val="single"/>
        </w:rPr>
        <w:t xml:space="preserve">Estimated </w:t>
      </w:r>
      <w:r w:rsidRPr="008043D5" w:rsidR="00340C5D">
        <w:rPr>
          <w:color w:val="000000"/>
          <w:u w:val="single"/>
        </w:rPr>
        <w:t>Average Size of Awards</w:t>
      </w:r>
      <w:r w:rsidRPr="008043D5" w:rsidR="00A80C68">
        <w:rPr>
          <w:color w:val="000000"/>
        </w:rPr>
        <w:t xml:space="preserve">: </w:t>
      </w:r>
      <w:r w:rsidRPr="008043D5" w:rsidR="007B221F">
        <w:rPr>
          <w:color w:val="000000"/>
        </w:rPr>
        <w:t xml:space="preserve"> </w:t>
      </w:r>
      <w:r w:rsidRPr="008043D5" w:rsidR="00D5491B">
        <w:rPr>
          <w:color w:val="000000"/>
        </w:rPr>
        <w:t>$</w:t>
      </w:r>
      <w:r w:rsidR="00A80FEA">
        <w:rPr>
          <w:color w:val="000000"/>
        </w:rPr>
        <w:t>15,</w:t>
      </w:r>
      <w:r w:rsidR="008653EA">
        <w:rPr>
          <w:color w:val="000000"/>
        </w:rPr>
        <w:t>0</w:t>
      </w:r>
      <w:r w:rsidRPr="008043D5" w:rsidR="00D5491B">
        <w:rPr>
          <w:color w:val="000000"/>
        </w:rPr>
        <w:t>00,000</w:t>
      </w:r>
      <w:r w:rsidRPr="008043D5" w:rsidR="007B221F">
        <w:rPr>
          <w:color w:val="000000"/>
        </w:rPr>
        <w:t>.</w:t>
      </w:r>
    </w:p>
    <w:p w:rsidRPr="008043D5" w:rsidR="007D3513" w:rsidP="003737E5" w:rsidRDefault="007D3513" w14:paraId="31D50182" w14:textId="6813DA20">
      <w:pPr>
        <w:rPr>
          <w:rFonts w:cs="Courier New"/>
        </w:rPr>
      </w:pPr>
      <w:r w:rsidRPr="008043D5">
        <w:rPr>
          <w:rFonts w:cs="Courier New"/>
          <w:u w:val="single"/>
        </w:rPr>
        <w:t>Estimated Number of Awards</w:t>
      </w:r>
      <w:r w:rsidRPr="008043D5">
        <w:rPr>
          <w:rFonts w:cs="Courier New"/>
        </w:rPr>
        <w:t>:</w:t>
      </w:r>
      <w:r w:rsidRPr="008043D5" w:rsidR="00C324BA">
        <w:rPr>
          <w:rFonts w:cs="Courier New"/>
        </w:rPr>
        <w:t xml:space="preserve"> </w:t>
      </w:r>
      <w:r w:rsidRPr="008043D5" w:rsidR="007B221F">
        <w:rPr>
          <w:rFonts w:cs="Courier New"/>
        </w:rPr>
        <w:t xml:space="preserve"> </w:t>
      </w:r>
      <w:r w:rsidR="008653EA">
        <w:rPr>
          <w:rFonts w:cs="Courier New"/>
        </w:rPr>
        <w:t xml:space="preserve"> 8-9</w:t>
      </w:r>
      <w:r w:rsidRPr="008043D5" w:rsidR="007B221F">
        <w:rPr>
          <w:rFonts w:cs="Courier New"/>
        </w:rPr>
        <w:t>.</w:t>
      </w:r>
    </w:p>
    <w:p w:rsidRPr="008043D5" w:rsidR="004A5D27" w:rsidP="003737E5" w:rsidRDefault="00553379" w14:paraId="1B0FC6B0" w14:textId="5E4F37F7">
      <w:pPr>
        <w:rPr>
          <w:rFonts w:cs="Courier New"/>
        </w:rPr>
      </w:pPr>
      <w:r w:rsidRPr="008043D5">
        <w:rPr>
          <w:rFonts w:cs="Courier New"/>
          <w:u w:val="single"/>
        </w:rPr>
        <w:t>Note</w:t>
      </w:r>
      <w:r w:rsidRPr="008043D5">
        <w:rPr>
          <w:rFonts w:cs="Courier New"/>
        </w:rPr>
        <w:t>:  The Department is not bound by any estimates in this notice.</w:t>
      </w:r>
    </w:p>
    <w:p w:rsidRPr="008043D5" w:rsidR="002602DD" w:rsidP="003737E5" w:rsidRDefault="003C7C70" w14:paraId="00D2C701" w14:textId="36509F87">
      <w:pPr>
        <w:rPr>
          <w:rFonts w:cs="Courier New"/>
        </w:rPr>
      </w:pPr>
      <w:r w:rsidRPr="008043D5">
        <w:rPr>
          <w:rFonts w:cs="Courier New"/>
          <w:u w:val="single"/>
        </w:rPr>
        <w:t>Project Period</w:t>
      </w:r>
      <w:r w:rsidRPr="008043D5" w:rsidR="006A6221">
        <w:rPr>
          <w:rFonts w:cs="Courier New"/>
        </w:rPr>
        <w:t xml:space="preserve">: </w:t>
      </w:r>
      <w:r w:rsidRPr="008043D5" w:rsidR="00805896">
        <w:rPr>
          <w:rFonts w:cs="Courier New"/>
        </w:rPr>
        <w:t xml:space="preserve"> </w:t>
      </w:r>
      <w:r w:rsidRPr="008043D5" w:rsidR="005D2BB8">
        <w:rPr>
          <w:rFonts w:cs="Courier New"/>
        </w:rPr>
        <w:t xml:space="preserve">Up to </w:t>
      </w:r>
      <w:r w:rsidRPr="008043D5" w:rsidR="00C324BA">
        <w:rPr>
          <w:rFonts w:cs="Courier New"/>
        </w:rPr>
        <w:t xml:space="preserve">36 </w:t>
      </w:r>
      <w:r w:rsidRPr="008043D5" w:rsidR="00ED31E8">
        <w:rPr>
          <w:rFonts w:cs="Courier New"/>
        </w:rPr>
        <w:t>months</w:t>
      </w:r>
      <w:r w:rsidRPr="008043D5" w:rsidR="00C36126">
        <w:rPr>
          <w:rFonts w:cs="Courier New"/>
        </w:rPr>
        <w:t>.</w:t>
      </w:r>
    </w:p>
    <w:p w:rsidRPr="008043D5" w:rsidR="008B327A" w:rsidP="00D82A29" w:rsidRDefault="008B327A" w14:paraId="00D2C702" w14:textId="77777777">
      <w:pPr>
        <w:rPr>
          <w:rFonts w:cs="Courier New"/>
        </w:rPr>
      </w:pPr>
      <w:r w:rsidRPr="008043D5">
        <w:rPr>
          <w:rFonts w:cs="Courier New"/>
        </w:rPr>
        <w:t>III.  Eligibility Information</w:t>
      </w:r>
    </w:p>
    <w:p w:rsidRPr="008043D5" w:rsidR="000E6C58" w:rsidP="00B73986" w:rsidRDefault="007D46C6" w14:paraId="07E99442" w14:textId="53354FAB">
      <w:pPr>
        <w:rPr>
          <w:rFonts w:cs="Courier New"/>
        </w:rPr>
      </w:pPr>
      <w:r w:rsidRPr="008043D5">
        <w:rPr>
          <w:rFonts w:cs="Courier New"/>
        </w:rPr>
        <w:tab/>
        <w:t>1.</w:t>
      </w:r>
      <w:r w:rsidRPr="008043D5" w:rsidR="00463179">
        <w:rPr>
          <w:rFonts w:cs="Courier New"/>
        </w:rPr>
        <w:t xml:space="preserve"> </w:t>
      </w:r>
      <w:r w:rsidRPr="008043D5">
        <w:rPr>
          <w:rFonts w:cs="Courier New"/>
        </w:rPr>
        <w:t xml:space="preserve"> </w:t>
      </w:r>
      <w:r w:rsidRPr="008043D5" w:rsidR="008B327A">
        <w:rPr>
          <w:rFonts w:cs="Courier New"/>
          <w:u w:val="single"/>
        </w:rPr>
        <w:t>Eligible Applicants</w:t>
      </w:r>
      <w:r w:rsidRPr="008043D5" w:rsidR="008B327A">
        <w:rPr>
          <w:rFonts w:cs="Courier New"/>
        </w:rPr>
        <w:t xml:space="preserve">:  </w:t>
      </w:r>
      <w:r w:rsidR="00BE3707">
        <w:rPr>
          <w:rFonts w:cs="Courier New"/>
        </w:rPr>
        <w:t xml:space="preserve">The eligible applicant is a State Workforce Board.  </w:t>
      </w:r>
    </w:p>
    <w:p w:rsidRPr="008043D5" w:rsidR="00C161E5" w:rsidP="00257738" w:rsidRDefault="00AC5953" w14:paraId="00D2C703" w14:textId="189F894C">
      <w:pPr>
        <w:rPr>
          <w:rFonts w:cs="Courier New"/>
        </w:rPr>
      </w:pPr>
      <w:r w:rsidRPr="008043D5">
        <w:rPr>
          <w:rFonts w:cs="Courier New"/>
          <w:u w:val="single"/>
        </w:rPr>
        <w:t>Note</w:t>
      </w:r>
      <w:r w:rsidRPr="008043D5">
        <w:rPr>
          <w:rFonts w:cs="Courier New"/>
        </w:rPr>
        <w:t xml:space="preserve">:  A State may submit </w:t>
      </w:r>
      <w:r w:rsidRPr="008043D5" w:rsidR="00DD4DE9">
        <w:rPr>
          <w:rFonts w:cs="Courier New"/>
        </w:rPr>
        <w:t xml:space="preserve">only </w:t>
      </w:r>
      <w:r w:rsidRPr="008043D5">
        <w:rPr>
          <w:rFonts w:cs="Courier New"/>
        </w:rPr>
        <w:t xml:space="preserve">one application in response to this notice to implement a proposed project that </w:t>
      </w:r>
      <w:r w:rsidRPr="008043D5">
        <w:rPr>
          <w:rFonts w:cs="Courier New"/>
        </w:rPr>
        <w:lastRenderedPageBreak/>
        <w:t xml:space="preserve">addresses either Absolute Priority </w:t>
      </w:r>
      <w:r w:rsidRPr="008043D5" w:rsidR="00886A0E">
        <w:rPr>
          <w:rFonts w:cs="Courier New"/>
        </w:rPr>
        <w:t>1</w:t>
      </w:r>
      <w:r w:rsidRPr="008043D5">
        <w:rPr>
          <w:rFonts w:cs="Courier New"/>
        </w:rPr>
        <w:t xml:space="preserve"> or Absolute Priority </w:t>
      </w:r>
      <w:r w:rsidRPr="008043D5" w:rsidR="00886A0E">
        <w:rPr>
          <w:rFonts w:cs="Courier New"/>
        </w:rPr>
        <w:t>2</w:t>
      </w:r>
      <w:r w:rsidRPr="008043D5" w:rsidR="005B3524">
        <w:rPr>
          <w:rFonts w:cs="Courier New"/>
        </w:rPr>
        <w:t>, but not both</w:t>
      </w:r>
      <w:r w:rsidRPr="008043D5">
        <w:rPr>
          <w:rFonts w:cs="Courier New"/>
        </w:rPr>
        <w:t xml:space="preserve">.   </w:t>
      </w:r>
    </w:p>
    <w:p w:rsidRPr="008043D5" w:rsidR="007D46C6" w:rsidP="007D46C6" w:rsidRDefault="007D46C6" w14:paraId="00D2C704" w14:textId="3BA19D27">
      <w:pPr>
        <w:ind w:firstLine="720"/>
        <w:contextualSpacing/>
        <w:rPr>
          <w:rFonts w:eastAsia="Times New Roman" w:cs="Courier New"/>
          <w:iCs/>
        </w:rPr>
      </w:pPr>
      <w:r w:rsidRPr="008043D5">
        <w:rPr>
          <w:rFonts w:eastAsia="Times New Roman" w:cs="Courier New"/>
          <w:iCs/>
        </w:rPr>
        <w:t>2.</w:t>
      </w:r>
      <w:r w:rsidRPr="008043D5" w:rsidDel="00486E89">
        <w:rPr>
          <w:rFonts w:eastAsia="Times New Roman" w:cs="Courier New"/>
          <w:b/>
          <w:i/>
          <w:iCs/>
        </w:rPr>
        <w:t xml:space="preserve">  </w:t>
      </w:r>
      <w:r w:rsidRPr="008043D5">
        <w:rPr>
          <w:rFonts w:eastAsia="Times New Roman" w:cs="Courier New"/>
          <w:iCs/>
          <w:u w:val="single"/>
        </w:rPr>
        <w:t>Cost Sharing or Matching</w:t>
      </w:r>
      <w:r w:rsidRPr="008043D5">
        <w:rPr>
          <w:rFonts w:eastAsia="Times New Roman" w:cs="Courier New"/>
          <w:iCs/>
        </w:rPr>
        <w:t xml:space="preserve">:  </w:t>
      </w:r>
      <w:r w:rsidRPr="008043D5" w:rsidR="003A0983">
        <w:rPr>
          <w:rFonts w:eastAsia="Times New Roman" w:cs="Courier New"/>
          <w:iCs/>
        </w:rPr>
        <w:t xml:space="preserve">This </w:t>
      </w:r>
      <w:r w:rsidRPr="008043D5" w:rsidR="009C4AE9">
        <w:rPr>
          <w:rFonts w:eastAsia="Times New Roman" w:cs="Courier New"/>
          <w:iCs/>
        </w:rPr>
        <w:t>program do</w:t>
      </w:r>
      <w:r w:rsidRPr="008043D5" w:rsidR="003A0983">
        <w:rPr>
          <w:rFonts w:eastAsia="Times New Roman" w:cs="Courier New"/>
          <w:iCs/>
        </w:rPr>
        <w:t>es</w:t>
      </w:r>
      <w:r w:rsidRPr="008043D5">
        <w:rPr>
          <w:rFonts w:eastAsia="Times New Roman" w:cs="Courier New"/>
          <w:iCs/>
        </w:rPr>
        <w:t xml:space="preserve"> not require cost sharing or matching.</w:t>
      </w:r>
    </w:p>
    <w:p w:rsidRPr="008043D5" w:rsidR="0040509C" w:rsidP="00AD1877" w:rsidRDefault="007901CB" w14:paraId="03A8B369" w14:textId="3F3E43D0">
      <w:pPr>
        <w:tabs>
          <w:tab w:val="clear" w:pos="720"/>
        </w:tabs>
        <w:ind w:firstLine="720"/>
        <w:rPr>
          <w:rFonts w:cs="Courier New"/>
          <w:b/>
        </w:rPr>
      </w:pPr>
      <w:bookmarkStart w:name="_Hlk38398615" w:id="5"/>
      <w:bookmarkStart w:name="_Hlk38287072" w:id="6"/>
      <w:r w:rsidRPr="008043D5">
        <w:rPr>
          <w:rFonts w:eastAsia="Times New Roman" w:cs="Courier New"/>
          <w:iCs/>
        </w:rPr>
        <w:t xml:space="preserve">3.  </w:t>
      </w:r>
      <w:r w:rsidRPr="008043D5">
        <w:rPr>
          <w:rFonts w:eastAsia="Times New Roman" w:cs="Courier New"/>
          <w:iCs/>
          <w:u w:val="single"/>
        </w:rPr>
        <w:t>Subgrantees</w:t>
      </w:r>
      <w:r w:rsidRPr="008043D5">
        <w:rPr>
          <w:rFonts w:eastAsia="Times New Roman" w:cs="Courier New"/>
          <w:iCs/>
        </w:rPr>
        <w:t xml:space="preserve">: </w:t>
      </w:r>
      <w:r w:rsidRPr="008043D5" w:rsidR="004E0B65">
        <w:rPr>
          <w:rFonts w:eastAsia="Times New Roman" w:cs="Courier New"/>
          <w:iCs/>
        </w:rPr>
        <w:t xml:space="preserve"> </w:t>
      </w:r>
      <w:r w:rsidRPr="008043D5" w:rsidR="004A2834">
        <w:rPr>
          <w:rFonts w:eastAsia="Times New Roman" w:cs="Courier New"/>
          <w:iCs/>
        </w:rPr>
        <w:t xml:space="preserve">Under 34 CFR 75.708(b) and (c) a grantee under this competition may award subgrants--to directly carry out project activities </w:t>
      </w:r>
      <w:r w:rsidRPr="008043D5" w:rsidR="00E0613F">
        <w:rPr>
          <w:rFonts w:eastAsia="Times New Roman" w:cs="Courier New"/>
          <w:iCs/>
        </w:rPr>
        <w:t xml:space="preserve">consistent with the Statewide strategy </w:t>
      </w:r>
      <w:r w:rsidRPr="008043D5" w:rsidR="004A2834">
        <w:rPr>
          <w:rFonts w:eastAsia="Times New Roman" w:cs="Courier New"/>
          <w:iCs/>
        </w:rPr>
        <w:t xml:space="preserve">described in its application--to the following types of entities: </w:t>
      </w:r>
      <w:r w:rsidRPr="008043D5" w:rsidR="002D4C1C">
        <w:rPr>
          <w:rFonts w:eastAsia="Times New Roman" w:cs="Courier New"/>
          <w:iCs/>
        </w:rPr>
        <w:t>IHEs</w:t>
      </w:r>
      <w:r w:rsidRPr="008043D5" w:rsidR="003332D1">
        <w:rPr>
          <w:rFonts w:eastAsia="Times New Roman" w:cs="Courier New"/>
          <w:iCs/>
        </w:rPr>
        <w:t>;</w:t>
      </w:r>
      <w:r w:rsidRPr="008043D5" w:rsidR="000A03EA">
        <w:rPr>
          <w:rFonts w:eastAsia="Times New Roman" w:cs="Courier New"/>
          <w:iCs/>
        </w:rPr>
        <w:t xml:space="preserve"> local workforce development boards</w:t>
      </w:r>
      <w:r w:rsidRPr="008043D5" w:rsidR="003332D1">
        <w:rPr>
          <w:rFonts w:eastAsia="Times New Roman" w:cs="Courier New"/>
          <w:iCs/>
        </w:rPr>
        <w:t>;</w:t>
      </w:r>
      <w:r w:rsidRPr="008043D5" w:rsidR="00125539">
        <w:rPr>
          <w:rFonts w:eastAsia="Times New Roman" w:cs="Courier New"/>
          <w:iCs/>
        </w:rPr>
        <w:t xml:space="preserve"> </w:t>
      </w:r>
      <w:r w:rsidRPr="008043D5" w:rsidR="00F55AC7">
        <w:rPr>
          <w:rFonts w:eastAsia="Times New Roman" w:cs="Courier New"/>
          <w:iCs/>
        </w:rPr>
        <w:t xml:space="preserve">business </w:t>
      </w:r>
      <w:r w:rsidRPr="008043D5" w:rsidR="00875E2F">
        <w:rPr>
          <w:rFonts w:eastAsia="Times New Roman" w:cs="Courier New"/>
          <w:iCs/>
        </w:rPr>
        <w:t>trade and professional organizations</w:t>
      </w:r>
      <w:r w:rsidRPr="008043D5" w:rsidR="003332D1">
        <w:rPr>
          <w:rFonts w:eastAsia="Times New Roman" w:cs="Courier New"/>
          <w:iCs/>
        </w:rPr>
        <w:t>;</w:t>
      </w:r>
      <w:r w:rsidRPr="008043D5" w:rsidR="00875E2F">
        <w:rPr>
          <w:rFonts w:eastAsia="Times New Roman" w:cs="Courier New"/>
          <w:iCs/>
        </w:rPr>
        <w:t xml:space="preserve"> </w:t>
      </w:r>
      <w:r w:rsidRPr="008043D5" w:rsidR="009368A8">
        <w:rPr>
          <w:rFonts w:eastAsia="Times New Roman" w:cs="Courier New"/>
          <w:iCs/>
        </w:rPr>
        <w:t>business development organizations</w:t>
      </w:r>
      <w:r w:rsidRPr="008043D5" w:rsidR="003332D1">
        <w:rPr>
          <w:rFonts w:eastAsia="Times New Roman" w:cs="Courier New"/>
          <w:iCs/>
        </w:rPr>
        <w:t>;</w:t>
      </w:r>
      <w:r w:rsidRPr="008043D5" w:rsidR="009368A8">
        <w:rPr>
          <w:rFonts w:eastAsia="Times New Roman" w:cs="Courier New"/>
          <w:iCs/>
        </w:rPr>
        <w:t xml:space="preserve"> </w:t>
      </w:r>
      <w:r w:rsidRPr="008043D5" w:rsidR="00393813">
        <w:rPr>
          <w:rFonts w:eastAsia="Times New Roman" w:cs="Courier New"/>
          <w:iCs/>
        </w:rPr>
        <w:t xml:space="preserve">non-IHE </w:t>
      </w:r>
      <w:r w:rsidRPr="008043D5" w:rsidR="00C60B3D">
        <w:rPr>
          <w:rFonts w:eastAsia="Times New Roman" w:cs="Courier New"/>
          <w:iCs/>
        </w:rPr>
        <w:t xml:space="preserve">postsecondary </w:t>
      </w:r>
      <w:r w:rsidRPr="008043D5" w:rsidR="00393813">
        <w:rPr>
          <w:rFonts w:eastAsia="Times New Roman" w:cs="Courier New"/>
          <w:iCs/>
        </w:rPr>
        <w:t xml:space="preserve">and employer-based </w:t>
      </w:r>
      <w:r w:rsidRPr="008043D5" w:rsidR="000E03A3">
        <w:rPr>
          <w:rFonts w:eastAsia="Times New Roman" w:cs="Courier New"/>
          <w:iCs/>
        </w:rPr>
        <w:t>education</w:t>
      </w:r>
      <w:r w:rsidR="00376909">
        <w:rPr>
          <w:rFonts w:eastAsia="Times New Roman" w:cs="Courier New"/>
          <w:iCs/>
        </w:rPr>
        <w:t xml:space="preserve"> and training</w:t>
      </w:r>
      <w:r w:rsidRPr="008043D5" w:rsidR="000E03A3">
        <w:rPr>
          <w:rFonts w:eastAsia="Times New Roman" w:cs="Courier New"/>
          <w:iCs/>
        </w:rPr>
        <w:t xml:space="preserve"> providers</w:t>
      </w:r>
      <w:r w:rsidRPr="008043D5" w:rsidR="00036AB6">
        <w:rPr>
          <w:rFonts w:eastAsia="Times New Roman" w:cs="Courier New"/>
          <w:iCs/>
        </w:rPr>
        <w:t>;</w:t>
      </w:r>
      <w:r w:rsidRPr="008043D5" w:rsidR="000E03A3">
        <w:rPr>
          <w:rFonts w:eastAsia="Times New Roman" w:cs="Courier New"/>
          <w:iCs/>
        </w:rPr>
        <w:t xml:space="preserve"> </w:t>
      </w:r>
      <w:r w:rsidR="00B73986">
        <w:rPr>
          <w:rFonts w:eastAsia="Times New Roman" w:cs="Courier New"/>
          <w:iCs/>
        </w:rPr>
        <w:t xml:space="preserve">third-party work-based learning or apprenticeship intermediaries; </w:t>
      </w:r>
      <w:r w:rsidRPr="008043D5" w:rsidR="00A96302">
        <w:rPr>
          <w:rFonts w:eastAsia="Times New Roman" w:cs="Courier New"/>
          <w:iCs/>
        </w:rPr>
        <w:t xml:space="preserve">and State, regional, and local public </w:t>
      </w:r>
      <w:r w:rsidRPr="008043D5" w:rsidR="00CD3414">
        <w:rPr>
          <w:rFonts w:eastAsia="Times New Roman" w:cs="Courier New"/>
          <w:iCs/>
        </w:rPr>
        <w:t xml:space="preserve">and private </w:t>
      </w:r>
      <w:r w:rsidRPr="008043D5" w:rsidR="00A96302">
        <w:rPr>
          <w:rFonts w:eastAsia="Times New Roman" w:cs="Courier New"/>
          <w:iCs/>
        </w:rPr>
        <w:t>agencies.</w:t>
      </w:r>
      <w:r w:rsidRPr="008043D5" w:rsidR="0040509C">
        <w:rPr>
          <w:rFonts w:eastAsia="Times New Roman" w:cs="Courier New"/>
          <w:iCs/>
        </w:rPr>
        <w:t xml:space="preserve"> </w:t>
      </w:r>
      <w:bookmarkEnd w:id="5"/>
    </w:p>
    <w:bookmarkEnd w:id="6"/>
    <w:p w:rsidRPr="008043D5" w:rsidR="00F843C0" w:rsidP="00F843C0" w:rsidRDefault="008B327A" w14:paraId="155014D5" w14:textId="77777777">
      <w:pPr>
        <w:rPr>
          <w:rFonts w:cs="Courier New"/>
        </w:rPr>
      </w:pPr>
      <w:r w:rsidRPr="008043D5">
        <w:rPr>
          <w:rFonts w:cs="Courier New"/>
        </w:rPr>
        <w:t>IV.  Application and Submission Information</w:t>
      </w:r>
    </w:p>
    <w:p w:rsidRPr="008043D5" w:rsidR="00933FAF" w:rsidP="00BC5979" w:rsidRDefault="002D4C1C" w14:paraId="4B63B9DC" w14:textId="41387BA3">
      <w:pPr>
        <w:pStyle w:val="BodyText"/>
        <w:tabs>
          <w:tab w:val="clear" w:pos="720"/>
        </w:tabs>
        <w:spacing w:line="480" w:lineRule="auto"/>
        <w:rPr>
          <w:rFonts w:cs="Courier New"/>
          <w:u w:val="single"/>
        </w:rPr>
      </w:pPr>
      <w:r w:rsidRPr="008043D5">
        <w:rPr>
          <w:rFonts w:cs="Courier New"/>
          <w:i w:val="0"/>
          <w:iCs w:val="0"/>
        </w:rPr>
        <w:tab/>
      </w:r>
      <w:r w:rsidRPr="008043D5">
        <w:rPr>
          <w:rFonts w:cs="Courier New"/>
          <w:b w:val="0"/>
          <w:bCs w:val="0"/>
          <w:i w:val="0"/>
          <w:iCs w:val="0"/>
        </w:rPr>
        <w:t>1.</w:t>
      </w:r>
      <w:r w:rsidRPr="008043D5">
        <w:rPr>
          <w:rFonts w:cs="Courier New"/>
          <w:i w:val="0"/>
          <w:iCs w:val="0"/>
        </w:rPr>
        <w:t xml:space="preserve">  </w:t>
      </w:r>
      <w:r w:rsidRPr="008043D5" w:rsidR="00883A98">
        <w:rPr>
          <w:rFonts w:eastAsia="Times New Roman" w:cs="Courier New"/>
          <w:b w:val="0"/>
          <w:i w:val="0"/>
          <w:u w:val="single"/>
        </w:rPr>
        <w:t>Application Submission Instructions</w:t>
      </w:r>
      <w:r w:rsidRPr="008043D5" w:rsidR="00883A98">
        <w:rPr>
          <w:rFonts w:eastAsia="Times New Roman" w:cs="Courier New"/>
          <w:b w:val="0"/>
          <w:i w:val="0"/>
        </w:rPr>
        <w:t xml:space="preserve">: </w:t>
      </w:r>
      <w:r w:rsidRPr="008043D5" w:rsidR="00070B9F">
        <w:rPr>
          <w:rFonts w:eastAsia="Times New Roman" w:cs="Courier New"/>
          <w:b w:val="0"/>
          <w:i w:val="0"/>
        </w:rPr>
        <w:t xml:space="preserve"> </w:t>
      </w:r>
      <w:r w:rsidRPr="008043D5" w:rsidR="00E63B0F">
        <w:rPr>
          <w:rFonts w:eastAsia="Times New Roman" w:cs="Courier New"/>
          <w:b w:val="0"/>
          <w:i w:val="0"/>
        </w:rPr>
        <w:t xml:space="preserve">Applicants are required to follow the Common Instructions for Applicants to Department of Education Discretionary Grant Programs, published in the </w:t>
      </w:r>
      <w:r w:rsidRPr="008043D5" w:rsidR="00E63B0F">
        <w:rPr>
          <w:rFonts w:eastAsia="Times New Roman" w:cs="Courier New"/>
          <w:b w:val="0"/>
        </w:rPr>
        <w:t>Federal Register</w:t>
      </w:r>
      <w:r w:rsidRPr="008043D5" w:rsidR="00E63B0F">
        <w:rPr>
          <w:rFonts w:eastAsia="Times New Roman" w:cs="Courier New"/>
          <w:b w:val="0"/>
          <w:i w:val="0"/>
        </w:rPr>
        <w:t xml:space="preserve"> on February 13, 2019 (84 FR 3768) and available at www.govinfo.gov/content/pkg/FR-2019-02-13/pdf/2019-</w:t>
      </w:r>
      <w:r w:rsidRPr="008043D5" w:rsidR="00E63B0F">
        <w:rPr>
          <w:rFonts w:eastAsia="Times New Roman" w:cs="Courier New"/>
          <w:b w:val="0"/>
          <w:i w:val="0"/>
        </w:rPr>
        <w:lastRenderedPageBreak/>
        <w:t>02206.pdf, which contain requirements and information on how to submit an application.</w:t>
      </w:r>
    </w:p>
    <w:p w:rsidRPr="008043D5" w:rsidR="001641F7" w:rsidP="00C95041" w:rsidRDefault="009C4373" w14:paraId="316E3718" w14:textId="5AA3A476">
      <w:pPr>
        <w:tabs>
          <w:tab w:val="clear" w:pos="720"/>
        </w:tabs>
        <w:ind w:firstLine="720"/>
      </w:pPr>
      <w:r w:rsidRPr="008043D5">
        <w:rPr>
          <w:rFonts w:cs="Courier New"/>
        </w:rPr>
        <w:t>2</w:t>
      </w:r>
      <w:r w:rsidRPr="008043D5" w:rsidR="007D46C6">
        <w:rPr>
          <w:rFonts w:cs="Courier New"/>
        </w:rPr>
        <w:t xml:space="preserve">.  </w:t>
      </w:r>
      <w:r w:rsidRPr="008043D5" w:rsidR="007D46C6">
        <w:rPr>
          <w:rFonts w:cs="Courier New"/>
          <w:u w:val="single"/>
        </w:rPr>
        <w:t>Intergovernmental Review</w:t>
      </w:r>
      <w:r w:rsidRPr="008043D5" w:rsidR="007D46C6">
        <w:rPr>
          <w:rFonts w:cs="Courier New"/>
        </w:rPr>
        <w:t xml:space="preserve">: </w:t>
      </w:r>
      <w:r w:rsidRPr="008043D5" w:rsidR="00FD726C">
        <w:rPr>
          <w:rFonts w:cs="Courier New"/>
        </w:rPr>
        <w:t xml:space="preserve"> Th</w:t>
      </w:r>
      <w:r w:rsidRPr="008043D5" w:rsidR="002C3BB1">
        <w:rPr>
          <w:rFonts w:cs="Courier New"/>
        </w:rPr>
        <w:t>is</w:t>
      </w:r>
      <w:r w:rsidRPr="008043D5" w:rsidR="00FD726C">
        <w:rPr>
          <w:rFonts w:cs="Courier New"/>
        </w:rPr>
        <w:t xml:space="preserve"> program </w:t>
      </w:r>
      <w:r w:rsidRPr="008043D5" w:rsidR="002C3BB1">
        <w:rPr>
          <w:rFonts w:cs="Courier New"/>
        </w:rPr>
        <w:t xml:space="preserve">is </w:t>
      </w:r>
      <w:r w:rsidRPr="008043D5" w:rsidR="007D46C6">
        <w:rPr>
          <w:rFonts w:cs="Courier New"/>
        </w:rPr>
        <w:t xml:space="preserve">subject to Executive Order 12372 and the regulations in 34 CFR part 79.  </w:t>
      </w:r>
      <w:r w:rsidRPr="008043D5" w:rsidR="005804B6">
        <w:rPr>
          <w:rFonts w:cs="Courier New"/>
        </w:rPr>
        <w:t xml:space="preserve">However, under 34 CFR 79.8(a), we waive intergovernmental review in order to </w:t>
      </w:r>
      <w:r w:rsidRPr="008043D5" w:rsidR="00A25853">
        <w:rPr>
          <w:rFonts w:cs="Courier New"/>
        </w:rPr>
        <w:t>make timely awards</w:t>
      </w:r>
      <w:r w:rsidRPr="008043D5" w:rsidR="005804B6">
        <w:rPr>
          <w:rFonts w:cs="Courier New"/>
        </w:rPr>
        <w:t>.</w:t>
      </w:r>
      <w:r w:rsidRPr="008043D5" w:rsidR="00036183">
        <w:rPr>
          <w:rFonts w:cs="Courier New"/>
        </w:rPr>
        <w:t xml:space="preserve"> </w:t>
      </w:r>
    </w:p>
    <w:p w:rsidRPr="008043D5" w:rsidR="00385FC9" w:rsidP="008D00B3" w:rsidRDefault="000C5BD3" w14:paraId="316992D1" w14:textId="77777777">
      <w:pPr>
        <w:rPr>
          <w:color w:val="000000"/>
        </w:rPr>
      </w:pPr>
      <w:r w:rsidRPr="008043D5">
        <w:rPr>
          <w:rFonts w:cs="Courier New"/>
          <w:color w:val="000000"/>
        </w:rPr>
        <w:tab/>
      </w:r>
      <w:bookmarkStart w:name="_Hlk38288239" w:id="7"/>
      <w:r w:rsidRPr="008043D5" w:rsidR="002D4C1C">
        <w:rPr>
          <w:rFonts w:cs="Courier New"/>
          <w:color w:val="000000"/>
        </w:rPr>
        <w:t>3</w:t>
      </w:r>
      <w:r w:rsidRPr="008043D5" w:rsidR="00771EF4">
        <w:rPr>
          <w:rFonts w:cs="Courier New"/>
          <w:color w:val="000000"/>
        </w:rPr>
        <w:t xml:space="preserve">.  </w:t>
      </w:r>
      <w:r w:rsidRPr="008043D5" w:rsidR="00771EF4">
        <w:rPr>
          <w:rFonts w:cs="Courier New"/>
          <w:color w:val="000000"/>
          <w:u w:val="single"/>
        </w:rPr>
        <w:t>Funding Restrictions</w:t>
      </w:r>
      <w:r w:rsidRPr="008043D5" w:rsidR="00771EF4">
        <w:rPr>
          <w:rFonts w:cs="Courier New"/>
          <w:color w:val="000000"/>
        </w:rPr>
        <w:t xml:space="preserve">:  We reference regulations outlining funding restrictions in the </w:t>
      </w:r>
      <w:r w:rsidRPr="008043D5" w:rsidR="00771EF4">
        <w:rPr>
          <w:rFonts w:cs="Courier New"/>
          <w:color w:val="000000"/>
          <w:u w:val="single"/>
        </w:rPr>
        <w:t>Applicable Regulations</w:t>
      </w:r>
      <w:r w:rsidRPr="008043D5" w:rsidR="00771EF4">
        <w:rPr>
          <w:rFonts w:cs="Courier New"/>
          <w:color w:val="000000"/>
        </w:rPr>
        <w:t xml:space="preserve"> section of this notice</w:t>
      </w:r>
      <w:r w:rsidRPr="008043D5">
        <w:rPr>
          <w:rFonts w:cs="Courier New"/>
          <w:color w:val="000000"/>
        </w:rPr>
        <w:t>.</w:t>
      </w:r>
      <w:r w:rsidRPr="008043D5" w:rsidR="008D00B3">
        <w:rPr>
          <w:rFonts w:cs="Courier New"/>
          <w:color w:val="000000"/>
        </w:rPr>
        <w:t xml:space="preserve">  </w:t>
      </w:r>
      <w:r w:rsidRPr="008043D5" w:rsidR="008D00B3">
        <w:rPr>
          <w:color w:val="000000"/>
        </w:rPr>
        <w:t>Each eligible entity may charge an amount of administrative costs that is reasonable and necessary to effectively administer the program consistent with cost principles in 2 C.F.R. part 200, subpart E of the Uniform Administrative Requirements, Cost Principles, and Audit Requirements for Federal Awards (Uniform Guidance).  Administrative costs include costs (direct and indirect) involved in the proper and efficient performance and administration of this Federal grant.  However, to maximize the funds available for services to students and the public, the Department encourages each eligible entity and subgrantee to minimize the amount of administrative costs charged to the program.</w:t>
      </w:r>
    </w:p>
    <w:p w:rsidRPr="008043D5" w:rsidR="00DF566C" w:rsidP="008979C9" w:rsidRDefault="00165321" w14:paraId="2A5DD375" w14:textId="0BEC495B">
      <w:pPr>
        <w:ind w:firstLine="720"/>
        <w:rPr>
          <w:color w:val="000000"/>
        </w:rPr>
      </w:pPr>
      <w:bookmarkStart w:name="_Hlk39660166" w:id="8"/>
      <w:r>
        <w:rPr>
          <w:color w:val="000000"/>
        </w:rPr>
        <w:t>ESF-RWP projects</w:t>
      </w:r>
      <w:r w:rsidRPr="008043D5" w:rsidR="00EF430E">
        <w:rPr>
          <w:color w:val="000000"/>
        </w:rPr>
        <w:t xml:space="preserve"> </w:t>
      </w:r>
      <w:r w:rsidR="008B4444">
        <w:rPr>
          <w:color w:val="000000"/>
        </w:rPr>
        <w:t xml:space="preserve">should </w:t>
      </w:r>
      <w:r w:rsidRPr="008043D5" w:rsidR="00EF430E">
        <w:rPr>
          <w:color w:val="000000"/>
        </w:rPr>
        <w:t xml:space="preserve">be designed to cover </w:t>
      </w:r>
      <w:r w:rsidR="008B4444">
        <w:rPr>
          <w:color w:val="000000"/>
        </w:rPr>
        <w:t xml:space="preserve">a student’s cost of attendance – including through funds </w:t>
      </w:r>
      <w:r w:rsidR="008B4444">
        <w:rPr>
          <w:color w:val="000000"/>
        </w:rPr>
        <w:lastRenderedPageBreak/>
        <w:t xml:space="preserve">provided by this grant, employer contributions, contributions made by trade associations or labor organizations, or other sources of funding - without requiring the student to take Direct student loans.  </w:t>
      </w:r>
    </w:p>
    <w:bookmarkEnd w:id="7"/>
    <w:bookmarkEnd w:id="8"/>
    <w:p w:rsidRPr="008043D5" w:rsidR="00771EF4" w:rsidP="008D00B3" w:rsidRDefault="00771EF4" w14:paraId="56401E1C" w14:textId="5D933E4D">
      <w:pPr>
        <w:rPr>
          <w:color w:val="000000"/>
        </w:rPr>
      </w:pPr>
      <w:r w:rsidRPr="008043D5">
        <w:rPr>
          <w:rFonts w:cs="Courier New"/>
          <w:color w:val="000000"/>
          <w:u w:val="single"/>
        </w:rPr>
        <w:t xml:space="preserve">Recommended </w:t>
      </w:r>
      <w:r w:rsidRPr="008043D5">
        <w:rPr>
          <w:color w:val="000000"/>
          <w:u w:val="single"/>
        </w:rPr>
        <w:t>Page Limit</w:t>
      </w:r>
      <w:r w:rsidRPr="008043D5">
        <w:rPr>
          <w:color w:val="000000"/>
        </w:rPr>
        <w:t xml:space="preserve">:  </w:t>
      </w:r>
      <w:r w:rsidR="00AF7820">
        <w:rPr>
          <w:color w:val="000000"/>
        </w:rPr>
        <w:t xml:space="preserve"> </w:t>
      </w:r>
      <w:r w:rsidRPr="008043D5">
        <w:rPr>
          <w:color w:val="000000"/>
        </w:rPr>
        <w:t xml:space="preserve">The application narrative (Part III of the application) is where you, the applicant, address the selection criteria that reviewers use to evaluate your application.  We recommend that you (1) limit the application narrative to no more than </w:t>
      </w:r>
      <w:r w:rsidRPr="008043D5" w:rsidR="000C5BD3">
        <w:rPr>
          <w:color w:val="000000"/>
        </w:rPr>
        <w:t>25</w:t>
      </w:r>
      <w:r w:rsidRPr="008043D5">
        <w:rPr>
          <w:color w:val="000000"/>
        </w:rPr>
        <w:t xml:space="preserve"> pages and (2) use the following standards:</w:t>
      </w:r>
    </w:p>
    <w:p w:rsidRPr="008043D5" w:rsidR="00771EF4" w:rsidP="00771EF4" w:rsidRDefault="00771EF4" w14:paraId="74CFEE1D" w14:textId="77777777">
      <w:pPr>
        <w:widowControl w:val="0"/>
        <w:tabs>
          <w:tab w:val="clear" w:pos="720"/>
        </w:tabs>
        <w:autoSpaceDE w:val="0"/>
        <w:autoSpaceDN w:val="0"/>
        <w:adjustRightInd w:val="0"/>
        <w:rPr>
          <w:color w:val="000000"/>
        </w:rPr>
      </w:pPr>
      <w:r w:rsidRPr="008043D5">
        <w:rPr>
          <w:color w:val="000000"/>
        </w:rPr>
        <w:tab/>
        <w:t>•  A “page” is 8.5" x 11", on one side only, with 1" margins at the top, bottom, and both sides.</w:t>
      </w:r>
    </w:p>
    <w:p w:rsidRPr="008043D5" w:rsidR="00771EF4" w:rsidP="00771EF4" w:rsidRDefault="00771EF4" w14:paraId="67EEB57C" w14:textId="77777777">
      <w:pPr>
        <w:widowControl w:val="0"/>
        <w:tabs>
          <w:tab w:val="clear" w:pos="720"/>
        </w:tabs>
        <w:autoSpaceDE w:val="0"/>
        <w:autoSpaceDN w:val="0"/>
        <w:adjustRightInd w:val="0"/>
        <w:rPr>
          <w:color w:val="000000"/>
        </w:rPr>
      </w:pPr>
      <w:r w:rsidRPr="008043D5">
        <w:rPr>
          <w:color w:val="000000"/>
        </w:rPr>
        <w:tab/>
        <w:t>•  Double space (no more than three lines per vertical inch) all text in the application narrative, including titles, headings, footnotes, quotations, references, and captions.</w:t>
      </w:r>
    </w:p>
    <w:p w:rsidRPr="008043D5" w:rsidR="00771EF4" w:rsidP="00771EF4" w:rsidRDefault="00771EF4" w14:paraId="4BB54610" w14:textId="77777777">
      <w:pPr>
        <w:widowControl w:val="0"/>
        <w:tabs>
          <w:tab w:val="clear" w:pos="720"/>
        </w:tabs>
        <w:autoSpaceDE w:val="0"/>
        <w:autoSpaceDN w:val="0"/>
        <w:adjustRightInd w:val="0"/>
        <w:rPr>
          <w:color w:val="000000"/>
        </w:rPr>
      </w:pPr>
      <w:r w:rsidRPr="008043D5">
        <w:rPr>
          <w:color w:val="000000"/>
        </w:rPr>
        <w:tab/>
        <w:t>•  Use a font that is either 12 point or larger or no smaller than 10 pitch (characters per inch).</w:t>
      </w:r>
    </w:p>
    <w:p w:rsidRPr="008043D5" w:rsidR="00771EF4" w:rsidP="00771EF4" w:rsidRDefault="00771EF4" w14:paraId="044DC2DC" w14:textId="77777777">
      <w:pPr>
        <w:widowControl w:val="0"/>
        <w:tabs>
          <w:tab w:val="clear" w:pos="720"/>
        </w:tabs>
        <w:autoSpaceDE w:val="0"/>
        <w:autoSpaceDN w:val="0"/>
        <w:adjustRightInd w:val="0"/>
        <w:rPr>
          <w:color w:val="000000"/>
        </w:rPr>
      </w:pPr>
      <w:r w:rsidRPr="008043D5">
        <w:rPr>
          <w:color w:val="000000"/>
        </w:rPr>
        <w:tab/>
        <w:t xml:space="preserve">•  Use one of the following fonts:  Times New Roman, Courier, Courier New, or Arial.  </w:t>
      </w:r>
    </w:p>
    <w:p w:rsidRPr="008043D5" w:rsidR="00771EF4" w:rsidP="00771EF4" w:rsidRDefault="00771EF4" w14:paraId="36392CBE" w14:textId="1003066C">
      <w:pPr>
        <w:widowControl w:val="0"/>
        <w:tabs>
          <w:tab w:val="clear" w:pos="720"/>
        </w:tabs>
        <w:autoSpaceDE w:val="0"/>
        <w:autoSpaceDN w:val="0"/>
        <w:adjustRightInd w:val="0"/>
        <w:ind w:firstLine="720"/>
        <w:rPr>
          <w:color w:val="000000"/>
        </w:rPr>
      </w:pPr>
      <w:r w:rsidRPr="008043D5">
        <w:rPr>
          <w:color w:val="000000"/>
        </w:rPr>
        <w:t xml:space="preserve">The recommended page limit does not apply to Part I, the cover sheet; Part II, the budget section, including the narrative budget justification; Part IV, the assurances and </w:t>
      </w:r>
      <w:r w:rsidRPr="008043D5">
        <w:rPr>
          <w:color w:val="000000"/>
        </w:rPr>
        <w:lastRenderedPageBreak/>
        <w:t xml:space="preserve">certifications; or the one-page abstract, the resumes, </w:t>
      </w:r>
      <w:r w:rsidRPr="008043D5" w:rsidR="007C75A2">
        <w:rPr>
          <w:color w:val="000000"/>
        </w:rPr>
        <w:t>t</w:t>
      </w:r>
      <w:r w:rsidRPr="008043D5">
        <w:rPr>
          <w:color w:val="000000"/>
        </w:rPr>
        <w:t>he letters of support</w:t>
      </w:r>
      <w:r w:rsidRPr="008043D5" w:rsidR="007C75A2">
        <w:rPr>
          <w:color w:val="000000"/>
        </w:rPr>
        <w:t>, or the appendices</w:t>
      </w:r>
      <w:r w:rsidRPr="008043D5">
        <w:rPr>
          <w:color w:val="000000"/>
        </w:rPr>
        <w:t xml:space="preserve">.  However, the recommended page limit does apply to </w:t>
      </w:r>
      <w:proofErr w:type="gramStart"/>
      <w:r w:rsidRPr="008043D5">
        <w:rPr>
          <w:color w:val="000000"/>
        </w:rPr>
        <w:t>all of</w:t>
      </w:r>
      <w:proofErr w:type="gramEnd"/>
      <w:r w:rsidRPr="008043D5">
        <w:rPr>
          <w:color w:val="000000"/>
        </w:rPr>
        <w:t xml:space="preserve"> the application narrative.</w:t>
      </w:r>
    </w:p>
    <w:p w:rsidRPr="008043D5" w:rsidR="00771EF4" w:rsidP="000724F7" w:rsidRDefault="009D264B" w14:paraId="787D5277" w14:textId="4C2AD82C">
      <w:pPr>
        <w:ind w:firstLine="720"/>
        <w:rPr>
          <w:rFonts w:cs="Courier New"/>
          <w:color w:val="000000"/>
        </w:rPr>
      </w:pPr>
      <w:r w:rsidRPr="008043D5">
        <w:rPr>
          <w:rFonts w:cs="Courier New"/>
          <w:color w:val="000000"/>
        </w:rPr>
        <w:t>5</w:t>
      </w:r>
      <w:r w:rsidRPr="008043D5" w:rsidR="00771EF4">
        <w:rPr>
          <w:rFonts w:cs="Courier New"/>
          <w:color w:val="000000"/>
        </w:rPr>
        <w:t xml:space="preserve">.  </w:t>
      </w:r>
      <w:r w:rsidRPr="008043D5" w:rsidR="00771EF4">
        <w:rPr>
          <w:rFonts w:cs="Courier New"/>
          <w:color w:val="000000"/>
          <w:u w:val="single"/>
        </w:rPr>
        <w:t>Notice of Intent to Apply</w:t>
      </w:r>
      <w:r w:rsidRPr="008043D5" w:rsidR="00771EF4">
        <w:rPr>
          <w:rFonts w:cs="Courier New"/>
          <w:color w:val="000000"/>
        </w:rPr>
        <w:t xml:space="preserve">:  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w:t>
      </w:r>
      <w:proofErr w:type="gramStart"/>
      <w:r w:rsidRPr="008043D5" w:rsidR="00771EF4">
        <w:rPr>
          <w:rFonts w:cs="Courier New"/>
          <w:color w:val="000000"/>
        </w:rPr>
        <w:t>submit an application</w:t>
      </w:r>
      <w:proofErr w:type="gramEnd"/>
      <w:r w:rsidRPr="008043D5" w:rsidR="00771EF4">
        <w:rPr>
          <w:rFonts w:cs="Courier New"/>
          <w:color w:val="000000"/>
        </w:rPr>
        <w:t xml:space="preserve"> by </w:t>
      </w:r>
      <w:r w:rsidRPr="008043D5" w:rsidR="001204CE">
        <w:rPr>
          <w:rFonts w:cs="Courier New"/>
          <w:bCs/>
        </w:rPr>
        <w:t xml:space="preserve">sending an email to </w:t>
      </w:r>
      <w:r w:rsidRPr="008043D5" w:rsidR="00452E1C">
        <w:t>ESF</w:t>
      </w:r>
      <w:r w:rsidRPr="008043D5" w:rsidR="00BF71E0">
        <w:t>-</w:t>
      </w:r>
      <w:r w:rsidRPr="008043D5" w:rsidR="00513CAA">
        <w:t>RWP</w:t>
      </w:r>
      <w:r w:rsidRPr="008043D5" w:rsidR="00452E1C">
        <w:t>@ed.gov</w:t>
      </w:r>
      <w:r w:rsidRPr="008043D5" w:rsidR="001204CE">
        <w:rPr>
          <w:rFonts w:cs="Courier New"/>
          <w:bCs/>
        </w:rPr>
        <w:t xml:space="preserve"> with</w:t>
      </w:r>
      <w:r w:rsidRPr="008043D5" w:rsidR="001204CE">
        <w:rPr>
          <w:rFonts w:cs="Courier New"/>
          <w:bCs/>
          <w:i/>
        </w:rPr>
        <w:t xml:space="preserve"> Intent to Apply</w:t>
      </w:r>
      <w:r w:rsidRPr="008043D5" w:rsidR="001204CE">
        <w:rPr>
          <w:rFonts w:cs="Courier New"/>
          <w:bCs/>
        </w:rPr>
        <w:t xml:space="preserve"> in the subject line.  Applicants that do not send a notice of intent to apply may still apply for funding.</w:t>
      </w:r>
    </w:p>
    <w:p w:rsidRPr="008043D5" w:rsidR="002B4C77" w:rsidP="00AF2055" w:rsidRDefault="002B4C77" w14:paraId="00D2C70A" w14:textId="6AEA0160">
      <w:pPr>
        <w:rPr>
          <w:rFonts w:cs="Courier New"/>
        </w:rPr>
      </w:pPr>
      <w:r w:rsidRPr="008043D5">
        <w:rPr>
          <w:rFonts w:cs="Courier New"/>
        </w:rPr>
        <w:t xml:space="preserve">V.  Application Review Information </w:t>
      </w:r>
    </w:p>
    <w:p w:rsidRPr="008043D5" w:rsidR="00434FC2" w:rsidP="00AF2055" w:rsidRDefault="003F6A3A" w14:paraId="16913F25" w14:textId="6E851B4F">
      <w:pPr>
        <w:rPr>
          <w:color w:val="000000"/>
        </w:rPr>
      </w:pPr>
      <w:r w:rsidRPr="008043D5">
        <w:rPr>
          <w:color w:val="000000"/>
        </w:rPr>
        <w:tab/>
        <w:t xml:space="preserve">1.  </w:t>
      </w:r>
      <w:r w:rsidRPr="008043D5">
        <w:rPr>
          <w:color w:val="000000"/>
          <w:u w:val="single"/>
        </w:rPr>
        <w:t>Selection Criteria</w:t>
      </w:r>
      <w:r w:rsidRPr="008043D5">
        <w:rPr>
          <w:color w:val="000000"/>
        </w:rPr>
        <w:t>:  The selection criteria for</w:t>
      </w:r>
      <w:r w:rsidRPr="008043D5" w:rsidR="009D264B">
        <w:rPr>
          <w:color w:val="000000"/>
        </w:rPr>
        <w:t xml:space="preserve"> this competition</w:t>
      </w:r>
      <w:r w:rsidRPr="008043D5">
        <w:rPr>
          <w:color w:val="000000"/>
        </w:rPr>
        <w:t xml:space="preserve"> are from 34 CFR 75.210</w:t>
      </w:r>
      <w:r w:rsidRPr="008043D5" w:rsidR="000C34C9">
        <w:t xml:space="preserve"> </w:t>
      </w:r>
      <w:r w:rsidRPr="008043D5" w:rsidR="000C34C9">
        <w:rPr>
          <w:color w:val="000000"/>
        </w:rPr>
        <w:t>or are established for the FY 2020 grant competition and any subsequent year in which we make awards from the list of unfunded applications from this competition, in accordance with section 437(d)(1) of GEPA, 20 U.S.C. 1232(d)(1).</w:t>
      </w:r>
      <w:r w:rsidRPr="008043D5" w:rsidR="0042197D">
        <w:rPr>
          <w:color w:val="000000"/>
        </w:rPr>
        <w:t xml:space="preserve"> </w:t>
      </w:r>
      <w:r w:rsidRPr="008043D5" w:rsidR="000F6E1F">
        <w:rPr>
          <w:color w:val="000000"/>
        </w:rPr>
        <w:t xml:space="preserve"> </w:t>
      </w:r>
      <w:r w:rsidRPr="008043D5">
        <w:rPr>
          <w:color w:val="000000"/>
        </w:rPr>
        <w:t xml:space="preserve">The points assigned to each criterion are indicated in the parentheses next to the criterion.  An applicant may earn </w:t>
      </w:r>
      <w:r w:rsidRPr="008043D5">
        <w:rPr>
          <w:color w:val="000000"/>
        </w:rPr>
        <w:lastRenderedPageBreak/>
        <w:t xml:space="preserve">up to a total of 100 points based on the selection criteria for the application. </w:t>
      </w:r>
    </w:p>
    <w:p w:rsidRPr="008043D5" w:rsidR="002D1B7F" w:rsidP="002D1B7F" w:rsidRDefault="002D1B7F" w14:paraId="769D203C" w14:textId="2F516741">
      <w:pPr>
        <w:rPr>
          <w:color w:val="000000"/>
        </w:rPr>
      </w:pPr>
      <w:r w:rsidRPr="008043D5">
        <w:rPr>
          <w:color w:val="000000"/>
        </w:rPr>
        <w:t xml:space="preserve">A. </w:t>
      </w:r>
      <w:r w:rsidRPr="008043D5">
        <w:rPr>
          <w:color w:val="000000"/>
          <w:u w:val="single"/>
        </w:rPr>
        <w:t xml:space="preserve">Highest Coronavirus Burden (up to </w:t>
      </w:r>
      <w:r w:rsidRPr="008043D5" w:rsidR="00790223">
        <w:rPr>
          <w:color w:val="000000"/>
          <w:u w:val="single"/>
        </w:rPr>
        <w:t xml:space="preserve">40 </w:t>
      </w:r>
      <w:r w:rsidRPr="008043D5">
        <w:rPr>
          <w:color w:val="000000"/>
          <w:u w:val="single"/>
        </w:rPr>
        <w:t>points).</w:t>
      </w:r>
      <w:r w:rsidRPr="008043D5">
        <w:rPr>
          <w:color w:val="000000"/>
        </w:rPr>
        <w:t xml:space="preserve">  </w:t>
      </w:r>
    </w:p>
    <w:p w:rsidRPr="008043D5" w:rsidR="002D1B7F" w:rsidP="002D1B7F" w:rsidRDefault="002D1B7F" w14:paraId="04EA8640" w14:textId="77777777">
      <w:pPr>
        <w:rPr>
          <w:color w:val="000000"/>
        </w:rPr>
      </w:pPr>
      <w:r w:rsidRPr="008043D5">
        <w:rPr>
          <w:color w:val="000000"/>
        </w:rPr>
        <w:tab/>
        <w:t>In determining the States with the highest coronavirus burden, the Secretary considers the extent to which the State has a high coronavirus burden as follows:</w:t>
      </w:r>
    </w:p>
    <w:p w:rsidRPr="008043D5" w:rsidR="002D1B7F" w:rsidP="002D1B7F" w:rsidRDefault="002D1B7F" w14:paraId="342D00D2" w14:textId="27427884">
      <w:pPr>
        <w:rPr>
          <w:rFonts w:cs="Courier New"/>
        </w:rPr>
      </w:pPr>
      <w:r w:rsidRPr="008043D5">
        <w:rPr>
          <w:color w:val="000000"/>
        </w:rPr>
        <w:t xml:space="preserve"> </w:t>
      </w:r>
      <w:r w:rsidRPr="008043D5">
        <w:rPr>
          <w:color w:val="000000"/>
        </w:rPr>
        <w:tab/>
        <w:t xml:space="preserve">(1)  The extent to which </w:t>
      </w:r>
      <w:r w:rsidRPr="008043D5">
        <w:rPr>
          <w:rFonts w:cs="Courier New"/>
        </w:rPr>
        <w:t>the applicant, based on the factors listed in the Appendix, when weighted equally, is in the</w:t>
      </w:r>
      <w:r w:rsidR="004A5D8F">
        <w:rPr>
          <w:rFonts w:cs="Courier New"/>
        </w:rPr>
        <w:t>--</w:t>
      </w:r>
    </w:p>
    <w:p w:rsidRPr="008043D5" w:rsidR="002D1B7F" w:rsidP="002D1B7F" w:rsidRDefault="002D1B7F" w14:paraId="3D853B47" w14:textId="63958620">
      <w:pPr>
        <w:rPr>
          <w:rFonts w:cs="Courier New"/>
        </w:rPr>
      </w:pPr>
      <w:r w:rsidRPr="008043D5">
        <w:rPr>
          <w:rFonts w:cs="Courier New"/>
        </w:rPr>
        <w:tab/>
        <w:t>(i)  Up to 20th percentile of coronavirus burden (</w:t>
      </w:r>
      <w:r w:rsidRPr="008043D5" w:rsidR="000913A3">
        <w:rPr>
          <w:rFonts w:cs="Courier New"/>
        </w:rPr>
        <w:t xml:space="preserve">4 </w:t>
      </w:r>
      <w:r w:rsidRPr="008043D5">
        <w:rPr>
          <w:rFonts w:cs="Courier New"/>
        </w:rPr>
        <w:t>point</w:t>
      </w:r>
      <w:r w:rsidRPr="008043D5" w:rsidR="008845E8">
        <w:rPr>
          <w:rFonts w:cs="Courier New"/>
        </w:rPr>
        <w:t>s</w:t>
      </w:r>
      <w:proofErr w:type="gramStart"/>
      <w:r w:rsidRPr="008043D5">
        <w:rPr>
          <w:rFonts w:cs="Courier New"/>
        </w:rPr>
        <w:t>);</w:t>
      </w:r>
      <w:proofErr w:type="gramEnd"/>
    </w:p>
    <w:p w:rsidRPr="008043D5" w:rsidR="002D1B7F" w:rsidP="002D1B7F" w:rsidRDefault="002D1B7F" w14:paraId="3B3FD51B" w14:textId="1E6801C0">
      <w:pPr>
        <w:rPr>
          <w:rFonts w:cs="Courier New"/>
        </w:rPr>
      </w:pPr>
      <w:r w:rsidRPr="008043D5">
        <w:rPr>
          <w:rFonts w:cs="Courier New"/>
        </w:rPr>
        <w:tab/>
        <w:t>(ii)  21st to 40th percentile of coronavirus burden (</w:t>
      </w:r>
      <w:r w:rsidRPr="008043D5" w:rsidR="000913A3">
        <w:rPr>
          <w:rFonts w:cs="Courier New"/>
        </w:rPr>
        <w:t xml:space="preserve">8 </w:t>
      </w:r>
      <w:r w:rsidRPr="008043D5">
        <w:rPr>
          <w:rFonts w:cs="Courier New"/>
        </w:rPr>
        <w:t>points</w:t>
      </w:r>
      <w:proofErr w:type="gramStart"/>
      <w:r w:rsidRPr="008043D5">
        <w:rPr>
          <w:rFonts w:cs="Courier New"/>
        </w:rPr>
        <w:t>);</w:t>
      </w:r>
      <w:proofErr w:type="gramEnd"/>
    </w:p>
    <w:p w:rsidRPr="008043D5" w:rsidR="002D1B7F" w:rsidP="002D1B7F" w:rsidRDefault="002D1B7F" w14:paraId="1ADF3D22" w14:textId="4787E2D1">
      <w:pPr>
        <w:rPr>
          <w:rFonts w:cs="Courier New"/>
        </w:rPr>
      </w:pPr>
      <w:r w:rsidRPr="008043D5">
        <w:rPr>
          <w:rFonts w:cs="Courier New"/>
        </w:rPr>
        <w:tab/>
        <w:t>(iii)  41st to 60th percentile of coronavirus burden (</w:t>
      </w:r>
      <w:r w:rsidRPr="008043D5" w:rsidR="000913A3">
        <w:rPr>
          <w:rFonts w:cs="Courier New"/>
        </w:rPr>
        <w:t xml:space="preserve">12 </w:t>
      </w:r>
      <w:r w:rsidRPr="008043D5">
        <w:rPr>
          <w:rFonts w:cs="Courier New"/>
        </w:rPr>
        <w:t>points</w:t>
      </w:r>
      <w:proofErr w:type="gramStart"/>
      <w:r w:rsidRPr="008043D5">
        <w:rPr>
          <w:rFonts w:cs="Courier New"/>
        </w:rPr>
        <w:t>);</w:t>
      </w:r>
      <w:proofErr w:type="gramEnd"/>
      <w:r w:rsidRPr="008043D5">
        <w:rPr>
          <w:rFonts w:cs="Courier New"/>
        </w:rPr>
        <w:t xml:space="preserve"> </w:t>
      </w:r>
    </w:p>
    <w:p w:rsidRPr="008043D5" w:rsidR="002D1B7F" w:rsidP="002D1B7F" w:rsidRDefault="002D1B7F" w14:paraId="01391068" w14:textId="21C64604">
      <w:pPr>
        <w:rPr>
          <w:rFonts w:cs="Courier New"/>
        </w:rPr>
      </w:pPr>
      <w:r w:rsidRPr="008043D5">
        <w:rPr>
          <w:rFonts w:cs="Courier New"/>
        </w:rPr>
        <w:tab/>
        <w:t xml:space="preserve">(iv) </w:t>
      </w:r>
      <w:r w:rsidRPr="008043D5" w:rsidDel="00FB3C96">
        <w:rPr>
          <w:rFonts w:cs="Courier New"/>
        </w:rPr>
        <w:t xml:space="preserve"> </w:t>
      </w:r>
      <w:r w:rsidRPr="008043D5">
        <w:rPr>
          <w:rFonts w:cs="Courier New"/>
        </w:rPr>
        <w:t>61st to 80th percentile of coronavirus burden (</w:t>
      </w:r>
      <w:r w:rsidRPr="008043D5" w:rsidR="000913A3">
        <w:rPr>
          <w:rFonts w:cs="Courier New"/>
        </w:rPr>
        <w:t xml:space="preserve">16 </w:t>
      </w:r>
      <w:r w:rsidRPr="008043D5">
        <w:rPr>
          <w:rFonts w:cs="Courier New"/>
        </w:rPr>
        <w:t>points); or</w:t>
      </w:r>
    </w:p>
    <w:p w:rsidRPr="008043D5" w:rsidR="002D1B7F" w:rsidP="002D1B7F" w:rsidRDefault="002D1B7F" w14:paraId="05370B19" w14:textId="77777777">
      <w:pPr>
        <w:rPr>
          <w:color w:val="000000"/>
        </w:rPr>
      </w:pPr>
      <w:r w:rsidRPr="008043D5">
        <w:rPr>
          <w:rFonts w:cs="Courier New"/>
        </w:rPr>
        <w:tab/>
        <w:t>(v)  81st to 100th percentile of coronavirus burden (20 points).</w:t>
      </w:r>
    </w:p>
    <w:p w:rsidRPr="008043D5" w:rsidR="002D1B7F" w:rsidP="002D1B7F" w:rsidRDefault="002D1B7F" w14:paraId="2BB18318" w14:textId="0B1AB1F1">
      <w:pPr>
        <w:rPr>
          <w:color w:val="000000"/>
        </w:rPr>
      </w:pPr>
      <w:r w:rsidRPr="008043D5">
        <w:rPr>
          <w:color w:val="000000"/>
        </w:rPr>
        <w:tab/>
        <w:t xml:space="preserve">(2)  The extent to which the applicant has a high coronavirus burden based on indicators and information factors identified by the applicant in response to Application Requirement 1. </w:t>
      </w:r>
      <w:r w:rsidRPr="008043D5">
        <w:rPr>
          <w:rFonts w:cs="Courier New"/>
        </w:rPr>
        <w:t>(</w:t>
      </w:r>
      <w:r w:rsidRPr="008043D5" w:rsidR="000913A3">
        <w:rPr>
          <w:rFonts w:cs="Courier New"/>
        </w:rPr>
        <w:t>20</w:t>
      </w:r>
      <w:r w:rsidRPr="008043D5">
        <w:rPr>
          <w:rFonts w:cs="Courier New"/>
        </w:rPr>
        <w:t xml:space="preserve"> points)</w:t>
      </w:r>
      <w:r w:rsidRPr="008043D5">
        <w:rPr>
          <w:color w:val="000000"/>
        </w:rPr>
        <w:t xml:space="preserve"> (GEPA Waiver)</w:t>
      </w:r>
    </w:p>
    <w:p w:rsidRPr="008043D5" w:rsidR="0076093B" w:rsidP="0076093B" w:rsidRDefault="0076093B" w14:paraId="14DED315" w14:textId="2220A00B">
      <w:pPr>
        <w:rPr>
          <w:color w:val="000000"/>
        </w:rPr>
      </w:pPr>
      <w:bookmarkStart w:name="_Hlk38398868" w:id="9"/>
      <w:r w:rsidRPr="008043D5">
        <w:rPr>
          <w:color w:val="000000"/>
        </w:rPr>
        <w:lastRenderedPageBreak/>
        <w:tab/>
        <w:t xml:space="preserve">B.  </w:t>
      </w:r>
      <w:r w:rsidRPr="008043D5">
        <w:rPr>
          <w:color w:val="000000"/>
          <w:u w:val="single"/>
        </w:rPr>
        <w:t xml:space="preserve">Quality of Project Services and </w:t>
      </w:r>
      <w:r w:rsidR="00B52730">
        <w:rPr>
          <w:color w:val="000000"/>
          <w:u w:val="single"/>
        </w:rPr>
        <w:t>Quality of the Project Design</w:t>
      </w:r>
      <w:r w:rsidRPr="008043D5">
        <w:rPr>
          <w:color w:val="000000"/>
        </w:rPr>
        <w:t xml:space="preserve"> (up to </w:t>
      </w:r>
      <w:r w:rsidRPr="008043D5" w:rsidR="000D2494">
        <w:rPr>
          <w:color w:val="000000"/>
        </w:rPr>
        <w:t xml:space="preserve">35 </w:t>
      </w:r>
      <w:r w:rsidRPr="008043D5">
        <w:rPr>
          <w:color w:val="000000"/>
        </w:rPr>
        <w:t xml:space="preserve">points). </w:t>
      </w:r>
    </w:p>
    <w:p w:rsidRPr="008043D5" w:rsidR="000D2494" w:rsidP="00C6617B" w:rsidRDefault="0076093B" w14:paraId="644BFF09" w14:textId="561D1C87">
      <w:pPr>
        <w:rPr>
          <w:color w:val="000000"/>
        </w:rPr>
      </w:pPr>
      <w:r w:rsidRPr="008043D5">
        <w:rPr>
          <w:color w:val="000000"/>
        </w:rPr>
        <w:tab/>
        <w:t xml:space="preserve">The Secretary considers the quality of </w:t>
      </w:r>
      <w:r w:rsidR="006F64D3">
        <w:rPr>
          <w:color w:val="000000"/>
        </w:rPr>
        <w:t>the</w:t>
      </w:r>
      <w:r w:rsidR="005422CC">
        <w:rPr>
          <w:color w:val="000000"/>
        </w:rPr>
        <w:t xml:space="preserve"> </w:t>
      </w:r>
      <w:r w:rsidRPr="008043D5">
        <w:rPr>
          <w:color w:val="000000"/>
        </w:rPr>
        <w:t xml:space="preserve">services </w:t>
      </w:r>
      <w:r w:rsidR="007F3EE1">
        <w:rPr>
          <w:color w:val="000000"/>
        </w:rPr>
        <w:t xml:space="preserve">to be provided by the proposed project </w:t>
      </w:r>
      <w:r w:rsidRPr="008043D5">
        <w:rPr>
          <w:color w:val="000000"/>
        </w:rPr>
        <w:t xml:space="preserve">and </w:t>
      </w:r>
      <w:r w:rsidR="00B7403B">
        <w:rPr>
          <w:color w:val="000000"/>
        </w:rPr>
        <w:t>t</w:t>
      </w:r>
      <w:r w:rsidRPr="00B7403B" w:rsidR="00B7403B">
        <w:rPr>
          <w:color w:val="000000"/>
        </w:rPr>
        <w:t>he quality of the design of the proposed project</w:t>
      </w:r>
      <w:r w:rsidRPr="008043D5">
        <w:rPr>
          <w:color w:val="000000"/>
        </w:rPr>
        <w:t xml:space="preserve">.  </w:t>
      </w:r>
      <w:bookmarkStart w:name="_Hlk38399797" w:id="10"/>
    </w:p>
    <w:p w:rsidRPr="008043D5" w:rsidR="009B6341" w:rsidP="009B6341" w:rsidRDefault="000D2494" w14:paraId="628FCEA9" w14:textId="35DC4E98">
      <w:pPr>
        <w:rPr>
          <w:color w:val="000000"/>
        </w:rPr>
      </w:pPr>
      <w:r w:rsidRPr="008043D5">
        <w:rPr>
          <w:color w:val="000000"/>
        </w:rPr>
        <w:tab/>
      </w:r>
      <w:r w:rsidRPr="008043D5" w:rsidR="0076093B">
        <w:rPr>
          <w:color w:val="000000"/>
        </w:rPr>
        <w:t xml:space="preserve">In determining the quality of the project services and </w:t>
      </w:r>
      <w:r w:rsidRPr="00AE5704" w:rsidR="00AE5704">
        <w:rPr>
          <w:color w:val="000000"/>
        </w:rPr>
        <w:t>the quality of the design of the proposed project</w:t>
      </w:r>
      <w:r w:rsidRPr="008043D5" w:rsidR="0076093B">
        <w:rPr>
          <w:color w:val="000000"/>
        </w:rPr>
        <w:t>, the Secretary considers</w:t>
      </w:r>
      <w:r w:rsidRPr="008043D5" w:rsidR="009B6341">
        <w:rPr>
          <w:color w:val="000000"/>
        </w:rPr>
        <w:t xml:space="preserve"> the quality and sufficiency of strategies for ensuring equal access and treatment for eligible project participants who are members of groups that have traditionally been underrepresented based on race, color, national origin, gender, age, or disability.</w:t>
      </w:r>
      <w:r w:rsidRPr="008043D5" w:rsidR="003002B1">
        <w:rPr>
          <w:color w:val="000000"/>
        </w:rPr>
        <w:t xml:space="preserve"> (up to 5 points)</w:t>
      </w:r>
      <w:r w:rsidR="00AC77A8">
        <w:rPr>
          <w:color w:val="000000"/>
        </w:rPr>
        <w:t xml:space="preserve"> (</w:t>
      </w:r>
      <w:r w:rsidR="00C712EF">
        <w:rPr>
          <w:color w:val="000000"/>
        </w:rPr>
        <w:t>34 CFR 75.210</w:t>
      </w:r>
      <w:r w:rsidR="00AC77A8">
        <w:rPr>
          <w:color w:val="000000"/>
        </w:rPr>
        <w:t>)</w:t>
      </w:r>
    </w:p>
    <w:bookmarkEnd w:id="10"/>
    <w:p w:rsidRPr="008043D5" w:rsidR="0076093B" w:rsidP="0076093B" w:rsidRDefault="009B6341" w14:paraId="43547BE9" w14:textId="68A894A3">
      <w:pPr>
        <w:rPr>
          <w:color w:val="000000"/>
        </w:rPr>
      </w:pPr>
      <w:r w:rsidRPr="008043D5">
        <w:rPr>
          <w:color w:val="000000"/>
        </w:rPr>
        <w:tab/>
        <w:t>In addition, the Secretary considers--</w:t>
      </w:r>
      <w:r w:rsidRPr="008043D5" w:rsidR="0076093B">
        <w:rPr>
          <w:color w:val="000000"/>
        </w:rPr>
        <w:t xml:space="preserve"> </w:t>
      </w:r>
    </w:p>
    <w:p w:rsidRPr="008043D5" w:rsidR="0076093B" w:rsidP="0076093B" w:rsidRDefault="0076093B" w14:paraId="1B2264BA" w14:textId="64A9FA9D">
      <w:pPr>
        <w:rPr>
          <w:color w:val="000000"/>
        </w:rPr>
      </w:pPr>
      <w:r w:rsidRPr="008043D5">
        <w:rPr>
          <w:color w:val="000000"/>
        </w:rPr>
        <w:tab/>
        <w:t xml:space="preserve">(1)  </w:t>
      </w:r>
      <w:r w:rsidRPr="008043D5" w:rsidR="00AC556B">
        <w:rPr>
          <w:color w:val="000000"/>
        </w:rPr>
        <w:t xml:space="preserve">The extent to which the proposed project </w:t>
      </w:r>
      <w:r w:rsidRPr="008043D5" w:rsidR="00D446B1">
        <w:rPr>
          <w:color w:val="000000"/>
        </w:rPr>
        <w:t xml:space="preserve">is an exceptional approach to </w:t>
      </w:r>
      <w:r w:rsidRPr="008043D5" w:rsidR="00E37598">
        <w:rPr>
          <w:color w:val="000000"/>
        </w:rPr>
        <w:t xml:space="preserve">the </w:t>
      </w:r>
      <w:r w:rsidRPr="008043D5" w:rsidR="00D446B1">
        <w:rPr>
          <w:color w:val="000000"/>
        </w:rPr>
        <w:t xml:space="preserve">absolute priority being addressed and includes a detailed project plan for addressing the absolute priority.  (up to 10 points) </w:t>
      </w:r>
      <w:r w:rsidRPr="008043D5">
        <w:rPr>
          <w:color w:val="000000"/>
        </w:rPr>
        <w:t>(</w:t>
      </w:r>
      <w:r w:rsidR="002B6BFD">
        <w:rPr>
          <w:color w:val="000000"/>
        </w:rPr>
        <w:t>GEPA Waiver</w:t>
      </w:r>
      <w:r w:rsidRPr="008043D5">
        <w:rPr>
          <w:color w:val="000000"/>
        </w:rPr>
        <w:t>)</w:t>
      </w:r>
    </w:p>
    <w:p w:rsidRPr="008043D5" w:rsidR="0076093B" w:rsidP="0076093B" w:rsidRDefault="0076093B" w14:paraId="4C7848C6" w14:textId="63FE651E">
      <w:pPr>
        <w:rPr>
          <w:color w:val="000000"/>
        </w:rPr>
      </w:pPr>
      <w:r w:rsidRPr="008043D5">
        <w:rPr>
          <w:color w:val="000000"/>
        </w:rPr>
        <w:tab/>
      </w:r>
      <w:r w:rsidRPr="008043D5" w:rsidR="00385FC9">
        <w:rPr>
          <w:color w:val="000000"/>
        </w:rPr>
        <w:t>(</w:t>
      </w:r>
      <w:r w:rsidRPr="008043D5" w:rsidR="002D1B7F">
        <w:rPr>
          <w:color w:val="000000"/>
        </w:rPr>
        <w:t>2</w:t>
      </w:r>
      <w:r w:rsidRPr="008043D5">
        <w:rPr>
          <w:color w:val="000000"/>
        </w:rPr>
        <w:t xml:space="preserve">)  </w:t>
      </w:r>
      <w:r w:rsidRPr="00883AF1" w:rsidR="00883AF1">
        <w:rPr>
          <w:color w:val="000000"/>
        </w:rPr>
        <w:t xml:space="preserve">The extent to which specific gaps or weaknesses in services, infrastructure, or opportunities have been identified and will be addressed by the proposed project, </w:t>
      </w:r>
      <w:r w:rsidRPr="00883AF1" w:rsidR="00883AF1">
        <w:rPr>
          <w:color w:val="000000"/>
        </w:rPr>
        <w:lastRenderedPageBreak/>
        <w:t>including the nature and magnitude of those gaps or weaknesses.</w:t>
      </w:r>
      <w:r w:rsidRPr="008043D5" w:rsidDel="00A342FB" w:rsidR="00A342FB">
        <w:rPr>
          <w:color w:val="000000"/>
        </w:rPr>
        <w:t xml:space="preserve">  </w:t>
      </w:r>
      <w:r w:rsidRPr="008043D5" w:rsidR="00DF2A78">
        <w:rPr>
          <w:color w:val="000000"/>
        </w:rPr>
        <w:t xml:space="preserve">(up to 10 points) </w:t>
      </w:r>
      <w:r w:rsidRPr="008043D5">
        <w:rPr>
          <w:color w:val="000000"/>
        </w:rPr>
        <w:t>(</w:t>
      </w:r>
      <w:r w:rsidR="00883AF1">
        <w:rPr>
          <w:color w:val="000000"/>
        </w:rPr>
        <w:t>34 CFR 75.210</w:t>
      </w:r>
      <w:r w:rsidRPr="008043D5" w:rsidR="00AC556B">
        <w:rPr>
          <w:color w:val="000000"/>
        </w:rPr>
        <w:t>)</w:t>
      </w:r>
    </w:p>
    <w:p w:rsidRPr="008043D5" w:rsidR="00EC5209" w:rsidP="0076093B" w:rsidRDefault="00EC5209" w14:paraId="1DD0072C" w14:textId="6A409697">
      <w:pPr>
        <w:rPr>
          <w:color w:val="000000"/>
        </w:rPr>
      </w:pPr>
      <w:r w:rsidRPr="008043D5">
        <w:rPr>
          <w:color w:val="000000"/>
        </w:rPr>
        <w:tab/>
        <w:t>(3)</w:t>
      </w:r>
      <w:r w:rsidRPr="008043D5">
        <w:rPr>
          <w:color w:val="000000"/>
        </w:rPr>
        <w:tab/>
        <w:t xml:space="preserve">The likelihood that services to be provided by the proposed project </w:t>
      </w:r>
      <w:r w:rsidR="009542E8">
        <w:rPr>
          <w:color w:val="000000"/>
        </w:rPr>
        <w:t xml:space="preserve">(for applicants under Absolute Priority 1) </w:t>
      </w:r>
      <w:r w:rsidRPr="008043D5">
        <w:rPr>
          <w:color w:val="000000"/>
        </w:rPr>
        <w:t xml:space="preserve">will expand access to remote learning options and lead to improvements in </w:t>
      </w:r>
      <w:r w:rsidRPr="008043D5" w:rsidR="008F14B4">
        <w:rPr>
          <w:color w:val="000000"/>
        </w:rPr>
        <w:t>student outcomes</w:t>
      </w:r>
      <w:r w:rsidR="009542E8">
        <w:rPr>
          <w:color w:val="000000"/>
        </w:rPr>
        <w:t>; or the likelihood that services to be provided by the proposed project (for applicants under Absolute Priority 2</w:t>
      </w:r>
      <w:r w:rsidR="00030293">
        <w:rPr>
          <w:color w:val="000000"/>
        </w:rPr>
        <w:t>) will increase the number and success of small businesses in a state or region</w:t>
      </w:r>
      <w:r w:rsidRPr="008043D5" w:rsidR="00D223E9">
        <w:rPr>
          <w:color w:val="000000"/>
        </w:rPr>
        <w:t xml:space="preserve">. (up to </w:t>
      </w:r>
      <w:r w:rsidRPr="008043D5" w:rsidR="00C22209">
        <w:rPr>
          <w:color w:val="000000"/>
        </w:rPr>
        <w:t>5 points)</w:t>
      </w:r>
      <w:r w:rsidR="002B6BFD">
        <w:rPr>
          <w:color w:val="000000"/>
        </w:rPr>
        <w:t xml:space="preserve"> (GEPA Waiver</w:t>
      </w:r>
      <w:r w:rsidR="00604A91">
        <w:rPr>
          <w:color w:val="000000"/>
        </w:rPr>
        <w:t>)</w:t>
      </w:r>
    </w:p>
    <w:p w:rsidRPr="008043D5" w:rsidR="0076093B" w:rsidP="0076093B" w:rsidRDefault="0076093B" w14:paraId="3D8CA514" w14:textId="49236B89">
      <w:pPr>
        <w:rPr>
          <w:color w:val="000000"/>
        </w:rPr>
      </w:pPr>
      <w:r w:rsidRPr="008043D5">
        <w:rPr>
          <w:color w:val="000000"/>
        </w:rPr>
        <w:tab/>
        <w:t>(</w:t>
      </w:r>
      <w:r w:rsidRPr="008043D5" w:rsidR="00EC5209">
        <w:rPr>
          <w:color w:val="000000"/>
        </w:rPr>
        <w:t>4</w:t>
      </w:r>
      <w:r w:rsidRPr="008043D5">
        <w:rPr>
          <w:color w:val="000000"/>
        </w:rPr>
        <w:t xml:space="preserve">)  </w:t>
      </w:r>
      <w:r w:rsidRPr="008043D5">
        <w:rPr>
          <w:rFonts w:cs="Courier New"/>
        </w:rPr>
        <w:t xml:space="preserve">The extent to which the services to be provided by the proposed project reflect up-to-date knowledge from research and effective practice.  </w:t>
      </w:r>
      <w:r w:rsidRPr="008043D5" w:rsidR="0033197A">
        <w:rPr>
          <w:rFonts w:cs="Courier New"/>
        </w:rPr>
        <w:t xml:space="preserve">(up to 5 points) </w:t>
      </w:r>
      <w:r w:rsidRPr="008043D5">
        <w:rPr>
          <w:color w:val="000000"/>
        </w:rPr>
        <w:t>(34 CFR 75.210)</w:t>
      </w:r>
    </w:p>
    <w:bookmarkEnd w:id="9"/>
    <w:p w:rsidRPr="008043D5" w:rsidR="0076093B" w:rsidP="0076093B" w:rsidRDefault="0076093B" w14:paraId="57A5BF3D" w14:textId="6523E701">
      <w:pPr>
        <w:rPr>
          <w:color w:val="000000"/>
        </w:rPr>
      </w:pPr>
      <w:r w:rsidRPr="008043D5">
        <w:rPr>
          <w:color w:val="000000"/>
        </w:rPr>
        <w:tab/>
        <w:t xml:space="preserve">C.  </w:t>
      </w:r>
      <w:r w:rsidRPr="008043D5">
        <w:rPr>
          <w:color w:val="000000"/>
          <w:u w:val="single"/>
        </w:rPr>
        <w:t>Quality of the Management Plan and Adequacy of Resources</w:t>
      </w:r>
      <w:r w:rsidRPr="008043D5">
        <w:rPr>
          <w:color w:val="000000"/>
        </w:rPr>
        <w:t xml:space="preserve"> (up to </w:t>
      </w:r>
      <w:r w:rsidRPr="008043D5" w:rsidR="00E82EC3">
        <w:rPr>
          <w:color w:val="000000"/>
        </w:rPr>
        <w:t xml:space="preserve">25 </w:t>
      </w:r>
      <w:r w:rsidRPr="008043D5">
        <w:rPr>
          <w:color w:val="000000"/>
        </w:rPr>
        <w:t>points).</w:t>
      </w:r>
    </w:p>
    <w:p w:rsidRPr="008043D5" w:rsidR="0076093B" w:rsidP="0076093B" w:rsidRDefault="0076093B" w14:paraId="0CA6723C" w14:textId="3C3509B5">
      <w:pPr>
        <w:rPr>
          <w:color w:val="000000"/>
        </w:rPr>
      </w:pPr>
      <w:r w:rsidRPr="008043D5">
        <w:rPr>
          <w:color w:val="000000"/>
        </w:rPr>
        <w:tab/>
        <w:t>The Secretary considers the quality of the management plan and adequacy of resources</w:t>
      </w:r>
      <w:r w:rsidR="00FD195C">
        <w:rPr>
          <w:color w:val="000000"/>
        </w:rPr>
        <w:t xml:space="preserve"> for the proposed project</w:t>
      </w:r>
      <w:r w:rsidRPr="008043D5">
        <w:rPr>
          <w:color w:val="000000"/>
        </w:rPr>
        <w:t>.  In determining the quality of the management plan and adequacy of resources</w:t>
      </w:r>
      <w:r w:rsidR="00FD195C">
        <w:rPr>
          <w:color w:val="000000"/>
        </w:rPr>
        <w:t xml:space="preserve"> for the proposed project</w:t>
      </w:r>
      <w:r w:rsidRPr="008043D5">
        <w:rPr>
          <w:color w:val="000000"/>
        </w:rPr>
        <w:t>, the Secretary considers--</w:t>
      </w:r>
    </w:p>
    <w:p w:rsidRPr="008043D5" w:rsidR="0076093B" w:rsidP="0076093B" w:rsidRDefault="0076093B" w14:paraId="687930ED" w14:textId="2D61EC54">
      <w:pPr>
        <w:rPr>
          <w:color w:val="000000"/>
        </w:rPr>
      </w:pPr>
      <w:r w:rsidRPr="008043D5">
        <w:rPr>
          <w:color w:val="000000"/>
        </w:rPr>
        <w:tab/>
        <w:t xml:space="preserve">(1)  The adequacy of the management plan to achieve the objectives of the proposed project on time and within </w:t>
      </w:r>
      <w:r w:rsidRPr="008043D5">
        <w:rPr>
          <w:color w:val="000000"/>
        </w:rPr>
        <w:lastRenderedPageBreak/>
        <w:t xml:space="preserve">budget, including clearly defined responsibilities, timelines, and milestones for accomplishing project tasks.  (34 CFR 75.210) </w:t>
      </w:r>
      <w:r w:rsidRPr="008043D5" w:rsidR="002D1B7F">
        <w:rPr>
          <w:color w:val="000000"/>
        </w:rPr>
        <w:t xml:space="preserve">(up to </w:t>
      </w:r>
      <w:r w:rsidRPr="008043D5" w:rsidR="00E82EC3">
        <w:rPr>
          <w:color w:val="000000"/>
        </w:rPr>
        <w:t xml:space="preserve">5 </w:t>
      </w:r>
      <w:r w:rsidRPr="008043D5" w:rsidR="002D1B7F">
        <w:rPr>
          <w:color w:val="000000"/>
        </w:rPr>
        <w:t>points)</w:t>
      </w:r>
    </w:p>
    <w:p w:rsidRPr="008043D5" w:rsidR="00DA2F6D" w:rsidP="0076093B" w:rsidRDefault="0076093B" w14:paraId="7A394081" w14:textId="3D07375C">
      <w:pPr>
        <w:rPr>
          <w:color w:val="000000"/>
        </w:rPr>
      </w:pPr>
      <w:r w:rsidRPr="008043D5">
        <w:rPr>
          <w:color w:val="000000"/>
        </w:rPr>
        <w:tab/>
        <w:t xml:space="preserve">(2)  </w:t>
      </w:r>
      <w:r w:rsidRPr="00E45355" w:rsidR="00E45355">
        <w:rPr>
          <w:color w:val="000000"/>
        </w:rPr>
        <w:t>The extent to which the budget is adequate to support the proposed project.</w:t>
      </w:r>
      <w:r w:rsidRPr="008043D5" w:rsidR="007A28D3">
        <w:rPr>
          <w:color w:val="000000"/>
        </w:rPr>
        <w:t xml:space="preserve"> (up to </w:t>
      </w:r>
      <w:r w:rsidRPr="008043D5" w:rsidR="00702922">
        <w:rPr>
          <w:color w:val="000000"/>
        </w:rPr>
        <w:t>5 points)</w:t>
      </w:r>
      <w:r w:rsidR="00CA7974">
        <w:rPr>
          <w:color w:val="000000"/>
        </w:rPr>
        <w:t xml:space="preserve"> (</w:t>
      </w:r>
      <w:r w:rsidR="00E45355">
        <w:rPr>
          <w:color w:val="000000"/>
        </w:rPr>
        <w:t>34 CFR 75.210</w:t>
      </w:r>
      <w:r w:rsidR="00CA7974">
        <w:rPr>
          <w:color w:val="000000"/>
        </w:rPr>
        <w:t>)</w:t>
      </w:r>
    </w:p>
    <w:p w:rsidRPr="008043D5" w:rsidR="0076093B" w:rsidP="0076093B" w:rsidRDefault="00DA2F6D" w14:paraId="0C56D8BB" w14:textId="20B419A0">
      <w:pPr>
        <w:rPr>
          <w:color w:val="000000"/>
        </w:rPr>
      </w:pPr>
      <w:r w:rsidRPr="008043D5">
        <w:rPr>
          <w:color w:val="000000"/>
        </w:rPr>
        <w:tab/>
      </w:r>
      <w:r w:rsidRPr="008043D5" w:rsidR="007A28D3">
        <w:rPr>
          <w:color w:val="000000"/>
        </w:rPr>
        <w:t>(3)</w:t>
      </w:r>
      <w:r w:rsidRPr="008043D5">
        <w:rPr>
          <w:color w:val="000000"/>
        </w:rPr>
        <w:tab/>
      </w:r>
      <w:r w:rsidRPr="008043D5" w:rsidR="0076093B">
        <w:rPr>
          <w:color w:val="000000"/>
        </w:rPr>
        <w:t>The extent to which the costs are reasonable in relation to the objectives, design, and potential significance of the proposed project.  (34 CFR 75.210)</w:t>
      </w:r>
      <w:r w:rsidRPr="008043D5" w:rsidR="002D1B7F">
        <w:rPr>
          <w:color w:val="000000"/>
        </w:rPr>
        <w:t xml:space="preserve"> (up to </w:t>
      </w:r>
      <w:r w:rsidRPr="008043D5" w:rsidR="00E82EC3">
        <w:rPr>
          <w:color w:val="000000"/>
        </w:rPr>
        <w:t xml:space="preserve">5 </w:t>
      </w:r>
      <w:r w:rsidRPr="008043D5" w:rsidR="002D1B7F">
        <w:rPr>
          <w:color w:val="000000"/>
        </w:rPr>
        <w:t>points)</w:t>
      </w:r>
      <w:r w:rsidRPr="008043D5" w:rsidR="0076093B">
        <w:rPr>
          <w:color w:val="000000"/>
        </w:rPr>
        <w:t xml:space="preserve"> </w:t>
      </w:r>
    </w:p>
    <w:p w:rsidRPr="008043D5" w:rsidR="00E82EC3" w:rsidP="0076093B" w:rsidRDefault="0076093B" w14:paraId="2FF4B847" w14:textId="3847D110">
      <w:pPr>
        <w:rPr>
          <w:color w:val="000000"/>
        </w:rPr>
      </w:pPr>
      <w:r w:rsidRPr="008043D5">
        <w:rPr>
          <w:color w:val="000000"/>
        </w:rPr>
        <w:tab/>
        <w:t>(</w:t>
      </w:r>
      <w:r w:rsidRPr="008043D5" w:rsidR="007A28D3">
        <w:rPr>
          <w:color w:val="000000"/>
        </w:rPr>
        <w:t>4</w:t>
      </w:r>
      <w:r w:rsidRPr="008043D5">
        <w:rPr>
          <w:color w:val="000000"/>
        </w:rPr>
        <w:t>)  The extent to which the costs are reasonable in relation to the number of persons to be served and to the anticipated results and benefits.  (34 CFR 75.210)</w:t>
      </w:r>
      <w:r w:rsidRPr="008043D5" w:rsidR="002D1B7F">
        <w:rPr>
          <w:color w:val="000000"/>
        </w:rPr>
        <w:t xml:space="preserve"> (up to 10 points)</w:t>
      </w:r>
      <w:r w:rsidRPr="008043D5" w:rsidR="00E82EC3">
        <w:rPr>
          <w:color w:val="000000"/>
        </w:rPr>
        <w:t xml:space="preserve"> </w:t>
      </w:r>
    </w:p>
    <w:p w:rsidRPr="008043D5" w:rsidR="00546804" w:rsidP="00AF2055" w:rsidRDefault="000D17A1" w14:paraId="22AC1EBE" w14:textId="4966BB60">
      <w:pPr>
        <w:rPr>
          <w:rFonts w:cs="Courier New"/>
        </w:rPr>
      </w:pPr>
      <w:r w:rsidRPr="008043D5">
        <w:rPr>
          <w:rFonts w:cs="Courier New"/>
        </w:rPr>
        <w:tab/>
      </w:r>
      <w:bookmarkStart w:name="_Hlk36921555" w:id="11"/>
      <w:r w:rsidRPr="008043D5" w:rsidR="00630B04">
        <w:rPr>
          <w:rFonts w:cs="Courier New"/>
        </w:rPr>
        <w:t>2</w:t>
      </w:r>
      <w:r w:rsidRPr="008043D5" w:rsidR="00013553">
        <w:rPr>
          <w:rFonts w:cs="Courier New"/>
        </w:rPr>
        <w:t xml:space="preserve">. </w:t>
      </w:r>
      <w:r w:rsidRPr="008043D5" w:rsidR="00D5514B">
        <w:rPr>
          <w:rFonts w:cs="Courier New"/>
        </w:rPr>
        <w:t xml:space="preserve"> </w:t>
      </w:r>
      <w:r w:rsidRPr="008043D5" w:rsidR="00301C54">
        <w:rPr>
          <w:rFonts w:cs="Courier New"/>
          <w:u w:val="single"/>
        </w:rPr>
        <w:t>Proposed</w:t>
      </w:r>
      <w:r w:rsidRPr="008043D5" w:rsidR="00CD30CF">
        <w:rPr>
          <w:rFonts w:cs="Courier New"/>
          <w:u w:val="single"/>
        </w:rPr>
        <w:t xml:space="preserve"> Use of Funds</w:t>
      </w:r>
      <w:r w:rsidRPr="008043D5" w:rsidR="005C641C">
        <w:rPr>
          <w:rFonts w:cs="Courier New"/>
        </w:rPr>
        <w:t>:</w:t>
      </w:r>
      <w:r w:rsidRPr="008043D5" w:rsidR="00970934">
        <w:rPr>
          <w:rFonts w:cs="Courier New"/>
        </w:rPr>
        <w:t xml:space="preserve"> </w:t>
      </w:r>
      <w:r w:rsidRPr="008043D5" w:rsidR="00D5514B">
        <w:rPr>
          <w:rFonts w:cs="Courier New"/>
        </w:rPr>
        <w:t xml:space="preserve"> </w:t>
      </w:r>
      <w:r w:rsidRPr="008043D5" w:rsidR="00462DFB">
        <w:rPr>
          <w:rFonts w:cs="Courier New"/>
        </w:rPr>
        <w:t>Applicants</w:t>
      </w:r>
      <w:r w:rsidRPr="008043D5" w:rsidR="00B43EFE">
        <w:rPr>
          <w:rFonts w:cs="Courier New"/>
        </w:rPr>
        <w:t xml:space="preserve"> must </w:t>
      </w:r>
      <w:r w:rsidRPr="008043D5" w:rsidR="00490B76">
        <w:rPr>
          <w:rFonts w:cs="Courier New"/>
        </w:rPr>
        <w:t>describe the</w:t>
      </w:r>
      <w:r w:rsidRPr="008043D5" w:rsidR="00BE759A">
        <w:rPr>
          <w:rFonts w:cs="Courier New"/>
        </w:rPr>
        <w:t xml:space="preserve"> services and assistance</w:t>
      </w:r>
      <w:r w:rsidRPr="008043D5" w:rsidR="00490B76">
        <w:rPr>
          <w:rFonts w:cs="Courier New"/>
        </w:rPr>
        <w:t>,</w:t>
      </w:r>
      <w:r w:rsidRPr="008043D5" w:rsidR="00BE759A">
        <w:rPr>
          <w:rFonts w:cs="Courier New"/>
        </w:rPr>
        <w:t xml:space="preserve"> </w:t>
      </w:r>
      <w:r w:rsidRPr="008043D5" w:rsidR="00A25853">
        <w:rPr>
          <w:rFonts w:cs="Courier New"/>
        </w:rPr>
        <w:t xml:space="preserve">consistent with allowable uses of funds under the </w:t>
      </w:r>
      <w:r w:rsidRPr="008043D5" w:rsidR="00E715B1">
        <w:rPr>
          <w:rFonts w:cs="Courier New"/>
        </w:rPr>
        <w:t xml:space="preserve">FY </w:t>
      </w:r>
      <w:r w:rsidRPr="008043D5" w:rsidR="00190398">
        <w:rPr>
          <w:rFonts w:cs="Courier New"/>
        </w:rPr>
        <w:t xml:space="preserve">2020 </w:t>
      </w:r>
      <w:r w:rsidRPr="008043D5" w:rsidR="000E512E">
        <w:rPr>
          <w:rFonts w:cs="Courier New"/>
        </w:rPr>
        <w:t>ESF</w:t>
      </w:r>
      <w:r w:rsidRPr="008043D5" w:rsidR="00A565D6">
        <w:rPr>
          <w:rFonts w:cs="Courier New"/>
        </w:rPr>
        <w:t>-</w:t>
      </w:r>
      <w:r w:rsidR="003B5C97">
        <w:rPr>
          <w:rFonts w:cs="Courier New"/>
        </w:rPr>
        <w:t>RWP</w:t>
      </w:r>
      <w:r w:rsidRPr="008043D5" w:rsidR="003B5C97">
        <w:rPr>
          <w:rFonts w:cs="Courier New"/>
        </w:rPr>
        <w:t xml:space="preserve"> </w:t>
      </w:r>
      <w:r w:rsidRPr="008043D5" w:rsidR="00190398">
        <w:rPr>
          <w:rFonts w:cs="Courier New"/>
        </w:rPr>
        <w:t>Grants</w:t>
      </w:r>
      <w:r w:rsidRPr="008043D5" w:rsidR="00A25853">
        <w:rPr>
          <w:rFonts w:cs="Courier New"/>
        </w:rPr>
        <w:t xml:space="preserve"> program</w:t>
      </w:r>
      <w:r w:rsidRPr="008043D5" w:rsidR="00490B76">
        <w:rPr>
          <w:rFonts w:cs="Courier New"/>
        </w:rPr>
        <w:t xml:space="preserve">, </w:t>
      </w:r>
      <w:r w:rsidRPr="008043D5" w:rsidR="007A2A55">
        <w:rPr>
          <w:rFonts w:cs="Courier New"/>
        </w:rPr>
        <w:t xml:space="preserve">which </w:t>
      </w:r>
      <w:r w:rsidRPr="008043D5" w:rsidR="00490B76">
        <w:rPr>
          <w:rFonts w:cs="Courier New"/>
        </w:rPr>
        <w:t xml:space="preserve">they </w:t>
      </w:r>
      <w:r w:rsidRPr="008043D5" w:rsidR="0093183C">
        <w:rPr>
          <w:rFonts w:cs="Courier New"/>
        </w:rPr>
        <w:t xml:space="preserve">propose to </w:t>
      </w:r>
      <w:r w:rsidRPr="008043D5" w:rsidR="00490B76">
        <w:rPr>
          <w:rFonts w:cs="Courier New"/>
        </w:rPr>
        <w:t xml:space="preserve">provide with the </w:t>
      </w:r>
      <w:r w:rsidRPr="008043D5" w:rsidR="00630B04">
        <w:rPr>
          <w:rFonts w:cs="Courier New"/>
        </w:rPr>
        <w:t xml:space="preserve">project </w:t>
      </w:r>
      <w:r w:rsidRPr="008043D5" w:rsidR="00490B76">
        <w:rPr>
          <w:rFonts w:cs="Courier New"/>
        </w:rPr>
        <w:t>funds</w:t>
      </w:r>
      <w:r w:rsidRPr="008043D5" w:rsidR="00A25853">
        <w:rPr>
          <w:rFonts w:cs="Courier New"/>
        </w:rPr>
        <w:t xml:space="preserve">. </w:t>
      </w:r>
    </w:p>
    <w:p w:rsidRPr="008043D5" w:rsidR="00F12F60" w:rsidP="00B333C9" w:rsidRDefault="008D2F81" w14:paraId="3E35B136" w14:textId="39A784F8">
      <w:pPr>
        <w:rPr>
          <w:b/>
          <w:i/>
          <w:color w:val="000000"/>
        </w:rPr>
      </w:pPr>
      <w:r w:rsidRPr="008043D5">
        <w:rPr>
          <w:rFonts w:cs="Courier New"/>
        </w:rPr>
        <w:tab/>
      </w:r>
      <w:r w:rsidRPr="008043D5" w:rsidR="00BD0206">
        <w:rPr>
          <w:rFonts w:cs="Courier New"/>
        </w:rPr>
        <w:t>3</w:t>
      </w:r>
      <w:r w:rsidRPr="008043D5" w:rsidR="00F12F60">
        <w:rPr>
          <w:color w:val="000000"/>
        </w:rPr>
        <w:t xml:space="preserve">.  </w:t>
      </w:r>
      <w:r w:rsidRPr="008043D5" w:rsidR="00F12F60">
        <w:rPr>
          <w:color w:val="000000"/>
          <w:u w:val="single"/>
        </w:rPr>
        <w:t>Review and Selection Process</w:t>
      </w:r>
      <w:r w:rsidRPr="008043D5" w:rsidR="00F12F60">
        <w:rPr>
          <w:color w:val="000000"/>
        </w:rPr>
        <w:t xml:space="preserve">:  We remind potential applicants that in reviewing applications in any discretionary grant competition, the Secretary may consider, under 34 CFR 75.217(d)(3), the past performance of the applicant in carrying out a previous award, such as </w:t>
      </w:r>
      <w:r w:rsidRPr="008043D5" w:rsidR="00F12F60">
        <w:rPr>
          <w:color w:val="000000"/>
        </w:rPr>
        <w:lastRenderedPageBreak/>
        <w:t>the applicant’s use of funds, achievement of project objectives, and compliance with grant conditions.  The Secretary may also consider whether the applicant failed to submit a timely performance report or submitted a report of unacceptable quality.</w:t>
      </w:r>
    </w:p>
    <w:p w:rsidRPr="008043D5" w:rsidR="00F12F60" w:rsidP="00F12F60" w:rsidRDefault="00F12F60" w14:paraId="2CDC3517" w14:textId="77777777">
      <w:pPr>
        <w:pStyle w:val="BodyText"/>
        <w:spacing w:line="480" w:lineRule="auto"/>
        <w:ind w:firstLine="720"/>
        <w:rPr>
          <w:rFonts w:cs="Courier New"/>
          <w:b w:val="0"/>
          <w:i w:val="0"/>
          <w:color w:val="000000"/>
        </w:rPr>
      </w:pPr>
      <w:r w:rsidRPr="008043D5">
        <w:rPr>
          <w:rFonts w:cs="Courier New"/>
          <w:b w:val="0"/>
          <w:i w:val="0"/>
          <w:color w:val="000000"/>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Pr="008043D5" w:rsidR="00F12F60" w:rsidP="00F12F60" w:rsidRDefault="00F12F60" w14:paraId="16ED9058" w14:textId="77777777">
      <w:pPr>
        <w:pStyle w:val="BodyText"/>
        <w:spacing w:line="480" w:lineRule="auto"/>
        <w:rPr>
          <w:b w:val="0"/>
          <w:i w:val="0"/>
          <w:color w:val="000000"/>
        </w:rPr>
      </w:pPr>
      <w:r w:rsidRPr="008043D5">
        <w:rPr>
          <w:b w:val="0"/>
          <w:i w:val="0"/>
          <w:color w:val="000000"/>
        </w:rPr>
        <w:tab/>
        <w:t>Before making awards, we will screen applications submitted in accordance with the requirements in this notice to determine whether applications have met eligibility and other requirements.  This screening process may occur at various stages of the process; applicants that are determined to be ineligible will not receive a grant, regardless of peer reviewer scores or comments.</w:t>
      </w:r>
    </w:p>
    <w:p w:rsidRPr="008043D5" w:rsidR="00F12F60" w:rsidP="00F12F60" w:rsidRDefault="00F12F60" w14:paraId="32C74368" w14:textId="77777777">
      <w:pPr>
        <w:pStyle w:val="BodyText"/>
        <w:spacing w:line="480" w:lineRule="auto"/>
        <w:rPr>
          <w:b w:val="0"/>
          <w:i w:val="0"/>
          <w:color w:val="000000"/>
        </w:rPr>
      </w:pPr>
      <w:r w:rsidRPr="008043D5">
        <w:rPr>
          <w:b w:val="0"/>
          <w:i w:val="0"/>
          <w:color w:val="000000"/>
        </w:rPr>
        <w:tab/>
        <w:t xml:space="preserve">Peer reviewers will read, prepare a written evaluation of, and score the assigned applications, using the selection criteria provided in this notice.  </w:t>
      </w:r>
    </w:p>
    <w:p w:rsidRPr="008043D5" w:rsidR="00F12F60" w:rsidP="00F12F60" w:rsidRDefault="00BD0206" w14:paraId="2171B28B" w14:textId="6AA4F36F">
      <w:pPr>
        <w:tabs>
          <w:tab w:val="clear" w:pos="720"/>
        </w:tabs>
        <w:ind w:firstLine="720"/>
        <w:rPr>
          <w:color w:val="000000"/>
        </w:rPr>
      </w:pPr>
      <w:r w:rsidRPr="008043D5">
        <w:rPr>
          <w:color w:val="000000"/>
        </w:rPr>
        <w:t>4</w:t>
      </w:r>
      <w:r w:rsidRPr="008043D5" w:rsidR="00F12F60">
        <w:rPr>
          <w:color w:val="000000"/>
        </w:rPr>
        <w:t xml:space="preserve">.  </w:t>
      </w:r>
      <w:r w:rsidRPr="008043D5" w:rsidR="00F12F60">
        <w:rPr>
          <w:color w:val="000000"/>
          <w:u w:val="single"/>
        </w:rPr>
        <w:t>Risk Assessment and Specific Conditions</w:t>
      </w:r>
      <w:r w:rsidRPr="008043D5" w:rsidR="00F12F60">
        <w:rPr>
          <w:color w:val="000000"/>
        </w:rPr>
        <w:t xml:space="preserve">:  Consistent with 2 CFR 200.205, before awarding grants under </w:t>
      </w:r>
      <w:r w:rsidRPr="008043D5" w:rsidR="00F12F60">
        <w:rPr>
          <w:color w:val="000000"/>
        </w:rPr>
        <w:lastRenderedPageBreak/>
        <w:t>this competition the Department conducts a review of the risks posed by applicants.  Under 2 CFR 3474.10, the Secretary may impose specific</w:t>
      </w:r>
      <w:r w:rsidRPr="008043D5" w:rsidR="00F12F60">
        <w:rPr>
          <w:rFonts w:cs="Courier New"/>
          <w:color w:val="000000"/>
        </w:rPr>
        <w:t xml:space="preserve"> </w:t>
      </w:r>
      <w:r w:rsidRPr="008043D5" w:rsidR="00F12F60">
        <w:rPr>
          <w:color w:val="000000"/>
        </w:rPr>
        <w:t>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Pr="008043D5" w:rsidR="00F12F60" w:rsidP="00F12F60" w:rsidRDefault="001E469C" w14:paraId="21DB3618" w14:textId="551BE541">
      <w:pPr>
        <w:ind w:firstLine="720"/>
        <w:rPr>
          <w:color w:val="000000"/>
        </w:rPr>
      </w:pPr>
      <w:r w:rsidRPr="008043D5">
        <w:rPr>
          <w:color w:val="000000"/>
        </w:rPr>
        <w:t>5</w:t>
      </w:r>
      <w:r w:rsidRPr="008043D5" w:rsidR="00F12F60">
        <w:rPr>
          <w:color w:val="000000"/>
        </w:rPr>
        <w:t xml:space="preserve">.  </w:t>
      </w:r>
      <w:r w:rsidRPr="008043D5" w:rsidR="00F12F60">
        <w:rPr>
          <w:color w:val="000000"/>
          <w:u w:val="single"/>
        </w:rPr>
        <w:t>Integrity and Performance System</w:t>
      </w:r>
      <w:r w:rsidRPr="008043D5" w:rsidR="00F12F60">
        <w:rPr>
          <w:color w:val="000000"/>
        </w:rPr>
        <w:t xml:space="preserve">:  If you are selected under this competition to receive an award that over the course of the project period may exceed the simplified acquisition threshold (currently $250,000), under 2 CFR 200.205(a)(2),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Federal Awardee Performance and Integrity Information System (FAPIIS)), accessible through </w:t>
      </w:r>
      <w:r w:rsidRPr="008043D5" w:rsidR="00F12F60">
        <w:rPr>
          <w:rFonts w:cs="Courier New"/>
          <w:color w:val="000000"/>
        </w:rPr>
        <w:t>the System for Award Management.</w:t>
      </w:r>
      <w:r w:rsidRPr="008043D5" w:rsidR="00F12F60">
        <w:rPr>
          <w:color w:val="000000"/>
        </w:rPr>
        <w:t xml:space="preserve">  You may review and comment on any information </w:t>
      </w:r>
      <w:r w:rsidRPr="008043D5" w:rsidR="00F12F60">
        <w:rPr>
          <w:color w:val="000000"/>
        </w:rPr>
        <w:lastRenderedPageBreak/>
        <w:t>about yourself that a Federal agency previously entered and that is currently in FAPIIS.</w:t>
      </w:r>
    </w:p>
    <w:p w:rsidRPr="008043D5" w:rsidR="00F12F60" w:rsidP="00F12F60" w:rsidRDefault="00F12F60" w14:paraId="71B70803" w14:textId="77777777">
      <w:pPr>
        <w:rPr>
          <w:color w:val="000000"/>
        </w:rPr>
      </w:pPr>
      <w:r w:rsidRPr="008043D5">
        <w:rPr>
          <w:color w:val="000000"/>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Pr="008043D5" w:rsidR="00F12F60" w:rsidP="00F12F60" w:rsidRDefault="00F12F60" w14:paraId="15BB5E5E" w14:textId="77777777">
      <w:pPr>
        <w:tabs>
          <w:tab w:val="clear" w:pos="720"/>
        </w:tabs>
        <w:rPr>
          <w:color w:val="000000"/>
        </w:rPr>
      </w:pPr>
      <w:r w:rsidRPr="008043D5">
        <w:rPr>
          <w:color w:val="000000"/>
        </w:rPr>
        <w:t>VI.  Award Administration Information</w:t>
      </w:r>
    </w:p>
    <w:p w:rsidRPr="008043D5" w:rsidR="00F12F60" w:rsidP="00F12F60" w:rsidRDefault="00F12F60" w14:paraId="501FF89D" w14:textId="77777777">
      <w:pPr>
        <w:tabs>
          <w:tab w:val="clear" w:pos="720"/>
        </w:tabs>
        <w:rPr>
          <w:color w:val="000000"/>
        </w:rPr>
      </w:pPr>
      <w:r w:rsidRPr="008043D5">
        <w:rPr>
          <w:color w:val="000000"/>
        </w:rPr>
        <w:tab/>
        <w:t xml:space="preserve">1.  </w:t>
      </w:r>
      <w:r w:rsidRPr="008043D5">
        <w:rPr>
          <w:color w:val="000000"/>
          <w:u w:val="single"/>
        </w:rPr>
        <w:t>Award Notices</w:t>
      </w:r>
      <w:r w:rsidRPr="008043D5">
        <w:rPr>
          <w:color w:val="000000"/>
        </w:rPr>
        <w:t>:  If your application is successful, we notify your U.S. Representative and U.S. Senators and send you a Grant Award Notification (GAN); or we may send you an email containing a link to access an electronic version of your GAN.  We may notify you informally, also.</w:t>
      </w:r>
    </w:p>
    <w:p w:rsidRPr="008043D5" w:rsidR="00F12F60" w:rsidP="00F12F60" w:rsidRDefault="00F12F60" w14:paraId="75918F46" w14:textId="77777777">
      <w:pPr>
        <w:tabs>
          <w:tab w:val="clear" w:pos="720"/>
        </w:tabs>
        <w:rPr>
          <w:color w:val="000000"/>
        </w:rPr>
      </w:pPr>
      <w:r w:rsidRPr="008043D5">
        <w:rPr>
          <w:color w:val="000000"/>
        </w:rPr>
        <w:tab/>
        <w:t>If your application is not evaluated or not selected for funding, we notify you.</w:t>
      </w:r>
    </w:p>
    <w:p w:rsidRPr="008043D5" w:rsidR="00F12F60" w:rsidP="00F12F60" w:rsidRDefault="00F12F60" w14:paraId="6C327460" w14:textId="77777777">
      <w:pPr>
        <w:tabs>
          <w:tab w:val="clear" w:pos="720"/>
        </w:tabs>
        <w:rPr>
          <w:color w:val="000000"/>
        </w:rPr>
      </w:pPr>
      <w:r w:rsidRPr="008043D5">
        <w:rPr>
          <w:color w:val="000000"/>
        </w:rPr>
        <w:tab/>
        <w:t xml:space="preserve">2.  </w:t>
      </w:r>
      <w:r w:rsidRPr="008043D5">
        <w:rPr>
          <w:color w:val="000000"/>
          <w:u w:val="single"/>
        </w:rPr>
        <w:t>Administrative and National Policy Requirements</w:t>
      </w:r>
      <w:r w:rsidRPr="008043D5">
        <w:rPr>
          <w:color w:val="000000"/>
        </w:rPr>
        <w:t xml:space="preserve">:  We identify administrative and national policy requirements in the application package and reference these and other requirements in the </w:t>
      </w:r>
      <w:r w:rsidRPr="008043D5">
        <w:rPr>
          <w:color w:val="000000"/>
          <w:u w:val="single"/>
        </w:rPr>
        <w:t>Applicable Regulations</w:t>
      </w:r>
      <w:r w:rsidRPr="008043D5">
        <w:rPr>
          <w:color w:val="000000"/>
        </w:rPr>
        <w:t xml:space="preserve"> section of this notice.</w:t>
      </w:r>
    </w:p>
    <w:p w:rsidRPr="008043D5" w:rsidR="00F12F60" w:rsidP="00F12F60" w:rsidRDefault="00F12F60" w14:paraId="66A78221" w14:textId="77777777">
      <w:pPr>
        <w:tabs>
          <w:tab w:val="clear" w:pos="720"/>
        </w:tabs>
        <w:rPr>
          <w:color w:val="000000"/>
        </w:rPr>
      </w:pPr>
      <w:r w:rsidRPr="008043D5">
        <w:rPr>
          <w:color w:val="000000"/>
        </w:rPr>
        <w:lastRenderedPageBreak/>
        <w:tab/>
        <w:t xml:space="preserve">We reference the regulations outlining the terms and conditions of an award in the </w:t>
      </w:r>
      <w:r w:rsidRPr="008043D5">
        <w:rPr>
          <w:color w:val="000000"/>
          <w:u w:val="single"/>
        </w:rPr>
        <w:t>Applicable Regulations</w:t>
      </w:r>
      <w:r w:rsidRPr="008043D5">
        <w:rPr>
          <w:color w:val="000000"/>
        </w:rPr>
        <w:t xml:space="preserve"> section of this notice and include these and other specific conditions in the GAN.  The GAN also incorporates your approved application as part of your binding commitments under the grant.</w:t>
      </w:r>
    </w:p>
    <w:p w:rsidRPr="008043D5" w:rsidR="00F12F60" w:rsidP="00F12F60" w:rsidRDefault="00F12F60" w14:paraId="4338248C" w14:textId="02C6E1D5">
      <w:pPr>
        <w:widowControl w:val="0"/>
        <w:ind w:firstLine="720"/>
        <w:rPr>
          <w:rFonts w:cs="Courier New"/>
          <w:color w:val="000000"/>
        </w:rPr>
      </w:pPr>
      <w:r w:rsidRPr="008043D5">
        <w:rPr>
          <w:color w:val="000000"/>
        </w:rPr>
        <w:t xml:space="preserve">3.  </w:t>
      </w:r>
      <w:r w:rsidRPr="008043D5">
        <w:rPr>
          <w:rFonts w:cs="Courier New"/>
          <w:color w:val="000000"/>
          <w:u w:val="single"/>
        </w:rPr>
        <w:t>Open Licensing Requirements</w:t>
      </w:r>
      <w:r w:rsidRPr="008043D5">
        <w:rPr>
          <w:rFonts w:cs="Courier New"/>
          <w:color w:val="000000"/>
        </w:rPr>
        <w:t xml:space="preserve">: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w:t>
      </w:r>
      <w:r w:rsidRPr="008043D5">
        <w:rPr>
          <w:rFonts w:cs="Courier New"/>
          <w:color w:val="000000"/>
          <w:lang w:val="en"/>
        </w:rPr>
        <w:t xml:space="preserve">Additionally, a grantee or subgrantee that is awarded competitive grant funds must have a plan to disseminate these </w:t>
      </w:r>
      <w:r w:rsidRPr="008043D5">
        <w:rPr>
          <w:rFonts w:cs="Courier New"/>
          <w:color w:val="000000"/>
        </w:rPr>
        <w:t>public grant deliverables.  This dissemination plan can be developed and submitted after your application has been reviewed and selected for funding</w:t>
      </w:r>
      <w:r w:rsidRPr="008043D5">
        <w:rPr>
          <w:rFonts w:cs="Courier New"/>
          <w:color w:val="000000"/>
          <w:lang w:val="en"/>
        </w:rPr>
        <w:t>.</w:t>
      </w:r>
      <w:r w:rsidRPr="008043D5">
        <w:rPr>
          <w:rFonts w:cs="Courier New"/>
          <w:color w:val="000000"/>
        </w:rPr>
        <w:t xml:space="preserve">  For additional information on the open licensing requirements please refer to 2 CFR 3474.20.</w:t>
      </w:r>
    </w:p>
    <w:p w:rsidRPr="008043D5" w:rsidR="00F12F60" w:rsidP="00F12F60" w:rsidRDefault="00F12F60" w14:paraId="13103B80" w14:textId="2972DC39">
      <w:pPr>
        <w:tabs>
          <w:tab w:val="clear" w:pos="720"/>
        </w:tabs>
        <w:ind w:firstLine="720"/>
        <w:rPr>
          <w:color w:val="000000"/>
        </w:rPr>
      </w:pPr>
      <w:r w:rsidRPr="008043D5">
        <w:rPr>
          <w:rFonts w:cs="Courier New"/>
          <w:color w:val="000000"/>
        </w:rPr>
        <w:lastRenderedPageBreak/>
        <w:t xml:space="preserve">4.  </w:t>
      </w:r>
      <w:r w:rsidRPr="008043D5">
        <w:rPr>
          <w:color w:val="000000"/>
          <w:u w:val="single"/>
        </w:rPr>
        <w:t>Reporting</w:t>
      </w:r>
      <w:r w:rsidRPr="008043D5">
        <w:rPr>
          <w:color w:val="000000"/>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Pr="008043D5" w:rsidR="00E45D11" w:rsidP="00F12F60" w:rsidRDefault="00E45D11" w14:paraId="59944F0A" w14:textId="45007E6F">
      <w:pPr>
        <w:tabs>
          <w:tab w:val="clear" w:pos="720"/>
        </w:tabs>
        <w:ind w:firstLine="720"/>
        <w:rPr>
          <w:color w:val="000000"/>
        </w:rPr>
      </w:pPr>
      <w:r w:rsidRPr="008043D5">
        <w:rPr>
          <w:color w:val="000000"/>
        </w:rPr>
        <w:t>(b)  In addition to annual performance reporting, a grantee must submit to the Department a quarterly report that provides data and information meeting the requirements of section 15011 of the CARES Act.</w:t>
      </w:r>
    </w:p>
    <w:p w:rsidRPr="008043D5" w:rsidR="00F12F60" w:rsidP="00F12F60" w:rsidRDefault="00F12F60" w14:paraId="70C76BDF" w14:textId="22D25D95">
      <w:pPr>
        <w:tabs>
          <w:tab w:val="clear" w:pos="720"/>
        </w:tabs>
        <w:ind w:firstLine="720"/>
        <w:rPr>
          <w:color w:val="000000"/>
        </w:rPr>
      </w:pPr>
      <w:r w:rsidRPr="008043D5">
        <w:rPr>
          <w:color w:val="000000"/>
        </w:rPr>
        <w:t>(</w:t>
      </w:r>
      <w:r w:rsidRPr="008043D5" w:rsidR="00E45D11">
        <w:rPr>
          <w:color w:val="000000"/>
        </w:rPr>
        <w:t>c</w:t>
      </w:r>
      <w:r w:rsidRPr="008043D5">
        <w:rPr>
          <w:color w:val="000000"/>
        </w:rPr>
        <w:t xml:space="preserve">)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www.ed.gov/fund/grant/apply/appforms/appforms.html. </w:t>
      </w:r>
    </w:p>
    <w:p w:rsidRPr="008043D5" w:rsidR="00F12F60" w:rsidP="00F12F60" w:rsidRDefault="00F12F60" w14:paraId="2D824A11" w14:textId="77777777">
      <w:pPr>
        <w:tabs>
          <w:tab w:val="clear" w:pos="720"/>
        </w:tabs>
        <w:ind w:firstLine="720"/>
        <w:rPr>
          <w:color w:val="000000"/>
        </w:rPr>
      </w:pPr>
      <w:r w:rsidRPr="008043D5">
        <w:rPr>
          <w:color w:val="000000"/>
        </w:rPr>
        <w:t xml:space="preserve">(c)  Under 34 CFR 75.250(b), the Secretary may provide a grantee with additional funding for data collection </w:t>
      </w:r>
      <w:r w:rsidRPr="008043D5">
        <w:rPr>
          <w:color w:val="000000"/>
        </w:rPr>
        <w:lastRenderedPageBreak/>
        <w:t>analysis and reporting.  In this case the Secretary establishes a data collection period.</w:t>
      </w:r>
    </w:p>
    <w:p w:rsidR="00F42114" w:rsidP="001D5755" w:rsidRDefault="001D5755" w14:paraId="6CBD0256" w14:textId="77777777">
      <w:pPr>
        <w:widowControl w:val="0"/>
        <w:ind w:firstLine="720"/>
        <w:rPr>
          <w:rFonts w:eastAsia="Times New Roman" w:cs="Courier New"/>
        </w:rPr>
      </w:pPr>
      <w:r w:rsidRPr="008043D5">
        <w:rPr>
          <w:rFonts w:eastAsia="Times New Roman" w:cs="Courier New"/>
        </w:rPr>
        <w:t xml:space="preserve">5.  </w:t>
      </w:r>
      <w:r w:rsidRPr="008043D5">
        <w:rPr>
          <w:rFonts w:eastAsia="Times New Roman" w:cs="Courier New"/>
          <w:u w:val="single"/>
        </w:rPr>
        <w:t>Performance Measures</w:t>
      </w:r>
      <w:r w:rsidRPr="008043D5">
        <w:rPr>
          <w:rFonts w:eastAsia="Times New Roman" w:cs="Courier New"/>
        </w:rPr>
        <w:t xml:space="preserve">:  </w:t>
      </w:r>
      <w:r w:rsidRPr="008043D5" w:rsidR="00217F1A">
        <w:rPr>
          <w:rFonts w:eastAsia="Times New Roman" w:cs="Courier New"/>
        </w:rPr>
        <w:t>We have established the following performance measures for the ESF-</w:t>
      </w:r>
      <w:r w:rsidRPr="008043D5" w:rsidR="00513CAA">
        <w:rPr>
          <w:rFonts w:eastAsia="Times New Roman" w:cs="Courier New"/>
        </w:rPr>
        <w:t>RWP</w:t>
      </w:r>
      <w:r w:rsidRPr="008043D5" w:rsidR="00DD2F2F">
        <w:rPr>
          <w:rFonts w:eastAsia="Times New Roman" w:cs="Courier New"/>
        </w:rPr>
        <w:t xml:space="preserve"> </w:t>
      </w:r>
      <w:r w:rsidRPr="008043D5" w:rsidR="003E5532">
        <w:rPr>
          <w:rFonts w:eastAsia="Times New Roman" w:cs="Courier New"/>
        </w:rPr>
        <w:t xml:space="preserve">Grants </w:t>
      </w:r>
      <w:r w:rsidRPr="008043D5" w:rsidR="00217F1A">
        <w:rPr>
          <w:rFonts w:eastAsia="Times New Roman" w:cs="Courier New"/>
        </w:rPr>
        <w:t xml:space="preserve">program: </w:t>
      </w:r>
    </w:p>
    <w:p w:rsidR="00F42114" w:rsidP="001D5755" w:rsidRDefault="00217F1A" w14:paraId="45CD20BE" w14:textId="4D6B45F8">
      <w:pPr>
        <w:widowControl w:val="0"/>
        <w:ind w:firstLine="720"/>
        <w:rPr>
          <w:rFonts w:eastAsia="Times New Roman" w:cs="Courier New"/>
        </w:rPr>
      </w:pPr>
      <w:r w:rsidRPr="008043D5">
        <w:rPr>
          <w:rFonts w:eastAsia="Times New Roman" w:cs="Courier New"/>
        </w:rPr>
        <w:t xml:space="preserve">(1)  </w:t>
      </w:r>
      <w:r w:rsidR="00D30338">
        <w:rPr>
          <w:rFonts w:eastAsia="Times New Roman" w:cs="Courier New"/>
        </w:rPr>
        <w:t>F</w:t>
      </w:r>
      <w:r w:rsidR="00F42114">
        <w:rPr>
          <w:rFonts w:eastAsia="Times New Roman" w:cs="Courier New"/>
        </w:rPr>
        <w:t>or applications addressing Absolute Priority 1</w:t>
      </w:r>
      <w:r w:rsidR="00037A15">
        <w:rPr>
          <w:rFonts w:eastAsia="Times New Roman" w:cs="Courier New"/>
        </w:rPr>
        <w:t>--</w:t>
      </w:r>
      <w:r w:rsidR="00F42114">
        <w:rPr>
          <w:rFonts w:eastAsia="Times New Roman" w:cs="Courier New"/>
        </w:rPr>
        <w:t xml:space="preserve"> </w:t>
      </w:r>
    </w:p>
    <w:p w:rsidR="006308B2" w:rsidP="00C6745B" w:rsidRDefault="006308B2" w14:paraId="7DFCC788" w14:textId="16BBB709">
      <w:pPr>
        <w:widowControl w:val="0"/>
        <w:rPr>
          <w:rFonts w:eastAsia="Times New Roman" w:cs="Courier New"/>
        </w:rPr>
      </w:pPr>
      <w:r>
        <w:rPr>
          <w:rFonts w:eastAsia="Times New Roman" w:cs="Courier New"/>
        </w:rPr>
        <w:tab/>
        <w:t xml:space="preserve">(a) </w:t>
      </w:r>
      <w:r w:rsidR="00D30338">
        <w:rPr>
          <w:rFonts w:eastAsia="Times New Roman" w:cs="Courier New"/>
        </w:rPr>
        <w:t>T</w:t>
      </w:r>
      <w:r w:rsidRPr="008043D5" w:rsidR="00217F1A">
        <w:rPr>
          <w:rFonts w:eastAsia="Times New Roman" w:cs="Courier New"/>
        </w:rPr>
        <w:t xml:space="preserve">he number of students served by the project; </w:t>
      </w:r>
      <w:r w:rsidRPr="008043D5">
        <w:rPr>
          <w:rFonts w:eastAsia="Times New Roman" w:cs="Courier New"/>
        </w:rPr>
        <w:t xml:space="preserve">the percentage of students who enrolled in a program receiving grant funds who completed the </w:t>
      </w:r>
      <w:proofErr w:type="gramStart"/>
      <w:r w:rsidRPr="008043D5">
        <w:rPr>
          <w:rFonts w:eastAsia="Times New Roman" w:cs="Courier New"/>
        </w:rPr>
        <w:t>program;</w:t>
      </w:r>
      <w:proofErr w:type="gramEnd"/>
      <w:r w:rsidRPr="008043D5">
        <w:rPr>
          <w:rFonts w:eastAsia="Times New Roman" w:cs="Courier New"/>
        </w:rPr>
        <w:t xml:space="preserve"> </w:t>
      </w:r>
    </w:p>
    <w:p w:rsidR="00870042" w:rsidP="001D5755" w:rsidRDefault="006308B2" w14:paraId="345C1BA2" w14:textId="7FB70D8D">
      <w:pPr>
        <w:widowControl w:val="0"/>
        <w:ind w:firstLine="720"/>
        <w:rPr>
          <w:rFonts w:eastAsia="Times New Roman" w:cs="Courier New"/>
        </w:rPr>
      </w:pPr>
      <w:r w:rsidRPr="008043D5">
        <w:rPr>
          <w:rFonts w:eastAsia="Times New Roman" w:cs="Courier New"/>
        </w:rPr>
        <w:t>(</w:t>
      </w:r>
      <w:r>
        <w:rPr>
          <w:rFonts w:eastAsia="Times New Roman" w:cs="Courier New"/>
        </w:rPr>
        <w:t>b</w:t>
      </w:r>
      <w:r w:rsidRPr="008043D5">
        <w:rPr>
          <w:rFonts w:eastAsia="Times New Roman" w:cs="Courier New"/>
        </w:rPr>
        <w:t xml:space="preserve">) </w:t>
      </w:r>
      <w:r w:rsidR="00D30338">
        <w:rPr>
          <w:rFonts w:eastAsia="Times New Roman" w:cs="Courier New"/>
        </w:rPr>
        <w:t>T</w:t>
      </w:r>
      <w:r w:rsidRPr="008043D5">
        <w:rPr>
          <w:rFonts w:eastAsia="Times New Roman" w:cs="Courier New"/>
        </w:rPr>
        <w:t xml:space="preserve">he percentage of individuals who enrolled in a program receiving grant funds who were employed </w:t>
      </w:r>
      <w:r w:rsidR="00AC477F">
        <w:rPr>
          <w:rFonts w:eastAsia="Times New Roman" w:cs="Courier New"/>
        </w:rPr>
        <w:t>in</w:t>
      </w:r>
      <w:r w:rsidR="006E49AB">
        <w:rPr>
          <w:rFonts w:eastAsia="Times New Roman" w:cs="Courier New"/>
        </w:rPr>
        <w:t xml:space="preserve"> </w:t>
      </w:r>
      <w:r w:rsidR="00870042">
        <w:rPr>
          <w:rFonts w:eastAsia="Times New Roman" w:cs="Courier New"/>
        </w:rPr>
        <w:t>the</w:t>
      </w:r>
      <w:r w:rsidR="006E49AB">
        <w:rPr>
          <w:rFonts w:eastAsia="Times New Roman" w:cs="Courier New"/>
        </w:rPr>
        <w:t xml:space="preserve"> second quarter</w:t>
      </w:r>
      <w:r w:rsidRPr="008043D5">
        <w:rPr>
          <w:rFonts w:eastAsia="Times New Roman" w:cs="Courier New"/>
        </w:rPr>
        <w:t xml:space="preserve"> </w:t>
      </w:r>
      <w:r w:rsidR="006E49AB">
        <w:rPr>
          <w:rFonts w:eastAsia="Times New Roman" w:cs="Courier New"/>
        </w:rPr>
        <w:t>after</w:t>
      </w:r>
      <w:r w:rsidRPr="008043D5">
        <w:rPr>
          <w:rFonts w:eastAsia="Times New Roman" w:cs="Courier New"/>
        </w:rPr>
        <w:t xml:space="preserve"> </w:t>
      </w:r>
      <w:r w:rsidR="00AC477F">
        <w:rPr>
          <w:rFonts w:eastAsia="Times New Roman" w:cs="Courier New"/>
        </w:rPr>
        <w:t>exiting the program</w:t>
      </w:r>
      <w:r w:rsidRPr="008043D5">
        <w:rPr>
          <w:rFonts w:eastAsia="Times New Roman" w:cs="Courier New"/>
        </w:rPr>
        <w:t>;</w:t>
      </w:r>
      <w:r w:rsidR="00D30338">
        <w:rPr>
          <w:rFonts w:eastAsia="Times New Roman" w:cs="Courier New"/>
        </w:rPr>
        <w:t xml:space="preserve"> </w:t>
      </w:r>
      <w:r w:rsidR="00870042">
        <w:rPr>
          <w:rFonts w:eastAsia="Times New Roman" w:cs="Courier New"/>
        </w:rPr>
        <w:t>and</w:t>
      </w:r>
    </w:p>
    <w:p w:rsidR="006308B2" w:rsidP="001D5755" w:rsidRDefault="00183014" w14:paraId="14E2E889" w14:textId="58E39232">
      <w:pPr>
        <w:widowControl w:val="0"/>
        <w:ind w:firstLine="720"/>
        <w:rPr>
          <w:rFonts w:eastAsia="Times New Roman" w:cs="Courier New"/>
        </w:rPr>
      </w:pPr>
      <w:r>
        <w:rPr>
          <w:rFonts w:eastAsia="Times New Roman" w:cs="Courier New"/>
        </w:rPr>
        <w:t xml:space="preserve">(c) </w:t>
      </w:r>
      <w:r w:rsidR="00D30338">
        <w:rPr>
          <w:rFonts w:eastAsia="Times New Roman" w:cs="Courier New"/>
        </w:rPr>
        <w:t>T</w:t>
      </w:r>
      <w:r>
        <w:rPr>
          <w:rFonts w:eastAsia="Times New Roman" w:cs="Courier New"/>
        </w:rPr>
        <w:t>he percentage of individuals</w:t>
      </w:r>
      <w:r w:rsidR="0018668F">
        <w:rPr>
          <w:rFonts w:eastAsia="Times New Roman" w:cs="Courier New"/>
        </w:rPr>
        <w:t xml:space="preserve"> employed in the second quarter after exit who</w:t>
      </w:r>
      <w:r>
        <w:rPr>
          <w:rFonts w:eastAsia="Times New Roman" w:cs="Courier New"/>
        </w:rPr>
        <w:t xml:space="preserve"> are employed full-time in an occupation that is directly related to the </w:t>
      </w:r>
      <w:r w:rsidR="00383AEA">
        <w:rPr>
          <w:rFonts w:eastAsia="Times New Roman" w:cs="Courier New"/>
        </w:rPr>
        <w:t>program of study</w:t>
      </w:r>
      <w:r>
        <w:rPr>
          <w:rFonts w:eastAsia="Times New Roman" w:cs="Courier New"/>
        </w:rPr>
        <w:t xml:space="preserve">; and </w:t>
      </w:r>
      <w:r w:rsidRPr="008043D5" w:rsidR="006308B2">
        <w:rPr>
          <w:rFonts w:eastAsia="Times New Roman" w:cs="Courier New"/>
        </w:rPr>
        <w:t xml:space="preserve"> </w:t>
      </w:r>
    </w:p>
    <w:p w:rsidR="00290EC8" w:rsidP="001D5755" w:rsidRDefault="00290EC8" w14:paraId="49CBF796" w14:textId="7B5CCF41">
      <w:pPr>
        <w:widowControl w:val="0"/>
        <w:ind w:firstLine="720"/>
        <w:rPr>
          <w:rFonts w:eastAsia="Times New Roman" w:cs="Courier New"/>
        </w:rPr>
      </w:pPr>
      <w:r>
        <w:rPr>
          <w:rFonts w:eastAsia="Times New Roman" w:cs="Courier New"/>
        </w:rPr>
        <w:t>(</w:t>
      </w:r>
      <w:r w:rsidR="00183014">
        <w:rPr>
          <w:rFonts w:eastAsia="Times New Roman" w:cs="Courier New"/>
        </w:rPr>
        <w:t>d</w:t>
      </w:r>
      <w:r>
        <w:rPr>
          <w:rFonts w:eastAsia="Times New Roman" w:cs="Courier New"/>
        </w:rPr>
        <w:t>)</w:t>
      </w:r>
      <w:r w:rsidRPr="008043D5" w:rsidR="006308B2">
        <w:rPr>
          <w:rFonts w:eastAsia="Times New Roman" w:cs="Courier New"/>
        </w:rPr>
        <w:t xml:space="preserve"> </w:t>
      </w:r>
      <w:r w:rsidR="00D30338">
        <w:rPr>
          <w:rFonts w:eastAsia="Times New Roman" w:cs="Courier New"/>
        </w:rPr>
        <w:t>T</w:t>
      </w:r>
      <w:r w:rsidRPr="008043D5" w:rsidR="006308B2">
        <w:rPr>
          <w:rFonts w:eastAsia="Times New Roman" w:cs="Courier New"/>
        </w:rPr>
        <w:t xml:space="preserve">he median earnings of individuals </w:t>
      </w:r>
      <w:r w:rsidR="00876534">
        <w:rPr>
          <w:rFonts w:eastAsia="Times New Roman" w:cs="Courier New"/>
        </w:rPr>
        <w:t>in (b) and (c).</w:t>
      </w:r>
      <w:r w:rsidRPr="008043D5" w:rsidR="00217F1A">
        <w:rPr>
          <w:rFonts w:eastAsia="Times New Roman" w:cs="Courier New"/>
        </w:rPr>
        <w:t xml:space="preserve"> </w:t>
      </w:r>
    </w:p>
    <w:p w:rsidR="00290EC8" w:rsidP="00290EC8" w:rsidRDefault="00E01178" w14:paraId="77722EF5" w14:textId="3287F550">
      <w:pPr>
        <w:widowControl w:val="0"/>
        <w:rPr>
          <w:rFonts w:eastAsia="Times New Roman" w:cs="Courier New"/>
        </w:rPr>
      </w:pPr>
      <w:r>
        <w:rPr>
          <w:rFonts w:eastAsia="Times New Roman" w:cs="Courier New"/>
        </w:rPr>
        <w:tab/>
      </w:r>
      <w:r w:rsidRPr="008043D5" w:rsidR="00217F1A">
        <w:rPr>
          <w:rFonts w:eastAsia="Times New Roman" w:cs="Courier New"/>
        </w:rPr>
        <w:t xml:space="preserve">(2) </w:t>
      </w:r>
      <w:r w:rsidR="00D30338">
        <w:rPr>
          <w:rFonts w:eastAsia="Times New Roman" w:cs="Courier New"/>
        </w:rPr>
        <w:t>F</w:t>
      </w:r>
      <w:r w:rsidR="00290EC8">
        <w:rPr>
          <w:rFonts w:eastAsia="Times New Roman" w:cs="Courier New"/>
        </w:rPr>
        <w:t>or</w:t>
      </w:r>
      <w:r w:rsidR="006308B2">
        <w:rPr>
          <w:rFonts w:eastAsia="Times New Roman" w:cs="Courier New"/>
        </w:rPr>
        <w:t xml:space="preserve"> applicants addressing Absolute Priority 2</w:t>
      </w:r>
      <w:r w:rsidR="00037A15">
        <w:rPr>
          <w:rFonts w:eastAsia="Times New Roman" w:cs="Courier New"/>
        </w:rPr>
        <w:t>-</w:t>
      </w:r>
      <w:r w:rsidR="00290EC8">
        <w:rPr>
          <w:rFonts w:eastAsia="Times New Roman" w:cs="Courier New"/>
        </w:rPr>
        <w:t>–</w:t>
      </w:r>
      <w:r w:rsidR="006308B2">
        <w:rPr>
          <w:rFonts w:eastAsia="Times New Roman" w:cs="Courier New"/>
        </w:rPr>
        <w:t xml:space="preserve"> </w:t>
      </w:r>
    </w:p>
    <w:p w:rsidR="00E07A18" w:rsidP="00290EC8" w:rsidRDefault="00290EC8" w14:paraId="5DC2EE4F" w14:textId="779909B4">
      <w:pPr>
        <w:widowControl w:val="0"/>
        <w:rPr>
          <w:rFonts w:eastAsia="Times New Roman" w:cs="Courier New"/>
        </w:rPr>
      </w:pPr>
      <w:r>
        <w:rPr>
          <w:rFonts w:eastAsia="Times New Roman" w:cs="Courier New"/>
        </w:rPr>
        <w:tab/>
        <w:t>(a)</w:t>
      </w:r>
      <w:r w:rsidRPr="008043D5" w:rsidR="00D200F8">
        <w:rPr>
          <w:rFonts w:eastAsia="Times New Roman" w:cs="Courier New"/>
        </w:rPr>
        <w:t xml:space="preserve"> </w:t>
      </w:r>
      <w:r w:rsidR="00D30338">
        <w:rPr>
          <w:rFonts w:eastAsia="Times New Roman" w:cs="Courier New"/>
        </w:rPr>
        <w:t>T</w:t>
      </w:r>
      <w:r w:rsidRPr="008043D5" w:rsidR="00D200F8">
        <w:rPr>
          <w:rFonts w:eastAsia="Times New Roman" w:cs="Courier New"/>
        </w:rPr>
        <w:t xml:space="preserve">he number of </w:t>
      </w:r>
      <w:r w:rsidR="005B4147">
        <w:rPr>
          <w:rFonts w:eastAsia="Times New Roman" w:cs="Courier New"/>
        </w:rPr>
        <w:t>individuals</w:t>
      </w:r>
      <w:r w:rsidRPr="008043D5" w:rsidR="005B4147">
        <w:rPr>
          <w:rFonts w:eastAsia="Times New Roman" w:cs="Courier New"/>
        </w:rPr>
        <w:t xml:space="preserve"> </w:t>
      </w:r>
      <w:r w:rsidRPr="008043D5" w:rsidR="00F05087">
        <w:rPr>
          <w:rFonts w:eastAsia="Times New Roman" w:cs="Courier New"/>
        </w:rPr>
        <w:t xml:space="preserve">who participated in the </w:t>
      </w:r>
      <w:r w:rsidR="005B4147">
        <w:rPr>
          <w:rFonts w:eastAsia="Times New Roman" w:cs="Courier New"/>
        </w:rPr>
        <w:t>short-course or</w:t>
      </w:r>
      <w:r w:rsidR="00043535">
        <w:rPr>
          <w:rFonts w:eastAsia="Times New Roman" w:cs="Courier New"/>
        </w:rPr>
        <w:t xml:space="preserve"> </w:t>
      </w:r>
      <w:r w:rsidRPr="008043D5" w:rsidR="00F05087">
        <w:rPr>
          <w:rFonts w:eastAsia="Times New Roman" w:cs="Courier New"/>
        </w:rPr>
        <w:t>program</w:t>
      </w:r>
      <w:r w:rsidR="00043535">
        <w:rPr>
          <w:rFonts w:eastAsia="Times New Roman" w:cs="Courier New"/>
        </w:rPr>
        <w:t>s offered by the business incubator</w:t>
      </w:r>
      <w:r w:rsidRPr="008043D5" w:rsidR="00E45D11">
        <w:rPr>
          <w:rFonts w:eastAsia="Times New Roman" w:cs="Courier New"/>
        </w:rPr>
        <w:t xml:space="preserve"> </w:t>
      </w:r>
      <w:r w:rsidRPr="008043D5" w:rsidR="00DC5749">
        <w:rPr>
          <w:rFonts w:eastAsia="Times New Roman" w:cs="Courier New"/>
        </w:rPr>
        <w:t>and</w:t>
      </w:r>
      <w:r w:rsidRPr="008043D5" w:rsidR="00A157BB">
        <w:rPr>
          <w:rFonts w:eastAsia="Times New Roman" w:cs="Courier New"/>
        </w:rPr>
        <w:t xml:space="preserve"> </w:t>
      </w:r>
      <w:r w:rsidR="005B4147">
        <w:rPr>
          <w:rFonts w:eastAsia="Times New Roman" w:cs="Courier New"/>
        </w:rPr>
        <w:t xml:space="preserve">one year after its completion had started a new business venture or </w:t>
      </w:r>
      <w:r w:rsidRPr="008043D5" w:rsidR="00A157BB">
        <w:rPr>
          <w:rFonts w:eastAsia="Times New Roman" w:cs="Courier New"/>
        </w:rPr>
        <w:t>maintained</w:t>
      </w:r>
      <w:r w:rsidR="005B4147">
        <w:rPr>
          <w:rFonts w:eastAsia="Times New Roman" w:cs="Courier New"/>
        </w:rPr>
        <w:t>/expanded</w:t>
      </w:r>
      <w:r w:rsidRPr="008043D5" w:rsidR="00A157BB">
        <w:rPr>
          <w:rFonts w:eastAsia="Times New Roman" w:cs="Courier New"/>
        </w:rPr>
        <w:t xml:space="preserve"> their </w:t>
      </w:r>
      <w:r w:rsidR="005B4147">
        <w:rPr>
          <w:rFonts w:eastAsia="Times New Roman" w:cs="Courier New"/>
        </w:rPr>
        <w:t xml:space="preserve">existing </w:t>
      </w:r>
      <w:r w:rsidRPr="008043D5" w:rsidR="00A157BB">
        <w:rPr>
          <w:rFonts w:eastAsia="Times New Roman" w:cs="Courier New"/>
        </w:rPr>
        <w:t xml:space="preserve">small </w:t>
      </w:r>
      <w:proofErr w:type="gramStart"/>
      <w:r w:rsidRPr="008043D5" w:rsidR="00A157BB">
        <w:rPr>
          <w:rFonts w:eastAsia="Times New Roman" w:cs="Courier New"/>
        </w:rPr>
        <w:t>business</w:t>
      </w:r>
      <w:r w:rsidRPr="008043D5" w:rsidR="0021437B">
        <w:rPr>
          <w:rFonts w:eastAsia="Times New Roman" w:cs="Courier New"/>
        </w:rPr>
        <w:t>;</w:t>
      </w:r>
      <w:proofErr w:type="gramEnd"/>
      <w:r w:rsidRPr="008043D5" w:rsidR="0021437B">
        <w:rPr>
          <w:rFonts w:eastAsia="Times New Roman" w:cs="Courier New"/>
        </w:rPr>
        <w:t xml:space="preserve"> </w:t>
      </w:r>
    </w:p>
    <w:p w:rsidRPr="008043D5" w:rsidR="00217F1A" w:rsidP="001C4F82" w:rsidRDefault="00E01178" w14:paraId="5CE2F3A7" w14:textId="24284C8C">
      <w:pPr>
        <w:widowControl w:val="0"/>
        <w:rPr>
          <w:rFonts w:eastAsia="Times New Roman" w:cs="Courier New"/>
        </w:rPr>
      </w:pPr>
      <w:r>
        <w:rPr>
          <w:rFonts w:eastAsia="Times New Roman" w:cs="Courier New"/>
        </w:rPr>
        <w:lastRenderedPageBreak/>
        <w:tab/>
      </w:r>
      <w:r w:rsidR="00E07A18">
        <w:rPr>
          <w:rFonts w:eastAsia="Times New Roman" w:cs="Courier New"/>
        </w:rPr>
        <w:t>(b)</w:t>
      </w:r>
      <w:r w:rsidR="00E31E7A">
        <w:rPr>
          <w:rFonts w:eastAsia="Times New Roman" w:cs="Courier New"/>
        </w:rPr>
        <w:t xml:space="preserve"> </w:t>
      </w:r>
      <w:r w:rsidR="00D30338">
        <w:rPr>
          <w:rFonts w:eastAsia="Times New Roman" w:cs="Courier New"/>
        </w:rPr>
        <w:t>F</w:t>
      </w:r>
      <w:r w:rsidRPr="008043D5" w:rsidR="009E064D">
        <w:rPr>
          <w:rFonts w:eastAsia="Times New Roman" w:cs="Courier New"/>
        </w:rPr>
        <w:t xml:space="preserve">or </w:t>
      </w:r>
      <w:r w:rsidRPr="008043D5" w:rsidR="00607876">
        <w:rPr>
          <w:rFonts w:eastAsia="Times New Roman" w:cs="Courier New"/>
        </w:rPr>
        <w:t xml:space="preserve">small business owners who participated in </w:t>
      </w:r>
      <w:r w:rsidRPr="008043D5" w:rsidR="00944063">
        <w:rPr>
          <w:rFonts w:eastAsia="Times New Roman" w:cs="Courier New"/>
        </w:rPr>
        <w:t xml:space="preserve">a small business incubator, </w:t>
      </w:r>
      <w:r w:rsidRPr="008043D5" w:rsidR="009E064D">
        <w:rPr>
          <w:rFonts w:eastAsia="Times New Roman" w:cs="Courier New"/>
        </w:rPr>
        <w:t xml:space="preserve">the number of employees </w:t>
      </w:r>
      <w:r w:rsidRPr="008043D5" w:rsidR="003B764E">
        <w:rPr>
          <w:rFonts w:eastAsia="Times New Roman" w:cs="Courier New"/>
        </w:rPr>
        <w:t>employed</w:t>
      </w:r>
      <w:r w:rsidRPr="008043D5" w:rsidR="009E064D">
        <w:rPr>
          <w:rFonts w:eastAsia="Times New Roman" w:cs="Courier New"/>
        </w:rPr>
        <w:t xml:space="preserve"> at the start of their participation in this program, and at the end of their participation in the program</w:t>
      </w:r>
      <w:r w:rsidRPr="008043D5" w:rsidR="00725B47">
        <w:rPr>
          <w:rFonts w:eastAsia="Times New Roman" w:cs="Courier New"/>
        </w:rPr>
        <w:t xml:space="preserve"> and </w:t>
      </w:r>
      <w:r w:rsidRPr="008043D5" w:rsidR="00983388">
        <w:rPr>
          <w:rFonts w:eastAsia="Times New Roman" w:cs="Courier New"/>
        </w:rPr>
        <w:t xml:space="preserve">whether or not they were still in business one year after completing the program.  </w:t>
      </w:r>
      <w:r w:rsidRPr="008043D5" w:rsidR="00725B47">
        <w:rPr>
          <w:rFonts w:eastAsia="Times New Roman" w:cs="Courier New"/>
        </w:rPr>
        <w:t xml:space="preserve"> </w:t>
      </w:r>
      <w:r w:rsidRPr="008043D5" w:rsidR="00607876">
        <w:rPr>
          <w:rFonts w:eastAsia="Times New Roman" w:cs="Courier New"/>
        </w:rPr>
        <w:t xml:space="preserve"> </w:t>
      </w:r>
    </w:p>
    <w:p w:rsidRPr="008043D5" w:rsidR="001D5755" w:rsidP="001D5755" w:rsidRDefault="00217F1A" w14:paraId="62AB82DE" w14:textId="09AF6552">
      <w:pPr>
        <w:widowControl w:val="0"/>
        <w:ind w:firstLine="720"/>
        <w:rPr>
          <w:rFonts w:eastAsia="Times New Roman" w:cs="Courier New"/>
        </w:rPr>
      </w:pPr>
      <w:r w:rsidRPr="008043D5">
        <w:rPr>
          <w:rFonts w:eastAsia="Times New Roman" w:cs="Courier New"/>
        </w:rPr>
        <w:t>In addition, a</w:t>
      </w:r>
      <w:r w:rsidRPr="008043D5" w:rsidR="001D5755">
        <w:rPr>
          <w:rFonts w:eastAsia="Times New Roman" w:cs="Courier New"/>
        </w:rPr>
        <w:t xml:space="preserve">pplicants must propose project-specific performance </w:t>
      </w:r>
      <w:r w:rsidRPr="008043D5" w:rsidR="001E469C">
        <w:rPr>
          <w:rFonts w:eastAsia="Times New Roman" w:cs="Courier New"/>
        </w:rPr>
        <w:t>m</w:t>
      </w:r>
      <w:r w:rsidRPr="008043D5" w:rsidR="001D5755">
        <w:rPr>
          <w:rFonts w:eastAsia="Times New Roman" w:cs="Courier New"/>
        </w:rPr>
        <w:t xml:space="preserve">easures and </w:t>
      </w:r>
      <w:r w:rsidRPr="008043D5" w:rsidR="001E469C">
        <w:rPr>
          <w:rFonts w:eastAsia="Times New Roman" w:cs="Courier New"/>
        </w:rPr>
        <w:t>p</w:t>
      </w:r>
      <w:r w:rsidRPr="008043D5" w:rsidR="001D5755">
        <w:rPr>
          <w:rFonts w:eastAsia="Times New Roman" w:cs="Courier New"/>
        </w:rPr>
        <w:t xml:space="preserve">erformance </w:t>
      </w:r>
      <w:r w:rsidRPr="008043D5" w:rsidR="001E469C">
        <w:rPr>
          <w:rFonts w:eastAsia="Times New Roman" w:cs="Courier New"/>
        </w:rPr>
        <w:t>t</w:t>
      </w:r>
      <w:r w:rsidRPr="008043D5" w:rsidR="001D5755">
        <w:rPr>
          <w:rFonts w:eastAsia="Times New Roman" w:cs="Courier New"/>
        </w:rPr>
        <w:t>argets consistent with the objectives of the proposed project.</w:t>
      </w:r>
    </w:p>
    <w:p w:rsidRPr="008043D5" w:rsidR="001D5755" w:rsidP="001D5755" w:rsidRDefault="001D5755" w14:paraId="68C8661F" w14:textId="28CEBDB4">
      <w:pPr>
        <w:widowControl w:val="0"/>
        <w:ind w:firstLine="720"/>
        <w:rPr>
          <w:rFonts w:eastAsia="Times New Roman" w:cs="Courier New"/>
        </w:rPr>
      </w:pPr>
      <w:r w:rsidRPr="008043D5">
        <w:rPr>
          <w:rFonts w:eastAsia="Times New Roman" w:cs="Courier New"/>
        </w:rPr>
        <w:t>Applica</w:t>
      </w:r>
      <w:r w:rsidRPr="008043D5" w:rsidR="001E469C">
        <w:rPr>
          <w:rFonts w:eastAsia="Times New Roman" w:cs="Courier New"/>
        </w:rPr>
        <w:t>nt</w:t>
      </w:r>
      <w:r w:rsidRPr="008043D5">
        <w:rPr>
          <w:rFonts w:eastAsia="Times New Roman" w:cs="Courier New"/>
        </w:rPr>
        <w:t>s must provide the following information as directed under 34 CFR 75.110(b) and (c):</w:t>
      </w:r>
    </w:p>
    <w:p w:rsidRPr="008043D5" w:rsidR="001D5755" w:rsidP="001D5755" w:rsidRDefault="001D5755" w14:paraId="6B02AD8B" w14:textId="599FECB4">
      <w:pPr>
        <w:widowControl w:val="0"/>
        <w:ind w:firstLine="720"/>
        <w:rPr>
          <w:rFonts w:eastAsia="Times New Roman" w:cs="Courier New"/>
        </w:rPr>
      </w:pPr>
      <w:r w:rsidRPr="008043D5">
        <w:rPr>
          <w:rFonts w:eastAsia="Times New Roman" w:cs="Courier New"/>
        </w:rPr>
        <w:t xml:space="preserve">(a) Performance Measures. </w:t>
      </w:r>
      <w:r w:rsidRPr="008043D5" w:rsidR="001E469C">
        <w:rPr>
          <w:rFonts w:eastAsia="Times New Roman" w:cs="Courier New"/>
        </w:rPr>
        <w:t xml:space="preserve"> </w:t>
      </w:r>
      <w:r w:rsidRPr="008043D5">
        <w:rPr>
          <w:rFonts w:eastAsia="Times New Roman" w:cs="Courier New"/>
        </w:rPr>
        <w:t xml:space="preserve">How each proposed </w:t>
      </w:r>
      <w:r w:rsidRPr="008043D5" w:rsidR="001E469C">
        <w:rPr>
          <w:rFonts w:eastAsia="Times New Roman" w:cs="Courier New"/>
        </w:rPr>
        <w:t>p</w:t>
      </w:r>
      <w:r w:rsidRPr="008043D5">
        <w:rPr>
          <w:rFonts w:eastAsia="Times New Roman" w:cs="Courier New"/>
        </w:rPr>
        <w:t xml:space="preserve">erformance </w:t>
      </w:r>
      <w:r w:rsidRPr="008043D5" w:rsidR="001E469C">
        <w:rPr>
          <w:rFonts w:eastAsia="Times New Roman" w:cs="Courier New"/>
        </w:rPr>
        <w:t>m</w:t>
      </w:r>
      <w:r w:rsidRPr="008043D5">
        <w:rPr>
          <w:rFonts w:eastAsia="Times New Roman" w:cs="Courier New"/>
        </w:rPr>
        <w:t xml:space="preserve">easure would accurately measure the performance of the project and how the proposed </w:t>
      </w:r>
      <w:r w:rsidRPr="008043D5" w:rsidR="001E469C">
        <w:rPr>
          <w:rFonts w:eastAsia="Times New Roman" w:cs="Courier New"/>
        </w:rPr>
        <w:t>p</w:t>
      </w:r>
      <w:r w:rsidRPr="008043D5">
        <w:rPr>
          <w:rFonts w:eastAsia="Times New Roman" w:cs="Courier New"/>
        </w:rPr>
        <w:t xml:space="preserve">erformance </w:t>
      </w:r>
      <w:r w:rsidRPr="008043D5" w:rsidR="001E469C">
        <w:rPr>
          <w:rFonts w:eastAsia="Times New Roman" w:cs="Courier New"/>
        </w:rPr>
        <w:t>m</w:t>
      </w:r>
      <w:r w:rsidRPr="008043D5">
        <w:rPr>
          <w:rFonts w:eastAsia="Times New Roman" w:cs="Courier New"/>
        </w:rPr>
        <w:t xml:space="preserve">easures would be consistent with the </w:t>
      </w:r>
      <w:r w:rsidRPr="008043D5" w:rsidR="001E469C">
        <w:rPr>
          <w:rFonts w:eastAsia="Times New Roman" w:cs="Courier New"/>
        </w:rPr>
        <w:t>p</w:t>
      </w:r>
      <w:r w:rsidRPr="008043D5">
        <w:rPr>
          <w:rFonts w:eastAsia="Times New Roman" w:cs="Courier New"/>
        </w:rPr>
        <w:t xml:space="preserve">erformance </w:t>
      </w:r>
      <w:r w:rsidRPr="008043D5" w:rsidR="001E469C">
        <w:rPr>
          <w:rFonts w:eastAsia="Times New Roman" w:cs="Courier New"/>
        </w:rPr>
        <w:t>m</w:t>
      </w:r>
      <w:r w:rsidRPr="008043D5">
        <w:rPr>
          <w:rFonts w:eastAsia="Times New Roman" w:cs="Courier New"/>
        </w:rPr>
        <w:t>easures established for the program funding the competition.</w:t>
      </w:r>
    </w:p>
    <w:p w:rsidRPr="008043D5" w:rsidR="001D5755" w:rsidP="001D5755" w:rsidRDefault="001D5755" w14:paraId="60C8981E" w14:textId="67489B24">
      <w:pPr>
        <w:widowControl w:val="0"/>
        <w:ind w:firstLine="720"/>
        <w:rPr>
          <w:rFonts w:eastAsia="Times New Roman" w:cs="Courier New"/>
        </w:rPr>
      </w:pPr>
      <w:r w:rsidRPr="008043D5">
        <w:rPr>
          <w:rFonts w:eastAsia="Times New Roman" w:cs="Courier New"/>
        </w:rPr>
        <w:t xml:space="preserve">(b) Baseline </w:t>
      </w:r>
      <w:r w:rsidRPr="008043D5" w:rsidR="001E469C">
        <w:rPr>
          <w:rFonts w:eastAsia="Times New Roman" w:cs="Courier New"/>
        </w:rPr>
        <w:t>D</w:t>
      </w:r>
      <w:r w:rsidRPr="008043D5">
        <w:rPr>
          <w:rFonts w:eastAsia="Times New Roman" w:cs="Courier New"/>
        </w:rPr>
        <w:t>ata.</w:t>
      </w:r>
    </w:p>
    <w:p w:rsidRPr="008043D5" w:rsidR="001D5755" w:rsidP="001D5755" w:rsidRDefault="001D5755" w14:paraId="0A80A306" w14:textId="6774A78A">
      <w:pPr>
        <w:widowControl w:val="0"/>
        <w:ind w:firstLine="720"/>
        <w:rPr>
          <w:rFonts w:eastAsia="Times New Roman" w:cs="Courier New"/>
        </w:rPr>
      </w:pPr>
      <w:r w:rsidRPr="008043D5">
        <w:rPr>
          <w:rFonts w:eastAsia="Times New Roman" w:cs="Courier New"/>
        </w:rPr>
        <w:t xml:space="preserve">(i) Why each proposed </w:t>
      </w:r>
      <w:r w:rsidRPr="008043D5" w:rsidR="001E469C">
        <w:rPr>
          <w:rFonts w:eastAsia="Times New Roman" w:cs="Courier New"/>
        </w:rPr>
        <w:t>b</w:t>
      </w:r>
      <w:r w:rsidRPr="008043D5">
        <w:rPr>
          <w:rFonts w:eastAsia="Times New Roman" w:cs="Courier New"/>
        </w:rPr>
        <w:t>aseline is valid; or</w:t>
      </w:r>
    </w:p>
    <w:p w:rsidRPr="008043D5" w:rsidR="001D5755" w:rsidP="001D5755" w:rsidRDefault="001D5755" w14:paraId="03FAD4C8" w14:textId="26584969">
      <w:pPr>
        <w:widowControl w:val="0"/>
        <w:ind w:firstLine="720"/>
        <w:rPr>
          <w:rFonts w:eastAsia="Times New Roman" w:cs="Courier New"/>
        </w:rPr>
      </w:pPr>
      <w:r w:rsidRPr="008043D5">
        <w:rPr>
          <w:rFonts w:eastAsia="Times New Roman" w:cs="Courier New"/>
        </w:rPr>
        <w:t xml:space="preserve">(ii) If the applicant has determined that there are no established </w:t>
      </w:r>
      <w:r w:rsidRPr="008043D5" w:rsidR="001E469C">
        <w:rPr>
          <w:rFonts w:eastAsia="Times New Roman" w:cs="Courier New"/>
        </w:rPr>
        <w:t>b</w:t>
      </w:r>
      <w:r w:rsidRPr="008043D5">
        <w:rPr>
          <w:rFonts w:eastAsia="Times New Roman" w:cs="Courier New"/>
        </w:rPr>
        <w:t xml:space="preserve">aseline data for a particular </w:t>
      </w:r>
      <w:r w:rsidRPr="008043D5" w:rsidR="001E469C">
        <w:rPr>
          <w:rFonts w:eastAsia="Times New Roman" w:cs="Courier New"/>
        </w:rPr>
        <w:t>p</w:t>
      </w:r>
      <w:r w:rsidRPr="008043D5">
        <w:rPr>
          <w:rFonts w:eastAsia="Times New Roman" w:cs="Courier New"/>
        </w:rPr>
        <w:t xml:space="preserve">erformance </w:t>
      </w:r>
      <w:r w:rsidRPr="008043D5" w:rsidR="001E469C">
        <w:rPr>
          <w:rFonts w:eastAsia="Times New Roman" w:cs="Courier New"/>
        </w:rPr>
        <w:t>m</w:t>
      </w:r>
      <w:r w:rsidRPr="008043D5">
        <w:rPr>
          <w:rFonts w:eastAsia="Times New Roman" w:cs="Courier New"/>
        </w:rPr>
        <w:t xml:space="preserve">easure, an explanation of why there is no established </w:t>
      </w:r>
      <w:r w:rsidRPr="008043D5" w:rsidR="001E469C">
        <w:rPr>
          <w:rFonts w:eastAsia="Times New Roman" w:cs="Courier New"/>
        </w:rPr>
        <w:t>b</w:t>
      </w:r>
      <w:r w:rsidRPr="008043D5">
        <w:rPr>
          <w:rFonts w:eastAsia="Times New Roman" w:cs="Courier New"/>
        </w:rPr>
        <w:t xml:space="preserve">aseline and of how and when, during the project period, the applicant would establish a valid </w:t>
      </w:r>
      <w:r w:rsidRPr="008043D5" w:rsidR="001E469C">
        <w:rPr>
          <w:rFonts w:eastAsia="Times New Roman" w:cs="Courier New"/>
        </w:rPr>
        <w:t>b</w:t>
      </w:r>
      <w:r w:rsidRPr="008043D5">
        <w:rPr>
          <w:rFonts w:eastAsia="Times New Roman" w:cs="Courier New"/>
        </w:rPr>
        <w:t xml:space="preserve">aseline for the </w:t>
      </w:r>
      <w:r w:rsidRPr="008043D5" w:rsidR="001E469C">
        <w:rPr>
          <w:rFonts w:eastAsia="Times New Roman" w:cs="Courier New"/>
        </w:rPr>
        <w:lastRenderedPageBreak/>
        <w:t>p</w:t>
      </w:r>
      <w:r w:rsidRPr="008043D5">
        <w:rPr>
          <w:rFonts w:eastAsia="Times New Roman" w:cs="Courier New"/>
        </w:rPr>
        <w:t xml:space="preserve">erformance </w:t>
      </w:r>
      <w:r w:rsidRPr="008043D5" w:rsidR="001E469C">
        <w:rPr>
          <w:rFonts w:eastAsia="Times New Roman" w:cs="Courier New"/>
        </w:rPr>
        <w:t>m</w:t>
      </w:r>
      <w:r w:rsidRPr="008043D5">
        <w:rPr>
          <w:rFonts w:eastAsia="Times New Roman" w:cs="Courier New"/>
        </w:rPr>
        <w:t>easure.</w:t>
      </w:r>
    </w:p>
    <w:p w:rsidRPr="008043D5" w:rsidR="001D5755" w:rsidP="001D5755" w:rsidRDefault="001D5755" w14:paraId="48C1A797" w14:textId="2ECC7A96">
      <w:pPr>
        <w:widowControl w:val="0"/>
        <w:ind w:firstLine="720"/>
        <w:rPr>
          <w:rFonts w:eastAsia="Times New Roman" w:cs="Courier New"/>
        </w:rPr>
      </w:pPr>
      <w:r w:rsidRPr="008043D5">
        <w:rPr>
          <w:rFonts w:eastAsia="Times New Roman" w:cs="Courier New"/>
        </w:rPr>
        <w:t xml:space="preserve">(c) Performance Targets. Why each proposed </w:t>
      </w:r>
      <w:r w:rsidRPr="008043D5" w:rsidR="001E469C">
        <w:rPr>
          <w:rFonts w:eastAsia="Times New Roman" w:cs="Courier New"/>
        </w:rPr>
        <w:t>p</w:t>
      </w:r>
      <w:r w:rsidRPr="008043D5">
        <w:rPr>
          <w:rFonts w:eastAsia="Times New Roman" w:cs="Courier New"/>
        </w:rPr>
        <w:t xml:space="preserve">erformance </w:t>
      </w:r>
      <w:r w:rsidRPr="008043D5" w:rsidR="001E469C">
        <w:rPr>
          <w:rFonts w:eastAsia="Times New Roman" w:cs="Courier New"/>
        </w:rPr>
        <w:t>t</w:t>
      </w:r>
      <w:r w:rsidRPr="008043D5">
        <w:rPr>
          <w:rFonts w:eastAsia="Times New Roman" w:cs="Courier New"/>
        </w:rPr>
        <w:t xml:space="preserve">arget is ambitious yet achievable compared to the </w:t>
      </w:r>
      <w:r w:rsidRPr="008043D5" w:rsidR="001E469C">
        <w:rPr>
          <w:rFonts w:eastAsia="Times New Roman" w:cs="Courier New"/>
        </w:rPr>
        <w:t>b</w:t>
      </w:r>
      <w:r w:rsidRPr="008043D5">
        <w:rPr>
          <w:rFonts w:eastAsia="Times New Roman" w:cs="Courier New"/>
        </w:rPr>
        <w:t xml:space="preserve">aseline for the </w:t>
      </w:r>
      <w:r w:rsidRPr="008043D5" w:rsidR="001E469C">
        <w:rPr>
          <w:rFonts w:eastAsia="Times New Roman" w:cs="Courier New"/>
        </w:rPr>
        <w:t>p</w:t>
      </w:r>
      <w:r w:rsidRPr="008043D5">
        <w:rPr>
          <w:rFonts w:eastAsia="Times New Roman" w:cs="Courier New"/>
        </w:rPr>
        <w:t xml:space="preserve">erformance </w:t>
      </w:r>
      <w:r w:rsidRPr="008043D5" w:rsidR="001E469C">
        <w:rPr>
          <w:rFonts w:eastAsia="Times New Roman" w:cs="Courier New"/>
        </w:rPr>
        <w:t>m</w:t>
      </w:r>
      <w:r w:rsidRPr="008043D5">
        <w:rPr>
          <w:rFonts w:eastAsia="Times New Roman" w:cs="Courier New"/>
        </w:rPr>
        <w:t xml:space="preserve">easure and when, during the project period, the applicant would meet the </w:t>
      </w:r>
      <w:r w:rsidRPr="008043D5" w:rsidR="001E469C">
        <w:rPr>
          <w:rFonts w:eastAsia="Times New Roman" w:cs="Courier New"/>
        </w:rPr>
        <w:t>p</w:t>
      </w:r>
      <w:r w:rsidRPr="008043D5">
        <w:rPr>
          <w:rFonts w:eastAsia="Times New Roman" w:cs="Courier New"/>
        </w:rPr>
        <w:t xml:space="preserve">erformance </w:t>
      </w:r>
      <w:r w:rsidRPr="008043D5" w:rsidR="001E469C">
        <w:rPr>
          <w:rFonts w:eastAsia="Times New Roman" w:cs="Courier New"/>
        </w:rPr>
        <w:t>t</w:t>
      </w:r>
      <w:r w:rsidRPr="008043D5">
        <w:rPr>
          <w:rFonts w:eastAsia="Times New Roman" w:cs="Courier New"/>
        </w:rPr>
        <w:t>arget(s).</w:t>
      </w:r>
    </w:p>
    <w:p w:rsidRPr="008043D5" w:rsidR="001D5755" w:rsidP="001D5755" w:rsidRDefault="001D5755" w14:paraId="484728C4" w14:textId="6E52D014">
      <w:pPr>
        <w:widowControl w:val="0"/>
        <w:ind w:firstLine="720"/>
        <w:rPr>
          <w:rFonts w:eastAsia="Times New Roman" w:cs="Courier New"/>
        </w:rPr>
      </w:pPr>
      <w:r w:rsidRPr="008043D5">
        <w:rPr>
          <w:rFonts w:eastAsia="Times New Roman" w:cs="Courier New"/>
        </w:rPr>
        <w:t xml:space="preserve">(d) Data </w:t>
      </w:r>
      <w:r w:rsidRPr="008043D5" w:rsidR="001E469C">
        <w:rPr>
          <w:rFonts w:eastAsia="Times New Roman" w:cs="Courier New"/>
        </w:rPr>
        <w:t>C</w:t>
      </w:r>
      <w:r w:rsidRPr="008043D5">
        <w:rPr>
          <w:rFonts w:eastAsia="Times New Roman" w:cs="Courier New"/>
        </w:rPr>
        <w:t xml:space="preserve">ollection and </w:t>
      </w:r>
      <w:r w:rsidRPr="008043D5" w:rsidR="001E469C">
        <w:rPr>
          <w:rFonts w:eastAsia="Times New Roman" w:cs="Courier New"/>
        </w:rPr>
        <w:t>R</w:t>
      </w:r>
      <w:r w:rsidRPr="008043D5">
        <w:rPr>
          <w:rFonts w:eastAsia="Times New Roman" w:cs="Courier New"/>
        </w:rPr>
        <w:t>eporting.</w:t>
      </w:r>
    </w:p>
    <w:p w:rsidRPr="008043D5" w:rsidR="001D5755" w:rsidP="001D5755" w:rsidRDefault="001D5755" w14:paraId="6CF3CA08" w14:textId="77777777">
      <w:pPr>
        <w:widowControl w:val="0"/>
        <w:ind w:firstLine="720"/>
        <w:rPr>
          <w:rFonts w:eastAsia="Times New Roman" w:cs="Courier New"/>
        </w:rPr>
      </w:pPr>
      <w:r w:rsidRPr="008043D5">
        <w:rPr>
          <w:rFonts w:eastAsia="Times New Roman" w:cs="Courier New"/>
        </w:rPr>
        <w:t>(i) The data collection and reporting methods the applicant would use and why those methods are likely to yield reliable, valid, and meaningful performance data; and</w:t>
      </w:r>
    </w:p>
    <w:p w:rsidRPr="008043D5" w:rsidR="001D5755" w:rsidP="001D5755" w:rsidRDefault="001D5755" w14:paraId="5F9A8526" w14:textId="77777777">
      <w:pPr>
        <w:widowControl w:val="0"/>
        <w:ind w:firstLine="720"/>
        <w:rPr>
          <w:rFonts w:eastAsia="Times New Roman" w:cs="Courier New"/>
        </w:rPr>
      </w:pPr>
      <w:r w:rsidRPr="008043D5">
        <w:rPr>
          <w:rFonts w:eastAsia="Times New Roman" w:cs="Courier New"/>
        </w:rPr>
        <w:t>(ii) The applicant's capacity to collect and report reliable, valid, and meaningful performance data, as evidenced by high-quality data collection, analysis, and reporting in other projects or research.</w:t>
      </w:r>
    </w:p>
    <w:p w:rsidRPr="008043D5" w:rsidR="001D5755" w:rsidP="001D5755" w:rsidRDefault="001D5755" w14:paraId="45F2E08A" w14:textId="3DD47497">
      <w:pPr>
        <w:widowControl w:val="0"/>
        <w:ind w:firstLine="720"/>
        <w:rPr>
          <w:rFonts w:eastAsia="Times New Roman" w:cs="Courier New"/>
        </w:rPr>
      </w:pPr>
      <w:r w:rsidRPr="008043D5">
        <w:rPr>
          <w:rFonts w:eastAsia="Times New Roman" w:cs="Courier New"/>
        </w:rPr>
        <w:t xml:space="preserve">All grantees must submit an annual performance report with information that is responsive to these </w:t>
      </w:r>
      <w:r w:rsidRPr="008043D5" w:rsidR="005C3C5D">
        <w:rPr>
          <w:rFonts w:eastAsia="Times New Roman" w:cs="Courier New"/>
        </w:rPr>
        <w:t>p</w:t>
      </w:r>
      <w:r w:rsidRPr="008043D5">
        <w:rPr>
          <w:rFonts w:eastAsia="Times New Roman" w:cs="Courier New"/>
        </w:rPr>
        <w:t xml:space="preserve">erformance </w:t>
      </w:r>
      <w:r w:rsidRPr="008043D5" w:rsidR="005C3C5D">
        <w:rPr>
          <w:rFonts w:eastAsia="Times New Roman" w:cs="Courier New"/>
        </w:rPr>
        <w:t>m</w:t>
      </w:r>
      <w:r w:rsidRPr="008043D5">
        <w:rPr>
          <w:rFonts w:eastAsia="Times New Roman" w:cs="Courier New"/>
        </w:rPr>
        <w:t>easures.</w:t>
      </w:r>
    </w:p>
    <w:p w:rsidRPr="008043D5" w:rsidR="00F12F60" w:rsidP="00F12F60" w:rsidRDefault="00F12F60" w14:paraId="549064A7" w14:textId="3DE79E0E">
      <w:pPr>
        <w:tabs>
          <w:tab w:val="clear" w:pos="720"/>
        </w:tabs>
        <w:rPr>
          <w:color w:val="000000"/>
        </w:rPr>
      </w:pPr>
      <w:r w:rsidRPr="008043D5">
        <w:rPr>
          <w:color w:val="000000"/>
        </w:rPr>
        <w:t>VII.  Other Information</w:t>
      </w:r>
    </w:p>
    <w:p w:rsidRPr="008043D5" w:rsidR="00F12F60" w:rsidP="00F12F60" w:rsidRDefault="00F12F60" w14:paraId="42723029" w14:textId="77777777">
      <w:pPr>
        <w:tabs>
          <w:tab w:val="clear" w:pos="720"/>
        </w:tabs>
        <w:rPr>
          <w:color w:val="000000"/>
        </w:rPr>
      </w:pPr>
      <w:r w:rsidRPr="008043D5">
        <w:rPr>
          <w:color w:val="000000"/>
          <w:u w:val="single"/>
        </w:rPr>
        <w:t>Accessible Format</w:t>
      </w:r>
      <w:r w:rsidRPr="008043D5">
        <w:rPr>
          <w:color w:val="000000"/>
        </w:rPr>
        <w:t>:  Individuals with disabilities can obtain this document and a copy of the application package in an accessible format (e.g., braille, large print, audiotape, or compact disc) on request to the program contact person listed under FOR FURTHER INFORMATION CONTACT.</w:t>
      </w:r>
    </w:p>
    <w:p w:rsidRPr="008043D5" w:rsidR="00F12F60" w:rsidP="00F12F60" w:rsidRDefault="00F12F60" w14:paraId="31AE7867" w14:textId="77777777">
      <w:pPr>
        <w:tabs>
          <w:tab w:val="clear" w:pos="720"/>
        </w:tabs>
        <w:rPr>
          <w:color w:val="000000"/>
        </w:rPr>
      </w:pPr>
      <w:r w:rsidRPr="008043D5">
        <w:rPr>
          <w:color w:val="000000"/>
          <w:u w:val="single"/>
        </w:rPr>
        <w:lastRenderedPageBreak/>
        <w:t>Electronic Access to This Document</w:t>
      </w:r>
      <w:r w:rsidRPr="008043D5">
        <w:rPr>
          <w:color w:val="000000"/>
        </w:rPr>
        <w:t xml:space="preserve">:  The official version of this document is the document published in the </w:t>
      </w:r>
      <w:r w:rsidRPr="008043D5">
        <w:rPr>
          <w:i/>
          <w:color w:val="000000"/>
        </w:rPr>
        <w:t>Federal Register</w:t>
      </w:r>
      <w:r w:rsidRPr="008043D5">
        <w:rPr>
          <w:color w:val="000000"/>
        </w:rPr>
        <w:t xml:space="preserve">.  </w:t>
      </w:r>
      <w:r w:rsidRPr="008043D5">
        <w:rPr>
          <w:rFonts w:cs="Courier New"/>
          <w:color w:val="000000"/>
        </w:rPr>
        <w:t>You may</w:t>
      </w:r>
      <w:r w:rsidRPr="008043D5">
        <w:rPr>
          <w:color w:val="000000"/>
        </w:rPr>
        <w:t xml:space="preserve"> access the official edition of the </w:t>
      </w:r>
      <w:r w:rsidRPr="008043D5">
        <w:rPr>
          <w:i/>
          <w:color w:val="000000"/>
        </w:rPr>
        <w:t>Federal Register</w:t>
      </w:r>
      <w:r w:rsidRPr="008043D5">
        <w:rPr>
          <w:color w:val="000000"/>
        </w:rPr>
        <w:t xml:space="preserve"> and the Code of Federal Regulations at www.govinfo.gov.  At this site you can view this document, as well as all other documents of this Department published in the </w:t>
      </w:r>
      <w:r w:rsidRPr="008043D5">
        <w:rPr>
          <w:i/>
          <w:color w:val="000000"/>
        </w:rPr>
        <w:t>Federal Register</w:t>
      </w:r>
      <w:r w:rsidRPr="008043D5">
        <w:rPr>
          <w:color w:val="000000"/>
        </w:rPr>
        <w:t xml:space="preserve">, in text or </w:t>
      </w:r>
      <w:r w:rsidRPr="008043D5">
        <w:rPr>
          <w:rFonts w:cs="Courier New"/>
          <w:color w:val="000000"/>
        </w:rPr>
        <w:t>Portable Document Format (PDF).</w:t>
      </w:r>
      <w:r w:rsidRPr="008043D5">
        <w:rPr>
          <w:color w:val="000000"/>
        </w:rPr>
        <w:t xml:space="preserve">  To use </w:t>
      </w:r>
      <w:proofErr w:type="gramStart"/>
      <w:r w:rsidRPr="008043D5">
        <w:rPr>
          <w:color w:val="000000"/>
        </w:rPr>
        <w:t>PDF</w:t>
      </w:r>
      <w:proofErr w:type="gramEnd"/>
      <w:r w:rsidRPr="008043D5">
        <w:rPr>
          <w:color w:val="000000"/>
        </w:rPr>
        <w:t xml:space="preserve"> you must have Adobe Acrobat Reader, which is available free at the site.  </w:t>
      </w:r>
    </w:p>
    <w:p w:rsidRPr="008043D5" w:rsidR="0015299E" w:rsidP="00F12F60" w:rsidRDefault="00F12F60" w14:paraId="00D2C716" w14:textId="4E519A53">
      <w:pPr>
        <w:rPr>
          <w:rFonts w:cs="Courier New"/>
        </w:rPr>
      </w:pPr>
      <w:r w:rsidRPr="008043D5">
        <w:rPr>
          <w:color w:val="000000"/>
        </w:rPr>
        <w:tab/>
        <w:t xml:space="preserve">You may also access documents of the Department published in the </w:t>
      </w:r>
      <w:r w:rsidRPr="008043D5">
        <w:rPr>
          <w:i/>
          <w:color w:val="000000"/>
        </w:rPr>
        <w:t>Federal Register</w:t>
      </w:r>
      <w:r w:rsidRPr="008043D5">
        <w:rPr>
          <w:color w:val="000000"/>
        </w:rPr>
        <w:t xml:space="preserve"> by using the article search feature at www.federalregister.gov.  Specifically, through the advanced search feature at this site, you can limit your search to documents published by the Department.</w:t>
      </w:r>
      <w:r w:rsidRPr="008043D5" w:rsidR="00DD3D0A">
        <w:rPr>
          <w:rFonts w:cs="Courier New"/>
        </w:rPr>
        <w:tab/>
      </w:r>
      <w:r w:rsidRPr="008043D5" w:rsidR="000D5A07">
        <w:rPr>
          <w:rFonts w:cs="Courier New"/>
        </w:rPr>
        <w:br/>
      </w:r>
    </w:p>
    <w:bookmarkEnd w:id="11"/>
    <w:p w:rsidRPr="008043D5" w:rsidR="006C3F44" w:rsidP="006C3F44" w:rsidRDefault="006C3F44" w14:paraId="00D2C721" w14:textId="77777777">
      <w:pPr>
        <w:rPr>
          <w:rFonts w:cs="Courier New"/>
          <w:iCs/>
        </w:rPr>
      </w:pPr>
      <w:r w:rsidRPr="008043D5">
        <w:rPr>
          <w:rFonts w:cs="Courier New"/>
          <w:iCs/>
        </w:rPr>
        <w:t>Dated:</w:t>
      </w:r>
    </w:p>
    <w:p w:rsidRPr="008043D5" w:rsidR="005F2EA1" w:rsidP="005F2EA1" w:rsidRDefault="006C3F44" w14:paraId="130F1583" w14:textId="3CD7CEB5">
      <w:pPr>
        <w:spacing w:line="240" w:lineRule="auto"/>
        <w:ind w:left="4320"/>
        <w:contextualSpacing/>
        <w:rPr>
          <w:rFonts w:cs="Courier New"/>
        </w:rPr>
      </w:pPr>
      <w:r w:rsidRPr="008043D5">
        <w:rPr>
          <w:rFonts w:eastAsia="Times New Roman" w:cs="Courier New"/>
        </w:rPr>
        <w:t>_____________________________</w:t>
      </w:r>
      <w:r w:rsidRPr="008043D5" w:rsidR="00843654">
        <w:rPr>
          <w:rFonts w:eastAsia="Times New Roman" w:cs="Courier New"/>
        </w:rPr>
        <w:t>Scott Stump</w:t>
      </w:r>
      <w:r w:rsidRPr="008043D5">
        <w:rPr>
          <w:rFonts w:cs="Courier New"/>
        </w:rPr>
        <w:t>,</w:t>
      </w:r>
    </w:p>
    <w:p w:rsidRPr="008043D5" w:rsidR="00181C75" w:rsidP="005F2EA1" w:rsidRDefault="006C3F44" w14:paraId="00D2C725" w14:textId="5C0046F0">
      <w:pPr>
        <w:spacing w:line="240" w:lineRule="auto"/>
        <w:ind w:left="4320"/>
        <w:contextualSpacing/>
        <w:rPr>
          <w:rFonts w:cs="Courier New"/>
        </w:rPr>
      </w:pPr>
      <w:r w:rsidRPr="008043D5">
        <w:rPr>
          <w:rFonts w:cs="Courier New"/>
          <w:i/>
        </w:rPr>
        <w:t xml:space="preserve">Assistant Secretary for </w:t>
      </w:r>
      <w:r w:rsidRPr="008043D5" w:rsidR="00843654">
        <w:rPr>
          <w:rFonts w:cs="Courier New"/>
          <w:i/>
        </w:rPr>
        <w:t>Career, Technical, and Adult Education</w:t>
      </w:r>
      <w:r w:rsidRPr="008043D5">
        <w:rPr>
          <w:rFonts w:cs="Courier New"/>
        </w:rPr>
        <w:t>.</w:t>
      </w:r>
    </w:p>
    <w:p w:rsidRPr="008043D5" w:rsidR="00504AFD" w:rsidP="005F2EA1" w:rsidRDefault="00504AFD" w14:paraId="29DB455A" w14:textId="14887CF1">
      <w:pPr>
        <w:spacing w:line="240" w:lineRule="auto"/>
        <w:ind w:left="4320"/>
        <w:contextualSpacing/>
        <w:rPr>
          <w:rFonts w:cs="Courier New"/>
        </w:rPr>
      </w:pPr>
    </w:p>
    <w:p w:rsidRPr="008043D5" w:rsidR="00181C75" w:rsidP="005F2EA1" w:rsidRDefault="00181C75" w14:paraId="532DD41C" w14:textId="6C070AD3">
      <w:pPr>
        <w:spacing w:line="240" w:lineRule="auto"/>
        <w:ind w:left="4320"/>
        <w:contextualSpacing/>
        <w:rPr>
          <w:rFonts w:cs="Courier New"/>
        </w:rPr>
      </w:pPr>
    </w:p>
    <w:p w:rsidRPr="008043D5" w:rsidR="00181C75" w:rsidP="005F2EA1" w:rsidRDefault="00181C75" w14:paraId="6537323E" w14:textId="5FF39959">
      <w:pPr>
        <w:spacing w:line="240" w:lineRule="auto"/>
        <w:ind w:left="4320"/>
        <w:contextualSpacing/>
        <w:rPr>
          <w:rFonts w:cs="Courier New"/>
        </w:rPr>
      </w:pPr>
    </w:p>
    <w:p w:rsidRPr="008043D5" w:rsidR="00181C75" w:rsidP="005F2EA1" w:rsidRDefault="00181C75" w14:paraId="1F4ED0A3" w14:textId="02CEC7A9">
      <w:pPr>
        <w:spacing w:line="240" w:lineRule="auto"/>
        <w:ind w:left="4320"/>
        <w:contextualSpacing/>
        <w:rPr>
          <w:rFonts w:cs="Courier New"/>
        </w:rPr>
      </w:pPr>
    </w:p>
    <w:p w:rsidR="00D25196" w:rsidRDefault="00D25196" w14:paraId="2752F833" w14:textId="77777777">
      <w:pPr>
        <w:tabs>
          <w:tab w:val="clear" w:pos="720"/>
        </w:tabs>
        <w:spacing w:after="200" w:line="276" w:lineRule="auto"/>
        <w:rPr>
          <w:rFonts w:cs="Courier New"/>
          <w:u w:val="single"/>
        </w:rPr>
      </w:pPr>
      <w:r>
        <w:rPr>
          <w:rFonts w:cs="Courier New"/>
          <w:u w:val="single"/>
        </w:rPr>
        <w:br w:type="page"/>
      </w:r>
    </w:p>
    <w:bookmarkEnd w:id="0"/>
    <w:p w:rsidR="00D25196" w:rsidP="00D25196" w:rsidRDefault="00D25196" w14:paraId="64CCCC28" w14:textId="77777777">
      <w:pPr>
        <w:rPr>
          <w:rFonts w:cs="Courier New"/>
          <w:u w:val="single"/>
        </w:rPr>
      </w:pPr>
      <w:r>
        <w:rPr>
          <w:rFonts w:cs="Courier New"/>
          <w:u w:val="single"/>
        </w:rPr>
        <w:lastRenderedPageBreak/>
        <w:t>Appendix A</w:t>
      </w:r>
    </w:p>
    <w:p w:rsidRPr="000351F9" w:rsidR="00D25196" w:rsidP="00D25196" w:rsidRDefault="00D25196" w14:paraId="1FC1059B" w14:textId="77777777">
      <w:pPr>
        <w:rPr>
          <w:rFonts w:cs="Courier New"/>
        </w:rPr>
      </w:pPr>
      <w:r>
        <w:rPr>
          <w:rFonts w:cs="Courier New"/>
        </w:rPr>
        <w:t>Percentile calculation of Coronavirus burden by State, as referenced in Section (V)(1)(A).</w:t>
      </w:r>
    </w:p>
    <w:tbl>
      <w:tblPr>
        <w:tblStyle w:val="TableGrid"/>
        <w:tblW w:w="0" w:type="auto"/>
        <w:jc w:val="center"/>
        <w:tblLook w:val="04A0" w:firstRow="1" w:lastRow="0" w:firstColumn="1" w:lastColumn="0" w:noHBand="0" w:noVBand="1"/>
      </w:tblPr>
      <w:tblGrid>
        <w:gridCol w:w="1969"/>
        <w:gridCol w:w="1564"/>
        <w:gridCol w:w="1834"/>
        <w:gridCol w:w="1699"/>
        <w:gridCol w:w="1564"/>
      </w:tblGrid>
      <w:tr w:rsidRPr="003D3000" w:rsidR="00D25196" w:rsidTr="00C60DBC" w14:paraId="77094A37" w14:textId="77777777">
        <w:trPr>
          <w:trHeight w:val="431"/>
          <w:tblHeader/>
          <w:jc w:val="center"/>
        </w:trPr>
        <w:tc>
          <w:tcPr>
            <w:tcW w:w="2089" w:type="dxa"/>
            <w:hideMark/>
          </w:tcPr>
          <w:p w:rsidRPr="003D3000" w:rsidR="00D25196" w:rsidP="00C60DBC" w:rsidRDefault="00D25196" w14:paraId="4B00D470" w14:textId="77777777">
            <w:pPr>
              <w:rPr>
                <w:rFonts w:cs="Courier New"/>
                <w:u w:val="single"/>
              </w:rPr>
            </w:pPr>
            <w:r w:rsidRPr="003D3000">
              <w:rPr>
                <w:rFonts w:cs="Courier New"/>
                <w:u w:val="single"/>
              </w:rPr>
              <w:t>State</w:t>
            </w:r>
          </w:p>
        </w:tc>
        <w:tc>
          <w:tcPr>
            <w:tcW w:w="1657" w:type="dxa"/>
          </w:tcPr>
          <w:p w:rsidRPr="00484168" w:rsidR="00D25196" w:rsidP="00C60DBC" w:rsidRDefault="00D25196" w14:paraId="79E2B150" w14:textId="77777777">
            <w:pPr>
              <w:spacing w:line="240" w:lineRule="auto"/>
              <w:jc w:val="center"/>
              <w:rPr>
                <w:rFonts w:cs="Courier New"/>
              </w:rPr>
            </w:pPr>
            <w:r w:rsidRPr="00484168">
              <w:rPr>
                <w:rFonts w:cs="Courier New"/>
              </w:rPr>
              <w:t>1</w:t>
            </w:r>
          </w:p>
          <w:p w:rsidRPr="003D3000" w:rsidR="00D25196" w:rsidP="00C60DBC" w:rsidRDefault="00D25196" w14:paraId="08B94818" w14:textId="77777777">
            <w:pPr>
              <w:spacing w:line="240" w:lineRule="auto"/>
              <w:jc w:val="center"/>
              <w:rPr>
                <w:rFonts w:cs="Courier New"/>
                <w:u w:val="single"/>
              </w:rPr>
            </w:pPr>
            <w:r>
              <w:rPr>
                <w:rFonts w:cs="Courier New"/>
                <w:u w:val="single"/>
              </w:rPr>
              <w:t>% of Population Without</w:t>
            </w:r>
            <w:r w:rsidRPr="003D3000">
              <w:rPr>
                <w:rFonts w:cs="Courier New"/>
                <w:u w:val="single"/>
              </w:rPr>
              <w:t xml:space="preserve"> Broadband Access</w:t>
            </w:r>
          </w:p>
        </w:tc>
        <w:tc>
          <w:tcPr>
            <w:tcW w:w="1961" w:type="dxa"/>
          </w:tcPr>
          <w:p w:rsidRPr="00484168" w:rsidR="00D25196" w:rsidP="00C60DBC" w:rsidRDefault="00D25196" w14:paraId="470F8846" w14:textId="77777777">
            <w:pPr>
              <w:spacing w:line="240" w:lineRule="auto"/>
              <w:jc w:val="center"/>
              <w:rPr>
                <w:rFonts w:cs="Courier New"/>
              </w:rPr>
            </w:pPr>
            <w:r w:rsidRPr="00484168">
              <w:rPr>
                <w:rFonts w:cs="Courier New"/>
              </w:rPr>
              <w:t>2</w:t>
            </w:r>
          </w:p>
          <w:p w:rsidRPr="003D3000" w:rsidR="00D25196" w:rsidP="00C60DBC" w:rsidRDefault="00D25196" w14:paraId="39EBD12D" w14:textId="77777777">
            <w:pPr>
              <w:spacing w:line="240" w:lineRule="auto"/>
              <w:jc w:val="center"/>
              <w:rPr>
                <w:rFonts w:cs="Courier New"/>
                <w:u w:val="single"/>
              </w:rPr>
            </w:pPr>
            <w:r>
              <w:rPr>
                <w:rFonts w:cs="Courier New"/>
                <w:u w:val="single"/>
              </w:rPr>
              <w:t xml:space="preserve">Initial </w:t>
            </w:r>
            <w:r w:rsidRPr="003D3000">
              <w:rPr>
                <w:rFonts w:cs="Courier New"/>
                <w:u w:val="single"/>
              </w:rPr>
              <w:t>Unemployment Insurance Claims</w:t>
            </w:r>
            <w:r>
              <w:rPr>
                <w:rFonts w:cs="Courier New"/>
                <w:u w:val="single"/>
              </w:rPr>
              <w:t xml:space="preserve"> Filed (as % of Civilian Labor Force)</w:t>
            </w:r>
            <w:r>
              <w:rPr>
                <w:rStyle w:val="FootnoteReference"/>
                <w:u w:val="single"/>
              </w:rPr>
              <w:footnoteReference w:id="14"/>
            </w:r>
          </w:p>
        </w:tc>
        <w:tc>
          <w:tcPr>
            <w:tcW w:w="1801" w:type="dxa"/>
          </w:tcPr>
          <w:p w:rsidRPr="00484168" w:rsidR="00D25196" w:rsidP="00C60DBC" w:rsidRDefault="00D25196" w14:paraId="26C48CD5" w14:textId="77777777">
            <w:pPr>
              <w:spacing w:line="240" w:lineRule="auto"/>
              <w:jc w:val="center"/>
              <w:rPr>
                <w:rFonts w:cs="Courier New"/>
              </w:rPr>
            </w:pPr>
            <w:r w:rsidRPr="00484168">
              <w:rPr>
                <w:rFonts w:cs="Courier New"/>
              </w:rPr>
              <w:t>3</w:t>
            </w:r>
          </w:p>
          <w:p w:rsidRPr="003D3000" w:rsidR="00D25196" w:rsidP="00C60DBC" w:rsidRDefault="00D25196" w14:paraId="5D5B86EB" w14:textId="77777777">
            <w:pPr>
              <w:spacing w:line="240" w:lineRule="auto"/>
              <w:jc w:val="center"/>
              <w:rPr>
                <w:rFonts w:cs="Courier New"/>
                <w:u w:val="single"/>
              </w:rPr>
            </w:pPr>
            <w:r>
              <w:rPr>
                <w:rFonts w:cs="Courier New"/>
                <w:u w:val="single"/>
              </w:rPr>
              <w:t xml:space="preserve">State % Share of </w:t>
            </w:r>
            <w:r w:rsidRPr="003D3000">
              <w:rPr>
                <w:rFonts w:cs="Courier New"/>
                <w:u w:val="single"/>
              </w:rPr>
              <w:t>Confirmed Coronavirus Cases Per Capita</w:t>
            </w:r>
            <w:r>
              <w:rPr>
                <w:rStyle w:val="FootnoteReference"/>
                <w:u w:val="single"/>
              </w:rPr>
              <w:footnoteReference w:id="15"/>
            </w:r>
          </w:p>
        </w:tc>
        <w:tc>
          <w:tcPr>
            <w:tcW w:w="1842" w:type="dxa"/>
          </w:tcPr>
          <w:p w:rsidRPr="003D3000" w:rsidR="00D25196" w:rsidP="00C60DBC" w:rsidRDefault="00D25196" w14:paraId="1B53C069" w14:textId="77777777">
            <w:pPr>
              <w:spacing w:line="240" w:lineRule="auto"/>
              <w:jc w:val="center"/>
              <w:rPr>
                <w:rFonts w:cs="Courier New"/>
                <w:u w:val="single"/>
              </w:rPr>
            </w:pPr>
            <w:r w:rsidRPr="003D3000">
              <w:rPr>
                <w:rFonts w:cs="Courier New"/>
                <w:u w:val="single"/>
              </w:rPr>
              <w:t>Percentile based on 3 factors weighted equally</w:t>
            </w:r>
          </w:p>
        </w:tc>
      </w:tr>
      <w:tr w:rsidRPr="003D3000" w:rsidR="00D25196" w:rsidTr="00C60DBC" w14:paraId="686C2CF9" w14:textId="77777777">
        <w:trPr>
          <w:trHeight w:val="290"/>
          <w:jc w:val="center"/>
        </w:trPr>
        <w:tc>
          <w:tcPr>
            <w:tcW w:w="2089" w:type="dxa"/>
            <w:noWrap/>
            <w:vAlign w:val="center"/>
            <w:hideMark/>
          </w:tcPr>
          <w:p w:rsidRPr="003D3000" w:rsidR="00D25196" w:rsidP="00C60DBC" w:rsidRDefault="00D25196" w14:paraId="3A712A86" w14:textId="77777777">
            <w:pPr>
              <w:tabs>
                <w:tab w:val="clear" w:pos="720"/>
              </w:tabs>
              <w:spacing w:line="240" w:lineRule="auto"/>
              <w:rPr>
                <w:rFonts w:eastAsia="Times New Roman" w:cs="Courier New"/>
                <w:color w:val="000000"/>
              </w:rPr>
            </w:pPr>
            <w:r w:rsidRPr="003D3000">
              <w:rPr>
                <w:rFonts w:eastAsia="Times New Roman" w:cs="Courier New"/>
                <w:color w:val="000000"/>
              </w:rPr>
              <w:t>Alabama</w:t>
            </w:r>
          </w:p>
        </w:tc>
        <w:tc>
          <w:tcPr>
            <w:tcW w:w="1657" w:type="dxa"/>
            <w:vAlign w:val="center"/>
          </w:tcPr>
          <w:p w:rsidRPr="003D3000" w:rsidR="00D25196" w:rsidP="00C60DBC" w:rsidRDefault="00D25196" w14:paraId="22792AFA" w14:textId="77777777">
            <w:pPr>
              <w:tabs>
                <w:tab w:val="clear" w:pos="720"/>
              </w:tabs>
              <w:spacing w:line="240" w:lineRule="auto"/>
              <w:jc w:val="center"/>
              <w:rPr>
                <w:rFonts w:eastAsia="Times New Roman" w:cs="Courier New"/>
                <w:color w:val="000000"/>
              </w:rPr>
            </w:pPr>
            <w:r w:rsidRPr="003D3000">
              <w:rPr>
                <w:rFonts w:cs="Courier New"/>
                <w:color w:val="000000"/>
              </w:rPr>
              <w:t>16.5</w:t>
            </w:r>
          </w:p>
        </w:tc>
        <w:tc>
          <w:tcPr>
            <w:tcW w:w="1961" w:type="dxa"/>
            <w:vAlign w:val="center"/>
          </w:tcPr>
          <w:p w:rsidRPr="003D3000" w:rsidR="00D25196" w:rsidP="00C60DBC" w:rsidRDefault="00D25196" w14:paraId="1D727990" w14:textId="77777777">
            <w:pPr>
              <w:tabs>
                <w:tab w:val="clear" w:pos="720"/>
              </w:tabs>
              <w:spacing w:line="240" w:lineRule="auto"/>
              <w:jc w:val="center"/>
              <w:rPr>
                <w:rFonts w:eastAsia="Times New Roman" w:cs="Courier New"/>
                <w:color w:val="000000"/>
              </w:rPr>
            </w:pPr>
            <w:r w:rsidRPr="00F7725D">
              <w:t>20.19</w:t>
            </w:r>
          </w:p>
        </w:tc>
        <w:tc>
          <w:tcPr>
            <w:tcW w:w="1801" w:type="dxa"/>
            <w:vAlign w:val="center"/>
          </w:tcPr>
          <w:p w:rsidRPr="003D3000" w:rsidR="00D25196" w:rsidP="00C60DBC" w:rsidRDefault="00D25196" w14:paraId="4BAE3A64" w14:textId="77777777">
            <w:pPr>
              <w:tabs>
                <w:tab w:val="clear" w:pos="720"/>
              </w:tabs>
              <w:spacing w:line="240" w:lineRule="auto"/>
              <w:jc w:val="center"/>
              <w:rPr>
                <w:rFonts w:eastAsia="Times New Roman" w:cs="Courier New"/>
                <w:color w:val="000000"/>
              </w:rPr>
            </w:pPr>
            <w:r w:rsidRPr="005B6860">
              <w:t>1.06</w:t>
            </w:r>
          </w:p>
        </w:tc>
        <w:tc>
          <w:tcPr>
            <w:tcW w:w="1842" w:type="dxa"/>
            <w:vAlign w:val="center"/>
          </w:tcPr>
          <w:p w:rsidR="00D25196" w:rsidP="00C60DBC" w:rsidRDefault="00D25196" w14:paraId="7602E731" w14:textId="77777777">
            <w:pPr>
              <w:pStyle w:val="NoSpacing"/>
              <w:jc w:val="center"/>
              <w:rPr>
                <w:rFonts w:eastAsia="Times New Roman"/>
              </w:rPr>
            </w:pPr>
            <w:r w:rsidRPr="007B4E81">
              <w:t xml:space="preserve">61st to 80th percentile </w:t>
            </w:r>
          </w:p>
        </w:tc>
      </w:tr>
      <w:tr w:rsidRPr="003D3000" w:rsidR="00D25196" w:rsidTr="00C60DBC" w14:paraId="5EECF8D6" w14:textId="77777777">
        <w:trPr>
          <w:trHeight w:val="290"/>
          <w:jc w:val="center"/>
        </w:trPr>
        <w:tc>
          <w:tcPr>
            <w:tcW w:w="2089" w:type="dxa"/>
            <w:noWrap/>
            <w:vAlign w:val="center"/>
            <w:hideMark/>
          </w:tcPr>
          <w:p w:rsidRPr="003D3000" w:rsidR="00D25196" w:rsidP="00C60DBC" w:rsidRDefault="00D25196" w14:paraId="19063522" w14:textId="77777777">
            <w:pPr>
              <w:tabs>
                <w:tab w:val="clear" w:pos="720"/>
              </w:tabs>
              <w:spacing w:line="240" w:lineRule="auto"/>
              <w:rPr>
                <w:rFonts w:eastAsia="Times New Roman" w:cs="Courier New"/>
                <w:color w:val="000000"/>
              </w:rPr>
            </w:pPr>
            <w:r w:rsidRPr="003D3000">
              <w:rPr>
                <w:rFonts w:eastAsia="Times New Roman" w:cs="Courier New"/>
                <w:color w:val="000000"/>
              </w:rPr>
              <w:t>Alaska</w:t>
            </w:r>
          </w:p>
        </w:tc>
        <w:tc>
          <w:tcPr>
            <w:tcW w:w="1657" w:type="dxa"/>
            <w:vAlign w:val="center"/>
          </w:tcPr>
          <w:p w:rsidRPr="003D3000" w:rsidR="00D25196" w:rsidP="00C60DBC" w:rsidRDefault="00D25196" w14:paraId="1E3129AD" w14:textId="77777777">
            <w:pPr>
              <w:jc w:val="center"/>
              <w:rPr>
                <w:rFonts w:cs="Courier New"/>
                <w:color w:val="000000"/>
              </w:rPr>
            </w:pPr>
            <w:r w:rsidRPr="003D3000">
              <w:rPr>
                <w:rFonts w:cs="Courier New"/>
                <w:color w:val="000000"/>
              </w:rPr>
              <w:t>10.3</w:t>
            </w:r>
          </w:p>
        </w:tc>
        <w:tc>
          <w:tcPr>
            <w:tcW w:w="1961" w:type="dxa"/>
            <w:vAlign w:val="center"/>
          </w:tcPr>
          <w:p w:rsidRPr="003D3000" w:rsidR="00D25196" w:rsidP="00C60DBC" w:rsidRDefault="00D25196" w14:paraId="5F18A0E5" w14:textId="77777777">
            <w:pPr>
              <w:jc w:val="center"/>
              <w:rPr>
                <w:rFonts w:cs="Courier New"/>
                <w:color w:val="000000"/>
              </w:rPr>
            </w:pPr>
            <w:r w:rsidRPr="00F7725D">
              <w:t>23.55</w:t>
            </w:r>
          </w:p>
        </w:tc>
        <w:tc>
          <w:tcPr>
            <w:tcW w:w="1801" w:type="dxa"/>
            <w:vAlign w:val="center"/>
          </w:tcPr>
          <w:p w:rsidRPr="003D3000" w:rsidR="00D25196" w:rsidP="00C60DBC" w:rsidRDefault="00D25196" w14:paraId="4EE1633B" w14:textId="77777777">
            <w:pPr>
              <w:jc w:val="center"/>
              <w:rPr>
                <w:rFonts w:cs="Courier New"/>
                <w:color w:val="000000"/>
              </w:rPr>
            </w:pPr>
            <w:r w:rsidRPr="005B6860">
              <w:t>0.30</w:t>
            </w:r>
          </w:p>
        </w:tc>
        <w:tc>
          <w:tcPr>
            <w:tcW w:w="1842" w:type="dxa"/>
            <w:vAlign w:val="center"/>
          </w:tcPr>
          <w:p w:rsidR="00D25196" w:rsidP="00C60DBC" w:rsidRDefault="00D25196" w14:paraId="37A8B9CF" w14:textId="77777777">
            <w:pPr>
              <w:pStyle w:val="NoSpacing"/>
              <w:jc w:val="center"/>
            </w:pPr>
            <w:r w:rsidRPr="007B4E81">
              <w:t xml:space="preserve">41st to 60th percentile </w:t>
            </w:r>
          </w:p>
        </w:tc>
      </w:tr>
      <w:tr w:rsidRPr="003D3000" w:rsidR="00D25196" w:rsidTr="00C60DBC" w14:paraId="6C07A527" w14:textId="77777777">
        <w:trPr>
          <w:trHeight w:val="290"/>
          <w:jc w:val="center"/>
        </w:trPr>
        <w:tc>
          <w:tcPr>
            <w:tcW w:w="2089" w:type="dxa"/>
            <w:noWrap/>
            <w:vAlign w:val="center"/>
            <w:hideMark/>
          </w:tcPr>
          <w:p w:rsidRPr="003D3000" w:rsidR="00D25196" w:rsidP="00C60DBC" w:rsidRDefault="00D25196" w14:paraId="44132440" w14:textId="77777777">
            <w:pPr>
              <w:tabs>
                <w:tab w:val="clear" w:pos="720"/>
              </w:tabs>
              <w:spacing w:line="240" w:lineRule="auto"/>
              <w:rPr>
                <w:rFonts w:eastAsia="Times New Roman" w:cs="Courier New"/>
                <w:color w:val="000000"/>
              </w:rPr>
            </w:pPr>
            <w:r w:rsidRPr="003D3000">
              <w:rPr>
                <w:rFonts w:eastAsia="Times New Roman" w:cs="Courier New"/>
                <w:color w:val="000000"/>
              </w:rPr>
              <w:t>Arizona</w:t>
            </w:r>
          </w:p>
        </w:tc>
        <w:tc>
          <w:tcPr>
            <w:tcW w:w="1657" w:type="dxa"/>
            <w:vAlign w:val="center"/>
          </w:tcPr>
          <w:p w:rsidRPr="003D3000" w:rsidR="00D25196" w:rsidP="00C60DBC" w:rsidRDefault="00D25196" w14:paraId="2D62846B" w14:textId="77777777">
            <w:pPr>
              <w:jc w:val="center"/>
              <w:rPr>
                <w:rFonts w:cs="Courier New"/>
                <w:color w:val="000000"/>
              </w:rPr>
            </w:pPr>
            <w:r w:rsidRPr="003D3000">
              <w:rPr>
                <w:rFonts w:cs="Courier New"/>
                <w:color w:val="000000"/>
              </w:rPr>
              <w:t>11.7</w:t>
            </w:r>
          </w:p>
        </w:tc>
        <w:tc>
          <w:tcPr>
            <w:tcW w:w="1961" w:type="dxa"/>
            <w:vAlign w:val="center"/>
          </w:tcPr>
          <w:p w:rsidRPr="003D3000" w:rsidR="00D25196" w:rsidP="00C60DBC" w:rsidRDefault="00D25196" w14:paraId="377EB631" w14:textId="77777777">
            <w:pPr>
              <w:jc w:val="center"/>
              <w:rPr>
                <w:rFonts w:cs="Courier New"/>
                <w:color w:val="000000"/>
              </w:rPr>
            </w:pPr>
            <w:r w:rsidRPr="00F7725D">
              <w:t>14.54</w:t>
            </w:r>
          </w:p>
        </w:tc>
        <w:tc>
          <w:tcPr>
            <w:tcW w:w="1801" w:type="dxa"/>
            <w:vAlign w:val="center"/>
          </w:tcPr>
          <w:p w:rsidRPr="003D3000" w:rsidR="00D25196" w:rsidP="00C60DBC" w:rsidRDefault="00D25196" w14:paraId="13204DEB" w14:textId="77777777">
            <w:pPr>
              <w:jc w:val="center"/>
              <w:rPr>
                <w:rFonts w:cs="Courier New"/>
                <w:color w:val="000000"/>
              </w:rPr>
            </w:pPr>
            <w:r w:rsidRPr="005B6860">
              <w:t>0.78</w:t>
            </w:r>
          </w:p>
        </w:tc>
        <w:tc>
          <w:tcPr>
            <w:tcW w:w="1842" w:type="dxa"/>
            <w:vAlign w:val="center"/>
          </w:tcPr>
          <w:p w:rsidR="00D25196" w:rsidP="00C60DBC" w:rsidRDefault="00D25196" w14:paraId="5959FB39" w14:textId="77777777">
            <w:pPr>
              <w:pStyle w:val="NoSpacing"/>
              <w:jc w:val="center"/>
            </w:pPr>
            <w:r w:rsidRPr="007B4E81">
              <w:t>20th percentile or lower</w:t>
            </w:r>
          </w:p>
        </w:tc>
      </w:tr>
      <w:tr w:rsidRPr="003D3000" w:rsidR="00D25196" w:rsidTr="00C60DBC" w14:paraId="1E27BCCA" w14:textId="77777777">
        <w:trPr>
          <w:trHeight w:val="290"/>
          <w:jc w:val="center"/>
        </w:trPr>
        <w:tc>
          <w:tcPr>
            <w:tcW w:w="2089" w:type="dxa"/>
            <w:noWrap/>
            <w:vAlign w:val="center"/>
            <w:hideMark/>
          </w:tcPr>
          <w:p w:rsidRPr="003D3000" w:rsidR="00D25196" w:rsidP="00C60DBC" w:rsidRDefault="00D25196" w14:paraId="7C57B523" w14:textId="77777777">
            <w:pPr>
              <w:tabs>
                <w:tab w:val="clear" w:pos="720"/>
              </w:tabs>
              <w:spacing w:line="240" w:lineRule="auto"/>
              <w:rPr>
                <w:rFonts w:eastAsia="Times New Roman" w:cs="Courier New"/>
                <w:color w:val="000000"/>
              </w:rPr>
            </w:pPr>
            <w:r w:rsidRPr="003D3000">
              <w:rPr>
                <w:rFonts w:eastAsia="Times New Roman" w:cs="Courier New"/>
                <w:color w:val="000000"/>
              </w:rPr>
              <w:t>Arkansas</w:t>
            </w:r>
          </w:p>
        </w:tc>
        <w:tc>
          <w:tcPr>
            <w:tcW w:w="1657" w:type="dxa"/>
            <w:vAlign w:val="center"/>
          </w:tcPr>
          <w:p w:rsidRPr="003D3000" w:rsidR="00D25196" w:rsidP="00C60DBC" w:rsidRDefault="00D25196" w14:paraId="4BCCF62D" w14:textId="77777777">
            <w:pPr>
              <w:jc w:val="center"/>
              <w:rPr>
                <w:rFonts w:cs="Courier New"/>
                <w:color w:val="000000"/>
              </w:rPr>
            </w:pPr>
            <w:r w:rsidRPr="003D3000">
              <w:rPr>
                <w:rFonts w:cs="Courier New"/>
                <w:color w:val="000000"/>
              </w:rPr>
              <w:t>19.2</w:t>
            </w:r>
          </w:p>
        </w:tc>
        <w:tc>
          <w:tcPr>
            <w:tcW w:w="1961" w:type="dxa"/>
            <w:vAlign w:val="center"/>
          </w:tcPr>
          <w:p w:rsidRPr="003D3000" w:rsidR="00D25196" w:rsidP="00C60DBC" w:rsidRDefault="00D25196" w14:paraId="110CFCEF" w14:textId="77777777">
            <w:pPr>
              <w:jc w:val="center"/>
              <w:rPr>
                <w:rFonts w:cs="Courier New"/>
                <w:color w:val="000000"/>
              </w:rPr>
            </w:pPr>
            <w:r w:rsidRPr="00F7725D">
              <w:t>13.82</w:t>
            </w:r>
          </w:p>
        </w:tc>
        <w:tc>
          <w:tcPr>
            <w:tcW w:w="1801" w:type="dxa"/>
            <w:vAlign w:val="center"/>
          </w:tcPr>
          <w:p w:rsidRPr="003D3000" w:rsidR="00D25196" w:rsidP="00C60DBC" w:rsidRDefault="00D25196" w14:paraId="3A501578" w14:textId="77777777">
            <w:pPr>
              <w:jc w:val="center"/>
              <w:rPr>
                <w:rFonts w:cs="Courier New"/>
                <w:color w:val="000000"/>
              </w:rPr>
            </w:pPr>
            <w:r w:rsidRPr="005B6860">
              <w:t>0.70</w:t>
            </w:r>
          </w:p>
        </w:tc>
        <w:tc>
          <w:tcPr>
            <w:tcW w:w="1842" w:type="dxa"/>
            <w:vAlign w:val="center"/>
          </w:tcPr>
          <w:p w:rsidR="00D25196" w:rsidP="00C60DBC" w:rsidRDefault="00D25196" w14:paraId="2D5482B9" w14:textId="77777777">
            <w:pPr>
              <w:pStyle w:val="NoSpacing"/>
              <w:jc w:val="center"/>
            </w:pPr>
            <w:r w:rsidRPr="007B4E81">
              <w:t xml:space="preserve">41st to 60th percentile </w:t>
            </w:r>
          </w:p>
        </w:tc>
      </w:tr>
      <w:tr w:rsidRPr="003D3000" w:rsidR="00D25196" w:rsidTr="00C60DBC" w14:paraId="36F4ECFA" w14:textId="77777777">
        <w:trPr>
          <w:trHeight w:val="290"/>
          <w:jc w:val="center"/>
        </w:trPr>
        <w:tc>
          <w:tcPr>
            <w:tcW w:w="2089" w:type="dxa"/>
            <w:noWrap/>
            <w:vAlign w:val="center"/>
            <w:hideMark/>
          </w:tcPr>
          <w:p w:rsidRPr="003D3000" w:rsidR="00D25196" w:rsidP="00C60DBC" w:rsidRDefault="00D25196" w14:paraId="75825318" w14:textId="77777777">
            <w:pPr>
              <w:tabs>
                <w:tab w:val="clear" w:pos="720"/>
              </w:tabs>
              <w:spacing w:line="240" w:lineRule="auto"/>
              <w:rPr>
                <w:rFonts w:eastAsia="Times New Roman" w:cs="Courier New"/>
                <w:color w:val="000000"/>
              </w:rPr>
            </w:pPr>
            <w:r w:rsidRPr="003D3000">
              <w:rPr>
                <w:rFonts w:eastAsia="Times New Roman" w:cs="Courier New"/>
                <w:color w:val="000000"/>
              </w:rPr>
              <w:t>California</w:t>
            </w:r>
          </w:p>
        </w:tc>
        <w:tc>
          <w:tcPr>
            <w:tcW w:w="1657" w:type="dxa"/>
            <w:vAlign w:val="center"/>
          </w:tcPr>
          <w:p w:rsidRPr="003D3000" w:rsidR="00D25196" w:rsidP="00C60DBC" w:rsidRDefault="00D25196" w14:paraId="23BAA506" w14:textId="77777777">
            <w:pPr>
              <w:jc w:val="center"/>
              <w:rPr>
                <w:rFonts w:cs="Courier New"/>
                <w:color w:val="000000"/>
              </w:rPr>
            </w:pPr>
            <w:r w:rsidRPr="003D3000">
              <w:rPr>
                <w:rFonts w:cs="Courier New"/>
                <w:color w:val="000000"/>
              </w:rPr>
              <w:t>8.9</w:t>
            </w:r>
          </w:p>
        </w:tc>
        <w:tc>
          <w:tcPr>
            <w:tcW w:w="1961" w:type="dxa"/>
            <w:vAlign w:val="center"/>
          </w:tcPr>
          <w:p w:rsidRPr="003D3000" w:rsidR="00D25196" w:rsidP="00C60DBC" w:rsidRDefault="00D25196" w14:paraId="4A59A0D5" w14:textId="77777777">
            <w:pPr>
              <w:jc w:val="center"/>
              <w:rPr>
                <w:rFonts w:cs="Courier New"/>
                <w:color w:val="000000"/>
              </w:rPr>
            </w:pPr>
            <w:r w:rsidRPr="00F7725D">
              <w:t>21.01</w:t>
            </w:r>
          </w:p>
        </w:tc>
        <w:tc>
          <w:tcPr>
            <w:tcW w:w="1801" w:type="dxa"/>
            <w:vAlign w:val="center"/>
          </w:tcPr>
          <w:p w:rsidRPr="003D3000" w:rsidR="00D25196" w:rsidP="00C60DBC" w:rsidRDefault="00D25196" w14:paraId="6B7BFA6C" w14:textId="77777777">
            <w:pPr>
              <w:jc w:val="center"/>
              <w:rPr>
                <w:rFonts w:cs="Courier New"/>
                <w:color w:val="000000"/>
              </w:rPr>
            </w:pPr>
            <w:r w:rsidRPr="005B6860">
              <w:t>0.85</w:t>
            </w:r>
          </w:p>
        </w:tc>
        <w:tc>
          <w:tcPr>
            <w:tcW w:w="1842" w:type="dxa"/>
            <w:vAlign w:val="center"/>
          </w:tcPr>
          <w:p w:rsidR="00D25196" w:rsidP="00C60DBC" w:rsidRDefault="00D25196" w14:paraId="0E42E26B" w14:textId="77777777">
            <w:pPr>
              <w:pStyle w:val="NoSpacing"/>
              <w:jc w:val="center"/>
            </w:pPr>
            <w:r w:rsidRPr="007B4E81">
              <w:t xml:space="preserve">21st to 40th percentile </w:t>
            </w:r>
          </w:p>
        </w:tc>
      </w:tr>
      <w:tr w:rsidRPr="003D3000" w:rsidR="00D25196" w:rsidTr="00C60DBC" w14:paraId="64318F8C" w14:textId="77777777">
        <w:trPr>
          <w:trHeight w:val="290"/>
          <w:jc w:val="center"/>
        </w:trPr>
        <w:tc>
          <w:tcPr>
            <w:tcW w:w="2089" w:type="dxa"/>
            <w:noWrap/>
            <w:vAlign w:val="center"/>
            <w:hideMark/>
          </w:tcPr>
          <w:p w:rsidRPr="003D3000" w:rsidR="00D25196" w:rsidP="00C60DBC" w:rsidRDefault="00D25196" w14:paraId="6D33FEF2" w14:textId="77777777">
            <w:pPr>
              <w:tabs>
                <w:tab w:val="clear" w:pos="720"/>
              </w:tabs>
              <w:spacing w:line="240" w:lineRule="auto"/>
              <w:rPr>
                <w:rFonts w:eastAsia="Times New Roman" w:cs="Courier New"/>
                <w:color w:val="000000"/>
              </w:rPr>
            </w:pPr>
            <w:r w:rsidRPr="003D3000">
              <w:rPr>
                <w:rFonts w:eastAsia="Times New Roman" w:cs="Courier New"/>
                <w:color w:val="000000"/>
              </w:rPr>
              <w:t>Colorado</w:t>
            </w:r>
          </w:p>
        </w:tc>
        <w:tc>
          <w:tcPr>
            <w:tcW w:w="1657" w:type="dxa"/>
            <w:vAlign w:val="center"/>
          </w:tcPr>
          <w:p w:rsidRPr="003D3000" w:rsidR="00D25196" w:rsidP="00C60DBC" w:rsidRDefault="00D25196" w14:paraId="7EC878BB" w14:textId="77777777">
            <w:pPr>
              <w:jc w:val="center"/>
              <w:rPr>
                <w:rFonts w:cs="Courier New"/>
                <w:color w:val="000000"/>
              </w:rPr>
            </w:pPr>
            <w:r w:rsidRPr="003D3000">
              <w:rPr>
                <w:rFonts w:cs="Courier New"/>
                <w:color w:val="000000"/>
              </w:rPr>
              <w:t>8.2</w:t>
            </w:r>
          </w:p>
        </w:tc>
        <w:tc>
          <w:tcPr>
            <w:tcW w:w="1961" w:type="dxa"/>
            <w:vAlign w:val="center"/>
          </w:tcPr>
          <w:p w:rsidRPr="003D3000" w:rsidR="00D25196" w:rsidP="00C60DBC" w:rsidRDefault="00D25196" w14:paraId="6BCC90A5" w14:textId="77777777">
            <w:pPr>
              <w:jc w:val="center"/>
              <w:rPr>
                <w:rFonts w:cs="Courier New"/>
                <w:color w:val="000000"/>
              </w:rPr>
            </w:pPr>
            <w:r w:rsidRPr="00F7725D">
              <w:t>11.76</w:t>
            </w:r>
          </w:p>
        </w:tc>
        <w:tc>
          <w:tcPr>
            <w:tcW w:w="1801" w:type="dxa"/>
            <w:vAlign w:val="center"/>
          </w:tcPr>
          <w:p w:rsidRPr="003D3000" w:rsidR="00D25196" w:rsidP="00C60DBC" w:rsidRDefault="00D25196" w14:paraId="21D60DBE" w14:textId="77777777">
            <w:pPr>
              <w:jc w:val="center"/>
              <w:rPr>
                <w:rFonts w:cs="Courier New"/>
                <w:color w:val="000000"/>
              </w:rPr>
            </w:pPr>
            <w:r w:rsidRPr="005B6860">
              <w:t>1.82</w:t>
            </w:r>
          </w:p>
        </w:tc>
        <w:tc>
          <w:tcPr>
            <w:tcW w:w="1842" w:type="dxa"/>
            <w:vAlign w:val="center"/>
          </w:tcPr>
          <w:p w:rsidR="00D25196" w:rsidP="00C60DBC" w:rsidRDefault="00D25196" w14:paraId="2BD9F8FB" w14:textId="77777777">
            <w:pPr>
              <w:pStyle w:val="NoSpacing"/>
              <w:jc w:val="center"/>
            </w:pPr>
            <w:r w:rsidRPr="007B4E81">
              <w:t>20th percentil</w:t>
            </w:r>
            <w:r w:rsidRPr="007B4E81">
              <w:lastRenderedPageBreak/>
              <w:t>e or lower</w:t>
            </w:r>
          </w:p>
        </w:tc>
      </w:tr>
      <w:tr w:rsidRPr="003D3000" w:rsidR="00D25196" w:rsidTr="00C60DBC" w14:paraId="1AD48AF5" w14:textId="77777777">
        <w:trPr>
          <w:trHeight w:val="290"/>
          <w:jc w:val="center"/>
        </w:trPr>
        <w:tc>
          <w:tcPr>
            <w:tcW w:w="2089" w:type="dxa"/>
            <w:noWrap/>
            <w:vAlign w:val="center"/>
            <w:hideMark/>
          </w:tcPr>
          <w:p w:rsidRPr="003D3000" w:rsidR="00D25196" w:rsidP="00C60DBC" w:rsidRDefault="00D25196" w14:paraId="5C5CC9F2" w14:textId="77777777">
            <w:pPr>
              <w:tabs>
                <w:tab w:val="clear" w:pos="720"/>
              </w:tabs>
              <w:spacing w:line="240" w:lineRule="auto"/>
              <w:rPr>
                <w:rFonts w:eastAsia="Times New Roman" w:cs="Courier New"/>
                <w:color w:val="000000"/>
              </w:rPr>
            </w:pPr>
            <w:r w:rsidRPr="003D3000">
              <w:rPr>
                <w:rFonts w:eastAsia="Times New Roman" w:cs="Courier New"/>
                <w:color w:val="000000"/>
              </w:rPr>
              <w:lastRenderedPageBreak/>
              <w:t>Connecticut</w:t>
            </w:r>
          </w:p>
        </w:tc>
        <w:tc>
          <w:tcPr>
            <w:tcW w:w="1657" w:type="dxa"/>
            <w:vAlign w:val="center"/>
          </w:tcPr>
          <w:p w:rsidRPr="003D3000" w:rsidR="00D25196" w:rsidP="00C60DBC" w:rsidRDefault="00D25196" w14:paraId="6EBC2BD1" w14:textId="77777777">
            <w:pPr>
              <w:jc w:val="center"/>
              <w:rPr>
                <w:rFonts w:cs="Courier New"/>
                <w:color w:val="000000"/>
              </w:rPr>
            </w:pPr>
            <w:r w:rsidRPr="003D3000">
              <w:rPr>
                <w:rFonts w:cs="Courier New"/>
                <w:color w:val="000000"/>
              </w:rPr>
              <w:t>8.9</w:t>
            </w:r>
          </w:p>
        </w:tc>
        <w:tc>
          <w:tcPr>
            <w:tcW w:w="1961" w:type="dxa"/>
            <w:vAlign w:val="center"/>
          </w:tcPr>
          <w:p w:rsidRPr="003D3000" w:rsidR="00D25196" w:rsidP="00C60DBC" w:rsidRDefault="00D25196" w14:paraId="43E9E823" w14:textId="77777777">
            <w:pPr>
              <w:jc w:val="center"/>
              <w:rPr>
                <w:rFonts w:cs="Courier New"/>
                <w:color w:val="000000"/>
              </w:rPr>
            </w:pPr>
            <w:r w:rsidRPr="00F7725D">
              <w:t>15.62</w:t>
            </w:r>
          </w:p>
        </w:tc>
        <w:tc>
          <w:tcPr>
            <w:tcW w:w="1801" w:type="dxa"/>
            <w:vAlign w:val="center"/>
          </w:tcPr>
          <w:p w:rsidRPr="003D3000" w:rsidR="00D25196" w:rsidP="00C60DBC" w:rsidRDefault="00D25196" w14:paraId="7F7B6040" w14:textId="77777777">
            <w:pPr>
              <w:jc w:val="center"/>
              <w:rPr>
                <w:rFonts w:cs="Courier New"/>
                <w:color w:val="000000"/>
              </w:rPr>
            </w:pPr>
            <w:r w:rsidRPr="005B6860">
              <w:t>5.14</w:t>
            </w:r>
          </w:p>
        </w:tc>
        <w:tc>
          <w:tcPr>
            <w:tcW w:w="1842" w:type="dxa"/>
            <w:vAlign w:val="center"/>
          </w:tcPr>
          <w:p w:rsidR="00D25196" w:rsidP="00C60DBC" w:rsidRDefault="00D25196" w14:paraId="3B2879C7" w14:textId="77777777">
            <w:pPr>
              <w:pStyle w:val="NoSpacing"/>
              <w:jc w:val="center"/>
            </w:pPr>
            <w:r w:rsidRPr="007B4E81">
              <w:t xml:space="preserve">61st to 80th percentile </w:t>
            </w:r>
          </w:p>
        </w:tc>
      </w:tr>
      <w:tr w:rsidRPr="003D3000" w:rsidR="00D25196" w:rsidTr="00C60DBC" w14:paraId="0C2E36DA" w14:textId="77777777">
        <w:trPr>
          <w:trHeight w:val="290"/>
          <w:jc w:val="center"/>
        </w:trPr>
        <w:tc>
          <w:tcPr>
            <w:tcW w:w="2089" w:type="dxa"/>
            <w:noWrap/>
            <w:vAlign w:val="center"/>
            <w:hideMark/>
          </w:tcPr>
          <w:p w:rsidRPr="003D3000" w:rsidR="00D25196" w:rsidP="00C60DBC" w:rsidRDefault="00D25196" w14:paraId="66E38D4D" w14:textId="77777777">
            <w:pPr>
              <w:tabs>
                <w:tab w:val="clear" w:pos="720"/>
              </w:tabs>
              <w:spacing w:line="240" w:lineRule="auto"/>
              <w:rPr>
                <w:rFonts w:eastAsia="Times New Roman" w:cs="Courier New"/>
                <w:color w:val="000000"/>
              </w:rPr>
            </w:pPr>
            <w:r w:rsidRPr="003D3000">
              <w:rPr>
                <w:rFonts w:eastAsia="Times New Roman" w:cs="Courier New"/>
                <w:color w:val="000000"/>
              </w:rPr>
              <w:t>Delaware</w:t>
            </w:r>
          </w:p>
        </w:tc>
        <w:tc>
          <w:tcPr>
            <w:tcW w:w="1657" w:type="dxa"/>
            <w:vAlign w:val="center"/>
          </w:tcPr>
          <w:p w:rsidRPr="003D3000" w:rsidR="00D25196" w:rsidP="00C60DBC" w:rsidRDefault="00D25196" w14:paraId="42B0BAEF" w14:textId="77777777">
            <w:pPr>
              <w:jc w:val="center"/>
              <w:rPr>
                <w:rFonts w:cs="Courier New"/>
                <w:color w:val="000000"/>
              </w:rPr>
            </w:pPr>
            <w:r w:rsidRPr="003D3000">
              <w:rPr>
                <w:rFonts w:cs="Courier New"/>
                <w:color w:val="000000"/>
              </w:rPr>
              <w:t>9.2</w:t>
            </w:r>
          </w:p>
        </w:tc>
        <w:tc>
          <w:tcPr>
            <w:tcW w:w="1961" w:type="dxa"/>
            <w:vAlign w:val="center"/>
          </w:tcPr>
          <w:p w:rsidRPr="003D3000" w:rsidR="00D25196" w:rsidP="00C60DBC" w:rsidRDefault="00D25196" w14:paraId="11003540" w14:textId="77777777">
            <w:pPr>
              <w:jc w:val="center"/>
              <w:rPr>
                <w:rFonts w:cs="Courier New"/>
                <w:color w:val="000000"/>
              </w:rPr>
            </w:pPr>
            <w:r w:rsidRPr="00F7725D">
              <w:t>18.00</w:t>
            </w:r>
          </w:p>
        </w:tc>
        <w:tc>
          <w:tcPr>
            <w:tcW w:w="1801" w:type="dxa"/>
            <w:vAlign w:val="center"/>
          </w:tcPr>
          <w:p w:rsidRPr="003D3000" w:rsidR="00D25196" w:rsidP="00C60DBC" w:rsidRDefault="00D25196" w14:paraId="5007843B" w14:textId="77777777">
            <w:pPr>
              <w:jc w:val="center"/>
              <w:rPr>
                <w:rFonts w:cs="Courier New"/>
                <w:color w:val="000000"/>
              </w:rPr>
            </w:pPr>
            <w:r w:rsidRPr="005B6860">
              <w:t>3.33</w:t>
            </w:r>
          </w:p>
        </w:tc>
        <w:tc>
          <w:tcPr>
            <w:tcW w:w="1842" w:type="dxa"/>
            <w:vAlign w:val="center"/>
          </w:tcPr>
          <w:p w:rsidR="00D25196" w:rsidP="00C60DBC" w:rsidRDefault="00D25196" w14:paraId="4B68BD2D" w14:textId="77777777">
            <w:pPr>
              <w:pStyle w:val="NoSpacing"/>
              <w:jc w:val="center"/>
            </w:pPr>
            <w:r w:rsidRPr="007B4E81">
              <w:t xml:space="preserve">61st to 80th percentile </w:t>
            </w:r>
          </w:p>
        </w:tc>
      </w:tr>
      <w:tr w:rsidRPr="003D3000" w:rsidR="00D25196" w:rsidTr="00C60DBC" w14:paraId="360ED09E" w14:textId="77777777">
        <w:trPr>
          <w:trHeight w:val="280"/>
          <w:jc w:val="center"/>
        </w:trPr>
        <w:tc>
          <w:tcPr>
            <w:tcW w:w="2089" w:type="dxa"/>
            <w:noWrap/>
            <w:vAlign w:val="center"/>
            <w:hideMark/>
          </w:tcPr>
          <w:p w:rsidRPr="003D3000" w:rsidR="00D25196" w:rsidP="00C60DBC" w:rsidRDefault="00D25196" w14:paraId="63FAF1F4" w14:textId="77777777">
            <w:pPr>
              <w:tabs>
                <w:tab w:val="clear" w:pos="720"/>
              </w:tabs>
              <w:spacing w:line="240" w:lineRule="auto"/>
              <w:rPr>
                <w:rFonts w:eastAsia="Times New Roman" w:cs="Courier New"/>
                <w:color w:val="000000"/>
              </w:rPr>
            </w:pPr>
            <w:r w:rsidRPr="003D3000">
              <w:rPr>
                <w:rFonts w:eastAsia="Times New Roman" w:cs="Courier New"/>
                <w:color w:val="000000"/>
              </w:rPr>
              <w:t>District of Columbia</w:t>
            </w:r>
          </w:p>
        </w:tc>
        <w:tc>
          <w:tcPr>
            <w:tcW w:w="1657" w:type="dxa"/>
            <w:vAlign w:val="center"/>
          </w:tcPr>
          <w:p w:rsidRPr="003D3000" w:rsidR="00D25196" w:rsidP="00C60DBC" w:rsidRDefault="00D25196" w14:paraId="2D2116A7" w14:textId="77777777">
            <w:pPr>
              <w:jc w:val="center"/>
              <w:rPr>
                <w:rFonts w:cs="Courier New"/>
                <w:color w:val="000000"/>
              </w:rPr>
            </w:pPr>
            <w:r w:rsidRPr="003D3000">
              <w:rPr>
                <w:rFonts w:cs="Courier New"/>
                <w:color w:val="000000"/>
              </w:rPr>
              <w:t>11.7</w:t>
            </w:r>
          </w:p>
        </w:tc>
        <w:tc>
          <w:tcPr>
            <w:tcW w:w="1961" w:type="dxa"/>
            <w:vAlign w:val="center"/>
          </w:tcPr>
          <w:p w:rsidRPr="003D3000" w:rsidR="00D25196" w:rsidP="00C60DBC" w:rsidRDefault="00D25196" w14:paraId="696EC58E" w14:textId="77777777">
            <w:pPr>
              <w:jc w:val="center"/>
              <w:rPr>
                <w:rFonts w:cs="Courier New"/>
                <w:color w:val="000000"/>
              </w:rPr>
            </w:pPr>
            <w:r w:rsidRPr="00F7725D">
              <w:t>19.63</w:t>
            </w:r>
          </w:p>
        </w:tc>
        <w:tc>
          <w:tcPr>
            <w:tcW w:w="1801" w:type="dxa"/>
            <w:vAlign w:val="center"/>
          </w:tcPr>
          <w:p w:rsidRPr="003D3000" w:rsidR="00D25196" w:rsidP="00C60DBC" w:rsidRDefault="00D25196" w14:paraId="599DBDF6" w14:textId="77777777">
            <w:pPr>
              <w:jc w:val="center"/>
              <w:rPr>
                <w:rFonts w:cs="Courier New"/>
                <w:color w:val="000000"/>
              </w:rPr>
            </w:pPr>
            <w:r w:rsidRPr="005B6860">
              <w:t>4.54</w:t>
            </w:r>
          </w:p>
        </w:tc>
        <w:tc>
          <w:tcPr>
            <w:tcW w:w="1842" w:type="dxa"/>
            <w:vAlign w:val="center"/>
          </w:tcPr>
          <w:p w:rsidR="00D25196" w:rsidP="00C60DBC" w:rsidRDefault="00D25196" w14:paraId="138D7D5B" w14:textId="77777777">
            <w:pPr>
              <w:pStyle w:val="NoSpacing"/>
              <w:jc w:val="center"/>
            </w:pPr>
            <w:r w:rsidRPr="007B4E81">
              <w:t>81st to 100th percentile</w:t>
            </w:r>
          </w:p>
        </w:tc>
      </w:tr>
      <w:tr w:rsidRPr="003D3000" w:rsidR="00D25196" w:rsidTr="00C60DBC" w14:paraId="2D1DE9F0" w14:textId="77777777">
        <w:trPr>
          <w:trHeight w:val="290"/>
          <w:jc w:val="center"/>
        </w:trPr>
        <w:tc>
          <w:tcPr>
            <w:tcW w:w="2089" w:type="dxa"/>
            <w:noWrap/>
            <w:vAlign w:val="center"/>
            <w:hideMark/>
          </w:tcPr>
          <w:p w:rsidRPr="003D3000" w:rsidR="00D25196" w:rsidP="00C60DBC" w:rsidRDefault="00D25196" w14:paraId="71661EF4" w14:textId="77777777">
            <w:pPr>
              <w:tabs>
                <w:tab w:val="clear" w:pos="720"/>
              </w:tabs>
              <w:spacing w:line="240" w:lineRule="auto"/>
              <w:rPr>
                <w:rFonts w:eastAsia="Times New Roman" w:cs="Courier New"/>
                <w:color w:val="000000"/>
              </w:rPr>
            </w:pPr>
            <w:r w:rsidRPr="003D3000">
              <w:rPr>
                <w:rFonts w:eastAsia="Times New Roman" w:cs="Courier New"/>
                <w:color w:val="000000"/>
              </w:rPr>
              <w:t>Florida</w:t>
            </w:r>
          </w:p>
        </w:tc>
        <w:tc>
          <w:tcPr>
            <w:tcW w:w="1657" w:type="dxa"/>
            <w:vAlign w:val="center"/>
          </w:tcPr>
          <w:p w:rsidRPr="003D3000" w:rsidR="00D25196" w:rsidP="00C60DBC" w:rsidRDefault="00D25196" w14:paraId="75BE6382" w14:textId="77777777">
            <w:pPr>
              <w:jc w:val="center"/>
              <w:rPr>
                <w:rFonts w:cs="Courier New"/>
                <w:color w:val="000000"/>
              </w:rPr>
            </w:pPr>
            <w:r w:rsidRPr="003D3000">
              <w:rPr>
                <w:rFonts w:cs="Courier New"/>
                <w:color w:val="000000"/>
              </w:rPr>
              <w:t>12.5</w:t>
            </w:r>
          </w:p>
        </w:tc>
        <w:tc>
          <w:tcPr>
            <w:tcW w:w="1961" w:type="dxa"/>
            <w:vAlign w:val="center"/>
          </w:tcPr>
          <w:p w:rsidRPr="003D3000" w:rsidR="00D25196" w:rsidP="00C60DBC" w:rsidRDefault="00D25196" w14:paraId="23FC6F95" w14:textId="77777777">
            <w:pPr>
              <w:jc w:val="center"/>
              <w:rPr>
                <w:rFonts w:cs="Courier New"/>
                <w:color w:val="000000"/>
              </w:rPr>
            </w:pPr>
            <w:r w:rsidRPr="00F7725D">
              <w:t>17.15</w:t>
            </w:r>
          </w:p>
        </w:tc>
        <w:tc>
          <w:tcPr>
            <w:tcW w:w="1801" w:type="dxa"/>
            <w:vAlign w:val="center"/>
          </w:tcPr>
          <w:p w:rsidRPr="003D3000" w:rsidR="00D25196" w:rsidP="00C60DBC" w:rsidRDefault="00D25196" w14:paraId="26517CA0" w14:textId="77777777">
            <w:pPr>
              <w:jc w:val="center"/>
              <w:rPr>
                <w:rFonts w:cs="Courier New"/>
                <w:color w:val="000000"/>
              </w:rPr>
            </w:pPr>
            <w:r w:rsidRPr="005B6860">
              <w:t>1.05</w:t>
            </w:r>
          </w:p>
        </w:tc>
        <w:tc>
          <w:tcPr>
            <w:tcW w:w="1842" w:type="dxa"/>
            <w:vAlign w:val="center"/>
          </w:tcPr>
          <w:p w:rsidR="00D25196" w:rsidP="00C60DBC" w:rsidRDefault="00D25196" w14:paraId="1F26C345" w14:textId="77777777">
            <w:pPr>
              <w:pStyle w:val="NoSpacing"/>
              <w:jc w:val="center"/>
            </w:pPr>
            <w:r w:rsidRPr="007B4E81">
              <w:t xml:space="preserve">21st to 40th percentile </w:t>
            </w:r>
          </w:p>
        </w:tc>
      </w:tr>
      <w:tr w:rsidRPr="003D3000" w:rsidR="00D25196" w:rsidTr="00C60DBC" w14:paraId="28966053" w14:textId="77777777">
        <w:trPr>
          <w:trHeight w:val="290"/>
          <w:jc w:val="center"/>
        </w:trPr>
        <w:tc>
          <w:tcPr>
            <w:tcW w:w="2089" w:type="dxa"/>
            <w:noWrap/>
            <w:vAlign w:val="center"/>
            <w:hideMark/>
          </w:tcPr>
          <w:p w:rsidRPr="003D3000" w:rsidR="00D25196" w:rsidP="00C60DBC" w:rsidRDefault="00D25196" w14:paraId="6FA454AE" w14:textId="77777777">
            <w:pPr>
              <w:tabs>
                <w:tab w:val="clear" w:pos="720"/>
              </w:tabs>
              <w:spacing w:line="240" w:lineRule="auto"/>
              <w:rPr>
                <w:rFonts w:eastAsia="Times New Roman" w:cs="Courier New"/>
                <w:color w:val="000000"/>
              </w:rPr>
            </w:pPr>
            <w:r w:rsidRPr="003D3000">
              <w:rPr>
                <w:rFonts w:eastAsia="Times New Roman" w:cs="Courier New"/>
                <w:color w:val="000000"/>
              </w:rPr>
              <w:t>Georgia</w:t>
            </w:r>
          </w:p>
        </w:tc>
        <w:tc>
          <w:tcPr>
            <w:tcW w:w="1657" w:type="dxa"/>
            <w:vAlign w:val="center"/>
          </w:tcPr>
          <w:p w:rsidRPr="003D3000" w:rsidR="00D25196" w:rsidP="00C60DBC" w:rsidRDefault="00D25196" w14:paraId="0E5195C5" w14:textId="77777777">
            <w:pPr>
              <w:jc w:val="center"/>
              <w:rPr>
                <w:rFonts w:cs="Courier New"/>
                <w:color w:val="000000"/>
              </w:rPr>
            </w:pPr>
            <w:r w:rsidRPr="003D3000">
              <w:rPr>
                <w:rFonts w:cs="Courier New"/>
                <w:color w:val="000000"/>
              </w:rPr>
              <w:t>13.2</w:t>
            </w:r>
          </w:p>
        </w:tc>
        <w:tc>
          <w:tcPr>
            <w:tcW w:w="1961" w:type="dxa"/>
            <w:vAlign w:val="center"/>
          </w:tcPr>
          <w:p w:rsidRPr="003D3000" w:rsidR="00D25196" w:rsidP="00C60DBC" w:rsidRDefault="00D25196" w14:paraId="6AEB5219" w14:textId="77777777">
            <w:pPr>
              <w:jc w:val="center"/>
              <w:rPr>
                <w:rFonts w:cs="Courier New"/>
                <w:color w:val="000000"/>
              </w:rPr>
            </w:pPr>
            <w:r w:rsidRPr="00F7725D">
              <w:t>31.20</w:t>
            </w:r>
          </w:p>
        </w:tc>
        <w:tc>
          <w:tcPr>
            <w:tcW w:w="1801" w:type="dxa"/>
            <w:vAlign w:val="center"/>
          </w:tcPr>
          <w:p w:rsidRPr="003D3000" w:rsidR="00D25196" w:rsidP="00C60DBC" w:rsidRDefault="00D25196" w14:paraId="60B97760" w14:textId="77777777">
            <w:pPr>
              <w:jc w:val="center"/>
              <w:rPr>
                <w:rFonts w:cs="Courier New"/>
                <w:color w:val="000000"/>
              </w:rPr>
            </w:pPr>
            <w:r w:rsidRPr="005B6860">
              <w:t>1.69</w:t>
            </w:r>
          </w:p>
        </w:tc>
        <w:tc>
          <w:tcPr>
            <w:tcW w:w="1842" w:type="dxa"/>
            <w:vAlign w:val="center"/>
          </w:tcPr>
          <w:p w:rsidR="00D25196" w:rsidP="00C60DBC" w:rsidRDefault="00D25196" w14:paraId="4625861A" w14:textId="77777777">
            <w:pPr>
              <w:pStyle w:val="NoSpacing"/>
              <w:jc w:val="center"/>
            </w:pPr>
            <w:r w:rsidRPr="007B4E81">
              <w:t>81st to 100th percentile</w:t>
            </w:r>
          </w:p>
        </w:tc>
      </w:tr>
      <w:tr w:rsidRPr="003D3000" w:rsidR="00D25196" w:rsidTr="00C60DBC" w14:paraId="213BE979" w14:textId="77777777">
        <w:trPr>
          <w:trHeight w:val="290"/>
          <w:jc w:val="center"/>
        </w:trPr>
        <w:tc>
          <w:tcPr>
            <w:tcW w:w="2089" w:type="dxa"/>
            <w:noWrap/>
            <w:vAlign w:val="center"/>
            <w:hideMark/>
          </w:tcPr>
          <w:p w:rsidRPr="003D3000" w:rsidR="00D25196" w:rsidP="00C60DBC" w:rsidRDefault="00D25196" w14:paraId="2BFA1191" w14:textId="77777777">
            <w:pPr>
              <w:tabs>
                <w:tab w:val="clear" w:pos="720"/>
              </w:tabs>
              <w:spacing w:line="240" w:lineRule="auto"/>
              <w:rPr>
                <w:rFonts w:eastAsia="Times New Roman" w:cs="Courier New"/>
                <w:color w:val="000000"/>
              </w:rPr>
            </w:pPr>
            <w:r w:rsidRPr="003D3000">
              <w:rPr>
                <w:rFonts w:eastAsia="Times New Roman" w:cs="Courier New"/>
                <w:color w:val="000000"/>
              </w:rPr>
              <w:t>Hawaii</w:t>
            </w:r>
          </w:p>
        </w:tc>
        <w:tc>
          <w:tcPr>
            <w:tcW w:w="1657" w:type="dxa"/>
            <w:vAlign w:val="center"/>
          </w:tcPr>
          <w:p w:rsidRPr="003D3000" w:rsidR="00D25196" w:rsidP="00C60DBC" w:rsidRDefault="00D25196" w14:paraId="3380B11B" w14:textId="77777777">
            <w:pPr>
              <w:jc w:val="center"/>
              <w:rPr>
                <w:rFonts w:cs="Courier New"/>
                <w:color w:val="000000"/>
              </w:rPr>
            </w:pPr>
            <w:r w:rsidRPr="003D3000">
              <w:rPr>
                <w:rFonts w:cs="Courier New"/>
                <w:color w:val="000000"/>
              </w:rPr>
              <w:t>10.2</w:t>
            </w:r>
          </w:p>
        </w:tc>
        <w:tc>
          <w:tcPr>
            <w:tcW w:w="1961" w:type="dxa"/>
            <w:vAlign w:val="center"/>
          </w:tcPr>
          <w:p w:rsidRPr="003D3000" w:rsidR="00D25196" w:rsidP="00C60DBC" w:rsidRDefault="00D25196" w14:paraId="6B1732F2" w14:textId="77777777">
            <w:pPr>
              <w:jc w:val="center"/>
              <w:rPr>
                <w:rFonts w:cs="Courier New"/>
                <w:color w:val="000000"/>
              </w:rPr>
            </w:pPr>
            <w:r w:rsidRPr="00F7725D">
              <w:t>31.69</w:t>
            </w:r>
          </w:p>
        </w:tc>
        <w:tc>
          <w:tcPr>
            <w:tcW w:w="1801" w:type="dxa"/>
            <w:vAlign w:val="center"/>
          </w:tcPr>
          <w:p w:rsidRPr="003D3000" w:rsidR="00D25196" w:rsidP="00C60DBC" w:rsidRDefault="00D25196" w14:paraId="740A5B75" w14:textId="77777777">
            <w:pPr>
              <w:jc w:val="center"/>
              <w:rPr>
                <w:rFonts w:cs="Courier New"/>
                <w:color w:val="000000"/>
              </w:rPr>
            </w:pPr>
            <w:r w:rsidRPr="005B6860">
              <w:t>0.24</w:t>
            </w:r>
          </w:p>
        </w:tc>
        <w:tc>
          <w:tcPr>
            <w:tcW w:w="1842" w:type="dxa"/>
            <w:vAlign w:val="center"/>
          </w:tcPr>
          <w:p w:rsidR="00D25196" w:rsidP="00C60DBC" w:rsidRDefault="00D25196" w14:paraId="4C6386EC" w14:textId="77777777">
            <w:pPr>
              <w:pStyle w:val="NoSpacing"/>
              <w:jc w:val="center"/>
            </w:pPr>
            <w:r w:rsidRPr="007B4E81">
              <w:t xml:space="preserve">61st to 80th percentile </w:t>
            </w:r>
          </w:p>
        </w:tc>
      </w:tr>
      <w:tr w:rsidRPr="003D3000" w:rsidR="00D25196" w:rsidTr="00C60DBC" w14:paraId="7EC9EBC7" w14:textId="77777777">
        <w:trPr>
          <w:trHeight w:val="290"/>
          <w:jc w:val="center"/>
        </w:trPr>
        <w:tc>
          <w:tcPr>
            <w:tcW w:w="2089" w:type="dxa"/>
            <w:noWrap/>
            <w:vAlign w:val="center"/>
            <w:hideMark/>
          </w:tcPr>
          <w:p w:rsidRPr="003D3000" w:rsidR="00D25196" w:rsidP="00C60DBC" w:rsidRDefault="00D25196" w14:paraId="1278835A" w14:textId="77777777">
            <w:pPr>
              <w:tabs>
                <w:tab w:val="clear" w:pos="720"/>
              </w:tabs>
              <w:spacing w:line="240" w:lineRule="auto"/>
              <w:rPr>
                <w:rFonts w:eastAsia="Times New Roman" w:cs="Courier New"/>
                <w:color w:val="000000"/>
              </w:rPr>
            </w:pPr>
            <w:r w:rsidRPr="003D3000">
              <w:rPr>
                <w:rFonts w:eastAsia="Times New Roman" w:cs="Courier New"/>
                <w:color w:val="000000"/>
              </w:rPr>
              <w:t>Idaho</w:t>
            </w:r>
          </w:p>
        </w:tc>
        <w:tc>
          <w:tcPr>
            <w:tcW w:w="1657" w:type="dxa"/>
            <w:vAlign w:val="center"/>
          </w:tcPr>
          <w:p w:rsidRPr="003D3000" w:rsidR="00D25196" w:rsidP="00C60DBC" w:rsidRDefault="00D25196" w14:paraId="3453D69B" w14:textId="77777777">
            <w:pPr>
              <w:jc w:val="center"/>
              <w:rPr>
                <w:rFonts w:cs="Courier New"/>
                <w:color w:val="000000"/>
              </w:rPr>
            </w:pPr>
            <w:r w:rsidRPr="003D3000">
              <w:rPr>
                <w:rFonts w:cs="Courier New"/>
                <w:color w:val="000000"/>
              </w:rPr>
              <w:t>10</w:t>
            </w:r>
          </w:p>
        </w:tc>
        <w:tc>
          <w:tcPr>
            <w:tcW w:w="1961" w:type="dxa"/>
            <w:vAlign w:val="center"/>
          </w:tcPr>
          <w:p w:rsidRPr="003D3000" w:rsidR="00D25196" w:rsidP="00C60DBC" w:rsidRDefault="00D25196" w14:paraId="0F5CDA05" w14:textId="77777777">
            <w:pPr>
              <w:jc w:val="center"/>
              <w:rPr>
                <w:rFonts w:cs="Courier New"/>
                <w:color w:val="000000"/>
              </w:rPr>
            </w:pPr>
            <w:r w:rsidRPr="00F7725D">
              <w:t>14.11</w:t>
            </w:r>
          </w:p>
        </w:tc>
        <w:tc>
          <w:tcPr>
            <w:tcW w:w="1801" w:type="dxa"/>
            <w:vAlign w:val="center"/>
          </w:tcPr>
          <w:p w:rsidRPr="003D3000" w:rsidR="00D25196" w:rsidP="00C60DBC" w:rsidRDefault="00D25196" w14:paraId="78249FE5" w14:textId="77777777">
            <w:pPr>
              <w:jc w:val="center"/>
              <w:rPr>
                <w:rFonts w:cs="Courier New"/>
                <w:color w:val="000000"/>
              </w:rPr>
            </w:pPr>
            <w:r w:rsidRPr="005B6860">
              <w:t>0.73</w:t>
            </w:r>
          </w:p>
        </w:tc>
        <w:tc>
          <w:tcPr>
            <w:tcW w:w="1842" w:type="dxa"/>
            <w:vAlign w:val="center"/>
          </w:tcPr>
          <w:p w:rsidR="00D25196" w:rsidP="00C60DBC" w:rsidRDefault="00D25196" w14:paraId="3017093B" w14:textId="77777777">
            <w:pPr>
              <w:pStyle w:val="NoSpacing"/>
              <w:jc w:val="center"/>
            </w:pPr>
            <w:r w:rsidRPr="007B4E81">
              <w:t>20th percentile or lower</w:t>
            </w:r>
          </w:p>
        </w:tc>
      </w:tr>
      <w:tr w:rsidRPr="003D3000" w:rsidR="00D25196" w:rsidTr="00C60DBC" w14:paraId="1DEB8E33" w14:textId="77777777">
        <w:trPr>
          <w:trHeight w:val="290"/>
          <w:jc w:val="center"/>
        </w:trPr>
        <w:tc>
          <w:tcPr>
            <w:tcW w:w="2089" w:type="dxa"/>
            <w:noWrap/>
            <w:vAlign w:val="center"/>
            <w:hideMark/>
          </w:tcPr>
          <w:p w:rsidRPr="003D3000" w:rsidR="00D25196" w:rsidP="00C60DBC" w:rsidRDefault="00D25196" w14:paraId="23673F36" w14:textId="77777777">
            <w:pPr>
              <w:tabs>
                <w:tab w:val="clear" w:pos="720"/>
              </w:tabs>
              <w:spacing w:line="240" w:lineRule="auto"/>
              <w:rPr>
                <w:rFonts w:eastAsia="Times New Roman" w:cs="Courier New"/>
                <w:color w:val="000000"/>
              </w:rPr>
            </w:pPr>
            <w:r w:rsidRPr="003D3000">
              <w:rPr>
                <w:rFonts w:eastAsia="Times New Roman" w:cs="Courier New"/>
                <w:color w:val="000000"/>
              </w:rPr>
              <w:t>Illinois</w:t>
            </w:r>
          </w:p>
        </w:tc>
        <w:tc>
          <w:tcPr>
            <w:tcW w:w="1657" w:type="dxa"/>
            <w:vAlign w:val="center"/>
          </w:tcPr>
          <w:p w:rsidRPr="003D3000" w:rsidR="00D25196" w:rsidP="00C60DBC" w:rsidRDefault="00D25196" w14:paraId="4AF0AF4B" w14:textId="77777777">
            <w:pPr>
              <w:jc w:val="center"/>
              <w:rPr>
                <w:rFonts w:cs="Courier New"/>
                <w:color w:val="000000"/>
              </w:rPr>
            </w:pPr>
            <w:r w:rsidRPr="003D3000">
              <w:rPr>
                <w:rFonts w:cs="Courier New"/>
                <w:color w:val="000000"/>
              </w:rPr>
              <w:t>11</w:t>
            </w:r>
          </w:p>
        </w:tc>
        <w:tc>
          <w:tcPr>
            <w:tcW w:w="1961" w:type="dxa"/>
            <w:vAlign w:val="center"/>
          </w:tcPr>
          <w:p w:rsidRPr="003D3000" w:rsidR="00D25196" w:rsidP="00C60DBC" w:rsidRDefault="00D25196" w14:paraId="0E819E53" w14:textId="77777777">
            <w:pPr>
              <w:jc w:val="center"/>
              <w:rPr>
                <w:rFonts w:cs="Courier New"/>
                <w:color w:val="000000"/>
              </w:rPr>
            </w:pPr>
            <w:r w:rsidRPr="00F7725D">
              <w:t>14.30</w:t>
            </w:r>
          </w:p>
        </w:tc>
        <w:tc>
          <w:tcPr>
            <w:tcW w:w="1801" w:type="dxa"/>
            <w:vAlign w:val="center"/>
          </w:tcPr>
          <w:p w:rsidRPr="003D3000" w:rsidR="00D25196" w:rsidP="00C60DBC" w:rsidRDefault="00D25196" w14:paraId="1DA393F8" w14:textId="77777777">
            <w:pPr>
              <w:jc w:val="center"/>
              <w:rPr>
                <w:rFonts w:cs="Courier New"/>
                <w:color w:val="000000"/>
              </w:rPr>
            </w:pPr>
            <w:r w:rsidRPr="005B6860">
              <w:t>3.10</w:t>
            </w:r>
          </w:p>
        </w:tc>
        <w:tc>
          <w:tcPr>
            <w:tcW w:w="1842" w:type="dxa"/>
            <w:vAlign w:val="center"/>
          </w:tcPr>
          <w:p w:rsidR="00D25196" w:rsidP="00C60DBC" w:rsidRDefault="00D25196" w14:paraId="27706551" w14:textId="77777777">
            <w:pPr>
              <w:pStyle w:val="NoSpacing"/>
              <w:jc w:val="center"/>
            </w:pPr>
            <w:r w:rsidRPr="007B4E81">
              <w:t xml:space="preserve">41st to 60th percentile </w:t>
            </w:r>
          </w:p>
        </w:tc>
      </w:tr>
      <w:tr w:rsidRPr="003D3000" w:rsidR="00D25196" w:rsidTr="00C60DBC" w14:paraId="0B5D5AFC" w14:textId="77777777">
        <w:trPr>
          <w:trHeight w:val="290"/>
          <w:jc w:val="center"/>
        </w:trPr>
        <w:tc>
          <w:tcPr>
            <w:tcW w:w="2089" w:type="dxa"/>
            <w:noWrap/>
            <w:vAlign w:val="center"/>
            <w:hideMark/>
          </w:tcPr>
          <w:p w:rsidRPr="003D3000" w:rsidR="00D25196" w:rsidP="00C60DBC" w:rsidRDefault="00D25196" w14:paraId="70BAEFB9" w14:textId="77777777">
            <w:pPr>
              <w:tabs>
                <w:tab w:val="clear" w:pos="720"/>
              </w:tabs>
              <w:spacing w:line="240" w:lineRule="auto"/>
              <w:rPr>
                <w:rFonts w:eastAsia="Times New Roman" w:cs="Courier New"/>
                <w:color w:val="000000"/>
              </w:rPr>
            </w:pPr>
            <w:r w:rsidRPr="003D3000">
              <w:rPr>
                <w:rFonts w:eastAsia="Times New Roman" w:cs="Courier New"/>
                <w:color w:val="000000"/>
              </w:rPr>
              <w:t>Indiana</w:t>
            </w:r>
          </w:p>
        </w:tc>
        <w:tc>
          <w:tcPr>
            <w:tcW w:w="1657" w:type="dxa"/>
            <w:vAlign w:val="center"/>
          </w:tcPr>
          <w:p w:rsidRPr="003D3000" w:rsidR="00D25196" w:rsidP="00C60DBC" w:rsidRDefault="00D25196" w14:paraId="4E8B8B0F" w14:textId="77777777">
            <w:pPr>
              <w:jc w:val="center"/>
              <w:rPr>
                <w:rFonts w:cs="Courier New"/>
                <w:color w:val="000000"/>
              </w:rPr>
            </w:pPr>
            <w:r w:rsidRPr="003D3000">
              <w:rPr>
                <w:rFonts w:cs="Courier New"/>
                <w:color w:val="000000"/>
              </w:rPr>
              <w:t>13.6</w:t>
            </w:r>
          </w:p>
        </w:tc>
        <w:tc>
          <w:tcPr>
            <w:tcW w:w="1961" w:type="dxa"/>
            <w:vAlign w:val="center"/>
          </w:tcPr>
          <w:p w:rsidRPr="003D3000" w:rsidR="00D25196" w:rsidP="00C60DBC" w:rsidRDefault="00D25196" w14:paraId="5A62AC38" w14:textId="77777777">
            <w:pPr>
              <w:jc w:val="center"/>
              <w:rPr>
                <w:rFonts w:cs="Courier New"/>
                <w:color w:val="000000"/>
              </w:rPr>
            </w:pPr>
            <w:r w:rsidRPr="00F7725D">
              <w:t>18.75</w:t>
            </w:r>
          </w:p>
        </w:tc>
        <w:tc>
          <w:tcPr>
            <w:tcW w:w="1801" w:type="dxa"/>
            <w:vAlign w:val="center"/>
          </w:tcPr>
          <w:p w:rsidRPr="003D3000" w:rsidR="00D25196" w:rsidP="00C60DBC" w:rsidRDefault="00D25196" w14:paraId="1675BE28" w14:textId="77777777">
            <w:pPr>
              <w:jc w:val="center"/>
              <w:rPr>
                <w:rFonts w:cs="Courier New"/>
                <w:color w:val="000000"/>
              </w:rPr>
            </w:pPr>
            <w:r w:rsidRPr="005B6860">
              <w:t>1.88</w:t>
            </w:r>
          </w:p>
        </w:tc>
        <w:tc>
          <w:tcPr>
            <w:tcW w:w="1842" w:type="dxa"/>
            <w:vAlign w:val="center"/>
          </w:tcPr>
          <w:p w:rsidR="00D25196" w:rsidP="00C60DBC" w:rsidRDefault="00D25196" w14:paraId="3E0CC7E4" w14:textId="77777777">
            <w:pPr>
              <w:pStyle w:val="NoSpacing"/>
              <w:jc w:val="center"/>
            </w:pPr>
            <w:r w:rsidRPr="007B4E81">
              <w:t xml:space="preserve">61st to 80th </w:t>
            </w:r>
            <w:r w:rsidRPr="007B4E81">
              <w:lastRenderedPageBreak/>
              <w:t xml:space="preserve">percentile </w:t>
            </w:r>
          </w:p>
        </w:tc>
      </w:tr>
      <w:tr w:rsidRPr="003D3000" w:rsidR="00D25196" w:rsidTr="00C60DBC" w14:paraId="48058129" w14:textId="77777777">
        <w:trPr>
          <w:trHeight w:val="290"/>
          <w:jc w:val="center"/>
        </w:trPr>
        <w:tc>
          <w:tcPr>
            <w:tcW w:w="2089" w:type="dxa"/>
            <w:noWrap/>
            <w:vAlign w:val="center"/>
            <w:hideMark/>
          </w:tcPr>
          <w:p w:rsidRPr="003D3000" w:rsidR="00D25196" w:rsidP="00C60DBC" w:rsidRDefault="00D25196" w14:paraId="17783144" w14:textId="77777777">
            <w:pPr>
              <w:tabs>
                <w:tab w:val="clear" w:pos="720"/>
              </w:tabs>
              <w:spacing w:line="240" w:lineRule="auto"/>
              <w:rPr>
                <w:rFonts w:eastAsia="Times New Roman" w:cs="Courier New"/>
                <w:color w:val="000000"/>
              </w:rPr>
            </w:pPr>
            <w:r w:rsidRPr="003D3000">
              <w:rPr>
                <w:rFonts w:eastAsia="Times New Roman" w:cs="Courier New"/>
                <w:color w:val="000000"/>
              </w:rPr>
              <w:lastRenderedPageBreak/>
              <w:t>Iowa</w:t>
            </w:r>
          </w:p>
        </w:tc>
        <w:tc>
          <w:tcPr>
            <w:tcW w:w="1657" w:type="dxa"/>
            <w:vAlign w:val="center"/>
          </w:tcPr>
          <w:p w:rsidRPr="003D3000" w:rsidR="00D25196" w:rsidP="00C60DBC" w:rsidRDefault="00D25196" w14:paraId="7906CE9F" w14:textId="77777777">
            <w:pPr>
              <w:jc w:val="center"/>
              <w:rPr>
                <w:rFonts w:cs="Courier New"/>
                <w:color w:val="000000"/>
              </w:rPr>
            </w:pPr>
            <w:r w:rsidRPr="003D3000">
              <w:rPr>
                <w:rFonts w:cs="Courier New"/>
                <w:color w:val="000000"/>
              </w:rPr>
              <w:t>11.9</w:t>
            </w:r>
          </w:p>
        </w:tc>
        <w:tc>
          <w:tcPr>
            <w:tcW w:w="1961" w:type="dxa"/>
            <w:vAlign w:val="center"/>
          </w:tcPr>
          <w:p w:rsidRPr="003D3000" w:rsidR="00D25196" w:rsidP="00C60DBC" w:rsidRDefault="00D25196" w14:paraId="1531B090" w14:textId="77777777">
            <w:pPr>
              <w:jc w:val="center"/>
              <w:rPr>
                <w:rFonts w:cs="Courier New"/>
                <w:color w:val="000000"/>
              </w:rPr>
            </w:pPr>
            <w:r w:rsidRPr="00F7725D">
              <w:t>16.55</w:t>
            </w:r>
          </w:p>
        </w:tc>
        <w:tc>
          <w:tcPr>
            <w:tcW w:w="1801" w:type="dxa"/>
            <w:vAlign w:val="center"/>
          </w:tcPr>
          <w:p w:rsidRPr="003D3000" w:rsidR="00D25196" w:rsidP="00C60DBC" w:rsidRDefault="00D25196" w14:paraId="2E4F2F19" w14:textId="77777777">
            <w:pPr>
              <w:jc w:val="center"/>
              <w:rPr>
                <w:rFonts w:cs="Courier New"/>
                <w:color w:val="000000"/>
              </w:rPr>
            </w:pPr>
            <w:r w:rsidRPr="005B6860">
              <w:t>1.92</w:t>
            </w:r>
          </w:p>
        </w:tc>
        <w:tc>
          <w:tcPr>
            <w:tcW w:w="1842" w:type="dxa"/>
            <w:vAlign w:val="center"/>
          </w:tcPr>
          <w:p w:rsidR="00D25196" w:rsidP="00C60DBC" w:rsidRDefault="00D25196" w14:paraId="2ECEA10F" w14:textId="77777777">
            <w:pPr>
              <w:pStyle w:val="NoSpacing"/>
              <w:jc w:val="center"/>
            </w:pPr>
            <w:r w:rsidRPr="007B4E81">
              <w:t xml:space="preserve">41st to 60th percentile </w:t>
            </w:r>
          </w:p>
        </w:tc>
      </w:tr>
      <w:tr w:rsidRPr="003D3000" w:rsidR="00D25196" w:rsidTr="00C60DBC" w14:paraId="361129EB" w14:textId="77777777">
        <w:trPr>
          <w:trHeight w:val="290"/>
          <w:jc w:val="center"/>
        </w:trPr>
        <w:tc>
          <w:tcPr>
            <w:tcW w:w="2089" w:type="dxa"/>
            <w:noWrap/>
            <w:vAlign w:val="center"/>
            <w:hideMark/>
          </w:tcPr>
          <w:p w:rsidRPr="003D3000" w:rsidR="00D25196" w:rsidP="00C60DBC" w:rsidRDefault="00D25196" w14:paraId="1638CB07" w14:textId="77777777">
            <w:pPr>
              <w:tabs>
                <w:tab w:val="clear" w:pos="720"/>
              </w:tabs>
              <w:spacing w:line="240" w:lineRule="auto"/>
              <w:rPr>
                <w:rFonts w:eastAsia="Times New Roman" w:cs="Courier New"/>
                <w:color w:val="000000"/>
              </w:rPr>
            </w:pPr>
            <w:r w:rsidRPr="003D3000">
              <w:rPr>
                <w:rFonts w:eastAsia="Times New Roman" w:cs="Courier New"/>
                <w:color w:val="000000"/>
              </w:rPr>
              <w:t>Kansas</w:t>
            </w:r>
          </w:p>
        </w:tc>
        <w:tc>
          <w:tcPr>
            <w:tcW w:w="1657" w:type="dxa"/>
            <w:vAlign w:val="center"/>
          </w:tcPr>
          <w:p w:rsidRPr="003D3000" w:rsidR="00D25196" w:rsidP="00C60DBC" w:rsidRDefault="00D25196" w14:paraId="1BD189D0" w14:textId="77777777">
            <w:pPr>
              <w:jc w:val="center"/>
              <w:rPr>
                <w:rFonts w:cs="Courier New"/>
                <w:color w:val="000000"/>
              </w:rPr>
            </w:pPr>
            <w:r w:rsidRPr="003D3000">
              <w:rPr>
                <w:rFonts w:cs="Courier New"/>
                <w:color w:val="000000"/>
              </w:rPr>
              <w:t>11.6</w:t>
            </w:r>
          </w:p>
        </w:tc>
        <w:tc>
          <w:tcPr>
            <w:tcW w:w="1961" w:type="dxa"/>
            <w:vAlign w:val="center"/>
          </w:tcPr>
          <w:p w:rsidRPr="003D3000" w:rsidR="00D25196" w:rsidP="00C60DBC" w:rsidRDefault="00D25196" w14:paraId="50A0A1DD" w14:textId="77777777">
            <w:pPr>
              <w:jc w:val="center"/>
              <w:rPr>
                <w:rFonts w:cs="Courier New"/>
                <w:color w:val="000000"/>
              </w:rPr>
            </w:pPr>
            <w:r w:rsidRPr="00F7725D">
              <w:t>15.50</w:t>
            </w:r>
          </w:p>
        </w:tc>
        <w:tc>
          <w:tcPr>
            <w:tcW w:w="1801" w:type="dxa"/>
            <w:vAlign w:val="center"/>
          </w:tcPr>
          <w:p w:rsidRPr="003D3000" w:rsidR="00D25196" w:rsidP="00C60DBC" w:rsidRDefault="00D25196" w14:paraId="3D6E890E" w14:textId="77777777">
            <w:pPr>
              <w:jc w:val="center"/>
              <w:rPr>
                <w:rFonts w:cs="Courier New"/>
                <w:color w:val="000000"/>
              </w:rPr>
            </w:pPr>
            <w:r w:rsidRPr="005B6860">
              <w:t>1.12</w:t>
            </w:r>
          </w:p>
        </w:tc>
        <w:tc>
          <w:tcPr>
            <w:tcW w:w="1842" w:type="dxa"/>
            <w:vAlign w:val="center"/>
          </w:tcPr>
          <w:p w:rsidR="00D25196" w:rsidP="00C60DBC" w:rsidRDefault="00D25196" w14:paraId="548CBBE5" w14:textId="77777777">
            <w:pPr>
              <w:pStyle w:val="NoSpacing"/>
              <w:jc w:val="center"/>
            </w:pPr>
            <w:r w:rsidRPr="007B4E81">
              <w:t xml:space="preserve">21st to 40th percentile </w:t>
            </w:r>
          </w:p>
        </w:tc>
      </w:tr>
      <w:tr w:rsidRPr="003D3000" w:rsidR="00D25196" w:rsidTr="00C60DBC" w14:paraId="2BFC33C6" w14:textId="77777777">
        <w:trPr>
          <w:trHeight w:val="290"/>
          <w:jc w:val="center"/>
        </w:trPr>
        <w:tc>
          <w:tcPr>
            <w:tcW w:w="2089" w:type="dxa"/>
            <w:noWrap/>
            <w:vAlign w:val="center"/>
            <w:hideMark/>
          </w:tcPr>
          <w:p w:rsidRPr="003D3000" w:rsidR="00D25196" w:rsidP="00C60DBC" w:rsidRDefault="00D25196" w14:paraId="4B81DB29" w14:textId="77777777">
            <w:pPr>
              <w:tabs>
                <w:tab w:val="clear" w:pos="720"/>
              </w:tabs>
              <w:spacing w:line="240" w:lineRule="auto"/>
              <w:rPr>
                <w:rFonts w:eastAsia="Times New Roman" w:cs="Courier New"/>
                <w:color w:val="000000"/>
              </w:rPr>
            </w:pPr>
            <w:r w:rsidRPr="003D3000">
              <w:rPr>
                <w:rFonts w:eastAsia="Times New Roman" w:cs="Courier New"/>
                <w:color w:val="000000"/>
              </w:rPr>
              <w:t>Kentucky</w:t>
            </w:r>
          </w:p>
        </w:tc>
        <w:tc>
          <w:tcPr>
            <w:tcW w:w="1657" w:type="dxa"/>
            <w:vAlign w:val="center"/>
          </w:tcPr>
          <w:p w:rsidRPr="003D3000" w:rsidR="00D25196" w:rsidP="00C60DBC" w:rsidRDefault="00D25196" w14:paraId="4FC195FA" w14:textId="77777777">
            <w:pPr>
              <w:jc w:val="center"/>
              <w:rPr>
                <w:rFonts w:cs="Courier New"/>
                <w:color w:val="000000"/>
              </w:rPr>
            </w:pPr>
            <w:r w:rsidRPr="003D3000">
              <w:rPr>
                <w:rFonts w:cs="Courier New"/>
                <w:color w:val="000000"/>
              </w:rPr>
              <w:t>14.4</w:t>
            </w:r>
          </w:p>
        </w:tc>
        <w:tc>
          <w:tcPr>
            <w:tcW w:w="1961" w:type="dxa"/>
            <w:vAlign w:val="center"/>
          </w:tcPr>
          <w:p w:rsidRPr="003D3000" w:rsidR="00D25196" w:rsidP="00C60DBC" w:rsidRDefault="00D25196" w14:paraId="50A368BE" w14:textId="77777777">
            <w:pPr>
              <w:jc w:val="center"/>
              <w:rPr>
                <w:rFonts w:cs="Courier New"/>
                <w:color w:val="000000"/>
              </w:rPr>
            </w:pPr>
            <w:r w:rsidRPr="00F7725D">
              <w:t>32.87</w:t>
            </w:r>
          </w:p>
        </w:tc>
        <w:tc>
          <w:tcPr>
            <w:tcW w:w="1801" w:type="dxa"/>
            <w:vAlign w:val="center"/>
          </w:tcPr>
          <w:p w:rsidRPr="003D3000" w:rsidR="00D25196" w:rsidP="00C60DBC" w:rsidRDefault="00D25196" w14:paraId="27F62175" w14:textId="77777777">
            <w:pPr>
              <w:jc w:val="center"/>
              <w:rPr>
                <w:rFonts w:cs="Courier New"/>
                <w:color w:val="000000"/>
              </w:rPr>
            </w:pPr>
            <w:r w:rsidRPr="005B6860">
              <w:t>0.78</w:t>
            </w:r>
          </w:p>
        </w:tc>
        <w:tc>
          <w:tcPr>
            <w:tcW w:w="1842" w:type="dxa"/>
            <w:vAlign w:val="center"/>
          </w:tcPr>
          <w:p w:rsidR="00D25196" w:rsidP="00C60DBC" w:rsidRDefault="00D25196" w14:paraId="286E5694" w14:textId="77777777">
            <w:pPr>
              <w:pStyle w:val="NoSpacing"/>
              <w:jc w:val="center"/>
            </w:pPr>
            <w:r w:rsidRPr="007B4E81">
              <w:t>81st to 100th percentile</w:t>
            </w:r>
          </w:p>
        </w:tc>
      </w:tr>
      <w:tr w:rsidRPr="003D3000" w:rsidR="00D25196" w:rsidTr="00C60DBC" w14:paraId="30401F9F" w14:textId="77777777">
        <w:trPr>
          <w:trHeight w:val="290"/>
          <w:jc w:val="center"/>
        </w:trPr>
        <w:tc>
          <w:tcPr>
            <w:tcW w:w="2089" w:type="dxa"/>
            <w:noWrap/>
            <w:vAlign w:val="center"/>
            <w:hideMark/>
          </w:tcPr>
          <w:p w:rsidRPr="003D3000" w:rsidR="00D25196" w:rsidP="00C60DBC" w:rsidRDefault="00D25196" w14:paraId="055AFBC4" w14:textId="77777777">
            <w:pPr>
              <w:tabs>
                <w:tab w:val="clear" w:pos="720"/>
              </w:tabs>
              <w:spacing w:line="240" w:lineRule="auto"/>
              <w:rPr>
                <w:rFonts w:eastAsia="Times New Roman" w:cs="Courier New"/>
                <w:color w:val="000000"/>
              </w:rPr>
            </w:pPr>
            <w:r w:rsidRPr="003D3000">
              <w:rPr>
                <w:rFonts w:eastAsia="Times New Roman" w:cs="Courier New"/>
                <w:color w:val="000000"/>
              </w:rPr>
              <w:t>Louisiana</w:t>
            </w:r>
          </w:p>
        </w:tc>
        <w:tc>
          <w:tcPr>
            <w:tcW w:w="1657" w:type="dxa"/>
            <w:vAlign w:val="center"/>
          </w:tcPr>
          <w:p w:rsidRPr="003D3000" w:rsidR="00D25196" w:rsidP="00C60DBC" w:rsidRDefault="00D25196" w14:paraId="0E793099" w14:textId="77777777">
            <w:pPr>
              <w:jc w:val="center"/>
              <w:rPr>
                <w:rFonts w:cs="Courier New"/>
                <w:color w:val="000000"/>
              </w:rPr>
            </w:pPr>
            <w:r w:rsidRPr="003D3000">
              <w:rPr>
                <w:rFonts w:cs="Courier New"/>
                <w:color w:val="000000"/>
              </w:rPr>
              <w:t>17.6</w:t>
            </w:r>
          </w:p>
        </w:tc>
        <w:tc>
          <w:tcPr>
            <w:tcW w:w="1961" w:type="dxa"/>
            <w:vAlign w:val="center"/>
          </w:tcPr>
          <w:p w:rsidRPr="003D3000" w:rsidR="00D25196" w:rsidP="00C60DBC" w:rsidRDefault="00D25196" w14:paraId="5A4A1F5E" w14:textId="77777777">
            <w:pPr>
              <w:jc w:val="center"/>
              <w:rPr>
                <w:rFonts w:cs="Courier New"/>
                <w:color w:val="000000"/>
              </w:rPr>
            </w:pPr>
            <w:r w:rsidRPr="00F7725D">
              <w:t>26.14</w:t>
            </w:r>
          </w:p>
        </w:tc>
        <w:tc>
          <w:tcPr>
            <w:tcW w:w="1801" w:type="dxa"/>
            <w:vAlign w:val="center"/>
          </w:tcPr>
          <w:p w:rsidRPr="003D3000" w:rsidR="00D25196" w:rsidP="00C60DBC" w:rsidRDefault="00D25196" w14:paraId="68A2456B" w14:textId="77777777">
            <w:pPr>
              <w:jc w:val="center"/>
              <w:rPr>
                <w:rFonts w:cs="Courier New"/>
                <w:color w:val="000000"/>
              </w:rPr>
            </w:pPr>
            <w:r w:rsidRPr="005B6860">
              <w:t>3.87</w:t>
            </w:r>
          </w:p>
        </w:tc>
        <w:tc>
          <w:tcPr>
            <w:tcW w:w="1842" w:type="dxa"/>
            <w:vAlign w:val="center"/>
          </w:tcPr>
          <w:p w:rsidR="00D25196" w:rsidP="00C60DBC" w:rsidRDefault="00D25196" w14:paraId="344E05C5" w14:textId="77777777">
            <w:pPr>
              <w:pStyle w:val="NoSpacing"/>
              <w:jc w:val="center"/>
            </w:pPr>
            <w:r w:rsidRPr="007B4E81">
              <w:t>81st to 100th percentile</w:t>
            </w:r>
          </w:p>
        </w:tc>
      </w:tr>
      <w:tr w:rsidRPr="003D3000" w:rsidR="00D25196" w:rsidTr="00C60DBC" w14:paraId="5D4C1FCD" w14:textId="77777777">
        <w:trPr>
          <w:trHeight w:val="290"/>
          <w:jc w:val="center"/>
        </w:trPr>
        <w:tc>
          <w:tcPr>
            <w:tcW w:w="2089" w:type="dxa"/>
            <w:noWrap/>
            <w:vAlign w:val="center"/>
            <w:hideMark/>
          </w:tcPr>
          <w:p w:rsidRPr="003D3000" w:rsidR="00D25196" w:rsidP="00C60DBC" w:rsidRDefault="00D25196" w14:paraId="2709F46D" w14:textId="77777777">
            <w:pPr>
              <w:tabs>
                <w:tab w:val="clear" w:pos="720"/>
              </w:tabs>
              <w:spacing w:line="240" w:lineRule="auto"/>
              <w:rPr>
                <w:rFonts w:eastAsia="Times New Roman" w:cs="Courier New"/>
                <w:color w:val="000000"/>
              </w:rPr>
            </w:pPr>
            <w:r w:rsidRPr="003D3000">
              <w:rPr>
                <w:rFonts w:eastAsia="Times New Roman" w:cs="Courier New"/>
                <w:color w:val="000000"/>
              </w:rPr>
              <w:t>Maine</w:t>
            </w:r>
          </w:p>
        </w:tc>
        <w:tc>
          <w:tcPr>
            <w:tcW w:w="1657" w:type="dxa"/>
            <w:vAlign w:val="center"/>
          </w:tcPr>
          <w:p w:rsidRPr="003D3000" w:rsidR="00D25196" w:rsidP="00C60DBC" w:rsidRDefault="00D25196" w14:paraId="43F2AF06" w14:textId="77777777">
            <w:pPr>
              <w:jc w:val="center"/>
              <w:rPr>
                <w:rFonts w:cs="Courier New"/>
                <w:color w:val="000000"/>
              </w:rPr>
            </w:pPr>
            <w:r w:rsidRPr="003D3000">
              <w:rPr>
                <w:rFonts w:cs="Courier New"/>
                <w:color w:val="000000"/>
              </w:rPr>
              <w:t>11.7</w:t>
            </w:r>
          </w:p>
        </w:tc>
        <w:tc>
          <w:tcPr>
            <w:tcW w:w="1961" w:type="dxa"/>
            <w:vAlign w:val="center"/>
          </w:tcPr>
          <w:p w:rsidRPr="003D3000" w:rsidR="00D25196" w:rsidP="00C60DBC" w:rsidRDefault="00D25196" w14:paraId="50314036" w14:textId="77777777">
            <w:pPr>
              <w:jc w:val="center"/>
              <w:rPr>
                <w:rFonts w:cs="Courier New"/>
                <w:color w:val="000000"/>
              </w:rPr>
            </w:pPr>
            <w:r w:rsidRPr="00F7725D">
              <w:t>18.11</w:t>
            </w:r>
          </w:p>
        </w:tc>
        <w:tc>
          <w:tcPr>
            <w:tcW w:w="1801" w:type="dxa"/>
            <w:vAlign w:val="center"/>
          </w:tcPr>
          <w:p w:rsidRPr="003D3000" w:rsidR="00D25196" w:rsidP="00C60DBC" w:rsidRDefault="00D25196" w14:paraId="0C7938F4" w14:textId="77777777">
            <w:pPr>
              <w:jc w:val="center"/>
              <w:rPr>
                <w:rFonts w:cs="Courier New"/>
                <w:color w:val="000000"/>
              </w:rPr>
            </w:pPr>
            <w:r w:rsidRPr="005B6860">
              <w:t>0.56</w:t>
            </w:r>
          </w:p>
        </w:tc>
        <w:tc>
          <w:tcPr>
            <w:tcW w:w="1842" w:type="dxa"/>
            <w:vAlign w:val="center"/>
          </w:tcPr>
          <w:p w:rsidR="00D25196" w:rsidP="00C60DBC" w:rsidRDefault="00D25196" w14:paraId="218A9A3F" w14:textId="77777777">
            <w:pPr>
              <w:pStyle w:val="NoSpacing"/>
              <w:jc w:val="center"/>
            </w:pPr>
            <w:r w:rsidRPr="007B4E81">
              <w:t xml:space="preserve">21st to 40th percentile </w:t>
            </w:r>
          </w:p>
        </w:tc>
      </w:tr>
      <w:tr w:rsidRPr="003D3000" w:rsidR="00D25196" w:rsidTr="00C60DBC" w14:paraId="68F45AC9" w14:textId="77777777">
        <w:trPr>
          <w:trHeight w:val="290"/>
          <w:jc w:val="center"/>
        </w:trPr>
        <w:tc>
          <w:tcPr>
            <w:tcW w:w="2089" w:type="dxa"/>
            <w:noWrap/>
            <w:vAlign w:val="center"/>
            <w:hideMark/>
          </w:tcPr>
          <w:p w:rsidRPr="003D3000" w:rsidR="00D25196" w:rsidP="00C60DBC" w:rsidRDefault="00D25196" w14:paraId="4C6CEF29" w14:textId="77777777">
            <w:pPr>
              <w:tabs>
                <w:tab w:val="clear" w:pos="720"/>
              </w:tabs>
              <w:spacing w:line="240" w:lineRule="auto"/>
              <w:rPr>
                <w:rFonts w:eastAsia="Times New Roman" w:cs="Courier New"/>
                <w:color w:val="000000"/>
              </w:rPr>
            </w:pPr>
            <w:r w:rsidRPr="003D3000">
              <w:rPr>
                <w:rFonts w:eastAsia="Times New Roman" w:cs="Courier New"/>
                <w:color w:val="000000"/>
              </w:rPr>
              <w:t>Maryland</w:t>
            </w:r>
          </w:p>
        </w:tc>
        <w:tc>
          <w:tcPr>
            <w:tcW w:w="1657" w:type="dxa"/>
            <w:vAlign w:val="center"/>
          </w:tcPr>
          <w:p w:rsidRPr="003D3000" w:rsidR="00D25196" w:rsidP="00C60DBC" w:rsidRDefault="00D25196" w14:paraId="0A1FE31F" w14:textId="77777777">
            <w:pPr>
              <w:jc w:val="center"/>
              <w:rPr>
                <w:rFonts w:cs="Courier New"/>
                <w:color w:val="000000"/>
              </w:rPr>
            </w:pPr>
            <w:r w:rsidRPr="003D3000">
              <w:rPr>
                <w:rFonts w:cs="Courier New"/>
                <w:color w:val="000000"/>
              </w:rPr>
              <w:t>9</w:t>
            </w:r>
          </w:p>
        </w:tc>
        <w:tc>
          <w:tcPr>
            <w:tcW w:w="1961" w:type="dxa"/>
            <w:vAlign w:val="center"/>
          </w:tcPr>
          <w:p w:rsidRPr="003D3000" w:rsidR="00D25196" w:rsidP="00C60DBC" w:rsidRDefault="00D25196" w14:paraId="0458CCF8" w14:textId="77777777">
            <w:pPr>
              <w:jc w:val="center"/>
              <w:rPr>
                <w:rFonts w:cs="Courier New"/>
                <w:color w:val="000000"/>
              </w:rPr>
            </w:pPr>
            <w:r w:rsidRPr="00F7725D">
              <w:t>13.90</w:t>
            </w:r>
          </w:p>
        </w:tc>
        <w:tc>
          <w:tcPr>
            <w:tcW w:w="1801" w:type="dxa"/>
            <w:vAlign w:val="center"/>
          </w:tcPr>
          <w:p w:rsidRPr="003D3000" w:rsidR="00D25196" w:rsidP="00C60DBC" w:rsidRDefault="00D25196" w14:paraId="5DBBFC1E" w14:textId="77777777">
            <w:pPr>
              <w:jc w:val="center"/>
              <w:rPr>
                <w:rFonts w:cs="Courier New"/>
                <w:color w:val="000000"/>
              </w:rPr>
            </w:pPr>
            <w:r w:rsidRPr="005B6860">
              <w:t>2.79</w:t>
            </w:r>
          </w:p>
        </w:tc>
        <w:tc>
          <w:tcPr>
            <w:tcW w:w="1842" w:type="dxa"/>
            <w:vAlign w:val="center"/>
          </w:tcPr>
          <w:p w:rsidR="00D25196" w:rsidP="00C60DBC" w:rsidRDefault="00D25196" w14:paraId="0FC3E351" w14:textId="77777777">
            <w:pPr>
              <w:pStyle w:val="NoSpacing"/>
              <w:jc w:val="center"/>
            </w:pPr>
            <w:r w:rsidRPr="007B4E81">
              <w:t xml:space="preserve">21st to 40th percentile </w:t>
            </w:r>
          </w:p>
        </w:tc>
      </w:tr>
      <w:tr w:rsidRPr="003D3000" w:rsidR="00D25196" w:rsidTr="00C60DBC" w14:paraId="1203C31C" w14:textId="77777777">
        <w:trPr>
          <w:trHeight w:val="290"/>
          <w:jc w:val="center"/>
        </w:trPr>
        <w:tc>
          <w:tcPr>
            <w:tcW w:w="2089" w:type="dxa"/>
            <w:noWrap/>
            <w:vAlign w:val="center"/>
            <w:hideMark/>
          </w:tcPr>
          <w:p w:rsidRPr="003D3000" w:rsidR="00D25196" w:rsidP="00C60DBC" w:rsidRDefault="00D25196" w14:paraId="014BD25A" w14:textId="77777777">
            <w:pPr>
              <w:tabs>
                <w:tab w:val="clear" w:pos="720"/>
              </w:tabs>
              <w:spacing w:line="240" w:lineRule="auto"/>
              <w:rPr>
                <w:rFonts w:eastAsia="Times New Roman" w:cs="Courier New"/>
                <w:color w:val="000000"/>
              </w:rPr>
            </w:pPr>
            <w:r w:rsidRPr="003D3000">
              <w:rPr>
                <w:rFonts w:eastAsia="Times New Roman" w:cs="Courier New"/>
                <w:color w:val="000000"/>
              </w:rPr>
              <w:t>Massachusetts</w:t>
            </w:r>
          </w:p>
        </w:tc>
        <w:tc>
          <w:tcPr>
            <w:tcW w:w="1657" w:type="dxa"/>
            <w:vAlign w:val="center"/>
          </w:tcPr>
          <w:p w:rsidRPr="003D3000" w:rsidR="00D25196" w:rsidP="00C60DBC" w:rsidRDefault="00D25196" w14:paraId="54D16770" w14:textId="77777777">
            <w:pPr>
              <w:jc w:val="center"/>
              <w:rPr>
                <w:rFonts w:cs="Courier New"/>
                <w:color w:val="000000"/>
              </w:rPr>
            </w:pPr>
            <w:r w:rsidRPr="003D3000">
              <w:rPr>
                <w:rFonts w:cs="Courier New"/>
                <w:color w:val="000000"/>
              </w:rPr>
              <w:t>8.7</w:t>
            </w:r>
          </w:p>
        </w:tc>
        <w:tc>
          <w:tcPr>
            <w:tcW w:w="1961" w:type="dxa"/>
            <w:vAlign w:val="center"/>
          </w:tcPr>
          <w:p w:rsidRPr="003D3000" w:rsidR="00D25196" w:rsidP="00C60DBC" w:rsidRDefault="00D25196" w14:paraId="007A1BFE" w14:textId="77777777">
            <w:pPr>
              <w:jc w:val="center"/>
              <w:rPr>
                <w:rFonts w:cs="Courier New"/>
                <w:color w:val="000000"/>
              </w:rPr>
            </w:pPr>
            <w:r w:rsidRPr="00F7725D">
              <w:t>21.08</w:t>
            </w:r>
          </w:p>
        </w:tc>
        <w:tc>
          <w:tcPr>
            <w:tcW w:w="1801" w:type="dxa"/>
            <w:vAlign w:val="center"/>
          </w:tcPr>
          <w:p w:rsidRPr="003D3000" w:rsidR="00D25196" w:rsidP="00C60DBC" w:rsidRDefault="00D25196" w14:paraId="67909838" w14:textId="77777777">
            <w:pPr>
              <w:jc w:val="center"/>
              <w:rPr>
                <w:rFonts w:cs="Courier New"/>
                <w:color w:val="000000"/>
              </w:rPr>
            </w:pPr>
            <w:r w:rsidRPr="005B6860">
              <w:t>6.10</w:t>
            </w:r>
          </w:p>
        </w:tc>
        <w:tc>
          <w:tcPr>
            <w:tcW w:w="1842" w:type="dxa"/>
            <w:vAlign w:val="center"/>
          </w:tcPr>
          <w:p w:rsidR="00D25196" w:rsidP="00C60DBC" w:rsidRDefault="00D25196" w14:paraId="312C77FC" w14:textId="77777777">
            <w:pPr>
              <w:pStyle w:val="NoSpacing"/>
              <w:jc w:val="center"/>
            </w:pPr>
            <w:r w:rsidRPr="007B4E81">
              <w:t>81st to 100th percentile</w:t>
            </w:r>
          </w:p>
        </w:tc>
      </w:tr>
      <w:tr w:rsidRPr="003D3000" w:rsidR="00D25196" w:rsidTr="00C60DBC" w14:paraId="526D6E0C" w14:textId="77777777">
        <w:trPr>
          <w:trHeight w:val="290"/>
          <w:jc w:val="center"/>
        </w:trPr>
        <w:tc>
          <w:tcPr>
            <w:tcW w:w="2089" w:type="dxa"/>
            <w:noWrap/>
            <w:vAlign w:val="center"/>
            <w:hideMark/>
          </w:tcPr>
          <w:p w:rsidRPr="003D3000" w:rsidR="00D25196" w:rsidP="00C60DBC" w:rsidRDefault="00D25196" w14:paraId="3560C45E" w14:textId="77777777">
            <w:pPr>
              <w:tabs>
                <w:tab w:val="clear" w:pos="720"/>
              </w:tabs>
              <w:spacing w:line="240" w:lineRule="auto"/>
              <w:rPr>
                <w:rFonts w:eastAsia="Times New Roman" w:cs="Courier New"/>
                <w:color w:val="000000"/>
              </w:rPr>
            </w:pPr>
            <w:r w:rsidRPr="003D3000">
              <w:rPr>
                <w:rFonts w:eastAsia="Times New Roman" w:cs="Courier New"/>
                <w:color w:val="000000"/>
              </w:rPr>
              <w:t>Michigan</w:t>
            </w:r>
          </w:p>
        </w:tc>
        <w:tc>
          <w:tcPr>
            <w:tcW w:w="1657" w:type="dxa"/>
            <w:vAlign w:val="center"/>
          </w:tcPr>
          <w:p w:rsidRPr="003D3000" w:rsidR="00D25196" w:rsidP="00C60DBC" w:rsidRDefault="00D25196" w14:paraId="5C5A10A8" w14:textId="77777777">
            <w:pPr>
              <w:jc w:val="center"/>
              <w:rPr>
                <w:rFonts w:cs="Courier New"/>
                <w:color w:val="000000"/>
              </w:rPr>
            </w:pPr>
            <w:r w:rsidRPr="003D3000">
              <w:rPr>
                <w:rFonts w:cs="Courier New"/>
                <w:color w:val="000000"/>
              </w:rPr>
              <w:t>12.1</w:t>
            </w:r>
          </w:p>
        </w:tc>
        <w:tc>
          <w:tcPr>
            <w:tcW w:w="1961" w:type="dxa"/>
            <w:vAlign w:val="center"/>
          </w:tcPr>
          <w:p w:rsidRPr="003D3000" w:rsidR="00D25196" w:rsidP="00C60DBC" w:rsidRDefault="00D25196" w14:paraId="063DD3F4" w14:textId="77777777">
            <w:pPr>
              <w:jc w:val="center"/>
              <w:rPr>
                <w:rFonts w:cs="Courier New"/>
                <w:color w:val="000000"/>
              </w:rPr>
            </w:pPr>
            <w:r w:rsidRPr="00F7725D">
              <w:t>27.23</w:t>
            </w:r>
          </w:p>
        </w:tc>
        <w:tc>
          <w:tcPr>
            <w:tcW w:w="1801" w:type="dxa"/>
            <w:vAlign w:val="center"/>
          </w:tcPr>
          <w:p w:rsidRPr="003D3000" w:rsidR="00D25196" w:rsidP="00C60DBC" w:rsidRDefault="00D25196" w14:paraId="0CF8DFBB" w14:textId="77777777">
            <w:pPr>
              <w:jc w:val="center"/>
              <w:rPr>
                <w:rFonts w:cs="Courier New"/>
                <w:color w:val="000000"/>
              </w:rPr>
            </w:pPr>
            <w:r w:rsidRPr="005B6860">
              <w:t>3.86</w:t>
            </w:r>
          </w:p>
        </w:tc>
        <w:tc>
          <w:tcPr>
            <w:tcW w:w="1842" w:type="dxa"/>
            <w:vAlign w:val="center"/>
          </w:tcPr>
          <w:p w:rsidR="00D25196" w:rsidP="00C60DBC" w:rsidRDefault="00D25196" w14:paraId="42ABC33A" w14:textId="77777777">
            <w:pPr>
              <w:pStyle w:val="NoSpacing"/>
              <w:jc w:val="center"/>
            </w:pPr>
            <w:r w:rsidRPr="007B4E81">
              <w:t>81st to 100th percentile</w:t>
            </w:r>
          </w:p>
        </w:tc>
      </w:tr>
      <w:tr w:rsidRPr="003D3000" w:rsidR="00D25196" w:rsidTr="00C60DBC" w14:paraId="053D8107" w14:textId="77777777">
        <w:trPr>
          <w:trHeight w:val="290"/>
          <w:jc w:val="center"/>
        </w:trPr>
        <w:tc>
          <w:tcPr>
            <w:tcW w:w="2089" w:type="dxa"/>
            <w:noWrap/>
            <w:vAlign w:val="center"/>
            <w:hideMark/>
          </w:tcPr>
          <w:p w:rsidRPr="003D3000" w:rsidR="00D25196" w:rsidP="00C60DBC" w:rsidRDefault="00D25196" w14:paraId="4B23A45D" w14:textId="77777777">
            <w:pPr>
              <w:tabs>
                <w:tab w:val="clear" w:pos="720"/>
              </w:tabs>
              <w:spacing w:line="240" w:lineRule="auto"/>
              <w:rPr>
                <w:rFonts w:eastAsia="Times New Roman" w:cs="Courier New"/>
                <w:color w:val="000000"/>
              </w:rPr>
            </w:pPr>
            <w:r w:rsidRPr="003D3000">
              <w:rPr>
                <w:rFonts w:eastAsia="Times New Roman" w:cs="Courier New"/>
                <w:color w:val="000000"/>
              </w:rPr>
              <w:t>Minnesota</w:t>
            </w:r>
          </w:p>
        </w:tc>
        <w:tc>
          <w:tcPr>
            <w:tcW w:w="1657" w:type="dxa"/>
            <w:vAlign w:val="center"/>
          </w:tcPr>
          <w:p w:rsidRPr="003D3000" w:rsidR="00D25196" w:rsidP="00C60DBC" w:rsidRDefault="00D25196" w14:paraId="3165741B" w14:textId="77777777">
            <w:pPr>
              <w:jc w:val="center"/>
              <w:rPr>
                <w:rFonts w:cs="Courier New"/>
                <w:color w:val="000000"/>
              </w:rPr>
            </w:pPr>
            <w:r w:rsidRPr="003D3000">
              <w:rPr>
                <w:rFonts w:cs="Courier New"/>
                <w:color w:val="000000"/>
              </w:rPr>
              <w:t>9.3</w:t>
            </w:r>
          </w:p>
        </w:tc>
        <w:tc>
          <w:tcPr>
            <w:tcW w:w="1961" w:type="dxa"/>
            <w:vAlign w:val="center"/>
          </w:tcPr>
          <w:p w:rsidRPr="003D3000" w:rsidR="00D25196" w:rsidP="00C60DBC" w:rsidRDefault="00D25196" w14:paraId="1C23EE00" w14:textId="77777777">
            <w:pPr>
              <w:jc w:val="center"/>
              <w:rPr>
                <w:rFonts w:cs="Courier New"/>
                <w:color w:val="000000"/>
              </w:rPr>
            </w:pPr>
            <w:r w:rsidRPr="00F7725D">
              <w:t>19.62</w:t>
            </w:r>
          </w:p>
        </w:tc>
        <w:tc>
          <w:tcPr>
            <w:tcW w:w="1801" w:type="dxa"/>
            <w:vAlign w:val="center"/>
          </w:tcPr>
          <w:p w:rsidRPr="003D3000" w:rsidR="00D25196" w:rsidP="00C60DBC" w:rsidRDefault="00D25196" w14:paraId="296E46B3" w14:textId="77777777">
            <w:pPr>
              <w:jc w:val="center"/>
              <w:rPr>
                <w:rFonts w:cs="Courier New"/>
                <w:color w:val="000000"/>
              </w:rPr>
            </w:pPr>
            <w:r w:rsidRPr="005B6860">
              <w:t>0.84</w:t>
            </w:r>
          </w:p>
        </w:tc>
        <w:tc>
          <w:tcPr>
            <w:tcW w:w="1842" w:type="dxa"/>
            <w:vAlign w:val="center"/>
          </w:tcPr>
          <w:p w:rsidR="00D25196" w:rsidP="00C60DBC" w:rsidRDefault="00D25196" w14:paraId="069B0C8F" w14:textId="77777777">
            <w:pPr>
              <w:pStyle w:val="NoSpacing"/>
              <w:jc w:val="center"/>
            </w:pPr>
            <w:r w:rsidRPr="007B4E81">
              <w:t xml:space="preserve">21st to 40th </w:t>
            </w:r>
            <w:r w:rsidRPr="007B4E81">
              <w:lastRenderedPageBreak/>
              <w:t xml:space="preserve">percentile </w:t>
            </w:r>
          </w:p>
        </w:tc>
      </w:tr>
      <w:tr w:rsidRPr="003D3000" w:rsidR="00D25196" w:rsidTr="00C60DBC" w14:paraId="3E41DF74" w14:textId="77777777">
        <w:trPr>
          <w:trHeight w:val="290"/>
          <w:jc w:val="center"/>
        </w:trPr>
        <w:tc>
          <w:tcPr>
            <w:tcW w:w="2089" w:type="dxa"/>
            <w:noWrap/>
            <w:vAlign w:val="center"/>
            <w:hideMark/>
          </w:tcPr>
          <w:p w:rsidRPr="003D3000" w:rsidR="00D25196" w:rsidP="00C60DBC" w:rsidRDefault="00D25196" w14:paraId="238B8A10" w14:textId="77777777">
            <w:pPr>
              <w:tabs>
                <w:tab w:val="clear" w:pos="720"/>
              </w:tabs>
              <w:spacing w:line="240" w:lineRule="auto"/>
              <w:rPr>
                <w:rFonts w:eastAsia="Times New Roman" w:cs="Courier New"/>
                <w:color w:val="000000"/>
              </w:rPr>
            </w:pPr>
            <w:r w:rsidRPr="003D3000">
              <w:rPr>
                <w:rFonts w:eastAsia="Times New Roman" w:cs="Courier New"/>
                <w:color w:val="000000"/>
              </w:rPr>
              <w:lastRenderedPageBreak/>
              <w:t>Mississippi</w:t>
            </w:r>
          </w:p>
        </w:tc>
        <w:tc>
          <w:tcPr>
            <w:tcW w:w="1657" w:type="dxa"/>
            <w:vAlign w:val="center"/>
          </w:tcPr>
          <w:p w:rsidRPr="003D3000" w:rsidR="00D25196" w:rsidP="00C60DBC" w:rsidRDefault="00D25196" w14:paraId="3B3C5B35" w14:textId="77777777">
            <w:pPr>
              <w:jc w:val="center"/>
              <w:rPr>
                <w:rFonts w:cs="Courier New"/>
                <w:color w:val="000000"/>
              </w:rPr>
            </w:pPr>
            <w:r w:rsidRPr="003D3000">
              <w:rPr>
                <w:rFonts w:cs="Courier New"/>
                <w:color w:val="000000"/>
              </w:rPr>
              <w:t>19.4</w:t>
            </w:r>
          </w:p>
        </w:tc>
        <w:tc>
          <w:tcPr>
            <w:tcW w:w="1961" w:type="dxa"/>
            <w:vAlign w:val="center"/>
          </w:tcPr>
          <w:p w:rsidRPr="003D3000" w:rsidR="00D25196" w:rsidP="00C60DBC" w:rsidRDefault="00D25196" w14:paraId="1583E077" w14:textId="77777777">
            <w:pPr>
              <w:jc w:val="center"/>
              <w:rPr>
                <w:rFonts w:cs="Courier New"/>
                <w:color w:val="000000"/>
              </w:rPr>
            </w:pPr>
            <w:r w:rsidRPr="00F7725D">
              <w:t>17.45</w:t>
            </w:r>
          </w:p>
        </w:tc>
        <w:tc>
          <w:tcPr>
            <w:tcW w:w="1801" w:type="dxa"/>
            <w:vAlign w:val="center"/>
          </w:tcPr>
          <w:p w:rsidRPr="003D3000" w:rsidR="00D25196" w:rsidP="00C60DBC" w:rsidRDefault="00D25196" w14:paraId="7F46F165" w14:textId="77777777">
            <w:pPr>
              <w:jc w:val="center"/>
              <w:rPr>
                <w:rFonts w:cs="Courier New"/>
                <w:color w:val="000000"/>
              </w:rPr>
            </w:pPr>
            <w:r w:rsidRPr="005B6860">
              <w:t>1.69</w:t>
            </w:r>
          </w:p>
        </w:tc>
        <w:tc>
          <w:tcPr>
            <w:tcW w:w="1842" w:type="dxa"/>
            <w:vAlign w:val="center"/>
          </w:tcPr>
          <w:p w:rsidR="00D25196" w:rsidP="00C60DBC" w:rsidRDefault="00D25196" w14:paraId="5FA7AA6C" w14:textId="77777777">
            <w:pPr>
              <w:pStyle w:val="NoSpacing"/>
              <w:jc w:val="center"/>
            </w:pPr>
            <w:r w:rsidRPr="007B4E81">
              <w:t xml:space="preserve">61st to 80th percentile </w:t>
            </w:r>
          </w:p>
        </w:tc>
      </w:tr>
      <w:tr w:rsidRPr="003D3000" w:rsidR="00D25196" w:rsidTr="00C60DBC" w14:paraId="54F9E21F" w14:textId="77777777">
        <w:trPr>
          <w:trHeight w:val="290"/>
          <w:jc w:val="center"/>
        </w:trPr>
        <w:tc>
          <w:tcPr>
            <w:tcW w:w="2089" w:type="dxa"/>
            <w:noWrap/>
            <w:vAlign w:val="center"/>
            <w:hideMark/>
          </w:tcPr>
          <w:p w:rsidRPr="003D3000" w:rsidR="00D25196" w:rsidP="00C60DBC" w:rsidRDefault="00D25196" w14:paraId="00264667" w14:textId="77777777">
            <w:pPr>
              <w:tabs>
                <w:tab w:val="clear" w:pos="720"/>
              </w:tabs>
              <w:spacing w:line="240" w:lineRule="auto"/>
              <w:rPr>
                <w:rFonts w:eastAsia="Times New Roman" w:cs="Courier New"/>
                <w:color w:val="000000"/>
              </w:rPr>
            </w:pPr>
            <w:r w:rsidRPr="003D3000">
              <w:rPr>
                <w:rFonts w:eastAsia="Times New Roman" w:cs="Courier New"/>
                <w:color w:val="000000"/>
              </w:rPr>
              <w:t>Missouri</w:t>
            </w:r>
          </w:p>
        </w:tc>
        <w:tc>
          <w:tcPr>
            <w:tcW w:w="1657" w:type="dxa"/>
            <w:vAlign w:val="center"/>
          </w:tcPr>
          <w:p w:rsidRPr="003D3000" w:rsidR="00D25196" w:rsidP="00C60DBC" w:rsidRDefault="00D25196" w14:paraId="5767880D" w14:textId="77777777">
            <w:pPr>
              <w:jc w:val="center"/>
              <w:rPr>
                <w:rFonts w:cs="Courier New"/>
                <w:color w:val="000000"/>
              </w:rPr>
            </w:pPr>
            <w:r w:rsidRPr="003D3000">
              <w:rPr>
                <w:rFonts w:cs="Courier New"/>
                <w:color w:val="000000"/>
              </w:rPr>
              <w:t>13.1</w:t>
            </w:r>
          </w:p>
        </w:tc>
        <w:tc>
          <w:tcPr>
            <w:tcW w:w="1961" w:type="dxa"/>
            <w:vAlign w:val="center"/>
          </w:tcPr>
          <w:p w:rsidRPr="003D3000" w:rsidR="00D25196" w:rsidP="00C60DBC" w:rsidRDefault="00D25196" w14:paraId="39DB4220" w14:textId="77777777">
            <w:pPr>
              <w:jc w:val="center"/>
              <w:rPr>
                <w:rFonts w:cs="Courier New"/>
                <w:color w:val="000000"/>
              </w:rPr>
            </w:pPr>
            <w:r w:rsidRPr="00F7725D">
              <w:t>16.21</w:t>
            </w:r>
          </w:p>
        </w:tc>
        <w:tc>
          <w:tcPr>
            <w:tcW w:w="1801" w:type="dxa"/>
            <w:vAlign w:val="center"/>
          </w:tcPr>
          <w:p w:rsidRPr="003D3000" w:rsidR="00D25196" w:rsidP="00C60DBC" w:rsidRDefault="00D25196" w14:paraId="2B84A0F7" w14:textId="77777777">
            <w:pPr>
              <w:jc w:val="center"/>
              <w:rPr>
                <w:rFonts w:cs="Courier New"/>
                <w:color w:val="000000"/>
              </w:rPr>
            </w:pPr>
            <w:r w:rsidRPr="005B6860">
              <w:t>0.87</w:t>
            </w:r>
          </w:p>
        </w:tc>
        <w:tc>
          <w:tcPr>
            <w:tcW w:w="1842" w:type="dxa"/>
            <w:vAlign w:val="center"/>
          </w:tcPr>
          <w:p w:rsidR="00D25196" w:rsidP="00C60DBC" w:rsidRDefault="00D25196" w14:paraId="1A1FE752" w14:textId="77777777">
            <w:pPr>
              <w:pStyle w:val="NoSpacing"/>
              <w:jc w:val="center"/>
            </w:pPr>
            <w:r w:rsidRPr="007B4E81">
              <w:t xml:space="preserve">21st to 40th percentile </w:t>
            </w:r>
          </w:p>
        </w:tc>
      </w:tr>
      <w:tr w:rsidRPr="003D3000" w:rsidR="00D25196" w:rsidTr="00C60DBC" w14:paraId="73A06A38" w14:textId="77777777">
        <w:trPr>
          <w:trHeight w:val="290"/>
          <w:jc w:val="center"/>
        </w:trPr>
        <w:tc>
          <w:tcPr>
            <w:tcW w:w="2089" w:type="dxa"/>
            <w:noWrap/>
            <w:vAlign w:val="center"/>
            <w:hideMark/>
          </w:tcPr>
          <w:p w:rsidRPr="003D3000" w:rsidR="00D25196" w:rsidP="00C60DBC" w:rsidRDefault="00D25196" w14:paraId="116494FC" w14:textId="77777777">
            <w:pPr>
              <w:tabs>
                <w:tab w:val="clear" w:pos="720"/>
              </w:tabs>
              <w:spacing w:line="240" w:lineRule="auto"/>
              <w:rPr>
                <w:rFonts w:eastAsia="Times New Roman" w:cs="Courier New"/>
                <w:color w:val="000000"/>
              </w:rPr>
            </w:pPr>
            <w:r w:rsidRPr="003D3000">
              <w:rPr>
                <w:rFonts w:eastAsia="Times New Roman" w:cs="Courier New"/>
                <w:color w:val="000000"/>
              </w:rPr>
              <w:t>Montana</w:t>
            </w:r>
          </w:p>
        </w:tc>
        <w:tc>
          <w:tcPr>
            <w:tcW w:w="1657" w:type="dxa"/>
            <w:vAlign w:val="center"/>
          </w:tcPr>
          <w:p w:rsidRPr="003D3000" w:rsidR="00D25196" w:rsidP="00C60DBC" w:rsidRDefault="00D25196" w14:paraId="5AB4333B" w14:textId="77777777">
            <w:pPr>
              <w:jc w:val="center"/>
              <w:rPr>
                <w:rFonts w:cs="Courier New"/>
                <w:color w:val="000000"/>
              </w:rPr>
            </w:pPr>
            <w:r w:rsidRPr="003D3000">
              <w:rPr>
                <w:rFonts w:cs="Courier New"/>
                <w:color w:val="000000"/>
              </w:rPr>
              <w:t>12.2</w:t>
            </w:r>
          </w:p>
        </w:tc>
        <w:tc>
          <w:tcPr>
            <w:tcW w:w="1961" w:type="dxa"/>
            <w:vAlign w:val="center"/>
          </w:tcPr>
          <w:p w:rsidRPr="003D3000" w:rsidR="00D25196" w:rsidP="00C60DBC" w:rsidRDefault="00D25196" w14:paraId="4E1E344D" w14:textId="77777777">
            <w:pPr>
              <w:jc w:val="center"/>
              <w:rPr>
                <w:rFonts w:cs="Courier New"/>
                <w:color w:val="000000"/>
              </w:rPr>
            </w:pPr>
            <w:r w:rsidRPr="00F7725D">
              <w:t>17.65</w:t>
            </w:r>
          </w:p>
        </w:tc>
        <w:tc>
          <w:tcPr>
            <w:tcW w:w="1801" w:type="dxa"/>
            <w:vAlign w:val="center"/>
          </w:tcPr>
          <w:p w:rsidRPr="003D3000" w:rsidR="00D25196" w:rsidP="00C60DBC" w:rsidRDefault="00D25196" w14:paraId="77C94DF4" w14:textId="77777777">
            <w:pPr>
              <w:jc w:val="center"/>
              <w:rPr>
                <w:rFonts w:cs="Courier New"/>
                <w:color w:val="000000"/>
              </w:rPr>
            </w:pPr>
            <w:r w:rsidRPr="005B6860">
              <w:t>0.26</w:t>
            </w:r>
          </w:p>
        </w:tc>
        <w:tc>
          <w:tcPr>
            <w:tcW w:w="1842" w:type="dxa"/>
            <w:vAlign w:val="center"/>
          </w:tcPr>
          <w:p w:rsidR="00D25196" w:rsidP="00C60DBC" w:rsidRDefault="00D25196" w14:paraId="00C07DA2" w14:textId="77777777">
            <w:pPr>
              <w:pStyle w:val="NoSpacing"/>
              <w:jc w:val="center"/>
            </w:pPr>
            <w:r w:rsidRPr="007B4E81">
              <w:t xml:space="preserve">21st to 40th percentile </w:t>
            </w:r>
          </w:p>
        </w:tc>
      </w:tr>
      <w:tr w:rsidRPr="003D3000" w:rsidR="00D25196" w:rsidTr="00C60DBC" w14:paraId="0D57E8B1" w14:textId="77777777">
        <w:trPr>
          <w:trHeight w:val="290"/>
          <w:jc w:val="center"/>
        </w:trPr>
        <w:tc>
          <w:tcPr>
            <w:tcW w:w="2089" w:type="dxa"/>
            <w:noWrap/>
            <w:vAlign w:val="center"/>
            <w:hideMark/>
          </w:tcPr>
          <w:p w:rsidRPr="003D3000" w:rsidR="00D25196" w:rsidP="00C60DBC" w:rsidRDefault="00D25196" w14:paraId="6C17D34A" w14:textId="77777777">
            <w:pPr>
              <w:tabs>
                <w:tab w:val="clear" w:pos="720"/>
              </w:tabs>
              <w:spacing w:line="240" w:lineRule="auto"/>
              <w:rPr>
                <w:rFonts w:eastAsia="Times New Roman" w:cs="Courier New"/>
                <w:color w:val="000000"/>
              </w:rPr>
            </w:pPr>
            <w:r w:rsidRPr="003D3000">
              <w:rPr>
                <w:rFonts w:eastAsia="Times New Roman" w:cs="Courier New"/>
                <w:color w:val="000000"/>
              </w:rPr>
              <w:t>Nebraska</w:t>
            </w:r>
          </w:p>
        </w:tc>
        <w:tc>
          <w:tcPr>
            <w:tcW w:w="1657" w:type="dxa"/>
            <w:vAlign w:val="center"/>
          </w:tcPr>
          <w:p w:rsidRPr="003D3000" w:rsidR="00D25196" w:rsidP="00C60DBC" w:rsidRDefault="00D25196" w14:paraId="6911A74E" w14:textId="77777777">
            <w:pPr>
              <w:jc w:val="center"/>
              <w:rPr>
                <w:rFonts w:cs="Courier New"/>
                <w:color w:val="000000"/>
              </w:rPr>
            </w:pPr>
            <w:r w:rsidRPr="003D3000">
              <w:rPr>
                <w:rFonts w:cs="Courier New"/>
                <w:color w:val="000000"/>
              </w:rPr>
              <w:t>9.9</w:t>
            </w:r>
          </w:p>
        </w:tc>
        <w:tc>
          <w:tcPr>
            <w:tcW w:w="1961" w:type="dxa"/>
            <w:vAlign w:val="center"/>
          </w:tcPr>
          <w:p w:rsidRPr="003D3000" w:rsidR="00D25196" w:rsidP="00C60DBC" w:rsidRDefault="00D25196" w14:paraId="654C4B0D" w14:textId="77777777">
            <w:pPr>
              <w:jc w:val="center"/>
              <w:rPr>
                <w:rFonts w:cs="Courier New"/>
                <w:color w:val="000000"/>
              </w:rPr>
            </w:pPr>
            <w:r w:rsidRPr="00F7725D">
              <w:t>10.54</w:t>
            </w:r>
          </w:p>
        </w:tc>
        <w:tc>
          <w:tcPr>
            <w:tcW w:w="1801" w:type="dxa"/>
            <w:vAlign w:val="center"/>
          </w:tcPr>
          <w:p w:rsidRPr="003D3000" w:rsidR="00D25196" w:rsidP="00C60DBC" w:rsidRDefault="00D25196" w14:paraId="3AE82B42" w14:textId="77777777">
            <w:pPr>
              <w:jc w:val="center"/>
              <w:rPr>
                <w:rFonts w:cs="Courier New"/>
                <w:color w:val="000000"/>
              </w:rPr>
            </w:pPr>
            <w:r w:rsidRPr="005B6860">
              <w:t>2.00</w:t>
            </w:r>
          </w:p>
        </w:tc>
        <w:tc>
          <w:tcPr>
            <w:tcW w:w="1842" w:type="dxa"/>
            <w:vAlign w:val="center"/>
          </w:tcPr>
          <w:p w:rsidR="00D25196" w:rsidP="00C60DBC" w:rsidRDefault="00D25196" w14:paraId="77D04E47" w14:textId="77777777">
            <w:pPr>
              <w:pStyle w:val="NoSpacing"/>
              <w:jc w:val="center"/>
            </w:pPr>
            <w:r w:rsidRPr="007B4E81">
              <w:t>20th percentile or lower</w:t>
            </w:r>
          </w:p>
        </w:tc>
      </w:tr>
      <w:tr w:rsidRPr="003D3000" w:rsidR="00D25196" w:rsidTr="00C60DBC" w14:paraId="626087BD" w14:textId="77777777">
        <w:trPr>
          <w:trHeight w:val="290"/>
          <w:jc w:val="center"/>
        </w:trPr>
        <w:tc>
          <w:tcPr>
            <w:tcW w:w="2089" w:type="dxa"/>
            <w:noWrap/>
            <w:vAlign w:val="center"/>
            <w:hideMark/>
          </w:tcPr>
          <w:p w:rsidRPr="003D3000" w:rsidR="00D25196" w:rsidP="00C60DBC" w:rsidRDefault="00D25196" w14:paraId="00867B30" w14:textId="77777777">
            <w:pPr>
              <w:tabs>
                <w:tab w:val="clear" w:pos="720"/>
              </w:tabs>
              <w:spacing w:line="240" w:lineRule="auto"/>
              <w:rPr>
                <w:rFonts w:eastAsia="Times New Roman" w:cs="Courier New"/>
                <w:color w:val="000000"/>
              </w:rPr>
            </w:pPr>
            <w:r w:rsidRPr="003D3000">
              <w:rPr>
                <w:rFonts w:eastAsia="Times New Roman" w:cs="Courier New"/>
                <w:color w:val="000000"/>
              </w:rPr>
              <w:t>Nevada</w:t>
            </w:r>
          </w:p>
        </w:tc>
        <w:tc>
          <w:tcPr>
            <w:tcW w:w="1657" w:type="dxa"/>
            <w:vAlign w:val="center"/>
          </w:tcPr>
          <w:p w:rsidRPr="003D3000" w:rsidR="00D25196" w:rsidP="00C60DBC" w:rsidRDefault="00D25196" w14:paraId="42308C58" w14:textId="77777777">
            <w:pPr>
              <w:jc w:val="center"/>
              <w:rPr>
                <w:rFonts w:cs="Courier New"/>
                <w:color w:val="000000"/>
              </w:rPr>
            </w:pPr>
            <w:r w:rsidRPr="003D3000">
              <w:rPr>
                <w:rFonts w:cs="Courier New"/>
                <w:color w:val="000000"/>
              </w:rPr>
              <w:t>11.3</w:t>
            </w:r>
          </w:p>
        </w:tc>
        <w:tc>
          <w:tcPr>
            <w:tcW w:w="1961" w:type="dxa"/>
            <w:vAlign w:val="center"/>
          </w:tcPr>
          <w:p w:rsidRPr="003D3000" w:rsidR="00D25196" w:rsidP="00C60DBC" w:rsidRDefault="00D25196" w14:paraId="5B84F6BE" w14:textId="77777777">
            <w:pPr>
              <w:jc w:val="center"/>
              <w:rPr>
                <w:rFonts w:cs="Courier New"/>
                <w:color w:val="000000"/>
              </w:rPr>
            </w:pPr>
            <w:r w:rsidRPr="00F7725D">
              <w:t>26.95</w:t>
            </w:r>
          </w:p>
        </w:tc>
        <w:tc>
          <w:tcPr>
            <w:tcW w:w="1801" w:type="dxa"/>
            <w:vAlign w:val="center"/>
          </w:tcPr>
          <w:p w:rsidRPr="003D3000" w:rsidR="00D25196" w:rsidP="00C60DBC" w:rsidRDefault="00D25196" w14:paraId="16FAB61C" w14:textId="77777777">
            <w:pPr>
              <w:jc w:val="center"/>
              <w:rPr>
                <w:rFonts w:cs="Courier New"/>
                <w:color w:val="000000"/>
              </w:rPr>
            </w:pPr>
            <w:r w:rsidRPr="005B6860">
              <w:t>1.11</w:t>
            </w:r>
          </w:p>
        </w:tc>
        <w:tc>
          <w:tcPr>
            <w:tcW w:w="1842" w:type="dxa"/>
            <w:vAlign w:val="center"/>
          </w:tcPr>
          <w:p w:rsidR="00D25196" w:rsidP="00C60DBC" w:rsidRDefault="00D25196" w14:paraId="2B2916E8" w14:textId="77777777">
            <w:pPr>
              <w:pStyle w:val="NoSpacing"/>
              <w:jc w:val="center"/>
            </w:pPr>
            <w:r w:rsidRPr="007B4E81">
              <w:t xml:space="preserve">61st to 80th percentile </w:t>
            </w:r>
          </w:p>
        </w:tc>
      </w:tr>
      <w:tr w:rsidRPr="003D3000" w:rsidR="00D25196" w:rsidTr="00C60DBC" w14:paraId="502A4D43" w14:textId="77777777">
        <w:trPr>
          <w:trHeight w:val="290"/>
          <w:jc w:val="center"/>
        </w:trPr>
        <w:tc>
          <w:tcPr>
            <w:tcW w:w="2089" w:type="dxa"/>
            <w:noWrap/>
            <w:vAlign w:val="center"/>
            <w:hideMark/>
          </w:tcPr>
          <w:p w:rsidRPr="003D3000" w:rsidR="00D25196" w:rsidP="00C60DBC" w:rsidRDefault="00D25196" w14:paraId="2C44461D" w14:textId="77777777">
            <w:pPr>
              <w:tabs>
                <w:tab w:val="clear" w:pos="720"/>
              </w:tabs>
              <w:spacing w:line="240" w:lineRule="auto"/>
              <w:rPr>
                <w:rFonts w:eastAsia="Times New Roman" w:cs="Courier New"/>
                <w:color w:val="000000"/>
              </w:rPr>
            </w:pPr>
            <w:r w:rsidRPr="003D3000">
              <w:rPr>
                <w:rFonts w:eastAsia="Times New Roman" w:cs="Courier New"/>
                <w:color w:val="000000"/>
              </w:rPr>
              <w:t>New Hampshire</w:t>
            </w:r>
          </w:p>
        </w:tc>
        <w:tc>
          <w:tcPr>
            <w:tcW w:w="1657" w:type="dxa"/>
            <w:vAlign w:val="center"/>
          </w:tcPr>
          <w:p w:rsidRPr="003D3000" w:rsidR="00D25196" w:rsidP="00C60DBC" w:rsidRDefault="00D25196" w14:paraId="524281F4" w14:textId="77777777">
            <w:pPr>
              <w:jc w:val="center"/>
              <w:rPr>
                <w:rFonts w:cs="Courier New"/>
                <w:color w:val="000000"/>
              </w:rPr>
            </w:pPr>
            <w:r w:rsidRPr="003D3000">
              <w:rPr>
                <w:rFonts w:cs="Courier New"/>
                <w:color w:val="000000"/>
              </w:rPr>
              <w:t>7.6</w:t>
            </w:r>
          </w:p>
        </w:tc>
        <w:tc>
          <w:tcPr>
            <w:tcW w:w="1961" w:type="dxa"/>
            <w:vAlign w:val="center"/>
          </w:tcPr>
          <w:p w:rsidRPr="003D3000" w:rsidR="00D25196" w:rsidP="00C60DBC" w:rsidRDefault="00D25196" w14:paraId="5C80490D" w14:textId="77777777">
            <w:pPr>
              <w:jc w:val="center"/>
              <w:rPr>
                <w:rFonts w:cs="Courier New"/>
                <w:color w:val="000000"/>
              </w:rPr>
            </w:pPr>
            <w:r w:rsidRPr="00F7725D">
              <w:t>22.52</w:t>
            </w:r>
          </w:p>
        </w:tc>
        <w:tc>
          <w:tcPr>
            <w:tcW w:w="1801" w:type="dxa"/>
            <w:vAlign w:val="center"/>
          </w:tcPr>
          <w:p w:rsidRPr="003D3000" w:rsidR="00D25196" w:rsidP="00C60DBC" w:rsidRDefault="00D25196" w14:paraId="407F68A4" w14:textId="77777777">
            <w:pPr>
              <w:jc w:val="center"/>
              <w:rPr>
                <w:rFonts w:cs="Courier New"/>
                <w:color w:val="000000"/>
              </w:rPr>
            </w:pPr>
            <w:r w:rsidRPr="005B6860">
              <w:t>1.16</w:t>
            </w:r>
          </w:p>
        </w:tc>
        <w:tc>
          <w:tcPr>
            <w:tcW w:w="1842" w:type="dxa"/>
            <w:vAlign w:val="center"/>
          </w:tcPr>
          <w:p w:rsidR="00D25196" w:rsidP="00C60DBC" w:rsidRDefault="00D25196" w14:paraId="72DE2B26" w14:textId="77777777">
            <w:pPr>
              <w:pStyle w:val="NoSpacing"/>
              <w:jc w:val="center"/>
            </w:pPr>
            <w:r w:rsidRPr="007B4E81">
              <w:t xml:space="preserve">41st to 60th percentile </w:t>
            </w:r>
          </w:p>
        </w:tc>
      </w:tr>
      <w:tr w:rsidRPr="003D3000" w:rsidR="00D25196" w:rsidTr="00C60DBC" w14:paraId="0C9A4910" w14:textId="77777777">
        <w:trPr>
          <w:trHeight w:val="290"/>
          <w:jc w:val="center"/>
        </w:trPr>
        <w:tc>
          <w:tcPr>
            <w:tcW w:w="2089" w:type="dxa"/>
            <w:noWrap/>
            <w:vAlign w:val="center"/>
            <w:hideMark/>
          </w:tcPr>
          <w:p w:rsidRPr="003D3000" w:rsidR="00D25196" w:rsidP="00C60DBC" w:rsidRDefault="00D25196" w14:paraId="01E2D1F2" w14:textId="77777777">
            <w:pPr>
              <w:tabs>
                <w:tab w:val="clear" w:pos="720"/>
              </w:tabs>
              <w:spacing w:line="240" w:lineRule="auto"/>
              <w:rPr>
                <w:rFonts w:eastAsia="Times New Roman" w:cs="Courier New"/>
                <w:color w:val="000000"/>
              </w:rPr>
            </w:pPr>
            <w:r w:rsidRPr="003D3000">
              <w:rPr>
                <w:rFonts w:eastAsia="Times New Roman" w:cs="Courier New"/>
                <w:color w:val="000000"/>
              </w:rPr>
              <w:t>New Jersey</w:t>
            </w:r>
          </w:p>
        </w:tc>
        <w:tc>
          <w:tcPr>
            <w:tcW w:w="1657" w:type="dxa"/>
            <w:vAlign w:val="center"/>
          </w:tcPr>
          <w:p w:rsidRPr="003D3000" w:rsidR="00D25196" w:rsidP="00C60DBC" w:rsidRDefault="00D25196" w14:paraId="759CD2C7" w14:textId="77777777">
            <w:pPr>
              <w:jc w:val="center"/>
              <w:rPr>
                <w:rFonts w:cs="Courier New"/>
                <w:color w:val="000000"/>
              </w:rPr>
            </w:pPr>
            <w:r w:rsidRPr="003D3000">
              <w:rPr>
                <w:rFonts w:cs="Courier New"/>
                <w:color w:val="000000"/>
              </w:rPr>
              <w:t>9.1</w:t>
            </w:r>
          </w:p>
        </w:tc>
        <w:tc>
          <w:tcPr>
            <w:tcW w:w="1961" w:type="dxa"/>
            <w:vAlign w:val="center"/>
          </w:tcPr>
          <w:p w:rsidRPr="003D3000" w:rsidR="00D25196" w:rsidP="00C60DBC" w:rsidRDefault="00D25196" w14:paraId="1C4F2065" w14:textId="77777777">
            <w:pPr>
              <w:jc w:val="center"/>
              <w:rPr>
                <w:rFonts w:cs="Courier New"/>
                <w:color w:val="000000"/>
              </w:rPr>
            </w:pPr>
            <w:r w:rsidRPr="00F7725D">
              <w:t>21.59</w:t>
            </w:r>
          </w:p>
        </w:tc>
        <w:tc>
          <w:tcPr>
            <w:tcW w:w="1801" w:type="dxa"/>
            <w:vAlign w:val="center"/>
          </w:tcPr>
          <w:p w:rsidRPr="003D3000" w:rsidR="00D25196" w:rsidP="00C60DBC" w:rsidRDefault="00D25196" w14:paraId="229A9617" w14:textId="77777777">
            <w:pPr>
              <w:jc w:val="center"/>
              <w:rPr>
                <w:rFonts w:cs="Courier New"/>
                <w:color w:val="000000"/>
              </w:rPr>
            </w:pPr>
            <w:r w:rsidRPr="005B6860">
              <w:t>8.79</w:t>
            </w:r>
          </w:p>
        </w:tc>
        <w:tc>
          <w:tcPr>
            <w:tcW w:w="1842" w:type="dxa"/>
            <w:vAlign w:val="center"/>
          </w:tcPr>
          <w:p w:rsidR="00D25196" w:rsidP="00C60DBC" w:rsidRDefault="00D25196" w14:paraId="1F7CAA34" w14:textId="77777777">
            <w:pPr>
              <w:pStyle w:val="NoSpacing"/>
              <w:jc w:val="center"/>
            </w:pPr>
            <w:r w:rsidRPr="007B4E81">
              <w:t>81st to 100th percentile</w:t>
            </w:r>
          </w:p>
        </w:tc>
      </w:tr>
      <w:tr w:rsidRPr="003D3000" w:rsidR="00D25196" w:rsidTr="00C60DBC" w14:paraId="596CC357" w14:textId="77777777">
        <w:trPr>
          <w:trHeight w:val="290"/>
          <w:jc w:val="center"/>
        </w:trPr>
        <w:tc>
          <w:tcPr>
            <w:tcW w:w="2089" w:type="dxa"/>
            <w:noWrap/>
            <w:vAlign w:val="center"/>
            <w:hideMark/>
          </w:tcPr>
          <w:p w:rsidRPr="003D3000" w:rsidR="00D25196" w:rsidP="00C60DBC" w:rsidRDefault="00D25196" w14:paraId="15F198D2" w14:textId="77777777">
            <w:pPr>
              <w:tabs>
                <w:tab w:val="clear" w:pos="720"/>
              </w:tabs>
              <w:spacing w:line="240" w:lineRule="auto"/>
              <w:rPr>
                <w:rFonts w:eastAsia="Times New Roman" w:cs="Courier New"/>
                <w:color w:val="000000"/>
              </w:rPr>
            </w:pPr>
            <w:r w:rsidRPr="003D3000">
              <w:rPr>
                <w:rFonts w:eastAsia="Times New Roman" w:cs="Courier New"/>
                <w:color w:val="000000"/>
              </w:rPr>
              <w:t>New Mexico</w:t>
            </w:r>
          </w:p>
        </w:tc>
        <w:tc>
          <w:tcPr>
            <w:tcW w:w="1657" w:type="dxa"/>
            <w:vAlign w:val="center"/>
          </w:tcPr>
          <w:p w:rsidRPr="003D3000" w:rsidR="00D25196" w:rsidP="00C60DBC" w:rsidRDefault="00D25196" w14:paraId="708077FE" w14:textId="77777777">
            <w:pPr>
              <w:jc w:val="center"/>
              <w:rPr>
                <w:rFonts w:cs="Courier New"/>
                <w:color w:val="000000"/>
              </w:rPr>
            </w:pPr>
            <w:r w:rsidRPr="003D3000">
              <w:rPr>
                <w:rFonts w:cs="Courier New"/>
                <w:color w:val="000000"/>
              </w:rPr>
              <w:t>20.6</w:t>
            </w:r>
          </w:p>
        </w:tc>
        <w:tc>
          <w:tcPr>
            <w:tcW w:w="1961" w:type="dxa"/>
            <w:vAlign w:val="center"/>
          </w:tcPr>
          <w:p w:rsidRPr="003D3000" w:rsidR="00D25196" w:rsidP="00C60DBC" w:rsidRDefault="00D25196" w14:paraId="0B8844F6" w14:textId="77777777">
            <w:pPr>
              <w:jc w:val="center"/>
              <w:rPr>
                <w:rFonts w:cs="Courier New"/>
                <w:color w:val="000000"/>
              </w:rPr>
            </w:pPr>
            <w:r w:rsidRPr="00F7725D">
              <w:t>13.82</w:t>
            </w:r>
          </w:p>
        </w:tc>
        <w:tc>
          <w:tcPr>
            <w:tcW w:w="1801" w:type="dxa"/>
            <w:vAlign w:val="center"/>
          </w:tcPr>
          <w:p w:rsidRPr="003D3000" w:rsidR="00D25196" w:rsidP="00C60DBC" w:rsidRDefault="00D25196" w14:paraId="05CA443F" w14:textId="77777777">
            <w:pPr>
              <w:jc w:val="center"/>
              <w:rPr>
                <w:rFonts w:cs="Courier New"/>
                <w:color w:val="000000"/>
              </w:rPr>
            </w:pPr>
            <w:r w:rsidRPr="005B6860">
              <w:t>1.18</w:t>
            </w:r>
          </w:p>
        </w:tc>
        <w:tc>
          <w:tcPr>
            <w:tcW w:w="1842" w:type="dxa"/>
            <w:vAlign w:val="center"/>
          </w:tcPr>
          <w:p w:rsidR="00D25196" w:rsidP="00C60DBC" w:rsidRDefault="00D25196" w14:paraId="3BA8E52D" w14:textId="77777777">
            <w:pPr>
              <w:pStyle w:val="NoSpacing"/>
              <w:jc w:val="center"/>
            </w:pPr>
            <w:r w:rsidRPr="007B4E81">
              <w:t xml:space="preserve">61st to 80th percentile </w:t>
            </w:r>
          </w:p>
        </w:tc>
      </w:tr>
      <w:tr w:rsidRPr="003D3000" w:rsidR="00D25196" w:rsidTr="00C60DBC" w14:paraId="108721E3" w14:textId="77777777">
        <w:trPr>
          <w:trHeight w:val="290"/>
          <w:jc w:val="center"/>
        </w:trPr>
        <w:tc>
          <w:tcPr>
            <w:tcW w:w="2089" w:type="dxa"/>
            <w:noWrap/>
            <w:vAlign w:val="center"/>
            <w:hideMark/>
          </w:tcPr>
          <w:p w:rsidRPr="003D3000" w:rsidR="00D25196" w:rsidP="00C60DBC" w:rsidRDefault="00D25196" w14:paraId="3C8ED233" w14:textId="77777777">
            <w:pPr>
              <w:tabs>
                <w:tab w:val="clear" w:pos="720"/>
              </w:tabs>
              <w:spacing w:line="240" w:lineRule="auto"/>
              <w:rPr>
                <w:rFonts w:eastAsia="Times New Roman" w:cs="Courier New"/>
                <w:color w:val="000000"/>
              </w:rPr>
            </w:pPr>
            <w:r w:rsidRPr="003D3000">
              <w:rPr>
                <w:rFonts w:eastAsia="Times New Roman" w:cs="Courier New"/>
                <w:color w:val="000000"/>
              </w:rPr>
              <w:t>New York</w:t>
            </w:r>
          </w:p>
        </w:tc>
        <w:tc>
          <w:tcPr>
            <w:tcW w:w="1657" w:type="dxa"/>
            <w:vAlign w:val="center"/>
          </w:tcPr>
          <w:p w:rsidRPr="003D3000" w:rsidR="00D25196" w:rsidP="00C60DBC" w:rsidRDefault="00D25196" w14:paraId="4E22B017" w14:textId="77777777">
            <w:pPr>
              <w:jc w:val="center"/>
              <w:rPr>
                <w:rFonts w:cs="Courier New"/>
                <w:color w:val="000000"/>
              </w:rPr>
            </w:pPr>
            <w:r w:rsidRPr="003D3000">
              <w:rPr>
                <w:rFonts w:cs="Courier New"/>
                <w:color w:val="000000"/>
              </w:rPr>
              <w:t>11.7</w:t>
            </w:r>
          </w:p>
        </w:tc>
        <w:tc>
          <w:tcPr>
            <w:tcW w:w="1961" w:type="dxa"/>
            <w:vAlign w:val="center"/>
          </w:tcPr>
          <w:p w:rsidRPr="003D3000" w:rsidR="00D25196" w:rsidP="00C60DBC" w:rsidRDefault="00D25196" w14:paraId="23CA39B9" w14:textId="77777777">
            <w:pPr>
              <w:jc w:val="center"/>
              <w:rPr>
                <w:rFonts w:cs="Courier New"/>
                <w:color w:val="000000"/>
              </w:rPr>
            </w:pPr>
            <w:r w:rsidRPr="00F7725D">
              <w:t>19.32</w:t>
            </w:r>
          </w:p>
        </w:tc>
        <w:tc>
          <w:tcPr>
            <w:tcW w:w="1801" w:type="dxa"/>
            <w:vAlign w:val="center"/>
          </w:tcPr>
          <w:p w:rsidRPr="003D3000" w:rsidR="00D25196" w:rsidP="00C60DBC" w:rsidRDefault="00D25196" w14:paraId="2015401B" w14:textId="77777777">
            <w:pPr>
              <w:jc w:val="center"/>
              <w:rPr>
                <w:rFonts w:cs="Courier New"/>
                <w:color w:val="000000"/>
              </w:rPr>
            </w:pPr>
            <w:r w:rsidRPr="005B6860">
              <w:t>9.70</w:t>
            </w:r>
          </w:p>
        </w:tc>
        <w:tc>
          <w:tcPr>
            <w:tcW w:w="1842" w:type="dxa"/>
            <w:vAlign w:val="center"/>
          </w:tcPr>
          <w:p w:rsidR="00D25196" w:rsidP="00C60DBC" w:rsidRDefault="00D25196" w14:paraId="6A4913BD" w14:textId="77777777">
            <w:pPr>
              <w:pStyle w:val="NoSpacing"/>
              <w:jc w:val="center"/>
            </w:pPr>
            <w:r w:rsidRPr="007B4E81">
              <w:t xml:space="preserve">81st to 100th </w:t>
            </w:r>
            <w:r w:rsidRPr="007B4E81">
              <w:lastRenderedPageBreak/>
              <w:t>percentile</w:t>
            </w:r>
          </w:p>
        </w:tc>
      </w:tr>
      <w:tr w:rsidRPr="003D3000" w:rsidR="00D25196" w:rsidTr="00C60DBC" w14:paraId="79EC0D66" w14:textId="77777777">
        <w:trPr>
          <w:trHeight w:val="290"/>
          <w:jc w:val="center"/>
        </w:trPr>
        <w:tc>
          <w:tcPr>
            <w:tcW w:w="2089" w:type="dxa"/>
            <w:noWrap/>
            <w:vAlign w:val="center"/>
            <w:hideMark/>
          </w:tcPr>
          <w:p w:rsidRPr="003D3000" w:rsidR="00D25196" w:rsidP="00C60DBC" w:rsidRDefault="00D25196" w14:paraId="2B2BCE58" w14:textId="77777777">
            <w:pPr>
              <w:tabs>
                <w:tab w:val="clear" w:pos="720"/>
              </w:tabs>
              <w:spacing w:line="240" w:lineRule="auto"/>
              <w:rPr>
                <w:rFonts w:eastAsia="Times New Roman" w:cs="Courier New"/>
                <w:color w:val="000000"/>
              </w:rPr>
            </w:pPr>
            <w:r w:rsidRPr="003D3000">
              <w:rPr>
                <w:rFonts w:eastAsia="Times New Roman" w:cs="Courier New"/>
                <w:color w:val="000000"/>
              </w:rPr>
              <w:lastRenderedPageBreak/>
              <w:t>North Carolina</w:t>
            </w:r>
          </w:p>
        </w:tc>
        <w:tc>
          <w:tcPr>
            <w:tcW w:w="1657" w:type="dxa"/>
            <w:vAlign w:val="center"/>
          </w:tcPr>
          <w:p w:rsidRPr="003D3000" w:rsidR="00D25196" w:rsidP="00C60DBC" w:rsidRDefault="00D25196" w14:paraId="4A97C761" w14:textId="77777777">
            <w:pPr>
              <w:jc w:val="center"/>
              <w:rPr>
                <w:rFonts w:cs="Courier New"/>
                <w:color w:val="000000"/>
              </w:rPr>
            </w:pPr>
            <w:r w:rsidRPr="003D3000">
              <w:rPr>
                <w:rFonts w:cs="Courier New"/>
                <w:color w:val="000000"/>
              </w:rPr>
              <w:t>13.2</w:t>
            </w:r>
          </w:p>
        </w:tc>
        <w:tc>
          <w:tcPr>
            <w:tcW w:w="1961" w:type="dxa"/>
            <w:vAlign w:val="center"/>
          </w:tcPr>
          <w:p w:rsidRPr="003D3000" w:rsidR="00D25196" w:rsidP="00C60DBC" w:rsidRDefault="00D25196" w14:paraId="3BC8C408" w14:textId="77777777">
            <w:pPr>
              <w:jc w:val="center"/>
              <w:rPr>
                <w:rFonts w:cs="Courier New"/>
                <w:color w:val="000000"/>
              </w:rPr>
            </w:pPr>
            <w:r w:rsidRPr="00F7725D">
              <w:t>16.85</w:t>
            </w:r>
          </w:p>
        </w:tc>
        <w:tc>
          <w:tcPr>
            <w:tcW w:w="1801" w:type="dxa"/>
            <w:vAlign w:val="center"/>
          </w:tcPr>
          <w:p w:rsidRPr="003D3000" w:rsidR="00D25196" w:rsidP="00C60DBC" w:rsidRDefault="00D25196" w14:paraId="2015410C" w14:textId="77777777">
            <w:pPr>
              <w:jc w:val="center"/>
              <w:rPr>
                <w:rFonts w:cs="Courier New"/>
                <w:color w:val="000000"/>
              </w:rPr>
            </w:pPr>
            <w:r w:rsidRPr="005B6860">
              <w:t>0.71</w:t>
            </w:r>
          </w:p>
        </w:tc>
        <w:tc>
          <w:tcPr>
            <w:tcW w:w="1842" w:type="dxa"/>
            <w:vAlign w:val="center"/>
          </w:tcPr>
          <w:p w:rsidR="00D25196" w:rsidP="00C60DBC" w:rsidRDefault="00D25196" w14:paraId="6A6D308A" w14:textId="77777777">
            <w:pPr>
              <w:pStyle w:val="NoSpacing"/>
              <w:jc w:val="center"/>
            </w:pPr>
            <w:r w:rsidRPr="007B4E81">
              <w:t xml:space="preserve">21st to 40th percentile </w:t>
            </w:r>
          </w:p>
        </w:tc>
      </w:tr>
      <w:tr w:rsidRPr="003D3000" w:rsidR="00D25196" w:rsidTr="00C60DBC" w14:paraId="12308BF1" w14:textId="77777777">
        <w:trPr>
          <w:trHeight w:val="290"/>
          <w:jc w:val="center"/>
        </w:trPr>
        <w:tc>
          <w:tcPr>
            <w:tcW w:w="2089" w:type="dxa"/>
            <w:noWrap/>
            <w:vAlign w:val="center"/>
            <w:hideMark/>
          </w:tcPr>
          <w:p w:rsidRPr="003D3000" w:rsidR="00D25196" w:rsidP="00C60DBC" w:rsidRDefault="00D25196" w14:paraId="6FCAF824" w14:textId="77777777">
            <w:pPr>
              <w:tabs>
                <w:tab w:val="clear" w:pos="720"/>
              </w:tabs>
              <w:spacing w:line="240" w:lineRule="auto"/>
              <w:rPr>
                <w:rFonts w:eastAsia="Times New Roman" w:cs="Courier New"/>
                <w:color w:val="000000"/>
              </w:rPr>
            </w:pPr>
            <w:r w:rsidRPr="003D3000">
              <w:rPr>
                <w:rFonts w:eastAsia="Times New Roman" w:cs="Courier New"/>
                <w:color w:val="000000"/>
              </w:rPr>
              <w:t>North Dakota</w:t>
            </w:r>
          </w:p>
        </w:tc>
        <w:tc>
          <w:tcPr>
            <w:tcW w:w="1657" w:type="dxa"/>
            <w:vAlign w:val="center"/>
          </w:tcPr>
          <w:p w:rsidRPr="003D3000" w:rsidR="00D25196" w:rsidP="00C60DBC" w:rsidRDefault="00D25196" w14:paraId="589E611B" w14:textId="77777777">
            <w:pPr>
              <w:jc w:val="center"/>
              <w:rPr>
                <w:rFonts w:cs="Courier New"/>
                <w:color w:val="000000"/>
              </w:rPr>
            </w:pPr>
            <w:r w:rsidRPr="003D3000">
              <w:rPr>
                <w:rFonts w:cs="Courier New"/>
                <w:color w:val="000000"/>
              </w:rPr>
              <w:t>15.1</w:t>
            </w:r>
          </w:p>
        </w:tc>
        <w:tc>
          <w:tcPr>
            <w:tcW w:w="1961" w:type="dxa"/>
            <w:vAlign w:val="center"/>
          </w:tcPr>
          <w:p w:rsidRPr="003D3000" w:rsidR="00D25196" w:rsidP="00C60DBC" w:rsidRDefault="00D25196" w14:paraId="4F003587" w14:textId="77777777">
            <w:pPr>
              <w:jc w:val="center"/>
              <w:rPr>
                <w:rFonts w:cs="Courier New"/>
                <w:color w:val="000000"/>
              </w:rPr>
            </w:pPr>
            <w:r w:rsidRPr="00F7725D">
              <w:t>15.21</w:t>
            </w:r>
          </w:p>
        </w:tc>
        <w:tc>
          <w:tcPr>
            <w:tcW w:w="1801" w:type="dxa"/>
            <w:vAlign w:val="center"/>
          </w:tcPr>
          <w:p w:rsidRPr="003D3000" w:rsidR="00D25196" w:rsidP="00C60DBC" w:rsidRDefault="00D25196" w14:paraId="56126B63" w14:textId="77777777">
            <w:pPr>
              <w:jc w:val="center"/>
              <w:rPr>
                <w:rFonts w:cs="Courier New"/>
                <w:color w:val="000000"/>
              </w:rPr>
            </w:pPr>
            <w:r w:rsidRPr="005B6860">
              <w:t>1.00</w:t>
            </w:r>
          </w:p>
        </w:tc>
        <w:tc>
          <w:tcPr>
            <w:tcW w:w="1842" w:type="dxa"/>
            <w:vAlign w:val="center"/>
          </w:tcPr>
          <w:p w:rsidR="00D25196" w:rsidP="00C60DBC" w:rsidRDefault="00D25196" w14:paraId="1BAE8BA9" w14:textId="77777777">
            <w:pPr>
              <w:pStyle w:val="NoSpacing"/>
              <w:jc w:val="center"/>
            </w:pPr>
            <w:r w:rsidRPr="007B4E81">
              <w:t xml:space="preserve">41st to 60th percentile </w:t>
            </w:r>
          </w:p>
        </w:tc>
      </w:tr>
      <w:tr w:rsidRPr="003D3000" w:rsidR="00D25196" w:rsidTr="00C60DBC" w14:paraId="185F77AF" w14:textId="77777777">
        <w:trPr>
          <w:trHeight w:val="290"/>
          <w:jc w:val="center"/>
        </w:trPr>
        <w:tc>
          <w:tcPr>
            <w:tcW w:w="2089" w:type="dxa"/>
            <w:noWrap/>
            <w:vAlign w:val="center"/>
            <w:hideMark/>
          </w:tcPr>
          <w:p w:rsidRPr="003D3000" w:rsidR="00D25196" w:rsidP="00C60DBC" w:rsidRDefault="00D25196" w14:paraId="6B756335" w14:textId="77777777">
            <w:pPr>
              <w:tabs>
                <w:tab w:val="clear" w:pos="720"/>
              </w:tabs>
              <w:spacing w:line="240" w:lineRule="auto"/>
              <w:rPr>
                <w:rFonts w:eastAsia="Times New Roman" w:cs="Courier New"/>
                <w:color w:val="000000"/>
              </w:rPr>
            </w:pPr>
            <w:r w:rsidRPr="003D3000">
              <w:rPr>
                <w:rFonts w:eastAsia="Times New Roman" w:cs="Courier New"/>
                <w:color w:val="000000"/>
              </w:rPr>
              <w:t>Ohio</w:t>
            </w:r>
          </w:p>
        </w:tc>
        <w:tc>
          <w:tcPr>
            <w:tcW w:w="1657" w:type="dxa"/>
            <w:vAlign w:val="center"/>
          </w:tcPr>
          <w:p w:rsidRPr="003D3000" w:rsidR="00D25196" w:rsidP="00C60DBC" w:rsidRDefault="00D25196" w14:paraId="116BCD1C" w14:textId="77777777">
            <w:pPr>
              <w:jc w:val="center"/>
              <w:rPr>
                <w:rFonts w:cs="Courier New"/>
                <w:color w:val="000000"/>
              </w:rPr>
            </w:pPr>
            <w:r w:rsidRPr="003D3000">
              <w:rPr>
                <w:rFonts w:cs="Courier New"/>
                <w:color w:val="000000"/>
              </w:rPr>
              <w:t>11.8</w:t>
            </w:r>
          </w:p>
        </w:tc>
        <w:tc>
          <w:tcPr>
            <w:tcW w:w="1961" w:type="dxa"/>
            <w:vAlign w:val="center"/>
          </w:tcPr>
          <w:p w:rsidRPr="003D3000" w:rsidR="00D25196" w:rsidP="00C60DBC" w:rsidRDefault="00D25196" w14:paraId="6FA87187" w14:textId="77777777">
            <w:pPr>
              <w:jc w:val="center"/>
              <w:rPr>
                <w:rFonts w:cs="Courier New"/>
                <w:color w:val="000000"/>
              </w:rPr>
            </w:pPr>
            <w:r w:rsidRPr="00F7725D">
              <w:t>19.67</w:t>
            </w:r>
          </w:p>
        </w:tc>
        <w:tc>
          <w:tcPr>
            <w:tcW w:w="1801" w:type="dxa"/>
            <w:vAlign w:val="center"/>
          </w:tcPr>
          <w:p w:rsidRPr="003D3000" w:rsidR="00D25196" w:rsidP="00C60DBC" w:rsidRDefault="00D25196" w14:paraId="2C183763" w14:textId="77777777">
            <w:pPr>
              <w:jc w:val="center"/>
              <w:rPr>
                <w:rFonts w:cs="Courier New"/>
                <w:color w:val="000000"/>
              </w:rPr>
            </w:pPr>
            <w:r w:rsidRPr="005B6860">
              <w:t>1.08</w:t>
            </w:r>
          </w:p>
        </w:tc>
        <w:tc>
          <w:tcPr>
            <w:tcW w:w="1842" w:type="dxa"/>
            <w:vAlign w:val="center"/>
          </w:tcPr>
          <w:p w:rsidR="00D25196" w:rsidP="00C60DBC" w:rsidRDefault="00D25196" w14:paraId="3811A7CF" w14:textId="77777777">
            <w:pPr>
              <w:pStyle w:val="NoSpacing"/>
              <w:jc w:val="center"/>
            </w:pPr>
            <w:r w:rsidRPr="007B4E81">
              <w:t xml:space="preserve">41st to 60th percentile </w:t>
            </w:r>
          </w:p>
        </w:tc>
      </w:tr>
      <w:tr w:rsidRPr="003D3000" w:rsidR="00D25196" w:rsidTr="00C60DBC" w14:paraId="11A5BD62" w14:textId="77777777">
        <w:trPr>
          <w:trHeight w:val="290"/>
          <w:jc w:val="center"/>
        </w:trPr>
        <w:tc>
          <w:tcPr>
            <w:tcW w:w="2089" w:type="dxa"/>
            <w:noWrap/>
            <w:vAlign w:val="center"/>
            <w:hideMark/>
          </w:tcPr>
          <w:p w:rsidRPr="003D3000" w:rsidR="00D25196" w:rsidP="00C60DBC" w:rsidRDefault="00D25196" w14:paraId="217F32FE" w14:textId="77777777">
            <w:pPr>
              <w:tabs>
                <w:tab w:val="clear" w:pos="720"/>
              </w:tabs>
              <w:spacing w:line="240" w:lineRule="auto"/>
              <w:rPr>
                <w:rFonts w:eastAsia="Times New Roman" w:cs="Courier New"/>
                <w:color w:val="000000"/>
              </w:rPr>
            </w:pPr>
            <w:r w:rsidRPr="003D3000">
              <w:rPr>
                <w:rFonts w:eastAsia="Times New Roman" w:cs="Courier New"/>
                <w:color w:val="000000"/>
              </w:rPr>
              <w:t>Oklahoma</w:t>
            </w:r>
          </w:p>
        </w:tc>
        <w:tc>
          <w:tcPr>
            <w:tcW w:w="1657" w:type="dxa"/>
            <w:vAlign w:val="center"/>
          </w:tcPr>
          <w:p w:rsidRPr="003D3000" w:rsidR="00D25196" w:rsidP="00C60DBC" w:rsidRDefault="00D25196" w14:paraId="27D3F984" w14:textId="77777777">
            <w:pPr>
              <w:jc w:val="center"/>
              <w:rPr>
                <w:rFonts w:cs="Courier New"/>
                <w:color w:val="000000"/>
              </w:rPr>
            </w:pPr>
            <w:r w:rsidRPr="003D3000">
              <w:rPr>
                <w:rFonts w:cs="Courier New"/>
                <w:color w:val="000000"/>
              </w:rPr>
              <w:t>14.4</w:t>
            </w:r>
          </w:p>
        </w:tc>
        <w:tc>
          <w:tcPr>
            <w:tcW w:w="1961" w:type="dxa"/>
            <w:vAlign w:val="center"/>
          </w:tcPr>
          <w:p w:rsidRPr="003D3000" w:rsidR="00D25196" w:rsidP="00C60DBC" w:rsidRDefault="00D25196" w14:paraId="0A17FC1F" w14:textId="77777777">
            <w:pPr>
              <w:jc w:val="center"/>
              <w:rPr>
                <w:rFonts w:cs="Courier New"/>
                <w:color w:val="000000"/>
              </w:rPr>
            </w:pPr>
            <w:r w:rsidRPr="00F7725D">
              <w:t>19.21</w:t>
            </w:r>
          </w:p>
        </w:tc>
        <w:tc>
          <w:tcPr>
            <w:tcW w:w="1801" w:type="dxa"/>
            <w:vAlign w:val="center"/>
          </w:tcPr>
          <w:p w:rsidRPr="003D3000" w:rsidR="00D25196" w:rsidP="00C60DBC" w:rsidRDefault="00D25196" w14:paraId="552FE975" w14:textId="77777777">
            <w:pPr>
              <w:jc w:val="center"/>
              <w:rPr>
                <w:rFonts w:cs="Courier New"/>
                <w:color w:val="000000"/>
              </w:rPr>
            </w:pPr>
            <w:r w:rsidRPr="005B6860">
              <w:t>0.62</w:t>
            </w:r>
          </w:p>
        </w:tc>
        <w:tc>
          <w:tcPr>
            <w:tcW w:w="1842" w:type="dxa"/>
            <w:vAlign w:val="center"/>
          </w:tcPr>
          <w:p w:rsidR="00D25196" w:rsidP="00C60DBC" w:rsidRDefault="00D25196" w14:paraId="2A1C1030" w14:textId="77777777">
            <w:pPr>
              <w:pStyle w:val="NoSpacing"/>
              <w:jc w:val="center"/>
            </w:pPr>
            <w:r w:rsidRPr="007B4E81">
              <w:t xml:space="preserve">41st to 60th percentile </w:t>
            </w:r>
          </w:p>
        </w:tc>
      </w:tr>
      <w:tr w:rsidRPr="003D3000" w:rsidR="00D25196" w:rsidTr="00C60DBC" w14:paraId="51BAA48D" w14:textId="77777777">
        <w:trPr>
          <w:trHeight w:val="290"/>
          <w:jc w:val="center"/>
        </w:trPr>
        <w:tc>
          <w:tcPr>
            <w:tcW w:w="2089" w:type="dxa"/>
            <w:noWrap/>
            <w:vAlign w:val="center"/>
            <w:hideMark/>
          </w:tcPr>
          <w:p w:rsidRPr="003D3000" w:rsidR="00D25196" w:rsidP="00C60DBC" w:rsidRDefault="00D25196" w14:paraId="1E5F1811" w14:textId="77777777">
            <w:pPr>
              <w:tabs>
                <w:tab w:val="clear" w:pos="720"/>
              </w:tabs>
              <w:spacing w:line="240" w:lineRule="auto"/>
              <w:rPr>
                <w:rFonts w:eastAsia="Times New Roman" w:cs="Courier New"/>
                <w:color w:val="000000"/>
              </w:rPr>
            </w:pPr>
            <w:r w:rsidRPr="003D3000">
              <w:rPr>
                <w:rFonts w:eastAsia="Times New Roman" w:cs="Courier New"/>
                <w:color w:val="000000"/>
              </w:rPr>
              <w:t>Oregon</w:t>
            </w:r>
          </w:p>
        </w:tc>
        <w:tc>
          <w:tcPr>
            <w:tcW w:w="1657" w:type="dxa"/>
            <w:vAlign w:val="center"/>
          </w:tcPr>
          <w:p w:rsidRPr="003D3000" w:rsidR="00D25196" w:rsidP="00C60DBC" w:rsidRDefault="00D25196" w14:paraId="412B183F" w14:textId="77777777">
            <w:pPr>
              <w:jc w:val="center"/>
              <w:rPr>
                <w:rFonts w:cs="Courier New"/>
                <w:color w:val="000000"/>
              </w:rPr>
            </w:pPr>
            <w:r w:rsidRPr="003D3000">
              <w:rPr>
                <w:rFonts w:cs="Courier New"/>
                <w:color w:val="000000"/>
              </w:rPr>
              <w:t>8.9</w:t>
            </w:r>
          </w:p>
        </w:tc>
        <w:tc>
          <w:tcPr>
            <w:tcW w:w="1961" w:type="dxa"/>
            <w:vAlign w:val="center"/>
          </w:tcPr>
          <w:p w:rsidRPr="003D3000" w:rsidR="00D25196" w:rsidP="00C60DBC" w:rsidRDefault="00D25196" w14:paraId="2D4DFB16" w14:textId="77777777">
            <w:pPr>
              <w:jc w:val="center"/>
              <w:rPr>
                <w:rFonts w:cs="Courier New"/>
                <w:color w:val="000000"/>
              </w:rPr>
            </w:pPr>
            <w:r w:rsidRPr="00F7725D">
              <w:t>15.69</w:t>
            </w:r>
          </w:p>
        </w:tc>
        <w:tc>
          <w:tcPr>
            <w:tcW w:w="1801" w:type="dxa"/>
            <w:vAlign w:val="center"/>
          </w:tcPr>
          <w:p w:rsidRPr="003D3000" w:rsidR="00D25196" w:rsidP="00C60DBC" w:rsidRDefault="00D25196" w14:paraId="23A6386F" w14:textId="77777777">
            <w:pPr>
              <w:jc w:val="center"/>
              <w:rPr>
                <w:rFonts w:cs="Courier New"/>
                <w:color w:val="000000"/>
              </w:rPr>
            </w:pPr>
            <w:r w:rsidRPr="005B6860">
              <w:t>0.41</w:t>
            </w:r>
          </w:p>
        </w:tc>
        <w:tc>
          <w:tcPr>
            <w:tcW w:w="1842" w:type="dxa"/>
            <w:vAlign w:val="center"/>
          </w:tcPr>
          <w:p w:rsidR="00D25196" w:rsidP="00C60DBC" w:rsidRDefault="00D25196" w14:paraId="3ACFD211" w14:textId="77777777">
            <w:pPr>
              <w:pStyle w:val="NoSpacing"/>
              <w:jc w:val="center"/>
            </w:pPr>
            <w:r w:rsidRPr="007B4E81">
              <w:t>20th percentile or lower</w:t>
            </w:r>
          </w:p>
        </w:tc>
      </w:tr>
      <w:tr w:rsidRPr="003D3000" w:rsidR="00D25196" w:rsidTr="00C60DBC" w14:paraId="1D8E0C04" w14:textId="77777777">
        <w:trPr>
          <w:trHeight w:val="290"/>
          <w:jc w:val="center"/>
        </w:trPr>
        <w:tc>
          <w:tcPr>
            <w:tcW w:w="2089" w:type="dxa"/>
            <w:noWrap/>
            <w:vAlign w:val="center"/>
            <w:hideMark/>
          </w:tcPr>
          <w:p w:rsidRPr="003D3000" w:rsidR="00D25196" w:rsidP="00C60DBC" w:rsidRDefault="00D25196" w14:paraId="00478EEB" w14:textId="77777777">
            <w:pPr>
              <w:tabs>
                <w:tab w:val="clear" w:pos="720"/>
              </w:tabs>
              <w:spacing w:line="240" w:lineRule="auto"/>
              <w:rPr>
                <w:rFonts w:eastAsia="Times New Roman" w:cs="Courier New"/>
                <w:color w:val="000000"/>
              </w:rPr>
            </w:pPr>
            <w:r w:rsidRPr="003D3000">
              <w:rPr>
                <w:rFonts w:eastAsia="Times New Roman" w:cs="Courier New"/>
                <w:color w:val="000000"/>
              </w:rPr>
              <w:t>Pennsylvania</w:t>
            </w:r>
          </w:p>
        </w:tc>
        <w:tc>
          <w:tcPr>
            <w:tcW w:w="1657" w:type="dxa"/>
            <w:vAlign w:val="center"/>
          </w:tcPr>
          <w:p w:rsidRPr="003D3000" w:rsidR="00D25196" w:rsidP="00C60DBC" w:rsidRDefault="00D25196" w14:paraId="54426ABE" w14:textId="77777777">
            <w:pPr>
              <w:jc w:val="center"/>
              <w:rPr>
                <w:rFonts w:cs="Courier New"/>
                <w:color w:val="000000"/>
              </w:rPr>
            </w:pPr>
            <w:r w:rsidRPr="003D3000">
              <w:rPr>
                <w:rFonts w:cs="Courier New"/>
                <w:color w:val="000000"/>
              </w:rPr>
              <w:t>11.9</w:t>
            </w:r>
          </w:p>
        </w:tc>
        <w:tc>
          <w:tcPr>
            <w:tcW w:w="1961" w:type="dxa"/>
            <w:vAlign w:val="center"/>
          </w:tcPr>
          <w:p w:rsidRPr="003D3000" w:rsidR="00D25196" w:rsidP="00C60DBC" w:rsidRDefault="00D25196" w14:paraId="1305DCA9" w14:textId="77777777">
            <w:pPr>
              <w:jc w:val="center"/>
              <w:rPr>
                <w:rFonts w:cs="Courier New"/>
                <w:color w:val="000000"/>
              </w:rPr>
            </w:pPr>
            <w:r w:rsidRPr="00F7725D">
              <w:t>26.44</w:t>
            </w:r>
          </w:p>
        </w:tc>
        <w:tc>
          <w:tcPr>
            <w:tcW w:w="1801" w:type="dxa"/>
            <w:vAlign w:val="center"/>
          </w:tcPr>
          <w:p w:rsidRPr="003D3000" w:rsidR="00D25196" w:rsidP="00C60DBC" w:rsidRDefault="00D25196" w14:paraId="62EEF4E4" w14:textId="77777777">
            <w:pPr>
              <w:jc w:val="center"/>
              <w:rPr>
                <w:rFonts w:cs="Courier New"/>
                <w:color w:val="000000"/>
              </w:rPr>
            </w:pPr>
            <w:r w:rsidRPr="005B6860">
              <w:t>2.39</w:t>
            </w:r>
          </w:p>
        </w:tc>
        <w:tc>
          <w:tcPr>
            <w:tcW w:w="1842" w:type="dxa"/>
            <w:vAlign w:val="center"/>
          </w:tcPr>
          <w:p w:rsidR="00D25196" w:rsidP="00C60DBC" w:rsidRDefault="00D25196" w14:paraId="0435C332" w14:textId="77777777">
            <w:pPr>
              <w:pStyle w:val="NoSpacing"/>
              <w:jc w:val="center"/>
            </w:pPr>
            <w:r w:rsidRPr="007B4E81">
              <w:t xml:space="preserve">61st to 80th percentile </w:t>
            </w:r>
          </w:p>
        </w:tc>
      </w:tr>
      <w:tr w:rsidRPr="003D3000" w:rsidR="00D25196" w:rsidTr="00C60DBC" w14:paraId="3A6FF182" w14:textId="77777777">
        <w:trPr>
          <w:trHeight w:val="290"/>
          <w:jc w:val="center"/>
        </w:trPr>
        <w:tc>
          <w:tcPr>
            <w:tcW w:w="2089" w:type="dxa"/>
            <w:noWrap/>
            <w:vAlign w:val="center"/>
            <w:hideMark/>
          </w:tcPr>
          <w:p w:rsidRPr="003D3000" w:rsidR="00D25196" w:rsidP="00C60DBC" w:rsidRDefault="00D25196" w14:paraId="6D6FA76E" w14:textId="77777777">
            <w:pPr>
              <w:tabs>
                <w:tab w:val="clear" w:pos="720"/>
              </w:tabs>
              <w:spacing w:line="240" w:lineRule="auto"/>
              <w:rPr>
                <w:rFonts w:eastAsia="Times New Roman" w:cs="Courier New"/>
                <w:color w:val="000000"/>
              </w:rPr>
            </w:pPr>
            <w:r w:rsidRPr="003D3000">
              <w:rPr>
                <w:rFonts w:eastAsia="Times New Roman" w:cs="Courier New"/>
                <w:color w:val="000000"/>
              </w:rPr>
              <w:t>Puerto Rico</w:t>
            </w:r>
          </w:p>
        </w:tc>
        <w:tc>
          <w:tcPr>
            <w:tcW w:w="1657" w:type="dxa"/>
            <w:vAlign w:val="center"/>
          </w:tcPr>
          <w:p w:rsidRPr="003D3000" w:rsidR="00D25196" w:rsidP="00C60DBC" w:rsidRDefault="00D25196" w14:paraId="6F7706B7" w14:textId="77777777">
            <w:pPr>
              <w:jc w:val="center"/>
              <w:rPr>
                <w:rFonts w:cs="Courier New"/>
                <w:color w:val="000000"/>
              </w:rPr>
            </w:pPr>
            <w:r w:rsidRPr="003D3000">
              <w:rPr>
                <w:rFonts w:cs="Courier New"/>
                <w:color w:val="000000"/>
              </w:rPr>
              <w:t>33.6</w:t>
            </w:r>
          </w:p>
        </w:tc>
        <w:tc>
          <w:tcPr>
            <w:tcW w:w="1961" w:type="dxa"/>
            <w:vAlign w:val="center"/>
          </w:tcPr>
          <w:p w:rsidRPr="003D3000" w:rsidR="00D25196" w:rsidP="00C60DBC" w:rsidRDefault="00D25196" w14:paraId="4449A014" w14:textId="77777777">
            <w:pPr>
              <w:jc w:val="center"/>
              <w:rPr>
                <w:rFonts w:cs="Courier New"/>
                <w:color w:val="000000"/>
              </w:rPr>
            </w:pPr>
            <w:r w:rsidRPr="00F7725D">
              <w:t>22.96</w:t>
            </w:r>
          </w:p>
        </w:tc>
        <w:tc>
          <w:tcPr>
            <w:tcW w:w="1801" w:type="dxa"/>
            <w:vAlign w:val="center"/>
          </w:tcPr>
          <w:p w:rsidRPr="003D3000" w:rsidR="00D25196" w:rsidP="00C60DBC" w:rsidRDefault="00D25196" w14:paraId="578EF402" w14:textId="77777777">
            <w:pPr>
              <w:jc w:val="center"/>
              <w:rPr>
                <w:rFonts w:cs="Courier New"/>
                <w:color w:val="000000"/>
              </w:rPr>
            </w:pPr>
            <w:r w:rsidRPr="005B6860">
              <w:t>0.36</w:t>
            </w:r>
          </w:p>
        </w:tc>
        <w:tc>
          <w:tcPr>
            <w:tcW w:w="1842" w:type="dxa"/>
            <w:vAlign w:val="center"/>
          </w:tcPr>
          <w:p w:rsidR="00D25196" w:rsidP="00C60DBC" w:rsidRDefault="00D25196" w14:paraId="2233DB47" w14:textId="77777777">
            <w:pPr>
              <w:pStyle w:val="NoSpacing"/>
              <w:jc w:val="center"/>
            </w:pPr>
            <w:r w:rsidRPr="007B4E81">
              <w:t>81st to 100th percentile</w:t>
            </w:r>
          </w:p>
        </w:tc>
      </w:tr>
      <w:tr w:rsidRPr="003D3000" w:rsidR="00D25196" w:rsidTr="00C60DBC" w14:paraId="0B267C5C" w14:textId="77777777">
        <w:trPr>
          <w:trHeight w:val="290"/>
          <w:jc w:val="center"/>
        </w:trPr>
        <w:tc>
          <w:tcPr>
            <w:tcW w:w="2089" w:type="dxa"/>
            <w:noWrap/>
            <w:vAlign w:val="center"/>
            <w:hideMark/>
          </w:tcPr>
          <w:p w:rsidRPr="003D3000" w:rsidR="00D25196" w:rsidP="00C60DBC" w:rsidRDefault="00D25196" w14:paraId="7390E356" w14:textId="77777777">
            <w:pPr>
              <w:tabs>
                <w:tab w:val="clear" w:pos="720"/>
              </w:tabs>
              <w:spacing w:line="240" w:lineRule="auto"/>
              <w:rPr>
                <w:rFonts w:eastAsia="Times New Roman" w:cs="Courier New"/>
                <w:color w:val="000000"/>
              </w:rPr>
            </w:pPr>
            <w:r w:rsidRPr="003D3000">
              <w:rPr>
                <w:rFonts w:eastAsia="Times New Roman" w:cs="Courier New"/>
                <w:color w:val="000000"/>
              </w:rPr>
              <w:t>Rhode Island</w:t>
            </w:r>
          </w:p>
        </w:tc>
        <w:tc>
          <w:tcPr>
            <w:tcW w:w="1657" w:type="dxa"/>
            <w:vAlign w:val="center"/>
          </w:tcPr>
          <w:p w:rsidRPr="003D3000" w:rsidR="00D25196" w:rsidP="00C60DBC" w:rsidRDefault="00D25196" w14:paraId="186E55A7" w14:textId="77777777">
            <w:pPr>
              <w:jc w:val="center"/>
              <w:rPr>
                <w:rFonts w:cs="Courier New"/>
                <w:color w:val="000000"/>
              </w:rPr>
            </w:pPr>
            <w:r w:rsidRPr="003D3000">
              <w:rPr>
                <w:rFonts w:cs="Courier New"/>
                <w:color w:val="000000"/>
              </w:rPr>
              <w:t>10.3</w:t>
            </w:r>
          </w:p>
        </w:tc>
        <w:tc>
          <w:tcPr>
            <w:tcW w:w="1961" w:type="dxa"/>
            <w:vAlign w:val="center"/>
          </w:tcPr>
          <w:p w:rsidRPr="003D3000" w:rsidR="00D25196" w:rsidP="00C60DBC" w:rsidRDefault="00D25196" w14:paraId="5BD8A170" w14:textId="77777777">
            <w:pPr>
              <w:jc w:val="center"/>
              <w:rPr>
                <w:rFonts w:cs="Courier New"/>
                <w:color w:val="000000"/>
              </w:rPr>
            </w:pPr>
            <w:r w:rsidRPr="00F7725D">
              <w:t>27.49</w:t>
            </w:r>
          </w:p>
        </w:tc>
        <w:tc>
          <w:tcPr>
            <w:tcW w:w="1801" w:type="dxa"/>
            <w:vAlign w:val="center"/>
          </w:tcPr>
          <w:p w:rsidRPr="003D3000" w:rsidR="00D25196" w:rsidP="00C60DBC" w:rsidRDefault="00D25196" w14:paraId="20B62141" w14:textId="77777777">
            <w:pPr>
              <w:jc w:val="center"/>
              <w:rPr>
                <w:rFonts w:cs="Courier New"/>
                <w:color w:val="000000"/>
              </w:rPr>
            </w:pPr>
            <w:r w:rsidRPr="005B6860">
              <w:t>5.63</w:t>
            </w:r>
          </w:p>
        </w:tc>
        <w:tc>
          <w:tcPr>
            <w:tcW w:w="1842" w:type="dxa"/>
            <w:vAlign w:val="center"/>
          </w:tcPr>
          <w:p w:rsidR="00D25196" w:rsidP="00C60DBC" w:rsidRDefault="00D25196" w14:paraId="06266CBF" w14:textId="77777777">
            <w:pPr>
              <w:pStyle w:val="NoSpacing"/>
              <w:jc w:val="center"/>
            </w:pPr>
            <w:r w:rsidRPr="007B4E81">
              <w:t>81st to 100th percentile</w:t>
            </w:r>
          </w:p>
        </w:tc>
      </w:tr>
      <w:tr w:rsidRPr="003D3000" w:rsidR="00D25196" w:rsidTr="00C60DBC" w14:paraId="2A7625AE" w14:textId="77777777">
        <w:trPr>
          <w:trHeight w:val="290"/>
          <w:jc w:val="center"/>
        </w:trPr>
        <w:tc>
          <w:tcPr>
            <w:tcW w:w="2089" w:type="dxa"/>
            <w:noWrap/>
            <w:vAlign w:val="center"/>
            <w:hideMark/>
          </w:tcPr>
          <w:p w:rsidRPr="003D3000" w:rsidR="00D25196" w:rsidP="00C60DBC" w:rsidRDefault="00D25196" w14:paraId="5E7D85E6" w14:textId="77777777">
            <w:pPr>
              <w:tabs>
                <w:tab w:val="clear" w:pos="720"/>
              </w:tabs>
              <w:spacing w:line="240" w:lineRule="auto"/>
              <w:rPr>
                <w:rFonts w:eastAsia="Times New Roman" w:cs="Courier New"/>
                <w:color w:val="000000"/>
              </w:rPr>
            </w:pPr>
            <w:r w:rsidRPr="003D3000">
              <w:rPr>
                <w:rFonts w:eastAsia="Times New Roman" w:cs="Courier New"/>
                <w:color w:val="000000"/>
              </w:rPr>
              <w:t>South Carolina</w:t>
            </w:r>
          </w:p>
        </w:tc>
        <w:tc>
          <w:tcPr>
            <w:tcW w:w="1657" w:type="dxa"/>
            <w:vAlign w:val="center"/>
          </w:tcPr>
          <w:p w:rsidRPr="003D3000" w:rsidR="00D25196" w:rsidP="00C60DBC" w:rsidRDefault="00D25196" w14:paraId="1086B667" w14:textId="77777777">
            <w:pPr>
              <w:jc w:val="center"/>
              <w:rPr>
                <w:rFonts w:cs="Courier New"/>
                <w:color w:val="000000"/>
              </w:rPr>
            </w:pPr>
            <w:r w:rsidRPr="003D3000">
              <w:rPr>
                <w:rFonts w:cs="Courier New"/>
                <w:color w:val="000000"/>
              </w:rPr>
              <w:t>15.1</w:t>
            </w:r>
          </w:p>
        </w:tc>
        <w:tc>
          <w:tcPr>
            <w:tcW w:w="1961" w:type="dxa"/>
            <w:vAlign w:val="center"/>
          </w:tcPr>
          <w:p w:rsidRPr="003D3000" w:rsidR="00D25196" w:rsidP="00C60DBC" w:rsidRDefault="00D25196" w14:paraId="1B104BD6" w14:textId="77777777">
            <w:pPr>
              <w:jc w:val="center"/>
              <w:rPr>
                <w:rFonts w:cs="Courier New"/>
                <w:color w:val="000000"/>
              </w:rPr>
            </w:pPr>
            <w:r w:rsidRPr="00F7725D">
              <w:t>19.35</w:t>
            </w:r>
          </w:p>
        </w:tc>
        <w:tc>
          <w:tcPr>
            <w:tcW w:w="1801" w:type="dxa"/>
            <w:vAlign w:val="center"/>
          </w:tcPr>
          <w:p w:rsidRPr="003D3000" w:rsidR="00D25196" w:rsidP="00C60DBC" w:rsidRDefault="00D25196" w14:paraId="5B3A0FFB" w14:textId="77777777">
            <w:pPr>
              <w:jc w:val="center"/>
              <w:rPr>
                <w:rFonts w:cs="Courier New"/>
                <w:color w:val="000000"/>
              </w:rPr>
            </w:pPr>
            <w:r w:rsidRPr="005B6860">
              <w:t>0.81</w:t>
            </w:r>
          </w:p>
        </w:tc>
        <w:tc>
          <w:tcPr>
            <w:tcW w:w="1842" w:type="dxa"/>
            <w:vAlign w:val="center"/>
          </w:tcPr>
          <w:p w:rsidR="00D25196" w:rsidP="00C60DBC" w:rsidRDefault="00D25196" w14:paraId="5D83F5B6" w14:textId="77777777">
            <w:pPr>
              <w:pStyle w:val="NoSpacing"/>
              <w:jc w:val="center"/>
            </w:pPr>
            <w:r w:rsidRPr="007B4E81">
              <w:t xml:space="preserve">61st to 80th </w:t>
            </w:r>
            <w:r w:rsidRPr="007B4E81">
              <w:lastRenderedPageBreak/>
              <w:t xml:space="preserve">percentile </w:t>
            </w:r>
          </w:p>
        </w:tc>
      </w:tr>
      <w:tr w:rsidRPr="003D3000" w:rsidR="00D25196" w:rsidTr="00C60DBC" w14:paraId="718799E6" w14:textId="77777777">
        <w:trPr>
          <w:trHeight w:val="290"/>
          <w:jc w:val="center"/>
        </w:trPr>
        <w:tc>
          <w:tcPr>
            <w:tcW w:w="2089" w:type="dxa"/>
            <w:noWrap/>
            <w:vAlign w:val="center"/>
            <w:hideMark/>
          </w:tcPr>
          <w:p w:rsidRPr="003D3000" w:rsidR="00D25196" w:rsidP="00C60DBC" w:rsidRDefault="00D25196" w14:paraId="11904088" w14:textId="77777777">
            <w:pPr>
              <w:tabs>
                <w:tab w:val="clear" w:pos="720"/>
              </w:tabs>
              <w:spacing w:line="240" w:lineRule="auto"/>
              <w:rPr>
                <w:rFonts w:eastAsia="Times New Roman" w:cs="Courier New"/>
                <w:color w:val="000000"/>
              </w:rPr>
            </w:pPr>
            <w:r w:rsidRPr="003D3000">
              <w:rPr>
                <w:rFonts w:eastAsia="Times New Roman" w:cs="Courier New"/>
                <w:color w:val="000000"/>
              </w:rPr>
              <w:lastRenderedPageBreak/>
              <w:t>South Dakota</w:t>
            </w:r>
          </w:p>
        </w:tc>
        <w:tc>
          <w:tcPr>
            <w:tcW w:w="1657" w:type="dxa"/>
            <w:vAlign w:val="center"/>
          </w:tcPr>
          <w:p w:rsidRPr="003D3000" w:rsidR="00D25196" w:rsidP="00C60DBC" w:rsidRDefault="00D25196" w14:paraId="66085D59" w14:textId="77777777">
            <w:pPr>
              <w:jc w:val="center"/>
              <w:rPr>
                <w:rFonts w:cs="Courier New"/>
                <w:color w:val="000000"/>
              </w:rPr>
            </w:pPr>
            <w:r w:rsidRPr="003D3000">
              <w:rPr>
                <w:rFonts w:cs="Courier New"/>
                <w:color w:val="000000"/>
              </w:rPr>
              <w:t>14.6</w:t>
            </w:r>
          </w:p>
        </w:tc>
        <w:tc>
          <w:tcPr>
            <w:tcW w:w="1961" w:type="dxa"/>
            <w:vAlign w:val="center"/>
          </w:tcPr>
          <w:p w:rsidRPr="003D3000" w:rsidR="00D25196" w:rsidP="00C60DBC" w:rsidRDefault="00D25196" w14:paraId="69F20528" w14:textId="77777777">
            <w:pPr>
              <w:jc w:val="center"/>
              <w:rPr>
                <w:rFonts w:cs="Courier New"/>
                <w:color w:val="000000"/>
              </w:rPr>
            </w:pPr>
            <w:r w:rsidRPr="00F7725D">
              <w:t>8.09</w:t>
            </w:r>
          </w:p>
        </w:tc>
        <w:tc>
          <w:tcPr>
            <w:tcW w:w="1801" w:type="dxa"/>
            <w:vAlign w:val="center"/>
          </w:tcPr>
          <w:p w:rsidRPr="003D3000" w:rsidR="00D25196" w:rsidP="00C60DBC" w:rsidRDefault="00D25196" w14:paraId="04BCC9F8" w14:textId="77777777">
            <w:pPr>
              <w:jc w:val="center"/>
              <w:rPr>
                <w:rFonts w:cs="Courier New"/>
                <w:color w:val="000000"/>
              </w:rPr>
            </w:pPr>
            <w:r w:rsidRPr="005B6860">
              <w:t>1.85</w:t>
            </w:r>
          </w:p>
        </w:tc>
        <w:tc>
          <w:tcPr>
            <w:tcW w:w="1842" w:type="dxa"/>
            <w:vAlign w:val="center"/>
          </w:tcPr>
          <w:p w:rsidR="00D25196" w:rsidP="00C60DBC" w:rsidRDefault="00D25196" w14:paraId="599CDAED" w14:textId="77777777">
            <w:pPr>
              <w:pStyle w:val="NoSpacing"/>
              <w:jc w:val="center"/>
            </w:pPr>
            <w:r w:rsidRPr="007B4E81">
              <w:t>20th percentile or lower</w:t>
            </w:r>
          </w:p>
        </w:tc>
      </w:tr>
      <w:tr w:rsidRPr="003D3000" w:rsidR="00D25196" w:rsidTr="00C60DBC" w14:paraId="58AE7CB0" w14:textId="77777777">
        <w:trPr>
          <w:trHeight w:val="290"/>
          <w:jc w:val="center"/>
        </w:trPr>
        <w:tc>
          <w:tcPr>
            <w:tcW w:w="2089" w:type="dxa"/>
            <w:noWrap/>
            <w:vAlign w:val="center"/>
            <w:hideMark/>
          </w:tcPr>
          <w:p w:rsidRPr="003D3000" w:rsidR="00D25196" w:rsidP="00C60DBC" w:rsidRDefault="00D25196" w14:paraId="7A280AA8" w14:textId="77777777">
            <w:pPr>
              <w:tabs>
                <w:tab w:val="clear" w:pos="720"/>
              </w:tabs>
              <w:spacing w:line="240" w:lineRule="auto"/>
              <w:rPr>
                <w:rFonts w:eastAsia="Times New Roman" w:cs="Courier New"/>
                <w:color w:val="000000"/>
              </w:rPr>
            </w:pPr>
            <w:r w:rsidRPr="003D3000">
              <w:rPr>
                <w:rFonts w:eastAsia="Times New Roman" w:cs="Courier New"/>
                <w:color w:val="000000"/>
              </w:rPr>
              <w:t>Tennessee</w:t>
            </w:r>
          </w:p>
        </w:tc>
        <w:tc>
          <w:tcPr>
            <w:tcW w:w="1657" w:type="dxa"/>
            <w:vAlign w:val="center"/>
          </w:tcPr>
          <w:p w:rsidRPr="003D3000" w:rsidR="00D25196" w:rsidP="00C60DBC" w:rsidRDefault="00D25196" w14:paraId="6D2DC3D8" w14:textId="77777777">
            <w:pPr>
              <w:jc w:val="center"/>
              <w:rPr>
                <w:rFonts w:cs="Courier New"/>
                <w:color w:val="000000"/>
              </w:rPr>
            </w:pPr>
            <w:r w:rsidRPr="003D3000">
              <w:rPr>
                <w:rFonts w:cs="Courier New"/>
                <w:color w:val="000000"/>
              </w:rPr>
              <w:t>14.3</w:t>
            </w:r>
          </w:p>
        </w:tc>
        <w:tc>
          <w:tcPr>
            <w:tcW w:w="1961" w:type="dxa"/>
            <w:vAlign w:val="center"/>
          </w:tcPr>
          <w:p w:rsidRPr="003D3000" w:rsidR="00D25196" w:rsidP="00C60DBC" w:rsidRDefault="00D25196" w14:paraId="0FBF1634" w14:textId="77777777">
            <w:pPr>
              <w:jc w:val="center"/>
              <w:rPr>
                <w:rFonts w:cs="Courier New"/>
                <w:color w:val="000000"/>
              </w:rPr>
            </w:pPr>
            <w:r w:rsidRPr="00F7725D">
              <w:t>13.82</w:t>
            </w:r>
          </w:p>
        </w:tc>
        <w:tc>
          <w:tcPr>
            <w:tcW w:w="1801" w:type="dxa"/>
            <w:vAlign w:val="center"/>
          </w:tcPr>
          <w:p w:rsidRPr="003D3000" w:rsidR="00D25196" w:rsidP="00C60DBC" w:rsidRDefault="00D25196" w14:paraId="30C38F8D" w14:textId="77777777">
            <w:pPr>
              <w:jc w:val="center"/>
              <w:rPr>
                <w:rFonts w:cs="Courier New"/>
                <w:color w:val="000000"/>
              </w:rPr>
            </w:pPr>
            <w:r w:rsidRPr="005B6860">
              <w:t>1.21</w:t>
            </w:r>
          </w:p>
        </w:tc>
        <w:tc>
          <w:tcPr>
            <w:tcW w:w="1842" w:type="dxa"/>
            <w:vAlign w:val="center"/>
          </w:tcPr>
          <w:p w:rsidR="00D25196" w:rsidP="00C60DBC" w:rsidRDefault="00D25196" w14:paraId="5966D2B6" w14:textId="77777777">
            <w:pPr>
              <w:pStyle w:val="NoSpacing"/>
              <w:jc w:val="center"/>
            </w:pPr>
            <w:r w:rsidRPr="007B4E81">
              <w:t xml:space="preserve">21st to 40th percentile </w:t>
            </w:r>
          </w:p>
        </w:tc>
      </w:tr>
      <w:tr w:rsidRPr="003D3000" w:rsidR="00D25196" w:rsidTr="00C60DBC" w14:paraId="057F17CA" w14:textId="77777777">
        <w:trPr>
          <w:trHeight w:val="290"/>
          <w:jc w:val="center"/>
        </w:trPr>
        <w:tc>
          <w:tcPr>
            <w:tcW w:w="2089" w:type="dxa"/>
            <w:noWrap/>
            <w:vAlign w:val="center"/>
            <w:hideMark/>
          </w:tcPr>
          <w:p w:rsidRPr="003D3000" w:rsidR="00D25196" w:rsidP="00C60DBC" w:rsidRDefault="00D25196" w14:paraId="38F24D58" w14:textId="77777777">
            <w:pPr>
              <w:tabs>
                <w:tab w:val="clear" w:pos="720"/>
              </w:tabs>
              <w:spacing w:line="240" w:lineRule="auto"/>
              <w:rPr>
                <w:rFonts w:eastAsia="Times New Roman" w:cs="Courier New"/>
                <w:color w:val="000000"/>
              </w:rPr>
            </w:pPr>
            <w:r w:rsidRPr="003D3000">
              <w:rPr>
                <w:rFonts w:eastAsia="Times New Roman" w:cs="Courier New"/>
                <w:color w:val="000000"/>
              </w:rPr>
              <w:t>Texas</w:t>
            </w:r>
          </w:p>
        </w:tc>
        <w:tc>
          <w:tcPr>
            <w:tcW w:w="1657" w:type="dxa"/>
            <w:vAlign w:val="center"/>
          </w:tcPr>
          <w:p w:rsidRPr="003D3000" w:rsidR="00D25196" w:rsidP="00C60DBC" w:rsidRDefault="00D25196" w14:paraId="428E07E7" w14:textId="77777777">
            <w:pPr>
              <w:jc w:val="center"/>
              <w:rPr>
                <w:rFonts w:cs="Courier New"/>
                <w:color w:val="000000"/>
              </w:rPr>
            </w:pPr>
            <w:r w:rsidRPr="003D3000">
              <w:rPr>
                <w:rFonts w:cs="Courier New"/>
                <w:color w:val="000000"/>
              </w:rPr>
              <w:t>13.3</w:t>
            </w:r>
          </w:p>
        </w:tc>
        <w:tc>
          <w:tcPr>
            <w:tcW w:w="1961" w:type="dxa"/>
            <w:vAlign w:val="center"/>
          </w:tcPr>
          <w:p w:rsidRPr="003D3000" w:rsidR="00D25196" w:rsidP="00C60DBC" w:rsidRDefault="00D25196" w14:paraId="5DD20813" w14:textId="77777777">
            <w:pPr>
              <w:jc w:val="center"/>
              <w:rPr>
                <w:rFonts w:cs="Courier New"/>
                <w:color w:val="000000"/>
              </w:rPr>
            </w:pPr>
            <w:r w:rsidRPr="00F7725D">
              <w:t>12.98</w:t>
            </w:r>
          </w:p>
        </w:tc>
        <w:tc>
          <w:tcPr>
            <w:tcW w:w="1801" w:type="dxa"/>
            <w:vAlign w:val="center"/>
          </w:tcPr>
          <w:p w:rsidRPr="003D3000" w:rsidR="00D25196" w:rsidP="00C60DBC" w:rsidRDefault="00D25196" w14:paraId="5D8CB4F7" w14:textId="77777777">
            <w:pPr>
              <w:jc w:val="center"/>
              <w:rPr>
                <w:rFonts w:cs="Courier New"/>
                <w:color w:val="000000"/>
              </w:rPr>
            </w:pPr>
            <w:r w:rsidRPr="005B6860">
              <w:t>0.70</w:t>
            </w:r>
          </w:p>
        </w:tc>
        <w:tc>
          <w:tcPr>
            <w:tcW w:w="1842" w:type="dxa"/>
            <w:vAlign w:val="center"/>
          </w:tcPr>
          <w:p w:rsidR="00D25196" w:rsidP="00C60DBC" w:rsidRDefault="00D25196" w14:paraId="7A074F6E" w14:textId="77777777">
            <w:pPr>
              <w:pStyle w:val="NoSpacing"/>
              <w:jc w:val="center"/>
            </w:pPr>
            <w:r w:rsidRPr="007B4E81">
              <w:t>20th percentile or lower</w:t>
            </w:r>
          </w:p>
        </w:tc>
      </w:tr>
      <w:tr w:rsidRPr="003D3000" w:rsidR="00D25196" w:rsidTr="00C60DBC" w14:paraId="52177678" w14:textId="77777777">
        <w:trPr>
          <w:trHeight w:val="290"/>
          <w:jc w:val="center"/>
        </w:trPr>
        <w:tc>
          <w:tcPr>
            <w:tcW w:w="2089" w:type="dxa"/>
            <w:noWrap/>
            <w:vAlign w:val="center"/>
            <w:hideMark/>
          </w:tcPr>
          <w:p w:rsidRPr="003D3000" w:rsidR="00D25196" w:rsidP="00C60DBC" w:rsidRDefault="00D25196" w14:paraId="77C0585A" w14:textId="77777777">
            <w:pPr>
              <w:tabs>
                <w:tab w:val="clear" w:pos="720"/>
              </w:tabs>
              <w:spacing w:line="240" w:lineRule="auto"/>
              <w:rPr>
                <w:rFonts w:eastAsia="Times New Roman" w:cs="Courier New"/>
                <w:color w:val="000000"/>
              </w:rPr>
            </w:pPr>
            <w:r w:rsidRPr="003D3000">
              <w:rPr>
                <w:rFonts w:eastAsia="Times New Roman" w:cs="Courier New"/>
                <w:color w:val="000000"/>
              </w:rPr>
              <w:t>Utah</w:t>
            </w:r>
          </w:p>
        </w:tc>
        <w:tc>
          <w:tcPr>
            <w:tcW w:w="1657" w:type="dxa"/>
            <w:vAlign w:val="center"/>
          </w:tcPr>
          <w:p w:rsidRPr="003D3000" w:rsidR="00D25196" w:rsidP="00C60DBC" w:rsidRDefault="00D25196" w14:paraId="290A68D6" w14:textId="77777777">
            <w:pPr>
              <w:jc w:val="center"/>
              <w:rPr>
                <w:rFonts w:cs="Courier New"/>
                <w:color w:val="000000"/>
              </w:rPr>
            </w:pPr>
            <w:r w:rsidRPr="003D3000">
              <w:rPr>
                <w:rFonts w:cs="Courier New"/>
                <w:color w:val="000000"/>
              </w:rPr>
              <w:t>7.1</w:t>
            </w:r>
          </w:p>
        </w:tc>
        <w:tc>
          <w:tcPr>
            <w:tcW w:w="1961" w:type="dxa"/>
            <w:vAlign w:val="center"/>
          </w:tcPr>
          <w:p w:rsidRPr="003D3000" w:rsidR="00D25196" w:rsidP="00C60DBC" w:rsidRDefault="00D25196" w14:paraId="0F64A233" w14:textId="77777777">
            <w:pPr>
              <w:jc w:val="center"/>
              <w:rPr>
                <w:rFonts w:cs="Courier New"/>
                <w:color w:val="000000"/>
              </w:rPr>
            </w:pPr>
            <w:r w:rsidRPr="00F7725D">
              <w:t>9.06</w:t>
            </w:r>
          </w:p>
        </w:tc>
        <w:tc>
          <w:tcPr>
            <w:tcW w:w="1801" w:type="dxa"/>
            <w:vAlign w:val="center"/>
          </w:tcPr>
          <w:p w:rsidRPr="003D3000" w:rsidR="00D25196" w:rsidP="00C60DBC" w:rsidRDefault="00D25196" w14:paraId="22AF4ACE" w14:textId="77777777">
            <w:pPr>
              <w:jc w:val="center"/>
              <w:rPr>
                <w:rFonts w:cs="Courier New"/>
                <w:color w:val="000000"/>
              </w:rPr>
            </w:pPr>
            <w:r w:rsidRPr="005B6860">
              <w:t>1.05</w:t>
            </w:r>
          </w:p>
        </w:tc>
        <w:tc>
          <w:tcPr>
            <w:tcW w:w="1842" w:type="dxa"/>
            <w:vAlign w:val="center"/>
          </w:tcPr>
          <w:p w:rsidR="00D25196" w:rsidP="00C60DBC" w:rsidRDefault="00D25196" w14:paraId="39D5973B" w14:textId="77777777">
            <w:pPr>
              <w:pStyle w:val="NoSpacing"/>
              <w:jc w:val="center"/>
            </w:pPr>
            <w:r w:rsidRPr="007B4E81">
              <w:t>20th percentile or lower</w:t>
            </w:r>
          </w:p>
        </w:tc>
      </w:tr>
      <w:tr w:rsidRPr="003D3000" w:rsidR="00D25196" w:rsidTr="00C60DBC" w14:paraId="11E02E23" w14:textId="77777777">
        <w:trPr>
          <w:trHeight w:val="290"/>
          <w:jc w:val="center"/>
        </w:trPr>
        <w:tc>
          <w:tcPr>
            <w:tcW w:w="2089" w:type="dxa"/>
            <w:noWrap/>
            <w:vAlign w:val="center"/>
            <w:hideMark/>
          </w:tcPr>
          <w:p w:rsidRPr="003D3000" w:rsidR="00D25196" w:rsidP="00C60DBC" w:rsidRDefault="00D25196" w14:paraId="6928B0BC" w14:textId="77777777">
            <w:pPr>
              <w:tabs>
                <w:tab w:val="clear" w:pos="720"/>
              </w:tabs>
              <w:spacing w:line="240" w:lineRule="auto"/>
              <w:rPr>
                <w:rFonts w:eastAsia="Times New Roman" w:cs="Courier New"/>
                <w:color w:val="000000"/>
              </w:rPr>
            </w:pPr>
            <w:r w:rsidRPr="003D3000">
              <w:rPr>
                <w:rFonts w:eastAsia="Times New Roman" w:cs="Courier New"/>
                <w:color w:val="000000"/>
              </w:rPr>
              <w:t>Vermont</w:t>
            </w:r>
          </w:p>
        </w:tc>
        <w:tc>
          <w:tcPr>
            <w:tcW w:w="1657" w:type="dxa"/>
            <w:vAlign w:val="center"/>
          </w:tcPr>
          <w:p w:rsidRPr="003D3000" w:rsidR="00D25196" w:rsidP="00C60DBC" w:rsidRDefault="00D25196" w14:paraId="5910FFA7" w14:textId="77777777">
            <w:pPr>
              <w:jc w:val="center"/>
              <w:rPr>
                <w:rFonts w:cs="Courier New"/>
                <w:color w:val="000000"/>
              </w:rPr>
            </w:pPr>
            <w:r w:rsidRPr="003D3000">
              <w:rPr>
                <w:rFonts w:cs="Courier New"/>
                <w:color w:val="000000"/>
              </w:rPr>
              <w:t>13.9</w:t>
            </w:r>
          </w:p>
        </w:tc>
        <w:tc>
          <w:tcPr>
            <w:tcW w:w="1961" w:type="dxa"/>
            <w:vAlign w:val="center"/>
          </w:tcPr>
          <w:p w:rsidRPr="003D3000" w:rsidR="00D25196" w:rsidP="00C60DBC" w:rsidRDefault="00D25196" w14:paraId="7C2C7DF5" w14:textId="77777777">
            <w:pPr>
              <w:jc w:val="center"/>
              <w:rPr>
                <w:rFonts w:cs="Courier New"/>
                <w:color w:val="000000"/>
              </w:rPr>
            </w:pPr>
            <w:r w:rsidRPr="00F7725D">
              <w:t>17.72</w:t>
            </w:r>
          </w:p>
        </w:tc>
        <w:tc>
          <w:tcPr>
            <w:tcW w:w="1801" w:type="dxa"/>
            <w:vAlign w:val="center"/>
          </w:tcPr>
          <w:p w:rsidRPr="003D3000" w:rsidR="00D25196" w:rsidP="00C60DBC" w:rsidRDefault="00D25196" w14:paraId="51E92D78" w14:textId="77777777">
            <w:pPr>
              <w:jc w:val="center"/>
              <w:rPr>
                <w:rFonts w:cs="Courier New"/>
                <w:color w:val="000000"/>
              </w:rPr>
            </w:pPr>
            <w:r w:rsidRPr="005B6860">
              <w:t>0.87</w:t>
            </w:r>
          </w:p>
        </w:tc>
        <w:tc>
          <w:tcPr>
            <w:tcW w:w="1842" w:type="dxa"/>
            <w:vAlign w:val="center"/>
          </w:tcPr>
          <w:p w:rsidR="00D25196" w:rsidP="00C60DBC" w:rsidRDefault="00D25196" w14:paraId="79822C08" w14:textId="77777777">
            <w:pPr>
              <w:pStyle w:val="NoSpacing"/>
              <w:jc w:val="center"/>
            </w:pPr>
            <w:r w:rsidRPr="007B4E81">
              <w:t xml:space="preserve">41st to 60th percentile </w:t>
            </w:r>
          </w:p>
        </w:tc>
      </w:tr>
      <w:tr w:rsidRPr="003D3000" w:rsidR="00D25196" w:rsidTr="00C60DBC" w14:paraId="198F8FAE" w14:textId="77777777">
        <w:trPr>
          <w:trHeight w:val="290"/>
          <w:jc w:val="center"/>
        </w:trPr>
        <w:tc>
          <w:tcPr>
            <w:tcW w:w="2089" w:type="dxa"/>
            <w:noWrap/>
            <w:vAlign w:val="center"/>
            <w:hideMark/>
          </w:tcPr>
          <w:p w:rsidRPr="003D3000" w:rsidR="00D25196" w:rsidP="00C60DBC" w:rsidRDefault="00D25196" w14:paraId="6056B8AC" w14:textId="77777777">
            <w:pPr>
              <w:tabs>
                <w:tab w:val="clear" w:pos="720"/>
              </w:tabs>
              <w:spacing w:line="240" w:lineRule="auto"/>
              <w:rPr>
                <w:rFonts w:eastAsia="Times New Roman" w:cs="Courier New"/>
                <w:color w:val="000000"/>
              </w:rPr>
            </w:pPr>
            <w:r w:rsidRPr="003D3000">
              <w:rPr>
                <w:rFonts w:eastAsia="Times New Roman" w:cs="Courier New"/>
                <w:color w:val="000000"/>
              </w:rPr>
              <w:t>Virginia</w:t>
            </w:r>
          </w:p>
        </w:tc>
        <w:tc>
          <w:tcPr>
            <w:tcW w:w="1657" w:type="dxa"/>
            <w:vAlign w:val="center"/>
          </w:tcPr>
          <w:p w:rsidRPr="003D3000" w:rsidR="00D25196" w:rsidP="00C60DBC" w:rsidRDefault="00D25196" w14:paraId="79F79505" w14:textId="77777777">
            <w:pPr>
              <w:jc w:val="center"/>
              <w:rPr>
                <w:rFonts w:cs="Courier New"/>
                <w:color w:val="000000"/>
              </w:rPr>
            </w:pPr>
            <w:r w:rsidRPr="003D3000">
              <w:rPr>
                <w:rFonts w:cs="Courier New"/>
                <w:color w:val="000000"/>
              </w:rPr>
              <w:t>11</w:t>
            </w:r>
          </w:p>
        </w:tc>
        <w:tc>
          <w:tcPr>
            <w:tcW w:w="1961" w:type="dxa"/>
            <w:vAlign w:val="center"/>
          </w:tcPr>
          <w:p w:rsidRPr="003D3000" w:rsidR="00D25196" w:rsidP="00C60DBC" w:rsidRDefault="00D25196" w14:paraId="2A1CC84B" w14:textId="77777777">
            <w:pPr>
              <w:jc w:val="center"/>
              <w:rPr>
                <w:rFonts w:cs="Courier New"/>
                <w:color w:val="000000"/>
              </w:rPr>
            </w:pPr>
            <w:r w:rsidRPr="00F7725D">
              <w:t>14.22</w:t>
            </w:r>
          </w:p>
        </w:tc>
        <w:tc>
          <w:tcPr>
            <w:tcW w:w="1801" w:type="dxa"/>
            <w:vAlign w:val="center"/>
          </w:tcPr>
          <w:p w:rsidRPr="003D3000" w:rsidR="00D25196" w:rsidP="00C60DBC" w:rsidRDefault="00D25196" w14:paraId="2D3CB93E" w14:textId="77777777">
            <w:pPr>
              <w:jc w:val="center"/>
              <w:rPr>
                <w:rFonts w:cs="Courier New"/>
                <w:color w:val="000000"/>
              </w:rPr>
            </w:pPr>
            <w:r w:rsidRPr="005B6860">
              <w:t>1.43</w:t>
            </w:r>
          </w:p>
        </w:tc>
        <w:tc>
          <w:tcPr>
            <w:tcW w:w="1842" w:type="dxa"/>
            <w:vAlign w:val="center"/>
          </w:tcPr>
          <w:p w:rsidR="00D25196" w:rsidP="00C60DBC" w:rsidRDefault="00D25196" w14:paraId="0D9B4AC1" w14:textId="77777777">
            <w:pPr>
              <w:pStyle w:val="NoSpacing"/>
              <w:jc w:val="center"/>
            </w:pPr>
            <w:r w:rsidRPr="007B4E81">
              <w:t xml:space="preserve">21st to 40th percentile </w:t>
            </w:r>
          </w:p>
        </w:tc>
      </w:tr>
      <w:tr w:rsidRPr="003D3000" w:rsidR="00D25196" w:rsidTr="00C60DBC" w14:paraId="4ED17D07" w14:textId="77777777">
        <w:trPr>
          <w:trHeight w:val="290"/>
          <w:jc w:val="center"/>
        </w:trPr>
        <w:tc>
          <w:tcPr>
            <w:tcW w:w="2089" w:type="dxa"/>
            <w:noWrap/>
            <w:vAlign w:val="center"/>
            <w:hideMark/>
          </w:tcPr>
          <w:p w:rsidRPr="003D3000" w:rsidR="00D25196" w:rsidP="00C60DBC" w:rsidRDefault="00D25196" w14:paraId="3387B737" w14:textId="77777777">
            <w:pPr>
              <w:tabs>
                <w:tab w:val="clear" w:pos="720"/>
              </w:tabs>
              <w:spacing w:line="240" w:lineRule="auto"/>
              <w:rPr>
                <w:rFonts w:eastAsia="Times New Roman" w:cs="Courier New"/>
                <w:color w:val="000000"/>
              </w:rPr>
            </w:pPr>
            <w:r w:rsidRPr="003D3000">
              <w:rPr>
                <w:rFonts w:eastAsia="Times New Roman" w:cs="Courier New"/>
                <w:color w:val="000000"/>
              </w:rPr>
              <w:t>Washington</w:t>
            </w:r>
          </w:p>
        </w:tc>
        <w:tc>
          <w:tcPr>
            <w:tcW w:w="1657" w:type="dxa"/>
            <w:vAlign w:val="center"/>
          </w:tcPr>
          <w:p w:rsidRPr="003D3000" w:rsidR="00D25196" w:rsidP="00C60DBC" w:rsidRDefault="00D25196" w14:paraId="788C8AE0" w14:textId="77777777">
            <w:pPr>
              <w:jc w:val="center"/>
              <w:rPr>
                <w:rFonts w:cs="Courier New"/>
                <w:color w:val="000000"/>
              </w:rPr>
            </w:pPr>
            <w:r w:rsidRPr="003D3000">
              <w:rPr>
                <w:rFonts w:cs="Courier New"/>
                <w:color w:val="000000"/>
              </w:rPr>
              <w:t>7.4</w:t>
            </w:r>
          </w:p>
        </w:tc>
        <w:tc>
          <w:tcPr>
            <w:tcW w:w="1961" w:type="dxa"/>
            <w:vAlign w:val="center"/>
          </w:tcPr>
          <w:p w:rsidRPr="003D3000" w:rsidR="00D25196" w:rsidP="00C60DBC" w:rsidRDefault="00D25196" w14:paraId="42B8A1AB" w14:textId="77777777">
            <w:pPr>
              <w:jc w:val="center"/>
              <w:rPr>
                <w:rFonts w:cs="Courier New"/>
                <w:color w:val="000000"/>
              </w:rPr>
            </w:pPr>
            <w:r w:rsidRPr="00F7725D">
              <w:t>25.06</w:t>
            </w:r>
          </w:p>
        </w:tc>
        <w:tc>
          <w:tcPr>
            <w:tcW w:w="1801" w:type="dxa"/>
            <w:vAlign w:val="center"/>
          </w:tcPr>
          <w:p w:rsidRPr="003D3000" w:rsidR="00D25196" w:rsidP="00C60DBC" w:rsidRDefault="00D25196" w14:paraId="401F0559" w14:textId="77777777">
            <w:pPr>
              <w:jc w:val="center"/>
              <w:rPr>
                <w:rFonts w:cs="Courier New"/>
                <w:color w:val="000000"/>
              </w:rPr>
            </w:pPr>
            <w:r w:rsidRPr="005B6860">
              <w:t>1.24</w:t>
            </w:r>
          </w:p>
        </w:tc>
        <w:tc>
          <w:tcPr>
            <w:tcW w:w="1842" w:type="dxa"/>
            <w:vAlign w:val="center"/>
          </w:tcPr>
          <w:p w:rsidR="00D25196" w:rsidP="00C60DBC" w:rsidRDefault="00D25196" w14:paraId="011CF436" w14:textId="77777777">
            <w:pPr>
              <w:pStyle w:val="NoSpacing"/>
              <w:jc w:val="center"/>
            </w:pPr>
            <w:r w:rsidRPr="007B4E81">
              <w:t xml:space="preserve">61st to 80th percentile </w:t>
            </w:r>
          </w:p>
        </w:tc>
      </w:tr>
      <w:tr w:rsidRPr="003D3000" w:rsidR="00D25196" w:rsidTr="00C60DBC" w14:paraId="4336B5C6" w14:textId="77777777">
        <w:trPr>
          <w:trHeight w:val="290"/>
          <w:jc w:val="center"/>
        </w:trPr>
        <w:tc>
          <w:tcPr>
            <w:tcW w:w="2089" w:type="dxa"/>
            <w:noWrap/>
            <w:vAlign w:val="center"/>
            <w:hideMark/>
          </w:tcPr>
          <w:p w:rsidRPr="003D3000" w:rsidR="00D25196" w:rsidP="00C60DBC" w:rsidRDefault="00D25196" w14:paraId="55B66556" w14:textId="77777777">
            <w:pPr>
              <w:tabs>
                <w:tab w:val="clear" w:pos="720"/>
              </w:tabs>
              <w:spacing w:line="240" w:lineRule="auto"/>
              <w:rPr>
                <w:rFonts w:eastAsia="Times New Roman" w:cs="Courier New"/>
                <w:color w:val="000000"/>
              </w:rPr>
            </w:pPr>
            <w:r w:rsidRPr="003D3000">
              <w:rPr>
                <w:rFonts w:eastAsia="Times New Roman" w:cs="Courier New"/>
                <w:color w:val="000000"/>
              </w:rPr>
              <w:t>West Virginia</w:t>
            </w:r>
          </w:p>
        </w:tc>
        <w:tc>
          <w:tcPr>
            <w:tcW w:w="1657" w:type="dxa"/>
            <w:vAlign w:val="center"/>
          </w:tcPr>
          <w:p w:rsidRPr="003D3000" w:rsidR="00D25196" w:rsidP="00C60DBC" w:rsidRDefault="00D25196" w14:paraId="515A79D8" w14:textId="77777777">
            <w:pPr>
              <w:jc w:val="center"/>
              <w:rPr>
                <w:rFonts w:cs="Courier New"/>
                <w:color w:val="000000"/>
              </w:rPr>
            </w:pPr>
            <w:r w:rsidRPr="003D3000">
              <w:rPr>
                <w:rFonts w:cs="Courier New"/>
                <w:color w:val="000000"/>
              </w:rPr>
              <w:t>16.4</w:t>
            </w:r>
          </w:p>
        </w:tc>
        <w:tc>
          <w:tcPr>
            <w:tcW w:w="1961" w:type="dxa"/>
            <w:vAlign w:val="center"/>
          </w:tcPr>
          <w:p w:rsidRPr="003D3000" w:rsidR="00D25196" w:rsidP="00C60DBC" w:rsidRDefault="00D25196" w14:paraId="17013900" w14:textId="77777777">
            <w:pPr>
              <w:jc w:val="center"/>
              <w:rPr>
                <w:rFonts w:cs="Courier New"/>
                <w:color w:val="000000"/>
              </w:rPr>
            </w:pPr>
            <w:r w:rsidRPr="00F7725D">
              <w:t>16.86</w:t>
            </w:r>
          </w:p>
        </w:tc>
        <w:tc>
          <w:tcPr>
            <w:tcW w:w="1801" w:type="dxa"/>
            <w:vAlign w:val="center"/>
          </w:tcPr>
          <w:p w:rsidRPr="003D3000" w:rsidR="00D25196" w:rsidP="00C60DBC" w:rsidRDefault="00D25196" w14:paraId="24F46D33" w14:textId="77777777">
            <w:pPr>
              <w:jc w:val="center"/>
              <w:rPr>
                <w:rFonts w:cs="Courier New"/>
                <w:color w:val="000000"/>
              </w:rPr>
            </w:pPr>
            <w:r w:rsidRPr="005B6860">
              <w:t>0.41</w:t>
            </w:r>
          </w:p>
        </w:tc>
        <w:tc>
          <w:tcPr>
            <w:tcW w:w="1842" w:type="dxa"/>
            <w:vAlign w:val="center"/>
          </w:tcPr>
          <w:p w:rsidR="00D25196" w:rsidP="00C60DBC" w:rsidRDefault="00D25196" w14:paraId="500DF9D8" w14:textId="77777777">
            <w:pPr>
              <w:pStyle w:val="NoSpacing"/>
              <w:jc w:val="center"/>
            </w:pPr>
            <w:r w:rsidRPr="007B4E81">
              <w:t xml:space="preserve">41st to 60th percentile </w:t>
            </w:r>
          </w:p>
        </w:tc>
      </w:tr>
      <w:tr w:rsidRPr="003D3000" w:rsidR="00D25196" w:rsidTr="00C60DBC" w14:paraId="6974604D" w14:textId="77777777">
        <w:trPr>
          <w:trHeight w:val="290"/>
          <w:jc w:val="center"/>
        </w:trPr>
        <w:tc>
          <w:tcPr>
            <w:tcW w:w="2089" w:type="dxa"/>
            <w:noWrap/>
            <w:vAlign w:val="center"/>
            <w:hideMark/>
          </w:tcPr>
          <w:p w:rsidRPr="003D3000" w:rsidR="00D25196" w:rsidP="00C60DBC" w:rsidRDefault="00D25196" w14:paraId="24E852C2" w14:textId="77777777">
            <w:pPr>
              <w:tabs>
                <w:tab w:val="clear" w:pos="720"/>
              </w:tabs>
              <w:spacing w:line="240" w:lineRule="auto"/>
              <w:rPr>
                <w:rFonts w:eastAsia="Times New Roman" w:cs="Courier New"/>
                <w:color w:val="000000"/>
              </w:rPr>
            </w:pPr>
            <w:r w:rsidRPr="003D3000">
              <w:rPr>
                <w:rFonts w:eastAsia="Times New Roman" w:cs="Courier New"/>
                <w:color w:val="000000"/>
              </w:rPr>
              <w:t>Wisconsin</w:t>
            </w:r>
          </w:p>
        </w:tc>
        <w:tc>
          <w:tcPr>
            <w:tcW w:w="1657" w:type="dxa"/>
            <w:vAlign w:val="center"/>
          </w:tcPr>
          <w:p w:rsidRPr="003D3000" w:rsidR="00D25196" w:rsidP="00C60DBC" w:rsidRDefault="00D25196" w14:paraId="7FBBB08B" w14:textId="77777777">
            <w:pPr>
              <w:jc w:val="center"/>
              <w:rPr>
                <w:rFonts w:cs="Courier New"/>
                <w:color w:val="000000"/>
              </w:rPr>
            </w:pPr>
            <w:r w:rsidRPr="003D3000">
              <w:rPr>
                <w:rFonts w:cs="Courier New"/>
                <w:color w:val="000000"/>
              </w:rPr>
              <w:t>11.4</w:t>
            </w:r>
          </w:p>
        </w:tc>
        <w:tc>
          <w:tcPr>
            <w:tcW w:w="1961" w:type="dxa"/>
            <w:vAlign w:val="center"/>
          </w:tcPr>
          <w:p w:rsidRPr="003D3000" w:rsidR="00D25196" w:rsidP="00C60DBC" w:rsidRDefault="00D25196" w14:paraId="5E70BD0E" w14:textId="77777777">
            <w:pPr>
              <w:jc w:val="center"/>
              <w:rPr>
                <w:rFonts w:cs="Courier New"/>
                <w:color w:val="000000"/>
              </w:rPr>
            </w:pPr>
            <w:r w:rsidRPr="00F7725D">
              <w:t>15.65</w:t>
            </w:r>
          </w:p>
        </w:tc>
        <w:tc>
          <w:tcPr>
            <w:tcW w:w="1801" w:type="dxa"/>
            <w:vAlign w:val="center"/>
          </w:tcPr>
          <w:p w:rsidRPr="003D3000" w:rsidR="00D25196" w:rsidP="00C60DBC" w:rsidRDefault="00D25196" w14:paraId="2611A5F8" w14:textId="77777777">
            <w:pPr>
              <w:jc w:val="center"/>
              <w:rPr>
                <w:rFonts w:cs="Courier New"/>
                <w:color w:val="000000"/>
              </w:rPr>
            </w:pPr>
            <w:r w:rsidRPr="005B6860">
              <w:t>0.88</w:t>
            </w:r>
          </w:p>
        </w:tc>
        <w:tc>
          <w:tcPr>
            <w:tcW w:w="1842" w:type="dxa"/>
            <w:vAlign w:val="center"/>
          </w:tcPr>
          <w:p w:rsidR="00D25196" w:rsidP="00C60DBC" w:rsidRDefault="00D25196" w14:paraId="0E18D371" w14:textId="77777777">
            <w:pPr>
              <w:pStyle w:val="NoSpacing"/>
              <w:jc w:val="center"/>
            </w:pPr>
            <w:r w:rsidRPr="007B4E81">
              <w:t>20th percentil</w:t>
            </w:r>
            <w:r w:rsidRPr="007B4E81">
              <w:lastRenderedPageBreak/>
              <w:t>e or lower</w:t>
            </w:r>
          </w:p>
        </w:tc>
      </w:tr>
      <w:tr w:rsidRPr="003D3000" w:rsidR="00D25196" w:rsidTr="00C60DBC" w14:paraId="63B31588" w14:textId="77777777">
        <w:trPr>
          <w:trHeight w:val="290"/>
          <w:jc w:val="center"/>
        </w:trPr>
        <w:tc>
          <w:tcPr>
            <w:tcW w:w="2089" w:type="dxa"/>
            <w:noWrap/>
            <w:vAlign w:val="center"/>
            <w:hideMark/>
          </w:tcPr>
          <w:p w:rsidRPr="003D3000" w:rsidR="00D25196" w:rsidP="00C60DBC" w:rsidRDefault="00D25196" w14:paraId="309F6A67" w14:textId="77777777">
            <w:pPr>
              <w:tabs>
                <w:tab w:val="clear" w:pos="720"/>
              </w:tabs>
              <w:spacing w:line="240" w:lineRule="auto"/>
              <w:rPr>
                <w:rFonts w:eastAsia="Times New Roman" w:cs="Courier New"/>
                <w:color w:val="000000"/>
              </w:rPr>
            </w:pPr>
            <w:r w:rsidRPr="003D3000">
              <w:rPr>
                <w:rFonts w:eastAsia="Times New Roman" w:cs="Courier New"/>
                <w:color w:val="000000"/>
              </w:rPr>
              <w:lastRenderedPageBreak/>
              <w:t>Wyoming</w:t>
            </w:r>
          </w:p>
        </w:tc>
        <w:tc>
          <w:tcPr>
            <w:tcW w:w="1657" w:type="dxa"/>
            <w:vAlign w:val="center"/>
          </w:tcPr>
          <w:p w:rsidRPr="003D3000" w:rsidR="00D25196" w:rsidP="00C60DBC" w:rsidRDefault="00D25196" w14:paraId="6EC1B1A1" w14:textId="77777777">
            <w:pPr>
              <w:jc w:val="center"/>
              <w:rPr>
                <w:rFonts w:cs="Courier New"/>
                <w:color w:val="000000"/>
              </w:rPr>
            </w:pPr>
            <w:r w:rsidRPr="003D3000">
              <w:rPr>
                <w:rFonts w:cs="Courier New"/>
                <w:color w:val="000000"/>
              </w:rPr>
              <w:t>11</w:t>
            </w:r>
          </w:p>
        </w:tc>
        <w:tc>
          <w:tcPr>
            <w:tcW w:w="1961" w:type="dxa"/>
            <w:vAlign w:val="center"/>
          </w:tcPr>
          <w:p w:rsidRPr="003D3000" w:rsidR="00D25196" w:rsidP="00C60DBC" w:rsidRDefault="00D25196" w14:paraId="17C860E1" w14:textId="77777777">
            <w:pPr>
              <w:jc w:val="center"/>
              <w:rPr>
                <w:rFonts w:cs="Courier New"/>
                <w:color w:val="000000"/>
              </w:rPr>
            </w:pPr>
            <w:r w:rsidRPr="00F7725D">
              <w:t>11.12</w:t>
            </w:r>
          </w:p>
        </w:tc>
        <w:tc>
          <w:tcPr>
            <w:tcW w:w="1801" w:type="dxa"/>
            <w:vAlign w:val="center"/>
          </w:tcPr>
          <w:p w:rsidRPr="003D3000" w:rsidR="00D25196" w:rsidP="00C60DBC" w:rsidRDefault="00D25196" w14:paraId="7D396715" w14:textId="77777777">
            <w:pPr>
              <w:jc w:val="center"/>
              <w:rPr>
                <w:rFonts w:cs="Courier New"/>
                <w:color w:val="000000"/>
              </w:rPr>
            </w:pPr>
            <w:r w:rsidRPr="005B6860">
              <w:t>0.63</w:t>
            </w:r>
          </w:p>
        </w:tc>
        <w:tc>
          <w:tcPr>
            <w:tcW w:w="1842" w:type="dxa"/>
            <w:vAlign w:val="center"/>
          </w:tcPr>
          <w:p w:rsidR="00D25196" w:rsidP="00C60DBC" w:rsidRDefault="00D25196" w14:paraId="1E349E8C" w14:textId="77777777">
            <w:pPr>
              <w:pStyle w:val="NoSpacing"/>
              <w:jc w:val="center"/>
            </w:pPr>
            <w:r w:rsidRPr="007B4E81">
              <w:t>20th percentile or lower</w:t>
            </w:r>
          </w:p>
        </w:tc>
      </w:tr>
    </w:tbl>
    <w:p w:rsidR="00D25196" w:rsidP="00D25196" w:rsidRDefault="00D25196" w14:paraId="684DF6D8" w14:textId="77777777">
      <w:pPr>
        <w:rPr>
          <w:rFonts w:cs="Courier New"/>
        </w:rPr>
      </w:pPr>
    </w:p>
    <w:p w:rsidR="00D25196" w:rsidP="00D25196" w:rsidRDefault="00D25196" w14:paraId="1203A0A7" w14:textId="77777777">
      <w:pPr>
        <w:rPr>
          <w:rFonts w:cs="Courier New"/>
        </w:rPr>
      </w:pPr>
      <w:r>
        <w:rPr>
          <w:rFonts w:cs="Courier New"/>
        </w:rPr>
        <w:t>Data sources and methodology:</w:t>
      </w:r>
    </w:p>
    <w:p w:rsidRPr="00484168" w:rsidR="00D25196" w:rsidP="00D25196" w:rsidRDefault="00D25196" w14:paraId="3036D486" w14:textId="77777777">
      <w:pPr>
        <w:rPr>
          <w:rFonts w:cs="Courier New"/>
          <w:u w:val="single"/>
        </w:rPr>
      </w:pPr>
      <w:r w:rsidRPr="00484168">
        <w:rPr>
          <w:rFonts w:cs="Courier New"/>
          <w:u w:val="single"/>
        </w:rPr>
        <w:t>Available Broadband Access</w:t>
      </w:r>
    </w:p>
    <w:p w:rsidRPr="003D3000" w:rsidR="00D25196" w:rsidP="00D25196" w:rsidRDefault="00D25196" w14:paraId="4283F8D0" w14:textId="77777777">
      <w:pPr>
        <w:rPr>
          <w:rFonts w:cs="Courier New"/>
        </w:rPr>
      </w:pPr>
      <w:r w:rsidRPr="003D3000">
        <w:rPr>
          <w:rFonts w:cs="Courier New"/>
        </w:rPr>
        <w:t xml:space="preserve">The number in column </w:t>
      </w:r>
      <w:r>
        <w:rPr>
          <w:rFonts w:cs="Courier New"/>
        </w:rPr>
        <w:t>1</w:t>
      </w:r>
      <w:r w:rsidRPr="003D3000">
        <w:rPr>
          <w:rFonts w:cs="Courier New"/>
        </w:rPr>
        <w:t xml:space="preserve"> is the percent of the population in each </w:t>
      </w:r>
      <w:r>
        <w:rPr>
          <w:rFonts w:cs="Courier New"/>
        </w:rPr>
        <w:t>S</w:t>
      </w:r>
      <w:r w:rsidRPr="003D3000">
        <w:rPr>
          <w:rFonts w:cs="Courier New"/>
        </w:rPr>
        <w:t xml:space="preserve">tate without broadband access of any kind in 2018, as determined by 100 minus the percent of households with broadband access in 2018. The source for the percent of households with broadband access of any kind is the U.S. Census Bureau American Community Survey in 2018. This data may be retrieved through the customization of this table: </w:t>
      </w:r>
      <w:hyperlink w:history="1" r:id="rId12">
        <w:r w:rsidRPr="003D3000">
          <w:rPr>
            <w:rStyle w:val="Hyperlink"/>
            <w:rFonts w:cs="Courier New"/>
          </w:rPr>
          <w:t>https://data.census.gov/cedsci/table?q=S2802&amp;tid=ACSST1Y2018.S2802</w:t>
        </w:r>
      </w:hyperlink>
      <w:r w:rsidRPr="003D3000">
        <w:rPr>
          <w:rFonts w:cs="Courier New"/>
        </w:rPr>
        <w:t xml:space="preserve">. </w:t>
      </w:r>
    </w:p>
    <w:p w:rsidRPr="00484168" w:rsidR="00D25196" w:rsidP="00D25196" w:rsidRDefault="00D25196" w14:paraId="5BED1F20" w14:textId="77777777">
      <w:pPr>
        <w:rPr>
          <w:rFonts w:cs="Courier New"/>
          <w:u w:val="single"/>
        </w:rPr>
      </w:pPr>
      <w:r>
        <w:rPr>
          <w:rFonts w:cs="Courier New"/>
          <w:u w:val="single"/>
        </w:rPr>
        <w:t xml:space="preserve">Initial </w:t>
      </w:r>
      <w:r w:rsidRPr="00484168">
        <w:rPr>
          <w:rFonts w:cs="Courier New"/>
          <w:u w:val="single"/>
        </w:rPr>
        <w:t>Unemployment Insurance Claims</w:t>
      </w:r>
    </w:p>
    <w:p w:rsidRPr="003D3000" w:rsidR="00D25196" w:rsidP="00D25196" w:rsidRDefault="00D25196" w14:paraId="32CFE71E" w14:textId="77777777">
      <w:pPr>
        <w:rPr>
          <w:rFonts w:cs="Courier New"/>
        </w:rPr>
      </w:pPr>
      <w:r w:rsidRPr="003D3000">
        <w:rPr>
          <w:rFonts w:cs="Courier New"/>
        </w:rPr>
        <w:t xml:space="preserve">The number in column </w:t>
      </w:r>
      <w:r>
        <w:rPr>
          <w:rFonts w:cs="Courier New"/>
        </w:rPr>
        <w:t>2</w:t>
      </w:r>
      <w:r w:rsidRPr="003D3000">
        <w:rPr>
          <w:rFonts w:cs="Courier New"/>
        </w:rPr>
        <w:t xml:space="preserve"> is the total number of initial unemployment insurance (UI) weekly claims reported by the State between the week ending March 14, 2020 and the week </w:t>
      </w:r>
      <w:r w:rsidRPr="003D3000">
        <w:rPr>
          <w:rFonts w:cs="Courier New"/>
        </w:rPr>
        <w:lastRenderedPageBreak/>
        <w:t xml:space="preserve">ending </w:t>
      </w:r>
      <w:r>
        <w:rPr>
          <w:rFonts w:cs="Courier New"/>
        </w:rPr>
        <w:t>May</w:t>
      </w:r>
      <w:r w:rsidRPr="003D3000">
        <w:rPr>
          <w:rFonts w:cs="Courier New"/>
        </w:rPr>
        <w:t xml:space="preserve"> </w:t>
      </w:r>
      <w:r>
        <w:rPr>
          <w:rFonts w:cs="Courier New"/>
        </w:rPr>
        <w:t>2</w:t>
      </w:r>
      <w:r w:rsidRPr="003D3000">
        <w:rPr>
          <w:rFonts w:cs="Courier New"/>
        </w:rPr>
        <w:t>, 2020</w:t>
      </w:r>
      <w:r w:rsidRPr="003D3000">
        <w:rPr>
          <w:rFonts w:cs="Courier New"/>
          <w:vertAlign w:val="superscript"/>
        </w:rPr>
        <w:footnoteReference w:id="16"/>
      </w:r>
      <w:r w:rsidRPr="003D3000">
        <w:rPr>
          <w:rFonts w:cs="Courier New"/>
        </w:rPr>
        <w:t xml:space="preserve"> divided by the number of individuals in the State’s civilian labor force during March 2020</w:t>
      </w:r>
      <w:r>
        <w:rPr>
          <w:rFonts w:cs="Courier New"/>
        </w:rPr>
        <w:t>.</w:t>
      </w:r>
      <w:r w:rsidRPr="003D3000">
        <w:rPr>
          <w:rFonts w:cs="Courier New"/>
          <w:vertAlign w:val="superscript"/>
        </w:rPr>
        <w:footnoteReference w:id="17"/>
      </w:r>
      <w:r w:rsidRPr="003D3000">
        <w:rPr>
          <w:rFonts w:cs="Courier New"/>
        </w:rPr>
        <w:t xml:space="preserve">  The UI weekly claims data are not seasonally adjusted.  The source of the UI weekly initial claims data is the Unemployment Insurance Weekly Claims Report published by the Employment and Training Administration in the U.S. Department of Labor (DOL).  The data may be retrieved from </w:t>
      </w:r>
      <w:hyperlink w:history="1" r:id="rId13">
        <w:r w:rsidRPr="003D3000">
          <w:rPr>
            <w:rStyle w:val="Hyperlink"/>
            <w:rFonts w:cs="Courier New"/>
          </w:rPr>
          <w:t>https://oui.doleta.gov/unemploy/claims_arch.asp</w:t>
        </w:r>
      </w:hyperlink>
      <w:r w:rsidRPr="003D3000">
        <w:rPr>
          <w:rFonts w:cs="Courier New"/>
        </w:rPr>
        <w:t xml:space="preserve">.  The source of the data on the State’s civilian labor force is the Bureau of Labor Statistics in DOL.  The data may be retrieved from </w:t>
      </w:r>
      <w:hyperlink w:history="1" r:id="rId14">
        <w:r w:rsidRPr="003D3000">
          <w:rPr>
            <w:rStyle w:val="Hyperlink"/>
            <w:rFonts w:cs="Courier New"/>
          </w:rPr>
          <w:t>https://www.bls.gov/news.release/laus.t01.htm</w:t>
        </w:r>
      </w:hyperlink>
      <w:r w:rsidRPr="003D3000">
        <w:rPr>
          <w:rFonts w:cs="Courier New"/>
        </w:rPr>
        <w:t>.</w:t>
      </w:r>
    </w:p>
    <w:p w:rsidRPr="00484168" w:rsidR="00D25196" w:rsidP="00D25196" w:rsidRDefault="00D25196" w14:paraId="6CE2313A" w14:textId="77777777">
      <w:pPr>
        <w:rPr>
          <w:rFonts w:cs="Courier New"/>
          <w:u w:val="single"/>
        </w:rPr>
      </w:pPr>
      <w:r w:rsidRPr="00484168">
        <w:rPr>
          <w:rFonts w:cs="Courier New"/>
          <w:u w:val="single"/>
        </w:rPr>
        <w:t>COVID-19 Cases Per Capita</w:t>
      </w:r>
    </w:p>
    <w:p w:rsidRPr="003D3000" w:rsidR="00D25196" w:rsidP="00D25196" w:rsidRDefault="00D25196" w14:paraId="3C877B47" w14:textId="77777777">
      <w:pPr>
        <w:rPr>
          <w:rFonts w:cs="Courier New"/>
        </w:rPr>
      </w:pPr>
      <w:r w:rsidRPr="003D3000">
        <w:rPr>
          <w:rFonts w:cs="Courier New"/>
        </w:rPr>
        <w:t xml:space="preserve">The number in column </w:t>
      </w:r>
      <w:r>
        <w:rPr>
          <w:rFonts w:cs="Courier New"/>
        </w:rPr>
        <w:t>3</w:t>
      </w:r>
      <w:r w:rsidRPr="003D3000">
        <w:rPr>
          <w:rFonts w:cs="Courier New"/>
        </w:rPr>
        <w:t xml:space="preserve"> is the percent share of total COVID-19 cases per capita for each </w:t>
      </w:r>
      <w:r>
        <w:rPr>
          <w:rFonts w:cs="Courier New"/>
        </w:rPr>
        <w:t>S</w:t>
      </w:r>
      <w:r w:rsidRPr="003D3000">
        <w:rPr>
          <w:rFonts w:cs="Courier New"/>
        </w:rPr>
        <w:t xml:space="preserve">tate. This number is derived by taking the total number of COVID-19 cases per capita reported to the Centers for Disease Control, by </w:t>
      </w:r>
      <w:r>
        <w:rPr>
          <w:rFonts w:cs="Courier New"/>
        </w:rPr>
        <w:t>S</w:t>
      </w:r>
      <w:r w:rsidRPr="003D3000">
        <w:rPr>
          <w:rFonts w:cs="Courier New"/>
        </w:rPr>
        <w:t xml:space="preserve">tate, as of </w:t>
      </w:r>
      <w:r>
        <w:rPr>
          <w:rFonts w:cs="Courier New"/>
        </w:rPr>
        <w:t>5</w:t>
      </w:r>
      <w:r w:rsidRPr="003D3000">
        <w:rPr>
          <w:rFonts w:cs="Courier New"/>
        </w:rPr>
        <w:t>:</w:t>
      </w:r>
      <w:r>
        <w:rPr>
          <w:rFonts w:cs="Courier New"/>
        </w:rPr>
        <w:t xml:space="preserve">51 </w:t>
      </w:r>
      <w:r w:rsidRPr="003D3000">
        <w:rPr>
          <w:rFonts w:cs="Courier New"/>
        </w:rPr>
        <w:t>p</w:t>
      </w:r>
      <w:r>
        <w:rPr>
          <w:rFonts w:cs="Courier New"/>
        </w:rPr>
        <w:t>.</w:t>
      </w:r>
      <w:r w:rsidRPr="003D3000">
        <w:rPr>
          <w:rFonts w:cs="Courier New"/>
        </w:rPr>
        <w:t>m</w:t>
      </w:r>
      <w:r>
        <w:rPr>
          <w:rFonts w:cs="Courier New"/>
        </w:rPr>
        <w:t>.</w:t>
      </w:r>
      <w:r w:rsidRPr="003D3000">
        <w:rPr>
          <w:rFonts w:cs="Courier New"/>
        </w:rPr>
        <w:t xml:space="preserve"> on </w:t>
      </w:r>
      <w:r>
        <w:rPr>
          <w:rFonts w:cs="Courier New"/>
        </w:rPr>
        <w:t>May 6</w:t>
      </w:r>
      <w:r w:rsidRPr="003D3000">
        <w:rPr>
          <w:rFonts w:cs="Courier New"/>
        </w:rPr>
        <w:t xml:space="preserve">, 2020 and dividing that by the total number of cases per capita in the U.S. The per capita data and the sum of all cases per capita may be retrieved from </w:t>
      </w:r>
      <w:r w:rsidRPr="003D3000">
        <w:rPr>
          <w:rFonts w:cs="Courier New"/>
        </w:rPr>
        <w:lastRenderedPageBreak/>
        <w:t xml:space="preserve">the Centers for Disease Control at </w:t>
      </w:r>
      <w:hyperlink w:history="1" r:id="rId15">
        <w:r w:rsidRPr="003D3000">
          <w:rPr>
            <w:rStyle w:val="Hyperlink"/>
            <w:rFonts w:cs="Courier New"/>
          </w:rPr>
          <w:t>https://www.cdc.gov/covid-data-tracker/index.html</w:t>
        </w:r>
      </w:hyperlink>
      <w:r w:rsidRPr="003D3000">
        <w:rPr>
          <w:rFonts w:cs="Courier New"/>
        </w:rPr>
        <w:t xml:space="preserve"> by downloading the Excel document that accompanies the visual displays. </w:t>
      </w:r>
    </w:p>
    <w:p w:rsidRPr="00484168" w:rsidR="00D25196" w:rsidP="00D25196" w:rsidRDefault="00D25196" w14:paraId="34911A5A" w14:textId="77777777">
      <w:pPr>
        <w:rPr>
          <w:rFonts w:cs="Courier New"/>
          <w:u w:val="single"/>
        </w:rPr>
      </w:pPr>
      <w:r w:rsidRPr="00484168">
        <w:rPr>
          <w:rFonts w:cs="Courier New"/>
          <w:u w:val="single"/>
        </w:rPr>
        <w:t>Ranking Methodology</w:t>
      </w:r>
    </w:p>
    <w:p w:rsidRPr="003D3000" w:rsidR="00D25196" w:rsidP="00D25196" w:rsidRDefault="00D25196" w14:paraId="3DACB414" w14:textId="77777777">
      <w:pPr>
        <w:rPr>
          <w:rFonts w:cs="Courier New"/>
        </w:rPr>
      </w:pPr>
      <w:r w:rsidRPr="003D3000">
        <w:rPr>
          <w:rFonts w:cs="Courier New"/>
        </w:rPr>
        <w:t xml:space="preserve">To determine ranking, </w:t>
      </w:r>
      <w:r>
        <w:rPr>
          <w:rFonts w:cs="Courier New"/>
        </w:rPr>
        <w:t>S</w:t>
      </w:r>
      <w:r w:rsidRPr="003D3000">
        <w:rPr>
          <w:rFonts w:cs="Courier New"/>
        </w:rPr>
        <w:t>tates were assigned total burden scores based on sum of the values of the indicators relative to one another</w:t>
      </w:r>
      <w:r>
        <w:rPr>
          <w:rFonts w:cs="Courier New"/>
        </w:rPr>
        <w:t>.</w:t>
      </w:r>
      <w:r w:rsidRPr="003D3000">
        <w:rPr>
          <w:rFonts w:cs="Courier New"/>
          <w:vertAlign w:val="superscript"/>
        </w:rPr>
        <w:footnoteReference w:id="18"/>
      </w:r>
      <w:r w:rsidRPr="003D3000">
        <w:rPr>
          <w:rFonts w:cs="Courier New"/>
        </w:rPr>
        <w:t xml:space="preserve"> All three indicators were weighted equally in calculating burden scores. Higher values on the indicators shows higher need for the </w:t>
      </w:r>
      <w:r>
        <w:rPr>
          <w:rFonts w:cs="Courier New"/>
        </w:rPr>
        <w:t>S</w:t>
      </w:r>
      <w:r w:rsidRPr="003D3000">
        <w:rPr>
          <w:rFonts w:cs="Courier New"/>
        </w:rPr>
        <w:t>tate (e.g.</w:t>
      </w:r>
      <w:r>
        <w:rPr>
          <w:rFonts w:cs="Courier New"/>
        </w:rPr>
        <w:t>,</w:t>
      </w:r>
      <w:r w:rsidRPr="003D3000">
        <w:rPr>
          <w:rFonts w:cs="Courier New"/>
        </w:rPr>
        <w:t xml:space="preserve"> higher share of COVID-19 cases, higher percentage of households without broadband access, etc.). The </w:t>
      </w:r>
      <w:r>
        <w:rPr>
          <w:rFonts w:cs="Courier New"/>
        </w:rPr>
        <w:t>S</w:t>
      </w:r>
      <w:r w:rsidRPr="003D3000">
        <w:rPr>
          <w:rFonts w:cs="Courier New"/>
        </w:rPr>
        <w:t>tates were then ranked based on their total burden scores. Points were then awarded by the percentile of their rank as indicated below.</w:t>
      </w:r>
    </w:p>
    <w:tbl>
      <w:tblPr>
        <w:tblStyle w:val="TableGrid"/>
        <w:tblW w:w="0" w:type="auto"/>
        <w:tblLook w:val="04A0" w:firstRow="1" w:lastRow="0" w:firstColumn="1" w:lastColumn="0" w:noHBand="0" w:noVBand="1"/>
      </w:tblPr>
      <w:tblGrid>
        <w:gridCol w:w="2916"/>
        <w:gridCol w:w="2857"/>
        <w:gridCol w:w="2857"/>
      </w:tblGrid>
      <w:tr w:rsidRPr="003D3000" w:rsidR="00D25196" w:rsidTr="00C60DBC" w14:paraId="1B2D79D0" w14:textId="77777777">
        <w:tc>
          <w:tcPr>
            <w:tcW w:w="3116" w:type="dxa"/>
          </w:tcPr>
          <w:p w:rsidRPr="003D3000" w:rsidR="00D25196" w:rsidP="00C60DBC" w:rsidRDefault="00D25196" w14:paraId="258544C0" w14:textId="77777777">
            <w:pPr>
              <w:pStyle w:val="NoSpacing"/>
              <w:rPr>
                <w:b/>
                <w:bCs/>
              </w:rPr>
            </w:pPr>
            <w:r w:rsidRPr="003D3000">
              <w:rPr>
                <w:b/>
                <w:bCs/>
              </w:rPr>
              <w:t>Percentile</w:t>
            </w:r>
          </w:p>
        </w:tc>
        <w:tc>
          <w:tcPr>
            <w:tcW w:w="3117" w:type="dxa"/>
          </w:tcPr>
          <w:p w:rsidRPr="003D3000" w:rsidR="00D25196" w:rsidP="00C60DBC" w:rsidRDefault="00D25196" w14:paraId="04AB394B" w14:textId="77777777">
            <w:pPr>
              <w:pStyle w:val="NoSpacing"/>
              <w:rPr>
                <w:b/>
                <w:bCs/>
              </w:rPr>
            </w:pPr>
            <w:r w:rsidRPr="003D3000">
              <w:rPr>
                <w:b/>
                <w:bCs/>
              </w:rPr>
              <w:t>Number of Points Awarded</w:t>
            </w:r>
          </w:p>
        </w:tc>
        <w:tc>
          <w:tcPr>
            <w:tcW w:w="3117" w:type="dxa"/>
          </w:tcPr>
          <w:p w:rsidRPr="003D3000" w:rsidR="00D25196" w:rsidP="00C60DBC" w:rsidRDefault="00D25196" w14:paraId="37C1A6EC" w14:textId="77777777">
            <w:pPr>
              <w:pStyle w:val="NoSpacing"/>
              <w:rPr>
                <w:b/>
                <w:bCs/>
              </w:rPr>
            </w:pPr>
            <w:r w:rsidRPr="003D3000">
              <w:rPr>
                <w:b/>
                <w:bCs/>
              </w:rPr>
              <w:t>State Ranks</w:t>
            </w:r>
            <w:r w:rsidRPr="003D3000">
              <w:rPr>
                <w:b/>
                <w:bCs/>
                <w:vertAlign w:val="superscript"/>
              </w:rPr>
              <w:footnoteReference w:id="19"/>
            </w:r>
          </w:p>
        </w:tc>
      </w:tr>
      <w:tr w:rsidRPr="003D3000" w:rsidR="00D25196" w:rsidTr="00C60DBC" w14:paraId="54786BC7" w14:textId="77777777">
        <w:tc>
          <w:tcPr>
            <w:tcW w:w="3116" w:type="dxa"/>
          </w:tcPr>
          <w:p w:rsidRPr="003D3000" w:rsidR="00D25196" w:rsidP="00C60DBC" w:rsidRDefault="00D25196" w14:paraId="3AA6DE61" w14:textId="77777777">
            <w:pPr>
              <w:pStyle w:val="NoSpacing"/>
            </w:pPr>
            <w:r w:rsidRPr="003D3000">
              <w:t>81</w:t>
            </w:r>
            <w:r w:rsidRPr="003D3000">
              <w:rPr>
                <w:vertAlign w:val="superscript"/>
              </w:rPr>
              <w:t>st</w:t>
            </w:r>
            <w:r w:rsidRPr="003D3000">
              <w:t xml:space="preserve"> to 100</w:t>
            </w:r>
            <w:r w:rsidRPr="003D3000">
              <w:rPr>
                <w:vertAlign w:val="superscript"/>
              </w:rPr>
              <w:t>th</w:t>
            </w:r>
            <w:r w:rsidRPr="003D3000">
              <w:t xml:space="preserve"> percentile</w:t>
            </w:r>
          </w:p>
        </w:tc>
        <w:tc>
          <w:tcPr>
            <w:tcW w:w="3117" w:type="dxa"/>
          </w:tcPr>
          <w:p w:rsidRPr="003D3000" w:rsidR="00D25196" w:rsidP="00C60DBC" w:rsidRDefault="00D25196" w14:paraId="2EAE0376" w14:textId="77777777">
            <w:pPr>
              <w:pStyle w:val="NoSpacing"/>
              <w:jc w:val="right"/>
            </w:pPr>
            <w:r w:rsidRPr="003D3000">
              <w:t>20</w:t>
            </w:r>
          </w:p>
        </w:tc>
        <w:tc>
          <w:tcPr>
            <w:tcW w:w="3117" w:type="dxa"/>
          </w:tcPr>
          <w:p w:rsidRPr="003D3000" w:rsidR="00D25196" w:rsidP="00C60DBC" w:rsidRDefault="00D25196" w14:paraId="64C77FA3" w14:textId="77777777">
            <w:pPr>
              <w:pStyle w:val="NoSpacing"/>
              <w:jc w:val="right"/>
            </w:pPr>
            <w:r w:rsidRPr="003D3000">
              <w:t>43 through 52</w:t>
            </w:r>
          </w:p>
        </w:tc>
      </w:tr>
      <w:tr w:rsidRPr="003D3000" w:rsidR="00D25196" w:rsidTr="00C60DBC" w14:paraId="3A81DF9D" w14:textId="77777777">
        <w:tc>
          <w:tcPr>
            <w:tcW w:w="3116" w:type="dxa"/>
          </w:tcPr>
          <w:p w:rsidRPr="003D3000" w:rsidR="00D25196" w:rsidP="00C60DBC" w:rsidRDefault="00D25196" w14:paraId="2ACB89C9" w14:textId="77777777">
            <w:pPr>
              <w:pStyle w:val="NoSpacing"/>
            </w:pPr>
            <w:r w:rsidRPr="003D3000">
              <w:t>61</w:t>
            </w:r>
            <w:r w:rsidRPr="003D3000">
              <w:rPr>
                <w:vertAlign w:val="superscript"/>
              </w:rPr>
              <w:t>st</w:t>
            </w:r>
            <w:r w:rsidRPr="003D3000">
              <w:t xml:space="preserve"> to 80</w:t>
            </w:r>
            <w:r w:rsidRPr="003D3000">
              <w:rPr>
                <w:vertAlign w:val="superscript"/>
              </w:rPr>
              <w:t>th</w:t>
            </w:r>
            <w:r w:rsidRPr="003D3000">
              <w:t xml:space="preserve"> percentile</w:t>
            </w:r>
          </w:p>
        </w:tc>
        <w:tc>
          <w:tcPr>
            <w:tcW w:w="3117" w:type="dxa"/>
          </w:tcPr>
          <w:p w:rsidRPr="003D3000" w:rsidR="00D25196" w:rsidP="00C60DBC" w:rsidRDefault="00D25196" w14:paraId="5D71AB5A" w14:textId="77777777">
            <w:pPr>
              <w:pStyle w:val="NoSpacing"/>
              <w:jc w:val="right"/>
            </w:pPr>
            <w:r w:rsidRPr="003D3000">
              <w:t>1</w:t>
            </w:r>
            <w:r>
              <w:t>6</w:t>
            </w:r>
          </w:p>
        </w:tc>
        <w:tc>
          <w:tcPr>
            <w:tcW w:w="3117" w:type="dxa"/>
          </w:tcPr>
          <w:p w:rsidRPr="003D3000" w:rsidR="00D25196" w:rsidP="00C60DBC" w:rsidRDefault="00D25196" w14:paraId="6CC77289" w14:textId="77777777">
            <w:pPr>
              <w:pStyle w:val="NoSpacing"/>
              <w:jc w:val="right"/>
            </w:pPr>
            <w:r w:rsidRPr="003D3000">
              <w:t>32 through 42</w:t>
            </w:r>
          </w:p>
        </w:tc>
      </w:tr>
      <w:tr w:rsidRPr="003D3000" w:rsidR="00D25196" w:rsidTr="00C60DBC" w14:paraId="6F108CFB" w14:textId="77777777">
        <w:tc>
          <w:tcPr>
            <w:tcW w:w="3116" w:type="dxa"/>
          </w:tcPr>
          <w:p w:rsidRPr="003D3000" w:rsidR="00D25196" w:rsidP="00C60DBC" w:rsidRDefault="00D25196" w14:paraId="236C6EF7" w14:textId="77777777">
            <w:pPr>
              <w:pStyle w:val="NoSpacing"/>
            </w:pPr>
            <w:r w:rsidRPr="003D3000">
              <w:t>41</w:t>
            </w:r>
            <w:r w:rsidRPr="003D3000">
              <w:rPr>
                <w:vertAlign w:val="superscript"/>
              </w:rPr>
              <w:t>st</w:t>
            </w:r>
            <w:r w:rsidRPr="003D3000">
              <w:t xml:space="preserve"> to 60</w:t>
            </w:r>
            <w:r w:rsidRPr="003D3000">
              <w:rPr>
                <w:vertAlign w:val="superscript"/>
              </w:rPr>
              <w:t>th</w:t>
            </w:r>
            <w:r w:rsidRPr="003D3000">
              <w:t xml:space="preserve"> percentile</w:t>
            </w:r>
          </w:p>
        </w:tc>
        <w:tc>
          <w:tcPr>
            <w:tcW w:w="3117" w:type="dxa"/>
          </w:tcPr>
          <w:p w:rsidRPr="003D3000" w:rsidR="00D25196" w:rsidP="00C60DBC" w:rsidRDefault="00D25196" w14:paraId="11E9C6E9" w14:textId="77777777">
            <w:pPr>
              <w:pStyle w:val="NoSpacing"/>
              <w:jc w:val="right"/>
            </w:pPr>
            <w:r w:rsidRPr="003D3000">
              <w:t>1</w:t>
            </w:r>
            <w:r>
              <w:t>2</w:t>
            </w:r>
          </w:p>
        </w:tc>
        <w:tc>
          <w:tcPr>
            <w:tcW w:w="3117" w:type="dxa"/>
          </w:tcPr>
          <w:p w:rsidRPr="003D3000" w:rsidR="00D25196" w:rsidP="00C60DBC" w:rsidRDefault="00D25196" w14:paraId="50808F91" w14:textId="77777777">
            <w:pPr>
              <w:pStyle w:val="NoSpacing"/>
              <w:jc w:val="right"/>
            </w:pPr>
            <w:r w:rsidRPr="003D3000">
              <w:t>22 through 31</w:t>
            </w:r>
          </w:p>
        </w:tc>
      </w:tr>
      <w:tr w:rsidRPr="003D3000" w:rsidR="00D25196" w:rsidTr="00C60DBC" w14:paraId="57FCE14A" w14:textId="77777777">
        <w:tc>
          <w:tcPr>
            <w:tcW w:w="3116" w:type="dxa"/>
          </w:tcPr>
          <w:p w:rsidRPr="003D3000" w:rsidR="00D25196" w:rsidP="00C60DBC" w:rsidRDefault="00D25196" w14:paraId="68FD7B2F" w14:textId="77777777">
            <w:pPr>
              <w:pStyle w:val="NoSpacing"/>
            </w:pPr>
            <w:r w:rsidRPr="003D3000">
              <w:lastRenderedPageBreak/>
              <w:t>21</w:t>
            </w:r>
            <w:r w:rsidRPr="003D3000">
              <w:rPr>
                <w:vertAlign w:val="superscript"/>
              </w:rPr>
              <w:t>st</w:t>
            </w:r>
            <w:r w:rsidRPr="003D3000">
              <w:t xml:space="preserve"> to 40</w:t>
            </w:r>
            <w:r w:rsidRPr="003D3000">
              <w:rPr>
                <w:vertAlign w:val="superscript"/>
              </w:rPr>
              <w:t>th</w:t>
            </w:r>
            <w:r w:rsidRPr="003D3000">
              <w:t xml:space="preserve"> percentile</w:t>
            </w:r>
          </w:p>
        </w:tc>
        <w:tc>
          <w:tcPr>
            <w:tcW w:w="3117" w:type="dxa"/>
          </w:tcPr>
          <w:p w:rsidRPr="003D3000" w:rsidR="00D25196" w:rsidP="00C60DBC" w:rsidRDefault="00D25196" w14:paraId="5F6B999B" w14:textId="77777777">
            <w:pPr>
              <w:pStyle w:val="NoSpacing"/>
              <w:jc w:val="right"/>
            </w:pPr>
            <w:r>
              <w:t>8</w:t>
            </w:r>
          </w:p>
        </w:tc>
        <w:tc>
          <w:tcPr>
            <w:tcW w:w="3117" w:type="dxa"/>
          </w:tcPr>
          <w:p w:rsidRPr="003D3000" w:rsidR="00D25196" w:rsidP="00C60DBC" w:rsidRDefault="00D25196" w14:paraId="3DF0BFDA" w14:textId="77777777">
            <w:pPr>
              <w:pStyle w:val="NoSpacing"/>
              <w:jc w:val="right"/>
            </w:pPr>
            <w:r w:rsidRPr="003D3000">
              <w:t>11 through 21</w:t>
            </w:r>
          </w:p>
        </w:tc>
      </w:tr>
      <w:tr w:rsidRPr="003D3000" w:rsidR="00D25196" w:rsidTr="00C60DBC" w14:paraId="403DA5D6" w14:textId="77777777">
        <w:tc>
          <w:tcPr>
            <w:tcW w:w="3116" w:type="dxa"/>
          </w:tcPr>
          <w:p w:rsidRPr="003D3000" w:rsidR="00D25196" w:rsidP="00C60DBC" w:rsidRDefault="00D25196" w14:paraId="1B5BBE95" w14:textId="77777777">
            <w:pPr>
              <w:pStyle w:val="NoSpacing"/>
            </w:pPr>
            <w:r w:rsidRPr="003D3000">
              <w:t>20</w:t>
            </w:r>
            <w:r w:rsidRPr="003D3000">
              <w:rPr>
                <w:vertAlign w:val="superscript"/>
              </w:rPr>
              <w:t>th</w:t>
            </w:r>
            <w:r w:rsidRPr="003D3000">
              <w:t xml:space="preserve"> percentile and below</w:t>
            </w:r>
          </w:p>
        </w:tc>
        <w:tc>
          <w:tcPr>
            <w:tcW w:w="3117" w:type="dxa"/>
          </w:tcPr>
          <w:p w:rsidRPr="003D3000" w:rsidR="00D25196" w:rsidP="00C60DBC" w:rsidRDefault="00D25196" w14:paraId="29AB26C8" w14:textId="77777777">
            <w:pPr>
              <w:pStyle w:val="NoSpacing"/>
              <w:jc w:val="right"/>
            </w:pPr>
            <w:r>
              <w:t>4</w:t>
            </w:r>
          </w:p>
        </w:tc>
        <w:tc>
          <w:tcPr>
            <w:tcW w:w="3117" w:type="dxa"/>
          </w:tcPr>
          <w:p w:rsidRPr="003D3000" w:rsidR="00D25196" w:rsidP="00C60DBC" w:rsidRDefault="00D25196" w14:paraId="25FB9987" w14:textId="77777777">
            <w:pPr>
              <w:pStyle w:val="NoSpacing"/>
              <w:jc w:val="right"/>
            </w:pPr>
            <w:r w:rsidRPr="003D3000">
              <w:t>1 through 10</w:t>
            </w:r>
          </w:p>
        </w:tc>
      </w:tr>
    </w:tbl>
    <w:p w:rsidR="00D25196" w:rsidP="00D25196" w:rsidRDefault="00D25196" w14:paraId="180FDBC2" w14:textId="77777777"/>
    <w:p w:rsidRPr="00503DFA" w:rsidR="005F2EA1" w:rsidP="00D25196" w:rsidRDefault="005F2EA1" w14:paraId="2077D021" w14:textId="77777777">
      <w:pPr>
        <w:rPr>
          <w:rFonts w:cs="Courier New"/>
        </w:rPr>
      </w:pPr>
      <w:bookmarkStart w:name="_GoBack" w:id="12"/>
      <w:bookmarkEnd w:id="12"/>
    </w:p>
    <w:sectPr w:rsidRPr="00503DFA" w:rsidR="005F2EA1" w:rsidSect="00D82A29">
      <w:headerReference w:type="default" r:id="rId16"/>
      <w:footerReference w:type="default" r:id="rId1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94D576" w14:textId="77777777" w:rsidR="007A1135" w:rsidRDefault="007A1135" w:rsidP="00416B27">
      <w:pPr>
        <w:spacing w:line="240" w:lineRule="auto"/>
      </w:pPr>
      <w:r>
        <w:separator/>
      </w:r>
    </w:p>
  </w:endnote>
  <w:endnote w:type="continuationSeparator" w:id="0">
    <w:p w14:paraId="32F4ECBB" w14:textId="77777777" w:rsidR="007A1135" w:rsidRDefault="007A1135" w:rsidP="00416B27">
      <w:pPr>
        <w:spacing w:line="240" w:lineRule="auto"/>
      </w:pPr>
      <w:r>
        <w:continuationSeparator/>
      </w:r>
    </w:p>
  </w:endnote>
  <w:endnote w:type="continuationNotice" w:id="1">
    <w:p w14:paraId="72BAEBB2" w14:textId="77777777" w:rsidR="007A1135" w:rsidRDefault="007A11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1974654"/>
      <w:docPartObj>
        <w:docPartGallery w:val="Page Numbers (Bottom of Page)"/>
        <w:docPartUnique/>
      </w:docPartObj>
    </w:sdtPr>
    <w:sdtEndPr>
      <w:rPr>
        <w:noProof/>
        <w:color w:val="FF0000"/>
      </w:rPr>
    </w:sdtEndPr>
    <w:sdtContent>
      <w:p w14:paraId="212F5244" w14:textId="76B68322" w:rsidR="004202CF" w:rsidRDefault="004202CF">
        <w:pPr>
          <w:pStyle w:val="Footer"/>
          <w:jc w:val="center"/>
          <w:rPr>
            <w:noProof/>
          </w:rPr>
        </w:pPr>
        <w:r>
          <w:fldChar w:fldCharType="begin"/>
        </w:r>
        <w:r>
          <w:instrText xml:space="preserve"> PAGE   \* MERGEFORMAT </w:instrText>
        </w:r>
        <w:r>
          <w:fldChar w:fldCharType="separate"/>
        </w:r>
        <w:r w:rsidR="00B15646">
          <w:rPr>
            <w:noProof/>
          </w:rPr>
          <w:t>6</w:t>
        </w:r>
        <w:r>
          <w:rPr>
            <w:noProof/>
          </w:rPr>
          <w:fldChar w:fldCharType="end"/>
        </w:r>
      </w:p>
      <w:p w14:paraId="1A7E9006" w14:textId="5D010CDA" w:rsidR="004202CF" w:rsidRPr="00333538" w:rsidRDefault="004202CF">
        <w:pPr>
          <w:pStyle w:val="Footer"/>
          <w:jc w:val="center"/>
          <w:rPr>
            <w:color w:val="FF0000"/>
          </w:rPr>
        </w:pPr>
        <w:r w:rsidRPr="00333538">
          <w:rPr>
            <w:noProof/>
            <w:color w:val="FF0000"/>
          </w:rPr>
          <w:t>Controlled Unclassified Information; Not for Distribution Outside of the Agency.</w:t>
        </w:r>
      </w:p>
    </w:sdtContent>
  </w:sdt>
  <w:p w14:paraId="00D2C72E" w14:textId="77777777" w:rsidR="004202CF" w:rsidRDefault="00420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DD058E" w14:textId="77777777" w:rsidR="007A1135" w:rsidRDefault="007A1135" w:rsidP="00416B27">
      <w:pPr>
        <w:spacing w:line="240" w:lineRule="auto"/>
      </w:pPr>
      <w:r>
        <w:separator/>
      </w:r>
    </w:p>
  </w:footnote>
  <w:footnote w:type="continuationSeparator" w:id="0">
    <w:p w14:paraId="37C56435" w14:textId="77777777" w:rsidR="007A1135" w:rsidRDefault="007A1135" w:rsidP="00416B27">
      <w:pPr>
        <w:spacing w:line="240" w:lineRule="auto"/>
      </w:pPr>
      <w:r>
        <w:continuationSeparator/>
      </w:r>
    </w:p>
  </w:footnote>
  <w:footnote w:type="continuationNotice" w:id="1">
    <w:p w14:paraId="295BC436" w14:textId="77777777" w:rsidR="007A1135" w:rsidRDefault="007A1135">
      <w:pPr>
        <w:spacing w:line="240" w:lineRule="auto"/>
      </w:pPr>
    </w:p>
  </w:footnote>
  <w:footnote w:id="2">
    <w:p w14:paraId="2E6D7719" w14:textId="1C1C1875" w:rsidR="004202CF" w:rsidRDefault="004202CF">
      <w:pPr>
        <w:pStyle w:val="FootnoteText"/>
      </w:pPr>
      <w:r>
        <w:rPr>
          <w:rStyle w:val="FootnoteReference"/>
        </w:rPr>
        <w:footnoteRef/>
      </w:r>
      <w:r>
        <w:t xml:space="preserve"> </w:t>
      </w:r>
      <w:r>
        <w:rPr>
          <w:i/>
          <w:iCs/>
          <w:sz w:val="23"/>
          <w:szCs w:val="23"/>
        </w:rPr>
        <w:t>S</w:t>
      </w:r>
      <w:r w:rsidRPr="001C4F82">
        <w:rPr>
          <w:i/>
          <w:iCs/>
          <w:sz w:val="23"/>
          <w:szCs w:val="23"/>
        </w:rPr>
        <w:t>ee</w:t>
      </w:r>
      <w:r>
        <w:rPr>
          <w:sz w:val="23"/>
          <w:szCs w:val="23"/>
        </w:rPr>
        <w:t xml:space="preserve"> CARES Act, Sec. 18001(a)(3)</w:t>
      </w:r>
    </w:p>
  </w:footnote>
  <w:footnote w:id="3">
    <w:p w14:paraId="642E36F7" w14:textId="7CE2FF97" w:rsidR="004202CF" w:rsidRDefault="004202CF">
      <w:pPr>
        <w:pStyle w:val="FootnoteText"/>
      </w:pPr>
      <w:r>
        <w:rPr>
          <w:rStyle w:val="FootnoteReference"/>
        </w:rPr>
        <w:footnoteRef/>
      </w:r>
      <w:r>
        <w:t xml:space="preserve"> For example, the NICE Framework (</w:t>
      </w:r>
      <w:r w:rsidRPr="000E5DB8">
        <w:t>https://niccs.us-cert.gov/workforce-development/cyber-security-workforce-framework</w:t>
      </w:r>
      <w:r>
        <w:t xml:space="preserve">) should be utilized for the development of programs preparing individuals to meet the demands of cybersecurity in various aspects of the information technology industry, and the Department of Labor has supported the development of a number of industry-led competency frameworks for use in designing education and training programs that meet employer needs (see </w:t>
      </w:r>
      <w:hyperlink r:id="rId1" w:history="1">
        <w:r w:rsidRPr="00285267">
          <w:rPr>
            <w:rStyle w:val="Hyperlink"/>
          </w:rPr>
          <w:t>https://www.urban.org/policy-centers/center-labor-human-services-and-population/projects/competency-based-occupational-frameworks-registered-apprenticeships</w:t>
        </w:r>
      </w:hyperlink>
      <w:r>
        <w:t xml:space="preserve"> and </w:t>
      </w:r>
      <w:r w:rsidRPr="006F16D8">
        <w:t>https://www.careeronestop.org/CompetencyModel/</w:t>
      </w:r>
      <w:r>
        <w:t xml:space="preserve">).  </w:t>
      </w:r>
    </w:p>
  </w:footnote>
  <w:footnote w:id="4">
    <w:p w14:paraId="7D2C5CE4" w14:textId="77777777" w:rsidR="004202CF" w:rsidRDefault="004202CF" w:rsidP="00F4095D">
      <w:pPr>
        <w:pStyle w:val="FootnoteText"/>
      </w:pPr>
      <w:r>
        <w:rPr>
          <w:rStyle w:val="FootnoteReference"/>
        </w:rPr>
        <w:footnoteRef/>
      </w:r>
      <w:r>
        <w:t xml:space="preserve"> U.S. Department of Labor, “Industry-Recognized Apprenticeship Program,” </w:t>
      </w:r>
      <w:hyperlink r:id="rId2" w:history="1">
        <w:r w:rsidRPr="008C272E">
          <w:rPr>
            <w:rStyle w:val="Hyperlink"/>
          </w:rPr>
          <w:t>https://www.apprenticeship.gov/industry-recognized-apprenticeship-program</w:t>
        </w:r>
      </w:hyperlink>
      <w:r>
        <w:t>.</w:t>
      </w:r>
    </w:p>
    <w:p w14:paraId="132C1AD6" w14:textId="2426BCF9" w:rsidR="004202CF" w:rsidRDefault="004202CF">
      <w:pPr>
        <w:pStyle w:val="FootnoteText"/>
      </w:pPr>
    </w:p>
  </w:footnote>
  <w:footnote w:id="5">
    <w:p w14:paraId="0738628F" w14:textId="583A92C9" w:rsidR="004202CF" w:rsidRPr="00F43832" w:rsidRDefault="004202CF">
      <w:pPr>
        <w:pStyle w:val="FootnoteText"/>
      </w:pPr>
      <w:r>
        <w:rPr>
          <w:rStyle w:val="FootnoteReference"/>
        </w:rPr>
        <w:footnoteRef/>
      </w:r>
      <w:r>
        <w:t xml:space="preserve"> The White House, “U.S. Unemployment Rate Falls to 50-Year Low,” October 4, 2019, </w:t>
      </w:r>
      <w:hyperlink r:id="rId3" w:history="1">
        <w:r>
          <w:rPr>
            <w:rStyle w:val="Hyperlink"/>
          </w:rPr>
          <w:t>https://www.whitehouse.gov/articles/u-s-unemployment-rate-falls-50-year-low/</w:t>
        </w:r>
      </w:hyperlink>
      <w:r>
        <w:t>.</w:t>
      </w:r>
    </w:p>
  </w:footnote>
  <w:footnote w:id="6">
    <w:p w14:paraId="5461CC9B" w14:textId="77777777" w:rsidR="004202CF" w:rsidRDefault="004202CF" w:rsidP="00D35F53">
      <w:pPr>
        <w:pStyle w:val="FootnoteText"/>
      </w:pPr>
      <w:r>
        <w:rPr>
          <w:rStyle w:val="FootnoteReference"/>
        </w:rPr>
        <w:footnoteRef/>
      </w:r>
      <w:r>
        <w:t xml:space="preserve"> J.P. Morgan Chase and Company, </w:t>
      </w:r>
      <w:r w:rsidRPr="009067C4">
        <w:rPr>
          <w:i/>
          <w:iCs/>
        </w:rPr>
        <w:t>Small Businesses are an Anchor of the U.S. Economy</w:t>
      </w:r>
      <w:r>
        <w:t xml:space="preserve">, n.d. Retrieved from: </w:t>
      </w:r>
    </w:p>
    <w:p w14:paraId="46F32D61" w14:textId="77777777" w:rsidR="004202CF" w:rsidRDefault="004202CF" w:rsidP="00D35F53">
      <w:pPr>
        <w:pStyle w:val="FootnoteText"/>
      </w:pPr>
      <w:r>
        <w:t>https://www.jpmorganchase.com/corporate/institute/small-business-economic.htm</w:t>
      </w:r>
    </w:p>
  </w:footnote>
  <w:footnote w:id="7">
    <w:p w14:paraId="01CB7447" w14:textId="6C85304C" w:rsidR="004202CF" w:rsidRDefault="004202CF" w:rsidP="005775DF">
      <w:pPr>
        <w:pStyle w:val="FootnoteText"/>
      </w:pPr>
      <w:r>
        <w:rPr>
          <w:rStyle w:val="FootnoteReference"/>
        </w:rPr>
        <w:footnoteRef/>
      </w:r>
      <w:r>
        <w:t xml:space="preserve"> U.S. Census Bureau, U.S. Department of Commerce, </w:t>
      </w:r>
      <w:r w:rsidRPr="009067C4">
        <w:rPr>
          <w:i/>
          <w:iCs/>
        </w:rPr>
        <w:t>Number of Firms, Number of Establishments, Employment, and Annual Payroll by Enterprise Employment Size for the United States and States, Totals:  2017</w:t>
      </w:r>
      <w:r>
        <w:t xml:space="preserve">.  Retrieved from: </w:t>
      </w:r>
    </w:p>
    <w:p w14:paraId="52F0930D" w14:textId="4C9AD037" w:rsidR="004202CF" w:rsidRDefault="004202CF" w:rsidP="005775DF">
      <w:pPr>
        <w:pStyle w:val="FootnoteText"/>
      </w:pPr>
      <w:r>
        <w:t>https://www2.census.gov/programs-surveys/susb/tables/2017/us_state_totals_2017.xlsx?#</w:t>
      </w:r>
    </w:p>
  </w:footnote>
  <w:footnote w:id="8">
    <w:p w14:paraId="2C456C55" w14:textId="1E4B0A6A" w:rsidR="004202CF" w:rsidRDefault="004202CF">
      <w:pPr>
        <w:pStyle w:val="FootnoteText"/>
      </w:pPr>
      <w:r>
        <w:rPr>
          <w:rStyle w:val="FootnoteReference"/>
        </w:rPr>
        <w:footnoteRef/>
      </w:r>
      <w:r>
        <w:t xml:space="preserve"> </w:t>
      </w:r>
      <w:r w:rsidRPr="00D941B8">
        <w:t>https://www.dol.gov/sites/dolgov/files/ETA/grants/pdfs/FOA-ETA-18-08.pdf</w:t>
      </w:r>
    </w:p>
  </w:footnote>
  <w:footnote w:id="9">
    <w:p w14:paraId="2830A23F" w14:textId="77777777" w:rsidR="004202CF" w:rsidRDefault="004202CF" w:rsidP="00764528">
      <w:pPr>
        <w:pStyle w:val="FootnoteText"/>
      </w:pPr>
      <w:r>
        <w:rPr>
          <w:rStyle w:val="FootnoteReference"/>
        </w:rPr>
        <w:footnoteRef/>
      </w:r>
      <w:r>
        <w:t xml:space="preserve"> </w:t>
      </w:r>
      <w:proofErr w:type="spellStart"/>
      <w:r>
        <w:t>Barnow</w:t>
      </w:r>
      <w:proofErr w:type="spellEnd"/>
      <w:r>
        <w:t>, Burt S., and Shayne Spaulding. 2015. “Employer Involvement in Workforce Programs: What Do We</w:t>
      </w:r>
    </w:p>
    <w:p w14:paraId="1399B5AB" w14:textId="79E249A6" w:rsidR="004202CF" w:rsidRDefault="004202CF" w:rsidP="00764528">
      <w:pPr>
        <w:pStyle w:val="FootnoteText"/>
      </w:pPr>
      <w:r>
        <w:t xml:space="preserve">Know?” In Transforming U.S. Workforce Development Policies for the 21st Century, edited by Carl Van </w:t>
      </w:r>
      <w:proofErr w:type="spellStart"/>
      <w:proofErr w:type="gramStart"/>
      <w:r>
        <w:t>Horn,Tammy</w:t>
      </w:r>
      <w:proofErr w:type="spellEnd"/>
      <w:proofErr w:type="gramEnd"/>
      <w:r>
        <w:t xml:space="preserve"> Edwards, and Todd Greene.  Atlanta, GA: Federal Reserve Bank of Atlanta, Federal Reserve</w:t>
      </w:r>
    </w:p>
    <w:p w14:paraId="471220C6" w14:textId="0ADB2CE1" w:rsidR="004202CF" w:rsidRDefault="004202CF" w:rsidP="00764528">
      <w:pPr>
        <w:pStyle w:val="FootnoteText"/>
      </w:pPr>
      <w:r>
        <w:t>Bank of Kansas City, and Rutgers University.</w:t>
      </w:r>
    </w:p>
  </w:footnote>
  <w:footnote w:id="10">
    <w:p w14:paraId="27801A93" w14:textId="3713186E" w:rsidR="004202CF" w:rsidRDefault="004202CF">
      <w:pPr>
        <w:pStyle w:val="FootnoteText"/>
      </w:pPr>
      <w:r>
        <w:rPr>
          <w:rStyle w:val="FootnoteReference"/>
        </w:rPr>
        <w:footnoteRef/>
      </w:r>
      <w:r>
        <w:t xml:space="preserve"> This type of action can also be described as a logic model, as defined by 34 CFR </w:t>
      </w:r>
      <w:r>
        <w:rPr>
          <w:rFonts w:cs="Courier New"/>
        </w:rPr>
        <w:t>77.1.</w:t>
      </w:r>
    </w:p>
  </w:footnote>
  <w:footnote w:id="11">
    <w:p w14:paraId="28E74457" w14:textId="729CF30C" w:rsidR="004202CF" w:rsidRDefault="004202CF" w:rsidP="00907253">
      <w:pPr>
        <w:pStyle w:val="CommentText"/>
      </w:pPr>
      <w:r>
        <w:rPr>
          <w:rStyle w:val="FootnoteReference"/>
        </w:rPr>
        <w:footnoteRef/>
      </w:r>
      <w:r>
        <w:t xml:space="preserve"> 29 U.S.C. 3102(7.)</w:t>
      </w:r>
    </w:p>
    <w:p w14:paraId="0B9B1A96" w14:textId="37F0B89E" w:rsidR="004202CF" w:rsidRDefault="004202CF">
      <w:pPr>
        <w:pStyle w:val="FootnoteText"/>
      </w:pPr>
    </w:p>
  </w:footnote>
  <w:footnote w:id="12">
    <w:p w14:paraId="35B112D8" w14:textId="00327EF4" w:rsidR="004202CF" w:rsidRDefault="004202CF">
      <w:pPr>
        <w:pStyle w:val="FootnoteText"/>
      </w:pPr>
      <w:r>
        <w:rPr>
          <w:rStyle w:val="FootnoteReference"/>
        </w:rPr>
        <w:footnoteRef/>
      </w:r>
      <w:r>
        <w:t xml:space="preserve"> Workforce Innovation and Opportunity Act, Section 3(23).</w:t>
      </w:r>
    </w:p>
  </w:footnote>
  <w:footnote w:id="13">
    <w:p w14:paraId="4B326D17" w14:textId="0D325AEE" w:rsidR="004202CF" w:rsidRDefault="004202CF">
      <w:pPr>
        <w:pStyle w:val="FootnoteText"/>
      </w:pPr>
      <w:r>
        <w:rPr>
          <w:rStyle w:val="FootnoteReference"/>
        </w:rPr>
        <w:footnoteRef/>
      </w:r>
      <w:r>
        <w:t xml:space="preserve"> </w:t>
      </w:r>
      <w:r w:rsidRPr="00D4643E">
        <w:t>https://www.govinfo.gov/content/pkg/FR-2020-03-11/pdf/2020-03605.pdf</w:t>
      </w:r>
    </w:p>
  </w:footnote>
  <w:footnote w:id="14">
    <w:p w14:paraId="336E7339" w14:textId="77777777" w:rsidR="00D25196" w:rsidRPr="00B54A6A" w:rsidRDefault="00D25196" w:rsidP="00D25196">
      <w:pPr>
        <w:pStyle w:val="FootnoteText"/>
        <w:rPr>
          <w:rFonts w:cs="Courier New"/>
        </w:rPr>
      </w:pPr>
      <w:r w:rsidRPr="00B54A6A">
        <w:rPr>
          <w:rStyle w:val="FootnoteReference"/>
        </w:rPr>
        <w:footnoteRef/>
      </w:r>
      <w:r w:rsidRPr="00B54A6A">
        <w:t xml:space="preserve"> </w:t>
      </w:r>
      <w:r w:rsidRPr="00B54A6A">
        <w:rPr>
          <w:rFonts w:cs="Courier New"/>
        </w:rPr>
        <w:t>The initial unemployment insurance claims filed as a percentage of each State’s civilian labor force are provided here for informational purposes, and the Department will update these data as of the deadline for transmittal of applications, which may adjust State percentiles and rankings.</w:t>
      </w:r>
    </w:p>
  </w:footnote>
  <w:footnote w:id="15">
    <w:p w14:paraId="2F473211" w14:textId="77777777" w:rsidR="00D25196" w:rsidRPr="00A66F78" w:rsidRDefault="00D25196" w:rsidP="00D25196">
      <w:pPr>
        <w:pStyle w:val="FootnoteText"/>
        <w:rPr>
          <w:rFonts w:cs="Courier New"/>
        </w:rPr>
      </w:pPr>
      <w:r w:rsidRPr="00B54A6A">
        <w:rPr>
          <w:rStyle w:val="FootnoteReference"/>
        </w:rPr>
        <w:footnoteRef/>
      </w:r>
      <w:r w:rsidRPr="00B54A6A">
        <w:t xml:space="preserve"> </w:t>
      </w:r>
      <w:r w:rsidRPr="00B54A6A">
        <w:rPr>
          <w:rFonts w:cs="Courier New"/>
        </w:rPr>
        <w:t>The COVID-19 per capita percentages for each State are provided here for informational purposes, and the Department will update these data as of the deadline for transmittal of applications, which may adjust State percentiles and rankings.</w:t>
      </w:r>
    </w:p>
  </w:footnote>
  <w:footnote w:id="16">
    <w:p w14:paraId="59588047" w14:textId="77777777" w:rsidR="00D25196" w:rsidRPr="003D3000" w:rsidRDefault="00D25196" w:rsidP="00D25196">
      <w:pPr>
        <w:pStyle w:val="FootnoteText"/>
        <w:rPr>
          <w:rFonts w:cs="Courier New"/>
        </w:rPr>
      </w:pPr>
      <w:r w:rsidRPr="003D3000">
        <w:rPr>
          <w:rStyle w:val="FootnoteReference"/>
        </w:rPr>
        <w:footnoteRef/>
      </w:r>
      <w:r w:rsidRPr="003D3000">
        <w:rPr>
          <w:rFonts w:cs="Courier New"/>
        </w:rPr>
        <w:t xml:space="preserve"> Unlike the other weeks, the weekly initial unemployment claims for the week ending </w:t>
      </w:r>
      <w:r>
        <w:rPr>
          <w:rFonts w:cs="Courier New"/>
        </w:rPr>
        <w:t>May</w:t>
      </w:r>
      <w:r w:rsidRPr="003D3000">
        <w:rPr>
          <w:rFonts w:cs="Courier New"/>
        </w:rPr>
        <w:t xml:space="preserve"> </w:t>
      </w:r>
      <w:r>
        <w:rPr>
          <w:rFonts w:cs="Courier New"/>
        </w:rPr>
        <w:t>2, 2020</w:t>
      </w:r>
      <w:r w:rsidRPr="003D3000">
        <w:rPr>
          <w:rFonts w:cs="Courier New"/>
        </w:rPr>
        <w:t xml:space="preserve"> are the </w:t>
      </w:r>
      <w:r w:rsidRPr="003D3000">
        <w:rPr>
          <w:rFonts w:cs="Courier New"/>
          <w:i/>
          <w:iCs/>
        </w:rPr>
        <w:t>advanced</w:t>
      </w:r>
      <w:r w:rsidRPr="003D3000">
        <w:rPr>
          <w:rFonts w:cs="Courier New"/>
        </w:rPr>
        <w:t xml:space="preserve"> initial unemployment claims, released on </w:t>
      </w:r>
      <w:r>
        <w:rPr>
          <w:rFonts w:cs="Courier New"/>
        </w:rPr>
        <w:t>May</w:t>
      </w:r>
      <w:r w:rsidRPr="003D3000">
        <w:rPr>
          <w:rFonts w:cs="Courier New"/>
        </w:rPr>
        <w:t xml:space="preserve"> </w:t>
      </w:r>
      <w:r>
        <w:rPr>
          <w:rFonts w:cs="Courier New"/>
        </w:rPr>
        <w:t>7</w:t>
      </w:r>
      <w:r w:rsidRPr="003D3000">
        <w:rPr>
          <w:rFonts w:cs="Courier New"/>
        </w:rPr>
        <w:t>, 2020.</w:t>
      </w:r>
    </w:p>
  </w:footnote>
  <w:footnote w:id="17">
    <w:p w14:paraId="333E1649" w14:textId="77777777" w:rsidR="00D25196" w:rsidRPr="003D3000" w:rsidRDefault="00D25196" w:rsidP="00D25196">
      <w:pPr>
        <w:pStyle w:val="FootnoteText"/>
        <w:rPr>
          <w:rFonts w:cs="Courier New"/>
        </w:rPr>
      </w:pPr>
      <w:r w:rsidRPr="003D3000">
        <w:rPr>
          <w:rStyle w:val="FootnoteReference"/>
        </w:rPr>
        <w:footnoteRef/>
      </w:r>
      <w:r w:rsidRPr="003D3000">
        <w:rPr>
          <w:rFonts w:cs="Courier New"/>
        </w:rPr>
        <w:t xml:space="preserve"> </w:t>
      </w:r>
      <w:r>
        <w:rPr>
          <w:rFonts w:cs="Courier New"/>
        </w:rPr>
        <w:t xml:space="preserve">The number for </w:t>
      </w:r>
      <w:r w:rsidRPr="003D3000">
        <w:rPr>
          <w:rFonts w:cs="Courier New"/>
        </w:rPr>
        <w:t>Puerto Rico</w:t>
      </w:r>
      <w:r>
        <w:rPr>
          <w:rFonts w:cs="Courier New"/>
        </w:rPr>
        <w:t>’s total civilian labor force is from F</w:t>
      </w:r>
      <w:r w:rsidRPr="003D3000">
        <w:rPr>
          <w:rFonts w:cs="Courier New"/>
        </w:rPr>
        <w:t>ebruary 2020</w:t>
      </w:r>
      <w:r>
        <w:rPr>
          <w:rFonts w:cs="Courier New"/>
        </w:rPr>
        <w:t xml:space="preserve"> because data for </w:t>
      </w:r>
      <w:r w:rsidRPr="003D3000">
        <w:rPr>
          <w:rFonts w:cs="Courier New"/>
        </w:rPr>
        <w:t>March 2020 w</w:t>
      </w:r>
      <w:r>
        <w:rPr>
          <w:rFonts w:cs="Courier New"/>
        </w:rPr>
        <w:t>ere</w:t>
      </w:r>
      <w:r w:rsidRPr="003D3000">
        <w:rPr>
          <w:rFonts w:cs="Courier New"/>
        </w:rPr>
        <w:t xml:space="preserve"> not available. </w:t>
      </w:r>
    </w:p>
  </w:footnote>
  <w:footnote w:id="18">
    <w:p w14:paraId="6FE9B6F9" w14:textId="77777777" w:rsidR="00D25196" w:rsidRPr="003D3000" w:rsidRDefault="00D25196" w:rsidP="00D25196">
      <w:pPr>
        <w:pStyle w:val="FootnoteText"/>
        <w:rPr>
          <w:rFonts w:cs="Courier New"/>
        </w:rPr>
      </w:pPr>
      <w:r w:rsidRPr="003D3000">
        <w:rPr>
          <w:rStyle w:val="FootnoteReference"/>
        </w:rPr>
        <w:footnoteRef/>
      </w:r>
      <w:r w:rsidRPr="003D3000">
        <w:rPr>
          <w:rFonts w:cs="Courier New"/>
        </w:rPr>
        <w:t xml:space="preserve"> Each indicator is worth 33.3 points out of 100 possible total burden points. The state with the highest burden for an indicator is awarded 33.3 points and all other states are assigned points based on the percentage of their burden relative to the state with the highest burden for that indicator. Total burden is the sum of all the points for each indicator.</w:t>
      </w:r>
    </w:p>
  </w:footnote>
  <w:footnote w:id="19">
    <w:p w14:paraId="741D6118" w14:textId="77777777" w:rsidR="00D25196" w:rsidRPr="003D3000" w:rsidRDefault="00D25196" w:rsidP="00D25196">
      <w:pPr>
        <w:pStyle w:val="FootnoteText"/>
        <w:rPr>
          <w:rFonts w:cs="Courier New"/>
        </w:rPr>
      </w:pPr>
      <w:r w:rsidRPr="003D3000">
        <w:rPr>
          <w:rStyle w:val="FootnoteReference"/>
        </w:rPr>
        <w:footnoteRef/>
      </w:r>
      <w:r w:rsidRPr="003D3000">
        <w:rPr>
          <w:rFonts w:cs="Courier New"/>
        </w:rPr>
        <w:t xml:space="preserve"> Higher scores indicate higher burden.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34630" w14:textId="77777777" w:rsidR="00627703" w:rsidRDefault="00627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14533"/>
    <w:multiLevelType w:val="hybridMultilevel"/>
    <w:tmpl w:val="2CA04F2E"/>
    <w:lvl w:ilvl="0" w:tplc="46F6999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E907B6"/>
    <w:multiLevelType w:val="hybridMultilevel"/>
    <w:tmpl w:val="86225F38"/>
    <w:lvl w:ilvl="0" w:tplc="31CA98AC">
      <w:start w:val="1"/>
      <w:numFmt w:val="decimal"/>
      <w:lvlText w:val="%1."/>
      <w:lvlJc w:val="left"/>
      <w:pPr>
        <w:ind w:left="2745" w:hanging="585"/>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8B11075"/>
    <w:multiLevelType w:val="hybridMultilevel"/>
    <w:tmpl w:val="2F183A28"/>
    <w:lvl w:ilvl="0" w:tplc="6596A040">
      <w:start w:val="1"/>
      <w:numFmt w:val="decimal"/>
      <w:lvlText w:val="%1."/>
      <w:lvlJc w:val="left"/>
      <w:pPr>
        <w:ind w:left="1305" w:hanging="58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4B5ED3"/>
    <w:multiLevelType w:val="hybridMultilevel"/>
    <w:tmpl w:val="CAF82482"/>
    <w:lvl w:ilvl="0" w:tplc="8DCA25DC">
      <w:start w:val="1"/>
      <w:numFmt w:val="decimal"/>
      <w:lvlText w:val="%1."/>
      <w:lvlJc w:val="left"/>
      <w:pPr>
        <w:ind w:left="1080" w:hanging="360"/>
      </w:pPr>
      <w:rPr>
        <w:b w:val="0"/>
        <w:bCs w:val="0"/>
        <w:i w:val="0"/>
        <w:iCs w:val="0"/>
      </w:rPr>
    </w:lvl>
    <w:lvl w:ilvl="1" w:tplc="D56AFC16">
      <w:start w:val="1"/>
      <w:numFmt w:val="lowerLetter"/>
      <w:lvlText w:val="%2."/>
      <w:lvlJc w:val="left"/>
      <w:pPr>
        <w:ind w:left="1800" w:hanging="360"/>
      </w:pPr>
      <w:rPr>
        <w:b w:val="0"/>
        <w:bCs w:val="0"/>
        <w:i w:val="0"/>
        <w:i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40FCA"/>
    <w:multiLevelType w:val="hybridMultilevel"/>
    <w:tmpl w:val="02B0874A"/>
    <w:lvl w:ilvl="0" w:tplc="F6E41A2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0B3DAB"/>
    <w:multiLevelType w:val="hybridMultilevel"/>
    <w:tmpl w:val="FF3C43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15313AB9"/>
    <w:multiLevelType w:val="hybridMultilevel"/>
    <w:tmpl w:val="157CB65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F9403A2"/>
    <w:multiLevelType w:val="hybridMultilevel"/>
    <w:tmpl w:val="98183DB6"/>
    <w:lvl w:ilvl="0" w:tplc="B8004F18">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3608F7"/>
    <w:multiLevelType w:val="hybridMultilevel"/>
    <w:tmpl w:val="5F466F78"/>
    <w:lvl w:ilvl="0" w:tplc="04090017">
      <w:start w:val="1"/>
      <w:numFmt w:val="lowerLetter"/>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8E3845"/>
    <w:multiLevelType w:val="hybridMultilevel"/>
    <w:tmpl w:val="B762D04C"/>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start w:val="1"/>
      <w:numFmt w:val="bullet"/>
      <w:lvlText w:val=""/>
      <w:lvlJc w:val="left"/>
      <w:pPr>
        <w:ind w:left="2933" w:hanging="360"/>
      </w:pPr>
      <w:rPr>
        <w:rFonts w:ascii="Symbol" w:hAnsi="Symbol" w:hint="default"/>
      </w:rPr>
    </w:lvl>
    <w:lvl w:ilvl="4" w:tplc="04090003">
      <w:start w:val="1"/>
      <w:numFmt w:val="bullet"/>
      <w:lvlText w:val="o"/>
      <w:lvlJc w:val="left"/>
      <w:pPr>
        <w:ind w:left="3653" w:hanging="360"/>
      </w:pPr>
      <w:rPr>
        <w:rFonts w:ascii="Courier New" w:hAnsi="Courier New" w:cs="Courier New" w:hint="default"/>
      </w:rPr>
    </w:lvl>
    <w:lvl w:ilvl="5" w:tplc="04090005">
      <w:start w:val="1"/>
      <w:numFmt w:val="bullet"/>
      <w:lvlText w:val=""/>
      <w:lvlJc w:val="left"/>
      <w:pPr>
        <w:ind w:left="4373" w:hanging="360"/>
      </w:pPr>
      <w:rPr>
        <w:rFonts w:ascii="Wingdings" w:hAnsi="Wingdings" w:hint="default"/>
      </w:rPr>
    </w:lvl>
    <w:lvl w:ilvl="6" w:tplc="04090001">
      <w:start w:val="1"/>
      <w:numFmt w:val="bullet"/>
      <w:lvlText w:val=""/>
      <w:lvlJc w:val="left"/>
      <w:pPr>
        <w:ind w:left="5093" w:hanging="360"/>
      </w:pPr>
      <w:rPr>
        <w:rFonts w:ascii="Symbol" w:hAnsi="Symbol" w:hint="default"/>
      </w:rPr>
    </w:lvl>
    <w:lvl w:ilvl="7" w:tplc="04090003">
      <w:start w:val="1"/>
      <w:numFmt w:val="bullet"/>
      <w:lvlText w:val="o"/>
      <w:lvlJc w:val="left"/>
      <w:pPr>
        <w:ind w:left="5813" w:hanging="360"/>
      </w:pPr>
      <w:rPr>
        <w:rFonts w:ascii="Courier New" w:hAnsi="Courier New" w:cs="Courier New" w:hint="default"/>
      </w:rPr>
    </w:lvl>
    <w:lvl w:ilvl="8" w:tplc="04090005">
      <w:start w:val="1"/>
      <w:numFmt w:val="bullet"/>
      <w:lvlText w:val=""/>
      <w:lvlJc w:val="left"/>
      <w:pPr>
        <w:ind w:left="6533" w:hanging="360"/>
      </w:pPr>
      <w:rPr>
        <w:rFonts w:ascii="Wingdings" w:hAnsi="Wingdings" w:hint="default"/>
      </w:rPr>
    </w:lvl>
  </w:abstractNum>
  <w:abstractNum w:abstractNumId="10" w15:restartNumberingAfterBreak="0">
    <w:nsid w:val="35A65968"/>
    <w:multiLevelType w:val="hybridMultilevel"/>
    <w:tmpl w:val="A78E63DC"/>
    <w:lvl w:ilvl="0" w:tplc="528402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7D478B7"/>
    <w:multiLevelType w:val="hybridMultilevel"/>
    <w:tmpl w:val="F14A5220"/>
    <w:lvl w:ilvl="0" w:tplc="5F5CD7C4">
      <w:start w:val="1"/>
      <w:numFmt w:val="lowerLetter"/>
      <w:lvlText w:val="(%1)"/>
      <w:lvlJc w:val="left"/>
      <w:pPr>
        <w:ind w:left="1080" w:hanging="72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7D7F11"/>
    <w:multiLevelType w:val="hybridMultilevel"/>
    <w:tmpl w:val="2E96A7F8"/>
    <w:lvl w:ilvl="0" w:tplc="F06ACB4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C705C5"/>
    <w:multiLevelType w:val="hybridMultilevel"/>
    <w:tmpl w:val="52D044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D468D2"/>
    <w:multiLevelType w:val="hybridMultilevel"/>
    <w:tmpl w:val="BD586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B94D8E"/>
    <w:multiLevelType w:val="hybridMultilevel"/>
    <w:tmpl w:val="9A52DC9A"/>
    <w:lvl w:ilvl="0" w:tplc="D18A383A">
      <w:start w:val="1"/>
      <w:numFmt w:val="decimal"/>
      <w:lvlText w:val="%1."/>
      <w:lvlJc w:val="left"/>
      <w:pPr>
        <w:ind w:left="1305" w:hanging="585"/>
      </w:pPr>
      <w:rPr>
        <w:rFonts w:eastAsia="Times New Roman" w:hint="default"/>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EA30F33"/>
    <w:multiLevelType w:val="hybridMultilevel"/>
    <w:tmpl w:val="DE2E4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A5D02"/>
    <w:multiLevelType w:val="hybridMultilevel"/>
    <w:tmpl w:val="430A5A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A66554"/>
    <w:multiLevelType w:val="hybridMultilevel"/>
    <w:tmpl w:val="CC66F6EC"/>
    <w:lvl w:ilvl="0" w:tplc="D7FC812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80D38DE"/>
    <w:multiLevelType w:val="hybridMultilevel"/>
    <w:tmpl w:val="19F8A9B0"/>
    <w:lvl w:ilvl="0" w:tplc="E864C47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6F3092"/>
    <w:multiLevelType w:val="hybridMultilevel"/>
    <w:tmpl w:val="F14A5220"/>
    <w:lvl w:ilvl="0" w:tplc="5F5CD7C4">
      <w:start w:val="1"/>
      <w:numFmt w:val="lowerLetter"/>
      <w:lvlText w:val="(%1)"/>
      <w:lvlJc w:val="left"/>
      <w:pPr>
        <w:ind w:left="1080" w:hanging="72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37E3C"/>
    <w:multiLevelType w:val="hybridMultilevel"/>
    <w:tmpl w:val="39D4E3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7D14B2"/>
    <w:multiLevelType w:val="hybridMultilevel"/>
    <w:tmpl w:val="B90A5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9D6D6A"/>
    <w:multiLevelType w:val="hybridMultilevel"/>
    <w:tmpl w:val="A6F48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16"/>
  </w:num>
  <w:num w:numId="3">
    <w:abstractNumId w:val="2"/>
  </w:num>
  <w:num w:numId="4">
    <w:abstractNumId w:val="1"/>
  </w:num>
  <w:num w:numId="5">
    <w:abstractNumId w:val="14"/>
  </w:num>
  <w:num w:numId="6">
    <w:abstractNumId w:val="8"/>
  </w:num>
  <w:num w:numId="7">
    <w:abstractNumId w:val="15"/>
  </w:num>
  <w:num w:numId="8">
    <w:abstractNumId w:val="3"/>
  </w:num>
  <w:num w:numId="9">
    <w:abstractNumId w:val="23"/>
  </w:num>
  <w:num w:numId="10">
    <w:abstractNumId w:val="0"/>
  </w:num>
  <w:num w:numId="11">
    <w:abstractNumId w:val="4"/>
  </w:num>
  <w:num w:numId="12">
    <w:abstractNumId w:val="22"/>
  </w:num>
  <w:num w:numId="13">
    <w:abstractNumId w:val="5"/>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1"/>
  </w:num>
  <w:num w:numId="17">
    <w:abstractNumId w:val="20"/>
  </w:num>
  <w:num w:numId="18">
    <w:abstractNumId w:val="12"/>
  </w:num>
  <w:num w:numId="19">
    <w:abstractNumId w:val="9"/>
  </w:num>
  <w:num w:numId="20">
    <w:abstractNumId w:val="17"/>
  </w:num>
  <w:num w:numId="21">
    <w:abstractNumId w:val="13"/>
  </w:num>
  <w:num w:numId="22">
    <w:abstractNumId w:val="21"/>
  </w:num>
  <w:num w:numId="23">
    <w:abstractNumId w:val="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27A"/>
    <w:rsid w:val="00001157"/>
    <w:rsid w:val="000016A9"/>
    <w:rsid w:val="00001778"/>
    <w:rsid w:val="00001B0F"/>
    <w:rsid w:val="00001F30"/>
    <w:rsid w:val="0000262B"/>
    <w:rsid w:val="000028A7"/>
    <w:rsid w:val="00002F90"/>
    <w:rsid w:val="0000339C"/>
    <w:rsid w:val="000039EE"/>
    <w:rsid w:val="00003B5C"/>
    <w:rsid w:val="00003D31"/>
    <w:rsid w:val="00003D84"/>
    <w:rsid w:val="00003FDA"/>
    <w:rsid w:val="000041D6"/>
    <w:rsid w:val="000048CA"/>
    <w:rsid w:val="00004A3C"/>
    <w:rsid w:val="00004FD3"/>
    <w:rsid w:val="00005239"/>
    <w:rsid w:val="00006720"/>
    <w:rsid w:val="00006C55"/>
    <w:rsid w:val="00006C97"/>
    <w:rsid w:val="00007A58"/>
    <w:rsid w:val="000105D4"/>
    <w:rsid w:val="0001066D"/>
    <w:rsid w:val="0001066E"/>
    <w:rsid w:val="00010887"/>
    <w:rsid w:val="000125EA"/>
    <w:rsid w:val="00012729"/>
    <w:rsid w:val="00012796"/>
    <w:rsid w:val="000133EB"/>
    <w:rsid w:val="00013553"/>
    <w:rsid w:val="000136B7"/>
    <w:rsid w:val="0001462C"/>
    <w:rsid w:val="00015685"/>
    <w:rsid w:val="00015B40"/>
    <w:rsid w:val="0001607F"/>
    <w:rsid w:val="000161D5"/>
    <w:rsid w:val="000165CE"/>
    <w:rsid w:val="00016BBC"/>
    <w:rsid w:val="00016F00"/>
    <w:rsid w:val="0001708E"/>
    <w:rsid w:val="0001740B"/>
    <w:rsid w:val="0001756E"/>
    <w:rsid w:val="0002038A"/>
    <w:rsid w:val="000213FF"/>
    <w:rsid w:val="0002158C"/>
    <w:rsid w:val="0002169A"/>
    <w:rsid w:val="00021964"/>
    <w:rsid w:val="00021BEF"/>
    <w:rsid w:val="00022553"/>
    <w:rsid w:val="00022A88"/>
    <w:rsid w:val="00022C81"/>
    <w:rsid w:val="00022CBB"/>
    <w:rsid w:val="00022F84"/>
    <w:rsid w:val="00023263"/>
    <w:rsid w:val="000233F7"/>
    <w:rsid w:val="00023693"/>
    <w:rsid w:val="00023A7B"/>
    <w:rsid w:val="00023C02"/>
    <w:rsid w:val="0002439D"/>
    <w:rsid w:val="00024909"/>
    <w:rsid w:val="00024A7C"/>
    <w:rsid w:val="00024C84"/>
    <w:rsid w:val="00025308"/>
    <w:rsid w:val="00025653"/>
    <w:rsid w:val="00025BBF"/>
    <w:rsid w:val="0002620F"/>
    <w:rsid w:val="000264BF"/>
    <w:rsid w:val="00026B47"/>
    <w:rsid w:val="00026F2C"/>
    <w:rsid w:val="000273B6"/>
    <w:rsid w:val="0002746D"/>
    <w:rsid w:val="000274B9"/>
    <w:rsid w:val="00030110"/>
    <w:rsid w:val="00030293"/>
    <w:rsid w:val="000308DC"/>
    <w:rsid w:val="00030AD8"/>
    <w:rsid w:val="00030BA3"/>
    <w:rsid w:val="00030BAC"/>
    <w:rsid w:val="0003137A"/>
    <w:rsid w:val="0003165E"/>
    <w:rsid w:val="0003296F"/>
    <w:rsid w:val="00032D2D"/>
    <w:rsid w:val="00032E76"/>
    <w:rsid w:val="0003307C"/>
    <w:rsid w:val="00033745"/>
    <w:rsid w:val="00033BEF"/>
    <w:rsid w:val="000344CE"/>
    <w:rsid w:val="00034588"/>
    <w:rsid w:val="00034D97"/>
    <w:rsid w:val="00035B6C"/>
    <w:rsid w:val="00035C71"/>
    <w:rsid w:val="000360D6"/>
    <w:rsid w:val="0003611C"/>
    <w:rsid w:val="00036183"/>
    <w:rsid w:val="000362E9"/>
    <w:rsid w:val="00036327"/>
    <w:rsid w:val="00036559"/>
    <w:rsid w:val="00036AB6"/>
    <w:rsid w:val="00036E5E"/>
    <w:rsid w:val="00037444"/>
    <w:rsid w:val="00037A15"/>
    <w:rsid w:val="00037B8F"/>
    <w:rsid w:val="000404AC"/>
    <w:rsid w:val="000405AA"/>
    <w:rsid w:val="0004089E"/>
    <w:rsid w:val="00040A24"/>
    <w:rsid w:val="00040AC0"/>
    <w:rsid w:val="00041256"/>
    <w:rsid w:val="0004127E"/>
    <w:rsid w:val="00041299"/>
    <w:rsid w:val="00041C38"/>
    <w:rsid w:val="00043535"/>
    <w:rsid w:val="0004370B"/>
    <w:rsid w:val="00043A17"/>
    <w:rsid w:val="00043BAE"/>
    <w:rsid w:val="000440E3"/>
    <w:rsid w:val="0004447C"/>
    <w:rsid w:val="00045925"/>
    <w:rsid w:val="00045968"/>
    <w:rsid w:val="00045ADA"/>
    <w:rsid w:val="00046037"/>
    <w:rsid w:val="0004643B"/>
    <w:rsid w:val="0004660C"/>
    <w:rsid w:val="0004664A"/>
    <w:rsid w:val="00046871"/>
    <w:rsid w:val="00046A45"/>
    <w:rsid w:val="00046C93"/>
    <w:rsid w:val="00046D93"/>
    <w:rsid w:val="00047504"/>
    <w:rsid w:val="0004790B"/>
    <w:rsid w:val="00047E2C"/>
    <w:rsid w:val="00047FF6"/>
    <w:rsid w:val="00050782"/>
    <w:rsid w:val="00050CBE"/>
    <w:rsid w:val="00052254"/>
    <w:rsid w:val="00052354"/>
    <w:rsid w:val="00052BC2"/>
    <w:rsid w:val="00053179"/>
    <w:rsid w:val="000536A3"/>
    <w:rsid w:val="00053804"/>
    <w:rsid w:val="00053B00"/>
    <w:rsid w:val="00053BEE"/>
    <w:rsid w:val="00053E92"/>
    <w:rsid w:val="00054368"/>
    <w:rsid w:val="00054933"/>
    <w:rsid w:val="00055008"/>
    <w:rsid w:val="000551F3"/>
    <w:rsid w:val="00055409"/>
    <w:rsid w:val="00055B12"/>
    <w:rsid w:val="00055D41"/>
    <w:rsid w:val="00056238"/>
    <w:rsid w:val="00056903"/>
    <w:rsid w:val="00057368"/>
    <w:rsid w:val="000574A0"/>
    <w:rsid w:val="000605C9"/>
    <w:rsid w:val="00061464"/>
    <w:rsid w:val="00061A50"/>
    <w:rsid w:val="000622C8"/>
    <w:rsid w:val="000626B6"/>
    <w:rsid w:val="00062EAC"/>
    <w:rsid w:val="0006345D"/>
    <w:rsid w:val="0006441B"/>
    <w:rsid w:val="00064547"/>
    <w:rsid w:val="00064705"/>
    <w:rsid w:val="000649D7"/>
    <w:rsid w:val="00064D63"/>
    <w:rsid w:val="00064DCD"/>
    <w:rsid w:val="0006525A"/>
    <w:rsid w:val="00065B94"/>
    <w:rsid w:val="00066C8C"/>
    <w:rsid w:val="00066D1C"/>
    <w:rsid w:val="000670A1"/>
    <w:rsid w:val="00067674"/>
    <w:rsid w:val="000679BE"/>
    <w:rsid w:val="00070333"/>
    <w:rsid w:val="0007064C"/>
    <w:rsid w:val="00070B53"/>
    <w:rsid w:val="00070B99"/>
    <w:rsid w:val="00070B9F"/>
    <w:rsid w:val="00070EB0"/>
    <w:rsid w:val="0007186C"/>
    <w:rsid w:val="00071B36"/>
    <w:rsid w:val="00071D04"/>
    <w:rsid w:val="00071E32"/>
    <w:rsid w:val="000724F7"/>
    <w:rsid w:val="000727BD"/>
    <w:rsid w:val="00072961"/>
    <w:rsid w:val="00072A06"/>
    <w:rsid w:val="00072B9D"/>
    <w:rsid w:val="00072C47"/>
    <w:rsid w:val="00072CB4"/>
    <w:rsid w:val="00072FDA"/>
    <w:rsid w:val="00073330"/>
    <w:rsid w:val="000738C4"/>
    <w:rsid w:val="0007390A"/>
    <w:rsid w:val="00074169"/>
    <w:rsid w:val="000746DA"/>
    <w:rsid w:val="00075A19"/>
    <w:rsid w:val="000769C9"/>
    <w:rsid w:val="00076C2D"/>
    <w:rsid w:val="000770A3"/>
    <w:rsid w:val="000777A2"/>
    <w:rsid w:val="00077966"/>
    <w:rsid w:val="00077DF2"/>
    <w:rsid w:val="00077F71"/>
    <w:rsid w:val="0008001A"/>
    <w:rsid w:val="0008075A"/>
    <w:rsid w:val="00081150"/>
    <w:rsid w:val="000811DA"/>
    <w:rsid w:val="00081B25"/>
    <w:rsid w:val="0008286B"/>
    <w:rsid w:val="0008287B"/>
    <w:rsid w:val="00082A0C"/>
    <w:rsid w:val="0008316E"/>
    <w:rsid w:val="00083329"/>
    <w:rsid w:val="000834D5"/>
    <w:rsid w:val="00083E2B"/>
    <w:rsid w:val="0008434A"/>
    <w:rsid w:val="000847B9"/>
    <w:rsid w:val="00084B53"/>
    <w:rsid w:val="0008500D"/>
    <w:rsid w:val="000859D7"/>
    <w:rsid w:val="00087619"/>
    <w:rsid w:val="000908AD"/>
    <w:rsid w:val="00090D71"/>
    <w:rsid w:val="0009131D"/>
    <w:rsid w:val="000913A3"/>
    <w:rsid w:val="00091EB6"/>
    <w:rsid w:val="0009249B"/>
    <w:rsid w:val="000933A9"/>
    <w:rsid w:val="00093FA4"/>
    <w:rsid w:val="000944D4"/>
    <w:rsid w:val="000947C3"/>
    <w:rsid w:val="000948A3"/>
    <w:rsid w:val="00094949"/>
    <w:rsid w:val="00094FD1"/>
    <w:rsid w:val="00095073"/>
    <w:rsid w:val="000953DB"/>
    <w:rsid w:val="0009548A"/>
    <w:rsid w:val="000956A9"/>
    <w:rsid w:val="00095CE7"/>
    <w:rsid w:val="00095FCC"/>
    <w:rsid w:val="0009646A"/>
    <w:rsid w:val="00096886"/>
    <w:rsid w:val="00096FA7"/>
    <w:rsid w:val="00097704"/>
    <w:rsid w:val="0009799F"/>
    <w:rsid w:val="000979AC"/>
    <w:rsid w:val="000A00F6"/>
    <w:rsid w:val="000A03EA"/>
    <w:rsid w:val="000A04FA"/>
    <w:rsid w:val="000A0AFA"/>
    <w:rsid w:val="000A0CC1"/>
    <w:rsid w:val="000A0FBB"/>
    <w:rsid w:val="000A1886"/>
    <w:rsid w:val="000A1D88"/>
    <w:rsid w:val="000A2771"/>
    <w:rsid w:val="000A371C"/>
    <w:rsid w:val="000A3B2B"/>
    <w:rsid w:val="000A3E9F"/>
    <w:rsid w:val="000A45E9"/>
    <w:rsid w:val="000A6B5F"/>
    <w:rsid w:val="000A6E87"/>
    <w:rsid w:val="000A7057"/>
    <w:rsid w:val="000A7285"/>
    <w:rsid w:val="000A7314"/>
    <w:rsid w:val="000A7615"/>
    <w:rsid w:val="000A7F0F"/>
    <w:rsid w:val="000B1020"/>
    <w:rsid w:val="000B182B"/>
    <w:rsid w:val="000B1DE8"/>
    <w:rsid w:val="000B22CF"/>
    <w:rsid w:val="000B23F1"/>
    <w:rsid w:val="000B28E2"/>
    <w:rsid w:val="000B3361"/>
    <w:rsid w:val="000B358F"/>
    <w:rsid w:val="000B3622"/>
    <w:rsid w:val="000B3E4D"/>
    <w:rsid w:val="000B3F04"/>
    <w:rsid w:val="000B4033"/>
    <w:rsid w:val="000B4688"/>
    <w:rsid w:val="000B48AD"/>
    <w:rsid w:val="000B48DE"/>
    <w:rsid w:val="000B4FDC"/>
    <w:rsid w:val="000B5B18"/>
    <w:rsid w:val="000B5B26"/>
    <w:rsid w:val="000B5FFF"/>
    <w:rsid w:val="000B606F"/>
    <w:rsid w:val="000B6B01"/>
    <w:rsid w:val="000B6BC9"/>
    <w:rsid w:val="000B725E"/>
    <w:rsid w:val="000B7B10"/>
    <w:rsid w:val="000B7D8A"/>
    <w:rsid w:val="000C014A"/>
    <w:rsid w:val="000C059C"/>
    <w:rsid w:val="000C0758"/>
    <w:rsid w:val="000C0ED8"/>
    <w:rsid w:val="000C15F3"/>
    <w:rsid w:val="000C18F3"/>
    <w:rsid w:val="000C1FA8"/>
    <w:rsid w:val="000C2067"/>
    <w:rsid w:val="000C27CE"/>
    <w:rsid w:val="000C34C9"/>
    <w:rsid w:val="000C35F3"/>
    <w:rsid w:val="000C3950"/>
    <w:rsid w:val="000C4498"/>
    <w:rsid w:val="000C4820"/>
    <w:rsid w:val="000C5515"/>
    <w:rsid w:val="000C5794"/>
    <w:rsid w:val="000C59D8"/>
    <w:rsid w:val="000C5BD3"/>
    <w:rsid w:val="000C5DE7"/>
    <w:rsid w:val="000C6117"/>
    <w:rsid w:val="000C6B79"/>
    <w:rsid w:val="000C706C"/>
    <w:rsid w:val="000C7276"/>
    <w:rsid w:val="000C730A"/>
    <w:rsid w:val="000C7732"/>
    <w:rsid w:val="000C78A8"/>
    <w:rsid w:val="000C7DD7"/>
    <w:rsid w:val="000D03B3"/>
    <w:rsid w:val="000D051E"/>
    <w:rsid w:val="000D0B24"/>
    <w:rsid w:val="000D0C5D"/>
    <w:rsid w:val="000D0D58"/>
    <w:rsid w:val="000D1559"/>
    <w:rsid w:val="000D17A1"/>
    <w:rsid w:val="000D1ED4"/>
    <w:rsid w:val="000D2303"/>
    <w:rsid w:val="000D2371"/>
    <w:rsid w:val="000D2494"/>
    <w:rsid w:val="000D25E1"/>
    <w:rsid w:val="000D31C6"/>
    <w:rsid w:val="000D341C"/>
    <w:rsid w:val="000D4279"/>
    <w:rsid w:val="000D479D"/>
    <w:rsid w:val="000D5215"/>
    <w:rsid w:val="000D5A07"/>
    <w:rsid w:val="000D5C64"/>
    <w:rsid w:val="000D636B"/>
    <w:rsid w:val="000D7032"/>
    <w:rsid w:val="000D7D69"/>
    <w:rsid w:val="000D7EAE"/>
    <w:rsid w:val="000E03A3"/>
    <w:rsid w:val="000E08CD"/>
    <w:rsid w:val="000E09BA"/>
    <w:rsid w:val="000E0CD3"/>
    <w:rsid w:val="000E0E1A"/>
    <w:rsid w:val="000E10DC"/>
    <w:rsid w:val="000E1781"/>
    <w:rsid w:val="000E1EAC"/>
    <w:rsid w:val="000E219B"/>
    <w:rsid w:val="000E2308"/>
    <w:rsid w:val="000E232C"/>
    <w:rsid w:val="000E2D6B"/>
    <w:rsid w:val="000E2F10"/>
    <w:rsid w:val="000E2FEF"/>
    <w:rsid w:val="000E3113"/>
    <w:rsid w:val="000E342E"/>
    <w:rsid w:val="000E34CA"/>
    <w:rsid w:val="000E34D4"/>
    <w:rsid w:val="000E38E8"/>
    <w:rsid w:val="000E3A80"/>
    <w:rsid w:val="000E4074"/>
    <w:rsid w:val="000E4A6B"/>
    <w:rsid w:val="000E512E"/>
    <w:rsid w:val="000E540F"/>
    <w:rsid w:val="000E5411"/>
    <w:rsid w:val="000E5DA5"/>
    <w:rsid w:val="000E5DB8"/>
    <w:rsid w:val="000E5DCF"/>
    <w:rsid w:val="000E6C58"/>
    <w:rsid w:val="000E6E8C"/>
    <w:rsid w:val="000E765F"/>
    <w:rsid w:val="000E7B2B"/>
    <w:rsid w:val="000E7EA2"/>
    <w:rsid w:val="000F08D2"/>
    <w:rsid w:val="000F0BA4"/>
    <w:rsid w:val="000F1F80"/>
    <w:rsid w:val="000F24D9"/>
    <w:rsid w:val="000F25BD"/>
    <w:rsid w:val="000F277F"/>
    <w:rsid w:val="000F2CB1"/>
    <w:rsid w:val="000F2E77"/>
    <w:rsid w:val="000F2E81"/>
    <w:rsid w:val="000F363A"/>
    <w:rsid w:val="000F3813"/>
    <w:rsid w:val="000F3B00"/>
    <w:rsid w:val="000F4675"/>
    <w:rsid w:val="000F49AE"/>
    <w:rsid w:val="000F4C66"/>
    <w:rsid w:val="000F5411"/>
    <w:rsid w:val="000F5D81"/>
    <w:rsid w:val="000F645A"/>
    <w:rsid w:val="000F69C4"/>
    <w:rsid w:val="000F6B47"/>
    <w:rsid w:val="000F6B59"/>
    <w:rsid w:val="000F6E1F"/>
    <w:rsid w:val="000F77D4"/>
    <w:rsid w:val="000F787B"/>
    <w:rsid w:val="000F7BB9"/>
    <w:rsid w:val="0010010D"/>
    <w:rsid w:val="00100ADA"/>
    <w:rsid w:val="00101333"/>
    <w:rsid w:val="00101611"/>
    <w:rsid w:val="001017F3"/>
    <w:rsid w:val="00101A3B"/>
    <w:rsid w:val="00101AD4"/>
    <w:rsid w:val="00102010"/>
    <w:rsid w:val="001025E3"/>
    <w:rsid w:val="00103531"/>
    <w:rsid w:val="001038CB"/>
    <w:rsid w:val="00103B5B"/>
    <w:rsid w:val="0010512C"/>
    <w:rsid w:val="001057B1"/>
    <w:rsid w:val="00105B9F"/>
    <w:rsid w:val="00105E8E"/>
    <w:rsid w:val="001066E3"/>
    <w:rsid w:val="00106ECA"/>
    <w:rsid w:val="00107227"/>
    <w:rsid w:val="0010726B"/>
    <w:rsid w:val="00107697"/>
    <w:rsid w:val="00107FDE"/>
    <w:rsid w:val="00110305"/>
    <w:rsid w:val="00110498"/>
    <w:rsid w:val="00110911"/>
    <w:rsid w:val="00110E88"/>
    <w:rsid w:val="00111642"/>
    <w:rsid w:val="00111EEC"/>
    <w:rsid w:val="00111F72"/>
    <w:rsid w:val="00112240"/>
    <w:rsid w:val="00112A0F"/>
    <w:rsid w:val="00112E09"/>
    <w:rsid w:val="00112F38"/>
    <w:rsid w:val="00112F4B"/>
    <w:rsid w:val="001134B8"/>
    <w:rsid w:val="0011396D"/>
    <w:rsid w:val="001139E4"/>
    <w:rsid w:val="00113E70"/>
    <w:rsid w:val="00114184"/>
    <w:rsid w:val="00114AAF"/>
    <w:rsid w:val="0011579C"/>
    <w:rsid w:val="00116085"/>
    <w:rsid w:val="00117214"/>
    <w:rsid w:val="00117FBA"/>
    <w:rsid w:val="001204CE"/>
    <w:rsid w:val="00120FC4"/>
    <w:rsid w:val="00121113"/>
    <w:rsid w:val="0012154F"/>
    <w:rsid w:val="0012172A"/>
    <w:rsid w:val="00122214"/>
    <w:rsid w:val="00122BE5"/>
    <w:rsid w:val="001231B1"/>
    <w:rsid w:val="00124093"/>
    <w:rsid w:val="0012423E"/>
    <w:rsid w:val="00124ACC"/>
    <w:rsid w:val="001250C6"/>
    <w:rsid w:val="001250E9"/>
    <w:rsid w:val="001252C5"/>
    <w:rsid w:val="00125539"/>
    <w:rsid w:val="00125590"/>
    <w:rsid w:val="001256AC"/>
    <w:rsid w:val="00125948"/>
    <w:rsid w:val="0012625F"/>
    <w:rsid w:val="001279AE"/>
    <w:rsid w:val="001307E6"/>
    <w:rsid w:val="00130CC8"/>
    <w:rsid w:val="00131111"/>
    <w:rsid w:val="001327FA"/>
    <w:rsid w:val="00133243"/>
    <w:rsid w:val="00133743"/>
    <w:rsid w:val="00133825"/>
    <w:rsid w:val="00133DDC"/>
    <w:rsid w:val="00134C8A"/>
    <w:rsid w:val="001351E1"/>
    <w:rsid w:val="00135921"/>
    <w:rsid w:val="001362EA"/>
    <w:rsid w:val="001367A1"/>
    <w:rsid w:val="00136A1B"/>
    <w:rsid w:val="0013735B"/>
    <w:rsid w:val="00137489"/>
    <w:rsid w:val="00140143"/>
    <w:rsid w:val="00140697"/>
    <w:rsid w:val="00140E83"/>
    <w:rsid w:val="00141BE2"/>
    <w:rsid w:val="00141C3D"/>
    <w:rsid w:val="00142152"/>
    <w:rsid w:val="001422EA"/>
    <w:rsid w:val="0014243A"/>
    <w:rsid w:val="001431D0"/>
    <w:rsid w:val="00143633"/>
    <w:rsid w:val="00143732"/>
    <w:rsid w:val="00143A2A"/>
    <w:rsid w:val="00144595"/>
    <w:rsid w:val="0014463A"/>
    <w:rsid w:val="00145436"/>
    <w:rsid w:val="00145592"/>
    <w:rsid w:val="0014561A"/>
    <w:rsid w:val="00145695"/>
    <w:rsid w:val="001456BC"/>
    <w:rsid w:val="00145809"/>
    <w:rsid w:val="00145853"/>
    <w:rsid w:val="00146274"/>
    <w:rsid w:val="00146482"/>
    <w:rsid w:val="00146FA5"/>
    <w:rsid w:val="001473F0"/>
    <w:rsid w:val="00147CA9"/>
    <w:rsid w:val="00147F16"/>
    <w:rsid w:val="00147FC4"/>
    <w:rsid w:val="00150561"/>
    <w:rsid w:val="00150645"/>
    <w:rsid w:val="001509E9"/>
    <w:rsid w:val="0015119F"/>
    <w:rsid w:val="00151788"/>
    <w:rsid w:val="00151826"/>
    <w:rsid w:val="00151B83"/>
    <w:rsid w:val="00151CD2"/>
    <w:rsid w:val="001522BA"/>
    <w:rsid w:val="0015299E"/>
    <w:rsid w:val="00153A05"/>
    <w:rsid w:val="00153BAA"/>
    <w:rsid w:val="00153F1D"/>
    <w:rsid w:val="0015402A"/>
    <w:rsid w:val="00154501"/>
    <w:rsid w:val="00154715"/>
    <w:rsid w:val="00154A20"/>
    <w:rsid w:val="00155928"/>
    <w:rsid w:val="0015598D"/>
    <w:rsid w:val="00155B83"/>
    <w:rsid w:val="0015616E"/>
    <w:rsid w:val="00156242"/>
    <w:rsid w:val="0015668A"/>
    <w:rsid w:val="0015680F"/>
    <w:rsid w:val="00156B89"/>
    <w:rsid w:val="00156DF5"/>
    <w:rsid w:val="00157182"/>
    <w:rsid w:val="001572FF"/>
    <w:rsid w:val="0015761D"/>
    <w:rsid w:val="00160130"/>
    <w:rsid w:val="0016058D"/>
    <w:rsid w:val="00160B34"/>
    <w:rsid w:val="001610DF"/>
    <w:rsid w:val="00161B70"/>
    <w:rsid w:val="00162378"/>
    <w:rsid w:val="00162A78"/>
    <w:rsid w:val="00162DB2"/>
    <w:rsid w:val="0016309C"/>
    <w:rsid w:val="001637A3"/>
    <w:rsid w:val="00163E82"/>
    <w:rsid w:val="001641F7"/>
    <w:rsid w:val="00165321"/>
    <w:rsid w:val="00165617"/>
    <w:rsid w:val="00165871"/>
    <w:rsid w:val="00165E03"/>
    <w:rsid w:val="00166473"/>
    <w:rsid w:val="001674E9"/>
    <w:rsid w:val="001678CA"/>
    <w:rsid w:val="001679E3"/>
    <w:rsid w:val="00167EA3"/>
    <w:rsid w:val="00167EAD"/>
    <w:rsid w:val="001708D8"/>
    <w:rsid w:val="00170D51"/>
    <w:rsid w:val="0017148D"/>
    <w:rsid w:val="001719DC"/>
    <w:rsid w:val="00172393"/>
    <w:rsid w:val="00172656"/>
    <w:rsid w:val="00172917"/>
    <w:rsid w:val="00172CEF"/>
    <w:rsid w:val="00173027"/>
    <w:rsid w:val="0017377C"/>
    <w:rsid w:val="00173797"/>
    <w:rsid w:val="00173E5F"/>
    <w:rsid w:val="00173F50"/>
    <w:rsid w:val="0017407A"/>
    <w:rsid w:val="001741B8"/>
    <w:rsid w:val="0017422C"/>
    <w:rsid w:val="00174488"/>
    <w:rsid w:val="001756EF"/>
    <w:rsid w:val="00175898"/>
    <w:rsid w:val="00176011"/>
    <w:rsid w:val="001763A9"/>
    <w:rsid w:val="001767A1"/>
    <w:rsid w:val="001767EF"/>
    <w:rsid w:val="00176F10"/>
    <w:rsid w:val="0017788D"/>
    <w:rsid w:val="001800B5"/>
    <w:rsid w:val="00180231"/>
    <w:rsid w:val="00180296"/>
    <w:rsid w:val="00180A00"/>
    <w:rsid w:val="00180C77"/>
    <w:rsid w:val="00180D35"/>
    <w:rsid w:val="001814B8"/>
    <w:rsid w:val="001819AB"/>
    <w:rsid w:val="001819C2"/>
    <w:rsid w:val="001819FA"/>
    <w:rsid w:val="00181BE3"/>
    <w:rsid w:val="00181C75"/>
    <w:rsid w:val="001824EE"/>
    <w:rsid w:val="00182B75"/>
    <w:rsid w:val="00183014"/>
    <w:rsid w:val="00183062"/>
    <w:rsid w:val="001833B8"/>
    <w:rsid w:val="00183990"/>
    <w:rsid w:val="00183A04"/>
    <w:rsid w:val="001844B6"/>
    <w:rsid w:val="0018536F"/>
    <w:rsid w:val="00185AEC"/>
    <w:rsid w:val="00185C1E"/>
    <w:rsid w:val="00186487"/>
    <w:rsid w:val="0018668F"/>
    <w:rsid w:val="001876F9"/>
    <w:rsid w:val="00187BA2"/>
    <w:rsid w:val="0019024D"/>
    <w:rsid w:val="00190398"/>
    <w:rsid w:val="00190CBF"/>
    <w:rsid w:val="00190E2F"/>
    <w:rsid w:val="00190F77"/>
    <w:rsid w:val="001915CF"/>
    <w:rsid w:val="00191684"/>
    <w:rsid w:val="0019282E"/>
    <w:rsid w:val="001933E3"/>
    <w:rsid w:val="00193EE5"/>
    <w:rsid w:val="00193EEA"/>
    <w:rsid w:val="00193F2B"/>
    <w:rsid w:val="001952EF"/>
    <w:rsid w:val="00195361"/>
    <w:rsid w:val="00195D45"/>
    <w:rsid w:val="00196139"/>
    <w:rsid w:val="00196195"/>
    <w:rsid w:val="00196AE4"/>
    <w:rsid w:val="001970CD"/>
    <w:rsid w:val="00197FDF"/>
    <w:rsid w:val="001A02C1"/>
    <w:rsid w:val="001A086A"/>
    <w:rsid w:val="001A101A"/>
    <w:rsid w:val="001A19E8"/>
    <w:rsid w:val="001A1A6F"/>
    <w:rsid w:val="001A2158"/>
    <w:rsid w:val="001A2AB3"/>
    <w:rsid w:val="001A2F05"/>
    <w:rsid w:val="001A38B2"/>
    <w:rsid w:val="001A3DCF"/>
    <w:rsid w:val="001A4E42"/>
    <w:rsid w:val="001A539A"/>
    <w:rsid w:val="001A5BE5"/>
    <w:rsid w:val="001A6026"/>
    <w:rsid w:val="001A6125"/>
    <w:rsid w:val="001A6276"/>
    <w:rsid w:val="001A6410"/>
    <w:rsid w:val="001A666A"/>
    <w:rsid w:val="001A6ACB"/>
    <w:rsid w:val="001A6EFD"/>
    <w:rsid w:val="001A7720"/>
    <w:rsid w:val="001A7E87"/>
    <w:rsid w:val="001B0308"/>
    <w:rsid w:val="001B04B7"/>
    <w:rsid w:val="001B17B5"/>
    <w:rsid w:val="001B17D2"/>
    <w:rsid w:val="001B3727"/>
    <w:rsid w:val="001B4434"/>
    <w:rsid w:val="001B45E0"/>
    <w:rsid w:val="001B6724"/>
    <w:rsid w:val="001B67FB"/>
    <w:rsid w:val="001B6C98"/>
    <w:rsid w:val="001B6F06"/>
    <w:rsid w:val="001B6F8A"/>
    <w:rsid w:val="001B711C"/>
    <w:rsid w:val="001B73A6"/>
    <w:rsid w:val="001B7A47"/>
    <w:rsid w:val="001B7ADE"/>
    <w:rsid w:val="001C0272"/>
    <w:rsid w:val="001C13A6"/>
    <w:rsid w:val="001C1986"/>
    <w:rsid w:val="001C1C69"/>
    <w:rsid w:val="001C2EE5"/>
    <w:rsid w:val="001C36F5"/>
    <w:rsid w:val="001C396D"/>
    <w:rsid w:val="001C3C87"/>
    <w:rsid w:val="001C3F68"/>
    <w:rsid w:val="001C4200"/>
    <w:rsid w:val="001C4435"/>
    <w:rsid w:val="001C4F82"/>
    <w:rsid w:val="001C51DF"/>
    <w:rsid w:val="001C5453"/>
    <w:rsid w:val="001C5683"/>
    <w:rsid w:val="001C5704"/>
    <w:rsid w:val="001C636B"/>
    <w:rsid w:val="001C6E82"/>
    <w:rsid w:val="001C72D1"/>
    <w:rsid w:val="001C76AF"/>
    <w:rsid w:val="001C79B1"/>
    <w:rsid w:val="001D00F2"/>
    <w:rsid w:val="001D064B"/>
    <w:rsid w:val="001D0D6A"/>
    <w:rsid w:val="001D11C3"/>
    <w:rsid w:val="001D1215"/>
    <w:rsid w:val="001D1441"/>
    <w:rsid w:val="001D227A"/>
    <w:rsid w:val="001D22DE"/>
    <w:rsid w:val="001D289C"/>
    <w:rsid w:val="001D2D82"/>
    <w:rsid w:val="001D2E3A"/>
    <w:rsid w:val="001D31C9"/>
    <w:rsid w:val="001D349A"/>
    <w:rsid w:val="001D4187"/>
    <w:rsid w:val="001D4DB5"/>
    <w:rsid w:val="001D5755"/>
    <w:rsid w:val="001D5B19"/>
    <w:rsid w:val="001D5BA1"/>
    <w:rsid w:val="001D5DC5"/>
    <w:rsid w:val="001D6022"/>
    <w:rsid w:val="001D6F48"/>
    <w:rsid w:val="001D77AD"/>
    <w:rsid w:val="001E0094"/>
    <w:rsid w:val="001E048C"/>
    <w:rsid w:val="001E04DB"/>
    <w:rsid w:val="001E09B1"/>
    <w:rsid w:val="001E0DDC"/>
    <w:rsid w:val="001E0E8C"/>
    <w:rsid w:val="001E11F4"/>
    <w:rsid w:val="001E13D6"/>
    <w:rsid w:val="001E16D1"/>
    <w:rsid w:val="001E3706"/>
    <w:rsid w:val="001E396F"/>
    <w:rsid w:val="001E3DF9"/>
    <w:rsid w:val="001E3EED"/>
    <w:rsid w:val="001E469C"/>
    <w:rsid w:val="001E4964"/>
    <w:rsid w:val="001E4AB2"/>
    <w:rsid w:val="001E4D73"/>
    <w:rsid w:val="001E5124"/>
    <w:rsid w:val="001E5588"/>
    <w:rsid w:val="001E6689"/>
    <w:rsid w:val="001E6961"/>
    <w:rsid w:val="001E6E29"/>
    <w:rsid w:val="001E71F8"/>
    <w:rsid w:val="001E732E"/>
    <w:rsid w:val="001E7A8B"/>
    <w:rsid w:val="001E7E8F"/>
    <w:rsid w:val="001F0891"/>
    <w:rsid w:val="001F0B66"/>
    <w:rsid w:val="001F0BBF"/>
    <w:rsid w:val="001F0D4B"/>
    <w:rsid w:val="001F0E00"/>
    <w:rsid w:val="001F1540"/>
    <w:rsid w:val="001F17EB"/>
    <w:rsid w:val="001F1BFA"/>
    <w:rsid w:val="001F2069"/>
    <w:rsid w:val="001F2109"/>
    <w:rsid w:val="001F2689"/>
    <w:rsid w:val="001F2C1A"/>
    <w:rsid w:val="001F309D"/>
    <w:rsid w:val="001F3629"/>
    <w:rsid w:val="001F3AE7"/>
    <w:rsid w:val="001F3D7F"/>
    <w:rsid w:val="001F433F"/>
    <w:rsid w:val="001F4399"/>
    <w:rsid w:val="001F49A0"/>
    <w:rsid w:val="001F4F88"/>
    <w:rsid w:val="001F53AF"/>
    <w:rsid w:val="001F53BD"/>
    <w:rsid w:val="001F59AA"/>
    <w:rsid w:val="001F5F87"/>
    <w:rsid w:val="001F633F"/>
    <w:rsid w:val="001F64A1"/>
    <w:rsid w:val="001F6F78"/>
    <w:rsid w:val="001F74D2"/>
    <w:rsid w:val="001F78DA"/>
    <w:rsid w:val="001F7E0E"/>
    <w:rsid w:val="001F7F84"/>
    <w:rsid w:val="00200D34"/>
    <w:rsid w:val="00200DB1"/>
    <w:rsid w:val="00200E88"/>
    <w:rsid w:val="00201026"/>
    <w:rsid w:val="002018D0"/>
    <w:rsid w:val="00201AD9"/>
    <w:rsid w:val="0020227A"/>
    <w:rsid w:val="002022AC"/>
    <w:rsid w:val="00202BD9"/>
    <w:rsid w:val="00202E00"/>
    <w:rsid w:val="00202F85"/>
    <w:rsid w:val="00203400"/>
    <w:rsid w:val="00203443"/>
    <w:rsid w:val="00203907"/>
    <w:rsid w:val="00203C17"/>
    <w:rsid w:val="002045DC"/>
    <w:rsid w:val="002047CD"/>
    <w:rsid w:val="002047FA"/>
    <w:rsid w:val="00204B28"/>
    <w:rsid w:val="0020515A"/>
    <w:rsid w:val="00205560"/>
    <w:rsid w:val="00205AD3"/>
    <w:rsid w:val="002061B7"/>
    <w:rsid w:val="002062F4"/>
    <w:rsid w:val="0020640A"/>
    <w:rsid w:val="002069C1"/>
    <w:rsid w:val="00206D8E"/>
    <w:rsid w:val="00206DAC"/>
    <w:rsid w:val="00206E7A"/>
    <w:rsid w:val="00207623"/>
    <w:rsid w:val="00210043"/>
    <w:rsid w:val="0021089E"/>
    <w:rsid w:val="00210A35"/>
    <w:rsid w:val="00210E8C"/>
    <w:rsid w:val="002112C4"/>
    <w:rsid w:val="002112F9"/>
    <w:rsid w:val="00211420"/>
    <w:rsid w:val="00211E63"/>
    <w:rsid w:val="0021251C"/>
    <w:rsid w:val="0021267C"/>
    <w:rsid w:val="0021267D"/>
    <w:rsid w:val="00212AD9"/>
    <w:rsid w:val="00213042"/>
    <w:rsid w:val="0021310B"/>
    <w:rsid w:val="00213552"/>
    <w:rsid w:val="00213B69"/>
    <w:rsid w:val="00213E9D"/>
    <w:rsid w:val="00214284"/>
    <w:rsid w:val="0021437B"/>
    <w:rsid w:val="0021438A"/>
    <w:rsid w:val="00214664"/>
    <w:rsid w:val="00214D2C"/>
    <w:rsid w:val="00214DE6"/>
    <w:rsid w:val="00215172"/>
    <w:rsid w:val="002158FE"/>
    <w:rsid w:val="00215DCF"/>
    <w:rsid w:val="002160D8"/>
    <w:rsid w:val="00216144"/>
    <w:rsid w:val="0021614B"/>
    <w:rsid w:val="00216276"/>
    <w:rsid w:val="00216583"/>
    <w:rsid w:val="002172D2"/>
    <w:rsid w:val="002179E5"/>
    <w:rsid w:val="00217F1A"/>
    <w:rsid w:val="00220866"/>
    <w:rsid w:val="0022197D"/>
    <w:rsid w:val="00221C3F"/>
    <w:rsid w:val="0022301A"/>
    <w:rsid w:val="00223A78"/>
    <w:rsid w:val="00223D4A"/>
    <w:rsid w:val="00224259"/>
    <w:rsid w:val="00224B28"/>
    <w:rsid w:val="0022541D"/>
    <w:rsid w:val="00225729"/>
    <w:rsid w:val="00225827"/>
    <w:rsid w:val="002258C8"/>
    <w:rsid w:val="00225AFB"/>
    <w:rsid w:val="00225C20"/>
    <w:rsid w:val="0022679D"/>
    <w:rsid w:val="002267B7"/>
    <w:rsid w:val="002267DA"/>
    <w:rsid w:val="00226B06"/>
    <w:rsid w:val="00226BB7"/>
    <w:rsid w:val="00226F19"/>
    <w:rsid w:val="002274AA"/>
    <w:rsid w:val="0022773E"/>
    <w:rsid w:val="00227BB4"/>
    <w:rsid w:val="00227CB7"/>
    <w:rsid w:val="00227E42"/>
    <w:rsid w:val="00227E66"/>
    <w:rsid w:val="0023039D"/>
    <w:rsid w:val="00231531"/>
    <w:rsid w:val="00231A31"/>
    <w:rsid w:val="00231A45"/>
    <w:rsid w:val="00231E3D"/>
    <w:rsid w:val="00231FC9"/>
    <w:rsid w:val="00232121"/>
    <w:rsid w:val="00232BA6"/>
    <w:rsid w:val="00232C54"/>
    <w:rsid w:val="00232F9D"/>
    <w:rsid w:val="002331D2"/>
    <w:rsid w:val="002339D5"/>
    <w:rsid w:val="00233A42"/>
    <w:rsid w:val="00233C05"/>
    <w:rsid w:val="00233F8E"/>
    <w:rsid w:val="00234456"/>
    <w:rsid w:val="002346C3"/>
    <w:rsid w:val="0023482D"/>
    <w:rsid w:val="0023499A"/>
    <w:rsid w:val="002349C1"/>
    <w:rsid w:val="002360D6"/>
    <w:rsid w:val="002361FB"/>
    <w:rsid w:val="002364BF"/>
    <w:rsid w:val="00236702"/>
    <w:rsid w:val="00236996"/>
    <w:rsid w:val="00236A94"/>
    <w:rsid w:val="00236FFD"/>
    <w:rsid w:val="0023707B"/>
    <w:rsid w:val="002370C4"/>
    <w:rsid w:val="0023745B"/>
    <w:rsid w:val="002375E9"/>
    <w:rsid w:val="00237C83"/>
    <w:rsid w:val="00237CD3"/>
    <w:rsid w:val="0024002C"/>
    <w:rsid w:val="002401F5"/>
    <w:rsid w:val="00240241"/>
    <w:rsid w:val="002405E6"/>
    <w:rsid w:val="00240CF2"/>
    <w:rsid w:val="00240DF9"/>
    <w:rsid w:val="0024142D"/>
    <w:rsid w:val="002415C0"/>
    <w:rsid w:val="00241BDD"/>
    <w:rsid w:val="002420E7"/>
    <w:rsid w:val="002422EA"/>
    <w:rsid w:val="00242384"/>
    <w:rsid w:val="002425AC"/>
    <w:rsid w:val="00242BBB"/>
    <w:rsid w:val="00242E5B"/>
    <w:rsid w:val="00243423"/>
    <w:rsid w:val="00243D5B"/>
    <w:rsid w:val="00244313"/>
    <w:rsid w:val="00244A69"/>
    <w:rsid w:val="00244B5F"/>
    <w:rsid w:val="00244F83"/>
    <w:rsid w:val="00245147"/>
    <w:rsid w:val="0024531D"/>
    <w:rsid w:val="00245B3B"/>
    <w:rsid w:val="002461C2"/>
    <w:rsid w:val="00246741"/>
    <w:rsid w:val="002470E0"/>
    <w:rsid w:val="0024745C"/>
    <w:rsid w:val="0024774E"/>
    <w:rsid w:val="00247907"/>
    <w:rsid w:val="00247AF4"/>
    <w:rsid w:val="00250510"/>
    <w:rsid w:val="00250DB5"/>
    <w:rsid w:val="00250F6D"/>
    <w:rsid w:val="00251037"/>
    <w:rsid w:val="002516F6"/>
    <w:rsid w:val="00252148"/>
    <w:rsid w:val="00252601"/>
    <w:rsid w:val="00252A29"/>
    <w:rsid w:val="00252D91"/>
    <w:rsid w:val="00252DCB"/>
    <w:rsid w:val="00253606"/>
    <w:rsid w:val="00253B81"/>
    <w:rsid w:val="00253EE3"/>
    <w:rsid w:val="00253F6C"/>
    <w:rsid w:val="00254111"/>
    <w:rsid w:val="0025430C"/>
    <w:rsid w:val="00254931"/>
    <w:rsid w:val="00254B8C"/>
    <w:rsid w:val="00255053"/>
    <w:rsid w:val="0025521A"/>
    <w:rsid w:val="00255EA5"/>
    <w:rsid w:val="0025648F"/>
    <w:rsid w:val="00256567"/>
    <w:rsid w:val="00256C94"/>
    <w:rsid w:val="00256CA3"/>
    <w:rsid w:val="00256F0C"/>
    <w:rsid w:val="00257545"/>
    <w:rsid w:val="00257738"/>
    <w:rsid w:val="002602DD"/>
    <w:rsid w:val="00260F56"/>
    <w:rsid w:val="00260FA1"/>
    <w:rsid w:val="00261B37"/>
    <w:rsid w:val="00261D0A"/>
    <w:rsid w:val="002622E7"/>
    <w:rsid w:val="00262C11"/>
    <w:rsid w:val="00263664"/>
    <w:rsid w:val="00263A36"/>
    <w:rsid w:val="00263C97"/>
    <w:rsid w:val="002647F5"/>
    <w:rsid w:val="00265476"/>
    <w:rsid w:val="002654AB"/>
    <w:rsid w:val="002659BD"/>
    <w:rsid w:val="00265B0A"/>
    <w:rsid w:val="00265B5E"/>
    <w:rsid w:val="00265E4F"/>
    <w:rsid w:val="00266172"/>
    <w:rsid w:val="00266DF4"/>
    <w:rsid w:val="00267333"/>
    <w:rsid w:val="00267AF5"/>
    <w:rsid w:val="00267C32"/>
    <w:rsid w:val="00267EC8"/>
    <w:rsid w:val="00270242"/>
    <w:rsid w:val="002708EB"/>
    <w:rsid w:val="0027102E"/>
    <w:rsid w:val="0027148D"/>
    <w:rsid w:val="002717D6"/>
    <w:rsid w:val="0027205C"/>
    <w:rsid w:val="0027255B"/>
    <w:rsid w:val="002727B3"/>
    <w:rsid w:val="002728CB"/>
    <w:rsid w:val="002733A7"/>
    <w:rsid w:val="00273731"/>
    <w:rsid w:val="0027405F"/>
    <w:rsid w:val="00274AF1"/>
    <w:rsid w:val="00274F5C"/>
    <w:rsid w:val="0027557F"/>
    <w:rsid w:val="002759BB"/>
    <w:rsid w:val="00276198"/>
    <w:rsid w:val="00276BA2"/>
    <w:rsid w:val="00276E7C"/>
    <w:rsid w:val="00277089"/>
    <w:rsid w:val="002800AA"/>
    <w:rsid w:val="002801D6"/>
    <w:rsid w:val="002809B6"/>
    <w:rsid w:val="00280CEE"/>
    <w:rsid w:val="0028134B"/>
    <w:rsid w:val="00281656"/>
    <w:rsid w:val="002818F5"/>
    <w:rsid w:val="002822BF"/>
    <w:rsid w:val="0028399A"/>
    <w:rsid w:val="00284071"/>
    <w:rsid w:val="0028426B"/>
    <w:rsid w:val="0028437B"/>
    <w:rsid w:val="00284C49"/>
    <w:rsid w:val="00285097"/>
    <w:rsid w:val="002850D6"/>
    <w:rsid w:val="00285314"/>
    <w:rsid w:val="00286086"/>
    <w:rsid w:val="0028622C"/>
    <w:rsid w:val="002865A8"/>
    <w:rsid w:val="002871B3"/>
    <w:rsid w:val="00287479"/>
    <w:rsid w:val="00287599"/>
    <w:rsid w:val="002876F4"/>
    <w:rsid w:val="00287AEA"/>
    <w:rsid w:val="002907D4"/>
    <w:rsid w:val="00290829"/>
    <w:rsid w:val="00290C4C"/>
    <w:rsid w:val="00290EC8"/>
    <w:rsid w:val="002910EE"/>
    <w:rsid w:val="0029194A"/>
    <w:rsid w:val="00291986"/>
    <w:rsid w:val="002928E2"/>
    <w:rsid w:val="00292986"/>
    <w:rsid w:val="00292AE2"/>
    <w:rsid w:val="00292B04"/>
    <w:rsid w:val="00292B1E"/>
    <w:rsid w:val="00293B37"/>
    <w:rsid w:val="002940DD"/>
    <w:rsid w:val="002941FF"/>
    <w:rsid w:val="0029429A"/>
    <w:rsid w:val="002943F3"/>
    <w:rsid w:val="00294463"/>
    <w:rsid w:val="00294478"/>
    <w:rsid w:val="0029476E"/>
    <w:rsid w:val="00294794"/>
    <w:rsid w:val="00294D1B"/>
    <w:rsid w:val="00295763"/>
    <w:rsid w:val="00296032"/>
    <w:rsid w:val="00296114"/>
    <w:rsid w:val="002968C6"/>
    <w:rsid w:val="00296B0B"/>
    <w:rsid w:val="00296E97"/>
    <w:rsid w:val="002970E1"/>
    <w:rsid w:val="002972EA"/>
    <w:rsid w:val="00297402"/>
    <w:rsid w:val="002979DB"/>
    <w:rsid w:val="00297DF5"/>
    <w:rsid w:val="002A08B1"/>
    <w:rsid w:val="002A0E25"/>
    <w:rsid w:val="002A14C3"/>
    <w:rsid w:val="002A1CC5"/>
    <w:rsid w:val="002A1E56"/>
    <w:rsid w:val="002A20BC"/>
    <w:rsid w:val="002A2463"/>
    <w:rsid w:val="002A27D9"/>
    <w:rsid w:val="002A2DEA"/>
    <w:rsid w:val="002A2F7B"/>
    <w:rsid w:val="002A3188"/>
    <w:rsid w:val="002A338B"/>
    <w:rsid w:val="002A3859"/>
    <w:rsid w:val="002A38C3"/>
    <w:rsid w:val="002A3AE0"/>
    <w:rsid w:val="002A3BFE"/>
    <w:rsid w:val="002A40DA"/>
    <w:rsid w:val="002A4903"/>
    <w:rsid w:val="002A4E0A"/>
    <w:rsid w:val="002A5101"/>
    <w:rsid w:val="002A51C7"/>
    <w:rsid w:val="002A6298"/>
    <w:rsid w:val="002A6CCD"/>
    <w:rsid w:val="002A6E6A"/>
    <w:rsid w:val="002A7FE7"/>
    <w:rsid w:val="002B0174"/>
    <w:rsid w:val="002B0CFB"/>
    <w:rsid w:val="002B0DDC"/>
    <w:rsid w:val="002B1161"/>
    <w:rsid w:val="002B1403"/>
    <w:rsid w:val="002B1B49"/>
    <w:rsid w:val="002B2283"/>
    <w:rsid w:val="002B3241"/>
    <w:rsid w:val="002B3ACD"/>
    <w:rsid w:val="002B3B68"/>
    <w:rsid w:val="002B3CF6"/>
    <w:rsid w:val="002B498C"/>
    <w:rsid w:val="002B4C77"/>
    <w:rsid w:val="002B4ECA"/>
    <w:rsid w:val="002B543E"/>
    <w:rsid w:val="002B586D"/>
    <w:rsid w:val="002B58B7"/>
    <w:rsid w:val="002B59D1"/>
    <w:rsid w:val="002B5D1C"/>
    <w:rsid w:val="002B5FCA"/>
    <w:rsid w:val="002B63B2"/>
    <w:rsid w:val="002B6BFD"/>
    <w:rsid w:val="002B74D7"/>
    <w:rsid w:val="002B75FD"/>
    <w:rsid w:val="002B7899"/>
    <w:rsid w:val="002B7FA0"/>
    <w:rsid w:val="002C033A"/>
    <w:rsid w:val="002C03B0"/>
    <w:rsid w:val="002C144D"/>
    <w:rsid w:val="002C154C"/>
    <w:rsid w:val="002C170A"/>
    <w:rsid w:val="002C1742"/>
    <w:rsid w:val="002C17B7"/>
    <w:rsid w:val="002C259A"/>
    <w:rsid w:val="002C2FAF"/>
    <w:rsid w:val="002C35D9"/>
    <w:rsid w:val="002C3B26"/>
    <w:rsid w:val="002C3BB1"/>
    <w:rsid w:val="002C3CD2"/>
    <w:rsid w:val="002C44AF"/>
    <w:rsid w:val="002C4613"/>
    <w:rsid w:val="002C4D7C"/>
    <w:rsid w:val="002C6A98"/>
    <w:rsid w:val="002C6CEA"/>
    <w:rsid w:val="002C7DA1"/>
    <w:rsid w:val="002D02E2"/>
    <w:rsid w:val="002D16DE"/>
    <w:rsid w:val="002D1B7F"/>
    <w:rsid w:val="002D2142"/>
    <w:rsid w:val="002D2A4C"/>
    <w:rsid w:val="002D2CFD"/>
    <w:rsid w:val="002D2EA4"/>
    <w:rsid w:val="002D3410"/>
    <w:rsid w:val="002D3892"/>
    <w:rsid w:val="002D41B1"/>
    <w:rsid w:val="002D4567"/>
    <w:rsid w:val="002D4C1C"/>
    <w:rsid w:val="002D614D"/>
    <w:rsid w:val="002D63AC"/>
    <w:rsid w:val="002D788E"/>
    <w:rsid w:val="002D7E57"/>
    <w:rsid w:val="002E0186"/>
    <w:rsid w:val="002E1006"/>
    <w:rsid w:val="002E1447"/>
    <w:rsid w:val="002E25AA"/>
    <w:rsid w:val="002E292C"/>
    <w:rsid w:val="002E33FB"/>
    <w:rsid w:val="002E3603"/>
    <w:rsid w:val="002E366D"/>
    <w:rsid w:val="002E3739"/>
    <w:rsid w:val="002E39D0"/>
    <w:rsid w:val="002E3A30"/>
    <w:rsid w:val="002E3EF6"/>
    <w:rsid w:val="002E48C2"/>
    <w:rsid w:val="002E48E3"/>
    <w:rsid w:val="002E4DBC"/>
    <w:rsid w:val="002E51AF"/>
    <w:rsid w:val="002E545B"/>
    <w:rsid w:val="002E5806"/>
    <w:rsid w:val="002E5915"/>
    <w:rsid w:val="002E59D6"/>
    <w:rsid w:val="002E5B15"/>
    <w:rsid w:val="002E5DDA"/>
    <w:rsid w:val="002E6040"/>
    <w:rsid w:val="002E64DD"/>
    <w:rsid w:val="002E6D47"/>
    <w:rsid w:val="002E6F86"/>
    <w:rsid w:val="002E710C"/>
    <w:rsid w:val="002E737C"/>
    <w:rsid w:val="002E7AD6"/>
    <w:rsid w:val="002E7EA0"/>
    <w:rsid w:val="002F023A"/>
    <w:rsid w:val="002F051E"/>
    <w:rsid w:val="002F1A90"/>
    <w:rsid w:val="002F1E41"/>
    <w:rsid w:val="002F206F"/>
    <w:rsid w:val="002F2E02"/>
    <w:rsid w:val="002F322A"/>
    <w:rsid w:val="002F34E1"/>
    <w:rsid w:val="002F392A"/>
    <w:rsid w:val="002F3DB1"/>
    <w:rsid w:val="002F403A"/>
    <w:rsid w:val="002F4053"/>
    <w:rsid w:val="002F4362"/>
    <w:rsid w:val="002F4890"/>
    <w:rsid w:val="002F4FF4"/>
    <w:rsid w:val="002F595F"/>
    <w:rsid w:val="002F59D8"/>
    <w:rsid w:val="002F6269"/>
    <w:rsid w:val="002F6383"/>
    <w:rsid w:val="002F665D"/>
    <w:rsid w:val="002F6A5E"/>
    <w:rsid w:val="002F6AC4"/>
    <w:rsid w:val="002F778D"/>
    <w:rsid w:val="002F78A0"/>
    <w:rsid w:val="002F78F3"/>
    <w:rsid w:val="002F7934"/>
    <w:rsid w:val="002F7E47"/>
    <w:rsid w:val="002F7EDD"/>
    <w:rsid w:val="003002B1"/>
    <w:rsid w:val="00300604"/>
    <w:rsid w:val="00300B75"/>
    <w:rsid w:val="00301C54"/>
    <w:rsid w:val="00302921"/>
    <w:rsid w:val="0030296C"/>
    <w:rsid w:val="00303B3C"/>
    <w:rsid w:val="00303CAE"/>
    <w:rsid w:val="0030404B"/>
    <w:rsid w:val="003043E7"/>
    <w:rsid w:val="00304785"/>
    <w:rsid w:val="00305364"/>
    <w:rsid w:val="0030582F"/>
    <w:rsid w:val="0030595B"/>
    <w:rsid w:val="00305E61"/>
    <w:rsid w:val="00305F46"/>
    <w:rsid w:val="0030667F"/>
    <w:rsid w:val="00306857"/>
    <w:rsid w:val="00306E2D"/>
    <w:rsid w:val="00306FF6"/>
    <w:rsid w:val="0030765D"/>
    <w:rsid w:val="00307AD1"/>
    <w:rsid w:val="00307E91"/>
    <w:rsid w:val="00307F15"/>
    <w:rsid w:val="0031100A"/>
    <w:rsid w:val="003113F7"/>
    <w:rsid w:val="0031197A"/>
    <w:rsid w:val="00311ABC"/>
    <w:rsid w:val="00312F35"/>
    <w:rsid w:val="00313179"/>
    <w:rsid w:val="00313431"/>
    <w:rsid w:val="00313824"/>
    <w:rsid w:val="00313B0D"/>
    <w:rsid w:val="00314403"/>
    <w:rsid w:val="003145D7"/>
    <w:rsid w:val="00314622"/>
    <w:rsid w:val="003152AC"/>
    <w:rsid w:val="003154CA"/>
    <w:rsid w:val="00315501"/>
    <w:rsid w:val="00315867"/>
    <w:rsid w:val="003159D3"/>
    <w:rsid w:val="00315AD0"/>
    <w:rsid w:val="00315C64"/>
    <w:rsid w:val="00315CEB"/>
    <w:rsid w:val="0031635D"/>
    <w:rsid w:val="0031663E"/>
    <w:rsid w:val="003166D0"/>
    <w:rsid w:val="003167E0"/>
    <w:rsid w:val="00316C65"/>
    <w:rsid w:val="00316D94"/>
    <w:rsid w:val="00316FED"/>
    <w:rsid w:val="003170CA"/>
    <w:rsid w:val="003173A5"/>
    <w:rsid w:val="00317903"/>
    <w:rsid w:val="00317DF7"/>
    <w:rsid w:val="0032002E"/>
    <w:rsid w:val="0032012F"/>
    <w:rsid w:val="00320752"/>
    <w:rsid w:val="00321257"/>
    <w:rsid w:val="003227CE"/>
    <w:rsid w:val="0032294C"/>
    <w:rsid w:val="00322E31"/>
    <w:rsid w:val="0032347B"/>
    <w:rsid w:val="00323A51"/>
    <w:rsid w:val="0032400D"/>
    <w:rsid w:val="00324A48"/>
    <w:rsid w:val="00325057"/>
    <w:rsid w:val="003254F9"/>
    <w:rsid w:val="00325697"/>
    <w:rsid w:val="00325734"/>
    <w:rsid w:val="0032585A"/>
    <w:rsid w:val="00325ECB"/>
    <w:rsid w:val="00325F0B"/>
    <w:rsid w:val="003263D5"/>
    <w:rsid w:val="003267E5"/>
    <w:rsid w:val="00326C33"/>
    <w:rsid w:val="00326D0F"/>
    <w:rsid w:val="00326FF7"/>
    <w:rsid w:val="0033021E"/>
    <w:rsid w:val="0033058A"/>
    <w:rsid w:val="0033197A"/>
    <w:rsid w:val="003319D3"/>
    <w:rsid w:val="00331C36"/>
    <w:rsid w:val="00331DCB"/>
    <w:rsid w:val="00332FBB"/>
    <w:rsid w:val="003332D1"/>
    <w:rsid w:val="00333362"/>
    <w:rsid w:val="00333538"/>
    <w:rsid w:val="00333A7C"/>
    <w:rsid w:val="00333B1F"/>
    <w:rsid w:val="00333CDC"/>
    <w:rsid w:val="00334E6A"/>
    <w:rsid w:val="00335C3E"/>
    <w:rsid w:val="00335F05"/>
    <w:rsid w:val="00335F10"/>
    <w:rsid w:val="00336CB1"/>
    <w:rsid w:val="00337154"/>
    <w:rsid w:val="00337215"/>
    <w:rsid w:val="00337484"/>
    <w:rsid w:val="003374C4"/>
    <w:rsid w:val="00340BEA"/>
    <w:rsid w:val="00340C5D"/>
    <w:rsid w:val="00340FED"/>
    <w:rsid w:val="0034134C"/>
    <w:rsid w:val="003419BB"/>
    <w:rsid w:val="00341AC8"/>
    <w:rsid w:val="003421AF"/>
    <w:rsid w:val="003427E0"/>
    <w:rsid w:val="003435DC"/>
    <w:rsid w:val="00343BD1"/>
    <w:rsid w:val="00343E61"/>
    <w:rsid w:val="003451FE"/>
    <w:rsid w:val="00345391"/>
    <w:rsid w:val="00345502"/>
    <w:rsid w:val="0034574B"/>
    <w:rsid w:val="003460D1"/>
    <w:rsid w:val="00346365"/>
    <w:rsid w:val="00346415"/>
    <w:rsid w:val="003468C5"/>
    <w:rsid w:val="00346F9D"/>
    <w:rsid w:val="00347932"/>
    <w:rsid w:val="0035092C"/>
    <w:rsid w:val="0035139E"/>
    <w:rsid w:val="003519A8"/>
    <w:rsid w:val="00351BE9"/>
    <w:rsid w:val="00351C95"/>
    <w:rsid w:val="00351E3C"/>
    <w:rsid w:val="003525E1"/>
    <w:rsid w:val="003525E9"/>
    <w:rsid w:val="00352B8D"/>
    <w:rsid w:val="00353774"/>
    <w:rsid w:val="003538D9"/>
    <w:rsid w:val="0035451A"/>
    <w:rsid w:val="003545DB"/>
    <w:rsid w:val="003548A8"/>
    <w:rsid w:val="00354F25"/>
    <w:rsid w:val="003555D0"/>
    <w:rsid w:val="00355B93"/>
    <w:rsid w:val="00356AF0"/>
    <w:rsid w:val="003571EC"/>
    <w:rsid w:val="003577E6"/>
    <w:rsid w:val="0035783C"/>
    <w:rsid w:val="00357EBE"/>
    <w:rsid w:val="00360468"/>
    <w:rsid w:val="00360AC0"/>
    <w:rsid w:val="00361371"/>
    <w:rsid w:val="003616EC"/>
    <w:rsid w:val="00361BA1"/>
    <w:rsid w:val="003627A6"/>
    <w:rsid w:val="00362981"/>
    <w:rsid w:val="00362A9A"/>
    <w:rsid w:val="00362B91"/>
    <w:rsid w:val="00363F8E"/>
    <w:rsid w:val="003644C9"/>
    <w:rsid w:val="0036484B"/>
    <w:rsid w:val="00364A0A"/>
    <w:rsid w:val="00364A49"/>
    <w:rsid w:val="00364F1D"/>
    <w:rsid w:val="003662CC"/>
    <w:rsid w:val="00366903"/>
    <w:rsid w:val="00366A77"/>
    <w:rsid w:val="00366ADC"/>
    <w:rsid w:val="00366E84"/>
    <w:rsid w:val="0036725D"/>
    <w:rsid w:val="00367471"/>
    <w:rsid w:val="00367614"/>
    <w:rsid w:val="003677ED"/>
    <w:rsid w:val="00367B54"/>
    <w:rsid w:val="00367E6C"/>
    <w:rsid w:val="00370BF8"/>
    <w:rsid w:val="00370E9C"/>
    <w:rsid w:val="00370F20"/>
    <w:rsid w:val="00371687"/>
    <w:rsid w:val="00371865"/>
    <w:rsid w:val="00371AD2"/>
    <w:rsid w:val="003721D6"/>
    <w:rsid w:val="003724AB"/>
    <w:rsid w:val="003725D8"/>
    <w:rsid w:val="00372713"/>
    <w:rsid w:val="00372819"/>
    <w:rsid w:val="003729B0"/>
    <w:rsid w:val="00372C06"/>
    <w:rsid w:val="00373326"/>
    <w:rsid w:val="003734E2"/>
    <w:rsid w:val="00373500"/>
    <w:rsid w:val="003737E5"/>
    <w:rsid w:val="00373AE5"/>
    <w:rsid w:val="003748DD"/>
    <w:rsid w:val="00374E12"/>
    <w:rsid w:val="003756DC"/>
    <w:rsid w:val="0037589A"/>
    <w:rsid w:val="003759F2"/>
    <w:rsid w:val="00375D5C"/>
    <w:rsid w:val="00375E78"/>
    <w:rsid w:val="00376434"/>
    <w:rsid w:val="003767B3"/>
    <w:rsid w:val="00376909"/>
    <w:rsid w:val="00376B1B"/>
    <w:rsid w:val="00376B8D"/>
    <w:rsid w:val="00376F3F"/>
    <w:rsid w:val="003778BF"/>
    <w:rsid w:val="00381080"/>
    <w:rsid w:val="00381290"/>
    <w:rsid w:val="003820DB"/>
    <w:rsid w:val="00382517"/>
    <w:rsid w:val="0038267D"/>
    <w:rsid w:val="00382CC3"/>
    <w:rsid w:val="00382F08"/>
    <w:rsid w:val="00383445"/>
    <w:rsid w:val="003838B6"/>
    <w:rsid w:val="0038394B"/>
    <w:rsid w:val="00383AB0"/>
    <w:rsid w:val="00383AEA"/>
    <w:rsid w:val="00383E9E"/>
    <w:rsid w:val="003852F5"/>
    <w:rsid w:val="00385537"/>
    <w:rsid w:val="00385650"/>
    <w:rsid w:val="00385AAD"/>
    <w:rsid w:val="00385FC9"/>
    <w:rsid w:val="00385FCE"/>
    <w:rsid w:val="00386DD0"/>
    <w:rsid w:val="00386E30"/>
    <w:rsid w:val="00386F6B"/>
    <w:rsid w:val="00387357"/>
    <w:rsid w:val="00387707"/>
    <w:rsid w:val="003906A3"/>
    <w:rsid w:val="00390705"/>
    <w:rsid w:val="003907A7"/>
    <w:rsid w:val="00390DB7"/>
    <w:rsid w:val="00391897"/>
    <w:rsid w:val="00391B59"/>
    <w:rsid w:val="0039232A"/>
    <w:rsid w:val="0039256D"/>
    <w:rsid w:val="00392E7F"/>
    <w:rsid w:val="00393813"/>
    <w:rsid w:val="00394B40"/>
    <w:rsid w:val="003956F3"/>
    <w:rsid w:val="0039591E"/>
    <w:rsid w:val="003959AC"/>
    <w:rsid w:val="00396DD6"/>
    <w:rsid w:val="00396ED9"/>
    <w:rsid w:val="00397782"/>
    <w:rsid w:val="00397823"/>
    <w:rsid w:val="00397914"/>
    <w:rsid w:val="00397F56"/>
    <w:rsid w:val="00397FC5"/>
    <w:rsid w:val="003A0022"/>
    <w:rsid w:val="003A0347"/>
    <w:rsid w:val="003A0983"/>
    <w:rsid w:val="003A0E34"/>
    <w:rsid w:val="003A1470"/>
    <w:rsid w:val="003A14FF"/>
    <w:rsid w:val="003A18CB"/>
    <w:rsid w:val="003A25B2"/>
    <w:rsid w:val="003A2C64"/>
    <w:rsid w:val="003A2E94"/>
    <w:rsid w:val="003A359E"/>
    <w:rsid w:val="003A39EA"/>
    <w:rsid w:val="003A3EC4"/>
    <w:rsid w:val="003A4A97"/>
    <w:rsid w:val="003A4B44"/>
    <w:rsid w:val="003A4D89"/>
    <w:rsid w:val="003A5095"/>
    <w:rsid w:val="003A5CFC"/>
    <w:rsid w:val="003A60A9"/>
    <w:rsid w:val="003A716A"/>
    <w:rsid w:val="003A7717"/>
    <w:rsid w:val="003A7915"/>
    <w:rsid w:val="003A7BD7"/>
    <w:rsid w:val="003A7C4D"/>
    <w:rsid w:val="003A7FF1"/>
    <w:rsid w:val="003B0A6C"/>
    <w:rsid w:val="003B0B86"/>
    <w:rsid w:val="003B1235"/>
    <w:rsid w:val="003B20C6"/>
    <w:rsid w:val="003B213C"/>
    <w:rsid w:val="003B25BD"/>
    <w:rsid w:val="003B2D35"/>
    <w:rsid w:val="003B3961"/>
    <w:rsid w:val="003B48A7"/>
    <w:rsid w:val="003B4CF6"/>
    <w:rsid w:val="003B50E4"/>
    <w:rsid w:val="003B5C97"/>
    <w:rsid w:val="003B6359"/>
    <w:rsid w:val="003B65E2"/>
    <w:rsid w:val="003B7317"/>
    <w:rsid w:val="003B732C"/>
    <w:rsid w:val="003B736B"/>
    <w:rsid w:val="003B7567"/>
    <w:rsid w:val="003B764E"/>
    <w:rsid w:val="003C0757"/>
    <w:rsid w:val="003C0D78"/>
    <w:rsid w:val="003C0ED0"/>
    <w:rsid w:val="003C10FE"/>
    <w:rsid w:val="003C18A3"/>
    <w:rsid w:val="003C2767"/>
    <w:rsid w:val="003C289F"/>
    <w:rsid w:val="003C2E2A"/>
    <w:rsid w:val="003C3250"/>
    <w:rsid w:val="003C38C3"/>
    <w:rsid w:val="003C3BFD"/>
    <w:rsid w:val="003C3CE0"/>
    <w:rsid w:val="003C3F93"/>
    <w:rsid w:val="003C410F"/>
    <w:rsid w:val="003C4329"/>
    <w:rsid w:val="003C4AE4"/>
    <w:rsid w:val="003C4C59"/>
    <w:rsid w:val="003C503C"/>
    <w:rsid w:val="003C504A"/>
    <w:rsid w:val="003C50D4"/>
    <w:rsid w:val="003C58F6"/>
    <w:rsid w:val="003C5DAD"/>
    <w:rsid w:val="003C6411"/>
    <w:rsid w:val="003C64AE"/>
    <w:rsid w:val="003C64B6"/>
    <w:rsid w:val="003C6514"/>
    <w:rsid w:val="003C6813"/>
    <w:rsid w:val="003C6F1F"/>
    <w:rsid w:val="003C7B79"/>
    <w:rsid w:val="003C7C70"/>
    <w:rsid w:val="003D0074"/>
    <w:rsid w:val="003D063C"/>
    <w:rsid w:val="003D07BE"/>
    <w:rsid w:val="003D0B25"/>
    <w:rsid w:val="003D0BAE"/>
    <w:rsid w:val="003D0D1D"/>
    <w:rsid w:val="003D28DC"/>
    <w:rsid w:val="003D2C0D"/>
    <w:rsid w:val="003D319C"/>
    <w:rsid w:val="003D340A"/>
    <w:rsid w:val="003D39E4"/>
    <w:rsid w:val="003D3E9C"/>
    <w:rsid w:val="003D40B9"/>
    <w:rsid w:val="003D4A1F"/>
    <w:rsid w:val="003D4D8C"/>
    <w:rsid w:val="003D5056"/>
    <w:rsid w:val="003D5CB8"/>
    <w:rsid w:val="003D6E95"/>
    <w:rsid w:val="003D7285"/>
    <w:rsid w:val="003D72BB"/>
    <w:rsid w:val="003D7988"/>
    <w:rsid w:val="003D7994"/>
    <w:rsid w:val="003D7D2E"/>
    <w:rsid w:val="003D7F74"/>
    <w:rsid w:val="003E1047"/>
    <w:rsid w:val="003E1253"/>
    <w:rsid w:val="003E1D3D"/>
    <w:rsid w:val="003E1E1F"/>
    <w:rsid w:val="003E2152"/>
    <w:rsid w:val="003E25E0"/>
    <w:rsid w:val="003E2A06"/>
    <w:rsid w:val="003E355F"/>
    <w:rsid w:val="003E36B6"/>
    <w:rsid w:val="003E38FB"/>
    <w:rsid w:val="003E3FB7"/>
    <w:rsid w:val="003E473E"/>
    <w:rsid w:val="003E4E82"/>
    <w:rsid w:val="003E514D"/>
    <w:rsid w:val="003E524B"/>
    <w:rsid w:val="003E5382"/>
    <w:rsid w:val="003E5532"/>
    <w:rsid w:val="003E5609"/>
    <w:rsid w:val="003E5B30"/>
    <w:rsid w:val="003E66C9"/>
    <w:rsid w:val="003E6A0F"/>
    <w:rsid w:val="003E6E98"/>
    <w:rsid w:val="003E7180"/>
    <w:rsid w:val="003E7EEE"/>
    <w:rsid w:val="003F067B"/>
    <w:rsid w:val="003F0EB8"/>
    <w:rsid w:val="003F1C4A"/>
    <w:rsid w:val="003F1E11"/>
    <w:rsid w:val="003F1F6B"/>
    <w:rsid w:val="003F218A"/>
    <w:rsid w:val="003F2682"/>
    <w:rsid w:val="003F29DE"/>
    <w:rsid w:val="003F2A19"/>
    <w:rsid w:val="003F32A6"/>
    <w:rsid w:val="003F34C0"/>
    <w:rsid w:val="003F397E"/>
    <w:rsid w:val="003F39D9"/>
    <w:rsid w:val="003F3BE6"/>
    <w:rsid w:val="003F3D13"/>
    <w:rsid w:val="003F3FC8"/>
    <w:rsid w:val="003F4704"/>
    <w:rsid w:val="003F4A0E"/>
    <w:rsid w:val="003F630D"/>
    <w:rsid w:val="003F6395"/>
    <w:rsid w:val="003F65D9"/>
    <w:rsid w:val="003F66A8"/>
    <w:rsid w:val="003F68F2"/>
    <w:rsid w:val="003F6A3A"/>
    <w:rsid w:val="003F6DA8"/>
    <w:rsid w:val="003F72CC"/>
    <w:rsid w:val="003F7960"/>
    <w:rsid w:val="003F7B1A"/>
    <w:rsid w:val="0040001C"/>
    <w:rsid w:val="00400A60"/>
    <w:rsid w:val="0040197C"/>
    <w:rsid w:val="00401EE1"/>
    <w:rsid w:val="004020C7"/>
    <w:rsid w:val="004022EB"/>
    <w:rsid w:val="00403460"/>
    <w:rsid w:val="00403851"/>
    <w:rsid w:val="0040387C"/>
    <w:rsid w:val="00403A12"/>
    <w:rsid w:val="00403CDF"/>
    <w:rsid w:val="00403D8C"/>
    <w:rsid w:val="004040AC"/>
    <w:rsid w:val="0040466A"/>
    <w:rsid w:val="00404A13"/>
    <w:rsid w:val="0040509C"/>
    <w:rsid w:val="004052C5"/>
    <w:rsid w:val="0040534E"/>
    <w:rsid w:val="0040544B"/>
    <w:rsid w:val="004056F9"/>
    <w:rsid w:val="00406797"/>
    <w:rsid w:val="00406A4E"/>
    <w:rsid w:val="004076BC"/>
    <w:rsid w:val="004077CE"/>
    <w:rsid w:val="004077F2"/>
    <w:rsid w:val="00407C8E"/>
    <w:rsid w:val="00410FD9"/>
    <w:rsid w:val="00411210"/>
    <w:rsid w:val="004116AA"/>
    <w:rsid w:val="004116C1"/>
    <w:rsid w:val="00411829"/>
    <w:rsid w:val="004121D2"/>
    <w:rsid w:val="00412230"/>
    <w:rsid w:val="00412505"/>
    <w:rsid w:val="004125CC"/>
    <w:rsid w:val="00412677"/>
    <w:rsid w:val="004128E0"/>
    <w:rsid w:val="004131BD"/>
    <w:rsid w:val="004146B3"/>
    <w:rsid w:val="0041571F"/>
    <w:rsid w:val="0041633F"/>
    <w:rsid w:val="004163AC"/>
    <w:rsid w:val="004168EA"/>
    <w:rsid w:val="00416AF1"/>
    <w:rsid w:val="00416B27"/>
    <w:rsid w:val="0041725F"/>
    <w:rsid w:val="00417618"/>
    <w:rsid w:val="004200F9"/>
    <w:rsid w:val="004202CF"/>
    <w:rsid w:val="004202F4"/>
    <w:rsid w:val="0042033E"/>
    <w:rsid w:val="004203F2"/>
    <w:rsid w:val="00420742"/>
    <w:rsid w:val="00420790"/>
    <w:rsid w:val="004208CF"/>
    <w:rsid w:val="00420AF8"/>
    <w:rsid w:val="00421426"/>
    <w:rsid w:val="0042197D"/>
    <w:rsid w:val="00421CE3"/>
    <w:rsid w:val="00421D33"/>
    <w:rsid w:val="00422D00"/>
    <w:rsid w:val="004233D9"/>
    <w:rsid w:val="00423570"/>
    <w:rsid w:val="004235CD"/>
    <w:rsid w:val="00423EBC"/>
    <w:rsid w:val="004243EE"/>
    <w:rsid w:val="00424584"/>
    <w:rsid w:val="00424CE5"/>
    <w:rsid w:val="00424D47"/>
    <w:rsid w:val="00424E5F"/>
    <w:rsid w:val="00424EFF"/>
    <w:rsid w:val="00425D3E"/>
    <w:rsid w:val="004262B6"/>
    <w:rsid w:val="004269E0"/>
    <w:rsid w:val="00426A04"/>
    <w:rsid w:val="00426DDF"/>
    <w:rsid w:val="0042702F"/>
    <w:rsid w:val="0042742E"/>
    <w:rsid w:val="00427A41"/>
    <w:rsid w:val="00427ABD"/>
    <w:rsid w:val="00427C6F"/>
    <w:rsid w:val="00427DC8"/>
    <w:rsid w:val="00427F23"/>
    <w:rsid w:val="00427F6C"/>
    <w:rsid w:val="0043002E"/>
    <w:rsid w:val="00430340"/>
    <w:rsid w:val="0043080E"/>
    <w:rsid w:val="00430B15"/>
    <w:rsid w:val="00431575"/>
    <w:rsid w:val="00431AA8"/>
    <w:rsid w:val="00431B27"/>
    <w:rsid w:val="00431D4B"/>
    <w:rsid w:val="00431D9F"/>
    <w:rsid w:val="00432529"/>
    <w:rsid w:val="00432609"/>
    <w:rsid w:val="00432900"/>
    <w:rsid w:val="00432F12"/>
    <w:rsid w:val="0043374B"/>
    <w:rsid w:val="00434333"/>
    <w:rsid w:val="00434628"/>
    <w:rsid w:val="00434841"/>
    <w:rsid w:val="00434E1B"/>
    <w:rsid w:val="00434F0C"/>
    <w:rsid w:val="00434FC2"/>
    <w:rsid w:val="004352C6"/>
    <w:rsid w:val="00435642"/>
    <w:rsid w:val="00435825"/>
    <w:rsid w:val="00435A61"/>
    <w:rsid w:val="00435C68"/>
    <w:rsid w:val="00436E86"/>
    <w:rsid w:val="004376AB"/>
    <w:rsid w:val="00437C0F"/>
    <w:rsid w:val="00437DD3"/>
    <w:rsid w:val="0044073D"/>
    <w:rsid w:val="004417F0"/>
    <w:rsid w:val="00441962"/>
    <w:rsid w:val="00441CF3"/>
    <w:rsid w:val="004429DB"/>
    <w:rsid w:val="00442DFC"/>
    <w:rsid w:val="00442E35"/>
    <w:rsid w:val="00443521"/>
    <w:rsid w:val="0044420E"/>
    <w:rsid w:val="00444998"/>
    <w:rsid w:val="00444B49"/>
    <w:rsid w:val="0044506F"/>
    <w:rsid w:val="004451BD"/>
    <w:rsid w:val="00445326"/>
    <w:rsid w:val="004457EB"/>
    <w:rsid w:val="00445851"/>
    <w:rsid w:val="00445B6D"/>
    <w:rsid w:val="00445BE5"/>
    <w:rsid w:val="00445D5B"/>
    <w:rsid w:val="004473C4"/>
    <w:rsid w:val="0044797E"/>
    <w:rsid w:val="00447D20"/>
    <w:rsid w:val="004500F6"/>
    <w:rsid w:val="0045010F"/>
    <w:rsid w:val="00450DF8"/>
    <w:rsid w:val="004514DF"/>
    <w:rsid w:val="00451537"/>
    <w:rsid w:val="00451A5B"/>
    <w:rsid w:val="00451B57"/>
    <w:rsid w:val="00451F03"/>
    <w:rsid w:val="004522D0"/>
    <w:rsid w:val="0045297F"/>
    <w:rsid w:val="00452A12"/>
    <w:rsid w:val="00452A36"/>
    <w:rsid w:val="00452E1C"/>
    <w:rsid w:val="00452F27"/>
    <w:rsid w:val="00452F2F"/>
    <w:rsid w:val="00453186"/>
    <w:rsid w:val="00453AD8"/>
    <w:rsid w:val="0045425A"/>
    <w:rsid w:val="0045429A"/>
    <w:rsid w:val="0045441C"/>
    <w:rsid w:val="004544C1"/>
    <w:rsid w:val="00454CD4"/>
    <w:rsid w:val="00455031"/>
    <w:rsid w:val="0045527D"/>
    <w:rsid w:val="004554D3"/>
    <w:rsid w:val="0045594B"/>
    <w:rsid w:val="004559F8"/>
    <w:rsid w:val="00455D1F"/>
    <w:rsid w:val="00456182"/>
    <w:rsid w:val="00456221"/>
    <w:rsid w:val="00456378"/>
    <w:rsid w:val="00456D5C"/>
    <w:rsid w:val="004570A5"/>
    <w:rsid w:val="0045729F"/>
    <w:rsid w:val="004578D8"/>
    <w:rsid w:val="00457A82"/>
    <w:rsid w:val="00457ACA"/>
    <w:rsid w:val="0046055E"/>
    <w:rsid w:val="00461582"/>
    <w:rsid w:val="00461679"/>
    <w:rsid w:val="00461AB3"/>
    <w:rsid w:val="00461E09"/>
    <w:rsid w:val="00462111"/>
    <w:rsid w:val="00462DFB"/>
    <w:rsid w:val="00462E7A"/>
    <w:rsid w:val="004630E6"/>
    <w:rsid w:val="00463179"/>
    <w:rsid w:val="00463332"/>
    <w:rsid w:val="00463BA6"/>
    <w:rsid w:val="00463EB7"/>
    <w:rsid w:val="00464B0B"/>
    <w:rsid w:val="00465AD3"/>
    <w:rsid w:val="00465DFE"/>
    <w:rsid w:val="00465F2E"/>
    <w:rsid w:val="00466220"/>
    <w:rsid w:val="0046640D"/>
    <w:rsid w:val="004674DF"/>
    <w:rsid w:val="0046771F"/>
    <w:rsid w:val="00467AEC"/>
    <w:rsid w:val="00467BD4"/>
    <w:rsid w:val="00467CA4"/>
    <w:rsid w:val="00470DD1"/>
    <w:rsid w:val="004712B5"/>
    <w:rsid w:val="004713EF"/>
    <w:rsid w:val="00471F23"/>
    <w:rsid w:val="00471F29"/>
    <w:rsid w:val="004727A4"/>
    <w:rsid w:val="00474751"/>
    <w:rsid w:val="00474AB9"/>
    <w:rsid w:val="00474B32"/>
    <w:rsid w:val="00474F45"/>
    <w:rsid w:val="0047553F"/>
    <w:rsid w:val="0047561C"/>
    <w:rsid w:val="00475F6A"/>
    <w:rsid w:val="00476010"/>
    <w:rsid w:val="0047611B"/>
    <w:rsid w:val="004769B0"/>
    <w:rsid w:val="004769B6"/>
    <w:rsid w:val="00477372"/>
    <w:rsid w:val="00477517"/>
    <w:rsid w:val="004778A2"/>
    <w:rsid w:val="00477BC4"/>
    <w:rsid w:val="0048049B"/>
    <w:rsid w:val="004805E3"/>
    <w:rsid w:val="00480893"/>
    <w:rsid w:val="00480AC8"/>
    <w:rsid w:val="00480B68"/>
    <w:rsid w:val="00480C64"/>
    <w:rsid w:val="00480CBA"/>
    <w:rsid w:val="00481566"/>
    <w:rsid w:val="00481592"/>
    <w:rsid w:val="00481F72"/>
    <w:rsid w:val="00482439"/>
    <w:rsid w:val="00482A0F"/>
    <w:rsid w:val="0048309A"/>
    <w:rsid w:val="004830B0"/>
    <w:rsid w:val="00483399"/>
    <w:rsid w:val="00483BCD"/>
    <w:rsid w:val="004841DC"/>
    <w:rsid w:val="00484EFE"/>
    <w:rsid w:val="00485397"/>
    <w:rsid w:val="004853F9"/>
    <w:rsid w:val="00485C13"/>
    <w:rsid w:val="004864D9"/>
    <w:rsid w:val="0048706E"/>
    <w:rsid w:val="00490B76"/>
    <w:rsid w:val="00492811"/>
    <w:rsid w:val="0049329C"/>
    <w:rsid w:val="004934E6"/>
    <w:rsid w:val="00493B3F"/>
    <w:rsid w:val="0049464F"/>
    <w:rsid w:val="00494AA8"/>
    <w:rsid w:val="00494DCF"/>
    <w:rsid w:val="00494F3F"/>
    <w:rsid w:val="00495006"/>
    <w:rsid w:val="00495EF3"/>
    <w:rsid w:val="004963FB"/>
    <w:rsid w:val="00496867"/>
    <w:rsid w:val="00496948"/>
    <w:rsid w:val="00496BCE"/>
    <w:rsid w:val="00497094"/>
    <w:rsid w:val="004973DB"/>
    <w:rsid w:val="00497A61"/>
    <w:rsid w:val="00497B0B"/>
    <w:rsid w:val="00497D87"/>
    <w:rsid w:val="00497DBC"/>
    <w:rsid w:val="004A032C"/>
    <w:rsid w:val="004A0768"/>
    <w:rsid w:val="004A0955"/>
    <w:rsid w:val="004A0E57"/>
    <w:rsid w:val="004A10B9"/>
    <w:rsid w:val="004A10DA"/>
    <w:rsid w:val="004A1646"/>
    <w:rsid w:val="004A1654"/>
    <w:rsid w:val="004A16B5"/>
    <w:rsid w:val="004A19F4"/>
    <w:rsid w:val="004A1D49"/>
    <w:rsid w:val="004A1ED5"/>
    <w:rsid w:val="004A2834"/>
    <w:rsid w:val="004A2855"/>
    <w:rsid w:val="004A2E9D"/>
    <w:rsid w:val="004A2F22"/>
    <w:rsid w:val="004A32AE"/>
    <w:rsid w:val="004A35D9"/>
    <w:rsid w:val="004A4280"/>
    <w:rsid w:val="004A4A8C"/>
    <w:rsid w:val="004A4B6B"/>
    <w:rsid w:val="004A4B8B"/>
    <w:rsid w:val="004A5618"/>
    <w:rsid w:val="004A5D27"/>
    <w:rsid w:val="004A5D8F"/>
    <w:rsid w:val="004A6E46"/>
    <w:rsid w:val="004A6F7F"/>
    <w:rsid w:val="004A741A"/>
    <w:rsid w:val="004A7472"/>
    <w:rsid w:val="004A74A1"/>
    <w:rsid w:val="004A74CC"/>
    <w:rsid w:val="004A74D8"/>
    <w:rsid w:val="004A7632"/>
    <w:rsid w:val="004A7A5F"/>
    <w:rsid w:val="004B0084"/>
    <w:rsid w:val="004B013C"/>
    <w:rsid w:val="004B035C"/>
    <w:rsid w:val="004B0383"/>
    <w:rsid w:val="004B06E5"/>
    <w:rsid w:val="004B0B0C"/>
    <w:rsid w:val="004B109F"/>
    <w:rsid w:val="004B145D"/>
    <w:rsid w:val="004B1FC6"/>
    <w:rsid w:val="004B22C4"/>
    <w:rsid w:val="004B238F"/>
    <w:rsid w:val="004B243C"/>
    <w:rsid w:val="004B2B3E"/>
    <w:rsid w:val="004B2FD2"/>
    <w:rsid w:val="004B3359"/>
    <w:rsid w:val="004B38CC"/>
    <w:rsid w:val="004B38E1"/>
    <w:rsid w:val="004B4737"/>
    <w:rsid w:val="004B4E34"/>
    <w:rsid w:val="004B5231"/>
    <w:rsid w:val="004B5B52"/>
    <w:rsid w:val="004B6453"/>
    <w:rsid w:val="004B67D3"/>
    <w:rsid w:val="004B67EB"/>
    <w:rsid w:val="004B6D7C"/>
    <w:rsid w:val="004B7970"/>
    <w:rsid w:val="004C00FD"/>
    <w:rsid w:val="004C2144"/>
    <w:rsid w:val="004C2A03"/>
    <w:rsid w:val="004C2AF2"/>
    <w:rsid w:val="004C2C15"/>
    <w:rsid w:val="004C2E0C"/>
    <w:rsid w:val="004C3824"/>
    <w:rsid w:val="004C3FC0"/>
    <w:rsid w:val="004C4AB6"/>
    <w:rsid w:val="004C4EFD"/>
    <w:rsid w:val="004C536F"/>
    <w:rsid w:val="004C5669"/>
    <w:rsid w:val="004C66A8"/>
    <w:rsid w:val="004C67CD"/>
    <w:rsid w:val="004C68F7"/>
    <w:rsid w:val="004C6922"/>
    <w:rsid w:val="004C692B"/>
    <w:rsid w:val="004C6B41"/>
    <w:rsid w:val="004C7099"/>
    <w:rsid w:val="004C7370"/>
    <w:rsid w:val="004C7BB0"/>
    <w:rsid w:val="004D0EEF"/>
    <w:rsid w:val="004D11DE"/>
    <w:rsid w:val="004D183F"/>
    <w:rsid w:val="004D1C4B"/>
    <w:rsid w:val="004D210E"/>
    <w:rsid w:val="004D2D90"/>
    <w:rsid w:val="004D3DD8"/>
    <w:rsid w:val="004D4485"/>
    <w:rsid w:val="004D5032"/>
    <w:rsid w:val="004D5129"/>
    <w:rsid w:val="004D57F7"/>
    <w:rsid w:val="004D5979"/>
    <w:rsid w:val="004D5B96"/>
    <w:rsid w:val="004D69C9"/>
    <w:rsid w:val="004D6A00"/>
    <w:rsid w:val="004D6BAE"/>
    <w:rsid w:val="004D6E73"/>
    <w:rsid w:val="004D7334"/>
    <w:rsid w:val="004D7B1C"/>
    <w:rsid w:val="004D7CC0"/>
    <w:rsid w:val="004E021E"/>
    <w:rsid w:val="004E0370"/>
    <w:rsid w:val="004E099F"/>
    <w:rsid w:val="004E0B65"/>
    <w:rsid w:val="004E0C23"/>
    <w:rsid w:val="004E0D6C"/>
    <w:rsid w:val="004E199C"/>
    <w:rsid w:val="004E2EB4"/>
    <w:rsid w:val="004E303D"/>
    <w:rsid w:val="004E31D2"/>
    <w:rsid w:val="004E3262"/>
    <w:rsid w:val="004E3756"/>
    <w:rsid w:val="004E3E86"/>
    <w:rsid w:val="004E3F76"/>
    <w:rsid w:val="004E4302"/>
    <w:rsid w:val="004E45F7"/>
    <w:rsid w:val="004E5356"/>
    <w:rsid w:val="004E547A"/>
    <w:rsid w:val="004E54E0"/>
    <w:rsid w:val="004E5605"/>
    <w:rsid w:val="004E699F"/>
    <w:rsid w:val="004E6C8E"/>
    <w:rsid w:val="004E73BC"/>
    <w:rsid w:val="004E7639"/>
    <w:rsid w:val="004E7815"/>
    <w:rsid w:val="004F09ED"/>
    <w:rsid w:val="004F12BF"/>
    <w:rsid w:val="004F20C6"/>
    <w:rsid w:val="004F2506"/>
    <w:rsid w:val="004F2752"/>
    <w:rsid w:val="004F2CA5"/>
    <w:rsid w:val="004F2D26"/>
    <w:rsid w:val="004F2E6B"/>
    <w:rsid w:val="004F327A"/>
    <w:rsid w:val="004F33C4"/>
    <w:rsid w:val="004F3879"/>
    <w:rsid w:val="004F3B5C"/>
    <w:rsid w:val="004F3D45"/>
    <w:rsid w:val="004F40EC"/>
    <w:rsid w:val="004F47B2"/>
    <w:rsid w:val="004F5077"/>
    <w:rsid w:val="004F5A2F"/>
    <w:rsid w:val="004F654C"/>
    <w:rsid w:val="004F6B18"/>
    <w:rsid w:val="004F6E2A"/>
    <w:rsid w:val="004F7737"/>
    <w:rsid w:val="004F79C2"/>
    <w:rsid w:val="004F7F04"/>
    <w:rsid w:val="005003A1"/>
    <w:rsid w:val="00500688"/>
    <w:rsid w:val="00500AC2"/>
    <w:rsid w:val="00500DBC"/>
    <w:rsid w:val="005011A9"/>
    <w:rsid w:val="00501510"/>
    <w:rsid w:val="00501C01"/>
    <w:rsid w:val="00502654"/>
    <w:rsid w:val="005036B2"/>
    <w:rsid w:val="00503B48"/>
    <w:rsid w:val="00503DFA"/>
    <w:rsid w:val="005042B9"/>
    <w:rsid w:val="0050440C"/>
    <w:rsid w:val="00504AFD"/>
    <w:rsid w:val="0050518E"/>
    <w:rsid w:val="00505619"/>
    <w:rsid w:val="0050595B"/>
    <w:rsid w:val="0050613F"/>
    <w:rsid w:val="005063B0"/>
    <w:rsid w:val="005065E4"/>
    <w:rsid w:val="00506D96"/>
    <w:rsid w:val="005070F5"/>
    <w:rsid w:val="00507214"/>
    <w:rsid w:val="00507406"/>
    <w:rsid w:val="00507868"/>
    <w:rsid w:val="00507AEA"/>
    <w:rsid w:val="00507AFD"/>
    <w:rsid w:val="00510389"/>
    <w:rsid w:val="00510743"/>
    <w:rsid w:val="0051083C"/>
    <w:rsid w:val="00510980"/>
    <w:rsid w:val="0051122D"/>
    <w:rsid w:val="00511EEF"/>
    <w:rsid w:val="0051216F"/>
    <w:rsid w:val="0051225A"/>
    <w:rsid w:val="005139BD"/>
    <w:rsid w:val="00513CAA"/>
    <w:rsid w:val="005143AA"/>
    <w:rsid w:val="00514905"/>
    <w:rsid w:val="00514E57"/>
    <w:rsid w:val="00515031"/>
    <w:rsid w:val="00515266"/>
    <w:rsid w:val="0051588A"/>
    <w:rsid w:val="00516438"/>
    <w:rsid w:val="005171CA"/>
    <w:rsid w:val="00520479"/>
    <w:rsid w:val="00520494"/>
    <w:rsid w:val="005209F7"/>
    <w:rsid w:val="005210BF"/>
    <w:rsid w:val="00521463"/>
    <w:rsid w:val="005215F8"/>
    <w:rsid w:val="00521C83"/>
    <w:rsid w:val="005227D7"/>
    <w:rsid w:val="005228F0"/>
    <w:rsid w:val="00522B16"/>
    <w:rsid w:val="00522E4E"/>
    <w:rsid w:val="005237CA"/>
    <w:rsid w:val="00523B95"/>
    <w:rsid w:val="00523C08"/>
    <w:rsid w:val="00523D6E"/>
    <w:rsid w:val="00523FF2"/>
    <w:rsid w:val="005246DB"/>
    <w:rsid w:val="0052497A"/>
    <w:rsid w:val="00524EEE"/>
    <w:rsid w:val="0052563F"/>
    <w:rsid w:val="0052579B"/>
    <w:rsid w:val="00525EA8"/>
    <w:rsid w:val="005269F5"/>
    <w:rsid w:val="00526A62"/>
    <w:rsid w:val="00526D43"/>
    <w:rsid w:val="005273FD"/>
    <w:rsid w:val="00530553"/>
    <w:rsid w:val="00530F3C"/>
    <w:rsid w:val="005312C8"/>
    <w:rsid w:val="0053166B"/>
    <w:rsid w:val="0053189A"/>
    <w:rsid w:val="00531918"/>
    <w:rsid w:val="00531A64"/>
    <w:rsid w:val="00531BF3"/>
    <w:rsid w:val="0053204C"/>
    <w:rsid w:val="00532291"/>
    <w:rsid w:val="00533EAF"/>
    <w:rsid w:val="00533EB1"/>
    <w:rsid w:val="005348DE"/>
    <w:rsid w:val="00535224"/>
    <w:rsid w:val="005369C7"/>
    <w:rsid w:val="00536A74"/>
    <w:rsid w:val="00536C85"/>
    <w:rsid w:val="00537021"/>
    <w:rsid w:val="005376EE"/>
    <w:rsid w:val="005377E1"/>
    <w:rsid w:val="00537F7C"/>
    <w:rsid w:val="005404E1"/>
    <w:rsid w:val="00540554"/>
    <w:rsid w:val="0054095D"/>
    <w:rsid w:val="00540BC6"/>
    <w:rsid w:val="00540CED"/>
    <w:rsid w:val="005416F0"/>
    <w:rsid w:val="0054196D"/>
    <w:rsid w:val="00541FC9"/>
    <w:rsid w:val="005422CC"/>
    <w:rsid w:val="005422DE"/>
    <w:rsid w:val="005422E2"/>
    <w:rsid w:val="0054260D"/>
    <w:rsid w:val="005428E9"/>
    <w:rsid w:val="00542915"/>
    <w:rsid w:val="00542B72"/>
    <w:rsid w:val="00542DA5"/>
    <w:rsid w:val="00542F17"/>
    <w:rsid w:val="00543210"/>
    <w:rsid w:val="0054321C"/>
    <w:rsid w:val="0054326E"/>
    <w:rsid w:val="005432F3"/>
    <w:rsid w:val="005433CF"/>
    <w:rsid w:val="00543712"/>
    <w:rsid w:val="0054393D"/>
    <w:rsid w:val="00543A6B"/>
    <w:rsid w:val="00543CD6"/>
    <w:rsid w:val="005441CB"/>
    <w:rsid w:val="005441CF"/>
    <w:rsid w:val="0054426D"/>
    <w:rsid w:val="005444DF"/>
    <w:rsid w:val="005445E2"/>
    <w:rsid w:val="00544640"/>
    <w:rsid w:val="0054469E"/>
    <w:rsid w:val="00544F81"/>
    <w:rsid w:val="00545154"/>
    <w:rsid w:val="005454F6"/>
    <w:rsid w:val="00545D1D"/>
    <w:rsid w:val="00545FBC"/>
    <w:rsid w:val="00546339"/>
    <w:rsid w:val="00546804"/>
    <w:rsid w:val="00546C9E"/>
    <w:rsid w:val="00546DEF"/>
    <w:rsid w:val="00547EE8"/>
    <w:rsid w:val="0055034D"/>
    <w:rsid w:val="00550C2E"/>
    <w:rsid w:val="005525A8"/>
    <w:rsid w:val="00552770"/>
    <w:rsid w:val="00552EFC"/>
    <w:rsid w:val="00553379"/>
    <w:rsid w:val="00553AF2"/>
    <w:rsid w:val="00553BEF"/>
    <w:rsid w:val="005551DF"/>
    <w:rsid w:val="005553D6"/>
    <w:rsid w:val="00555D21"/>
    <w:rsid w:val="00556447"/>
    <w:rsid w:val="00556D07"/>
    <w:rsid w:val="005571F0"/>
    <w:rsid w:val="0055727B"/>
    <w:rsid w:val="00557877"/>
    <w:rsid w:val="00557A94"/>
    <w:rsid w:val="00557E33"/>
    <w:rsid w:val="00560365"/>
    <w:rsid w:val="00560670"/>
    <w:rsid w:val="0056096A"/>
    <w:rsid w:val="00560A9D"/>
    <w:rsid w:val="00560F58"/>
    <w:rsid w:val="005619E1"/>
    <w:rsid w:val="00561EBB"/>
    <w:rsid w:val="00562090"/>
    <w:rsid w:val="005627C1"/>
    <w:rsid w:val="00562BF0"/>
    <w:rsid w:val="00562FD4"/>
    <w:rsid w:val="00563056"/>
    <w:rsid w:val="005630F2"/>
    <w:rsid w:val="00563233"/>
    <w:rsid w:val="005639D6"/>
    <w:rsid w:val="00563D34"/>
    <w:rsid w:val="00563F4E"/>
    <w:rsid w:val="005642A6"/>
    <w:rsid w:val="005646AB"/>
    <w:rsid w:val="0056480B"/>
    <w:rsid w:val="00564B05"/>
    <w:rsid w:val="00564B63"/>
    <w:rsid w:val="00564ED3"/>
    <w:rsid w:val="00564FAA"/>
    <w:rsid w:val="005653D4"/>
    <w:rsid w:val="005656AE"/>
    <w:rsid w:val="0056585E"/>
    <w:rsid w:val="00565AEA"/>
    <w:rsid w:val="0056647A"/>
    <w:rsid w:val="00566A44"/>
    <w:rsid w:val="00566E30"/>
    <w:rsid w:val="00567019"/>
    <w:rsid w:val="0057077F"/>
    <w:rsid w:val="00570A39"/>
    <w:rsid w:val="005718B9"/>
    <w:rsid w:val="00571C7F"/>
    <w:rsid w:val="00572451"/>
    <w:rsid w:val="00572FE5"/>
    <w:rsid w:val="00573918"/>
    <w:rsid w:val="00573F96"/>
    <w:rsid w:val="00574C76"/>
    <w:rsid w:val="00575078"/>
    <w:rsid w:val="005750CA"/>
    <w:rsid w:val="00575727"/>
    <w:rsid w:val="00575AF8"/>
    <w:rsid w:val="00575B3C"/>
    <w:rsid w:val="00576D34"/>
    <w:rsid w:val="00576F6A"/>
    <w:rsid w:val="005775DF"/>
    <w:rsid w:val="0057765F"/>
    <w:rsid w:val="0057773D"/>
    <w:rsid w:val="00577B0C"/>
    <w:rsid w:val="005802C5"/>
    <w:rsid w:val="005803F5"/>
    <w:rsid w:val="005804A8"/>
    <w:rsid w:val="005804B6"/>
    <w:rsid w:val="0058060B"/>
    <w:rsid w:val="00580C03"/>
    <w:rsid w:val="00580E76"/>
    <w:rsid w:val="00581081"/>
    <w:rsid w:val="00581407"/>
    <w:rsid w:val="00581A56"/>
    <w:rsid w:val="00581B6A"/>
    <w:rsid w:val="00582255"/>
    <w:rsid w:val="00582674"/>
    <w:rsid w:val="00582A8E"/>
    <w:rsid w:val="00582AC1"/>
    <w:rsid w:val="005834A8"/>
    <w:rsid w:val="00583652"/>
    <w:rsid w:val="00583B4F"/>
    <w:rsid w:val="00583CB9"/>
    <w:rsid w:val="00583FFE"/>
    <w:rsid w:val="00585896"/>
    <w:rsid w:val="00585EB3"/>
    <w:rsid w:val="00585FEC"/>
    <w:rsid w:val="00586344"/>
    <w:rsid w:val="005869AC"/>
    <w:rsid w:val="00586C6D"/>
    <w:rsid w:val="00586EF1"/>
    <w:rsid w:val="0058717D"/>
    <w:rsid w:val="00587248"/>
    <w:rsid w:val="00587607"/>
    <w:rsid w:val="00587E31"/>
    <w:rsid w:val="00587F48"/>
    <w:rsid w:val="00590BF2"/>
    <w:rsid w:val="0059100F"/>
    <w:rsid w:val="005910A1"/>
    <w:rsid w:val="005911BC"/>
    <w:rsid w:val="0059193C"/>
    <w:rsid w:val="005927CC"/>
    <w:rsid w:val="00592BF9"/>
    <w:rsid w:val="005932A0"/>
    <w:rsid w:val="00593CED"/>
    <w:rsid w:val="00594017"/>
    <w:rsid w:val="00594661"/>
    <w:rsid w:val="00594681"/>
    <w:rsid w:val="00594D35"/>
    <w:rsid w:val="00595892"/>
    <w:rsid w:val="00595F13"/>
    <w:rsid w:val="00596D9F"/>
    <w:rsid w:val="005970B1"/>
    <w:rsid w:val="005972BC"/>
    <w:rsid w:val="0059739F"/>
    <w:rsid w:val="005974E3"/>
    <w:rsid w:val="005976F2"/>
    <w:rsid w:val="005A0819"/>
    <w:rsid w:val="005A08D1"/>
    <w:rsid w:val="005A0A94"/>
    <w:rsid w:val="005A0F0F"/>
    <w:rsid w:val="005A15E1"/>
    <w:rsid w:val="005A1956"/>
    <w:rsid w:val="005A1A2D"/>
    <w:rsid w:val="005A26BE"/>
    <w:rsid w:val="005A2A44"/>
    <w:rsid w:val="005A2DA7"/>
    <w:rsid w:val="005A35F7"/>
    <w:rsid w:val="005A3681"/>
    <w:rsid w:val="005A3952"/>
    <w:rsid w:val="005A4317"/>
    <w:rsid w:val="005A4A17"/>
    <w:rsid w:val="005A4CA4"/>
    <w:rsid w:val="005A4DDF"/>
    <w:rsid w:val="005A4EA3"/>
    <w:rsid w:val="005A536A"/>
    <w:rsid w:val="005A5855"/>
    <w:rsid w:val="005A5F2C"/>
    <w:rsid w:val="005A640B"/>
    <w:rsid w:val="005A6F7B"/>
    <w:rsid w:val="005A794F"/>
    <w:rsid w:val="005A7AC0"/>
    <w:rsid w:val="005A7DED"/>
    <w:rsid w:val="005B088B"/>
    <w:rsid w:val="005B09A3"/>
    <w:rsid w:val="005B0B3E"/>
    <w:rsid w:val="005B0BE1"/>
    <w:rsid w:val="005B0FC1"/>
    <w:rsid w:val="005B147D"/>
    <w:rsid w:val="005B178C"/>
    <w:rsid w:val="005B189B"/>
    <w:rsid w:val="005B2023"/>
    <w:rsid w:val="005B2253"/>
    <w:rsid w:val="005B25F4"/>
    <w:rsid w:val="005B2755"/>
    <w:rsid w:val="005B2BA9"/>
    <w:rsid w:val="005B3524"/>
    <w:rsid w:val="005B388E"/>
    <w:rsid w:val="005B4147"/>
    <w:rsid w:val="005B579F"/>
    <w:rsid w:val="005B5F11"/>
    <w:rsid w:val="005B6802"/>
    <w:rsid w:val="005B6CC4"/>
    <w:rsid w:val="005B6DF7"/>
    <w:rsid w:val="005B715B"/>
    <w:rsid w:val="005C0112"/>
    <w:rsid w:val="005C0404"/>
    <w:rsid w:val="005C0711"/>
    <w:rsid w:val="005C0885"/>
    <w:rsid w:val="005C0E04"/>
    <w:rsid w:val="005C1184"/>
    <w:rsid w:val="005C17B4"/>
    <w:rsid w:val="005C18CD"/>
    <w:rsid w:val="005C1FA3"/>
    <w:rsid w:val="005C222D"/>
    <w:rsid w:val="005C28FC"/>
    <w:rsid w:val="005C2A34"/>
    <w:rsid w:val="005C2B1C"/>
    <w:rsid w:val="005C319A"/>
    <w:rsid w:val="005C31FE"/>
    <w:rsid w:val="005C34BE"/>
    <w:rsid w:val="005C3655"/>
    <w:rsid w:val="005C3C5D"/>
    <w:rsid w:val="005C4225"/>
    <w:rsid w:val="005C44A7"/>
    <w:rsid w:val="005C641C"/>
    <w:rsid w:val="005C6621"/>
    <w:rsid w:val="005C66E3"/>
    <w:rsid w:val="005C66F4"/>
    <w:rsid w:val="005C71C3"/>
    <w:rsid w:val="005C77FF"/>
    <w:rsid w:val="005C799A"/>
    <w:rsid w:val="005D0145"/>
    <w:rsid w:val="005D07DA"/>
    <w:rsid w:val="005D0F44"/>
    <w:rsid w:val="005D0F79"/>
    <w:rsid w:val="005D1012"/>
    <w:rsid w:val="005D10EA"/>
    <w:rsid w:val="005D1A50"/>
    <w:rsid w:val="005D1B47"/>
    <w:rsid w:val="005D1C18"/>
    <w:rsid w:val="005D24CE"/>
    <w:rsid w:val="005D2A41"/>
    <w:rsid w:val="005D2BB8"/>
    <w:rsid w:val="005D3280"/>
    <w:rsid w:val="005D32DD"/>
    <w:rsid w:val="005D33D8"/>
    <w:rsid w:val="005D3AB9"/>
    <w:rsid w:val="005D42F3"/>
    <w:rsid w:val="005D43D0"/>
    <w:rsid w:val="005D4422"/>
    <w:rsid w:val="005D45F1"/>
    <w:rsid w:val="005D4816"/>
    <w:rsid w:val="005D491B"/>
    <w:rsid w:val="005D4D59"/>
    <w:rsid w:val="005D54A0"/>
    <w:rsid w:val="005D65BA"/>
    <w:rsid w:val="005D6739"/>
    <w:rsid w:val="005D7966"/>
    <w:rsid w:val="005D79A2"/>
    <w:rsid w:val="005D7FC4"/>
    <w:rsid w:val="005E0036"/>
    <w:rsid w:val="005E0061"/>
    <w:rsid w:val="005E0095"/>
    <w:rsid w:val="005E14D0"/>
    <w:rsid w:val="005E164A"/>
    <w:rsid w:val="005E2123"/>
    <w:rsid w:val="005E21E4"/>
    <w:rsid w:val="005E2342"/>
    <w:rsid w:val="005E2396"/>
    <w:rsid w:val="005E26DB"/>
    <w:rsid w:val="005E2CA5"/>
    <w:rsid w:val="005E32B1"/>
    <w:rsid w:val="005E3C93"/>
    <w:rsid w:val="005E469C"/>
    <w:rsid w:val="005E471C"/>
    <w:rsid w:val="005E4872"/>
    <w:rsid w:val="005E4BBB"/>
    <w:rsid w:val="005E4F1B"/>
    <w:rsid w:val="005E59DC"/>
    <w:rsid w:val="005E5D9D"/>
    <w:rsid w:val="005E5E93"/>
    <w:rsid w:val="005E60DB"/>
    <w:rsid w:val="005E63B5"/>
    <w:rsid w:val="005E7143"/>
    <w:rsid w:val="005E752B"/>
    <w:rsid w:val="005E7926"/>
    <w:rsid w:val="005E7E61"/>
    <w:rsid w:val="005F071C"/>
    <w:rsid w:val="005F07B5"/>
    <w:rsid w:val="005F088B"/>
    <w:rsid w:val="005F08B9"/>
    <w:rsid w:val="005F0A6C"/>
    <w:rsid w:val="005F0C22"/>
    <w:rsid w:val="005F0CA5"/>
    <w:rsid w:val="005F177D"/>
    <w:rsid w:val="005F1FA4"/>
    <w:rsid w:val="005F20F2"/>
    <w:rsid w:val="005F22E8"/>
    <w:rsid w:val="005F23BB"/>
    <w:rsid w:val="005F2A18"/>
    <w:rsid w:val="005F2D97"/>
    <w:rsid w:val="005F2EA1"/>
    <w:rsid w:val="005F32A0"/>
    <w:rsid w:val="005F40FD"/>
    <w:rsid w:val="005F4B4B"/>
    <w:rsid w:val="005F52E0"/>
    <w:rsid w:val="005F53C0"/>
    <w:rsid w:val="005F5750"/>
    <w:rsid w:val="005F5B48"/>
    <w:rsid w:val="005F62B9"/>
    <w:rsid w:val="005F667B"/>
    <w:rsid w:val="005F6BC6"/>
    <w:rsid w:val="005F6EBC"/>
    <w:rsid w:val="005F7524"/>
    <w:rsid w:val="005F779D"/>
    <w:rsid w:val="0060030D"/>
    <w:rsid w:val="0060056E"/>
    <w:rsid w:val="006012C7"/>
    <w:rsid w:val="0060134E"/>
    <w:rsid w:val="00601379"/>
    <w:rsid w:val="00601667"/>
    <w:rsid w:val="0060198D"/>
    <w:rsid w:val="00601FD6"/>
    <w:rsid w:val="006026A2"/>
    <w:rsid w:val="00602C35"/>
    <w:rsid w:val="00602D4C"/>
    <w:rsid w:val="0060390C"/>
    <w:rsid w:val="00603F62"/>
    <w:rsid w:val="006046B6"/>
    <w:rsid w:val="00604929"/>
    <w:rsid w:val="00604A91"/>
    <w:rsid w:val="00604B65"/>
    <w:rsid w:val="00604B8A"/>
    <w:rsid w:val="00604D92"/>
    <w:rsid w:val="00604FAA"/>
    <w:rsid w:val="00605505"/>
    <w:rsid w:val="00605B16"/>
    <w:rsid w:val="00605D25"/>
    <w:rsid w:val="00605E4B"/>
    <w:rsid w:val="006061A7"/>
    <w:rsid w:val="0060679A"/>
    <w:rsid w:val="00607876"/>
    <w:rsid w:val="00607C09"/>
    <w:rsid w:val="006102A2"/>
    <w:rsid w:val="006108A4"/>
    <w:rsid w:val="006109E4"/>
    <w:rsid w:val="00611980"/>
    <w:rsid w:val="00611A7D"/>
    <w:rsid w:val="00611BF3"/>
    <w:rsid w:val="00612070"/>
    <w:rsid w:val="00612430"/>
    <w:rsid w:val="00612CCE"/>
    <w:rsid w:val="00612D7F"/>
    <w:rsid w:val="006132A9"/>
    <w:rsid w:val="00613E53"/>
    <w:rsid w:val="00613FB3"/>
    <w:rsid w:val="00614CBB"/>
    <w:rsid w:val="00614DC3"/>
    <w:rsid w:val="0061514A"/>
    <w:rsid w:val="006157D1"/>
    <w:rsid w:val="006161D0"/>
    <w:rsid w:val="00616447"/>
    <w:rsid w:val="006164D5"/>
    <w:rsid w:val="0061668C"/>
    <w:rsid w:val="00616EAE"/>
    <w:rsid w:val="006172AD"/>
    <w:rsid w:val="00617338"/>
    <w:rsid w:val="00617540"/>
    <w:rsid w:val="006175B0"/>
    <w:rsid w:val="00617940"/>
    <w:rsid w:val="00617C06"/>
    <w:rsid w:val="00617ED7"/>
    <w:rsid w:val="0062019A"/>
    <w:rsid w:val="006201B0"/>
    <w:rsid w:val="00620A86"/>
    <w:rsid w:val="0062124D"/>
    <w:rsid w:val="00621F04"/>
    <w:rsid w:val="00621FB0"/>
    <w:rsid w:val="006221EE"/>
    <w:rsid w:val="00622224"/>
    <w:rsid w:val="00622B7C"/>
    <w:rsid w:val="00622D02"/>
    <w:rsid w:val="006231D0"/>
    <w:rsid w:val="0062324E"/>
    <w:rsid w:val="006232B9"/>
    <w:rsid w:val="00623C4B"/>
    <w:rsid w:val="006242B5"/>
    <w:rsid w:val="00624317"/>
    <w:rsid w:val="0062504C"/>
    <w:rsid w:val="006252A8"/>
    <w:rsid w:val="00625322"/>
    <w:rsid w:val="00625483"/>
    <w:rsid w:val="00625586"/>
    <w:rsid w:val="00626637"/>
    <w:rsid w:val="0062704A"/>
    <w:rsid w:val="00627178"/>
    <w:rsid w:val="00627703"/>
    <w:rsid w:val="006308B2"/>
    <w:rsid w:val="00630B04"/>
    <w:rsid w:val="00630D80"/>
    <w:rsid w:val="00631027"/>
    <w:rsid w:val="006318A5"/>
    <w:rsid w:val="006326F4"/>
    <w:rsid w:val="0063331B"/>
    <w:rsid w:val="00633323"/>
    <w:rsid w:val="00633AD9"/>
    <w:rsid w:val="006349E6"/>
    <w:rsid w:val="00635770"/>
    <w:rsid w:val="006357BA"/>
    <w:rsid w:val="00635943"/>
    <w:rsid w:val="00635C9A"/>
    <w:rsid w:val="00635F54"/>
    <w:rsid w:val="00636A63"/>
    <w:rsid w:val="00636E1A"/>
    <w:rsid w:val="0063731B"/>
    <w:rsid w:val="0063771E"/>
    <w:rsid w:val="0064006A"/>
    <w:rsid w:val="0064138F"/>
    <w:rsid w:val="006429CA"/>
    <w:rsid w:val="00643336"/>
    <w:rsid w:val="0064345A"/>
    <w:rsid w:val="00643ED2"/>
    <w:rsid w:val="006446F0"/>
    <w:rsid w:val="00644840"/>
    <w:rsid w:val="00644B52"/>
    <w:rsid w:val="006451A0"/>
    <w:rsid w:val="006455BE"/>
    <w:rsid w:val="00645824"/>
    <w:rsid w:val="006461EC"/>
    <w:rsid w:val="0064636B"/>
    <w:rsid w:val="00646637"/>
    <w:rsid w:val="00646880"/>
    <w:rsid w:val="00646B34"/>
    <w:rsid w:val="0064700A"/>
    <w:rsid w:val="0064719C"/>
    <w:rsid w:val="006472AC"/>
    <w:rsid w:val="0064784A"/>
    <w:rsid w:val="00647A49"/>
    <w:rsid w:val="00647E4D"/>
    <w:rsid w:val="00650273"/>
    <w:rsid w:val="006505C5"/>
    <w:rsid w:val="0065119F"/>
    <w:rsid w:val="00651858"/>
    <w:rsid w:val="00651A27"/>
    <w:rsid w:val="00651D67"/>
    <w:rsid w:val="00651F11"/>
    <w:rsid w:val="00652ADE"/>
    <w:rsid w:val="0065306E"/>
    <w:rsid w:val="006531E5"/>
    <w:rsid w:val="00653366"/>
    <w:rsid w:val="00653424"/>
    <w:rsid w:val="00653880"/>
    <w:rsid w:val="0065399A"/>
    <w:rsid w:val="00653B8C"/>
    <w:rsid w:val="00653E14"/>
    <w:rsid w:val="006541BD"/>
    <w:rsid w:val="006547B5"/>
    <w:rsid w:val="006549C2"/>
    <w:rsid w:val="0065580D"/>
    <w:rsid w:val="00657073"/>
    <w:rsid w:val="0065726B"/>
    <w:rsid w:val="006573A6"/>
    <w:rsid w:val="00657788"/>
    <w:rsid w:val="00660526"/>
    <w:rsid w:val="00660CA0"/>
    <w:rsid w:val="00660FF1"/>
    <w:rsid w:val="00661178"/>
    <w:rsid w:val="006612A4"/>
    <w:rsid w:val="00661C52"/>
    <w:rsid w:val="00662256"/>
    <w:rsid w:val="00663562"/>
    <w:rsid w:val="0066386E"/>
    <w:rsid w:val="00663882"/>
    <w:rsid w:val="00663E5A"/>
    <w:rsid w:val="00664469"/>
    <w:rsid w:val="00664649"/>
    <w:rsid w:val="0066480B"/>
    <w:rsid w:val="00664BC4"/>
    <w:rsid w:val="0066503C"/>
    <w:rsid w:val="006653A1"/>
    <w:rsid w:val="00665421"/>
    <w:rsid w:val="00665CED"/>
    <w:rsid w:val="006660F2"/>
    <w:rsid w:val="00666750"/>
    <w:rsid w:val="00666E27"/>
    <w:rsid w:val="00666FD3"/>
    <w:rsid w:val="00667478"/>
    <w:rsid w:val="00670551"/>
    <w:rsid w:val="006707A7"/>
    <w:rsid w:val="00671053"/>
    <w:rsid w:val="00671135"/>
    <w:rsid w:val="0067119C"/>
    <w:rsid w:val="006713AA"/>
    <w:rsid w:val="006721D3"/>
    <w:rsid w:val="00672B63"/>
    <w:rsid w:val="00672F1B"/>
    <w:rsid w:val="006734D0"/>
    <w:rsid w:val="00673685"/>
    <w:rsid w:val="0067370A"/>
    <w:rsid w:val="006738A1"/>
    <w:rsid w:val="00673D05"/>
    <w:rsid w:val="00674FB3"/>
    <w:rsid w:val="00675E2C"/>
    <w:rsid w:val="00676CCE"/>
    <w:rsid w:val="00676CF5"/>
    <w:rsid w:val="0067749F"/>
    <w:rsid w:val="00677691"/>
    <w:rsid w:val="006778BF"/>
    <w:rsid w:val="006801C7"/>
    <w:rsid w:val="006802B0"/>
    <w:rsid w:val="00680A90"/>
    <w:rsid w:val="00681A2C"/>
    <w:rsid w:val="00681DCC"/>
    <w:rsid w:val="00681F39"/>
    <w:rsid w:val="0068251F"/>
    <w:rsid w:val="00683053"/>
    <w:rsid w:val="0068371D"/>
    <w:rsid w:val="00683801"/>
    <w:rsid w:val="0068385B"/>
    <w:rsid w:val="00683B4F"/>
    <w:rsid w:val="00684B47"/>
    <w:rsid w:val="00684D02"/>
    <w:rsid w:val="00685126"/>
    <w:rsid w:val="006853E4"/>
    <w:rsid w:val="00685633"/>
    <w:rsid w:val="00685C3A"/>
    <w:rsid w:val="00685F20"/>
    <w:rsid w:val="00686075"/>
    <w:rsid w:val="00686440"/>
    <w:rsid w:val="00686CA8"/>
    <w:rsid w:val="0068720A"/>
    <w:rsid w:val="0068785A"/>
    <w:rsid w:val="006878E5"/>
    <w:rsid w:val="00687BE1"/>
    <w:rsid w:val="00687CEA"/>
    <w:rsid w:val="00687E46"/>
    <w:rsid w:val="006906D4"/>
    <w:rsid w:val="00690771"/>
    <w:rsid w:val="00690BF8"/>
    <w:rsid w:val="006916FA"/>
    <w:rsid w:val="00691E77"/>
    <w:rsid w:val="00691F5B"/>
    <w:rsid w:val="006921F4"/>
    <w:rsid w:val="00692575"/>
    <w:rsid w:val="0069294E"/>
    <w:rsid w:val="0069393E"/>
    <w:rsid w:val="00693AEB"/>
    <w:rsid w:val="00693CCC"/>
    <w:rsid w:val="006941A0"/>
    <w:rsid w:val="00694813"/>
    <w:rsid w:val="00694CCC"/>
    <w:rsid w:val="00695955"/>
    <w:rsid w:val="00695A1E"/>
    <w:rsid w:val="00695AA1"/>
    <w:rsid w:val="00695CA5"/>
    <w:rsid w:val="0069629A"/>
    <w:rsid w:val="00696435"/>
    <w:rsid w:val="00696909"/>
    <w:rsid w:val="00696FFE"/>
    <w:rsid w:val="00697081"/>
    <w:rsid w:val="00697418"/>
    <w:rsid w:val="006974DE"/>
    <w:rsid w:val="0069779B"/>
    <w:rsid w:val="00697CC4"/>
    <w:rsid w:val="00697DE0"/>
    <w:rsid w:val="006A01C7"/>
    <w:rsid w:val="006A0564"/>
    <w:rsid w:val="006A1011"/>
    <w:rsid w:val="006A1243"/>
    <w:rsid w:val="006A1930"/>
    <w:rsid w:val="006A2989"/>
    <w:rsid w:val="006A3A2D"/>
    <w:rsid w:val="006A42C9"/>
    <w:rsid w:val="006A4D29"/>
    <w:rsid w:val="006A551F"/>
    <w:rsid w:val="006A56B9"/>
    <w:rsid w:val="006A5DF9"/>
    <w:rsid w:val="006A6051"/>
    <w:rsid w:val="006A6221"/>
    <w:rsid w:val="006A6B21"/>
    <w:rsid w:val="006A6B86"/>
    <w:rsid w:val="006A6BEC"/>
    <w:rsid w:val="006A7561"/>
    <w:rsid w:val="006A7917"/>
    <w:rsid w:val="006B15D3"/>
    <w:rsid w:val="006B18FF"/>
    <w:rsid w:val="006B2676"/>
    <w:rsid w:val="006B3103"/>
    <w:rsid w:val="006B33E7"/>
    <w:rsid w:val="006B3701"/>
    <w:rsid w:val="006B3D9F"/>
    <w:rsid w:val="006B4200"/>
    <w:rsid w:val="006B4485"/>
    <w:rsid w:val="006B4511"/>
    <w:rsid w:val="006B4A16"/>
    <w:rsid w:val="006B52A2"/>
    <w:rsid w:val="006B53FE"/>
    <w:rsid w:val="006B5571"/>
    <w:rsid w:val="006B5872"/>
    <w:rsid w:val="006B6112"/>
    <w:rsid w:val="006B68E5"/>
    <w:rsid w:val="006B6C77"/>
    <w:rsid w:val="006B7FAC"/>
    <w:rsid w:val="006C0512"/>
    <w:rsid w:val="006C08A0"/>
    <w:rsid w:val="006C0D7E"/>
    <w:rsid w:val="006C0E3C"/>
    <w:rsid w:val="006C0F95"/>
    <w:rsid w:val="006C10B6"/>
    <w:rsid w:val="006C1165"/>
    <w:rsid w:val="006C1937"/>
    <w:rsid w:val="006C2878"/>
    <w:rsid w:val="006C3251"/>
    <w:rsid w:val="006C3974"/>
    <w:rsid w:val="006C3D95"/>
    <w:rsid w:val="006C3F44"/>
    <w:rsid w:val="006C419C"/>
    <w:rsid w:val="006C4BCD"/>
    <w:rsid w:val="006C5147"/>
    <w:rsid w:val="006C5A6D"/>
    <w:rsid w:val="006C6009"/>
    <w:rsid w:val="006C645C"/>
    <w:rsid w:val="006C65C0"/>
    <w:rsid w:val="006C6690"/>
    <w:rsid w:val="006C66B6"/>
    <w:rsid w:val="006C6B81"/>
    <w:rsid w:val="006C6E3C"/>
    <w:rsid w:val="006C7098"/>
    <w:rsid w:val="006C710B"/>
    <w:rsid w:val="006C7628"/>
    <w:rsid w:val="006C768E"/>
    <w:rsid w:val="006D05CE"/>
    <w:rsid w:val="006D0D63"/>
    <w:rsid w:val="006D0EE4"/>
    <w:rsid w:val="006D1365"/>
    <w:rsid w:val="006D149D"/>
    <w:rsid w:val="006D16E4"/>
    <w:rsid w:val="006D18D5"/>
    <w:rsid w:val="006D191A"/>
    <w:rsid w:val="006D195F"/>
    <w:rsid w:val="006D1B91"/>
    <w:rsid w:val="006D1DC8"/>
    <w:rsid w:val="006D2356"/>
    <w:rsid w:val="006D25DF"/>
    <w:rsid w:val="006D27CC"/>
    <w:rsid w:val="006D2917"/>
    <w:rsid w:val="006D2EF0"/>
    <w:rsid w:val="006D31F6"/>
    <w:rsid w:val="006D35A7"/>
    <w:rsid w:val="006D38B0"/>
    <w:rsid w:val="006D4065"/>
    <w:rsid w:val="006D49D0"/>
    <w:rsid w:val="006D4D14"/>
    <w:rsid w:val="006D4E74"/>
    <w:rsid w:val="006D501D"/>
    <w:rsid w:val="006D536A"/>
    <w:rsid w:val="006D55A1"/>
    <w:rsid w:val="006D57BC"/>
    <w:rsid w:val="006D5BDB"/>
    <w:rsid w:val="006D5E81"/>
    <w:rsid w:val="006D62B7"/>
    <w:rsid w:val="006D63D0"/>
    <w:rsid w:val="006D7265"/>
    <w:rsid w:val="006D7A9E"/>
    <w:rsid w:val="006D7FC6"/>
    <w:rsid w:val="006E0704"/>
    <w:rsid w:val="006E0A57"/>
    <w:rsid w:val="006E0CBA"/>
    <w:rsid w:val="006E0FEF"/>
    <w:rsid w:val="006E1F72"/>
    <w:rsid w:val="006E2604"/>
    <w:rsid w:val="006E28F2"/>
    <w:rsid w:val="006E2C7D"/>
    <w:rsid w:val="006E2D6B"/>
    <w:rsid w:val="006E2F2F"/>
    <w:rsid w:val="006E3488"/>
    <w:rsid w:val="006E37E3"/>
    <w:rsid w:val="006E3C30"/>
    <w:rsid w:val="006E401D"/>
    <w:rsid w:val="006E4035"/>
    <w:rsid w:val="006E4768"/>
    <w:rsid w:val="006E491A"/>
    <w:rsid w:val="006E49A5"/>
    <w:rsid w:val="006E49AB"/>
    <w:rsid w:val="006E49B1"/>
    <w:rsid w:val="006E500B"/>
    <w:rsid w:val="006E5721"/>
    <w:rsid w:val="006E591A"/>
    <w:rsid w:val="006E6247"/>
    <w:rsid w:val="006E68C9"/>
    <w:rsid w:val="006E6A42"/>
    <w:rsid w:val="006F0028"/>
    <w:rsid w:val="006F009E"/>
    <w:rsid w:val="006F086C"/>
    <w:rsid w:val="006F09E0"/>
    <w:rsid w:val="006F0AF6"/>
    <w:rsid w:val="006F10D3"/>
    <w:rsid w:val="006F127F"/>
    <w:rsid w:val="006F1638"/>
    <w:rsid w:val="006F16D8"/>
    <w:rsid w:val="006F1772"/>
    <w:rsid w:val="006F1D0D"/>
    <w:rsid w:val="006F235C"/>
    <w:rsid w:val="006F24A0"/>
    <w:rsid w:val="006F2955"/>
    <w:rsid w:val="006F2D03"/>
    <w:rsid w:val="006F2ED2"/>
    <w:rsid w:val="006F379D"/>
    <w:rsid w:val="006F3D72"/>
    <w:rsid w:val="006F401C"/>
    <w:rsid w:val="006F4156"/>
    <w:rsid w:val="006F44A1"/>
    <w:rsid w:val="006F4A67"/>
    <w:rsid w:val="006F54DE"/>
    <w:rsid w:val="006F5997"/>
    <w:rsid w:val="006F64D3"/>
    <w:rsid w:val="006F6B23"/>
    <w:rsid w:val="006F70B7"/>
    <w:rsid w:val="006F7E67"/>
    <w:rsid w:val="00700170"/>
    <w:rsid w:val="007005AF"/>
    <w:rsid w:val="00700614"/>
    <w:rsid w:val="007006A2"/>
    <w:rsid w:val="00700F95"/>
    <w:rsid w:val="00701406"/>
    <w:rsid w:val="00701539"/>
    <w:rsid w:val="00701A23"/>
    <w:rsid w:val="00701C04"/>
    <w:rsid w:val="0070291C"/>
    <w:rsid w:val="00702922"/>
    <w:rsid w:val="00702D69"/>
    <w:rsid w:val="00702EA4"/>
    <w:rsid w:val="00703272"/>
    <w:rsid w:val="00704267"/>
    <w:rsid w:val="00704683"/>
    <w:rsid w:val="00705342"/>
    <w:rsid w:val="00705685"/>
    <w:rsid w:val="0070582F"/>
    <w:rsid w:val="007060B4"/>
    <w:rsid w:val="00707164"/>
    <w:rsid w:val="00707D82"/>
    <w:rsid w:val="00710281"/>
    <w:rsid w:val="00710C23"/>
    <w:rsid w:val="00710CB0"/>
    <w:rsid w:val="00710CF7"/>
    <w:rsid w:val="00711493"/>
    <w:rsid w:val="0071161C"/>
    <w:rsid w:val="007116B9"/>
    <w:rsid w:val="00711ABF"/>
    <w:rsid w:val="00711C7B"/>
    <w:rsid w:val="00712AD5"/>
    <w:rsid w:val="00712ECA"/>
    <w:rsid w:val="00712F90"/>
    <w:rsid w:val="007130E1"/>
    <w:rsid w:val="00713519"/>
    <w:rsid w:val="007149C1"/>
    <w:rsid w:val="00714A37"/>
    <w:rsid w:val="007153D2"/>
    <w:rsid w:val="00715552"/>
    <w:rsid w:val="007159E3"/>
    <w:rsid w:val="00716490"/>
    <w:rsid w:val="00716647"/>
    <w:rsid w:val="00717159"/>
    <w:rsid w:val="007171D0"/>
    <w:rsid w:val="00717EDE"/>
    <w:rsid w:val="00720E5D"/>
    <w:rsid w:val="007219CD"/>
    <w:rsid w:val="00721FF9"/>
    <w:rsid w:val="0072231F"/>
    <w:rsid w:val="00722400"/>
    <w:rsid w:val="007232C1"/>
    <w:rsid w:val="00723576"/>
    <w:rsid w:val="00723FCD"/>
    <w:rsid w:val="00724873"/>
    <w:rsid w:val="00724CCB"/>
    <w:rsid w:val="007253F4"/>
    <w:rsid w:val="0072584E"/>
    <w:rsid w:val="00725B47"/>
    <w:rsid w:val="00725CF7"/>
    <w:rsid w:val="007264B8"/>
    <w:rsid w:val="00726935"/>
    <w:rsid w:val="00726D6A"/>
    <w:rsid w:val="00727313"/>
    <w:rsid w:val="0072759E"/>
    <w:rsid w:val="007300E9"/>
    <w:rsid w:val="0073032A"/>
    <w:rsid w:val="00730BBF"/>
    <w:rsid w:val="00731AA7"/>
    <w:rsid w:val="00731FD3"/>
    <w:rsid w:val="007324CB"/>
    <w:rsid w:val="00732D67"/>
    <w:rsid w:val="00732FC0"/>
    <w:rsid w:val="007336F5"/>
    <w:rsid w:val="00733BA9"/>
    <w:rsid w:val="00734BAE"/>
    <w:rsid w:val="00734CFD"/>
    <w:rsid w:val="007358E1"/>
    <w:rsid w:val="00735D3D"/>
    <w:rsid w:val="00735D73"/>
    <w:rsid w:val="00736135"/>
    <w:rsid w:val="00736147"/>
    <w:rsid w:val="0073646A"/>
    <w:rsid w:val="00736473"/>
    <w:rsid w:val="007364F4"/>
    <w:rsid w:val="007367E2"/>
    <w:rsid w:val="00736912"/>
    <w:rsid w:val="00736C91"/>
    <w:rsid w:val="00736F66"/>
    <w:rsid w:val="0073726B"/>
    <w:rsid w:val="00737581"/>
    <w:rsid w:val="00737671"/>
    <w:rsid w:val="00737C44"/>
    <w:rsid w:val="00737CA2"/>
    <w:rsid w:val="00737E8B"/>
    <w:rsid w:val="0074092E"/>
    <w:rsid w:val="00740B24"/>
    <w:rsid w:val="007419DF"/>
    <w:rsid w:val="007421F5"/>
    <w:rsid w:val="007422EB"/>
    <w:rsid w:val="00742473"/>
    <w:rsid w:val="00742785"/>
    <w:rsid w:val="00742796"/>
    <w:rsid w:val="007427FD"/>
    <w:rsid w:val="0074295F"/>
    <w:rsid w:val="00742B52"/>
    <w:rsid w:val="007434BB"/>
    <w:rsid w:val="0074380F"/>
    <w:rsid w:val="00743918"/>
    <w:rsid w:val="00743F8C"/>
    <w:rsid w:val="00744ECA"/>
    <w:rsid w:val="00744F22"/>
    <w:rsid w:val="00745910"/>
    <w:rsid w:val="00746452"/>
    <w:rsid w:val="007465B5"/>
    <w:rsid w:val="0074663F"/>
    <w:rsid w:val="007469AA"/>
    <w:rsid w:val="007473D2"/>
    <w:rsid w:val="007477E6"/>
    <w:rsid w:val="00747D7D"/>
    <w:rsid w:val="00750885"/>
    <w:rsid w:val="00750AC1"/>
    <w:rsid w:val="0075206D"/>
    <w:rsid w:val="00752822"/>
    <w:rsid w:val="007529B3"/>
    <w:rsid w:val="00752A6F"/>
    <w:rsid w:val="007531C5"/>
    <w:rsid w:val="00753324"/>
    <w:rsid w:val="007538F8"/>
    <w:rsid w:val="00754AE4"/>
    <w:rsid w:val="00754E00"/>
    <w:rsid w:val="00754F2C"/>
    <w:rsid w:val="007551A1"/>
    <w:rsid w:val="0075527B"/>
    <w:rsid w:val="0075528E"/>
    <w:rsid w:val="00755A73"/>
    <w:rsid w:val="00755CC6"/>
    <w:rsid w:val="007562F9"/>
    <w:rsid w:val="00756322"/>
    <w:rsid w:val="0075684C"/>
    <w:rsid w:val="00756BD6"/>
    <w:rsid w:val="007573FB"/>
    <w:rsid w:val="00757D54"/>
    <w:rsid w:val="0076093B"/>
    <w:rsid w:val="0076096A"/>
    <w:rsid w:val="007612A1"/>
    <w:rsid w:val="007623A4"/>
    <w:rsid w:val="00762775"/>
    <w:rsid w:val="00762DA5"/>
    <w:rsid w:val="00762DE1"/>
    <w:rsid w:val="0076305B"/>
    <w:rsid w:val="007637B2"/>
    <w:rsid w:val="007640CE"/>
    <w:rsid w:val="007643E4"/>
    <w:rsid w:val="00764528"/>
    <w:rsid w:val="00764DAF"/>
    <w:rsid w:val="007653F0"/>
    <w:rsid w:val="0076566B"/>
    <w:rsid w:val="007663AC"/>
    <w:rsid w:val="00767F52"/>
    <w:rsid w:val="00770163"/>
    <w:rsid w:val="0077029B"/>
    <w:rsid w:val="00771154"/>
    <w:rsid w:val="00771425"/>
    <w:rsid w:val="007719EA"/>
    <w:rsid w:val="00771E30"/>
    <w:rsid w:val="00771EF4"/>
    <w:rsid w:val="00771F8A"/>
    <w:rsid w:val="0077216F"/>
    <w:rsid w:val="007727A5"/>
    <w:rsid w:val="00773965"/>
    <w:rsid w:val="00773B35"/>
    <w:rsid w:val="00774520"/>
    <w:rsid w:val="00774976"/>
    <w:rsid w:val="00775141"/>
    <w:rsid w:val="0077535A"/>
    <w:rsid w:val="007758F6"/>
    <w:rsid w:val="0077592B"/>
    <w:rsid w:val="0077611A"/>
    <w:rsid w:val="00776123"/>
    <w:rsid w:val="00776413"/>
    <w:rsid w:val="007768D2"/>
    <w:rsid w:val="00776ABE"/>
    <w:rsid w:val="00776C22"/>
    <w:rsid w:val="00776E86"/>
    <w:rsid w:val="0077736E"/>
    <w:rsid w:val="00777727"/>
    <w:rsid w:val="00777806"/>
    <w:rsid w:val="00777A1D"/>
    <w:rsid w:val="007801BA"/>
    <w:rsid w:val="0078097F"/>
    <w:rsid w:val="007816C5"/>
    <w:rsid w:val="00781B07"/>
    <w:rsid w:val="00781F03"/>
    <w:rsid w:val="00781F9E"/>
    <w:rsid w:val="00782215"/>
    <w:rsid w:val="00782516"/>
    <w:rsid w:val="00783133"/>
    <w:rsid w:val="007831D5"/>
    <w:rsid w:val="00783810"/>
    <w:rsid w:val="007847FA"/>
    <w:rsid w:val="007851BA"/>
    <w:rsid w:val="007853DB"/>
    <w:rsid w:val="007854B5"/>
    <w:rsid w:val="00785AD3"/>
    <w:rsid w:val="00786174"/>
    <w:rsid w:val="00786991"/>
    <w:rsid w:val="00786AF9"/>
    <w:rsid w:val="00786CD9"/>
    <w:rsid w:val="00787200"/>
    <w:rsid w:val="0078757D"/>
    <w:rsid w:val="007878BE"/>
    <w:rsid w:val="0079009D"/>
    <w:rsid w:val="007901CB"/>
    <w:rsid w:val="00790223"/>
    <w:rsid w:val="0079059F"/>
    <w:rsid w:val="00790977"/>
    <w:rsid w:val="00790F75"/>
    <w:rsid w:val="00791106"/>
    <w:rsid w:val="00791279"/>
    <w:rsid w:val="007915C8"/>
    <w:rsid w:val="00791D39"/>
    <w:rsid w:val="00791F63"/>
    <w:rsid w:val="00792050"/>
    <w:rsid w:val="00793402"/>
    <w:rsid w:val="00793A4E"/>
    <w:rsid w:val="00793C21"/>
    <w:rsid w:val="00793EF7"/>
    <w:rsid w:val="00794163"/>
    <w:rsid w:val="00794755"/>
    <w:rsid w:val="00794936"/>
    <w:rsid w:val="00794AEA"/>
    <w:rsid w:val="00794D27"/>
    <w:rsid w:val="0079528F"/>
    <w:rsid w:val="00795D1D"/>
    <w:rsid w:val="0079647F"/>
    <w:rsid w:val="00796A1E"/>
    <w:rsid w:val="00796CA8"/>
    <w:rsid w:val="0079754F"/>
    <w:rsid w:val="00797676"/>
    <w:rsid w:val="007976D5"/>
    <w:rsid w:val="00797B9A"/>
    <w:rsid w:val="00797D08"/>
    <w:rsid w:val="007A03F6"/>
    <w:rsid w:val="007A1135"/>
    <w:rsid w:val="007A1314"/>
    <w:rsid w:val="007A248F"/>
    <w:rsid w:val="007A28D3"/>
    <w:rsid w:val="007A2A55"/>
    <w:rsid w:val="007A2B5F"/>
    <w:rsid w:val="007A300E"/>
    <w:rsid w:val="007A31C4"/>
    <w:rsid w:val="007A3609"/>
    <w:rsid w:val="007A3BC3"/>
    <w:rsid w:val="007A3E56"/>
    <w:rsid w:val="007A46F5"/>
    <w:rsid w:val="007A4925"/>
    <w:rsid w:val="007A4D7E"/>
    <w:rsid w:val="007A5655"/>
    <w:rsid w:val="007A5E55"/>
    <w:rsid w:val="007A68AA"/>
    <w:rsid w:val="007A6DC6"/>
    <w:rsid w:val="007A6EEF"/>
    <w:rsid w:val="007A7058"/>
    <w:rsid w:val="007A7A99"/>
    <w:rsid w:val="007A7EB5"/>
    <w:rsid w:val="007B037D"/>
    <w:rsid w:val="007B14A3"/>
    <w:rsid w:val="007B17C7"/>
    <w:rsid w:val="007B18F1"/>
    <w:rsid w:val="007B1A50"/>
    <w:rsid w:val="007B1ED4"/>
    <w:rsid w:val="007B221F"/>
    <w:rsid w:val="007B2676"/>
    <w:rsid w:val="007B2DFF"/>
    <w:rsid w:val="007B3252"/>
    <w:rsid w:val="007B3D81"/>
    <w:rsid w:val="007B4374"/>
    <w:rsid w:val="007B539B"/>
    <w:rsid w:val="007B5768"/>
    <w:rsid w:val="007B5779"/>
    <w:rsid w:val="007B6105"/>
    <w:rsid w:val="007B6521"/>
    <w:rsid w:val="007B6EF4"/>
    <w:rsid w:val="007B77EE"/>
    <w:rsid w:val="007B79AE"/>
    <w:rsid w:val="007B7E90"/>
    <w:rsid w:val="007C0788"/>
    <w:rsid w:val="007C0F25"/>
    <w:rsid w:val="007C15B9"/>
    <w:rsid w:val="007C17CB"/>
    <w:rsid w:val="007C1867"/>
    <w:rsid w:val="007C24BB"/>
    <w:rsid w:val="007C2CDC"/>
    <w:rsid w:val="007C2DDC"/>
    <w:rsid w:val="007C2F60"/>
    <w:rsid w:val="007C33A0"/>
    <w:rsid w:val="007C354D"/>
    <w:rsid w:val="007C3713"/>
    <w:rsid w:val="007C3E4D"/>
    <w:rsid w:val="007C4006"/>
    <w:rsid w:val="007C4496"/>
    <w:rsid w:val="007C4A4B"/>
    <w:rsid w:val="007C50E9"/>
    <w:rsid w:val="007C5373"/>
    <w:rsid w:val="007C57A7"/>
    <w:rsid w:val="007C5EC5"/>
    <w:rsid w:val="007C6183"/>
    <w:rsid w:val="007C6371"/>
    <w:rsid w:val="007C6D9E"/>
    <w:rsid w:val="007C75A2"/>
    <w:rsid w:val="007C7A34"/>
    <w:rsid w:val="007C7E7F"/>
    <w:rsid w:val="007C7E96"/>
    <w:rsid w:val="007D0AA8"/>
    <w:rsid w:val="007D0CC9"/>
    <w:rsid w:val="007D0E59"/>
    <w:rsid w:val="007D11DE"/>
    <w:rsid w:val="007D1684"/>
    <w:rsid w:val="007D1818"/>
    <w:rsid w:val="007D1ADB"/>
    <w:rsid w:val="007D1EDB"/>
    <w:rsid w:val="007D2512"/>
    <w:rsid w:val="007D27E4"/>
    <w:rsid w:val="007D2ECD"/>
    <w:rsid w:val="007D30BF"/>
    <w:rsid w:val="007D30DE"/>
    <w:rsid w:val="007D326A"/>
    <w:rsid w:val="007D3317"/>
    <w:rsid w:val="007D3513"/>
    <w:rsid w:val="007D3784"/>
    <w:rsid w:val="007D394C"/>
    <w:rsid w:val="007D3FDB"/>
    <w:rsid w:val="007D44C3"/>
    <w:rsid w:val="007D453E"/>
    <w:rsid w:val="007D4556"/>
    <w:rsid w:val="007D46C6"/>
    <w:rsid w:val="007D4FCB"/>
    <w:rsid w:val="007D5711"/>
    <w:rsid w:val="007D5919"/>
    <w:rsid w:val="007D59E0"/>
    <w:rsid w:val="007D6434"/>
    <w:rsid w:val="007D6B84"/>
    <w:rsid w:val="007D74FA"/>
    <w:rsid w:val="007E028F"/>
    <w:rsid w:val="007E05A0"/>
    <w:rsid w:val="007E0680"/>
    <w:rsid w:val="007E0916"/>
    <w:rsid w:val="007E0F00"/>
    <w:rsid w:val="007E145C"/>
    <w:rsid w:val="007E1A4D"/>
    <w:rsid w:val="007E1C52"/>
    <w:rsid w:val="007E225A"/>
    <w:rsid w:val="007E271A"/>
    <w:rsid w:val="007E271B"/>
    <w:rsid w:val="007E2F92"/>
    <w:rsid w:val="007E342B"/>
    <w:rsid w:val="007E3A4C"/>
    <w:rsid w:val="007E4082"/>
    <w:rsid w:val="007E4D80"/>
    <w:rsid w:val="007E57FA"/>
    <w:rsid w:val="007E5A40"/>
    <w:rsid w:val="007E5BF4"/>
    <w:rsid w:val="007E5C55"/>
    <w:rsid w:val="007E5E68"/>
    <w:rsid w:val="007E5F68"/>
    <w:rsid w:val="007E6544"/>
    <w:rsid w:val="007E6662"/>
    <w:rsid w:val="007E6E03"/>
    <w:rsid w:val="007E6E9A"/>
    <w:rsid w:val="007E7C04"/>
    <w:rsid w:val="007E7EFB"/>
    <w:rsid w:val="007E7FB0"/>
    <w:rsid w:val="007F01B5"/>
    <w:rsid w:val="007F04BC"/>
    <w:rsid w:val="007F04F6"/>
    <w:rsid w:val="007F06BB"/>
    <w:rsid w:val="007F08D7"/>
    <w:rsid w:val="007F0BA5"/>
    <w:rsid w:val="007F0C8B"/>
    <w:rsid w:val="007F0DA4"/>
    <w:rsid w:val="007F0E91"/>
    <w:rsid w:val="007F1209"/>
    <w:rsid w:val="007F1A53"/>
    <w:rsid w:val="007F1C33"/>
    <w:rsid w:val="007F1CFA"/>
    <w:rsid w:val="007F21C3"/>
    <w:rsid w:val="007F27E6"/>
    <w:rsid w:val="007F2B0C"/>
    <w:rsid w:val="007F2BF7"/>
    <w:rsid w:val="007F2EBE"/>
    <w:rsid w:val="007F3ACD"/>
    <w:rsid w:val="007F3EE1"/>
    <w:rsid w:val="007F5B12"/>
    <w:rsid w:val="007F5CED"/>
    <w:rsid w:val="007F62E8"/>
    <w:rsid w:val="007F6730"/>
    <w:rsid w:val="007F6DD2"/>
    <w:rsid w:val="007F7267"/>
    <w:rsid w:val="007F79D3"/>
    <w:rsid w:val="0080054F"/>
    <w:rsid w:val="00800B8C"/>
    <w:rsid w:val="0080101B"/>
    <w:rsid w:val="008011FE"/>
    <w:rsid w:val="00801FB6"/>
    <w:rsid w:val="00802016"/>
    <w:rsid w:val="0080210D"/>
    <w:rsid w:val="00802479"/>
    <w:rsid w:val="008033BB"/>
    <w:rsid w:val="0080353F"/>
    <w:rsid w:val="00803705"/>
    <w:rsid w:val="008043D5"/>
    <w:rsid w:val="00804F39"/>
    <w:rsid w:val="00805023"/>
    <w:rsid w:val="00805896"/>
    <w:rsid w:val="00805E60"/>
    <w:rsid w:val="0080640E"/>
    <w:rsid w:val="00806C47"/>
    <w:rsid w:val="00806EED"/>
    <w:rsid w:val="008103E5"/>
    <w:rsid w:val="00810594"/>
    <w:rsid w:val="008106E7"/>
    <w:rsid w:val="00811074"/>
    <w:rsid w:val="00811772"/>
    <w:rsid w:val="00811A2A"/>
    <w:rsid w:val="00811A82"/>
    <w:rsid w:val="00811ED4"/>
    <w:rsid w:val="008122DF"/>
    <w:rsid w:val="00812481"/>
    <w:rsid w:val="00812548"/>
    <w:rsid w:val="0081399C"/>
    <w:rsid w:val="00813A7A"/>
    <w:rsid w:val="00814039"/>
    <w:rsid w:val="008147AF"/>
    <w:rsid w:val="00814884"/>
    <w:rsid w:val="008149B1"/>
    <w:rsid w:val="00814BE4"/>
    <w:rsid w:val="0081503E"/>
    <w:rsid w:val="00815426"/>
    <w:rsid w:val="00815A97"/>
    <w:rsid w:val="0081600E"/>
    <w:rsid w:val="00816228"/>
    <w:rsid w:val="008165BD"/>
    <w:rsid w:val="00816743"/>
    <w:rsid w:val="00816803"/>
    <w:rsid w:val="00817B36"/>
    <w:rsid w:val="00820909"/>
    <w:rsid w:val="00820B58"/>
    <w:rsid w:val="00821AA3"/>
    <w:rsid w:val="00821B90"/>
    <w:rsid w:val="00821D6E"/>
    <w:rsid w:val="0082241F"/>
    <w:rsid w:val="008224EF"/>
    <w:rsid w:val="00822888"/>
    <w:rsid w:val="008234FF"/>
    <w:rsid w:val="008235EF"/>
    <w:rsid w:val="008236CB"/>
    <w:rsid w:val="00823903"/>
    <w:rsid w:val="00823953"/>
    <w:rsid w:val="00823D73"/>
    <w:rsid w:val="00823F2C"/>
    <w:rsid w:val="00824074"/>
    <w:rsid w:val="00824997"/>
    <w:rsid w:val="00824BA8"/>
    <w:rsid w:val="00824CA0"/>
    <w:rsid w:val="00825854"/>
    <w:rsid w:val="00825A4D"/>
    <w:rsid w:val="00825C6C"/>
    <w:rsid w:val="0082608B"/>
    <w:rsid w:val="008267C9"/>
    <w:rsid w:val="008269AD"/>
    <w:rsid w:val="00826CDD"/>
    <w:rsid w:val="00827523"/>
    <w:rsid w:val="0083004C"/>
    <w:rsid w:val="00830820"/>
    <w:rsid w:val="00830A64"/>
    <w:rsid w:val="00830FC0"/>
    <w:rsid w:val="00831182"/>
    <w:rsid w:val="00832B43"/>
    <w:rsid w:val="0083396B"/>
    <w:rsid w:val="00833BAF"/>
    <w:rsid w:val="00833EE8"/>
    <w:rsid w:val="0083474C"/>
    <w:rsid w:val="00834BAF"/>
    <w:rsid w:val="0083569F"/>
    <w:rsid w:val="008360C9"/>
    <w:rsid w:val="00836585"/>
    <w:rsid w:val="00836E6A"/>
    <w:rsid w:val="00836EBF"/>
    <w:rsid w:val="008370AE"/>
    <w:rsid w:val="008400CA"/>
    <w:rsid w:val="008408EF"/>
    <w:rsid w:val="00840ABF"/>
    <w:rsid w:val="00840C44"/>
    <w:rsid w:val="008417D5"/>
    <w:rsid w:val="00841A9A"/>
    <w:rsid w:val="00842B31"/>
    <w:rsid w:val="00842F84"/>
    <w:rsid w:val="00843654"/>
    <w:rsid w:val="00843B22"/>
    <w:rsid w:val="0084489C"/>
    <w:rsid w:val="00844E8A"/>
    <w:rsid w:val="00846460"/>
    <w:rsid w:val="0084664A"/>
    <w:rsid w:val="00846E4F"/>
    <w:rsid w:val="008470C5"/>
    <w:rsid w:val="00847B5F"/>
    <w:rsid w:val="008500B4"/>
    <w:rsid w:val="008502B4"/>
    <w:rsid w:val="00850350"/>
    <w:rsid w:val="00850B7A"/>
    <w:rsid w:val="00851736"/>
    <w:rsid w:val="008519B1"/>
    <w:rsid w:val="00851B0F"/>
    <w:rsid w:val="00852356"/>
    <w:rsid w:val="008524A9"/>
    <w:rsid w:val="00852658"/>
    <w:rsid w:val="00853375"/>
    <w:rsid w:val="008535EE"/>
    <w:rsid w:val="00853772"/>
    <w:rsid w:val="00853879"/>
    <w:rsid w:val="00853B03"/>
    <w:rsid w:val="00853B05"/>
    <w:rsid w:val="00853D23"/>
    <w:rsid w:val="0085418F"/>
    <w:rsid w:val="00854210"/>
    <w:rsid w:val="00854729"/>
    <w:rsid w:val="00854AE9"/>
    <w:rsid w:val="00854C40"/>
    <w:rsid w:val="0085549A"/>
    <w:rsid w:val="00855771"/>
    <w:rsid w:val="00855A10"/>
    <w:rsid w:val="00856427"/>
    <w:rsid w:val="008565B2"/>
    <w:rsid w:val="008570C9"/>
    <w:rsid w:val="00857656"/>
    <w:rsid w:val="00857A82"/>
    <w:rsid w:val="008600DE"/>
    <w:rsid w:val="008601FD"/>
    <w:rsid w:val="008603B8"/>
    <w:rsid w:val="008609D1"/>
    <w:rsid w:val="00860A97"/>
    <w:rsid w:val="00861981"/>
    <w:rsid w:val="00862605"/>
    <w:rsid w:val="0086272C"/>
    <w:rsid w:val="00862870"/>
    <w:rsid w:val="008629AF"/>
    <w:rsid w:val="00863225"/>
    <w:rsid w:val="0086340C"/>
    <w:rsid w:val="008634ED"/>
    <w:rsid w:val="00863546"/>
    <w:rsid w:val="008635DA"/>
    <w:rsid w:val="00864758"/>
    <w:rsid w:val="008653EA"/>
    <w:rsid w:val="0086567E"/>
    <w:rsid w:val="00865A2D"/>
    <w:rsid w:val="00865F8C"/>
    <w:rsid w:val="00865FB6"/>
    <w:rsid w:val="0086756A"/>
    <w:rsid w:val="008676F9"/>
    <w:rsid w:val="00867E20"/>
    <w:rsid w:val="00870042"/>
    <w:rsid w:val="00870869"/>
    <w:rsid w:val="00870E70"/>
    <w:rsid w:val="008710C8"/>
    <w:rsid w:val="0087142C"/>
    <w:rsid w:val="008714BE"/>
    <w:rsid w:val="00871953"/>
    <w:rsid w:val="008720DA"/>
    <w:rsid w:val="008720E4"/>
    <w:rsid w:val="0087238A"/>
    <w:rsid w:val="00872412"/>
    <w:rsid w:val="0087290F"/>
    <w:rsid w:val="00872E2E"/>
    <w:rsid w:val="00872F85"/>
    <w:rsid w:val="008735C9"/>
    <w:rsid w:val="00873C68"/>
    <w:rsid w:val="0087431F"/>
    <w:rsid w:val="008751A7"/>
    <w:rsid w:val="00875319"/>
    <w:rsid w:val="00875508"/>
    <w:rsid w:val="00875607"/>
    <w:rsid w:val="00875AE0"/>
    <w:rsid w:val="00875AE2"/>
    <w:rsid w:val="00875E2F"/>
    <w:rsid w:val="00876326"/>
    <w:rsid w:val="00876335"/>
    <w:rsid w:val="00876398"/>
    <w:rsid w:val="00876423"/>
    <w:rsid w:val="00876534"/>
    <w:rsid w:val="008765C4"/>
    <w:rsid w:val="00876704"/>
    <w:rsid w:val="008767B3"/>
    <w:rsid w:val="00876D68"/>
    <w:rsid w:val="00876E48"/>
    <w:rsid w:val="00877A04"/>
    <w:rsid w:val="00877C9A"/>
    <w:rsid w:val="00877D45"/>
    <w:rsid w:val="0088044E"/>
    <w:rsid w:val="00880786"/>
    <w:rsid w:val="00880D06"/>
    <w:rsid w:val="00880DD5"/>
    <w:rsid w:val="00881027"/>
    <w:rsid w:val="00881161"/>
    <w:rsid w:val="008819C2"/>
    <w:rsid w:val="008819F4"/>
    <w:rsid w:val="00881F26"/>
    <w:rsid w:val="00882B16"/>
    <w:rsid w:val="00882FA9"/>
    <w:rsid w:val="00883063"/>
    <w:rsid w:val="008831C8"/>
    <w:rsid w:val="008836AF"/>
    <w:rsid w:val="00883A98"/>
    <w:rsid w:val="00883AF1"/>
    <w:rsid w:val="00883AFC"/>
    <w:rsid w:val="00883CAF"/>
    <w:rsid w:val="00883F28"/>
    <w:rsid w:val="0088415D"/>
    <w:rsid w:val="008845E8"/>
    <w:rsid w:val="008846D6"/>
    <w:rsid w:val="00884749"/>
    <w:rsid w:val="00884A0C"/>
    <w:rsid w:val="00884A1D"/>
    <w:rsid w:val="00884F35"/>
    <w:rsid w:val="0088584D"/>
    <w:rsid w:val="0088591D"/>
    <w:rsid w:val="008859E5"/>
    <w:rsid w:val="00885E7E"/>
    <w:rsid w:val="00886387"/>
    <w:rsid w:val="008863F2"/>
    <w:rsid w:val="00886A0E"/>
    <w:rsid w:val="008873BC"/>
    <w:rsid w:val="00887645"/>
    <w:rsid w:val="00887857"/>
    <w:rsid w:val="00890130"/>
    <w:rsid w:val="008908FC"/>
    <w:rsid w:val="00890E35"/>
    <w:rsid w:val="00890F5E"/>
    <w:rsid w:val="00891384"/>
    <w:rsid w:val="0089220A"/>
    <w:rsid w:val="00892302"/>
    <w:rsid w:val="00892BE4"/>
    <w:rsid w:val="00892D22"/>
    <w:rsid w:val="00893119"/>
    <w:rsid w:val="008934A5"/>
    <w:rsid w:val="00893C49"/>
    <w:rsid w:val="00893C94"/>
    <w:rsid w:val="008942B5"/>
    <w:rsid w:val="00894A56"/>
    <w:rsid w:val="00894CC7"/>
    <w:rsid w:val="008956F7"/>
    <w:rsid w:val="00895A08"/>
    <w:rsid w:val="00895DA0"/>
    <w:rsid w:val="008963A3"/>
    <w:rsid w:val="008966F4"/>
    <w:rsid w:val="008967D5"/>
    <w:rsid w:val="008968D6"/>
    <w:rsid w:val="00896982"/>
    <w:rsid w:val="00896EB1"/>
    <w:rsid w:val="00897478"/>
    <w:rsid w:val="0089789E"/>
    <w:rsid w:val="008979A2"/>
    <w:rsid w:val="008979C9"/>
    <w:rsid w:val="00897D6E"/>
    <w:rsid w:val="00897DF7"/>
    <w:rsid w:val="008A0539"/>
    <w:rsid w:val="008A0963"/>
    <w:rsid w:val="008A0C66"/>
    <w:rsid w:val="008A0E28"/>
    <w:rsid w:val="008A1460"/>
    <w:rsid w:val="008A147E"/>
    <w:rsid w:val="008A179E"/>
    <w:rsid w:val="008A17F7"/>
    <w:rsid w:val="008A25C4"/>
    <w:rsid w:val="008A2E37"/>
    <w:rsid w:val="008A3185"/>
    <w:rsid w:val="008A332C"/>
    <w:rsid w:val="008A3490"/>
    <w:rsid w:val="008A3FCD"/>
    <w:rsid w:val="008A401E"/>
    <w:rsid w:val="008A4110"/>
    <w:rsid w:val="008A43D2"/>
    <w:rsid w:val="008A4565"/>
    <w:rsid w:val="008A4DFC"/>
    <w:rsid w:val="008A4E3B"/>
    <w:rsid w:val="008A4E60"/>
    <w:rsid w:val="008A4F1B"/>
    <w:rsid w:val="008A57DC"/>
    <w:rsid w:val="008A5F2F"/>
    <w:rsid w:val="008A60FC"/>
    <w:rsid w:val="008A63BE"/>
    <w:rsid w:val="008A6409"/>
    <w:rsid w:val="008A6B85"/>
    <w:rsid w:val="008A6CDB"/>
    <w:rsid w:val="008A6EFD"/>
    <w:rsid w:val="008A7634"/>
    <w:rsid w:val="008A7735"/>
    <w:rsid w:val="008A7A7F"/>
    <w:rsid w:val="008B16C8"/>
    <w:rsid w:val="008B1D43"/>
    <w:rsid w:val="008B1DD6"/>
    <w:rsid w:val="008B214C"/>
    <w:rsid w:val="008B2BB0"/>
    <w:rsid w:val="008B2FE4"/>
    <w:rsid w:val="008B327A"/>
    <w:rsid w:val="008B32A5"/>
    <w:rsid w:val="008B32FF"/>
    <w:rsid w:val="008B4444"/>
    <w:rsid w:val="008B4583"/>
    <w:rsid w:val="008B4A59"/>
    <w:rsid w:val="008B4BBB"/>
    <w:rsid w:val="008B4BF3"/>
    <w:rsid w:val="008B522C"/>
    <w:rsid w:val="008B6AF5"/>
    <w:rsid w:val="008B6C75"/>
    <w:rsid w:val="008B6F63"/>
    <w:rsid w:val="008B7223"/>
    <w:rsid w:val="008B7C9D"/>
    <w:rsid w:val="008B7F03"/>
    <w:rsid w:val="008B7F67"/>
    <w:rsid w:val="008C003C"/>
    <w:rsid w:val="008C0348"/>
    <w:rsid w:val="008C0C7B"/>
    <w:rsid w:val="008C1185"/>
    <w:rsid w:val="008C12D1"/>
    <w:rsid w:val="008C13C3"/>
    <w:rsid w:val="008C162D"/>
    <w:rsid w:val="008C1686"/>
    <w:rsid w:val="008C24E4"/>
    <w:rsid w:val="008C2533"/>
    <w:rsid w:val="008C272E"/>
    <w:rsid w:val="008C281D"/>
    <w:rsid w:val="008C305F"/>
    <w:rsid w:val="008C3A53"/>
    <w:rsid w:val="008C4502"/>
    <w:rsid w:val="008C4B00"/>
    <w:rsid w:val="008C5348"/>
    <w:rsid w:val="008C5B61"/>
    <w:rsid w:val="008C5D96"/>
    <w:rsid w:val="008C5F6B"/>
    <w:rsid w:val="008C7097"/>
    <w:rsid w:val="008C7912"/>
    <w:rsid w:val="008C7AD5"/>
    <w:rsid w:val="008D00B3"/>
    <w:rsid w:val="008D05A7"/>
    <w:rsid w:val="008D112A"/>
    <w:rsid w:val="008D2569"/>
    <w:rsid w:val="008D2F47"/>
    <w:rsid w:val="008D2F81"/>
    <w:rsid w:val="008D36F2"/>
    <w:rsid w:val="008D3979"/>
    <w:rsid w:val="008D3B54"/>
    <w:rsid w:val="008D3DA3"/>
    <w:rsid w:val="008D3F63"/>
    <w:rsid w:val="008D41A4"/>
    <w:rsid w:val="008D4340"/>
    <w:rsid w:val="008D43E0"/>
    <w:rsid w:val="008D48AC"/>
    <w:rsid w:val="008D491A"/>
    <w:rsid w:val="008D50D1"/>
    <w:rsid w:val="008D51D7"/>
    <w:rsid w:val="008D569E"/>
    <w:rsid w:val="008D58BA"/>
    <w:rsid w:val="008D5D24"/>
    <w:rsid w:val="008D609C"/>
    <w:rsid w:val="008D6723"/>
    <w:rsid w:val="008D691F"/>
    <w:rsid w:val="008D6F82"/>
    <w:rsid w:val="008D7815"/>
    <w:rsid w:val="008E05E5"/>
    <w:rsid w:val="008E061A"/>
    <w:rsid w:val="008E0E41"/>
    <w:rsid w:val="008E0ED6"/>
    <w:rsid w:val="008E1326"/>
    <w:rsid w:val="008E1927"/>
    <w:rsid w:val="008E2169"/>
    <w:rsid w:val="008E2347"/>
    <w:rsid w:val="008E2AF2"/>
    <w:rsid w:val="008E2ED0"/>
    <w:rsid w:val="008E3168"/>
    <w:rsid w:val="008E3FC9"/>
    <w:rsid w:val="008E4ED2"/>
    <w:rsid w:val="008E5487"/>
    <w:rsid w:val="008E6361"/>
    <w:rsid w:val="008E6E66"/>
    <w:rsid w:val="008E6ECF"/>
    <w:rsid w:val="008E716C"/>
    <w:rsid w:val="008E71CE"/>
    <w:rsid w:val="008E76AC"/>
    <w:rsid w:val="008E78F2"/>
    <w:rsid w:val="008F028A"/>
    <w:rsid w:val="008F031C"/>
    <w:rsid w:val="008F0486"/>
    <w:rsid w:val="008F04DD"/>
    <w:rsid w:val="008F0915"/>
    <w:rsid w:val="008F0BA4"/>
    <w:rsid w:val="008F0EB7"/>
    <w:rsid w:val="008F14B4"/>
    <w:rsid w:val="008F1A9B"/>
    <w:rsid w:val="008F1E5C"/>
    <w:rsid w:val="008F2409"/>
    <w:rsid w:val="008F39D7"/>
    <w:rsid w:val="008F3CFD"/>
    <w:rsid w:val="008F3F08"/>
    <w:rsid w:val="008F420C"/>
    <w:rsid w:val="008F43C4"/>
    <w:rsid w:val="008F55B2"/>
    <w:rsid w:val="008F5C51"/>
    <w:rsid w:val="008F5E74"/>
    <w:rsid w:val="008F63DA"/>
    <w:rsid w:val="008F6433"/>
    <w:rsid w:val="008F69B3"/>
    <w:rsid w:val="008F6C9B"/>
    <w:rsid w:val="008F700D"/>
    <w:rsid w:val="008F7479"/>
    <w:rsid w:val="008F76B8"/>
    <w:rsid w:val="008F7F3C"/>
    <w:rsid w:val="00900A88"/>
    <w:rsid w:val="00900AAC"/>
    <w:rsid w:val="00900AF9"/>
    <w:rsid w:val="00901736"/>
    <w:rsid w:val="00901C5F"/>
    <w:rsid w:val="0090238E"/>
    <w:rsid w:val="00902E0D"/>
    <w:rsid w:val="00902E76"/>
    <w:rsid w:val="00903072"/>
    <w:rsid w:val="009030F0"/>
    <w:rsid w:val="009035EA"/>
    <w:rsid w:val="00903BCE"/>
    <w:rsid w:val="00903D00"/>
    <w:rsid w:val="00904113"/>
    <w:rsid w:val="0090423E"/>
    <w:rsid w:val="009048B1"/>
    <w:rsid w:val="0090491E"/>
    <w:rsid w:val="00904A96"/>
    <w:rsid w:val="0090583A"/>
    <w:rsid w:val="00905E86"/>
    <w:rsid w:val="00905FF0"/>
    <w:rsid w:val="009067C4"/>
    <w:rsid w:val="00906849"/>
    <w:rsid w:val="00906D18"/>
    <w:rsid w:val="00907253"/>
    <w:rsid w:val="0090778C"/>
    <w:rsid w:val="00910350"/>
    <w:rsid w:val="009104DB"/>
    <w:rsid w:val="009113CD"/>
    <w:rsid w:val="00911947"/>
    <w:rsid w:val="00911C7E"/>
    <w:rsid w:val="009129A2"/>
    <w:rsid w:val="00912C34"/>
    <w:rsid w:val="00912C74"/>
    <w:rsid w:val="0091431B"/>
    <w:rsid w:val="00914346"/>
    <w:rsid w:val="0091451A"/>
    <w:rsid w:val="009148ED"/>
    <w:rsid w:val="00915810"/>
    <w:rsid w:val="00915FC6"/>
    <w:rsid w:val="009162B6"/>
    <w:rsid w:val="00916611"/>
    <w:rsid w:val="00916CAE"/>
    <w:rsid w:val="00916F6F"/>
    <w:rsid w:val="00916F77"/>
    <w:rsid w:val="009176CD"/>
    <w:rsid w:val="0092021B"/>
    <w:rsid w:val="00920285"/>
    <w:rsid w:val="0092037C"/>
    <w:rsid w:val="009203DD"/>
    <w:rsid w:val="00920801"/>
    <w:rsid w:val="009208A2"/>
    <w:rsid w:val="00921809"/>
    <w:rsid w:val="00921E9D"/>
    <w:rsid w:val="00922418"/>
    <w:rsid w:val="0092249F"/>
    <w:rsid w:val="00922D06"/>
    <w:rsid w:val="00923120"/>
    <w:rsid w:val="009239D5"/>
    <w:rsid w:val="009247AD"/>
    <w:rsid w:val="00924ABF"/>
    <w:rsid w:val="009253CB"/>
    <w:rsid w:val="009253F3"/>
    <w:rsid w:val="00925735"/>
    <w:rsid w:val="00925A08"/>
    <w:rsid w:val="009265D7"/>
    <w:rsid w:val="00926916"/>
    <w:rsid w:val="009273C3"/>
    <w:rsid w:val="00930189"/>
    <w:rsid w:val="0093020A"/>
    <w:rsid w:val="0093183C"/>
    <w:rsid w:val="009318BA"/>
    <w:rsid w:val="00931A28"/>
    <w:rsid w:val="00931D05"/>
    <w:rsid w:val="00932005"/>
    <w:rsid w:val="009329EF"/>
    <w:rsid w:val="00932B59"/>
    <w:rsid w:val="00932B77"/>
    <w:rsid w:val="009330A2"/>
    <w:rsid w:val="0093371F"/>
    <w:rsid w:val="00933C37"/>
    <w:rsid w:val="00933EB4"/>
    <w:rsid w:val="00933FAF"/>
    <w:rsid w:val="00934AED"/>
    <w:rsid w:val="00934D69"/>
    <w:rsid w:val="00935135"/>
    <w:rsid w:val="00935C8D"/>
    <w:rsid w:val="00935D55"/>
    <w:rsid w:val="00936469"/>
    <w:rsid w:val="009368A8"/>
    <w:rsid w:val="00936AF7"/>
    <w:rsid w:val="009370FA"/>
    <w:rsid w:val="009376D5"/>
    <w:rsid w:val="00937B3F"/>
    <w:rsid w:val="009406A4"/>
    <w:rsid w:val="00940B4F"/>
    <w:rsid w:val="009416B3"/>
    <w:rsid w:val="009418C5"/>
    <w:rsid w:val="009419BC"/>
    <w:rsid w:val="00941EBA"/>
    <w:rsid w:val="00941FF5"/>
    <w:rsid w:val="009423DD"/>
    <w:rsid w:val="0094241F"/>
    <w:rsid w:val="0094287A"/>
    <w:rsid w:val="009428F8"/>
    <w:rsid w:val="00942AAD"/>
    <w:rsid w:val="00942EDC"/>
    <w:rsid w:val="009432D2"/>
    <w:rsid w:val="00943A08"/>
    <w:rsid w:val="00944063"/>
    <w:rsid w:val="00944226"/>
    <w:rsid w:val="0094489D"/>
    <w:rsid w:val="00944921"/>
    <w:rsid w:val="00944D47"/>
    <w:rsid w:val="009450F0"/>
    <w:rsid w:val="009451BE"/>
    <w:rsid w:val="009451D6"/>
    <w:rsid w:val="0094521B"/>
    <w:rsid w:val="009454F6"/>
    <w:rsid w:val="00945C30"/>
    <w:rsid w:val="00945EC4"/>
    <w:rsid w:val="00945F46"/>
    <w:rsid w:val="009461BB"/>
    <w:rsid w:val="0094690E"/>
    <w:rsid w:val="0094744A"/>
    <w:rsid w:val="0094767E"/>
    <w:rsid w:val="0094770E"/>
    <w:rsid w:val="009479EA"/>
    <w:rsid w:val="0095083D"/>
    <w:rsid w:val="00951A97"/>
    <w:rsid w:val="00951D9B"/>
    <w:rsid w:val="00952654"/>
    <w:rsid w:val="00952D29"/>
    <w:rsid w:val="00952D48"/>
    <w:rsid w:val="00952F29"/>
    <w:rsid w:val="00953133"/>
    <w:rsid w:val="00953D9F"/>
    <w:rsid w:val="00953DF7"/>
    <w:rsid w:val="00953E94"/>
    <w:rsid w:val="00954047"/>
    <w:rsid w:val="0095409D"/>
    <w:rsid w:val="009542E8"/>
    <w:rsid w:val="009548DA"/>
    <w:rsid w:val="00954970"/>
    <w:rsid w:val="00954D49"/>
    <w:rsid w:val="0095520E"/>
    <w:rsid w:val="00956BAF"/>
    <w:rsid w:val="00956C50"/>
    <w:rsid w:val="00957007"/>
    <w:rsid w:val="0095700E"/>
    <w:rsid w:val="0095729D"/>
    <w:rsid w:val="00957647"/>
    <w:rsid w:val="00957714"/>
    <w:rsid w:val="00957A84"/>
    <w:rsid w:val="009614C0"/>
    <w:rsid w:val="00961AA2"/>
    <w:rsid w:val="00961F4D"/>
    <w:rsid w:val="00962FF0"/>
    <w:rsid w:val="0096327C"/>
    <w:rsid w:val="00963574"/>
    <w:rsid w:val="009637C6"/>
    <w:rsid w:val="00965923"/>
    <w:rsid w:val="009663DF"/>
    <w:rsid w:val="00966455"/>
    <w:rsid w:val="00966A2F"/>
    <w:rsid w:val="00966E77"/>
    <w:rsid w:val="00967342"/>
    <w:rsid w:val="009677A8"/>
    <w:rsid w:val="00967BFC"/>
    <w:rsid w:val="00967D82"/>
    <w:rsid w:val="009701EA"/>
    <w:rsid w:val="00970255"/>
    <w:rsid w:val="00970934"/>
    <w:rsid w:val="00970A3D"/>
    <w:rsid w:val="00970A66"/>
    <w:rsid w:val="00970A6A"/>
    <w:rsid w:val="00970FED"/>
    <w:rsid w:val="00971302"/>
    <w:rsid w:val="00971391"/>
    <w:rsid w:val="009715E2"/>
    <w:rsid w:val="0097198D"/>
    <w:rsid w:val="00971AFE"/>
    <w:rsid w:val="0097202A"/>
    <w:rsid w:val="00972762"/>
    <w:rsid w:val="00972A38"/>
    <w:rsid w:val="00972C09"/>
    <w:rsid w:val="00973A16"/>
    <w:rsid w:val="00974201"/>
    <w:rsid w:val="00974C5D"/>
    <w:rsid w:val="00974D10"/>
    <w:rsid w:val="00974ED6"/>
    <w:rsid w:val="00975221"/>
    <w:rsid w:val="009758DB"/>
    <w:rsid w:val="00976445"/>
    <w:rsid w:val="00976AB8"/>
    <w:rsid w:val="00976C60"/>
    <w:rsid w:val="00976D1D"/>
    <w:rsid w:val="00976FBD"/>
    <w:rsid w:val="00977470"/>
    <w:rsid w:val="00977545"/>
    <w:rsid w:val="00977918"/>
    <w:rsid w:val="00977B26"/>
    <w:rsid w:val="00977D08"/>
    <w:rsid w:val="00977D87"/>
    <w:rsid w:val="00977E34"/>
    <w:rsid w:val="009802CC"/>
    <w:rsid w:val="00980D9C"/>
    <w:rsid w:val="0098135D"/>
    <w:rsid w:val="00981913"/>
    <w:rsid w:val="00981F6F"/>
    <w:rsid w:val="00982C47"/>
    <w:rsid w:val="00982C60"/>
    <w:rsid w:val="00982D57"/>
    <w:rsid w:val="009831DF"/>
    <w:rsid w:val="00983388"/>
    <w:rsid w:val="009837C8"/>
    <w:rsid w:val="00983907"/>
    <w:rsid w:val="009839BC"/>
    <w:rsid w:val="009839C6"/>
    <w:rsid w:val="00983B67"/>
    <w:rsid w:val="00983CD2"/>
    <w:rsid w:val="00983CE7"/>
    <w:rsid w:val="00984B83"/>
    <w:rsid w:val="00985A84"/>
    <w:rsid w:val="0098726A"/>
    <w:rsid w:val="00987308"/>
    <w:rsid w:val="009875EB"/>
    <w:rsid w:val="00990A7A"/>
    <w:rsid w:val="00990DC5"/>
    <w:rsid w:val="00990E73"/>
    <w:rsid w:val="009915C7"/>
    <w:rsid w:val="00991FBF"/>
    <w:rsid w:val="0099252A"/>
    <w:rsid w:val="00992CFC"/>
    <w:rsid w:val="00993184"/>
    <w:rsid w:val="00994505"/>
    <w:rsid w:val="00995B63"/>
    <w:rsid w:val="00995BFF"/>
    <w:rsid w:val="0099607E"/>
    <w:rsid w:val="00996970"/>
    <w:rsid w:val="00996C40"/>
    <w:rsid w:val="00997469"/>
    <w:rsid w:val="009976ED"/>
    <w:rsid w:val="009978E5"/>
    <w:rsid w:val="0099794F"/>
    <w:rsid w:val="00997975"/>
    <w:rsid w:val="009A0130"/>
    <w:rsid w:val="009A0542"/>
    <w:rsid w:val="009A0748"/>
    <w:rsid w:val="009A1530"/>
    <w:rsid w:val="009A17E3"/>
    <w:rsid w:val="009A203E"/>
    <w:rsid w:val="009A2687"/>
    <w:rsid w:val="009A2922"/>
    <w:rsid w:val="009A3064"/>
    <w:rsid w:val="009A3929"/>
    <w:rsid w:val="009A3D09"/>
    <w:rsid w:val="009A3DBC"/>
    <w:rsid w:val="009A47F7"/>
    <w:rsid w:val="009A4DBB"/>
    <w:rsid w:val="009A4E49"/>
    <w:rsid w:val="009A4FF9"/>
    <w:rsid w:val="009A5581"/>
    <w:rsid w:val="009A596F"/>
    <w:rsid w:val="009A67FC"/>
    <w:rsid w:val="009A6E0E"/>
    <w:rsid w:val="009A76B4"/>
    <w:rsid w:val="009B0DFD"/>
    <w:rsid w:val="009B108F"/>
    <w:rsid w:val="009B16E1"/>
    <w:rsid w:val="009B240F"/>
    <w:rsid w:val="009B2ADD"/>
    <w:rsid w:val="009B305D"/>
    <w:rsid w:val="009B384F"/>
    <w:rsid w:val="009B39DE"/>
    <w:rsid w:val="009B3C08"/>
    <w:rsid w:val="009B4057"/>
    <w:rsid w:val="009B410F"/>
    <w:rsid w:val="009B4177"/>
    <w:rsid w:val="009B4248"/>
    <w:rsid w:val="009B4F70"/>
    <w:rsid w:val="009B5132"/>
    <w:rsid w:val="009B51EF"/>
    <w:rsid w:val="009B5227"/>
    <w:rsid w:val="009B5414"/>
    <w:rsid w:val="009B5A1D"/>
    <w:rsid w:val="009B5E70"/>
    <w:rsid w:val="009B6341"/>
    <w:rsid w:val="009B6645"/>
    <w:rsid w:val="009B7A9C"/>
    <w:rsid w:val="009C0345"/>
    <w:rsid w:val="009C082C"/>
    <w:rsid w:val="009C08EE"/>
    <w:rsid w:val="009C0B81"/>
    <w:rsid w:val="009C0D73"/>
    <w:rsid w:val="009C187C"/>
    <w:rsid w:val="009C1DA3"/>
    <w:rsid w:val="009C1FC9"/>
    <w:rsid w:val="009C3541"/>
    <w:rsid w:val="009C3953"/>
    <w:rsid w:val="009C396B"/>
    <w:rsid w:val="009C3AD1"/>
    <w:rsid w:val="009C3BE2"/>
    <w:rsid w:val="009C3DB7"/>
    <w:rsid w:val="009C4373"/>
    <w:rsid w:val="009C4AE9"/>
    <w:rsid w:val="009C4C1B"/>
    <w:rsid w:val="009C4C6E"/>
    <w:rsid w:val="009C4EFD"/>
    <w:rsid w:val="009C5C3D"/>
    <w:rsid w:val="009C6028"/>
    <w:rsid w:val="009C61E3"/>
    <w:rsid w:val="009C655A"/>
    <w:rsid w:val="009C678D"/>
    <w:rsid w:val="009C691E"/>
    <w:rsid w:val="009C7607"/>
    <w:rsid w:val="009D0218"/>
    <w:rsid w:val="009D036A"/>
    <w:rsid w:val="009D0642"/>
    <w:rsid w:val="009D0FB6"/>
    <w:rsid w:val="009D1957"/>
    <w:rsid w:val="009D1FD4"/>
    <w:rsid w:val="009D21AD"/>
    <w:rsid w:val="009D24C2"/>
    <w:rsid w:val="009D264B"/>
    <w:rsid w:val="009D2922"/>
    <w:rsid w:val="009D2C50"/>
    <w:rsid w:val="009D2CFF"/>
    <w:rsid w:val="009D2E10"/>
    <w:rsid w:val="009D33CD"/>
    <w:rsid w:val="009D36CA"/>
    <w:rsid w:val="009D4BC9"/>
    <w:rsid w:val="009D5000"/>
    <w:rsid w:val="009D529C"/>
    <w:rsid w:val="009D5456"/>
    <w:rsid w:val="009D57A7"/>
    <w:rsid w:val="009D598A"/>
    <w:rsid w:val="009D5ECD"/>
    <w:rsid w:val="009D6288"/>
    <w:rsid w:val="009D6CA8"/>
    <w:rsid w:val="009D6D8E"/>
    <w:rsid w:val="009D7068"/>
    <w:rsid w:val="009D727B"/>
    <w:rsid w:val="009D732F"/>
    <w:rsid w:val="009D78B7"/>
    <w:rsid w:val="009E0368"/>
    <w:rsid w:val="009E063D"/>
    <w:rsid w:val="009E064D"/>
    <w:rsid w:val="009E1D7E"/>
    <w:rsid w:val="009E2A74"/>
    <w:rsid w:val="009E33D6"/>
    <w:rsid w:val="009E3CEE"/>
    <w:rsid w:val="009E3E3A"/>
    <w:rsid w:val="009E5A6A"/>
    <w:rsid w:val="009E5B55"/>
    <w:rsid w:val="009E6324"/>
    <w:rsid w:val="009E69B8"/>
    <w:rsid w:val="009E74DE"/>
    <w:rsid w:val="009E7EB9"/>
    <w:rsid w:val="009F0246"/>
    <w:rsid w:val="009F19CB"/>
    <w:rsid w:val="009F1AE8"/>
    <w:rsid w:val="009F274C"/>
    <w:rsid w:val="009F3665"/>
    <w:rsid w:val="009F36F3"/>
    <w:rsid w:val="009F38B5"/>
    <w:rsid w:val="009F3A8A"/>
    <w:rsid w:val="009F3B70"/>
    <w:rsid w:val="009F41D6"/>
    <w:rsid w:val="009F436B"/>
    <w:rsid w:val="009F4931"/>
    <w:rsid w:val="009F53C3"/>
    <w:rsid w:val="009F53E2"/>
    <w:rsid w:val="009F54A4"/>
    <w:rsid w:val="009F5596"/>
    <w:rsid w:val="009F5A6C"/>
    <w:rsid w:val="009F64A2"/>
    <w:rsid w:val="009F6DE2"/>
    <w:rsid w:val="009F7246"/>
    <w:rsid w:val="009F7366"/>
    <w:rsid w:val="009F7E36"/>
    <w:rsid w:val="00A002E5"/>
    <w:rsid w:val="00A00970"/>
    <w:rsid w:val="00A00A49"/>
    <w:rsid w:val="00A00C55"/>
    <w:rsid w:val="00A00F4C"/>
    <w:rsid w:val="00A00F64"/>
    <w:rsid w:val="00A011EC"/>
    <w:rsid w:val="00A025F2"/>
    <w:rsid w:val="00A02F5C"/>
    <w:rsid w:val="00A03225"/>
    <w:rsid w:val="00A035EE"/>
    <w:rsid w:val="00A03666"/>
    <w:rsid w:val="00A03C11"/>
    <w:rsid w:val="00A03DB8"/>
    <w:rsid w:val="00A03F60"/>
    <w:rsid w:val="00A04332"/>
    <w:rsid w:val="00A044CF"/>
    <w:rsid w:val="00A04C83"/>
    <w:rsid w:val="00A059FD"/>
    <w:rsid w:val="00A0672F"/>
    <w:rsid w:val="00A07671"/>
    <w:rsid w:val="00A07B2F"/>
    <w:rsid w:val="00A100B4"/>
    <w:rsid w:val="00A108B4"/>
    <w:rsid w:val="00A10A0F"/>
    <w:rsid w:val="00A10ED2"/>
    <w:rsid w:val="00A11ABE"/>
    <w:rsid w:val="00A11B3D"/>
    <w:rsid w:val="00A11B9E"/>
    <w:rsid w:val="00A11E29"/>
    <w:rsid w:val="00A121AA"/>
    <w:rsid w:val="00A12692"/>
    <w:rsid w:val="00A127FA"/>
    <w:rsid w:val="00A129D1"/>
    <w:rsid w:val="00A12F65"/>
    <w:rsid w:val="00A13267"/>
    <w:rsid w:val="00A13374"/>
    <w:rsid w:val="00A13398"/>
    <w:rsid w:val="00A13519"/>
    <w:rsid w:val="00A137F4"/>
    <w:rsid w:val="00A13838"/>
    <w:rsid w:val="00A13B05"/>
    <w:rsid w:val="00A13E67"/>
    <w:rsid w:val="00A15324"/>
    <w:rsid w:val="00A157BB"/>
    <w:rsid w:val="00A16B27"/>
    <w:rsid w:val="00A16E5F"/>
    <w:rsid w:val="00A16F49"/>
    <w:rsid w:val="00A17775"/>
    <w:rsid w:val="00A17C55"/>
    <w:rsid w:val="00A17DFD"/>
    <w:rsid w:val="00A202F1"/>
    <w:rsid w:val="00A20584"/>
    <w:rsid w:val="00A20FD1"/>
    <w:rsid w:val="00A2129A"/>
    <w:rsid w:val="00A21995"/>
    <w:rsid w:val="00A23266"/>
    <w:rsid w:val="00A23B99"/>
    <w:rsid w:val="00A23F03"/>
    <w:rsid w:val="00A24B92"/>
    <w:rsid w:val="00A25368"/>
    <w:rsid w:val="00A25465"/>
    <w:rsid w:val="00A257F3"/>
    <w:rsid w:val="00A25853"/>
    <w:rsid w:val="00A25CC3"/>
    <w:rsid w:val="00A26A00"/>
    <w:rsid w:val="00A26A74"/>
    <w:rsid w:val="00A26E76"/>
    <w:rsid w:val="00A26F0A"/>
    <w:rsid w:val="00A270ED"/>
    <w:rsid w:val="00A275F8"/>
    <w:rsid w:val="00A27B2C"/>
    <w:rsid w:val="00A27D75"/>
    <w:rsid w:val="00A27E2E"/>
    <w:rsid w:val="00A30030"/>
    <w:rsid w:val="00A31323"/>
    <w:rsid w:val="00A31B3D"/>
    <w:rsid w:val="00A32D9B"/>
    <w:rsid w:val="00A32DFF"/>
    <w:rsid w:val="00A334B4"/>
    <w:rsid w:val="00A33542"/>
    <w:rsid w:val="00A336CC"/>
    <w:rsid w:val="00A338DE"/>
    <w:rsid w:val="00A33CE9"/>
    <w:rsid w:val="00A33F1C"/>
    <w:rsid w:val="00A342FB"/>
    <w:rsid w:val="00A3435F"/>
    <w:rsid w:val="00A347F2"/>
    <w:rsid w:val="00A34FA5"/>
    <w:rsid w:val="00A35451"/>
    <w:rsid w:val="00A35AD6"/>
    <w:rsid w:val="00A35DFF"/>
    <w:rsid w:val="00A362AB"/>
    <w:rsid w:val="00A364F2"/>
    <w:rsid w:val="00A36B87"/>
    <w:rsid w:val="00A373F0"/>
    <w:rsid w:val="00A37869"/>
    <w:rsid w:val="00A404FE"/>
    <w:rsid w:val="00A40CB2"/>
    <w:rsid w:val="00A41017"/>
    <w:rsid w:val="00A41130"/>
    <w:rsid w:val="00A4136A"/>
    <w:rsid w:val="00A415B6"/>
    <w:rsid w:val="00A41950"/>
    <w:rsid w:val="00A41ABA"/>
    <w:rsid w:val="00A41FB3"/>
    <w:rsid w:val="00A4210C"/>
    <w:rsid w:val="00A422C8"/>
    <w:rsid w:val="00A42B95"/>
    <w:rsid w:val="00A42C9A"/>
    <w:rsid w:val="00A430DB"/>
    <w:rsid w:val="00A43EFF"/>
    <w:rsid w:val="00A441C0"/>
    <w:rsid w:val="00A457F2"/>
    <w:rsid w:val="00A45837"/>
    <w:rsid w:val="00A45D2A"/>
    <w:rsid w:val="00A46F57"/>
    <w:rsid w:val="00A47A4D"/>
    <w:rsid w:val="00A47A70"/>
    <w:rsid w:val="00A47B26"/>
    <w:rsid w:val="00A501F1"/>
    <w:rsid w:val="00A50A50"/>
    <w:rsid w:val="00A50ACD"/>
    <w:rsid w:val="00A50FE6"/>
    <w:rsid w:val="00A519AE"/>
    <w:rsid w:val="00A51F9A"/>
    <w:rsid w:val="00A52011"/>
    <w:rsid w:val="00A5219D"/>
    <w:rsid w:val="00A52435"/>
    <w:rsid w:val="00A52AD8"/>
    <w:rsid w:val="00A5443E"/>
    <w:rsid w:val="00A54BA6"/>
    <w:rsid w:val="00A54F0C"/>
    <w:rsid w:val="00A55456"/>
    <w:rsid w:val="00A554AF"/>
    <w:rsid w:val="00A55958"/>
    <w:rsid w:val="00A565D6"/>
    <w:rsid w:val="00A56A6E"/>
    <w:rsid w:val="00A57394"/>
    <w:rsid w:val="00A5751A"/>
    <w:rsid w:val="00A604AC"/>
    <w:rsid w:val="00A607A0"/>
    <w:rsid w:val="00A608AA"/>
    <w:rsid w:val="00A60A5D"/>
    <w:rsid w:val="00A60F6E"/>
    <w:rsid w:val="00A61262"/>
    <w:rsid w:val="00A61764"/>
    <w:rsid w:val="00A61828"/>
    <w:rsid w:val="00A61E6B"/>
    <w:rsid w:val="00A6324E"/>
    <w:rsid w:val="00A63827"/>
    <w:rsid w:val="00A63BBA"/>
    <w:rsid w:val="00A63C9A"/>
    <w:rsid w:val="00A63E19"/>
    <w:rsid w:val="00A63E70"/>
    <w:rsid w:val="00A6412A"/>
    <w:rsid w:val="00A64422"/>
    <w:rsid w:val="00A64ACA"/>
    <w:rsid w:val="00A64EBE"/>
    <w:rsid w:val="00A65F25"/>
    <w:rsid w:val="00A6608D"/>
    <w:rsid w:val="00A663E7"/>
    <w:rsid w:val="00A66755"/>
    <w:rsid w:val="00A66D34"/>
    <w:rsid w:val="00A66E06"/>
    <w:rsid w:val="00A672A1"/>
    <w:rsid w:val="00A67862"/>
    <w:rsid w:val="00A67945"/>
    <w:rsid w:val="00A67ABF"/>
    <w:rsid w:val="00A67DBA"/>
    <w:rsid w:val="00A70AA8"/>
    <w:rsid w:val="00A70E80"/>
    <w:rsid w:val="00A715F4"/>
    <w:rsid w:val="00A7187B"/>
    <w:rsid w:val="00A718BB"/>
    <w:rsid w:val="00A7213A"/>
    <w:rsid w:val="00A72369"/>
    <w:rsid w:val="00A72C6D"/>
    <w:rsid w:val="00A73AAF"/>
    <w:rsid w:val="00A7491C"/>
    <w:rsid w:val="00A75366"/>
    <w:rsid w:val="00A757FB"/>
    <w:rsid w:val="00A75A7D"/>
    <w:rsid w:val="00A75A8B"/>
    <w:rsid w:val="00A76692"/>
    <w:rsid w:val="00A766A7"/>
    <w:rsid w:val="00A76B9A"/>
    <w:rsid w:val="00A76DBA"/>
    <w:rsid w:val="00A7744A"/>
    <w:rsid w:val="00A77F71"/>
    <w:rsid w:val="00A77F8E"/>
    <w:rsid w:val="00A8003E"/>
    <w:rsid w:val="00A807FA"/>
    <w:rsid w:val="00A80803"/>
    <w:rsid w:val="00A80C32"/>
    <w:rsid w:val="00A80C68"/>
    <w:rsid w:val="00A80E03"/>
    <w:rsid w:val="00A80FEA"/>
    <w:rsid w:val="00A81324"/>
    <w:rsid w:val="00A816FE"/>
    <w:rsid w:val="00A81849"/>
    <w:rsid w:val="00A81B4B"/>
    <w:rsid w:val="00A81FE7"/>
    <w:rsid w:val="00A828E8"/>
    <w:rsid w:val="00A82A00"/>
    <w:rsid w:val="00A82B85"/>
    <w:rsid w:val="00A8393C"/>
    <w:rsid w:val="00A83F5B"/>
    <w:rsid w:val="00A8440B"/>
    <w:rsid w:val="00A84596"/>
    <w:rsid w:val="00A84773"/>
    <w:rsid w:val="00A84807"/>
    <w:rsid w:val="00A84C66"/>
    <w:rsid w:val="00A8552C"/>
    <w:rsid w:val="00A8586D"/>
    <w:rsid w:val="00A85B45"/>
    <w:rsid w:val="00A85D26"/>
    <w:rsid w:val="00A8627B"/>
    <w:rsid w:val="00A862A3"/>
    <w:rsid w:val="00A866A7"/>
    <w:rsid w:val="00A86ACF"/>
    <w:rsid w:val="00A86F1B"/>
    <w:rsid w:val="00A86F88"/>
    <w:rsid w:val="00A876EA"/>
    <w:rsid w:val="00A8792A"/>
    <w:rsid w:val="00A879E8"/>
    <w:rsid w:val="00A87FE8"/>
    <w:rsid w:val="00A901F9"/>
    <w:rsid w:val="00A906C1"/>
    <w:rsid w:val="00A90C38"/>
    <w:rsid w:val="00A90E12"/>
    <w:rsid w:val="00A9182A"/>
    <w:rsid w:val="00A91ABA"/>
    <w:rsid w:val="00A91F18"/>
    <w:rsid w:val="00A92068"/>
    <w:rsid w:val="00A92996"/>
    <w:rsid w:val="00A93024"/>
    <w:rsid w:val="00A932DF"/>
    <w:rsid w:val="00A9341A"/>
    <w:rsid w:val="00A93A29"/>
    <w:rsid w:val="00A93C00"/>
    <w:rsid w:val="00A962CB"/>
    <w:rsid w:val="00A96302"/>
    <w:rsid w:val="00A965AB"/>
    <w:rsid w:val="00A96757"/>
    <w:rsid w:val="00A96AC2"/>
    <w:rsid w:val="00A97427"/>
    <w:rsid w:val="00A974E3"/>
    <w:rsid w:val="00A97FAD"/>
    <w:rsid w:val="00AA040A"/>
    <w:rsid w:val="00AA0716"/>
    <w:rsid w:val="00AA0837"/>
    <w:rsid w:val="00AA0C2E"/>
    <w:rsid w:val="00AA0EB0"/>
    <w:rsid w:val="00AA12D1"/>
    <w:rsid w:val="00AA2106"/>
    <w:rsid w:val="00AA2132"/>
    <w:rsid w:val="00AA2329"/>
    <w:rsid w:val="00AA24C3"/>
    <w:rsid w:val="00AA2E18"/>
    <w:rsid w:val="00AA3105"/>
    <w:rsid w:val="00AA336E"/>
    <w:rsid w:val="00AA37A9"/>
    <w:rsid w:val="00AA38AE"/>
    <w:rsid w:val="00AA3BE0"/>
    <w:rsid w:val="00AA476D"/>
    <w:rsid w:val="00AA4AB0"/>
    <w:rsid w:val="00AA507D"/>
    <w:rsid w:val="00AA5552"/>
    <w:rsid w:val="00AA5AA9"/>
    <w:rsid w:val="00AA5BBC"/>
    <w:rsid w:val="00AA5C4A"/>
    <w:rsid w:val="00AA5FDE"/>
    <w:rsid w:val="00AA6AB0"/>
    <w:rsid w:val="00AA7109"/>
    <w:rsid w:val="00AA726A"/>
    <w:rsid w:val="00AA7510"/>
    <w:rsid w:val="00AA755D"/>
    <w:rsid w:val="00AA774A"/>
    <w:rsid w:val="00AA7882"/>
    <w:rsid w:val="00AB05D4"/>
    <w:rsid w:val="00AB1498"/>
    <w:rsid w:val="00AB15C0"/>
    <w:rsid w:val="00AB16EB"/>
    <w:rsid w:val="00AB1DE0"/>
    <w:rsid w:val="00AB26B1"/>
    <w:rsid w:val="00AB281E"/>
    <w:rsid w:val="00AB2BB1"/>
    <w:rsid w:val="00AB2D26"/>
    <w:rsid w:val="00AB30C6"/>
    <w:rsid w:val="00AB312F"/>
    <w:rsid w:val="00AB374C"/>
    <w:rsid w:val="00AB3889"/>
    <w:rsid w:val="00AB3E2E"/>
    <w:rsid w:val="00AB400B"/>
    <w:rsid w:val="00AB49F8"/>
    <w:rsid w:val="00AB4E96"/>
    <w:rsid w:val="00AB53FB"/>
    <w:rsid w:val="00AB5B9F"/>
    <w:rsid w:val="00AB5CC8"/>
    <w:rsid w:val="00AB5E65"/>
    <w:rsid w:val="00AB60FC"/>
    <w:rsid w:val="00AB64A6"/>
    <w:rsid w:val="00AB694A"/>
    <w:rsid w:val="00AB6A3F"/>
    <w:rsid w:val="00AB6A82"/>
    <w:rsid w:val="00AB6B53"/>
    <w:rsid w:val="00AB7167"/>
    <w:rsid w:val="00AB72EA"/>
    <w:rsid w:val="00AB7619"/>
    <w:rsid w:val="00AB765E"/>
    <w:rsid w:val="00AC00D0"/>
    <w:rsid w:val="00AC02E0"/>
    <w:rsid w:val="00AC0C44"/>
    <w:rsid w:val="00AC0D93"/>
    <w:rsid w:val="00AC1703"/>
    <w:rsid w:val="00AC28CD"/>
    <w:rsid w:val="00AC2A17"/>
    <w:rsid w:val="00AC33B3"/>
    <w:rsid w:val="00AC38E5"/>
    <w:rsid w:val="00AC3D8B"/>
    <w:rsid w:val="00AC3DD5"/>
    <w:rsid w:val="00AC3DEB"/>
    <w:rsid w:val="00AC3E8C"/>
    <w:rsid w:val="00AC3FA6"/>
    <w:rsid w:val="00AC477F"/>
    <w:rsid w:val="00AC4C8A"/>
    <w:rsid w:val="00AC556B"/>
    <w:rsid w:val="00AC5805"/>
    <w:rsid w:val="00AC5953"/>
    <w:rsid w:val="00AC59DC"/>
    <w:rsid w:val="00AC5A24"/>
    <w:rsid w:val="00AC5BF0"/>
    <w:rsid w:val="00AC5FF8"/>
    <w:rsid w:val="00AC6175"/>
    <w:rsid w:val="00AC63AD"/>
    <w:rsid w:val="00AC6884"/>
    <w:rsid w:val="00AC6964"/>
    <w:rsid w:val="00AC7154"/>
    <w:rsid w:val="00AC72B3"/>
    <w:rsid w:val="00AC7341"/>
    <w:rsid w:val="00AC76B5"/>
    <w:rsid w:val="00AC77A8"/>
    <w:rsid w:val="00AD006B"/>
    <w:rsid w:val="00AD0474"/>
    <w:rsid w:val="00AD074D"/>
    <w:rsid w:val="00AD0936"/>
    <w:rsid w:val="00AD0A14"/>
    <w:rsid w:val="00AD0E12"/>
    <w:rsid w:val="00AD15BE"/>
    <w:rsid w:val="00AD1877"/>
    <w:rsid w:val="00AD3224"/>
    <w:rsid w:val="00AD3428"/>
    <w:rsid w:val="00AD3596"/>
    <w:rsid w:val="00AD39A2"/>
    <w:rsid w:val="00AD39D6"/>
    <w:rsid w:val="00AD3AA5"/>
    <w:rsid w:val="00AD4970"/>
    <w:rsid w:val="00AD4E1B"/>
    <w:rsid w:val="00AD4E32"/>
    <w:rsid w:val="00AD63A9"/>
    <w:rsid w:val="00AD66D9"/>
    <w:rsid w:val="00AD69B1"/>
    <w:rsid w:val="00AD6A9C"/>
    <w:rsid w:val="00AD76F3"/>
    <w:rsid w:val="00AD7D0E"/>
    <w:rsid w:val="00AE0524"/>
    <w:rsid w:val="00AE0728"/>
    <w:rsid w:val="00AE12DF"/>
    <w:rsid w:val="00AE1630"/>
    <w:rsid w:val="00AE22DB"/>
    <w:rsid w:val="00AE24C1"/>
    <w:rsid w:val="00AE2FAE"/>
    <w:rsid w:val="00AE3288"/>
    <w:rsid w:val="00AE3E51"/>
    <w:rsid w:val="00AE4173"/>
    <w:rsid w:val="00AE443F"/>
    <w:rsid w:val="00AE462A"/>
    <w:rsid w:val="00AE48AD"/>
    <w:rsid w:val="00AE5092"/>
    <w:rsid w:val="00AE5704"/>
    <w:rsid w:val="00AE6746"/>
    <w:rsid w:val="00AE6A94"/>
    <w:rsid w:val="00AE6C06"/>
    <w:rsid w:val="00AE6DB5"/>
    <w:rsid w:val="00AE7441"/>
    <w:rsid w:val="00AF0167"/>
    <w:rsid w:val="00AF06B9"/>
    <w:rsid w:val="00AF13D0"/>
    <w:rsid w:val="00AF1449"/>
    <w:rsid w:val="00AF174F"/>
    <w:rsid w:val="00AF2055"/>
    <w:rsid w:val="00AF22B9"/>
    <w:rsid w:val="00AF24EE"/>
    <w:rsid w:val="00AF2691"/>
    <w:rsid w:val="00AF27D4"/>
    <w:rsid w:val="00AF28AF"/>
    <w:rsid w:val="00AF3320"/>
    <w:rsid w:val="00AF35AF"/>
    <w:rsid w:val="00AF368E"/>
    <w:rsid w:val="00AF374F"/>
    <w:rsid w:val="00AF3B40"/>
    <w:rsid w:val="00AF3F42"/>
    <w:rsid w:val="00AF4165"/>
    <w:rsid w:val="00AF4575"/>
    <w:rsid w:val="00AF466A"/>
    <w:rsid w:val="00AF4DEC"/>
    <w:rsid w:val="00AF4F2B"/>
    <w:rsid w:val="00AF56A9"/>
    <w:rsid w:val="00AF5878"/>
    <w:rsid w:val="00AF5A9A"/>
    <w:rsid w:val="00AF5D6A"/>
    <w:rsid w:val="00AF612B"/>
    <w:rsid w:val="00AF682C"/>
    <w:rsid w:val="00AF6FB1"/>
    <w:rsid w:val="00AF727C"/>
    <w:rsid w:val="00AF7820"/>
    <w:rsid w:val="00B005D7"/>
    <w:rsid w:val="00B00CE0"/>
    <w:rsid w:val="00B00D17"/>
    <w:rsid w:val="00B00F23"/>
    <w:rsid w:val="00B011B7"/>
    <w:rsid w:val="00B01EAB"/>
    <w:rsid w:val="00B02489"/>
    <w:rsid w:val="00B0271C"/>
    <w:rsid w:val="00B029A9"/>
    <w:rsid w:val="00B0346B"/>
    <w:rsid w:val="00B03729"/>
    <w:rsid w:val="00B039E3"/>
    <w:rsid w:val="00B039FC"/>
    <w:rsid w:val="00B03E6A"/>
    <w:rsid w:val="00B04554"/>
    <w:rsid w:val="00B04B41"/>
    <w:rsid w:val="00B051FA"/>
    <w:rsid w:val="00B05361"/>
    <w:rsid w:val="00B055C4"/>
    <w:rsid w:val="00B0571D"/>
    <w:rsid w:val="00B06144"/>
    <w:rsid w:val="00B066E0"/>
    <w:rsid w:val="00B06B54"/>
    <w:rsid w:val="00B07A89"/>
    <w:rsid w:val="00B1006A"/>
    <w:rsid w:val="00B11087"/>
    <w:rsid w:val="00B12472"/>
    <w:rsid w:val="00B12BC7"/>
    <w:rsid w:val="00B12DB7"/>
    <w:rsid w:val="00B130ED"/>
    <w:rsid w:val="00B13B6B"/>
    <w:rsid w:val="00B13C03"/>
    <w:rsid w:val="00B13E3C"/>
    <w:rsid w:val="00B14078"/>
    <w:rsid w:val="00B140C4"/>
    <w:rsid w:val="00B1414B"/>
    <w:rsid w:val="00B14394"/>
    <w:rsid w:val="00B148D1"/>
    <w:rsid w:val="00B15079"/>
    <w:rsid w:val="00B151A3"/>
    <w:rsid w:val="00B15330"/>
    <w:rsid w:val="00B15454"/>
    <w:rsid w:val="00B15646"/>
    <w:rsid w:val="00B15AFD"/>
    <w:rsid w:val="00B15F41"/>
    <w:rsid w:val="00B16274"/>
    <w:rsid w:val="00B17002"/>
    <w:rsid w:val="00B1702A"/>
    <w:rsid w:val="00B17311"/>
    <w:rsid w:val="00B17696"/>
    <w:rsid w:val="00B177EC"/>
    <w:rsid w:val="00B17ED9"/>
    <w:rsid w:val="00B20311"/>
    <w:rsid w:val="00B20461"/>
    <w:rsid w:val="00B204D8"/>
    <w:rsid w:val="00B219EE"/>
    <w:rsid w:val="00B21A41"/>
    <w:rsid w:val="00B220BB"/>
    <w:rsid w:val="00B22616"/>
    <w:rsid w:val="00B22B32"/>
    <w:rsid w:val="00B22C3D"/>
    <w:rsid w:val="00B22E04"/>
    <w:rsid w:val="00B22F20"/>
    <w:rsid w:val="00B2349E"/>
    <w:rsid w:val="00B2385A"/>
    <w:rsid w:val="00B23B59"/>
    <w:rsid w:val="00B23F3E"/>
    <w:rsid w:val="00B2411B"/>
    <w:rsid w:val="00B2426F"/>
    <w:rsid w:val="00B2457C"/>
    <w:rsid w:val="00B248A7"/>
    <w:rsid w:val="00B2606E"/>
    <w:rsid w:val="00B263C8"/>
    <w:rsid w:val="00B26B54"/>
    <w:rsid w:val="00B26E8D"/>
    <w:rsid w:val="00B279A9"/>
    <w:rsid w:val="00B27BE0"/>
    <w:rsid w:val="00B27F91"/>
    <w:rsid w:val="00B300E8"/>
    <w:rsid w:val="00B3084F"/>
    <w:rsid w:val="00B31353"/>
    <w:rsid w:val="00B316A3"/>
    <w:rsid w:val="00B31BFB"/>
    <w:rsid w:val="00B31C62"/>
    <w:rsid w:val="00B31EE9"/>
    <w:rsid w:val="00B321F2"/>
    <w:rsid w:val="00B32492"/>
    <w:rsid w:val="00B32553"/>
    <w:rsid w:val="00B326AF"/>
    <w:rsid w:val="00B32EE8"/>
    <w:rsid w:val="00B32FA7"/>
    <w:rsid w:val="00B333C9"/>
    <w:rsid w:val="00B33A52"/>
    <w:rsid w:val="00B34D10"/>
    <w:rsid w:val="00B34ED1"/>
    <w:rsid w:val="00B3614F"/>
    <w:rsid w:val="00B361C7"/>
    <w:rsid w:val="00B36311"/>
    <w:rsid w:val="00B364CC"/>
    <w:rsid w:val="00B36C31"/>
    <w:rsid w:val="00B36EDF"/>
    <w:rsid w:val="00B36F40"/>
    <w:rsid w:val="00B37586"/>
    <w:rsid w:val="00B37B2D"/>
    <w:rsid w:val="00B37B2E"/>
    <w:rsid w:val="00B37BC0"/>
    <w:rsid w:val="00B37F1A"/>
    <w:rsid w:val="00B37F63"/>
    <w:rsid w:val="00B4053D"/>
    <w:rsid w:val="00B406B9"/>
    <w:rsid w:val="00B40D06"/>
    <w:rsid w:val="00B4240E"/>
    <w:rsid w:val="00B42631"/>
    <w:rsid w:val="00B43762"/>
    <w:rsid w:val="00B43EFE"/>
    <w:rsid w:val="00B44A51"/>
    <w:rsid w:val="00B44E57"/>
    <w:rsid w:val="00B45AAC"/>
    <w:rsid w:val="00B45E81"/>
    <w:rsid w:val="00B4601B"/>
    <w:rsid w:val="00B460D6"/>
    <w:rsid w:val="00B468EC"/>
    <w:rsid w:val="00B4693B"/>
    <w:rsid w:val="00B503FC"/>
    <w:rsid w:val="00B50957"/>
    <w:rsid w:val="00B509D6"/>
    <w:rsid w:val="00B51696"/>
    <w:rsid w:val="00B51D7B"/>
    <w:rsid w:val="00B52417"/>
    <w:rsid w:val="00B52730"/>
    <w:rsid w:val="00B527A8"/>
    <w:rsid w:val="00B53CBC"/>
    <w:rsid w:val="00B5443B"/>
    <w:rsid w:val="00B54F56"/>
    <w:rsid w:val="00B5501F"/>
    <w:rsid w:val="00B552F8"/>
    <w:rsid w:val="00B555B6"/>
    <w:rsid w:val="00B560B9"/>
    <w:rsid w:val="00B56BD0"/>
    <w:rsid w:val="00B573E1"/>
    <w:rsid w:val="00B57D3E"/>
    <w:rsid w:val="00B60419"/>
    <w:rsid w:val="00B605A4"/>
    <w:rsid w:val="00B62772"/>
    <w:rsid w:val="00B62E75"/>
    <w:rsid w:val="00B6307C"/>
    <w:rsid w:val="00B63403"/>
    <w:rsid w:val="00B63E2A"/>
    <w:rsid w:val="00B64150"/>
    <w:rsid w:val="00B64619"/>
    <w:rsid w:val="00B64736"/>
    <w:rsid w:val="00B64F3E"/>
    <w:rsid w:val="00B6555D"/>
    <w:rsid w:val="00B658C4"/>
    <w:rsid w:val="00B65C3F"/>
    <w:rsid w:val="00B65DE6"/>
    <w:rsid w:val="00B6617D"/>
    <w:rsid w:val="00B665FA"/>
    <w:rsid w:val="00B66E07"/>
    <w:rsid w:val="00B66ECA"/>
    <w:rsid w:val="00B67735"/>
    <w:rsid w:val="00B6773C"/>
    <w:rsid w:val="00B67B8D"/>
    <w:rsid w:val="00B67BD7"/>
    <w:rsid w:val="00B67C2A"/>
    <w:rsid w:val="00B707DC"/>
    <w:rsid w:val="00B71022"/>
    <w:rsid w:val="00B7111A"/>
    <w:rsid w:val="00B7212D"/>
    <w:rsid w:val="00B72CAA"/>
    <w:rsid w:val="00B72CB2"/>
    <w:rsid w:val="00B7365B"/>
    <w:rsid w:val="00B73986"/>
    <w:rsid w:val="00B73FC3"/>
    <w:rsid w:val="00B7403B"/>
    <w:rsid w:val="00B74107"/>
    <w:rsid w:val="00B745C3"/>
    <w:rsid w:val="00B745C8"/>
    <w:rsid w:val="00B746F0"/>
    <w:rsid w:val="00B75A1E"/>
    <w:rsid w:val="00B764EF"/>
    <w:rsid w:val="00B7657D"/>
    <w:rsid w:val="00B76A36"/>
    <w:rsid w:val="00B8013B"/>
    <w:rsid w:val="00B80C07"/>
    <w:rsid w:val="00B80C35"/>
    <w:rsid w:val="00B810F4"/>
    <w:rsid w:val="00B812EC"/>
    <w:rsid w:val="00B82567"/>
    <w:rsid w:val="00B828C0"/>
    <w:rsid w:val="00B82C8A"/>
    <w:rsid w:val="00B831AF"/>
    <w:rsid w:val="00B83329"/>
    <w:rsid w:val="00B83ABB"/>
    <w:rsid w:val="00B83EC7"/>
    <w:rsid w:val="00B84823"/>
    <w:rsid w:val="00B84975"/>
    <w:rsid w:val="00B852D0"/>
    <w:rsid w:val="00B85B9E"/>
    <w:rsid w:val="00B862A7"/>
    <w:rsid w:val="00B8661A"/>
    <w:rsid w:val="00B877B1"/>
    <w:rsid w:val="00B9059D"/>
    <w:rsid w:val="00B90AE4"/>
    <w:rsid w:val="00B932E8"/>
    <w:rsid w:val="00B93C31"/>
    <w:rsid w:val="00B94057"/>
    <w:rsid w:val="00B9415A"/>
    <w:rsid w:val="00B946C0"/>
    <w:rsid w:val="00B94F63"/>
    <w:rsid w:val="00B9504E"/>
    <w:rsid w:val="00B95CC6"/>
    <w:rsid w:val="00B95E5F"/>
    <w:rsid w:val="00B96AAA"/>
    <w:rsid w:val="00B96DDB"/>
    <w:rsid w:val="00B96E7A"/>
    <w:rsid w:val="00BA09D8"/>
    <w:rsid w:val="00BA0DFA"/>
    <w:rsid w:val="00BA0E4E"/>
    <w:rsid w:val="00BA10CE"/>
    <w:rsid w:val="00BA1810"/>
    <w:rsid w:val="00BA1D93"/>
    <w:rsid w:val="00BA2011"/>
    <w:rsid w:val="00BA257E"/>
    <w:rsid w:val="00BA28FF"/>
    <w:rsid w:val="00BA2FBD"/>
    <w:rsid w:val="00BA3239"/>
    <w:rsid w:val="00BA3F58"/>
    <w:rsid w:val="00BA409F"/>
    <w:rsid w:val="00BA45CB"/>
    <w:rsid w:val="00BA4E78"/>
    <w:rsid w:val="00BA53E3"/>
    <w:rsid w:val="00BA5747"/>
    <w:rsid w:val="00BA59B6"/>
    <w:rsid w:val="00BA61C2"/>
    <w:rsid w:val="00BA63A6"/>
    <w:rsid w:val="00BA63F1"/>
    <w:rsid w:val="00BA730E"/>
    <w:rsid w:val="00BA749F"/>
    <w:rsid w:val="00BA75E3"/>
    <w:rsid w:val="00BA7625"/>
    <w:rsid w:val="00BA780B"/>
    <w:rsid w:val="00BA7AF0"/>
    <w:rsid w:val="00BB074E"/>
    <w:rsid w:val="00BB1898"/>
    <w:rsid w:val="00BB1D4A"/>
    <w:rsid w:val="00BB1D5B"/>
    <w:rsid w:val="00BB1EC3"/>
    <w:rsid w:val="00BB1FCC"/>
    <w:rsid w:val="00BB227F"/>
    <w:rsid w:val="00BB2303"/>
    <w:rsid w:val="00BB264A"/>
    <w:rsid w:val="00BB2EDC"/>
    <w:rsid w:val="00BB3C07"/>
    <w:rsid w:val="00BB40A4"/>
    <w:rsid w:val="00BB4B85"/>
    <w:rsid w:val="00BB4FBB"/>
    <w:rsid w:val="00BB4FF1"/>
    <w:rsid w:val="00BB4FF2"/>
    <w:rsid w:val="00BB5446"/>
    <w:rsid w:val="00BB5682"/>
    <w:rsid w:val="00BB5733"/>
    <w:rsid w:val="00BB695F"/>
    <w:rsid w:val="00BB6B11"/>
    <w:rsid w:val="00BB6E86"/>
    <w:rsid w:val="00BB6FCA"/>
    <w:rsid w:val="00BB726E"/>
    <w:rsid w:val="00BC0536"/>
    <w:rsid w:val="00BC0652"/>
    <w:rsid w:val="00BC06A4"/>
    <w:rsid w:val="00BC0AA4"/>
    <w:rsid w:val="00BC102A"/>
    <w:rsid w:val="00BC1053"/>
    <w:rsid w:val="00BC16B7"/>
    <w:rsid w:val="00BC1846"/>
    <w:rsid w:val="00BC1DC1"/>
    <w:rsid w:val="00BC272A"/>
    <w:rsid w:val="00BC2FCA"/>
    <w:rsid w:val="00BC3A76"/>
    <w:rsid w:val="00BC423D"/>
    <w:rsid w:val="00BC48B0"/>
    <w:rsid w:val="00BC5979"/>
    <w:rsid w:val="00BC65E0"/>
    <w:rsid w:val="00BC77C9"/>
    <w:rsid w:val="00BD0206"/>
    <w:rsid w:val="00BD0461"/>
    <w:rsid w:val="00BD0508"/>
    <w:rsid w:val="00BD06A4"/>
    <w:rsid w:val="00BD0992"/>
    <w:rsid w:val="00BD11B0"/>
    <w:rsid w:val="00BD11EC"/>
    <w:rsid w:val="00BD15E0"/>
    <w:rsid w:val="00BD225A"/>
    <w:rsid w:val="00BD2CA2"/>
    <w:rsid w:val="00BD3112"/>
    <w:rsid w:val="00BD4131"/>
    <w:rsid w:val="00BD4951"/>
    <w:rsid w:val="00BD4C26"/>
    <w:rsid w:val="00BD4E0D"/>
    <w:rsid w:val="00BD4E5D"/>
    <w:rsid w:val="00BD6119"/>
    <w:rsid w:val="00BD65A7"/>
    <w:rsid w:val="00BD65FB"/>
    <w:rsid w:val="00BD6799"/>
    <w:rsid w:val="00BD6E21"/>
    <w:rsid w:val="00BD7435"/>
    <w:rsid w:val="00BD7698"/>
    <w:rsid w:val="00BD7880"/>
    <w:rsid w:val="00BE0663"/>
    <w:rsid w:val="00BE0985"/>
    <w:rsid w:val="00BE09A6"/>
    <w:rsid w:val="00BE0C2B"/>
    <w:rsid w:val="00BE0D8D"/>
    <w:rsid w:val="00BE0F8F"/>
    <w:rsid w:val="00BE1127"/>
    <w:rsid w:val="00BE19FD"/>
    <w:rsid w:val="00BE1A6D"/>
    <w:rsid w:val="00BE1D7B"/>
    <w:rsid w:val="00BE2825"/>
    <w:rsid w:val="00BE2E41"/>
    <w:rsid w:val="00BE3707"/>
    <w:rsid w:val="00BE378B"/>
    <w:rsid w:val="00BE3DF7"/>
    <w:rsid w:val="00BE4124"/>
    <w:rsid w:val="00BE46EF"/>
    <w:rsid w:val="00BE4986"/>
    <w:rsid w:val="00BE4B33"/>
    <w:rsid w:val="00BE4D29"/>
    <w:rsid w:val="00BE4DE5"/>
    <w:rsid w:val="00BE567F"/>
    <w:rsid w:val="00BE67FE"/>
    <w:rsid w:val="00BE69F7"/>
    <w:rsid w:val="00BE6C23"/>
    <w:rsid w:val="00BE7551"/>
    <w:rsid w:val="00BE759A"/>
    <w:rsid w:val="00BE765A"/>
    <w:rsid w:val="00BE7AE0"/>
    <w:rsid w:val="00BF0472"/>
    <w:rsid w:val="00BF1424"/>
    <w:rsid w:val="00BF1481"/>
    <w:rsid w:val="00BF15C3"/>
    <w:rsid w:val="00BF1817"/>
    <w:rsid w:val="00BF1837"/>
    <w:rsid w:val="00BF2BD1"/>
    <w:rsid w:val="00BF2D27"/>
    <w:rsid w:val="00BF3861"/>
    <w:rsid w:val="00BF3B81"/>
    <w:rsid w:val="00BF4436"/>
    <w:rsid w:val="00BF5032"/>
    <w:rsid w:val="00BF5EDE"/>
    <w:rsid w:val="00BF5F2C"/>
    <w:rsid w:val="00BF6461"/>
    <w:rsid w:val="00BF6BDA"/>
    <w:rsid w:val="00BF71E0"/>
    <w:rsid w:val="00C000B4"/>
    <w:rsid w:val="00C000E3"/>
    <w:rsid w:val="00C00108"/>
    <w:rsid w:val="00C00311"/>
    <w:rsid w:val="00C01420"/>
    <w:rsid w:val="00C017EC"/>
    <w:rsid w:val="00C019E0"/>
    <w:rsid w:val="00C01DA1"/>
    <w:rsid w:val="00C02379"/>
    <w:rsid w:val="00C027ED"/>
    <w:rsid w:val="00C02C4C"/>
    <w:rsid w:val="00C03026"/>
    <w:rsid w:val="00C03223"/>
    <w:rsid w:val="00C03C7B"/>
    <w:rsid w:val="00C03F13"/>
    <w:rsid w:val="00C03F66"/>
    <w:rsid w:val="00C04764"/>
    <w:rsid w:val="00C04813"/>
    <w:rsid w:val="00C04B12"/>
    <w:rsid w:val="00C050ED"/>
    <w:rsid w:val="00C053F4"/>
    <w:rsid w:val="00C05E05"/>
    <w:rsid w:val="00C06F0F"/>
    <w:rsid w:val="00C07758"/>
    <w:rsid w:val="00C07B5B"/>
    <w:rsid w:val="00C10019"/>
    <w:rsid w:val="00C10128"/>
    <w:rsid w:val="00C104FB"/>
    <w:rsid w:val="00C1054A"/>
    <w:rsid w:val="00C10737"/>
    <w:rsid w:val="00C1090A"/>
    <w:rsid w:val="00C10CA0"/>
    <w:rsid w:val="00C11011"/>
    <w:rsid w:val="00C12121"/>
    <w:rsid w:val="00C121E6"/>
    <w:rsid w:val="00C12B57"/>
    <w:rsid w:val="00C135B3"/>
    <w:rsid w:val="00C14934"/>
    <w:rsid w:val="00C15C22"/>
    <w:rsid w:val="00C15D18"/>
    <w:rsid w:val="00C161E5"/>
    <w:rsid w:val="00C164D6"/>
    <w:rsid w:val="00C1652F"/>
    <w:rsid w:val="00C1669A"/>
    <w:rsid w:val="00C16EB1"/>
    <w:rsid w:val="00C17556"/>
    <w:rsid w:val="00C17A7A"/>
    <w:rsid w:val="00C2012E"/>
    <w:rsid w:val="00C20521"/>
    <w:rsid w:val="00C20594"/>
    <w:rsid w:val="00C20ABD"/>
    <w:rsid w:val="00C20BB2"/>
    <w:rsid w:val="00C21BBB"/>
    <w:rsid w:val="00C22209"/>
    <w:rsid w:val="00C22411"/>
    <w:rsid w:val="00C22471"/>
    <w:rsid w:val="00C23018"/>
    <w:rsid w:val="00C231B4"/>
    <w:rsid w:val="00C232CD"/>
    <w:rsid w:val="00C236C6"/>
    <w:rsid w:val="00C2375F"/>
    <w:rsid w:val="00C2456E"/>
    <w:rsid w:val="00C246DA"/>
    <w:rsid w:val="00C24B31"/>
    <w:rsid w:val="00C24E5A"/>
    <w:rsid w:val="00C24F2D"/>
    <w:rsid w:val="00C24F94"/>
    <w:rsid w:val="00C25537"/>
    <w:rsid w:val="00C25600"/>
    <w:rsid w:val="00C25CD3"/>
    <w:rsid w:val="00C264D3"/>
    <w:rsid w:val="00C26A8B"/>
    <w:rsid w:val="00C26C24"/>
    <w:rsid w:val="00C271F6"/>
    <w:rsid w:val="00C27385"/>
    <w:rsid w:val="00C27A6E"/>
    <w:rsid w:val="00C27C0A"/>
    <w:rsid w:val="00C27CA2"/>
    <w:rsid w:val="00C27FAE"/>
    <w:rsid w:val="00C31167"/>
    <w:rsid w:val="00C3141A"/>
    <w:rsid w:val="00C31A9E"/>
    <w:rsid w:val="00C3220C"/>
    <w:rsid w:val="00C323D4"/>
    <w:rsid w:val="00C324BA"/>
    <w:rsid w:val="00C32607"/>
    <w:rsid w:val="00C326B4"/>
    <w:rsid w:val="00C32FFC"/>
    <w:rsid w:val="00C33416"/>
    <w:rsid w:val="00C3360D"/>
    <w:rsid w:val="00C3361B"/>
    <w:rsid w:val="00C34328"/>
    <w:rsid w:val="00C34445"/>
    <w:rsid w:val="00C34C8B"/>
    <w:rsid w:val="00C34FCA"/>
    <w:rsid w:val="00C353D7"/>
    <w:rsid w:val="00C3590B"/>
    <w:rsid w:val="00C36073"/>
    <w:rsid w:val="00C36126"/>
    <w:rsid w:val="00C3671F"/>
    <w:rsid w:val="00C36AD0"/>
    <w:rsid w:val="00C36B2A"/>
    <w:rsid w:val="00C36B58"/>
    <w:rsid w:val="00C37A2E"/>
    <w:rsid w:val="00C37E7D"/>
    <w:rsid w:val="00C37FE2"/>
    <w:rsid w:val="00C400E6"/>
    <w:rsid w:val="00C40EFD"/>
    <w:rsid w:val="00C415D8"/>
    <w:rsid w:val="00C41D4C"/>
    <w:rsid w:val="00C41E29"/>
    <w:rsid w:val="00C41F7D"/>
    <w:rsid w:val="00C42DAF"/>
    <w:rsid w:val="00C43531"/>
    <w:rsid w:val="00C43D26"/>
    <w:rsid w:val="00C44438"/>
    <w:rsid w:val="00C44DF3"/>
    <w:rsid w:val="00C44E84"/>
    <w:rsid w:val="00C44EFB"/>
    <w:rsid w:val="00C45912"/>
    <w:rsid w:val="00C45B07"/>
    <w:rsid w:val="00C45DF3"/>
    <w:rsid w:val="00C46063"/>
    <w:rsid w:val="00C463E9"/>
    <w:rsid w:val="00C4658A"/>
    <w:rsid w:val="00C4667B"/>
    <w:rsid w:val="00C46946"/>
    <w:rsid w:val="00C46B31"/>
    <w:rsid w:val="00C471B9"/>
    <w:rsid w:val="00C474AB"/>
    <w:rsid w:val="00C474BC"/>
    <w:rsid w:val="00C47D8F"/>
    <w:rsid w:val="00C5045F"/>
    <w:rsid w:val="00C50A51"/>
    <w:rsid w:val="00C50DE0"/>
    <w:rsid w:val="00C511E4"/>
    <w:rsid w:val="00C518F5"/>
    <w:rsid w:val="00C51F34"/>
    <w:rsid w:val="00C5224B"/>
    <w:rsid w:val="00C52431"/>
    <w:rsid w:val="00C52DCD"/>
    <w:rsid w:val="00C53824"/>
    <w:rsid w:val="00C53C1C"/>
    <w:rsid w:val="00C53D7E"/>
    <w:rsid w:val="00C54064"/>
    <w:rsid w:val="00C543D4"/>
    <w:rsid w:val="00C549A8"/>
    <w:rsid w:val="00C54BB0"/>
    <w:rsid w:val="00C54F25"/>
    <w:rsid w:val="00C551B1"/>
    <w:rsid w:val="00C5520F"/>
    <w:rsid w:val="00C55BAD"/>
    <w:rsid w:val="00C55DD9"/>
    <w:rsid w:val="00C601FB"/>
    <w:rsid w:val="00C60642"/>
    <w:rsid w:val="00C60AD6"/>
    <w:rsid w:val="00C60AFA"/>
    <w:rsid w:val="00C60B3D"/>
    <w:rsid w:val="00C60DA3"/>
    <w:rsid w:val="00C621E4"/>
    <w:rsid w:val="00C623D9"/>
    <w:rsid w:val="00C625FD"/>
    <w:rsid w:val="00C627C8"/>
    <w:rsid w:val="00C62BB4"/>
    <w:rsid w:val="00C62BFC"/>
    <w:rsid w:val="00C62D2F"/>
    <w:rsid w:val="00C63131"/>
    <w:rsid w:val="00C632E4"/>
    <w:rsid w:val="00C63451"/>
    <w:rsid w:val="00C63849"/>
    <w:rsid w:val="00C63D63"/>
    <w:rsid w:val="00C63DBE"/>
    <w:rsid w:val="00C643A1"/>
    <w:rsid w:val="00C644E6"/>
    <w:rsid w:val="00C64641"/>
    <w:rsid w:val="00C64ABC"/>
    <w:rsid w:val="00C64CC9"/>
    <w:rsid w:val="00C64DA7"/>
    <w:rsid w:val="00C6540D"/>
    <w:rsid w:val="00C654C1"/>
    <w:rsid w:val="00C655EC"/>
    <w:rsid w:val="00C65D9C"/>
    <w:rsid w:val="00C65E0F"/>
    <w:rsid w:val="00C6617B"/>
    <w:rsid w:val="00C6617E"/>
    <w:rsid w:val="00C665DB"/>
    <w:rsid w:val="00C66E67"/>
    <w:rsid w:val="00C6745B"/>
    <w:rsid w:val="00C67ADB"/>
    <w:rsid w:val="00C67C59"/>
    <w:rsid w:val="00C67F97"/>
    <w:rsid w:val="00C70623"/>
    <w:rsid w:val="00C70FD9"/>
    <w:rsid w:val="00C712EF"/>
    <w:rsid w:val="00C719F7"/>
    <w:rsid w:val="00C7224F"/>
    <w:rsid w:val="00C72483"/>
    <w:rsid w:val="00C726D3"/>
    <w:rsid w:val="00C72C08"/>
    <w:rsid w:val="00C72D2C"/>
    <w:rsid w:val="00C732BA"/>
    <w:rsid w:val="00C735BD"/>
    <w:rsid w:val="00C7384B"/>
    <w:rsid w:val="00C73896"/>
    <w:rsid w:val="00C73AF7"/>
    <w:rsid w:val="00C73C68"/>
    <w:rsid w:val="00C740D9"/>
    <w:rsid w:val="00C7429A"/>
    <w:rsid w:val="00C7451E"/>
    <w:rsid w:val="00C74B7B"/>
    <w:rsid w:val="00C750EF"/>
    <w:rsid w:val="00C75896"/>
    <w:rsid w:val="00C7620A"/>
    <w:rsid w:val="00C765C0"/>
    <w:rsid w:val="00C76CC9"/>
    <w:rsid w:val="00C76D3B"/>
    <w:rsid w:val="00C76D8F"/>
    <w:rsid w:val="00C76EDF"/>
    <w:rsid w:val="00C775A6"/>
    <w:rsid w:val="00C77A80"/>
    <w:rsid w:val="00C77C4C"/>
    <w:rsid w:val="00C802DA"/>
    <w:rsid w:val="00C80307"/>
    <w:rsid w:val="00C803A4"/>
    <w:rsid w:val="00C8057E"/>
    <w:rsid w:val="00C808B9"/>
    <w:rsid w:val="00C80B4D"/>
    <w:rsid w:val="00C81F0E"/>
    <w:rsid w:val="00C82377"/>
    <w:rsid w:val="00C828A3"/>
    <w:rsid w:val="00C82A06"/>
    <w:rsid w:val="00C82C7F"/>
    <w:rsid w:val="00C82D65"/>
    <w:rsid w:val="00C839D3"/>
    <w:rsid w:val="00C83D55"/>
    <w:rsid w:val="00C8426C"/>
    <w:rsid w:val="00C8475B"/>
    <w:rsid w:val="00C84AE2"/>
    <w:rsid w:val="00C84BCF"/>
    <w:rsid w:val="00C850C4"/>
    <w:rsid w:val="00C85149"/>
    <w:rsid w:val="00C851F2"/>
    <w:rsid w:val="00C86222"/>
    <w:rsid w:val="00C864FE"/>
    <w:rsid w:val="00C86583"/>
    <w:rsid w:val="00C866E7"/>
    <w:rsid w:val="00C86954"/>
    <w:rsid w:val="00C86996"/>
    <w:rsid w:val="00C8799F"/>
    <w:rsid w:val="00C9036D"/>
    <w:rsid w:val="00C91360"/>
    <w:rsid w:val="00C9155B"/>
    <w:rsid w:val="00C91F5B"/>
    <w:rsid w:val="00C92389"/>
    <w:rsid w:val="00C92576"/>
    <w:rsid w:val="00C92832"/>
    <w:rsid w:val="00C9323D"/>
    <w:rsid w:val="00C936AD"/>
    <w:rsid w:val="00C93844"/>
    <w:rsid w:val="00C93A68"/>
    <w:rsid w:val="00C93C49"/>
    <w:rsid w:val="00C94402"/>
    <w:rsid w:val="00C94617"/>
    <w:rsid w:val="00C9469D"/>
    <w:rsid w:val="00C949F3"/>
    <w:rsid w:val="00C94A32"/>
    <w:rsid w:val="00C95041"/>
    <w:rsid w:val="00C952C9"/>
    <w:rsid w:val="00C957E6"/>
    <w:rsid w:val="00C95C63"/>
    <w:rsid w:val="00C95E5C"/>
    <w:rsid w:val="00C96D4B"/>
    <w:rsid w:val="00C974B1"/>
    <w:rsid w:val="00C97C76"/>
    <w:rsid w:val="00C97D32"/>
    <w:rsid w:val="00C97FD6"/>
    <w:rsid w:val="00CA0049"/>
    <w:rsid w:val="00CA0062"/>
    <w:rsid w:val="00CA079D"/>
    <w:rsid w:val="00CA07DE"/>
    <w:rsid w:val="00CA213C"/>
    <w:rsid w:val="00CA2B55"/>
    <w:rsid w:val="00CA3F65"/>
    <w:rsid w:val="00CA41BF"/>
    <w:rsid w:val="00CA5378"/>
    <w:rsid w:val="00CA5A3B"/>
    <w:rsid w:val="00CA5C20"/>
    <w:rsid w:val="00CA5DBE"/>
    <w:rsid w:val="00CA779B"/>
    <w:rsid w:val="00CA7974"/>
    <w:rsid w:val="00CA7C3A"/>
    <w:rsid w:val="00CB0393"/>
    <w:rsid w:val="00CB08DA"/>
    <w:rsid w:val="00CB0C7C"/>
    <w:rsid w:val="00CB19AB"/>
    <w:rsid w:val="00CB1B4C"/>
    <w:rsid w:val="00CB1FE5"/>
    <w:rsid w:val="00CB272B"/>
    <w:rsid w:val="00CB289F"/>
    <w:rsid w:val="00CB316D"/>
    <w:rsid w:val="00CB39F7"/>
    <w:rsid w:val="00CB42E6"/>
    <w:rsid w:val="00CB54A0"/>
    <w:rsid w:val="00CB5D5C"/>
    <w:rsid w:val="00CB5F99"/>
    <w:rsid w:val="00CB61EE"/>
    <w:rsid w:val="00CB6576"/>
    <w:rsid w:val="00CB66C2"/>
    <w:rsid w:val="00CB6C61"/>
    <w:rsid w:val="00CB6CA5"/>
    <w:rsid w:val="00CB6F22"/>
    <w:rsid w:val="00CB7016"/>
    <w:rsid w:val="00CB72B1"/>
    <w:rsid w:val="00CB73ED"/>
    <w:rsid w:val="00CB77ED"/>
    <w:rsid w:val="00CB79B7"/>
    <w:rsid w:val="00CC0245"/>
    <w:rsid w:val="00CC0410"/>
    <w:rsid w:val="00CC062F"/>
    <w:rsid w:val="00CC09DE"/>
    <w:rsid w:val="00CC13CB"/>
    <w:rsid w:val="00CC1839"/>
    <w:rsid w:val="00CC22E1"/>
    <w:rsid w:val="00CC2385"/>
    <w:rsid w:val="00CC2525"/>
    <w:rsid w:val="00CC275F"/>
    <w:rsid w:val="00CC2CC4"/>
    <w:rsid w:val="00CC2F3B"/>
    <w:rsid w:val="00CC3966"/>
    <w:rsid w:val="00CC3DDA"/>
    <w:rsid w:val="00CC3FED"/>
    <w:rsid w:val="00CC46F6"/>
    <w:rsid w:val="00CC4A8D"/>
    <w:rsid w:val="00CC514A"/>
    <w:rsid w:val="00CC51B5"/>
    <w:rsid w:val="00CC542D"/>
    <w:rsid w:val="00CC64F8"/>
    <w:rsid w:val="00CC688D"/>
    <w:rsid w:val="00CC6F7C"/>
    <w:rsid w:val="00CC723A"/>
    <w:rsid w:val="00CC72E3"/>
    <w:rsid w:val="00CD11CD"/>
    <w:rsid w:val="00CD17E8"/>
    <w:rsid w:val="00CD243F"/>
    <w:rsid w:val="00CD2EED"/>
    <w:rsid w:val="00CD30CF"/>
    <w:rsid w:val="00CD3411"/>
    <w:rsid w:val="00CD3414"/>
    <w:rsid w:val="00CD3478"/>
    <w:rsid w:val="00CD37F8"/>
    <w:rsid w:val="00CD3B6A"/>
    <w:rsid w:val="00CD3DEC"/>
    <w:rsid w:val="00CD3F5C"/>
    <w:rsid w:val="00CD4146"/>
    <w:rsid w:val="00CD4458"/>
    <w:rsid w:val="00CD4704"/>
    <w:rsid w:val="00CD490A"/>
    <w:rsid w:val="00CD4BD5"/>
    <w:rsid w:val="00CD4DBE"/>
    <w:rsid w:val="00CD4E32"/>
    <w:rsid w:val="00CD5577"/>
    <w:rsid w:val="00CD5B2D"/>
    <w:rsid w:val="00CD5BD3"/>
    <w:rsid w:val="00CD6624"/>
    <w:rsid w:val="00CD6741"/>
    <w:rsid w:val="00CD6A58"/>
    <w:rsid w:val="00CD71CC"/>
    <w:rsid w:val="00CD7A02"/>
    <w:rsid w:val="00CE001B"/>
    <w:rsid w:val="00CE0B25"/>
    <w:rsid w:val="00CE1297"/>
    <w:rsid w:val="00CE174A"/>
    <w:rsid w:val="00CE1962"/>
    <w:rsid w:val="00CE27CE"/>
    <w:rsid w:val="00CE286E"/>
    <w:rsid w:val="00CE2FAE"/>
    <w:rsid w:val="00CE33E2"/>
    <w:rsid w:val="00CE3CEA"/>
    <w:rsid w:val="00CE43B5"/>
    <w:rsid w:val="00CE485F"/>
    <w:rsid w:val="00CE4AD3"/>
    <w:rsid w:val="00CE4D36"/>
    <w:rsid w:val="00CE4F82"/>
    <w:rsid w:val="00CE52B5"/>
    <w:rsid w:val="00CE5DBA"/>
    <w:rsid w:val="00CE6566"/>
    <w:rsid w:val="00CE6EC8"/>
    <w:rsid w:val="00CE7429"/>
    <w:rsid w:val="00CE75E0"/>
    <w:rsid w:val="00CE7CF9"/>
    <w:rsid w:val="00CF0646"/>
    <w:rsid w:val="00CF0652"/>
    <w:rsid w:val="00CF104F"/>
    <w:rsid w:val="00CF1481"/>
    <w:rsid w:val="00CF165C"/>
    <w:rsid w:val="00CF189C"/>
    <w:rsid w:val="00CF1C41"/>
    <w:rsid w:val="00CF2C29"/>
    <w:rsid w:val="00CF2C98"/>
    <w:rsid w:val="00CF2D60"/>
    <w:rsid w:val="00CF3067"/>
    <w:rsid w:val="00CF36A3"/>
    <w:rsid w:val="00CF383D"/>
    <w:rsid w:val="00CF3A01"/>
    <w:rsid w:val="00CF3AD6"/>
    <w:rsid w:val="00CF3B67"/>
    <w:rsid w:val="00CF3F49"/>
    <w:rsid w:val="00CF41E0"/>
    <w:rsid w:val="00CF4277"/>
    <w:rsid w:val="00CF52F0"/>
    <w:rsid w:val="00CF5A8E"/>
    <w:rsid w:val="00CF62A3"/>
    <w:rsid w:val="00CF6600"/>
    <w:rsid w:val="00CF6828"/>
    <w:rsid w:val="00CF7545"/>
    <w:rsid w:val="00CF7704"/>
    <w:rsid w:val="00CF7AF4"/>
    <w:rsid w:val="00D00965"/>
    <w:rsid w:val="00D010AA"/>
    <w:rsid w:val="00D01AED"/>
    <w:rsid w:val="00D02558"/>
    <w:rsid w:val="00D02824"/>
    <w:rsid w:val="00D02F0C"/>
    <w:rsid w:val="00D04204"/>
    <w:rsid w:val="00D047E8"/>
    <w:rsid w:val="00D04FEA"/>
    <w:rsid w:val="00D05309"/>
    <w:rsid w:val="00D0570F"/>
    <w:rsid w:val="00D059DC"/>
    <w:rsid w:val="00D05BDA"/>
    <w:rsid w:val="00D06EDD"/>
    <w:rsid w:val="00D06F5E"/>
    <w:rsid w:val="00D0755B"/>
    <w:rsid w:val="00D07604"/>
    <w:rsid w:val="00D076BE"/>
    <w:rsid w:val="00D078A6"/>
    <w:rsid w:val="00D1060D"/>
    <w:rsid w:val="00D10872"/>
    <w:rsid w:val="00D10FDF"/>
    <w:rsid w:val="00D11C99"/>
    <w:rsid w:val="00D1209B"/>
    <w:rsid w:val="00D122F0"/>
    <w:rsid w:val="00D1271E"/>
    <w:rsid w:val="00D12867"/>
    <w:rsid w:val="00D12FFC"/>
    <w:rsid w:val="00D13035"/>
    <w:rsid w:val="00D1343F"/>
    <w:rsid w:val="00D13917"/>
    <w:rsid w:val="00D14427"/>
    <w:rsid w:val="00D1578D"/>
    <w:rsid w:val="00D16052"/>
    <w:rsid w:val="00D16B1C"/>
    <w:rsid w:val="00D16E42"/>
    <w:rsid w:val="00D16EDE"/>
    <w:rsid w:val="00D16FC3"/>
    <w:rsid w:val="00D173AA"/>
    <w:rsid w:val="00D173D3"/>
    <w:rsid w:val="00D200F8"/>
    <w:rsid w:val="00D2051C"/>
    <w:rsid w:val="00D20715"/>
    <w:rsid w:val="00D20AFB"/>
    <w:rsid w:val="00D21352"/>
    <w:rsid w:val="00D21B42"/>
    <w:rsid w:val="00D222B1"/>
    <w:rsid w:val="00D2231D"/>
    <w:rsid w:val="00D22345"/>
    <w:rsid w:val="00D223E9"/>
    <w:rsid w:val="00D22503"/>
    <w:rsid w:val="00D22C4B"/>
    <w:rsid w:val="00D22DD7"/>
    <w:rsid w:val="00D23171"/>
    <w:rsid w:val="00D234B0"/>
    <w:rsid w:val="00D23D41"/>
    <w:rsid w:val="00D23E53"/>
    <w:rsid w:val="00D23F71"/>
    <w:rsid w:val="00D246A7"/>
    <w:rsid w:val="00D25196"/>
    <w:rsid w:val="00D252D2"/>
    <w:rsid w:val="00D254B8"/>
    <w:rsid w:val="00D257EF"/>
    <w:rsid w:val="00D26530"/>
    <w:rsid w:val="00D26AA0"/>
    <w:rsid w:val="00D271D1"/>
    <w:rsid w:val="00D2728F"/>
    <w:rsid w:val="00D2771D"/>
    <w:rsid w:val="00D27F44"/>
    <w:rsid w:val="00D30338"/>
    <w:rsid w:val="00D3075C"/>
    <w:rsid w:val="00D30F00"/>
    <w:rsid w:val="00D31360"/>
    <w:rsid w:val="00D31977"/>
    <w:rsid w:val="00D31E23"/>
    <w:rsid w:val="00D322F0"/>
    <w:rsid w:val="00D32919"/>
    <w:rsid w:val="00D32A6E"/>
    <w:rsid w:val="00D33B24"/>
    <w:rsid w:val="00D33C18"/>
    <w:rsid w:val="00D348E5"/>
    <w:rsid w:val="00D352EB"/>
    <w:rsid w:val="00D3578C"/>
    <w:rsid w:val="00D35906"/>
    <w:rsid w:val="00D35F53"/>
    <w:rsid w:val="00D36544"/>
    <w:rsid w:val="00D3679D"/>
    <w:rsid w:val="00D36E6A"/>
    <w:rsid w:val="00D3719D"/>
    <w:rsid w:val="00D373CA"/>
    <w:rsid w:val="00D37B5B"/>
    <w:rsid w:val="00D37FDE"/>
    <w:rsid w:val="00D40129"/>
    <w:rsid w:val="00D40E49"/>
    <w:rsid w:val="00D41432"/>
    <w:rsid w:val="00D4156F"/>
    <w:rsid w:val="00D419FB"/>
    <w:rsid w:val="00D41CBD"/>
    <w:rsid w:val="00D42591"/>
    <w:rsid w:val="00D42D63"/>
    <w:rsid w:val="00D42FCA"/>
    <w:rsid w:val="00D42FD3"/>
    <w:rsid w:val="00D4300F"/>
    <w:rsid w:val="00D4314A"/>
    <w:rsid w:val="00D431E4"/>
    <w:rsid w:val="00D43A7D"/>
    <w:rsid w:val="00D43B06"/>
    <w:rsid w:val="00D43DBB"/>
    <w:rsid w:val="00D446B1"/>
    <w:rsid w:val="00D44D60"/>
    <w:rsid w:val="00D45A0A"/>
    <w:rsid w:val="00D4607F"/>
    <w:rsid w:val="00D460B3"/>
    <w:rsid w:val="00D4643E"/>
    <w:rsid w:val="00D46661"/>
    <w:rsid w:val="00D46CEF"/>
    <w:rsid w:val="00D47049"/>
    <w:rsid w:val="00D4710A"/>
    <w:rsid w:val="00D476DF"/>
    <w:rsid w:val="00D47D2B"/>
    <w:rsid w:val="00D47E73"/>
    <w:rsid w:val="00D502E4"/>
    <w:rsid w:val="00D5055A"/>
    <w:rsid w:val="00D50C2E"/>
    <w:rsid w:val="00D52752"/>
    <w:rsid w:val="00D52839"/>
    <w:rsid w:val="00D53B8B"/>
    <w:rsid w:val="00D53CE1"/>
    <w:rsid w:val="00D54296"/>
    <w:rsid w:val="00D543EC"/>
    <w:rsid w:val="00D5478D"/>
    <w:rsid w:val="00D54862"/>
    <w:rsid w:val="00D5491B"/>
    <w:rsid w:val="00D54E67"/>
    <w:rsid w:val="00D5514B"/>
    <w:rsid w:val="00D5514D"/>
    <w:rsid w:val="00D55315"/>
    <w:rsid w:val="00D55739"/>
    <w:rsid w:val="00D55747"/>
    <w:rsid w:val="00D55AD6"/>
    <w:rsid w:val="00D55D39"/>
    <w:rsid w:val="00D5619D"/>
    <w:rsid w:val="00D563FD"/>
    <w:rsid w:val="00D56768"/>
    <w:rsid w:val="00D567A3"/>
    <w:rsid w:val="00D569A0"/>
    <w:rsid w:val="00D57259"/>
    <w:rsid w:val="00D573BB"/>
    <w:rsid w:val="00D57999"/>
    <w:rsid w:val="00D5799B"/>
    <w:rsid w:val="00D611BB"/>
    <w:rsid w:val="00D61810"/>
    <w:rsid w:val="00D61ACC"/>
    <w:rsid w:val="00D62DAF"/>
    <w:rsid w:val="00D6349D"/>
    <w:rsid w:val="00D63C47"/>
    <w:rsid w:val="00D642C8"/>
    <w:rsid w:val="00D64ACD"/>
    <w:rsid w:val="00D6581D"/>
    <w:rsid w:val="00D65FB1"/>
    <w:rsid w:val="00D660BA"/>
    <w:rsid w:val="00D661F5"/>
    <w:rsid w:val="00D6692D"/>
    <w:rsid w:val="00D6724A"/>
    <w:rsid w:val="00D6744B"/>
    <w:rsid w:val="00D674B2"/>
    <w:rsid w:val="00D67791"/>
    <w:rsid w:val="00D67B7C"/>
    <w:rsid w:val="00D67FBD"/>
    <w:rsid w:val="00D70BCA"/>
    <w:rsid w:val="00D71304"/>
    <w:rsid w:val="00D71419"/>
    <w:rsid w:val="00D7156D"/>
    <w:rsid w:val="00D7179F"/>
    <w:rsid w:val="00D718D7"/>
    <w:rsid w:val="00D71A21"/>
    <w:rsid w:val="00D729D2"/>
    <w:rsid w:val="00D72C01"/>
    <w:rsid w:val="00D7325E"/>
    <w:rsid w:val="00D73636"/>
    <w:rsid w:val="00D736EC"/>
    <w:rsid w:val="00D73B0B"/>
    <w:rsid w:val="00D73F29"/>
    <w:rsid w:val="00D74514"/>
    <w:rsid w:val="00D7491D"/>
    <w:rsid w:val="00D75348"/>
    <w:rsid w:val="00D753E1"/>
    <w:rsid w:val="00D754AC"/>
    <w:rsid w:val="00D75AF4"/>
    <w:rsid w:val="00D76411"/>
    <w:rsid w:val="00D7668A"/>
    <w:rsid w:val="00D7680D"/>
    <w:rsid w:val="00D76BF7"/>
    <w:rsid w:val="00D76C80"/>
    <w:rsid w:val="00D77B44"/>
    <w:rsid w:val="00D77EC9"/>
    <w:rsid w:val="00D807C4"/>
    <w:rsid w:val="00D80B11"/>
    <w:rsid w:val="00D810B7"/>
    <w:rsid w:val="00D8157B"/>
    <w:rsid w:val="00D816D5"/>
    <w:rsid w:val="00D81832"/>
    <w:rsid w:val="00D8185D"/>
    <w:rsid w:val="00D82566"/>
    <w:rsid w:val="00D82A29"/>
    <w:rsid w:val="00D82E6D"/>
    <w:rsid w:val="00D83611"/>
    <w:rsid w:val="00D83790"/>
    <w:rsid w:val="00D83BFE"/>
    <w:rsid w:val="00D83E86"/>
    <w:rsid w:val="00D8403E"/>
    <w:rsid w:val="00D84630"/>
    <w:rsid w:val="00D84D32"/>
    <w:rsid w:val="00D85219"/>
    <w:rsid w:val="00D85513"/>
    <w:rsid w:val="00D85BEA"/>
    <w:rsid w:val="00D85EA1"/>
    <w:rsid w:val="00D86EC5"/>
    <w:rsid w:val="00D879AE"/>
    <w:rsid w:val="00D90533"/>
    <w:rsid w:val="00D909FB"/>
    <w:rsid w:val="00D90ABA"/>
    <w:rsid w:val="00D90E25"/>
    <w:rsid w:val="00D91791"/>
    <w:rsid w:val="00D91C76"/>
    <w:rsid w:val="00D92204"/>
    <w:rsid w:val="00D93E16"/>
    <w:rsid w:val="00D941B8"/>
    <w:rsid w:val="00D945FF"/>
    <w:rsid w:val="00D94842"/>
    <w:rsid w:val="00D94926"/>
    <w:rsid w:val="00D949A2"/>
    <w:rsid w:val="00D94A04"/>
    <w:rsid w:val="00D94D12"/>
    <w:rsid w:val="00D955E3"/>
    <w:rsid w:val="00D956E7"/>
    <w:rsid w:val="00D95A8A"/>
    <w:rsid w:val="00D95B3F"/>
    <w:rsid w:val="00D96279"/>
    <w:rsid w:val="00D96638"/>
    <w:rsid w:val="00D974DC"/>
    <w:rsid w:val="00D97F70"/>
    <w:rsid w:val="00DA0538"/>
    <w:rsid w:val="00DA0C3A"/>
    <w:rsid w:val="00DA1029"/>
    <w:rsid w:val="00DA159F"/>
    <w:rsid w:val="00DA1BD2"/>
    <w:rsid w:val="00DA292D"/>
    <w:rsid w:val="00DA2F6D"/>
    <w:rsid w:val="00DA3384"/>
    <w:rsid w:val="00DA3394"/>
    <w:rsid w:val="00DA3934"/>
    <w:rsid w:val="00DA3F5C"/>
    <w:rsid w:val="00DA4282"/>
    <w:rsid w:val="00DA5102"/>
    <w:rsid w:val="00DA5687"/>
    <w:rsid w:val="00DA5CE6"/>
    <w:rsid w:val="00DA600E"/>
    <w:rsid w:val="00DA776B"/>
    <w:rsid w:val="00DA7B06"/>
    <w:rsid w:val="00DA7FA9"/>
    <w:rsid w:val="00DB09CC"/>
    <w:rsid w:val="00DB0C41"/>
    <w:rsid w:val="00DB1457"/>
    <w:rsid w:val="00DB1673"/>
    <w:rsid w:val="00DB1C27"/>
    <w:rsid w:val="00DB1C58"/>
    <w:rsid w:val="00DB1EF1"/>
    <w:rsid w:val="00DB21D6"/>
    <w:rsid w:val="00DB28C5"/>
    <w:rsid w:val="00DB3719"/>
    <w:rsid w:val="00DB3886"/>
    <w:rsid w:val="00DB39F1"/>
    <w:rsid w:val="00DB3E67"/>
    <w:rsid w:val="00DB521A"/>
    <w:rsid w:val="00DB5302"/>
    <w:rsid w:val="00DB5828"/>
    <w:rsid w:val="00DB5F3D"/>
    <w:rsid w:val="00DB64F0"/>
    <w:rsid w:val="00DB6D92"/>
    <w:rsid w:val="00DB6DB6"/>
    <w:rsid w:val="00DB6EB0"/>
    <w:rsid w:val="00DB7124"/>
    <w:rsid w:val="00DB7CBB"/>
    <w:rsid w:val="00DB7DB1"/>
    <w:rsid w:val="00DC031D"/>
    <w:rsid w:val="00DC064C"/>
    <w:rsid w:val="00DC06C8"/>
    <w:rsid w:val="00DC10EA"/>
    <w:rsid w:val="00DC19C1"/>
    <w:rsid w:val="00DC19F1"/>
    <w:rsid w:val="00DC19FD"/>
    <w:rsid w:val="00DC1D49"/>
    <w:rsid w:val="00DC208A"/>
    <w:rsid w:val="00DC20BE"/>
    <w:rsid w:val="00DC2484"/>
    <w:rsid w:val="00DC2BBC"/>
    <w:rsid w:val="00DC2E7E"/>
    <w:rsid w:val="00DC3F88"/>
    <w:rsid w:val="00DC4287"/>
    <w:rsid w:val="00DC4647"/>
    <w:rsid w:val="00DC493D"/>
    <w:rsid w:val="00DC4B2E"/>
    <w:rsid w:val="00DC5722"/>
    <w:rsid w:val="00DC5749"/>
    <w:rsid w:val="00DC5A08"/>
    <w:rsid w:val="00DC6550"/>
    <w:rsid w:val="00DC685D"/>
    <w:rsid w:val="00DC6C00"/>
    <w:rsid w:val="00DC6E73"/>
    <w:rsid w:val="00DC71FD"/>
    <w:rsid w:val="00DC792B"/>
    <w:rsid w:val="00DC7BAD"/>
    <w:rsid w:val="00DC7F06"/>
    <w:rsid w:val="00DD02C7"/>
    <w:rsid w:val="00DD0370"/>
    <w:rsid w:val="00DD0583"/>
    <w:rsid w:val="00DD05C7"/>
    <w:rsid w:val="00DD06C0"/>
    <w:rsid w:val="00DD0B41"/>
    <w:rsid w:val="00DD0C5D"/>
    <w:rsid w:val="00DD0F45"/>
    <w:rsid w:val="00DD17D5"/>
    <w:rsid w:val="00DD283B"/>
    <w:rsid w:val="00DD2F2F"/>
    <w:rsid w:val="00DD3050"/>
    <w:rsid w:val="00DD350F"/>
    <w:rsid w:val="00DD36BC"/>
    <w:rsid w:val="00DD3D0A"/>
    <w:rsid w:val="00DD4DE9"/>
    <w:rsid w:val="00DD4F3E"/>
    <w:rsid w:val="00DD50C4"/>
    <w:rsid w:val="00DD51A7"/>
    <w:rsid w:val="00DD5687"/>
    <w:rsid w:val="00DD5CAC"/>
    <w:rsid w:val="00DD5EB4"/>
    <w:rsid w:val="00DD5ECC"/>
    <w:rsid w:val="00DD5FBB"/>
    <w:rsid w:val="00DD68C0"/>
    <w:rsid w:val="00DD708A"/>
    <w:rsid w:val="00DD7723"/>
    <w:rsid w:val="00DD78CA"/>
    <w:rsid w:val="00DE01D6"/>
    <w:rsid w:val="00DE0C11"/>
    <w:rsid w:val="00DE1030"/>
    <w:rsid w:val="00DE1D1B"/>
    <w:rsid w:val="00DE2730"/>
    <w:rsid w:val="00DE2B3B"/>
    <w:rsid w:val="00DE2C54"/>
    <w:rsid w:val="00DE30AF"/>
    <w:rsid w:val="00DE338F"/>
    <w:rsid w:val="00DE3671"/>
    <w:rsid w:val="00DE393C"/>
    <w:rsid w:val="00DE3B36"/>
    <w:rsid w:val="00DE4468"/>
    <w:rsid w:val="00DE47F6"/>
    <w:rsid w:val="00DE525C"/>
    <w:rsid w:val="00DE53DB"/>
    <w:rsid w:val="00DE550B"/>
    <w:rsid w:val="00DE59CF"/>
    <w:rsid w:val="00DE65DE"/>
    <w:rsid w:val="00DE74D3"/>
    <w:rsid w:val="00DE7DD3"/>
    <w:rsid w:val="00DF0048"/>
    <w:rsid w:val="00DF01E0"/>
    <w:rsid w:val="00DF0484"/>
    <w:rsid w:val="00DF0711"/>
    <w:rsid w:val="00DF0745"/>
    <w:rsid w:val="00DF0A50"/>
    <w:rsid w:val="00DF0A89"/>
    <w:rsid w:val="00DF0CC4"/>
    <w:rsid w:val="00DF1177"/>
    <w:rsid w:val="00DF1435"/>
    <w:rsid w:val="00DF1663"/>
    <w:rsid w:val="00DF2178"/>
    <w:rsid w:val="00DF21A0"/>
    <w:rsid w:val="00DF2239"/>
    <w:rsid w:val="00DF22C1"/>
    <w:rsid w:val="00DF234E"/>
    <w:rsid w:val="00DF2A78"/>
    <w:rsid w:val="00DF2B7E"/>
    <w:rsid w:val="00DF2D59"/>
    <w:rsid w:val="00DF2DAC"/>
    <w:rsid w:val="00DF35BA"/>
    <w:rsid w:val="00DF3F20"/>
    <w:rsid w:val="00DF4205"/>
    <w:rsid w:val="00DF42D3"/>
    <w:rsid w:val="00DF45DD"/>
    <w:rsid w:val="00DF4AA9"/>
    <w:rsid w:val="00DF4FF7"/>
    <w:rsid w:val="00DF5074"/>
    <w:rsid w:val="00DF51B3"/>
    <w:rsid w:val="00DF566C"/>
    <w:rsid w:val="00DF591F"/>
    <w:rsid w:val="00DF5B35"/>
    <w:rsid w:val="00DF66D1"/>
    <w:rsid w:val="00DF73AF"/>
    <w:rsid w:val="00DF7440"/>
    <w:rsid w:val="00DF78B6"/>
    <w:rsid w:val="00DF79E7"/>
    <w:rsid w:val="00DF7EDB"/>
    <w:rsid w:val="00E000F9"/>
    <w:rsid w:val="00E00B53"/>
    <w:rsid w:val="00E00D76"/>
    <w:rsid w:val="00E01178"/>
    <w:rsid w:val="00E01249"/>
    <w:rsid w:val="00E0148A"/>
    <w:rsid w:val="00E0150C"/>
    <w:rsid w:val="00E01D62"/>
    <w:rsid w:val="00E02881"/>
    <w:rsid w:val="00E03131"/>
    <w:rsid w:val="00E03188"/>
    <w:rsid w:val="00E03546"/>
    <w:rsid w:val="00E037A6"/>
    <w:rsid w:val="00E03865"/>
    <w:rsid w:val="00E03B1C"/>
    <w:rsid w:val="00E041E0"/>
    <w:rsid w:val="00E04226"/>
    <w:rsid w:val="00E04623"/>
    <w:rsid w:val="00E046A8"/>
    <w:rsid w:val="00E05848"/>
    <w:rsid w:val="00E058F6"/>
    <w:rsid w:val="00E06117"/>
    <w:rsid w:val="00E0613F"/>
    <w:rsid w:val="00E06773"/>
    <w:rsid w:val="00E06853"/>
    <w:rsid w:val="00E06B2E"/>
    <w:rsid w:val="00E06CAC"/>
    <w:rsid w:val="00E0702D"/>
    <w:rsid w:val="00E071EC"/>
    <w:rsid w:val="00E07414"/>
    <w:rsid w:val="00E0770F"/>
    <w:rsid w:val="00E07A18"/>
    <w:rsid w:val="00E07FBE"/>
    <w:rsid w:val="00E102A1"/>
    <w:rsid w:val="00E10F5C"/>
    <w:rsid w:val="00E11416"/>
    <w:rsid w:val="00E11BC2"/>
    <w:rsid w:val="00E12610"/>
    <w:rsid w:val="00E12967"/>
    <w:rsid w:val="00E135B0"/>
    <w:rsid w:val="00E135D9"/>
    <w:rsid w:val="00E13E5E"/>
    <w:rsid w:val="00E14392"/>
    <w:rsid w:val="00E145EA"/>
    <w:rsid w:val="00E147C5"/>
    <w:rsid w:val="00E14D32"/>
    <w:rsid w:val="00E15606"/>
    <w:rsid w:val="00E15C1E"/>
    <w:rsid w:val="00E15D75"/>
    <w:rsid w:val="00E16276"/>
    <w:rsid w:val="00E17C69"/>
    <w:rsid w:val="00E17D55"/>
    <w:rsid w:val="00E17FDE"/>
    <w:rsid w:val="00E2008D"/>
    <w:rsid w:val="00E205DC"/>
    <w:rsid w:val="00E20903"/>
    <w:rsid w:val="00E20A04"/>
    <w:rsid w:val="00E20F64"/>
    <w:rsid w:val="00E211D7"/>
    <w:rsid w:val="00E212B1"/>
    <w:rsid w:val="00E21CCE"/>
    <w:rsid w:val="00E22017"/>
    <w:rsid w:val="00E220BB"/>
    <w:rsid w:val="00E221D9"/>
    <w:rsid w:val="00E2280E"/>
    <w:rsid w:val="00E22E43"/>
    <w:rsid w:val="00E23058"/>
    <w:rsid w:val="00E239A8"/>
    <w:rsid w:val="00E24116"/>
    <w:rsid w:val="00E242BD"/>
    <w:rsid w:val="00E2436A"/>
    <w:rsid w:val="00E24685"/>
    <w:rsid w:val="00E259AE"/>
    <w:rsid w:val="00E25A10"/>
    <w:rsid w:val="00E25CAA"/>
    <w:rsid w:val="00E25F9C"/>
    <w:rsid w:val="00E26184"/>
    <w:rsid w:val="00E2671E"/>
    <w:rsid w:val="00E27500"/>
    <w:rsid w:val="00E2754E"/>
    <w:rsid w:val="00E27A6B"/>
    <w:rsid w:val="00E27CDF"/>
    <w:rsid w:val="00E307E0"/>
    <w:rsid w:val="00E3162F"/>
    <w:rsid w:val="00E316ED"/>
    <w:rsid w:val="00E31E7A"/>
    <w:rsid w:val="00E320AB"/>
    <w:rsid w:val="00E32B5C"/>
    <w:rsid w:val="00E32BDA"/>
    <w:rsid w:val="00E33297"/>
    <w:rsid w:val="00E34106"/>
    <w:rsid w:val="00E34AEE"/>
    <w:rsid w:val="00E34F03"/>
    <w:rsid w:val="00E35655"/>
    <w:rsid w:val="00E362A7"/>
    <w:rsid w:val="00E369D5"/>
    <w:rsid w:val="00E37598"/>
    <w:rsid w:val="00E379A6"/>
    <w:rsid w:val="00E37AA6"/>
    <w:rsid w:val="00E37DAF"/>
    <w:rsid w:val="00E40352"/>
    <w:rsid w:val="00E40C0C"/>
    <w:rsid w:val="00E40E21"/>
    <w:rsid w:val="00E40FEC"/>
    <w:rsid w:val="00E414A5"/>
    <w:rsid w:val="00E414FE"/>
    <w:rsid w:val="00E41548"/>
    <w:rsid w:val="00E42D3A"/>
    <w:rsid w:val="00E439CF"/>
    <w:rsid w:val="00E43B42"/>
    <w:rsid w:val="00E43C88"/>
    <w:rsid w:val="00E4402C"/>
    <w:rsid w:val="00E44689"/>
    <w:rsid w:val="00E4493F"/>
    <w:rsid w:val="00E4530D"/>
    <w:rsid w:val="00E45355"/>
    <w:rsid w:val="00E4579A"/>
    <w:rsid w:val="00E45D11"/>
    <w:rsid w:val="00E45D43"/>
    <w:rsid w:val="00E46D39"/>
    <w:rsid w:val="00E46FDF"/>
    <w:rsid w:val="00E47140"/>
    <w:rsid w:val="00E47209"/>
    <w:rsid w:val="00E47E60"/>
    <w:rsid w:val="00E50662"/>
    <w:rsid w:val="00E50A7F"/>
    <w:rsid w:val="00E50EE7"/>
    <w:rsid w:val="00E5114B"/>
    <w:rsid w:val="00E51185"/>
    <w:rsid w:val="00E5182D"/>
    <w:rsid w:val="00E5285F"/>
    <w:rsid w:val="00E52A13"/>
    <w:rsid w:val="00E52B8D"/>
    <w:rsid w:val="00E52F83"/>
    <w:rsid w:val="00E53106"/>
    <w:rsid w:val="00E532E3"/>
    <w:rsid w:val="00E534A4"/>
    <w:rsid w:val="00E538D9"/>
    <w:rsid w:val="00E53AE7"/>
    <w:rsid w:val="00E53C8F"/>
    <w:rsid w:val="00E53E4E"/>
    <w:rsid w:val="00E53EF7"/>
    <w:rsid w:val="00E54665"/>
    <w:rsid w:val="00E5508C"/>
    <w:rsid w:val="00E55CBC"/>
    <w:rsid w:val="00E56317"/>
    <w:rsid w:val="00E564A9"/>
    <w:rsid w:val="00E566D4"/>
    <w:rsid w:val="00E5671E"/>
    <w:rsid w:val="00E570CA"/>
    <w:rsid w:val="00E57FD5"/>
    <w:rsid w:val="00E6096E"/>
    <w:rsid w:val="00E60971"/>
    <w:rsid w:val="00E60B15"/>
    <w:rsid w:val="00E60DE1"/>
    <w:rsid w:val="00E60EF4"/>
    <w:rsid w:val="00E613F5"/>
    <w:rsid w:val="00E61531"/>
    <w:rsid w:val="00E61C97"/>
    <w:rsid w:val="00E62050"/>
    <w:rsid w:val="00E623D6"/>
    <w:rsid w:val="00E6248A"/>
    <w:rsid w:val="00E62807"/>
    <w:rsid w:val="00E62A56"/>
    <w:rsid w:val="00E63160"/>
    <w:rsid w:val="00E63B0F"/>
    <w:rsid w:val="00E63EE5"/>
    <w:rsid w:val="00E63F28"/>
    <w:rsid w:val="00E643B7"/>
    <w:rsid w:val="00E65140"/>
    <w:rsid w:val="00E6567E"/>
    <w:rsid w:val="00E6596A"/>
    <w:rsid w:val="00E65BF3"/>
    <w:rsid w:val="00E66076"/>
    <w:rsid w:val="00E6609C"/>
    <w:rsid w:val="00E6624F"/>
    <w:rsid w:val="00E665E8"/>
    <w:rsid w:val="00E669EA"/>
    <w:rsid w:val="00E673D1"/>
    <w:rsid w:val="00E67415"/>
    <w:rsid w:val="00E677FC"/>
    <w:rsid w:val="00E701A2"/>
    <w:rsid w:val="00E707BC"/>
    <w:rsid w:val="00E708BC"/>
    <w:rsid w:val="00E70CAD"/>
    <w:rsid w:val="00E70F24"/>
    <w:rsid w:val="00E713CE"/>
    <w:rsid w:val="00E715B1"/>
    <w:rsid w:val="00E71D62"/>
    <w:rsid w:val="00E71E05"/>
    <w:rsid w:val="00E72944"/>
    <w:rsid w:val="00E72A86"/>
    <w:rsid w:val="00E730F3"/>
    <w:rsid w:val="00E73289"/>
    <w:rsid w:val="00E73573"/>
    <w:rsid w:val="00E7387C"/>
    <w:rsid w:val="00E73BFF"/>
    <w:rsid w:val="00E73C16"/>
    <w:rsid w:val="00E74291"/>
    <w:rsid w:val="00E745EF"/>
    <w:rsid w:val="00E74AAA"/>
    <w:rsid w:val="00E750FB"/>
    <w:rsid w:val="00E75DFE"/>
    <w:rsid w:val="00E75EB4"/>
    <w:rsid w:val="00E76670"/>
    <w:rsid w:val="00E76CB6"/>
    <w:rsid w:val="00E76CBE"/>
    <w:rsid w:val="00E76D49"/>
    <w:rsid w:val="00E76D79"/>
    <w:rsid w:val="00E7718D"/>
    <w:rsid w:val="00E772BF"/>
    <w:rsid w:val="00E777BF"/>
    <w:rsid w:val="00E800B3"/>
    <w:rsid w:val="00E809EE"/>
    <w:rsid w:val="00E810E2"/>
    <w:rsid w:val="00E811F6"/>
    <w:rsid w:val="00E81220"/>
    <w:rsid w:val="00E81483"/>
    <w:rsid w:val="00E817A0"/>
    <w:rsid w:val="00E8184F"/>
    <w:rsid w:val="00E82EC3"/>
    <w:rsid w:val="00E832E3"/>
    <w:rsid w:val="00E833C6"/>
    <w:rsid w:val="00E8392F"/>
    <w:rsid w:val="00E83C3D"/>
    <w:rsid w:val="00E83DC6"/>
    <w:rsid w:val="00E83E0C"/>
    <w:rsid w:val="00E83E93"/>
    <w:rsid w:val="00E84CDB"/>
    <w:rsid w:val="00E85208"/>
    <w:rsid w:val="00E85221"/>
    <w:rsid w:val="00E8585B"/>
    <w:rsid w:val="00E85BB5"/>
    <w:rsid w:val="00E85E01"/>
    <w:rsid w:val="00E8675A"/>
    <w:rsid w:val="00E871B7"/>
    <w:rsid w:val="00E8734C"/>
    <w:rsid w:val="00E87404"/>
    <w:rsid w:val="00E876CE"/>
    <w:rsid w:val="00E87927"/>
    <w:rsid w:val="00E87CD2"/>
    <w:rsid w:val="00E87E67"/>
    <w:rsid w:val="00E902FC"/>
    <w:rsid w:val="00E903AD"/>
    <w:rsid w:val="00E913CE"/>
    <w:rsid w:val="00E91A33"/>
    <w:rsid w:val="00E93006"/>
    <w:rsid w:val="00E931EF"/>
    <w:rsid w:val="00E9325D"/>
    <w:rsid w:val="00E939A9"/>
    <w:rsid w:val="00E93E4A"/>
    <w:rsid w:val="00E942CA"/>
    <w:rsid w:val="00E946D3"/>
    <w:rsid w:val="00E94B43"/>
    <w:rsid w:val="00E94EC4"/>
    <w:rsid w:val="00E95746"/>
    <w:rsid w:val="00E95B01"/>
    <w:rsid w:val="00E95B9C"/>
    <w:rsid w:val="00E961CF"/>
    <w:rsid w:val="00E96623"/>
    <w:rsid w:val="00E96764"/>
    <w:rsid w:val="00E971C9"/>
    <w:rsid w:val="00E9775F"/>
    <w:rsid w:val="00E97B8A"/>
    <w:rsid w:val="00EA0587"/>
    <w:rsid w:val="00EA05AE"/>
    <w:rsid w:val="00EA10C2"/>
    <w:rsid w:val="00EA1150"/>
    <w:rsid w:val="00EA13E7"/>
    <w:rsid w:val="00EA1582"/>
    <w:rsid w:val="00EA219B"/>
    <w:rsid w:val="00EA289E"/>
    <w:rsid w:val="00EA2F00"/>
    <w:rsid w:val="00EA3004"/>
    <w:rsid w:val="00EA3294"/>
    <w:rsid w:val="00EA357D"/>
    <w:rsid w:val="00EA3E55"/>
    <w:rsid w:val="00EA43A7"/>
    <w:rsid w:val="00EA4D04"/>
    <w:rsid w:val="00EA4DFD"/>
    <w:rsid w:val="00EA57C8"/>
    <w:rsid w:val="00EA5EF1"/>
    <w:rsid w:val="00EA5F24"/>
    <w:rsid w:val="00EA6C06"/>
    <w:rsid w:val="00EA73D8"/>
    <w:rsid w:val="00EA7464"/>
    <w:rsid w:val="00EA76ED"/>
    <w:rsid w:val="00EA7C82"/>
    <w:rsid w:val="00EB04A8"/>
    <w:rsid w:val="00EB0E71"/>
    <w:rsid w:val="00EB1B31"/>
    <w:rsid w:val="00EB33E0"/>
    <w:rsid w:val="00EB518D"/>
    <w:rsid w:val="00EB54C0"/>
    <w:rsid w:val="00EB61F4"/>
    <w:rsid w:val="00EB650B"/>
    <w:rsid w:val="00EB70A3"/>
    <w:rsid w:val="00EB7154"/>
    <w:rsid w:val="00EC0346"/>
    <w:rsid w:val="00EC09E0"/>
    <w:rsid w:val="00EC0DC7"/>
    <w:rsid w:val="00EC155B"/>
    <w:rsid w:val="00EC1B28"/>
    <w:rsid w:val="00EC20CE"/>
    <w:rsid w:val="00EC2D17"/>
    <w:rsid w:val="00EC3185"/>
    <w:rsid w:val="00EC3525"/>
    <w:rsid w:val="00EC3862"/>
    <w:rsid w:val="00EC3C08"/>
    <w:rsid w:val="00EC4065"/>
    <w:rsid w:val="00EC417A"/>
    <w:rsid w:val="00EC42CC"/>
    <w:rsid w:val="00EC4689"/>
    <w:rsid w:val="00EC476D"/>
    <w:rsid w:val="00EC47D1"/>
    <w:rsid w:val="00EC4904"/>
    <w:rsid w:val="00EC5209"/>
    <w:rsid w:val="00EC5535"/>
    <w:rsid w:val="00EC5805"/>
    <w:rsid w:val="00EC5C3F"/>
    <w:rsid w:val="00EC5E70"/>
    <w:rsid w:val="00EC69A7"/>
    <w:rsid w:val="00EC719F"/>
    <w:rsid w:val="00EC7238"/>
    <w:rsid w:val="00EC7553"/>
    <w:rsid w:val="00EC7611"/>
    <w:rsid w:val="00EC7C29"/>
    <w:rsid w:val="00ED0322"/>
    <w:rsid w:val="00ED0957"/>
    <w:rsid w:val="00ED0F2A"/>
    <w:rsid w:val="00ED117A"/>
    <w:rsid w:val="00ED12C9"/>
    <w:rsid w:val="00ED219D"/>
    <w:rsid w:val="00ED2408"/>
    <w:rsid w:val="00ED294B"/>
    <w:rsid w:val="00ED31E8"/>
    <w:rsid w:val="00ED40A0"/>
    <w:rsid w:val="00ED47B7"/>
    <w:rsid w:val="00ED47D6"/>
    <w:rsid w:val="00ED494B"/>
    <w:rsid w:val="00ED4C01"/>
    <w:rsid w:val="00ED53AD"/>
    <w:rsid w:val="00ED56E7"/>
    <w:rsid w:val="00ED5B9F"/>
    <w:rsid w:val="00ED636D"/>
    <w:rsid w:val="00ED6EE1"/>
    <w:rsid w:val="00ED7144"/>
    <w:rsid w:val="00ED7267"/>
    <w:rsid w:val="00ED78CB"/>
    <w:rsid w:val="00ED7DE1"/>
    <w:rsid w:val="00EE00D4"/>
    <w:rsid w:val="00EE034E"/>
    <w:rsid w:val="00EE04CC"/>
    <w:rsid w:val="00EE1369"/>
    <w:rsid w:val="00EE1E9A"/>
    <w:rsid w:val="00EE2C08"/>
    <w:rsid w:val="00EE2D28"/>
    <w:rsid w:val="00EE2EA3"/>
    <w:rsid w:val="00EE3D5B"/>
    <w:rsid w:val="00EE49F9"/>
    <w:rsid w:val="00EE4FA0"/>
    <w:rsid w:val="00EE50C0"/>
    <w:rsid w:val="00EE5117"/>
    <w:rsid w:val="00EE57CF"/>
    <w:rsid w:val="00EE5A5D"/>
    <w:rsid w:val="00EE61CC"/>
    <w:rsid w:val="00EE66BC"/>
    <w:rsid w:val="00EE66C2"/>
    <w:rsid w:val="00EE6759"/>
    <w:rsid w:val="00EE6AD8"/>
    <w:rsid w:val="00EE7A39"/>
    <w:rsid w:val="00EE7A47"/>
    <w:rsid w:val="00EE7C46"/>
    <w:rsid w:val="00EF1498"/>
    <w:rsid w:val="00EF160D"/>
    <w:rsid w:val="00EF1974"/>
    <w:rsid w:val="00EF250E"/>
    <w:rsid w:val="00EF25C9"/>
    <w:rsid w:val="00EF318C"/>
    <w:rsid w:val="00EF430E"/>
    <w:rsid w:val="00EF4544"/>
    <w:rsid w:val="00EF4615"/>
    <w:rsid w:val="00EF5D81"/>
    <w:rsid w:val="00EF6026"/>
    <w:rsid w:val="00EF6B79"/>
    <w:rsid w:val="00EF72D0"/>
    <w:rsid w:val="00EF74EC"/>
    <w:rsid w:val="00EF7894"/>
    <w:rsid w:val="00EF7F15"/>
    <w:rsid w:val="00F0001B"/>
    <w:rsid w:val="00F000BB"/>
    <w:rsid w:val="00F00991"/>
    <w:rsid w:val="00F00AFB"/>
    <w:rsid w:val="00F01080"/>
    <w:rsid w:val="00F01142"/>
    <w:rsid w:val="00F024D5"/>
    <w:rsid w:val="00F0290D"/>
    <w:rsid w:val="00F0298D"/>
    <w:rsid w:val="00F02A48"/>
    <w:rsid w:val="00F02A92"/>
    <w:rsid w:val="00F02D0C"/>
    <w:rsid w:val="00F035D2"/>
    <w:rsid w:val="00F039F6"/>
    <w:rsid w:val="00F03C24"/>
    <w:rsid w:val="00F040E8"/>
    <w:rsid w:val="00F04176"/>
    <w:rsid w:val="00F0438B"/>
    <w:rsid w:val="00F05087"/>
    <w:rsid w:val="00F0561F"/>
    <w:rsid w:val="00F07C9F"/>
    <w:rsid w:val="00F07DFC"/>
    <w:rsid w:val="00F07EBB"/>
    <w:rsid w:val="00F10162"/>
    <w:rsid w:val="00F10704"/>
    <w:rsid w:val="00F10C6A"/>
    <w:rsid w:val="00F116DB"/>
    <w:rsid w:val="00F1182E"/>
    <w:rsid w:val="00F118ED"/>
    <w:rsid w:val="00F11E01"/>
    <w:rsid w:val="00F11F8F"/>
    <w:rsid w:val="00F12D14"/>
    <w:rsid w:val="00F12F60"/>
    <w:rsid w:val="00F131CF"/>
    <w:rsid w:val="00F13B3E"/>
    <w:rsid w:val="00F13F77"/>
    <w:rsid w:val="00F14465"/>
    <w:rsid w:val="00F1448F"/>
    <w:rsid w:val="00F14A6C"/>
    <w:rsid w:val="00F15143"/>
    <w:rsid w:val="00F15310"/>
    <w:rsid w:val="00F15398"/>
    <w:rsid w:val="00F15823"/>
    <w:rsid w:val="00F15CC5"/>
    <w:rsid w:val="00F16D73"/>
    <w:rsid w:val="00F16F46"/>
    <w:rsid w:val="00F16FEB"/>
    <w:rsid w:val="00F17AFB"/>
    <w:rsid w:val="00F17E66"/>
    <w:rsid w:val="00F202C1"/>
    <w:rsid w:val="00F20884"/>
    <w:rsid w:val="00F20B8E"/>
    <w:rsid w:val="00F21EFC"/>
    <w:rsid w:val="00F2247C"/>
    <w:rsid w:val="00F22584"/>
    <w:rsid w:val="00F225FF"/>
    <w:rsid w:val="00F227BB"/>
    <w:rsid w:val="00F22A52"/>
    <w:rsid w:val="00F22DC0"/>
    <w:rsid w:val="00F22FD8"/>
    <w:rsid w:val="00F23746"/>
    <w:rsid w:val="00F23AD6"/>
    <w:rsid w:val="00F23D78"/>
    <w:rsid w:val="00F2418D"/>
    <w:rsid w:val="00F24243"/>
    <w:rsid w:val="00F2477C"/>
    <w:rsid w:val="00F25328"/>
    <w:rsid w:val="00F261C4"/>
    <w:rsid w:val="00F268EB"/>
    <w:rsid w:val="00F26E55"/>
    <w:rsid w:val="00F26F94"/>
    <w:rsid w:val="00F272DC"/>
    <w:rsid w:val="00F273E1"/>
    <w:rsid w:val="00F278CA"/>
    <w:rsid w:val="00F279FE"/>
    <w:rsid w:val="00F27C31"/>
    <w:rsid w:val="00F30225"/>
    <w:rsid w:val="00F30BEC"/>
    <w:rsid w:val="00F311EE"/>
    <w:rsid w:val="00F311F2"/>
    <w:rsid w:val="00F31582"/>
    <w:rsid w:val="00F31F33"/>
    <w:rsid w:val="00F31F4C"/>
    <w:rsid w:val="00F3268F"/>
    <w:rsid w:val="00F32D0F"/>
    <w:rsid w:val="00F332D8"/>
    <w:rsid w:val="00F332DD"/>
    <w:rsid w:val="00F33591"/>
    <w:rsid w:val="00F336D8"/>
    <w:rsid w:val="00F33966"/>
    <w:rsid w:val="00F347F4"/>
    <w:rsid w:val="00F349C8"/>
    <w:rsid w:val="00F34A04"/>
    <w:rsid w:val="00F34A21"/>
    <w:rsid w:val="00F34ED3"/>
    <w:rsid w:val="00F35769"/>
    <w:rsid w:val="00F35789"/>
    <w:rsid w:val="00F357AF"/>
    <w:rsid w:val="00F35950"/>
    <w:rsid w:val="00F3595F"/>
    <w:rsid w:val="00F35BB3"/>
    <w:rsid w:val="00F36070"/>
    <w:rsid w:val="00F3611B"/>
    <w:rsid w:val="00F364BF"/>
    <w:rsid w:val="00F36AA4"/>
    <w:rsid w:val="00F37691"/>
    <w:rsid w:val="00F3799D"/>
    <w:rsid w:val="00F37A39"/>
    <w:rsid w:val="00F37DF0"/>
    <w:rsid w:val="00F40030"/>
    <w:rsid w:val="00F40130"/>
    <w:rsid w:val="00F40166"/>
    <w:rsid w:val="00F404A3"/>
    <w:rsid w:val="00F405DC"/>
    <w:rsid w:val="00F4095D"/>
    <w:rsid w:val="00F40A64"/>
    <w:rsid w:val="00F40C25"/>
    <w:rsid w:val="00F40CCF"/>
    <w:rsid w:val="00F4113D"/>
    <w:rsid w:val="00F4179C"/>
    <w:rsid w:val="00F419B6"/>
    <w:rsid w:val="00F41C61"/>
    <w:rsid w:val="00F41C71"/>
    <w:rsid w:val="00F41E9C"/>
    <w:rsid w:val="00F42114"/>
    <w:rsid w:val="00F4272E"/>
    <w:rsid w:val="00F43259"/>
    <w:rsid w:val="00F43378"/>
    <w:rsid w:val="00F43458"/>
    <w:rsid w:val="00F437AE"/>
    <w:rsid w:val="00F43832"/>
    <w:rsid w:val="00F43BBA"/>
    <w:rsid w:val="00F4480E"/>
    <w:rsid w:val="00F44AA8"/>
    <w:rsid w:val="00F44E6D"/>
    <w:rsid w:val="00F4513D"/>
    <w:rsid w:val="00F4522E"/>
    <w:rsid w:val="00F4555C"/>
    <w:rsid w:val="00F4585D"/>
    <w:rsid w:val="00F45D27"/>
    <w:rsid w:val="00F45DD9"/>
    <w:rsid w:val="00F4608C"/>
    <w:rsid w:val="00F460B8"/>
    <w:rsid w:val="00F46425"/>
    <w:rsid w:val="00F46582"/>
    <w:rsid w:val="00F46660"/>
    <w:rsid w:val="00F46902"/>
    <w:rsid w:val="00F4727A"/>
    <w:rsid w:val="00F47303"/>
    <w:rsid w:val="00F475F3"/>
    <w:rsid w:val="00F477D8"/>
    <w:rsid w:val="00F47AC8"/>
    <w:rsid w:val="00F47AD1"/>
    <w:rsid w:val="00F500EA"/>
    <w:rsid w:val="00F50784"/>
    <w:rsid w:val="00F50A68"/>
    <w:rsid w:val="00F50D63"/>
    <w:rsid w:val="00F5118F"/>
    <w:rsid w:val="00F5125E"/>
    <w:rsid w:val="00F518B9"/>
    <w:rsid w:val="00F51A0C"/>
    <w:rsid w:val="00F5323B"/>
    <w:rsid w:val="00F53A54"/>
    <w:rsid w:val="00F53BEB"/>
    <w:rsid w:val="00F5438B"/>
    <w:rsid w:val="00F5485B"/>
    <w:rsid w:val="00F54C8B"/>
    <w:rsid w:val="00F55892"/>
    <w:rsid w:val="00F55AC7"/>
    <w:rsid w:val="00F55E79"/>
    <w:rsid w:val="00F5637F"/>
    <w:rsid w:val="00F56FED"/>
    <w:rsid w:val="00F57061"/>
    <w:rsid w:val="00F5725E"/>
    <w:rsid w:val="00F57560"/>
    <w:rsid w:val="00F57757"/>
    <w:rsid w:val="00F578D3"/>
    <w:rsid w:val="00F57C81"/>
    <w:rsid w:val="00F6098A"/>
    <w:rsid w:val="00F60A93"/>
    <w:rsid w:val="00F60DD9"/>
    <w:rsid w:val="00F61669"/>
    <w:rsid w:val="00F61E2E"/>
    <w:rsid w:val="00F622EC"/>
    <w:rsid w:val="00F6233E"/>
    <w:rsid w:val="00F62535"/>
    <w:rsid w:val="00F625FB"/>
    <w:rsid w:val="00F62810"/>
    <w:rsid w:val="00F62816"/>
    <w:rsid w:val="00F62D9F"/>
    <w:rsid w:val="00F633ED"/>
    <w:rsid w:val="00F634D8"/>
    <w:rsid w:val="00F6357D"/>
    <w:rsid w:val="00F639AD"/>
    <w:rsid w:val="00F63C5F"/>
    <w:rsid w:val="00F652A9"/>
    <w:rsid w:val="00F65337"/>
    <w:rsid w:val="00F65374"/>
    <w:rsid w:val="00F653CB"/>
    <w:rsid w:val="00F65547"/>
    <w:rsid w:val="00F6576A"/>
    <w:rsid w:val="00F65C06"/>
    <w:rsid w:val="00F65C64"/>
    <w:rsid w:val="00F6685E"/>
    <w:rsid w:val="00F66C2D"/>
    <w:rsid w:val="00F67755"/>
    <w:rsid w:val="00F677F2"/>
    <w:rsid w:val="00F67D28"/>
    <w:rsid w:val="00F67E00"/>
    <w:rsid w:val="00F70479"/>
    <w:rsid w:val="00F7051E"/>
    <w:rsid w:val="00F706B3"/>
    <w:rsid w:val="00F70929"/>
    <w:rsid w:val="00F70BFF"/>
    <w:rsid w:val="00F7156D"/>
    <w:rsid w:val="00F7173E"/>
    <w:rsid w:val="00F7275A"/>
    <w:rsid w:val="00F72F6B"/>
    <w:rsid w:val="00F736FD"/>
    <w:rsid w:val="00F73AE9"/>
    <w:rsid w:val="00F73CD8"/>
    <w:rsid w:val="00F73D23"/>
    <w:rsid w:val="00F74AA2"/>
    <w:rsid w:val="00F74F05"/>
    <w:rsid w:val="00F75440"/>
    <w:rsid w:val="00F76011"/>
    <w:rsid w:val="00F76014"/>
    <w:rsid w:val="00F7687F"/>
    <w:rsid w:val="00F77281"/>
    <w:rsid w:val="00F774E8"/>
    <w:rsid w:val="00F774F9"/>
    <w:rsid w:val="00F7760A"/>
    <w:rsid w:val="00F77DBE"/>
    <w:rsid w:val="00F802BB"/>
    <w:rsid w:val="00F8046E"/>
    <w:rsid w:val="00F81567"/>
    <w:rsid w:val="00F81D0A"/>
    <w:rsid w:val="00F83250"/>
    <w:rsid w:val="00F8390A"/>
    <w:rsid w:val="00F843C0"/>
    <w:rsid w:val="00F848A6"/>
    <w:rsid w:val="00F85016"/>
    <w:rsid w:val="00F8514E"/>
    <w:rsid w:val="00F8579C"/>
    <w:rsid w:val="00F85B10"/>
    <w:rsid w:val="00F860A4"/>
    <w:rsid w:val="00F862F3"/>
    <w:rsid w:val="00F86DC3"/>
    <w:rsid w:val="00F86E9A"/>
    <w:rsid w:val="00F87C31"/>
    <w:rsid w:val="00F87DBE"/>
    <w:rsid w:val="00F907E5"/>
    <w:rsid w:val="00F9089F"/>
    <w:rsid w:val="00F90AFE"/>
    <w:rsid w:val="00F9403D"/>
    <w:rsid w:val="00F941A0"/>
    <w:rsid w:val="00F94460"/>
    <w:rsid w:val="00F954E7"/>
    <w:rsid w:val="00F9581D"/>
    <w:rsid w:val="00F958D8"/>
    <w:rsid w:val="00F95C64"/>
    <w:rsid w:val="00F95C77"/>
    <w:rsid w:val="00F96CC3"/>
    <w:rsid w:val="00F9738C"/>
    <w:rsid w:val="00F97B22"/>
    <w:rsid w:val="00FA0025"/>
    <w:rsid w:val="00FA0046"/>
    <w:rsid w:val="00FA00A5"/>
    <w:rsid w:val="00FA01A9"/>
    <w:rsid w:val="00FA02F4"/>
    <w:rsid w:val="00FA0490"/>
    <w:rsid w:val="00FA06F9"/>
    <w:rsid w:val="00FA0830"/>
    <w:rsid w:val="00FA0842"/>
    <w:rsid w:val="00FA0A36"/>
    <w:rsid w:val="00FA0CB1"/>
    <w:rsid w:val="00FA0E78"/>
    <w:rsid w:val="00FA1493"/>
    <w:rsid w:val="00FA1E62"/>
    <w:rsid w:val="00FA1FEE"/>
    <w:rsid w:val="00FA21D3"/>
    <w:rsid w:val="00FA2B28"/>
    <w:rsid w:val="00FA2BC4"/>
    <w:rsid w:val="00FA2E90"/>
    <w:rsid w:val="00FA2EE5"/>
    <w:rsid w:val="00FA2F83"/>
    <w:rsid w:val="00FA341F"/>
    <w:rsid w:val="00FA3753"/>
    <w:rsid w:val="00FA4293"/>
    <w:rsid w:val="00FA4364"/>
    <w:rsid w:val="00FA482A"/>
    <w:rsid w:val="00FA4ED9"/>
    <w:rsid w:val="00FA4F0C"/>
    <w:rsid w:val="00FA69E5"/>
    <w:rsid w:val="00FA6B8D"/>
    <w:rsid w:val="00FA725E"/>
    <w:rsid w:val="00FA72ED"/>
    <w:rsid w:val="00FB01B7"/>
    <w:rsid w:val="00FB01DF"/>
    <w:rsid w:val="00FB0A89"/>
    <w:rsid w:val="00FB223A"/>
    <w:rsid w:val="00FB23CC"/>
    <w:rsid w:val="00FB272C"/>
    <w:rsid w:val="00FB2908"/>
    <w:rsid w:val="00FB2C10"/>
    <w:rsid w:val="00FB2D33"/>
    <w:rsid w:val="00FB3128"/>
    <w:rsid w:val="00FB34FF"/>
    <w:rsid w:val="00FB3961"/>
    <w:rsid w:val="00FB3B30"/>
    <w:rsid w:val="00FB4BD2"/>
    <w:rsid w:val="00FB5071"/>
    <w:rsid w:val="00FB5245"/>
    <w:rsid w:val="00FB5563"/>
    <w:rsid w:val="00FB584B"/>
    <w:rsid w:val="00FB5F6B"/>
    <w:rsid w:val="00FB610B"/>
    <w:rsid w:val="00FB6412"/>
    <w:rsid w:val="00FB6610"/>
    <w:rsid w:val="00FB6AC8"/>
    <w:rsid w:val="00FB7845"/>
    <w:rsid w:val="00FB7B08"/>
    <w:rsid w:val="00FB7D61"/>
    <w:rsid w:val="00FB7DE6"/>
    <w:rsid w:val="00FB7F14"/>
    <w:rsid w:val="00FB7F1A"/>
    <w:rsid w:val="00FC0354"/>
    <w:rsid w:val="00FC04E4"/>
    <w:rsid w:val="00FC0E68"/>
    <w:rsid w:val="00FC1402"/>
    <w:rsid w:val="00FC3179"/>
    <w:rsid w:val="00FC379E"/>
    <w:rsid w:val="00FC3ACC"/>
    <w:rsid w:val="00FC3C55"/>
    <w:rsid w:val="00FC41B5"/>
    <w:rsid w:val="00FC4774"/>
    <w:rsid w:val="00FC496C"/>
    <w:rsid w:val="00FC4C57"/>
    <w:rsid w:val="00FC4D4E"/>
    <w:rsid w:val="00FC5137"/>
    <w:rsid w:val="00FC5582"/>
    <w:rsid w:val="00FC56C8"/>
    <w:rsid w:val="00FC5CF3"/>
    <w:rsid w:val="00FC609F"/>
    <w:rsid w:val="00FC62A2"/>
    <w:rsid w:val="00FC635F"/>
    <w:rsid w:val="00FC646F"/>
    <w:rsid w:val="00FC654B"/>
    <w:rsid w:val="00FC6AD4"/>
    <w:rsid w:val="00FC7A90"/>
    <w:rsid w:val="00FC7D83"/>
    <w:rsid w:val="00FD0726"/>
    <w:rsid w:val="00FD0820"/>
    <w:rsid w:val="00FD0FCB"/>
    <w:rsid w:val="00FD1210"/>
    <w:rsid w:val="00FD18D3"/>
    <w:rsid w:val="00FD18E5"/>
    <w:rsid w:val="00FD195C"/>
    <w:rsid w:val="00FD1E04"/>
    <w:rsid w:val="00FD20FF"/>
    <w:rsid w:val="00FD2286"/>
    <w:rsid w:val="00FD2FDD"/>
    <w:rsid w:val="00FD3004"/>
    <w:rsid w:val="00FD3551"/>
    <w:rsid w:val="00FD37B7"/>
    <w:rsid w:val="00FD3AAA"/>
    <w:rsid w:val="00FD4252"/>
    <w:rsid w:val="00FD4C60"/>
    <w:rsid w:val="00FD4CDB"/>
    <w:rsid w:val="00FD54FE"/>
    <w:rsid w:val="00FD5558"/>
    <w:rsid w:val="00FD57D0"/>
    <w:rsid w:val="00FD5926"/>
    <w:rsid w:val="00FD5C61"/>
    <w:rsid w:val="00FD5C99"/>
    <w:rsid w:val="00FD5D8E"/>
    <w:rsid w:val="00FD6AC4"/>
    <w:rsid w:val="00FD6D04"/>
    <w:rsid w:val="00FD6D88"/>
    <w:rsid w:val="00FD726C"/>
    <w:rsid w:val="00FD7279"/>
    <w:rsid w:val="00FE0122"/>
    <w:rsid w:val="00FE034F"/>
    <w:rsid w:val="00FE05F7"/>
    <w:rsid w:val="00FE1866"/>
    <w:rsid w:val="00FE2B95"/>
    <w:rsid w:val="00FE2D3F"/>
    <w:rsid w:val="00FE2D78"/>
    <w:rsid w:val="00FE34B8"/>
    <w:rsid w:val="00FE3FD0"/>
    <w:rsid w:val="00FE4302"/>
    <w:rsid w:val="00FE46E7"/>
    <w:rsid w:val="00FE4E27"/>
    <w:rsid w:val="00FE556F"/>
    <w:rsid w:val="00FE57E2"/>
    <w:rsid w:val="00FE58CD"/>
    <w:rsid w:val="00FE6042"/>
    <w:rsid w:val="00FE6AD3"/>
    <w:rsid w:val="00FE6BC0"/>
    <w:rsid w:val="00FE71F5"/>
    <w:rsid w:val="00FE7831"/>
    <w:rsid w:val="00FE7C4D"/>
    <w:rsid w:val="00FF0482"/>
    <w:rsid w:val="00FF0A47"/>
    <w:rsid w:val="00FF0B62"/>
    <w:rsid w:val="00FF0BE0"/>
    <w:rsid w:val="00FF10D0"/>
    <w:rsid w:val="00FF1380"/>
    <w:rsid w:val="00FF1EB3"/>
    <w:rsid w:val="00FF2965"/>
    <w:rsid w:val="00FF46B5"/>
    <w:rsid w:val="00FF48F7"/>
    <w:rsid w:val="00FF50B7"/>
    <w:rsid w:val="00FF50E8"/>
    <w:rsid w:val="00FF5606"/>
    <w:rsid w:val="00FF58DA"/>
    <w:rsid w:val="00FF5CE5"/>
    <w:rsid w:val="00FF6666"/>
    <w:rsid w:val="00FF712A"/>
    <w:rsid w:val="00FF72FF"/>
    <w:rsid w:val="00FF78A3"/>
    <w:rsid w:val="00FF7B8B"/>
    <w:rsid w:val="00FF7BA2"/>
    <w:rsid w:val="0AB9C5B0"/>
    <w:rsid w:val="108163CB"/>
    <w:rsid w:val="16CB2422"/>
    <w:rsid w:val="329473B5"/>
    <w:rsid w:val="3912EB19"/>
    <w:rsid w:val="3C508028"/>
    <w:rsid w:val="41BA2324"/>
    <w:rsid w:val="440C52CC"/>
    <w:rsid w:val="66CD5AC3"/>
    <w:rsid w:val="67E5216A"/>
    <w:rsid w:val="6D108ED8"/>
    <w:rsid w:val="6DDEF3BB"/>
    <w:rsid w:val="72CA911C"/>
    <w:rsid w:val="77A83530"/>
    <w:rsid w:val="7AF8B8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2C6E5"/>
  <w15:docId w15:val="{4DEAF889-974A-4F29-8E4E-1A1C68F6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27A"/>
    <w:pPr>
      <w:tabs>
        <w:tab w:val="left" w:pos="720"/>
      </w:tabs>
      <w:spacing w:after="0" w:line="480" w:lineRule="auto"/>
    </w:pPr>
    <w:rPr>
      <w:rFonts w:ascii="Courier New" w:eastAsia="Calibri" w:hAnsi="Courier New" w:cs="Times New Roman"/>
      <w:sz w:val="24"/>
      <w:szCs w:val="24"/>
    </w:rPr>
  </w:style>
  <w:style w:type="paragraph" w:styleId="Heading2">
    <w:name w:val="heading 2"/>
    <w:basedOn w:val="Normal"/>
    <w:next w:val="Normal"/>
    <w:link w:val="Heading2Char"/>
    <w:qFormat/>
    <w:rsid w:val="007D46C6"/>
    <w:pPr>
      <w:keepNext/>
      <w:outlineLvl w:val="1"/>
    </w:pPr>
    <w:rPr>
      <w:rFonts w:ascii="Times New Roman" w:hAnsi="Times New Roman"/>
      <w:b/>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B327A"/>
    <w:pPr>
      <w:spacing w:line="240" w:lineRule="auto"/>
    </w:pPr>
    <w:rPr>
      <w:b/>
      <w:bCs/>
      <w:i/>
      <w:iCs/>
    </w:rPr>
  </w:style>
  <w:style w:type="character" w:customStyle="1" w:styleId="BodyTextChar">
    <w:name w:val="Body Text Char"/>
    <w:basedOn w:val="DefaultParagraphFont"/>
    <w:link w:val="BodyText"/>
    <w:rsid w:val="008B327A"/>
    <w:rPr>
      <w:rFonts w:ascii="Courier New" w:eastAsia="Calibri" w:hAnsi="Courier New" w:cs="Times New Roman"/>
      <w:b/>
      <w:bCs/>
      <w:i/>
      <w:iCs/>
      <w:sz w:val="24"/>
      <w:szCs w:val="24"/>
    </w:rPr>
  </w:style>
  <w:style w:type="paragraph" w:styleId="BodyText3">
    <w:name w:val="Body Text 3"/>
    <w:basedOn w:val="Normal"/>
    <w:link w:val="BodyText3Char"/>
    <w:rsid w:val="008B327A"/>
    <w:pPr>
      <w:spacing w:line="240" w:lineRule="auto"/>
      <w:jc w:val="center"/>
    </w:pPr>
  </w:style>
  <w:style w:type="character" w:customStyle="1" w:styleId="BodyText3Char">
    <w:name w:val="Body Text 3 Char"/>
    <w:basedOn w:val="DefaultParagraphFont"/>
    <w:link w:val="BodyText3"/>
    <w:rsid w:val="008B327A"/>
    <w:rPr>
      <w:rFonts w:ascii="Courier New" w:eastAsia="Calibri" w:hAnsi="Courier New" w:cs="Times New Roman"/>
      <w:sz w:val="24"/>
      <w:szCs w:val="24"/>
    </w:rPr>
  </w:style>
  <w:style w:type="paragraph" w:styleId="BodyTextIndent">
    <w:name w:val="Body Text Indent"/>
    <w:basedOn w:val="Normal"/>
    <w:link w:val="BodyTextIndentChar"/>
    <w:rsid w:val="008B327A"/>
    <w:pPr>
      <w:tabs>
        <w:tab w:val="clear" w:pos="720"/>
      </w:tabs>
      <w:ind w:left="720"/>
    </w:pPr>
    <w:rPr>
      <w:rFonts w:cs="Courier New"/>
    </w:rPr>
  </w:style>
  <w:style w:type="character" w:customStyle="1" w:styleId="BodyTextIndentChar">
    <w:name w:val="Body Text Indent Char"/>
    <w:basedOn w:val="DefaultParagraphFont"/>
    <w:link w:val="BodyTextIndent"/>
    <w:rsid w:val="008B327A"/>
    <w:rPr>
      <w:rFonts w:ascii="Courier New" w:eastAsia="Calibri" w:hAnsi="Courier New" w:cs="Courier New"/>
      <w:sz w:val="24"/>
      <w:szCs w:val="24"/>
    </w:rPr>
  </w:style>
  <w:style w:type="paragraph" w:styleId="BodyTextIndent3">
    <w:name w:val="Body Text Indent 3"/>
    <w:basedOn w:val="Normal"/>
    <w:link w:val="BodyTextIndent3Char"/>
    <w:rsid w:val="008B327A"/>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8B327A"/>
    <w:rPr>
      <w:rFonts w:ascii="Courier New" w:eastAsia="Calibri" w:hAnsi="Courier New" w:cs="Times New Roman"/>
      <w:b/>
      <w:bCs/>
      <w:i/>
      <w:iCs/>
      <w:sz w:val="24"/>
      <w:szCs w:val="24"/>
    </w:rPr>
  </w:style>
  <w:style w:type="paragraph" w:styleId="BodyTextIndent2">
    <w:name w:val="Body Text Indent 2"/>
    <w:basedOn w:val="Normal"/>
    <w:link w:val="BodyTextIndent2Char"/>
    <w:rsid w:val="008B327A"/>
    <w:pPr>
      <w:tabs>
        <w:tab w:val="clear" w:pos="720"/>
      </w:tabs>
      <w:ind w:firstLine="720"/>
    </w:pPr>
    <w:rPr>
      <w:rFonts w:cs="Courier New"/>
    </w:rPr>
  </w:style>
  <w:style w:type="character" w:customStyle="1" w:styleId="BodyTextIndent2Char">
    <w:name w:val="Body Text Indent 2 Char"/>
    <w:basedOn w:val="DefaultParagraphFont"/>
    <w:link w:val="BodyTextIndent2"/>
    <w:rsid w:val="008B327A"/>
    <w:rPr>
      <w:rFonts w:ascii="Courier New" w:eastAsia="Calibri" w:hAnsi="Courier New" w:cs="Courier New"/>
      <w:sz w:val="24"/>
      <w:szCs w:val="24"/>
    </w:rPr>
  </w:style>
  <w:style w:type="paragraph" w:styleId="HTMLPreformatted">
    <w:name w:val="HTML Preformatted"/>
    <w:basedOn w:val="Normal"/>
    <w:link w:val="HTMLPreformattedChar"/>
    <w:rsid w:val="008B327A"/>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8B327A"/>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C27385"/>
    <w:rPr>
      <w:color w:val="0000FF" w:themeColor="hyperlink"/>
      <w:u w:val="single"/>
    </w:rPr>
  </w:style>
  <w:style w:type="paragraph" w:styleId="Header">
    <w:name w:val="header"/>
    <w:basedOn w:val="Normal"/>
    <w:link w:val="HeaderChar"/>
    <w:uiPriority w:val="99"/>
    <w:unhideWhenUsed/>
    <w:rsid w:val="00416B27"/>
    <w:pPr>
      <w:tabs>
        <w:tab w:val="clear" w:pos="720"/>
        <w:tab w:val="center" w:pos="4680"/>
        <w:tab w:val="right" w:pos="9360"/>
      </w:tabs>
      <w:spacing w:line="240" w:lineRule="auto"/>
    </w:pPr>
  </w:style>
  <w:style w:type="character" w:customStyle="1" w:styleId="HeaderChar">
    <w:name w:val="Header Char"/>
    <w:basedOn w:val="DefaultParagraphFont"/>
    <w:link w:val="Header"/>
    <w:uiPriority w:val="99"/>
    <w:rsid w:val="00416B27"/>
    <w:rPr>
      <w:rFonts w:ascii="Courier New" w:eastAsia="Calibri" w:hAnsi="Courier New" w:cs="Times New Roman"/>
      <w:sz w:val="24"/>
      <w:szCs w:val="24"/>
    </w:rPr>
  </w:style>
  <w:style w:type="paragraph" w:styleId="Footer">
    <w:name w:val="footer"/>
    <w:basedOn w:val="Normal"/>
    <w:link w:val="FooterChar"/>
    <w:uiPriority w:val="99"/>
    <w:unhideWhenUsed/>
    <w:rsid w:val="00416B27"/>
    <w:pPr>
      <w:tabs>
        <w:tab w:val="clear" w:pos="720"/>
        <w:tab w:val="center" w:pos="4680"/>
        <w:tab w:val="right" w:pos="9360"/>
      </w:tabs>
      <w:spacing w:line="240" w:lineRule="auto"/>
    </w:pPr>
  </w:style>
  <w:style w:type="character" w:customStyle="1" w:styleId="FooterChar">
    <w:name w:val="Footer Char"/>
    <w:basedOn w:val="DefaultParagraphFont"/>
    <w:link w:val="Footer"/>
    <w:uiPriority w:val="99"/>
    <w:rsid w:val="00416B27"/>
    <w:rPr>
      <w:rFonts w:ascii="Courier New" w:eastAsia="Calibri" w:hAnsi="Courier New" w:cs="Times New Roman"/>
      <w:sz w:val="24"/>
      <w:szCs w:val="24"/>
    </w:rPr>
  </w:style>
  <w:style w:type="paragraph" w:styleId="BalloonText">
    <w:name w:val="Balloon Text"/>
    <w:basedOn w:val="Normal"/>
    <w:link w:val="BalloonTextChar"/>
    <w:uiPriority w:val="99"/>
    <w:semiHidden/>
    <w:unhideWhenUsed/>
    <w:rsid w:val="004B03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83"/>
    <w:rPr>
      <w:rFonts w:ascii="Tahoma" w:eastAsia="Calibri" w:hAnsi="Tahoma" w:cs="Tahoma"/>
      <w:sz w:val="16"/>
      <w:szCs w:val="16"/>
    </w:rPr>
  </w:style>
  <w:style w:type="character" w:styleId="CommentReference">
    <w:name w:val="annotation reference"/>
    <w:basedOn w:val="DefaultParagraphFont"/>
    <w:uiPriority w:val="99"/>
    <w:unhideWhenUsed/>
    <w:rsid w:val="00876398"/>
    <w:rPr>
      <w:sz w:val="16"/>
      <w:szCs w:val="16"/>
    </w:rPr>
  </w:style>
  <w:style w:type="paragraph" w:styleId="CommentText">
    <w:name w:val="annotation text"/>
    <w:basedOn w:val="Normal"/>
    <w:link w:val="CommentTextChar"/>
    <w:uiPriority w:val="99"/>
    <w:unhideWhenUsed/>
    <w:rsid w:val="00876398"/>
    <w:pPr>
      <w:spacing w:line="240" w:lineRule="auto"/>
    </w:pPr>
    <w:rPr>
      <w:sz w:val="20"/>
      <w:szCs w:val="20"/>
    </w:rPr>
  </w:style>
  <w:style w:type="character" w:customStyle="1" w:styleId="CommentTextChar">
    <w:name w:val="Comment Text Char"/>
    <w:basedOn w:val="DefaultParagraphFont"/>
    <w:link w:val="CommentText"/>
    <w:uiPriority w:val="99"/>
    <w:rsid w:val="00876398"/>
    <w:rPr>
      <w:rFonts w:ascii="Courier New" w:eastAsia="Calibri"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876398"/>
    <w:rPr>
      <w:b/>
      <w:bCs/>
    </w:rPr>
  </w:style>
  <w:style w:type="character" w:customStyle="1" w:styleId="CommentSubjectChar">
    <w:name w:val="Comment Subject Char"/>
    <w:basedOn w:val="CommentTextChar"/>
    <w:link w:val="CommentSubject"/>
    <w:uiPriority w:val="99"/>
    <w:semiHidden/>
    <w:rsid w:val="00876398"/>
    <w:rPr>
      <w:rFonts w:ascii="Courier New" w:eastAsia="Calibri" w:hAnsi="Courier New" w:cs="Times New Roman"/>
      <w:b/>
      <w:bCs/>
      <w:sz w:val="20"/>
      <w:szCs w:val="20"/>
    </w:rPr>
  </w:style>
  <w:style w:type="character" w:styleId="FollowedHyperlink">
    <w:name w:val="FollowedHyperlink"/>
    <w:basedOn w:val="DefaultParagraphFont"/>
    <w:uiPriority w:val="99"/>
    <w:semiHidden/>
    <w:unhideWhenUsed/>
    <w:rsid w:val="00AF06B9"/>
    <w:rPr>
      <w:color w:val="800080" w:themeColor="followedHyperlink"/>
      <w:u w:val="single"/>
    </w:rPr>
  </w:style>
  <w:style w:type="paragraph" w:styleId="Revision">
    <w:name w:val="Revision"/>
    <w:hidden/>
    <w:uiPriority w:val="99"/>
    <w:semiHidden/>
    <w:rsid w:val="004052C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3E2152"/>
    <w:pPr>
      <w:ind w:left="720"/>
      <w:contextualSpacing/>
    </w:pPr>
  </w:style>
  <w:style w:type="character" w:customStyle="1" w:styleId="UnresolvedMention1">
    <w:name w:val="Unresolved Mention1"/>
    <w:basedOn w:val="DefaultParagraphFont"/>
    <w:uiPriority w:val="99"/>
    <w:semiHidden/>
    <w:unhideWhenUsed/>
    <w:rsid w:val="00957714"/>
    <w:rPr>
      <w:color w:val="808080"/>
      <w:shd w:val="clear" w:color="auto" w:fill="E6E6E6"/>
    </w:rPr>
  </w:style>
  <w:style w:type="character" w:customStyle="1" w:styleId="Heading2Char">
    <w:name w:val="Heading 2 Char"/>
    <w:basedOn w:val="DefaultParagraphFont"/>
    <w:link w:val="Heading2"/>
    <w:rsid w:val="007D46C6"/>
    <w:rPr>
      <w:rFonts w:ascii="Times New Roman" w:eastAsia="Calibri" w:hAnsi="Times New Roman" w:cs="Times New Roman"/>
      <w:b/>
      <w:i/>
      <w:iCs/>
      <w:sz w:val="24"/>
      <w:szCs w:val="20"/>
    </w:rPr>
  </w:style>
  <w:style w:type="character" w:customStyle="1" w:styleId="UnresolvedMention2">
    <w:name w:val="Unresolved Mention2"/>
    <w:basedOn w:val="DefaultParagraphFont"/>
    <w:uiPriority w:val="99"/>
    <w:semiHidden/>
    <w:unhideWhenUsed/>
    <w:rsid w:val="00DA600E"/>
    <w:rPr>
      <w:color w:val="605E5C"/>
      <w:shd w:val="clear" w:color="auto" w:fill="E1DFDD"/>
    </w:rPr>
  </w:style>
  <w:style w:type="character" w:styleId="Emphasis">
    <w:name w:val="Emphasis"/>
    <w:qFormat/>
    <w:rsid w:val="00FA2EE5"/>
    <w:rPr>
      <w:i/>
      <w:iCs/>
    </w:rPr>
  </w:style>
  <w:style w:type="character" w:styleId="FootnoteReference">
    <w:name w:val="footnote reference"/>
    <w:basedOn w:val="DefaultParagraphFont"/>
    <w:uiPriority w:val="99"/>
    <w:semiHidden/>
    <w:unhideWhenUsed/>
    <w:rsid w:val="00FA2EE5"/>
    <w:rPr>
      <w:vertAlign w:val="superscript"/>
    </w:rPr>
  </w:style>
  <w:style w:type="paragraph" w:styleId="FootnoteText">
    <w:name w:val="footnote text"/>
    <w:basedOn w:val="Normal"/>
    <w:link w:val="FootnoteTextChar"/>
    <w:uiPriority w:val="99"/>
    <w:semiHidden/>
    <w:unhideWhenUsed/>
    <w:rsid w:val="00FF2965"/>
    <w:pPr>
      <w:spacing w:line="240" w:lineRule="auto"/>
    </w:pPr>
    <w:rPr>
      <w:sz w:val="20"/>
      <w:szCs w:val="20"/>
    </w:rPr>
  </w:style>
  <w:style w:type="character" w:customStyle="1" w:styleId="FootnoteTextChar">
    <w:name w:val="Footnote Text Char"/>
    <w:basedOn w:val="DefaultParagraphFont"/>
    <w:link w:val="FootnoteText"/>
    <w:uiPriority w:val="99"/>
    <w:semiHidden/>
    <w:rsid w:val="00FF2965"/>
    <w:rPr>
      <w:rFonts w:ascii="Courier New" w:eastAsia="Calibri" w:hAnsi="Courier New" w:cs="Times New Roman"/>
      <w:sz w:val="20"/>
      <w:szCs w:val="20"/>
    </w:rPr>
  </w:style>
  <w:style w:type="table" w:styleId="TableGrid">
    <w:name w:val="Table Grid"/>
    <w:basedOn w:val="TableNormal"/>
    <w:uiPriority w:val="39"/>
    <w:rsid w:val="0018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5285F"/>
    <w:pPr>
      <w:tabs>
        <w:tab w:val="left" w:pos="720"/>
      </w:tabs>
      <w:spacing w:after="0" w:line="240" w:lineRule="auto"/>
    </w:pPr>
    <w:rPr>
      <w:rFonts w:ascii="Courier New" w:eastAsia="Calibri" w:hAnsi="Courier New" w:cs="Times New Roman"/>
      <w:sz w:val="24"/>
      <w:szCs w:val="24"/>
    </w:rPr>
  </w:style>
  <w:style w:type="paragraph" w:customStyle="1" w:styleId="text-align-center">
    <w:name w:val="text-align-center"/>
    <w:basedOn w:val="Normal"/>
    <w:rsid w:val="008F5E74"/>
    <w:pPr>
      <w:tabs>
        <w:tab w:val="clear" w:pos="720"/>
      </w:tabs>
      <w:spacing w:before="100" w:beforeAutospacing="1" w:after="120" w:line="240" w:lineRule="auto"/>
      <w:jc w:val="center"/>
    </w:pPr>
    <w:rPr>
      <w:rFonts w:ascii="Times New Roman" w:eastAsia="Times New Roman" w:hAnsi="Times New Roman"/>
    </w:rPr>
  </w:style>
  <w:style w:type="character" w:customStyle="1" w:styleId="UnresolvedMention3">
    <w:name w:val="Unresolved Mention3"/>
    <w:basedOn w:val="DefaultParagraphFont"/>
    <w:uiPriority w:val="99"/>
    <w:semiHidden/>
    <w:unhideWhenUsed/>
    <w:rsid w:val="000956A9"/>
    <w:rPr>
      <w:color w:val="605E5C"/>
      <w:shd w:val="clear" w:color="auto" w:fill="E1DFDD"/>
    </w:rPr>
  </w:style>
  <w:style w:type="paragraph" w:customStyle="1" w:styleId="Default">
    <w:name w:val="Default"/>
    <w:rsid w:val="003D728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F0048"/>
    <w:pPr>
      <w:tabs>
        <w:tab w:val="clear" w:pos="720"/>
      </w:tabs>
      <w:spacing w:before="100" w:beforeAutospacing="1" w:after="100" w:afterAutospacing="1"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427301">
      <w:bodyDiv w:val="1"/>
      <w:marLeft w:val="0"/>
      <w:marRight w:val="0"/>
      <w:marTop w:val="0"/>
      <w:marBottom w:val="0"/>
      <w:divBdr>
        <w:top w:val="none" w:sz="0" w:space="0" w:color="auto"/>
        <w:left w:val="none" w:sz="0" w:space="0" w:color="auto"/>
        <w:bottom w:val="none" w:sz="0" w:space="0" w:color="auto"/>
        <w:right w:val="none" w:sz="0" w:space="0" w:color="auto"/>
      </w:divBdr>
    </w:div>
    <w:div w:id="95755181">
      <w:bodyDiv w:val="1"/>
      <w:marLeft w:val="0"/>
      <w:marRight w:val="0"/>
      <w:marTop w:val="0"/>
      <w:marBottom w:val="0"/>
      <w:divBdr>
        <w:top w:val="none" w:sz="0" w:space="0" w:color="auto"/>
        <w:left w:val="none" w:sz="0" w:space="0" w:color="auto"/>
        <w:bottom w:val="none" w:sz="0" w:space="0" w:color="auto"/>
        <w:right w:val="none" w:sz="0" w:space="0" w:color="auto"/>
      </w:divBdr>
      <w:divsChild>
        <w:div w:id="121726423">
          <w:marLeft w:val="0"/>
          <w:marRight w:val="0"/>
          <w:marTop w:val="0"/>
          <w:marBottom w:val="0"/>
          <w:divBdr>
            <w:top w:val="none" w:sz="0" w:space="0" w:color="auto"/>
            <w:left w:val="none" w:sz="0" w:space="0" w:color="auto"/>
            <w:bottom w:val="none" w:sz="0" w:space="0" w:color="auto"/>
            <w:right w:val="none" w:sz="0" w:space="0" w:color="auto"/>
          </w:divBdr>
          <w:divsChild>
            <w:div w:id="1262836195">
              <w:marLeft w:val="0"/>
              <w:marRight w:val="0"/>
              <w:marTop w:val="240"/>
              <w:marBottom w:val="0"/>
              <w:divBdr>
                <w:top w:val="none" w:sz="0" w:space="0" w:color="auto"/>
                <w:left w:val="none" w:sz="0" w:space="0" w:color="auto"/>
                <w:bottom w:val="none" w:sz="0" w:space="0" w:color="auto"/>
                <w:right w:val="none" w:sz="0" w:space="0" w:color="auto"/>
              </w:divBdr>
              <w:divsChild>
                <w:div w:id="645935543">
                  <w:marLeft w:val="0"/>
                  <w:marRight w:val="0"/>
                  <w:marTop w:val="0"/>
                  <w:marBottom w:val="0"/>
                  <w:divBdr>
                    <w:top w:val="none" w:sz="0" w:space="0" w:color="auto"/>
                    <w:left w:val="none" w:sz="0" w:space="0" w:color="auto"/>
                    <w:bottom w:val="none" w:sz="0" w:space="0" w:color="auto"/>
                    <w:right w:val="none" w:sz="0" w:space="0" w:color="auto"/>
                  </w:divBdr>
                  <w:divsChild>
                    <w:div w:id="223104630">
                      <w:marLeft w:val="0"/>
                      <w:marRight w:val="0"/>
                      <w:marTop w:val="0"/>
                      <w:marBottom w:val="0"/>
                      <w:divBdr>
                        <w:top w:val="none" w:sz="0" w:space="0" w:color="auto"/>
                        <w:left w:val="none" w:sz="0" w:space="0" w:color="auto"/>
                        <w:bottom w:val="none" w:sz="0" w:space="0" w:color="auto"/>
                        <w:right w:val="none" w:sz="0" w:space="0" w:color="auto"/>
                      </w:divBdr>
                      <w:divsChild>
                        <w:div w:id="1389718436">
                          <w:marLeft w:val="0"/>
                          <w:marRight w:val="0"/>
                          <w:marTop w:val="0"/>
                          <w:marBottom w:val="0"/>
                          <w:divBdr>
                            <w:top w:val="none" w:sz="0" w:space="0" w:color="auto"/>
                            <w:left w:val="none" w:sz="0" w:space="0" w:color="auto"/>
                            <w:bottom w:val="none" w:sz="0" w:space="0" w:color="auto"/>
                            <w:right w:val="none" w:sz="0" w:space="0" w:color="auto"/>
                          </w:divBdr>
                          <w:divsChild>
                            <w:div w:id="498741303">
                              <w:marLeft w:val="0"/>
                              <w:marRight w:val="0"/>
                              <w:marTop w:val="0"/>
                              <w:marBottom w:val="0"/>
                              <w:divBdr>
                                <w:top w:val="none" w:sz="0" w:space="0" w:color="auto"/>
                                <w:left w:val="none" w:sz="0" w:space="0" w:color="auto"/>
                                <w:bottom w:val="none" w:sz="0" w:space="0" w:color="auto"/>
                                <w:right w:val="none" w:sz="0" w:space="0" w:color="auto"/>
                              </w:divBdr>
                              <w:divsChild>
                                <w:div w:id="12126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56799">
      <w:bodyDiv w:val="1"/>
      <w:marLeft w:val="0"/>
      <w:marRight w:val="0"/>
      <w:marTop w:val="0"/>
      <w:marBottom w:val="0"/>
      <w:divBdr>
        <w:top w:val="none" w:sz="0" w:space="0" w:color="auto"/>
        <w:left w:val="none" w:sz="0" w:space="0" w:color="auto"/>
        <w:bottom w:val="none" w:sz="0" w:space="0" w:color="auto"/>
        <w:right w:val="none" w:sz="0" w:space="0" w:color="auto"/>
      </w:divBdr>
    </w:div>
    <w:div w:id="160969532">
      <w:bodyDiv w:val="1"/>
      <w:marLeft w:val="0"/>
      <w:marRight w:val="0"/>
      <w:marTop w:val="0"/>
      <w:marBottom w:val="0"/>
      <w:divBdr>
        <w:top w:val="none" w:sz="0" w:space="0" w:color="auto"/>
        <w:left w:val="none" w:sz="0" w:space="0" w:color="auto"/>
        <w:bottom w:val="none" w:sz="0" w:space="0" w:color="auto"/>
        <w:right w:val="none" w:sz="0" w:space="0" w:color="auto"/>
      </w:divBdr>
    </w:div>
    <w:div w:id="194004212">
      <w:bodyDiv w:val="1"/>
      <w:marLeft w:val="0"/>
      <w:marRight w:val="0"/>
      <w:marTop w:val="0"/>
      <w:marBottom w:val="0"/>
      <w:divBdr>
        <w:top w:val="none" w:sz="0" w:space="0" w:color="auto"/>
        <w:left w:val="none" w:sz="0" w:space="0" w:color="auto"/>
        <w:bottom w:val="none" w:sz="0" w:space="0" w:color="auto"/>
        <w:right w:val="none" w:sz="0" w:space="0" w:color="auto"/>
      </w:divBdr>
    </w:div>
    <w:div w:id="196503127">
      <w:bodyDiv w:val="1"/>
      <w:marLeft w:val="0"/>
      <w:marRight w:val="0"/>
      <w:marTop w:val="0"/>
      <w:marBottom w:val="0"/>
      <w:divBdr>
        <w:top w:val="none" w:sz="0" w:space="0" w:color="auto"/>
        <w:left w:val="none" w:sz="0" w:space="0" w:color="auto"/>
        <w:bottom w:val="none" w:sz="0" w:space="0" w:color="auto"/>
        <w:right w:val="none" w:sz="0" w:space="0" w:color="auto"/>
      </w:divBdr>
    </w:div>
    <w:div w:id="239483616">
      <w:bodyDiv w:val="1"/>
      <w:marLeft w:val="0"/>
      <w:marRight w:val="0"/>
      <w:marTop w:val="0"/>
      <w:marBottom w:val="0"/>
      <w:divBdr>
        <w:top w:val="none" w:sz="0" w:space="0" w:color="auto"/>
        <w:left w:val="none" w:sz="0" w:space="0" w:color="auto"/>
        <w:bottom w:val="none" w:sz="0" w:space="0" w:color="auto"/>
        <w:right w:val="none" w:sz="0" w:space="0" w:color="auto"/>
      </w:divBdr>
    </w:div>
    <w:div w:id="326711698">
      <w:bodyDiv w:val="1"/>
      <w:marLeft w:val="0"/>
      <w:marRight w:val="0"/>
      <w:marTop w:val="0"/>
      <w:marBottom w:val="0"/>
      <w:divBdr>
        <w:top w:val="none" w:sz="0" w:space="0" w:color="auto"/>
        <w:left w:val="none" w:sz="0" w:space="0" w:color="auto"/>
        <w:bottom w:val="none" w:sz="0" w:space="0" w:color="auto"/>
        <w:right w:val="none" w:sz="0" w:space="0" w:color="auto"/>
      </w:divBdr>
    </w:div>
    <w:div w:id="392894904">
      <w:bodyDiv w:val="1"/>
      <w:marLeft w:val="0"/>
      <w:marRight w:val="0"/>
      <w:marTop w:val="0"/>
      <w:marBottom w:val="0"/>
      <w:divBdr>
        <w:top w:val="none" w:sz="0" w:space="0" w:color="auto"/>
        <w:left w:val="none" w:sz="0" w:space="0" w:color="auto"/>
        <w:bottom w:val="none" w:sz="0" w:space="0" w:color="auto"/>
        <w:right w:val="none" w:sz="0" w:space="0" w:color="auto"/>
      </w:divBdr>
    </w:div>
    <w:div w:id="400326631">
      <w:bodyDiv w:val="1"/>
      <w:marLeft w:val="0"/>
      <w:marRight w:val="0"/>
      <w:marTop w:val="0"/>
      <w:marBottom w:val="0"/>
      <w:divBdr>
        <w:top w:val="none" w:sz="0" w:space="0" w:color="auto"/>
        <w:left w:val="none" w:sz="0" w:space="0" w:color="auto"/>
        <w:bottom w:val="none" w:sz="0" w:space="0" w:color="auto"/>
        <w:right w:val="none" w:sz="0" w:space="0" w:color="auto"/>
      </w:divBdr>
    </w:div>
    <w:div w:id="406272393">
      <w:bodyDiv w:val="1"/>
      <w:marLeft w:val="0"/>
      <w:marRight w:val="0"/>
      <w:marTop w:val="0"/>
      <w:marBottom w:val="0"/>
      <w:divBdr>
        <w:top w:val="none" w:sz="0" w:space="0" w:color="auto"/>
        <w:left w:val="none" w:sz="0" w:space="0" w:color="auto"/>
        <w:bottom w:val="none" w:sz="0" w:space="0" w:color="auto"/>
        <w:right w:val="none" w:sz="0" w:space="0" w:color="auto"/>
      </w:divBdr>
    </w:div>
    <w:div w:id="481311948">
      <w:bodyDiv w:val="1"/>
      <w:marLeft w:val="0"/>
      <w:marRight w:val="0"/>
      <w:marTop w:val="0"/>
      <w:marBottom w:val="0"/>
      <w:divBdr>
        <w:top w:val="none" w:sz="0" w:space="0" w:color="auto"/>
        <w:left w:val="none" w:sz="0" w:space="0" w:color="auto"/>
        <w:bottom w:val="none" w:sz="0" w:space="0" w:color="auto"/>
        <w:right w:val="none" w:sz="0" w:space="0" w:color="auto"/>
      </w:divBdr>
    </w:div>
    <w:div w:id="496578361">
      <w:bodyDiv w:val="1"/>
      <w:marLeft w:val="0"/>
      <w:marRight w:val="0"/>
      <w:marTop w:val="0"/>
      <w:marBottom w:val="0"/>
      <w:divBdr>
        <w:top w:val="none" w:sz="0" w:space="0" w:color="auto"/>
        <w:left w:val="none" w:sz="0" w:space="0" w:color="auto"/>
        <w:bottom w:val="none" w:sz="0" w:space="0" w:color="auto"/>
        <w:right w:val="none" w:sz="0" w:space="0" w:color="auto"/>
      </w:divBdr>
    </w:div>
    <w:div w:id="503055191">
      <w:bodyDiv w:val="1"/>
      <w:marLeft w:val="0"/>
      <w:marRight w:val="0"/>
      <w:marTop w:val="0"/>
      <w:marBottom w:val="0"/>
      <w:divBdr>
        <w:top w:val="none" w:sz="0" w:space="0" w:color="auto"/>
        <w:left w:val="none" w:sz="0" w:space="0" w:color="auto"/>
        <w:bottom w:val="none" w:sz="0" w:space="0" w:color="auto"/>
        <w:right w:val="none" w:sz="0" w:space="0" w:color="auto"/>
      </w:divBdr>
    </w:div>
    <w:div w:id="507719279">
      <w:bodyDiv w:val="1"/>
      <w:marLeft w:val="0"/>
      <w:marRight w:val="0"/>
      <w:marTop w:val="0"/>
      <w:marBottom w:val="0"/>
      <w:divBdr>
        <w:top w:val="none" w:sz="0" w:space="0" w:color="auto"/>
        <w:left w:val="none" w:sz="0" w:space="0" w:color="auto"/>
        <w:bottom w:val="none" w:sz="0" w:space="0" w:color="auto"/>
        <w:right w:val="none" w:sz="0" w:space="0" w:color="auto"/>
      </w:divBdr>
    </w:div>
    <w:div w:id="555042892">
      <w:bodyDiv w:val="1"/>
      <w:marLeft w:val="0"/>
      <w:marRight w:val="0"/>
      <w:marTop w:val="0"/>
      <w:marBottom w:val="0"/>
      <w:divBdr>
        <w:top w:val="none" w:sz="0" w:space="0" w:color="auto"/>
        <w:left w:val="none" w:sz="0" w:space="0" w:color="auto"/>
        <w:bottom w:val="none" w:sz="0" w:space="0" w:color="auto"/>
        <w:right w:val="none" w:sz="0" w:space="0" w:color="auto"/>
      </w:divBdr>
    </w:div>
    <w:div w:id="564724292">
      <w:bodyDiv w:val="1"/>
      <w:marLeft w:val="0"/>
      <w:marRight w:val="0"/>
      <w:marTop w:val="0"/>
      <w:marBottom w:val="0"/>
      <w:divBdr>
        <w:top w:val="none" w:sz="0" w:space="0" w:color="auto"/>
        <w:left w:val="none" w:sz="0" w:space="0" w:color="auto"/>
        <w:bottom w:val="none" w:sz="0" w:space="0" w:color="auto"/>
        <w:right w:val="none" w:sz="0" w:space="0" w:color="auto"/>
      </w:divBdr>
    </w:div>
    <w:div w:id="668797874">
      <w:bodyDiv w:val="1"/>
      <w:marLeft w:val="0"/>
      <w:marRight w:val="0"/>
      <w:marTop w:val="0"/>
      <w:marBottom w:val="0"/>
      <w:divBdr>
        <w:top w:val="none" w:sz="0" w:space="0" w:color="auto"/>
        <w:left w:val="none" w:sz="0" w:space="0" w:color="auto"/>
        <w:bottom w:val="none" w:sz="0" w:space="0" w:color="auto"/>
        <w:right w:val="none" w:sz="0" w:space="0" w:color="auto"/>
      </w:divBdr>
    </w:div>
    <w:div w:id="687947110">
      <w:bodyDiv w:val="1"/>
      <w:marLeft w:val="0"/>
      <w:marRight w:val="0"/>
      <w:marTop w:val="0"/>
      <w:marBottom w:val="0"/>
      <w:divBdr>
        <w:top w:val="none" w:sz="0" w:space="0" w:color="auto"/>
        <w:left w:val="none" w:sz="0" w:space="0" w:color="auto"/>
        <w:bottom w:val="none" w:sz="0" w:space="0" w:color="auto"/>
        <w:right w:val="none" w:sz="0" w:space="0" w:color="auto"/>
      </w:divBdr>
    </w:div>
    <w:div w:id="733308730">
      <w:bodyDiv w:val="1"/>
      <w:marLeft w:val="0"/>
      <w:marRight w:val="0"/>
      <w:marTop w:val="0"/>
      <w:marBottom w:val="0"/>
      <w:divBdr>
        <w:top w:val="none" w:sz="0" w:space="0" w:color="auto"/>
        <w:left w:val="none" w:sz="0" w:space="0" w:color="auto"/>
        <w:bottom w:val="none" w:sz="0" w:space="0" w:color="auto"/>
        <w:right w:val="none" w:sz="0" w:space="0" w:color="auto"/>
      </w:divBdr>
    </w:div>
    <w:div w:id="912542764">
      <w:bodyDiv w:val="1"/>
      <w:marLeft w:val="0"/>
      <w:marRight w:val="0"/>
      <w:marTop w:val="0"/>
      <w:marBottom w:val="0"/>
      <w:divBdr>
        <w:top w:val="none" w:sz="0" w:space="0" w:color="auto"/>
        <w:left w:val="none" w:sz="0" w:space="0" w:color="auto"/>
        <w:bottom w:val="none" w:sz="0" w:space="0" w:color="auto"/>
        <w:right w:val="none" w:sz="0" w:space="0" w:color="auto"/>
      </w:divBdr>
    </w:div>
    <w:div w:id="958144053">
      <w:bodyDiv w:val="1"/>
      <w:marLeft w:val="0"/>
      <w:marRight w:val="0"/>
      <w:marTop w:val="0"/>
      <w:marBottom w:val="0"/>
      <w:divBdr>
        <w:top w:val="none" w:sz="0" w:space="0" w:color="auto"/>
        <w:left w:val="none" w:sz="0" w:space="0" w:color="auto"/>
        <w:bottom w:val="none" w:sz="0" w:space="0" w:color="auto"/>
        <w:right w:val="none" w:sz="0" w:space="0" w:color="auto"/>
      </w:divBdr>
    </w:div>
    <w:div w:id="1034647386">
      <w:bodyDiv w:val="1"/>
      <w:marLeft w:val="0"/>
      <w:marRight w:val="0"/>
      <w:marTop w:val="0"/>
      <w:marBottom w:val="0"/>
      <w:divBdr>
        <w:top w:val="none" w:sz="0" w:space="0" w:color="auto"/>
        <w:left w:val="none" w:sz="0" w:space="0" w:color="auto"/>
        <w:bottom w:val="none" w:sz="0" w:space="0" w:color="auto"/>
        <w:right w:val="none" w:sz="0" w:space="0" w:color="auto"/>
      </w:divBdr>
    </w:div>
    <w:div w:id="1228229964">
      <w:bodyDiv w:val="1"/>
      <w:marLeft w:val="0"/>
      <w:marRight w:val="0"/>
      <w:marTop w:val="0"/>
      <w:marBottom w:val="0"/>
      <w:divBdr>
        <w:top w:val="none" w:sz="0" w:space="0" w:color="auto"/>
        <w:left w:val="none" w:sz="0" w:space="0" w:color="auto"/>
        <w:bottom w:val="none" w:sz="0" w:space="0" w:color="auto"/>
        <w:right w:val="none" w:sz="0" w:space="0" w:color="auto"/>
      </w:divBdr>
    </w:div>
    <w:div w:id="1434322214">
      <w:bodyDiv w:val="1"/>
      <w:marLeft w:val="0"/>
      <w:marRight w:val="0"/>
      <w:marTop w:val="0"/>
      <w:marBottom w:val="0"/>
      <w:divBdr>
        <w:top w:val="none" w:sz="0" w:space="0" w:color="auto"/>
        <w:left w:val="none" w:sz="0" w:space="0" w:color="auto"/>
        <w:bottom w:val="none" w:sz="0" w:space="0" w:color="auto"/>
        <w:right w:val="none" w:sz="0" w:space="0" w:color="auto"/>
      </w:divBdr>
    </w:div>
    <w:div w:id="1443452279">
      <w:bodyDiv w:val="1"/>
      <w:marLeft w:val="0"/>
      <w:marRight w:val="0"/>
      <w:marTop w:val="0"/>
      <w:marBottom w:val="0"/>
      <w:divBdr>
        <w:top w:val="none" w:sz="0" w:space="0" w:color="auto"/>
        <w:left w:val="none" w:sz="0" w:space="0" w:color="auto"/>
        <w:bottom w:val="none" w:sz="0" w:space="0" w:color="auto"/>
        <w:right w:val="none" w:sz="0" w:space="0" w:color="auto"/>
      </w:divBdr>
    </w:div>
    <w:div w:id="1672872143">
      <w:bodyDiv w:val="1"/>
      <w:marLeft w:val="0"/>
      <w:marRight w:val="0"/>
      <w:marTop w:val="0"/>
      <w:marBottom w:val="0"/>
      <w:divBdr>
        <w:top w:val="none" w:sz="0" w:space="0" w:color="auto"/>
        <w:left w:val="none" w:sz="0" w:space="0" w:color="auto"/>
        <w:bottom w:val="none" w:sz="0" w:space="0" w:color="auto"/>
        <w:right w:val="none" w:sz="0" w:space="0" w:color="auto"/>
      </w:divBdr>
    </w:div>
    <w:div w:id="1803690367">
      <w:bodyDiv w:val="1"/>
      <w:marLeft w:val="0"/>
      <w:marRight w:val="0"/>
      <w:marTop w:val="0"/>
      <w:marBottom w:val="0"/>
      <w:divBdr>
        <w:top w:val="none" w:sz="0" w:space="0" w:color="auto"/>
        <w:left w:val="none" w:sz="0" w:space="0" w:color="auto"/>
        <w:bottom w:val="none" w:sz="0" w:space="0" w:color="auto"/>
        <w:right w:val="none" w:sz="0" w:space="0" w:color="auto"/>
      </w:divBdr>
      <w:divsChild>
        <w:div w:id="1800151165">
          <w:marLeft w:val="0"/>
          <w:marRight w:val="0"/>
          <w:marTop w:val="0"/>
          <w:marBottom w:val="0"/>
          <w:divBdr>
            <w:top w:val="none" w:sz="0" w:space="0" w:color="auto"/>
            <w:left w:val="none" w:sz="0" w:space="0" w:color="auto"/>
            <w:bottom w:val="none" w:sz="0" w:space="0" w:color="auto"/>
            <w:right w:val="none" w:sz="0" w:space="0" w:color="auto"/>
          </w:divBdr>
          <w:divsChild>
            <w:div w:id="59837707">
              <w:marLeft w:val="0"/>
              <w:marRight w:val="0"/>
              <w:marTop w:val="240"/>
              <w:marBottom w:val="0"/>
              <w:divBdr>
                <w:top w:val="none" w:sz="0" w:space="0" w:color="auto"/>
                <w:left w:val="none" w:sz="0" w:space="0" w:color="auto"/>
                <w:bottom w:val="none" w:sz="0" w:space="0" w:color="auto"/>
                <w:right w:val="none" w:sz="0" w:space="0" w:color="auto"/>
              </w:divBdr>
              <w:divsChild>
                <w:div w:id="1302345415">
                  <w:marLeft w:val="0"/>
                  <w:marRight w:val="0"/>
                  <w:marTop w:val="0"/>
                  <w:marBottom w:val="0"/>
                  <w:divBdr>
                    <w:top w:val="none" w:sz="0" w:space="0" w:color="auto"/>
                    <w:left w:val="none" w:sz="0" w:space="0" w:color="auto"/>
                    <w:bottom w:val="none" w:sz="0" w:space="0" w:color="auto"/>
                    <w:right w:val="none" w:sz="0" w:space="0" w:color="auto"/>
                  </w:divBdr>
                  <w:divsChild>
                    <w:div w:id="1574586545">
                      <w:marLeft w:val="0"/>
                      <w:marRight w:val="0"/>
                      <w:marTop w:val="0"/>
                      <w:marBottom w:val="0"/>
                      <w:divBdr>
                        <w:top w:val="none" w:sz="0" w:space="0" w:color="auto"/>
                        <w:left w:val="none" w:sz="0" w:space="0" w:color="auto"/>
                        <w:bottom w:val="none" w:sz="0" w:space="0" w:color="auto"/>
                        <w:right w:val="none" w:sz="0" w:space="0" w:color="auto"/>
                      </w:divBdr>
                      <w:divsChild>
                        <w:div w:id="1821263956">
                          <w:marLeft w:val="0"/>
                          <w:marRight w:val="0"/>
                          <w:marTop w:val="0"/>
                          <w:marBottom w:val="0"/>
                          <w:divBdr>
                            <w:top w:val="none" w:sz="0" w:space="0" w:color="auto"/>
                            <w:left w:val="none" w:sz="0" w:space="0" w:color="auto"/>
                            <w:bottom w:val="none" w:sz="0" w:space="0" w:color="auto"/>
                            <w:right w:val="none" w:sz="0" w:space="0" w:color="auto"/>
                          </w:divBdr>
                          <w:divsChild>
                            <w:div w:id="1911691495">
                              <w:marLeft w:val="0"/>
                              <w:marRight w:val="0"/>
                              <w:marTop w:val="0"/>
                              <w:marBottom w:val="0"/>
                              <w:divBdr>
                                <w:top w:val="none" w:sz="0" w:space="0" w:color="auto"/>
                                <w:left w:val="none" w:sz="0" w:space="0" w:color="auto"/>
                                <w:bottom w:val="none" w:sz="0" w:space="0" w:color="auto"/>
                                <w:right w:val="none" w:sz="0" w:space="0" w:color="auto"/>
                              </w:divBdr>
                              <w:divsChild>
                                <w:div w:id="1612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223895">
      <w:bodyDiv w:val="1"/>
      <w:marLeft w:val="0"/>
      <w:marRight w:val="0"/>
      <w:marTop w:val="0"/>
      <w:marBottom w:val="0"/>
      <w:divBdr>
        <w:top w:val="none" w:sz="0" w:space="0" w:color="auto"/>
        <w:left w:val="none" w:sz="0" w:space="0" w:color="auto"/>
        <w:bottom w:val="none" w:sz="0" w:space="0" w:color="auto"/>
        <w:right w:val="none" w:sz="0" w:space="0" w:color="auto"/>
      </w:divBdr>
    </w:div>
    <w:div w:id="1880896034">
      <w:bodyDiv w:val="1"/>
      <w:marLeft w:val="0"/>
      <w:marRight w:val="0"/>
      <w:marTop w:val="0"/>
      <w:marBottom w:val="0"/>
      <w:divBdr>
        <w:top w:val="none" w:sz="0" w:space="0" w:color="auto"/>
        <w:left w:val="none" w:sz="0" w:space="0" w:color="auto"/>
        <w:bottom w:val="none" w:sz="0" w:space="0" w:color="auto"/>
        <w:right w:val="none" w:sz="0" w:space="0" w:color="auto"/>
      </w:divBdr>
    </w:div>
    <w:div w:id="1924995021">
      <w:bodyDiv w:val="1"/>
      <w:marLeft w:val="0"/>
      <w:marRight w:val="0"/>
      <w:marTop w:val="0"/>
      <w:marBottom w:val="0"/>
      <w:divBdr>
        <w:top w:val="none" w:sz="0" w:space="0" w:color="auto"/>
        <w:left w:val="none" w:sz="0" w:space="0" w:color="auto"/>
        <w:bottom w:val="none" w:sz="0" w:space="0" w:color="auto"/>
        <w:right w:val="none" w:sz="0" w:space="0" w:color="auto"/>
      </w:divBdr>
    </w:div>
    <w:div w:id="2059239149">
      <w:bodyDiv w:val="1"/>
      <w:marLeft w:val="0"/>
      <w:marRight w:val="0"/>
      <w:marTop w:val="0"/>
      <w:marBottom w:val="0"/>
      <w:divBdr>
        <w:top w:val="none" w:sz="0" w:space="0" w:color="auto"/>
        <w:left w:val="none" w:sz="0" w:space="0" w:color="auto"/>
        <w:bottom w:val="none" w:sz="0" w:space="0" w:color="auto"/>
        <w:right w:val="none" w:sz="0" w:space="0" w:color="auto"/>
      </w:divBdr>
    </w:div>
    <w:div w:id="212664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ui.doleta.gov/unemploy/claims_arch.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a.census.gov/cedsci/table?q=S2802&amp;tid=ACSST1Y2018.S280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offices/education-stabilization-fund/states-highest-coronavirus-burden/" TargetMode="External"/><Relationship Id="rId5" Type="http://schemas.openxmlformats.org/officeDocument/2006/relationships/numbering" Target="numbering.xml"/><Relationship Id="rId15" Type="http://schemas.openxmlformats.org/officeDocument/2006/relationships/hyperlink" Target="https://www.cdc.gov/covid-data-tracker/index.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laus.t01.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articles/u-s-unemployment-rate-falls-50-year-low/" TargetMode="External"/><Relationship Id="rId2" Type="http://schemas.openxmlformats.org/officeDocument/2006/relationships/hyperlink" Target="https://www.apprenticeship.gov/industry-recognized-apprenticeship-program" TargetMode="External"/><Relationship Id="rId1" Type="http://schemas.openxmlformats.org/officeDocument/2006/relationships/hyperlink" Target="https://www.urban.org/policy-centers/center-labor-human-services-and-population/projects/competency-based-occupational-frameworks-registered-apprentice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9d7df42e69bc8378402f535f48f424b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ff7e0055a27c85cdda548c4decf2ff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8002-B5E6-4DCB-8B66-97B6189A59DF}">
  <ds:schemaRefs>
    <ds:schemaRef ds:uri="http://schemas.microsoft.com/sharepoint/v3/contenttype/forms"/>
  </ds:schemaRefs>
</ds:datastoreItem>
</file>

<file path=customXml/itemProps2.xml><?xml version="1.0" encoding="utf-8"?>
<ds:datastoreItem xmlns:ds="http://schemas.openxmlformats.org/officeDocument/2006/customXml" ds:itemID="{E4848692-1C32-425E-9768-29DC5C5D1C9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1E32F2-5B3B-455B-B845-E7AFFC2021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958CA9-C52A-4CAB-86EB-096742F7F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11262</Words>
  <Characters>64194</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75306</CharactersWithSpaces>
  <SharedDoc>false</SharedDoc>
  <HLinks>
    <vt:vector size="90" baseType="variant">
      <vt:variant>
        <vt:i4>1376279</vt:i4>
      </vt:variant>
      <vt:variant>
        <vt:i4>9</vt:i4>
      </vt:variant>
      <vt:variant>
        <vt:i4>0</vt:i4>
      </vt:variant>
      <vt:variant>
        <vt:i4>5</vt:i4>
      </vt:variant>
      <vt:variant>
        <vt:lpwstr>https://www.cdc.gov/covid-data-tracker/index.html</vt:lpwstr>
      </vt:variant>
      <vt:variant>
        <vt:lpwstr/>
      </vt:variant>
      <vt:variant>
        <vt:i4>1769492</vt:i4>
      </vt:variant>
      <vt:variant>
        <vt:i4>6</vt:i4>
      </vt:variant>
      <vt:variant>
        <vt:i4>0</vt:i4>
      </vt:variant>
      <vt:variant>
        <vt:i4>5</vt:i4>
      </vt:variant>
      <vt:variant>
        <vt:lpwstr>https://www.bls.gov/news.release/laus.t01.htm</vt:lpwstr>
      </vt:variant>
      <vt:variant>
        <vt:lpwstr/>
      </vt:variant>
      <vt:variant>
        <vt:i4>3735561</vt:i4>
      </vt:variant>
      <vt:variant>
        <vt:i4>3</vt:i4>
      </vt:variant>
      <vt:variant>
        <vt:i4>0</vt:i4>
      </vt:variant>
      <vt:variant>
        <vt:i4>5</vt:i4>
      </vt:variant>
      <vt:variant>
        <vt:lpwstr>https://oui.doleta.gov/unemploy/claims_arch.asp</vt:lpwstr>
      </vt:variant>
      <vt:variant>
        <vt:lpwstr/>
      </vt:variant>
      <vt:variant>
        <vt:i4>8192048</vt:i4>
      </vt:variant>
      <vt:variant>
        <vt:i4>0</vt:i4>
      </vt:variant>
      <vt:variant>
        <vt:i4>0</vt:i4>
      </vt:variant>
      <vt:variant>
        <vt:i4>5</vt:i4>
      </vt:variant>
      <vt:variant>
        <vt:lpwstr>https://data.census.gov/cedsci/table?q=S2802&amp;tid=ACSST1Y2018.S2802</vt:lpwstr>
      </vt:variant>
      <vt:variant>
        <vt:lpwstr/>
      </vt:variant>
      <vt:variant>
        <vt:i4>4718595</vt:i4>
      </vt:variant>
      <vt:variant>
        <vt:i4>6</vt:i4>
      </vt:variant>
      <vt:variant>
        <vt:i4>0</vt:i4>
      </vt:variant>
      <vt:variant>
        <vt:i4>5</vt:i4>
      </vt:variant>
      <vt:variant>
        <vt:lpwstr>https://www.whitehouse.gov/articles/u-s-unemployment-rate-falls-50-year-low/</vt:lpwstr>
      </vt:variant>
      <vt:variant>
        <vt:lpwstr/>
      </vt:variant>
      <vt:variant>
        <vt:i4>3014766</vt:i4>
      </vt:variant>
      <vt:variant>
        <vt:i4>3</vt:i4>
      </vt:variant>
      <vt:variant>
        <vt:i4>0</vt:i4>
      </vt:variant>
      <vt:variant>
        <vt:i4>5</vt:i4>
      </vt:variant>
      <vt:variant>
        <vt:lpwstr>https://www.urban.org/sites/default/files/publication/83141/2000880-What-Do-State-Economic-Development-Agencies-Do.pdf</vt:lpwstr>
      </vt:variant>
      <vt:variant>
        <vt:lpwstr/>
      </vt:variant>
      <vt:variant>
        <vt:i4>5898243</vt:i4>
      </vt:variant>
      <vt:variant>
        <vt:i4>0</vt:i4>
      </vt:variant>
      <vt:variant>
        <vt:i4>0</vt:i4>
      </vt:variant>
      <vt:variant>
        <vt:i4>5</vt:i4>
      </vt:variant>
      <vt:variant>
        <vt:lpwstr>https://www.apprenticeship.gov/industry-recognized-apprenticeship-program</vt:lpwstr>
      </vt:variant>
      <vt:variant>
        <vt:lpwstr/>
      </vt:variant>
      <vt:variant>
        <vt:i4>4849751</vt:i4>
      </vt:variant>
      <vt:variant>
        <vt:i4>21</vt:i4>
      </vt:variant>
      <vt:variant>
        <vt:i4>0</vt:i4>
      </vt:variant>
      <vt:variant>
        <vt:i4>5</vt:i4>
      </vt:variant>
      <vt:variant>
        <vt:lpwstr>https://www.doleta.gov/OA/fitzact.cfm</vt:lpwstr>
      </vt:variant>
      <vt:variant>
        <vt:lpwstr/>
      </vt:variant>
      <vt:variant>
        <vt:i4>5898243</vt:i4>
      </vt:variant>
      <vt:variant>
        <vt:i4>18</vt:i4>
      </vt:variant>
      <vt:variant>
        <vt:i4>0</vt:i4>
      </vt:variant>
      <vt:variant>
        <vt:i4>5</vt:i4>
      </vt:variant>
      <vt:variant>
        <vt:lpwstr>https://www.apprenticeship.gov/industry-recognized-apprenticeship-program</vt:lpwstr>
      </vt:variant>
      <vt:variant>
        <vt:lpwstr/>
      </vt:variant>
      <vt:variant>
        <vt:i4>1179673</vt:i4>
      </vt:variant>
      <vt:variant>
        <vt:i4>15</vt:i4>
      </vt:variant>
      <vt:variant>
        <vt:i4>0</vt:i4>
      </vt:variant>
      <vt:variant>
        <vt:i4>5</vt:i4>
      </vt:variant>
      <vt:variant>
        <vt:lpwstr>https://www.apprenticeship.gov/registered-apprenticeship-program</vt:lpwstr>
      </vt:variant>
      <vt:variant>
        <vt:lpwstr/>
      </vt:variant>
      <vt:variant>
        <vt:i4>1376261</vt:i4>
      </vt:variant>
      <vt:variant>
        <vt:i4>12</vt:i4>
      </vt:variant>
      <vt:variant>
        <vt:i4>0</vt:i4>
      </vt:variant>
      <vt:variant>
        <vt:i4>5</vt:i4>
      </vt:variant>
      <vt:variant>
        <vt:lpwstr>https://www.eda.gov/files/oie/b2s/FY20-Build-to-Scale-NOFO-FINAL.pdf</vt:lpwstr>
      </vt:variant>
      <vt:variant>
        <vt:lpwstr/>
      </vt:variant>
      <vt:variant>
        <vt:i4>3342389</vt:i4>
      </vt:variant>
      <vt:variant>
        <vt:i4>9</vt:i4>
      </vt:variant>
      <vt:variant>
        <vt:i4>0</vt:i4>
      </vt:variant>
      <vt:variant>
        <vt:i4>5</vt:i4>
      </vt:variant>
      <vt:variant>
        <vt:lpwstr>https://gcc01.safelinks.protection.outlook.com/?url=https%3A%2F%2Fwww.apprenticeship.gov%2Findustry-recognized-apprenticeship-program&amp;data=02%7C01%7CBaird.Megan%40dol.gov%7Cfeccb694c7f94a279e1908d7ec807751%7C75a6305472044e0c9126adab971d4aca%7C0%7C0%7C637237908802606729&amp;sdata=0ToI9cvYbG0JK9TnjVB2OZDt5d%2BrB3Fvx7Ov89jyIuI%3D&amp;reserved=0</vt:lpwstr>
      </vt:variant>
      <vt:variant>
        <vt:lpwstr/>
      </vt:variant>
      <vt:variant>
        <vt:i4>8192121</vt:i4>
      </vt:variant>
      <vt:variant>
        <vt:i4>6</vt:i4>
      </vt:variant>
      <vt:variant>
        <vt:i4>0</vt:i4>
      </vt:variant>
      <vt:variant>
        <vt:i4>5</vt:i4>
      </vt:variant>
      <vt:variant>
        <vt:lpwstr>https://gcc01.safelinks.protection.outlook.com/?url=https%3A%2F%2Fwww.apprenticeship.gov%2Fregistered-apprenticeship-program&amp;data=02%7C01%7CBaird.Megan%40dol.gov%7Cfeccb694c7f94a279e1908d7ec807751%7C75a6305472044e0c9126adab971d4aca%7C0%7C0%7C637237908802606729&amp;sdata=n77Xjh2A0Aw%2FPull4jLw6JIQ2%2FW5FTCup4CEyWYOn4k%3D&amp;reserved=0</vt:lpwstr>
      </vt:variant>
      <vt:variant>
        <vt:lpwstr/>
      </vt:variant>
      <vt:variant>
        <vt:i4>1966160</vt:i4>
      </vt:variant>
      <vt:variant>
        <vt:i4>3</vt:i4>
      </vt:variant>
      <vt:variant>
        <vt:i4>0</vt:i4>
      </vt:variant>
      <vt:variant>
        <vt:i4>5</vt:i4>
      </vt:variant>
      <vt:variant>
        <vt:lpwstr>https://www.eda.gov/oie/buildtoscale/</vt:lpwstr>
      </vt:variant>
      <vt:variant>
        <vt:lpwstr/>
      </vt:variant>
      <vt:variant>
        <vt:i4>3342389</vt:i4>
      </vt:variant>
      <vt:variant>
        <vt:i4>0</vt:i4>
      </vt:variant>
      <vt:variant>
        <vt:i4>0</vt:i4>
      </vt:variant>
      <vt:variant>
        <vt:i4>5</vt:i4>
      </vt:variant>
      <vt:variant>
        <vt:lpwstr>https://gcc01.safelinks.protection.outlook.com/?url=https%3A%2F%2Fwww.apprenticeship.gov%2Findustry-recognized-apprenticeship-program&amp;data=02%7C01%7CBaird.Megan%40dol.gov%7Cfeccb694c7f94a279e1908d7ec807751%7C75a6305472044e0c9126adab971d4aca%7C0%7C0%7C637237908802606729&amp;sdata=0ToI9cvYbG0JK9TnjVB2OZDt5d%2BrB3Fvx7Ov89jyIuI%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Sacks, Casey</cp:lastModifiedBy>
  <cp:revision>3</cp:revision>
  <dcterms:created xsi:type="dcterms:W3CDTF">2020-05-12T15:58:00Z</dcterms:created>
  <dcterms:modified xsi:type="dcterms:W3CDTF">2020-05-12T16:49:00Z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