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118C" w:rsidP="009E118C" w:rsidRDefault="009E118C" w14:paraId="2DCEAE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b/>
          <w:color w:val="000000"/>
          <w:sz w:val="28"/>
        </w:rPr>
        <w:t>Supporting Statement for Paperwork Reduction Act Submissions</w:t>
      </w:r>
    </w:p>
    <w:p w:rsidRPr="00E627EF" w:rsidR="009E118C" w:rsidP="009E118C" w:rsidRDefault="00B05AB8" w14:paraId="6D0F68B3" w14:textId="7AE3DCC7">
      <w:pPr>
        <w:pStyle w:val="Heading1"/>
        <w:jc w:val="center"/>
        <w:rPr>
          <w:color w:val="auto"/>
        </w:rPr>
      </w:pPr>
      <w:r w:rsidRPr="00E627EF">
        <w:rPr>
          <w:color w:val="auto"/>
        </w:rPr>
        <w:t>HUD-Owned Real Estate</w:t>
      </w:r>
      <w:r w:rsidR="00BF7BF3">
        <w:rPr>
          <w:color w:val="auto"/>
        </w:rPr>
        <w:t>-</w:t>
      </w:r>
      <w:r w:rsidRPr="00E627EF">
        <w:rPr>
          <w:color w:val="auto"/>
        </w:rPr>
        <w:t xml:space="preserve"> Good Neighbor Next Door Program</w:t>
      </w:r>
    </w:p>
    <w:p w:rsidRPr="00E627EF" w:rsidR="009E118C" w:rsidP="009E118C" w:rsidRDefault="0050120C" w14:paraId="03309D08" w14:textId="5A1E0E3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bCs/>
          <w:sz w:val="24"/>
        </w:rPr>
      </w:pPr>
      <w:r w:rsidRPr="00E627EF">
        <w:rPr>
          <w:rFonts w:ascii="Helvetica" w:hAnsi="Helvetica"/>
          <w:b/>
          <w:bCs/>
          <w:sz w:val="24"/>
        </w:rPr>
        <w:t>OMB Control Number 2502-</w:t>
      </w:r>
      <w:r w:rsidRPr="00E627EF" w:rsidR="00B05AB8">
        <w:rPr>
          <w:rFonts w:ascii="Helvetica" w:hAnsi="Helvetica"/>
          <w:b/>
          <w:bCs/>
          <w:sz w:val="24"/>
        </w:rPr>
        <w:t>0570</w:t>
      </w:r>
    </w:p>
    <w:p w:rsidR="00B05AB8" w:rsidP="00B05AB8" w:rsidRDefault="00B05AB8" w14:paraId="2F78C51B" w14:textId="77777777">
      <w:pPr>
        <w:pStyle w:val="BlockText"/>
        <w:jc w:val="center"/>
        <w:rPr>
          <w:sz w:val="24"/>
          <w:szCs w:val="24"/>
        </w:rPr>
      </w:pPr>
      <w:r w:rsidRPr="00326EE6">
        <w:rPr>
          <w:sz w:val="24"/>
          <w:szCs w:val="24"/>
        </w:rPr>
        <w:t>HUD-9549, HUD 9549-A, HUD 9549-B, HUD 9549-C, HUD 9549-D, 9549-E</w:t>
      </w:r>
    </w:p>
    <w:p w:rsidR="009E118C" w:rsidP="009E118C" w:rsidRDefault="009E118C" w14:paraId="083ACA7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p>
    <w:p w:rsidRPr="00575D07" w:rsidR="009E118C" w:rsidP="009E118C" w:rsidRDefault="009E118C" w14:paraId="527561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575D07">
        <w:rPr>
          <w:rFonts w:ascii="Helvetica" w:hAnsi="Helvetica"/>
          <w:b/>
          <w:sz w:val="24"/>
        </w:rPr>
        <w:t xml:space="preserve">A. </w:t>
      </w:r>
      <w:r w:rsidRPr="00575D07">
        <w:rPr>
          <w:rFonts w:ascii="Helvetica" w:hAnsi="Helvetica"/>
          <w:b/>
          <w:sz w:val="24"/>
        </w:rPr>
        <w:tab/>
        <w:t>Justification</w:t>
      </w:r>
    </w:p>
    <w:p w:rsidR="00B05AB8" w:rsidP="00B05AB8" w:rsidRDefault="00075224" w14:paraId="35030DD8" w14:textId="77777777">
      <w:pPr>
        <w:numPr>
          <w:ilvl w:val="0"/>
          <w:numId w:val="8"/>
        </w:numPr>
        <w:rPr>
          <w:rFonts w:ascii="Times New Roman" w:hAnsi="Times New Roman"/>
          <w:sz w:val="24"/>
          <w:szCs w:val="24"/>
        </w:rPr>
      </w:pPr>
      <w:r w:rsidRPr="00B05AB8">
        <w:rPr>
          <w:rFonts w:ascii="Times New Roman" w:hAnsi="Times New Roman"/>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575D07">
        <w:rPr>
          <w:rFonts w:ascii="Times New Roman" w:hAnsi="Times New Roman"/>
          <w:sz w:val="24"/>
          <w:szCs w:val="24"/>
        </w:rPr>
        <w:t xml:space="preserve"> </w:t>
      </w:r>
    </w:p>
    <w:p w:rsidRPr="00B05AB8" w:rsidR="00B05AB8" w:rsidP="00B05AB8" w:rsidRDefault="00B05AB8" w14:paraId="351EA9BA" w14:textId="16584C7D">
      <w:pPr>
        <w:ind w:left="360"/>
        <w:rPr>
          <w:rFonts w:ascii="Times New Roman" w:hAnsi="Times New Roman"/>
          <w:sz w:val="24"/>
          <w:szCs w:val="24"/>
        </w:rPr>
      </w:pPr>
      <w:r w:rsidRPr="00B05AB8">
        <w:rPr>
          <w:rFonts w:ascii="Times New Roman" w:hAnsi="Times New Roman"/>
          <w:sz w:val="24"/>
          <w:szCs w:val="24"/>
        </w:rPr>
        <w:t>Section 204(g) of the National Housing Act (12 U</w:t>
      </w:r>
      <w:r w:rsidR="000E0531">
        <w:rPr>
          <w:rFonts w:ascii="Times New Roman" w:hAnsi="Times New Roman"/>
          <w:sz w:val="24"/>
          <w:szCs w:val="24"/>
        </w:rPr>
        <w:t>.</w:t>
      </w:r>
      <w:r w:rsidRPr="00B05AB8">
        <w:rPr>
          <w:rFonts w:ascii="Times New Roman" w:hAnsi="Times New Roman"/>
          <w:sz w:val="24"/>
          <w:szCs w:val="24"/>
        </w:rPr>
        <w:t>S</w:t>
      </w:r>
      <w:r w:rsidR="000E0531">
        <w:rPr>
          <w:rFonts w:ascii="Times New Roman" w:hAnsi="Times New Roman"/>
          <w:sz w:val="24"/>
          <w:szCs w:val="24"/>
        </w:rPr>
        <w:t>.</w:t>
      </w:r>
      <w:r w:rsidRPr="00B05AB8">
        <w:rPr>
          <w:rFonts w:ascii="Times New Roman" w:hAnsi="Times New Roman"/>
          <w:sz w:val="24"/>
          <w:szCs w:val="24"/>
        </w:rPr>
        <w:t>C</w:t>
      </w:r>
      <w:r w:rsidR="000E0531">
        <w:rPr>
          <w:rFonts w:ascii="Times New Roman" w:hAnsi="Times New Roman"/>
          <w:sz w:val="24"/>
          <w:szCs w:val="24"/>
        </w:rPr>
        <w:t>.,</w:t>
      </w:r>
      <w:r w:rsidRPr="00B05AB8">
        <w:rPr>
          <w:rFonts w:ascii="Times New Roman" w:hAnsi="Times New Roman"/>
          <w:sz w:val="24"/>
          <w:szCs w:val="24"/>
        </w:rPr>
        <w:t xml:space="preserve"> 17</w:t>
      </w:r>
      <w:r w:rsidR="00BF7BF3">
        <w:rPr>
          <w:rFonts w:ascii="Times New Roman" w:hAnsi="Times New Roman"/>
          <w:sz w:val="24"/>
          <w:szCs w:val="24"/>
        </w:rPr>
        <w:t>10(g)</w:t>
      </w:r>
      <w:r w:rsidRPr="00B05AB8">
        <w:rPr>
          <w:rFonts w:ascii="Times New Roman" w:hAnsi="Times New Roman"/>
          <w:sz w:val="24"/>
          <w:szCs w:val="24"/>
        </w:rPr>
        <w:t xml:space="preserve"> provides the Secretary o</w:t>
      </w:r>
      <w:r w:rsidR="00BF7BF3">
        <w:rPr>
          <w:rFonts w:ascii="Times New Roman" w:hAnsi="Times New Roman"/>
          <w:sz w:val="24"/>
          <w:szCs w:val="24"/>
        </w:rPr>
        <w:t>f</w:t>
      </w:r>
      <w:r w:rsidRPr="00B05AB8">
        <w:rPr>
          <w:rFonts w:ascii="Times New Roman" w:hAnsi="Times New Roman"/>
          <w:sz w:val="24"/>
          <w:szCs w:val="24"/>
        </w:rPr>
        <w:t xml:space="preserve"> </w:t>
      </w:r>
      <w:r w:rsidR="000E0531">
        <w:rPr>
          <w:rFonts w:ascii="Times New Roman" w:hAnsi="Times New Roman"/>
          <w:sz w:val="24"/>
          <w:szCs w:val="24"/>
        </w:rPr>
        <w:t xml:space="preserve">the Department of </w:t>
      </w:r>
      <w:r w:rsidRPr="00B05AB8">
        <w:rPr>
          <w:rFonts w:ascii="Times New Roman" w:hAnsi="Times New Roman"/>
          <w:sz w:val="24"/>
          <w:szCs w:val="24"/>
        </w:rPr>
        <w:t>Housing and Urban Development (</w:t>
      </w:r>
      <w:r w:rsidR="00BF7BF3">
        <w:rPr>
          <w:rFonts w:ascii="Times New Roman" w:hAnsi="Times New Roman"/>
          <w:sz w:val="24"/>
          <w:szCs w:val="24"/>
        </w:rPr>
        <w:t xml:space="preserve">Department or </w:t>
      </w:r>
      <w:r w:rsidRPr="00B05AB8">
        <w:rPr>
          <w:rFonts w:ascii="Times New Roman" w:hAnsi="Times New Roman"/>
          <w:sz w:val="24"/>
          <w:szCs w:val="24"/>
        </w:rPr>
        <w:t>HUD) with the authority to sell real and personal property acquired by the Secretary on such terms and conditions as the Secretary may prescribe.  HUD’s implementing regulations are set forth in Title 24 of the Code of Federal Regulations (CFR) Part 291 (24 CFR Part 291), Disposition of</w:t>
      </w:r>
      <w:r w:rsidR="00BF7BF3">
        <w:rPr>
          <w:rFonts w:ascii="Times New Roman" w:hAnsi="Times New Roman"/>
          <w:sz w:val="24"/>
          <w:szCs w:val="24"/>
        </w:rPr>
        <w:t xml:space="preserve"> </w:t>
      </w:r>
      <w:r w:rsidRPr="00B05AB8">
        <w:rPr>
          <w:rFonts w:ascii="Times New Roman" w:hAnsi="Times New Roman"/>
          <w:sz w:val="24"/>
          <w:szCs w:val="24"/>
        </w:rPr>
        <w:t>HUD</w:t>
      </w:r>
      <w:r w:rsidR="00BF7BF3">
        <w:rPr>
          <w:rFonts w:ascii="Times New Roman" w:hAnsi="Times New Roman"/>
          <w:sz w:val="24"/>
          <w:szCs w:val="24"/>
        </w:rPr>
        <w:t xml:space="preserve"> </w:t>
      </w:r>
      <w:r w:rsidRPr="00B05AB8">
        <w:rPr>
          <w:rFonts w:ascii="Times New Roman" w:hAnsi="Times New Roman"/>
          <w:sz w:val="24"/>
          <w:szCs w:val="24"/>
        </w:rPr>
        <w:t xml:space="preserve">Acquired </w:t>
      </w:r>
      <w:proofErr w:type="gramStart"/>
      <w:r w:rsidRPr="00B05AB8">
        <w:rPr>
          <w:rFonts w:ascii="Times New Roman" w:hAnsi="Times New Roman"/>
          <w:sz w:val="24"/>
          <w:szCs w:val="24"/>
        </w:rPr>
        <w:t>And</w:t>
      </w:r>
      <w:proofErr w:type="gramEnd"/>
      <w:r w:rsidR="00BF7BF3">
        <w:rPr>
          <w:rFonts w:ascii="Times New Roman" w:hAnsi="Times New Roman"/>
          <w:sz w:val="24"/>
          <w:szCs w:val="24"/>
        </w:rPr>
        <w:t xml:space="preserve"> </w:t>
      </w:r>
      <w:r w:rsidRPr="00B05AB8">
        <w:rPr>
          <w:rFonts w:ascii="Times New Roman" w:hAnsi="Times New Roman"/>
          <w:sz w:val="24"/>
          <w:szCs w:val="24"/>
        </w:rPr>
        <w:t>Owned Single Family Property.</w:t>
      </w:r>
    </w:p>
    <w:p w:rsidR="006D20E3" w:rsidP="006D20E3" w:rsidRDefault="00B05AB8" w14:paraId="1AAF23B0" w14:textId="1C976CAE">
      <w:pPr>
        <w:tabs>
          <w:tab w:val="left" w:pos="-720"/>
          <w:tab w:val="left" w:pos="0"/>
        </w:tabs>
        <w:suppressAutoHyphens/>
        <w:ind w:left="360"/>
        <w:rPr>
          <w:rFonts w:ascii="Times New Roman" w:hAnsi="Times New Roman"/>
          <w:sz w:val="24"/>
          <w:szCs w:val="24"/>
        </w:rPr>
      </w:pPr>
      <w:r>
        <w:rPr>
          <w:rFonts w:ascii="Times New Roman" w:hAnsi="Times New Roman"/>
          <w:sz w:val="24"/>
          <w:szCs w:val="24"/>
        </w:rPr>
        <w:t xml:space="preserve">The </w:t>
      </w:r>
      <w:r w:rsidR="007A6D49">
        <w:rPr>
          <w:rFonts w:ascii="Times New Roman" w:hAnsi="Times New Roman"/>
          <w:sz w:val="24"/>
          <w:szCs w:val="24"/>
        </w:rPr>
        <w:t xml:space="preserve">authority to operate the </w:t>
      </w:r>
      <w:r>
        <w:rPr>
          <w:rFonts w:ascii="Times New Roman" w:hAnsi="Times New Roman"/>
          <w:sz w:val="24"/>
          <w:szCs w:val="24"/>
        </w:rPr>
        <w:t>G</w:t>
      </w:r>
      <w:r w:rsidR="007A6D49">
        <w:rPr>
          <w:rFonts w:ascii="Times New Roman" w:hAnsi="Times New Roman"/>
          <w:sz w:val="24"/>
          <w:szCs w:val="24"/>
        </w:rPr>
        <w:t xml:space="preserve">ood </w:t>
      </w:r>
      <w:r>
        <w:rPr>
          <w:rFonts w:ascii="Times New Roman" w:hAnsi="Times New Roman"/>
          <w:sz w:val="24"/>
          <w:szCs w:val="24"/>
        </w:rPr>
        <w:t>N</w:t>
      </w:r>
      <w:r w:rsidR="007A6D49">
        <w:rPr>
          <w:rFonts w:ascii="Times New Roman" w:hAnsi="Times New Roman"/>
          <w:sz w:val="24"/>
          <w:szCs w:val="24"/>
        </w:rPr>
        <w:t xml:space="preserve">eighbor </w:t>
      </w:r>
      <w:r w:rsidRPr="000872AD">
        <w:rPr>
          <w:rFonts w:ascii="Times New Roman" w:hAnsi="Times New Roman"/>
          <w:sz w:val="24"/>
          <w:szCs w:val="24"/>
        </w:rPr>
        <w:t>N</w:t>
      </w:r>
      <w:r w:rsidR="007A6D49">
        <w:rPr>
          <w:rFonts w:ascii="Times New Roman" w:hAnsi="Times New Roman"/>
          <w:sz w:val="24"/>
          <w:szCs w:val="24"/>
        </w:rPr>
        <w:t xml:space="preserve">ext </w:t>
      </w:r>
      <w:r w:rsidRPr="000872AD">
        <w:rPr>
          <w:rFonts w:ascii="Times New Roman" w:hAnsi="Times New Roman"/>
          <w:sz w:val="24"/>
          <w:szCs w:val="24"/>
        </w:rPr>
        <w:t>D</w:t>
      </w:r>
      <w:r w:rsidR="007A6D49">
        <w:rPr>
          <w:rFonts w:ascii="Times New Roman" w:hAnsi="Times New Roman"/>
          <w:sz w:val="24"/>
          <w:szCs w:val="24"/>
        </w:rPr>
        <w:t>oor (GNND)</w:t>
      </w:r>
      <w:r w:rsidRPr="000872AD">
        <w:rPr>
          <w:rFonts w:ascii="Times New Roman" w:hAnsi="Times New Roman"/>
          <w:sz w:val="24"/>
          <w:szCs w:val="24"/>
        </w:rPr>
        <w:t xml:space="preserve"> </w:t>
      </w:r>
      <w:r w:rsidR="00BF7BF3">
        <w:rPr>
          <w:rFonts w:ascii="Times New Roman" w:hAnsi="Times New Roman"/>
          <w:sz w:val="24"/>
          <w:szCs w:val="24"/>
        </w:rPr>
        <w:t>S</w:t>
      </w:r>
      <w:r w:rsidR="007A6D49">
        <w:rPr>
          <w:rFonts w:ascii="Times New Roman" w:hAnsi="Times New Roman"/>
          <w:sz w:val="24"/>
          <w:szCs w:val="24"/>
        </w:rPr>
        <w:t xml:space="preserve">ales </w:t>
      </w:r>
      <w:r w:rsidR="004B18C8">
        <w:rPr>
          <w:rFonts w:ascii="Times New Roman" w:hAnsi="Times New Roman"/>
          <w:sz w:val="24"/>
          <w:szCs w:val="24"/>
        </w:rPr>
        <w:t>P</w:t>
      </w:r>
      <w:r w:rsidR="007A6D49">
        <w:rPr>
          <w:rFonts w:ascii="Times New Roman" w:hAnsi="Times New Roman"/>
          <w:sz w:val="24"/>
          <w:szCs w:val="24"/>
        </w:rPr>
        <w:t xml:space="preserve">rogram </w:t>
      </w:r>
      <w:r w:rsidR="004B18C8">
        <w:rPr>
          <w:rFonts w:ascii="Times New Roman" w:hAnsi="Times New Roman"/>
          <w:sz w:val="24"/>
          <w:szCs w:val="24"/>
        </w:rPr>
        <w:t xml:space="preserve">is </w:t>
      </w:r>
      <w:r w:rsidR="007A6D49">
        <w:rPr>
          <w:rFonts w:ascii="Times New Roman" w:hAnsi="Times New Roman"/>
          <w:sz w:val="24"/>
          <w:szCs w:val="24"/>
        </w:rPr>
        <w:t xml:space="preserve">found in </w:t>
      </w:r>
      <w:r w:rsidR="00BA3C66">
        <w:rPr>
          <w:rFonts w:ascii="Times New Roman" w:hAnsi="Times New Roman"/>
          <w:sz w:val="24"/>
          <w:szCs w:val="24"/>
        </w:rPr>
        <w:t xml:space="preserve">HUD’s </w:t>
      </w:r>
      <w:r w:rsidRPr="000872AD">
        <w:rPr>
          <w:rFonts w:ascii="Times New Roman" w:hAnsi="Times New Roman"/>
          <w:sz w:val="24"/>
          <w:szCs w:val="24"/>
        </w:rPr>
        <w:t xml:space="preserve">regulations at 24 CFR </w:t>
      </w:r>
      <w:r w:rsidR="004B18C8">
        <w:rPr>
          <w:rFonts w:ascii="Times New Roman" w:hAnsi="Times New Roman"/>
          <w:sz w:val="24"/>
          <w:szCs w:val="24"/>
        </w:rPr>
        <w:t xml:space="preserve">Part </w:t>
      </w:r>
      <w:r w:rsidRPr="000872AD">
        <w:rPr>
          <w:rFonts w:ascii="Times New Roman" w:hAnsi="Times New Roman"/>
          <w:sz w:val="24"/>
          <w:szCs w:val="24"/>
        </w:rPr>
        <w:t>291, Subpart F</w:t>
      </w:r>
      <w:r w:rsidR="009B0ABC">
        <w:rPr>
          <w:rFonts w:ascii="Times New Roman" w:hAnsi="Times New Roman"/>
          <w:sz w:val="24"/>
          <w:szCs w:val="24"/>
        </w:rPr>
        <w:t>,</w:t>
      </w:r>
      <w:r>
        <w:rPr>
          <w:rFonts w:ascii="Times New Roman" w:hAnsi="Times New Roman"/>
          <w:sz w:val="24"/>
          <w:szCs w:val="24"/>
        </w:rPr>
        <w:t xml:space="preserve"> 291.500</w:t>
      </w:r>
      <w:r w:rsidR="002C4E76">
        <w:rPr>
          <w:rFonts w:ascii="Times New Roman" w:hAnsi="Times New Roman"/>
          <w:sz w:val="24"/>
          <w:szCs w:val="24"/>
        </w:rPr>
        <w:t xml:space="preserve"> through</w:t>
      </w:r>
      <w:r>
        <w:rPr>
          <w:rFonts w:ascii="Times New Roman" w:hAnsi="Times New Roman"/>
          <w:sz w:val="24"/>
          <w:szCs w:val="24"/>
        </w:rPr>
        <w:t xml:space="preserve"> 291.5</w:t>
      </w:r>
      <w:r w:rsidR="00A1156E">
        <w:rPr>
          <w:rFonts w:ascii="Times New Roman" w:hAnsi="Times New Roman"/>
          <w:sz w:val="24"/>
          <w:szCs w:val="24"/>
        </w:rPr>
        <w:t>65</w:t>
      </w:r>
      <w:r>
        <w:rPr>
          <w:rFonts w:ascii="Times New Roman" w:hAnsi="Times New Roman"/>
          <w:sz w:val="24"/>
          <w:szCs w:val="24"/>
        </w:rPr>
        <w:t xml:space="preserve">. </w:t>
      </w:r>
      <w:r w:rsidR="00A1156E">
        <w:rPr>
          <w:rFonts w:ascii="Times New Roman" w:hAnsi="Times New Roman"/>
          <w:sz w:val="24"/>
          <w:szCs w:val="24"/>
        </w:rPr>
        <w:t xml:space="preserve">Program standards and guidance are provided in HUD’s Federal Housing Administration (FHA) Single Family Housing Policy Handbook </w:t>
      </w:r>
      <w:r w:rsidR="009B0ABC">
        <w:rPr>
          <w:rFonts w:ascii="Times New Roman" w:hAnsi="Times New Roman"/>
          <w:sz w:val="24"/>
          <w:szCs w:val="24"/>
        </w:rPr>
        <w:t xml:space="preserve">4000.1 </w:t>
      </w:r>
      <w:r w:rsidR="00A1156E">
        <w:rPr>
          <w:rFonts w:ascii="Times New Roman" w:hAnsi="Times New Roman"/>
          <w:sz w:val="24"/>
          <w:szCs w:val="24"/>
        </w:rPr>
        <w:t>(Handbook 4000.1), Sections II.A.</w:t>
      </w:r>
      <w:r w:rsidR="004B18C8">
        <w:rPr>
          <w:rFonts w:ascii="Times New Roman" w:hAnsi="Times New Roman"/>
          <w:sz w:val="24"/>
          <w:szCs w:val="24"/>
        </w:rPr>
        <w:t>8.o., III.A.3.g.,</w:t>
      </w:r>
      <w:r w:rsidR="00A1156E">
        <w:rPr>
          <w:rFonts w:ascii="Times New Roman" w:hAnsi="Times New Roman"/>
          <w:sz w:val="24"/>
          <w:szCs w:val="24"/>
        </w:rPr>
        <w:t xml:space="preserve"> and IV.B</w:t>
      </w:r>
      <w:r w:rsidR="004B18C8">
        <w:rPr>
          <w:rFonts w:ascii="Times New Roman" w:hAnsi="Times New Roman"/>
          <w:sz w:val="24"/>
          <w:szCs w:val="24"/>
        </w:rPr>
        <w:t>.2.</w:t>
      </w:r>
    </w:p>
    <w:p w:rsidRPr="006D20E3" w:rsidR="00075224" w:rsidP="006D20E3" w:rsidRDefault="00075224" w14:paraId="7D638212" w14:textId="04CC0810">
      <w:pPr>
        <w:numPr>
          <w:ilvl w:val="0"/>
          <w:numId w:val="8"/>
        </w:numPr>
        <w:tabs>
          <w:tab w:val="left" w:pos="-720"/>
          <w:tab w:val="left" w:pos="0"/>
        </w:tabs>
        <w:suppressAutoHyphens/>
        <w:rPr>
          <w:rFonts w:ascii="Times New Roman" w:hAnsi="Times New Roman"/>
          <w:sz w:val="24"/>
          <w:szCs w:val="24"/>
        </w:rPr>
      </w:pPr>
      <w:r w:rsidRPr="006D20E3">
        <w:rPr>
          <w:rFonts w:ascii="Times New Roman" w:hAnsi="Times New Roman"/>
          <w:b/>
          <w:bCs/>
          <w:sz w:val="24"/>
          <w:szCs w:val="24"/>
        </w:rPr>
        <w:t xml:space="preserve">Indicate how, by whom, and for what purpose the information is to be used. Except for a new collection, indicate the actual use the agency has made of the information received from the current collection. </w:t>
      </w:r>
    </w:p>
    <w:p w:rsidR="00A10260" w:rsidP="00A10260" w:rsidRDefault="00A10260" w14:paraId="4F8EBEA2" w14:textId="2782B94E">
      <w:pPr>
        <w:tabs>
          <w:tab w:val="left" w:pos="-720"/>
          <w:tab w:val="left" w:pos="0"/>
        </w:tabs>
        <w:suppressAutoHyphens/>
        <w:ind w:left="360"/>
        <w:rPr>
          <w:rFonts w:ascii="Times New Roman" w:hAnsi="Times New Roman"/>
          <w:sz w:val="24"/>
          <w:szCs w:val="24"/>
        </w:rPr>
      </w:pPr>
      <w:r w:rsidRPr="003C3E37">
        <w:rPr>
          <w:rFonts w:ascii="Times New Roman" w:hAnsi="Times New Roman"/>
          <w:sz w:val="24"/>
          <w:szCs w:val="24"/>
        </w:rPr>
        <w:t xml:space="preserve">Within the general property disposition program, </w:t>
      </w:r>
      <w:r>
        <w:rPr>
          <w:rFonts w:ascii="Times New Roman" w:hAnsi="Times New Roman"/>
          <w:sz w:val="24"/>
          <w:szCs w:val="24"/>
        </w:rPr>
        <w:t>HUD administers</w:t>
      </w:r>
      <w:r w:rsidRPr="000872AD">
        <w:rPr>
          <w:rFonts w:ascii="Times New Roman" w:hAnsi="Times New Roman"/>
          <w:sz w:val="24"/>
          <w:szCs w:val="24"/>
        </w:rPr>
        <w:t xml:space="preserve"> special disposition programs targeting special market groups or policy goals</w:t>
      </w:r>
      <w:proofErr w:type="gramStart"/>
      <w:r w:rsidRPr="000872AD">
        <w:rPr>
          <w:rFonts w:ascii="Times New Roman" w:hAnsi="Times New Roman"/>
          <w:sz w:val="24"/>
          <w:szCs w:val="24"/>
        </w:rPr>
        <w:t xml:space="preserve">. </w:t>
      </w:r>
      <w:r>
        <w:rPr>
          <w:rFonts w:ascii="Times New Roman" w:hAnsi="Times New Roman"/>
          <w:sz w:val="24"/>
          <w:szCs w:val="24"/>
        </w:rPr>
        <w:t xml:space="preserve"> </w:t>
      </w:r>
      <w:proofErr w:type="gramEnd"/>
      <w:r w:rsidRPr="000872AD">
        <w:rPr>
          <w:rFonts w:ascii="Times New Roman" w:hAnsi="Times New Roman"/>
          <w:sz w:val="24"/>
          <w:szCs w:val="24"/>
        </w:rPr>
        <w:t>The information coll</w:t>
      </w:r>
      <w:r>
        <w:rPr>
          <w:rFonts w:ascii="Times New Roman" w:hAnsi="Times New Roman"/>
          <w:sz w:val="24"/>
          <w:szCs w:val="24"/>
        </w:rPr>
        <w:t xml:space="preserve">ection activity </w:t>
      </w:r>
      <w:r w:rsidRPr="000872AD">
        <w:rPr>
          <w:rFonts w:ascii="Times New Roman" w:hAnsi="Times New Roman"/>
          <w:sz w:val="24"/>
          <w:szCs w:val="24"/>
        </w:rPr>
        <w:t xml:space="preserve">covers the </w:t>
      </w:r>
      <w:r>
        <w:rPr>
          <w:rFonts w:ascii="Times New Roman" w:hAnsi="Times New Roman"/>
          <w:sz w:val="24"/>
          <w:szCs w:val="24"/>
        </w:rPr>
        <w:t xml:space="preserve">GNND </w:t>
      </w:r>
      <w:r w:rsidRPr="000872AD">
        <w:rPr>
          <w:rFonts w:ascii="Times New Roman" w:hAnsi="Times New Roman"/>
          <w:sz w:val="24"/>
          <w:szCs w:val="24"/>
        </w:rPr>
        <w:t xml:space="preserve">Sales Program </w:t>
      </w:r>
      <w:r>
        <w:rPr>
          <w:rFonts w:ascii="Times New Roman" w:hAnsi="Times New Roman"/>
          <w:sz w:val="24"/>
          <w:szCs w:val="24"/>
        </w:rPr>
        <w:t xml:space="preserve">where the purpose </w:t>
      </w:r>
      <w:r w:rsidRPr="000872AD">
        <w:rPr>
          <w:rFonts w:ascii="Times New Roman" w:hAnsi="Times New Roman"/>
          <w:sz w:val="24"/>
          <w:szCs w:val="24"/>
        </w:rPr>
        <w:t xml:space="preserve">is to improve the quality of life in distressed </w:t>
      </w:r>
      <w:r>
        <w:rPr>
          <w:rFonts w:ascii="Times New Roman" w:hAnsi="Times New Roman"/>
          <w:sz w:val="24"/>
          <w:szCs w:val="24"/>
        </w:rPr>
        <w:t xml:space="preserve">urban communities. This is to be </w:t>
      </w:r>
      <w:r w:rsidRPr="000872AD">
        <w:rPr>
          <w:rFonts w:ascii="Times New Roman" w:hAnsi="Times New Roman"/>
          <w:sz w:val="24"/>
          <w:szCs w:val="24"/>
        </w:rPr>
        <w:t xml:space="preserve">accomplished by encouraging </w:t>
      </w:r>
      <w:r w:rsidR="00FE53AC">
        <w:rPr>
          <w:rFonts w:ascii="Times New Roman" w:hAnsi="Times New Roman"/>
          <w:sz w:val="24"/>
          <w:szCs w:val="24"/>
        </w:rPr>
        <w:t xml:space="preserve">the respondents, are </w:t>
      </w:r>
      <w:bookmarkStart w:name="_Hlk27492068" w:id="0"/>
      <w:r w:rsidRPr="000872AD">
        <w:rPr>
          <w:rFonts w:ascii="Times New Roman" w:hAnsi="Times New Roman"/>
          <w:sz w:val="24"/>
          <w:szCs w:val="24"/>
        </w:rPr>
        <w:t>law enforcement officers, teachers</w:t>
      </w:r>
      <w:r w:rsidR="002B0780">
        <w:rPr>
          <w:rFonts w:ascii="Times New Roman" w:hAnsi="Times New Roman"/>
          <w:sz w:val="24"/>
          <w:szCs w:val="24"/>
        </w:rPr>
        <w:t>, and</w:t>
      </w:r>
      <w:r w:rsidR="00FE53AC">
        <w:rPr>
          <w:rFonts w:ascii="Times New Roman" w:hAnsi="Times New Roman"/>
          <w:sz w:val="24"/>
          <w:szCs w:val="24"/>
        </w:rPr>
        <w:t xml:space="preserve"> </w:t>
      </w:r>
      <w:r w:rsidRPr="000872AD">
        <w:rPr>
          <w:rFonts w:ascii="Times New Roman" w:hAnsi="Times New Roman"/>
          <w:sz w:val="24"/>
          <w:szCs w:val="24"/>
        </w:rPr>
        <w:t>firefighters/emergency medical technicians</w:t>
      </w:r>
      <w:r w:rsidR="002B0780">
        <w:rPr>
          <w:rFonts w:ascii="Times New Roman" w:hAnsi="Times New Roman"/>
          <w:sz w:val="24"/>
          <w:szCs w:val="24"/>
        </w:rPr>
        <w:t>,</w:t>
      </w:r>
      <w:r w:rsidRPr="000872AD">
        <w:rPr>
          <w:rFonts w:ascii="Times New Roman" w:hAnsi="Times New Roman"/>
          <w:sz w:val="24"/>
          <w:szCs w:val="24"/>
        </w:rPr>
        <w:t xml:space="preserve"> </w:t>
      </w:r>
      <w:bookmarkEnd w:id="0"/>
      <w:r w:rsidRPr="000872AD">
        <w:rPr>
          <w:rFonts w:ascii="Times New Roman" w:hAnsi="Times New Roman"/>
          <w:sz w:val="24"/>
          <w:szCs w:val="24"/>
        </w:rPr>
        <w:t>to purchase and live in</w:t>
      </w:r>
      <w:r w:rsidRPr="00FB115B" w:rsidR="00FE53AC">
        <w:rPr>
          <w:rFonts w:ascii="Times New Roman" w:hAnsi="Times New Roman"/>
          <w:sz w:val="24"/>
          <w:szCs w:val="24"/>
        </w:rPr>
        <w:t xml:space="preserve"> single family HUD-owned properties</w:t>
      </w:r>
      <w:r w:rsidR="00FE53AC">
        <w:rPr>
          <w:rFonts w:ascii="Times New Roman" w:hAnsi="Times New Roman"/>
          <w:sz w:val="24"/>
          <w:szCs w:val="24"/>
        </w:rPr>
        <w:t xml:space="preserve"> </w:t>
      </w:r>
      <w:r w:rsidRPr="000872AD">
        <w:rPr>
          <w:rFonts w:ascii="Times New Roman" w:hAnsi="Times New Roman"/>
          <w:sz w:val="24"/>
          <w:szCs w:val="24"/>
        </w:rPr>
        <w:t xml:space="preserve">that are in the same communities where they perform their daily responsibilities and duties. </w:t>
      </w:r>
      <w:r w:rsidR="00C77857">
        <w:rPr>
          <w:rFonts w:ascii="Times New Roman" w:hAnsi="Times New Roman"/>
          <w:sz w:val="24"/>
          <w:szCs w:val="24"/>
        </w:rPr>
        <w:t xml:space="preserve">In addition, </w:t>
      </w:r>
      <w:r w:rsidR="00BA3C66">
        <w:rPr>
          <w:rFonts w:ascii="Times New Roman" w:hAnsi="Times New Roman"/>
          <w:sz w:val="24"/>
          <w:szCs w:val="24"/>
        </w:rPr>
        <w:t>participants</w:t>
      </w:r>
      <w:r w:rsidR="00C77857">
        <w:rPr>
          <w:rFonts w:ascii="Times New Roman" w:hAnsi="Times New Roman"/>
          <w:sz w:val="24"/>
          <w:szCs w:val="24"/>
        </w:rPr>
        <w:t xml:space="preserve"> must</w:t>
      </w:r>
      <w:r>
        <w:rPr>
          <w:rFonts w:ascii="Times New Roman" w:hAnsi="Times New Roman"/>
          <w:sz w:val="24"/>
          <w:szCs w:val="24"/>
        </w:rPr>
        <w:t xml:space="preserve"> </w:t>
      </w:r>
      <w:r w:rsidRPr="00FB115B" w:rsidR="00C77857">
        <w:rPr>
          <w:rFonts w:ascii="Times New Roman" w:hAnsi="Times New Roman"/>
          <w:sz w:val="24"/>
          <w:szCs w:val="24"/>
        </w:rPr>
        <w:t xml:space="preserve">meet the eligibility criteria under the Good Neighbor Next Door Sales </w:t>
      </w:r>
      <w:r w:rsidR="002B0780">
        <w:rPr>
          <w:rFonts w:ascii="Times New Roman" w:hAnsi="Times New Roman"/>
          <w:sz w:val="24"/>
          <w:szCs w:val="24"/>
        </w:rPr>
        <w:t>P</w:t>
      </w:r>
      <w:r w:rsidRPr="00FB115B" w:rsidR="00C77857">
        <w:rPr>
          <w:rFonts w:ascii="Times New Roman" w:hAnsi="Times New Roman"/>
          <w:sz w:val="24"/>
          <w:szCs w:val="24"/>
        </w:rPr>
        <w:t>rogram</w:t>
      </w:r>
      <w:proofErr w:type="gramStart"/>
      <w:r w:rsidRPr="00FB115B" w:rsidR="00C77857">
        <w:rPr>
          <w:rFonts w:ascii="Times New Roman" w:hAnsi="Times New Roman"/>
          <w:sz w:val="24"/>
          <w:szCs w:val="24"/>
        </w:rPr>
        <w:t xml:space="preserve">.  </w:t>
      </w:r>
      <w:proofErr w:type="gramEnd"/>
    </w:p>
    <w:p w:rsidR="006D20E3" w:rsidP="00DF4F8E" w:rsidRDefault="006D20E3" w14:paraId="48570A18" w14:textId="7818B40F">
      <w:pPr>
        <w:pStyle w:val="ListParagraph"/>
        <w:ind w:left="360"/>
        <w:rPr>
          <w:rFonts w:ascii="Times New Roman" w:hAnsi="Times New Roman"/>
          <w:sz w:val="24"/>
          <w:szCs w:val="24"/>
        </w:rPr>
      </w:pPr>
      <w:r w:rsidRPr="00AD76B4">
        <w:rPr>
          <w:rFonts w:ascii="Times New Roman" w:hAnsi="Times New Roman"/>
          <w:sz w:val="24"/>
          <w:szCs w:val="24"/>
        </w:rPr>
        <w:t>Th</w:t>
      </w:r>
      <w:r w:rsidR="00785663">
        <w:rPr>
          <w:rFonts w:ascii="Times New Roman" w:hAnsi="Times New Roman"/>
          <w:sz w:val="24"/>
          <w:szCs w:val="24"/>
        </w:rPr>
        <w:t xml:space="preserve">is </w:t>
      </w:r>
      <w:r w:rsidRPr="00AD76B4" w:rsidR="00785663">
        <w:rPr>
          <w:rFonts w:ascii="Times New Roman" w:hAnsi="Times New Roman"/>
          <w:sz w:val="24"/>
          <w:szCs w:val="24"/>
        </w:rPr>
        <w:t>information collection</w:t>
      </w:r>
      <w:r w:rsidR="00785663">
        <w:rPr>
          <w:rFonts w:ascii="Times New Roman" w:hAnsi="Times New Roman"/>
          <w:sz w:val="24"/>
          <w:szCs w:val="24"/>
        </w:rPr>
        <w:t xml:space="preserve"> </w:t>
      </w:r>
      <w:r w:rsidRPr="00FB115B">
        <w:rPr>
          <w:rFonts w:ascii="Times New Roman" w:hAnsi="Times New Roman"/>
          <w:sz w:val="24"/>
          <w:szCs w:val="24"/>
        </w:rPr>
        <w:t>is used in binding contracts between the purchaser and H</w:t>
      </w:r>
      <w:r>
        <w:rPr>
          <w:rFonts w:ascii="Times New Roman" w:hAnsi="Times New Roman"/>
          <w:sz w:val="24"/>
          <w:szCs w:val="24"/>
        </w:rPr>
        <w:t xml:space="preserve">UD in implementing the GNND </w:t>
      </w:r>
      <w:r w:rsidR="002B0780">
        <w:rPr>
          <w:rFonts w:ascii="Times New Roman" w:hAnsi="Times New Roman"/>
          <w:sz w:val="24"/>
          <w:szCs w:val="24"/>
        </w:rPr>
        <w:t>S</w:t>
      </w:r>
      <w:r w:rsidRPr="00FB115B">
        <w:rPr>
          <w:rFonts w:ascii="Times New Roman" w:hAnsi="Times New Roman"/>
          <w:sz w:val="24"/>
          <w:szCs w:val="24"/>
        </w:rPr>
        <w:t xml:space="preserve">ales </w:t>
      </w:r>
      <w:r w:rsidR="002B0780">
        <w:rPr>
          <w:rFonts w:ascii="Times New Roman" w:hAnsi="Times New Roman"/>
          <w:sz w:val="24"/>
          <w:szCs w:val="24"/>
        </w:rPr>
        <w:t>P</w:t>
      </w:r>
      <w:r w:rsidRPr="00FB115B">
        <w:rPr>
          <w:rFonts w:ascii="Times New Roman" w:hAnsi="Times New Roman"/>
          <w:sz w:val="24"/>
          <w:szCs w:val="24"/>
        </w:rPr>
        <w:t xml:space="preserve">rogram. </w:t>
      </w:r>
      <w:r w:rsidR="00A10260">
        <w:rPr>
          <w:rFonts w:ascii="Times New Roman" w:hAnsi="Times New Roman"/>
          <w:sz w:val="24"/>
          <w:szCs w:val="24"/>
        </w:rPr>
        <w:t>F</w:t>
      </w:r>
      <w:r>
        <w:rPr>
          <w:rFonts w:ascii="Times New Roman" w:hAnsi="Times New Roman"/>
          <w:sz w:val="24"/>
          <w:szCs w:val="24"/>
        </w:rPr>
        <w:t xml:space="preserve">orm HUD-9548, </w:t>
      </w:r>
      <w:r w:rsidR="002B0780">
        <w:rPr>
          <w:rFonts w:ascii="Times New Roman" w:hAnsi="Times New Roman"/>
          <w:i/>
          <w:sz w:val="24"/>
          <w:szCs w:val="24"/>
        </w:rPr>
        <w:t>Instructions for S</w:t>
      </w:r>
      <w:r>
        <w:rPr>
          <w:rFonts w:ascii="Times New Roman" w:hAnsi="Times New Roman"/>
          <w:i/>
          <w:sz w:val="24"/>
          <w:szCs w:val="24"/>
        </w:rPr>
        <w:t>ales</w:t>
      </w:r>
      <w:r>
        <w:rPr>
          <w:rFonts w:ascii="Times New Roman" w:hAnsi="Times New Roman"/>
          <w:sz w:val="24"/>
          <w:szCs w:val="24"/>
        </w:rPr>
        <w:t xml:space="preserve"> </w:t>
      </w:r>
      <w:r w:rsidRPr="00893C8A">
        <w:rPr>
          <w:rFonts w:ascii="Times New Roman" w:hAnsi="Times New Roman"/>
          <w:i/>
          <w:sz w:val="24"/>
          <w:szCs w:val="24"/>
        </w:rPr>
        <w:t>Contract</w:t>
      </w:r>
      <w:r>
        <w:rPr>
          <w:rFonts w:ascii="Times New Roman" w:hAnsi="Times New Roman"/>
          <w:i/>
          <w:sz w:val="24"/>
          <w:szCs w:val="24"/>
        </w:rPr>
        <w:t xml:space="preserve"> Property Disposition Program,</w:t>
      </w:r>
      <w:r>
        <w:rPr>
          <w:rFonts w:ascii="Times New Roman" w:hAnsi="Times New Roman"/>
          <w:sz w:val="24"/>
          <w:szCs w:val="24"/>
        </w:rPr>
        <w:t xml:space="preserve"> and addendums</w:t>
      </w:r>
      <w:r w:rsidR="00A10260">
        <w:rPr>
          <w:rFonts w:ascii="Times New Roman" w:hAnsi="Times New Roman"/>
          <w:sz w:val="24"/>
          <w:szCs w:val="24"/>
        </w:rPr>
        <w:t xml:space="preserve"> are submitted simultaneously with th</w:t>
      </w:r>
      <w:r w:rsidR="00785663">
        <w:rPr>
          <w:rFonts w:ascii="Times New Roman" w:hAnsi="Times New Roman"/>
          <w:sz w:val="24"/>
          <w:szCs w:val="24"/>
        </w:rPr>
        <w:t>e</w:t>
      </w:r>
      <w:r w:rsidR="00A10260">
        <w:rPr>
          <w:rFonts w:ascii="Times New Roman" w:hAnsi="Times New Roman"/>
          <w:sz w:val="24"/>
          <w:szCs w:val="24"/>
        </w:rPr>
        <w:t xml:space="preserve"> information collection</w:t>
      </w:r>
      <w:proofErr w:type="gramStart"/>
      <w:r w:rsidR="00A10260">
        <w:rPr>
          <w:rFonts w:ascii="Times New Roman" w:hAnsi="Times New Roman"/>
          <w:sz w:val="24"/>
          <w:szCs w:val="24"/>
        </w:rPr>
        <w:t xml:space="preserve">.  </w:t>
      </w:r>
      <w:proofErr w:type="gramEnd"/>
      <w:r w:rsidR="00A10260">
        <w:rPr>
          <w:rFonts w:ascii="Times New Roman" w:hAnsi="Times New Roman"/>
          <w:sz w:val="24"/>
          <w:szCs w:val="24"/>
        </w:rPr>
        <w:t>However,</w:t>
      </w:r>
      <w:r>
        <w:rPr>
          <w:rFonts w:ascii="Times New Roman" w:hAnsi="Times New Roman"/>
          <w:sz w:val="24"/>
          <w:szCs w:val="24"/>
        </w:rPr>
        <w:t xml:space="preserve"> </w:t>
      </w:r>
      <w:r w:rsidR="00A10260">
        <w:rPr>
          <w:rFonts w:ascii="Times New Roman" w:hAnsi="Times New Roman"/>
          <w:sz w:val="24"/>
          <w:szCs w:val="24"/>
        </w:rPr>
        <w:t xml:space="preserve">the </w:t>
      </w:r>
      <w:r w:rsidR="00941F50">
        <w:rPr>
          <w:rFonts w:ascii="Times New Roman" w:hAnsi="Times New Roman"/>
          <w:sz w:val="24"/>
          <w:szCs w:val="24"/>
        </w:rPr>
        <w:t>form</w:t>
      </w:r>
      <w:r w:rsidR="009B0ABC">
        <w:rPr>
          <w:rFonts w:ascii="Times New Roman" w:hAnsi="Times New Roman"/>
          <w:sz w:val="24"/>
          <w:szCs w:val="24"/>
        </w:rPr>
        <w:t xml:space="preserve"> </w:t>
      </w:r>
      <w:r w:rsidR="00143B74">
        <w:rPr>
          <w:rFonts w:ascii="Times New Roman" w:hAnsi="Times New Roman"/>
          <w:sz w:val="24"/>
          <w:szCs w:val="24"/>
        </w:rPr>
        <w:t>HUD-9548</w:t>
      </w:r>
      <w:r w:rsidR="00941F50">
        <w:rPr>
          <w:rFonts w:ascii="Times New Roman" w:hAnsi="Times New Roman"/>
          <w:sz w:val="24"/>
          <w:szCs w:val="24"/>
        </w:rPr>
        <w:t xml:space="preserve"> </w:t>
      </w:r>
      <w:r>
        <w:rPr>
          <w:rFonts w:ascii="Times New Roman" w:hAnsi="Times New Roman"/>
          <w:sz w:val="24"/>
          <w:szCs w:val="24"/>
        </w:rPr>
        <w:t xml:space="preserve">collection </w:t>
      </w:r>
      <w:r w:rsidR="00A10260">
        <w:rPr>
          <w:rFonts w:ascii="Times New Roman" w:hAnsi="Times New Roman"/>
          <w:sz w:val="24"/>
          <w:szCs w:val="24"/>
        </w:rPr>
        <w:t xml:space="preserve">is </w:t>
      </w:r>
      <w:r w:rsidR="00941F50">
        <w:rPr>
          <w:rFonts w:ascii="Times New Roman" w:hAnsi="Times New Roman"/>
          <w:sz w:val="24"/>
          <w:szCs w:val="24"/>
        </w:rPr>
        <w:t xml:space="preserve">reported under existing </w:t>
      </w:r>
      <w:r w:rsidR="00941F50">
        <w:rPr>
          <w:rFonts w:ascii="Times New Roman" w:hAnsi="Times New Roman"/>
          <w:sz w:val="24"/>
          <w:szCs w:val="24"/>
        </w:rPr>
        <w:lastRenderedPageBreak/>
        <w:t xml:space="preserve">OMB control </w:t>
      </w:r>
      <w:r>
        <w:rPr>
          <w:rFonts w:ascii="Times New Roman" w:hAnsi="Times New Roman"/>
          <w:sz w:val="24"/>
          <w:szCs w:val="24"/>
        </w:rPr>
        <w:t>number 2502-0306. The information</w:t>
      </w:r>
      <w:r w:rsidR="00785663">
        <w:rPr>
          <w:rFonts w:ascii="Times New Roman" w:hAnsi="Times New Roman"/>
          <w:sz w:val="24"/>
          <w:szCs w:val="24"/>
        </w:rPr>
        <w:t xml:space="preserve"> collected</w:t>
      </w:r>
      <w:r>
        <w:rPr>
          <w:rFonts w:ascii="Times New Roman" w:hAnsi="Times New Roman"/>
          <w:sz w:val="24"/>
          <w:szCs w:val="24"/>
        </w:rPr>
        <w:t xml:space="preserve"> will be retained by the Department as part of the transaction record for a property disposition action</w:t>
      </w:r>
      <w:proofErr w:type="gramStart"/>
      <w:r>
        <w:rPr>
          <w:rFonts w:ascii="Times New Roman" w:hAnsi="Times New Roman"/>
          <w:sz w:val="24"/>
          <w:szCs w:val="24"/>
        </w:rPr>
        <w:t xml:space="preserve">. </w:t>
      </w:r>
      <w:r w:rsidRPr="00FB115B">
        <w:rPr>
          <w:rFonts w:ascii="Times New Roman" w:hAnsi="Times New Roman"/>
          <w:sz w:val="24"/>
          <w:szCs w:val="24"/>
        </w:rPr>
        <w:t xml:space="preserve"> </w:t>
      </w:r>
      <w:proofErr w:type="gramEnd"/>
    </w:p>
    <w:p w:rsidR="006D20E3" w:rsidP="006D20E3" w:rsidRDefault="006D20E3" w14:paraId="4E2B1562" w14:textId="77777777">
      <w:pPr>
        <w:pStyle w:val="ListParagraph"/>
        <w:ind w:left="360"/>
        <w:rPr>
          <w:rFonts w:ascii="Times New Roman" w:hAnsi="Times New Roman"/>
          <w:sz w:val="24"/>
          <w:szCs w:val="24"/>
        </w:rPr>
      </w:pPr>
    </w:p>
    <w:p w:rsidRPr="005E01AD" w:rsidR="006D20E3" w:rsidP="006D20E3" w:rsidRDefault="00FD4E8B" w14:paraId="65E02232" w14:textId="74CBE792">
      <w:pPr>
        <w:pStyle w:val="ListParagraph"/>
        <w:ind w:left="360"/>
        <w:rPr>
          <w:rFonts w:ascii="Times New Roman" w:hAnsi="Times New Roman"/>
          <w:sz w:val="24"/>
          <w:szCs w:val="24"/>
        </w:rPr>
      </w:pPr>
      <w:r>
        <w:rPr>
          <w:rFonts w:ascii="Times New Roman" w:hAnsi="Times New Roman"/>
          <w:sz w:val="24"/>
          <w:szCs w:val="24"/>
        </w:rPr>
        <w:t xml:space="preserve">Following </w:t>
      </w:r>
      <w:r w:rsidRPr="005219EE" w:rsidR="006D20E3">
        <w:rPr>
          <w:rFonts w:ascii="Times New Roman" w:hAnsi="Times New Roman"/>
          <w:sz w:val="24"/>
          <w:szCs w:val="24"/>
        </w:rPr>
        <w:t xml:space="preserve">are the </w:t>
      </w:r>
      <w:r w:rsidR="006D20E3">
        <w:rPr>
          <w:rFonts w:ascii="Times New Roman" w:hAnsi="Times New Roman"/>
          <w:sz w:val="24"/>
          <w:szCs w:val="24"/>
        </w:rPr>
        <w:t xml:space="preserve">names and </w:t>
      </w:r>
      <w:r w:rsidR="00506BAD">
        <w:rPr>
          <w:rFonts w:ascii="Times New Roman" w:hAnsi="Times New Roman"/>
          <w:sz w:val="24"/>
          <w:szCs w:val="24"/>
        </w:rPr>
        <w:t xml:space="preserve">the </w:t>
      </w:r>
      <w:r w:rsidR="006D20E3">
        <w:rPr>
          <w:rFonts w:ascii="Times New Roman" w:hAnsi="Times New Roman"/>
          <w:sz w:val="24"/>
          <w:szCs w:val="24"/>
        </w:rPr>
        <w:t xml:space="preserve">use of </w:t>
      </w:r>
      <w:r w:rsidRPr="005219EE" w:rsidR="006D20E3">
        <w:rPr>
          <w:rFonts w:ascii="Times New Roman" w:hAnsi="Times New Roman"/>
          <w:sz w:val="24"/>
          <w:szCs w:val="24"/>
        </w:rPr>
        <w:t>inform</w:t>
      </w:r>
      <w:r w:rsidR="006D20E3">
        <w:rPr>
          <w:rFonts w:ascii="Times New Roman" w:hAnsi="Times New Roman"/>
          <w:sz w:val="24"/>
          <w:szCs w:val="24"/>
        </w:rPr>
        <w:t xml:space="preserve">ation </w:t>
      </w:r>
      <w:r w:rsidR="00143B74">
        <w:rPr>
          <w:rFonts w:ascii="Times New Roman" w:hAnsi="Times New Roman"/>
          <w:sz w:val="24"/>
          <w:szCs w:val="24"/>
        </w:rPr>
        <w:t xml:space="preserve">in this </w:t>
      </w:r>
      <w:r w:rsidR="006D20E3">
        <w:rPr>
          <w:rFonts w:ascii="Times New Roman" w:hAnsi="Times New Roman"/>
          <w:sz w:val="24"/>
          <w:szCs w:val="24"/>
        </w:rPr>
        <w:t>collection</w:t>
      </w:r>
      <w:proofErr w:type="gramStart"/>
      <w:r w:rsidRPr="005219EE" w:rsidR="006D20E3">
        <w:rPr>
          <w:rFonts w:ascii="Times New Roman" w:hAnsi="Times New Roman"/>
          <w:sz w:val="24"/>
          <w:szCs w:val="24"/>
        </w:rPr>
        <w:t xml:space="preserve">.  </w:t>
      </w:r>
      <w:proofErr w:type="gramEnd"/>
    </w:p>
    <w:p w:rsidRPr="00CE4965" w:rsidR="006D20E3" w:rsidP="006D20E3" w:rsidRDefault="006D20E3" w14:paraId="628CD0F2" w14:textId="125CD757">
      <w:pPr>
        <w:tabs>
          <w:tab w:val="left" w:pos="-720"/>
          <w:tab w:val="left" w:pos="1440"/>
        </w:tabs>
        <w:suppressAutoHyphens/>
        <w:ind w:left="720" w:hanging="360"/>
        <w:rPr>
          <w:rFonts w:ascii="Times New Roman" w:hAnsi="Times New Roman"/>
          <w:sz w:val="24"/>
          <w:szCs w:val="24"/>
        </w:rPr>
      </w:pPr>
      <w:r w:rsidRPr="003C3E37">
        <w:rPr>
          <w:rFonts w:ascii="Times New Roman" w:hAnsi="Times New Roman"/>
          <w:b/>
          <w:bCs/>
          <w:sz w:val="24"/>
          <w:szCs w:val="24"/>
        </w:rPr>
        <w:t>Form HUD</w:t>
      </w:r>
      <w:r w:rsidR="00AC21CB">
        <w:rPr>
          <w:rFonts w:ascii="Times New Roman" w:hAnsi="Times New Roman"/>
          <w:b/>
          <w:bCs/>
          <w:sz w:val="24"/>
          <w:szCs w:val="24"/>
        </w:rPr>
        <w:t>-</w:t>
      </w:r>
      <w:r w:rsidRPr="003C3E37">
        <w:rPr>
          <w:rFonts w:ascii="Times New Roman" w:hAnsi="Times New Roman"/>
          <w:b/>
          <w:bCs/>
          <w:sz w:val="24"/>
          <w:szCs w:val="24"/>
        </w:rPr>
        <w:t>9549,</w:t>
      </w:r>
      <w:r w:rsidRPr="003C3E37">
        <w:rPr>
          <w:rFonts w:ascii="Times New Roman" w:hAnsi="Times New Roman"/>
          <w:sz w:val="24"/>
          <w:szCs w:val="24"/>
        </w:rPr>
        <w:t xml:space="preserve"> </w:t>
      </w:r>
      <w:r w:rsidRPr="008F6416">
        <w:rPr>
          <w:rFonts w:ascii="Times New Roman" w:hAnsi="Times New Roman"/>
          <w:i/>
          <w:sz w:val="24"/>
          <w:szCs w:val="24"/>
        </w:rPr>
        <w:t>Good Neighbor Next Door Sales Program Personal Information Questionnaire</w:t>
      </w:r>
      <w:r w:rsidRPr="003C3E37">
        <w:rPr>
          <w:rFonts w:ascii="Times New Roman" w:hAnsi="Times New Roman"/>
          <w:sz w:val="24"/>
          <w:szCs w:val="24"/>
        </w:rPr>
        <w:t xml:space="preserve">, is collected </w:t>
      </w:r>
      <w:r>
        <w:rPr>
          <w:rFonts w:ascii="Times New Roman" w:hAnsi="Times New Roman"/>
          <w:sz w:val="24"/>
          <w:szCs w:val="24"/>
        </w:rPr>
        <w:t xml:space="preserve">to determine and document eligibility to participate in the GNND Sales Program. </w:t>
      </w:r>
      <w:r w:rsidRPr="00FB115B">
        <w:rPr>
          <w:rFonts w:ascii="Times New Roman" w:hAnsi="Times New Roman"/>
          <w:sz w:val="24"/>
          <w:szCs w:val="24"/>
        </w:rPr>
        <w:t>The respondents are purchasers of single</w:t>
      </w:r>
      <w:r w:rsidR="00AC21CB">
        <w:rPr>
          <w:rFonts w:ascii="Times New Roman" w:hAnsi="Times New Roman"/>
          <w:sz w:val="24"/>
          <w:szCs w:val="24"/>
        </w:rPr>
        <w:t>-</w:t>
      </w:r>
      <w:r w:rsidRPr="00FB115B">
        <w:rPr>
          <w:rFonts w:ascii="Times New Roman" w:hAnsi="Times New Roman"/>
          <w:sz w:val="24"/>
          <w:szCs w:val="24"/>
        </w:rPr>
        <w:t>family HUD-owned properties, who are teachers, law enforcement officers</w:t>
      </w:r>
      <w:r w:rsidR="00BA3C66">
        <w:rPr>
          <w:rFonts w:ascii="Times New Roman" w:hAnsi="Times New Roman"/>
          <w:sz w:val="24"/>
          <w:szCs w:val="24"/>
        </w:rPr>
        <w:t>,</w:t>
      </w:r>
      <w:r w:rsidRPr="00FB115B">
        <w:rPr>
          <w:rFonts w:ascii="Times New Roman" w:hAnsi="Times New Roman"/>
          <w:sz w:val="24"/>
          <w:szCs w:val="24"/>
        </w:rPr>
        <w:t xml:space="preserve"> </w:t>
      </w:r>
      <w:r w:rsidR="00AC21CB">
        <w:rPr>
          <w:rFonts w:ascii="Times New Roman" w:hAnsi="Times New Roman"/>
          <w:sz w:val="24"/>
          <w:szCs w:val="24"/>
        </w:rPr>
        <w:t xml:space="preserve">and </w:t>
      </w:r>
      <w:r w:rsidRPr="00FB115B">
        <w:rPr>
          <w:rFonts w:ascii="Times New Roman" w:hAnsi="Times New Roman"/>
          <w:sz w:val="24"/>
          <w:szCs w:val="24"/>
        </w:rPr>
        <w:t>firefighters</w:t>
      </w:r>
      <w:r w:rsidR="00AC21CB">
        <w:rPr>
          <w:rFonts w:ascii="Times New Roman" w:hAnsi="Times New Roman"/>
          <w:sz w:val="24"/>
          <w:szCs w:val="24"/>
        </w:rPr>
        <w:t>/</w:t>
      </w:r>
      <w:r w:rsidRPr="00FB115B">
        <w:rPr>
          <w:rFonts w:ascii="Times New Roman" w:hAnsi="Times New Roman"/>
          <w:sz w:val="24"/>
          <w:szCs w:val="24"/>
        </w:rPr>
        <w:t>emergency medical technicians</w:t>
      </w:r>
      <w:r>
        <w:rPr>
          <w:rFonts w:ascii="Times New Roman" w:hAnsi="Times New Roman"/>
          <w:sz w:val="24"/>
          <w:szCs w:val="24"/>
        </w:rPr>
        <w:t>.</w:t>
      </w:r>
      <w:r w:rsidRPr="003C3E37">
        <w:rPr>
          <w:rFonts w:ascii="Times New Roman" w:hAnsi="Times New Roman"/>
          <w:sz w:val="24"/>
          <w:szCs w:val="24"/>
        </w:rPr>
        <w:t xml:space="preserve"> </w:t>
      </w:r>
      <w:r w:rsidR="00DF4F8E">
        <w:rPr>
          <w:rFonts w:ascii="Times New Roman" w:hAnsi="Times New Roman"/>
          <w:sz w:val="24"/>
          <w:szCs w:val="24"/>
        </w:rPr>
        <w:t>(</w:t>
      </w:r>
      <w:r>
        <w:rPr>
          <w:rFonts w:ascii="Times New Roman" w:hAnsi="Times New Roman"/>
          <w:sz w:val="24"/>
          <w:szCs w:val="24"/>
        </w:rPr>
        <w:t xml:space="preserve">24 CFR 291.500 </w:t>
      </w:r>
      <w:r w:rsidRPr="003D535B">
        <w:rPr>
          <w:rFonts w:ascii="Times New Roman" w:hAnsi="Times New Roman"/>
          <w:sz w:val="24"/>
          <w:szCs w:val="24"/>
        </w:rPr>
        <w:t>and</w:t>
      </w:r>
      <w:r>
        <w:rPr>
          <w:rFonts w:ascii="Times New Roman" w:hAnsi="Times New Roman"/>
          <w:sz w:val="24"/>
          <w:szCs w:val="24"/>
        </w:rPr>
        <w:t xml:space="preserve"> Handbook 4000.1</w:t>
      </w:r>
      <w:r w:rsidR="00DF4F8E">
        <w:rPr>
          <w:rFonts w:ascii="Times New Roman" w:hAnsi="Times New Roman"/>
          <w:sz w:val="24"/>
          <w:szCs w:val="24"/>
        </w:rPr>
        <w:t>)</w:t>
      </w:r>
    </w:p>
    <w:p w:rsidR="006D20E3" w:rsidP="006D20E3" w:rsidRDefault="006D20E3" w14:paraId="4F38CC9F" w14:textId="7E860F8D">
      <w:pPr>
        <w:pStyle w:val="BodyTextIndent2"/>
        <w:ind w:left="720" w:hanging="360"/>
        <w:rPr>
          <w:szCs w:val="24"/>
        </w:rPr>
      </w:pPr>
      <w:r w:rsidRPr="003C3E37">
        <w:rPr>
          <w:b/>
          <w:bCs/>
          <w:szCs w:val="24"/>
        </w:rPr>
        <w:t>Form HUD</w:t>
      </w:r>
      <w:r w:rsidR="00AC21CB">
        <w:rPr>
          <w:b/>
          <w:bCs/>
          <w:szCs w:val="24"/>
        </w:rPr>
        <w:t>-</w:t>
      </w:r>
      <w:r w:rsidRPr="003C3E37">
        <w:rPr>
          <w:b/>
          <w:bCs/>
          <w:szCs w:val="24"/>
        </w:rPr>
        <w:t>9549-A,</w:t>
      </w:r>
      <w:r w:rsidRPr="003C3E37">
        <w:rPr>
          <w:szCs w:val="24"/>
        </w:rPr>
        <w:t xml:space="preserve"> </w:t>
      </w:r>
      <w:r w:rsidRPr="008F6416">
        <w:rPr>
          <w:i/>
          <w:szCs w:val="24"/>
        </w:rPr>
        <w:t>Good Neighbor Next Door Sales Program</w:t>
      </w:r>
      <w:r w:rsidR="00CE3C27">
        <w:rPr>
          <w:i/>
          <w:szCs w:val="24"/>
        </w:rPr>
        <w:t xml:space="preserve"> -</w:t>
      </w:r>
      <w:r w:rsidRPr="008F6416">
        <w:rPr>
          <w:i/>
          <w:szCs w:val="24"/>
        </w:rPr>
        <w:t xml:space="preserve"> Law Enforcement Officer Pre-Qualification Questionnaire</w:t>
      </w:r>
      <w:r w:rsidRPr="003C3E37">
        <w:rPr>
          <w:szCs w:val="24"/>
        </w:rPr>
        <w:t xml:space="preserve">, is a self-certification by a prospective participant in the GNND </w:t>
      </w:r>
      <w:r w:rsidR="00AC21CB">
        <w:rPr>
          <w:szCs w:val="24"/>
        </w:rPr>
        <w:t xml:space="preserve">Sales </w:t>
      </w:r>
      <w:r w:rsidRPr="003C3E37">
        <w:rPr>
          <w:szCs w:val="24"/>
        </w:rPr>
        <w:t xml:space="preserve">program representing themselves as </w:t>
      </w:r>
      <w:r w:rsidR="00BA3C66">
        <w:rPr>
          <w:szCs w:val="24"/>
        </w:rPr>
        <w:t xml:space="preserve">an </w:t>
      </w:r>
      <w:r w:rsidRPr="003C3E37">
        <w:rPr>
          <w:szCs w:val="24"/>
        </w:rPr>
        <w:t>elig</w:t>
      </w:r>
      <w:r>
        <w:rPr>
          <w:szCs w:val="24"/>
        </w:rPr>
        <w:t xml:space="preserve">ible law enforcement officer. </w:t>
      </w:r>
      <w:r w:rsidRPr="000A1FD2">
        <w:rPr>
          <w:szCs w:val="24"/>
        </w:rPr>
        <w:t>Th</w:t>
      </w:r>
      <w:r>
        <w:rPr>
          <w:szCs w:val="24"/>
        </w:rPr>
        <w:t>is</w:t>
      </w:r>
      <w:r w:rsidRPr="000A1FD2">
        <w:rPr>
          <w:szCs w:val="24"/>
        </w:rPr>
        <w:t xml:space="preserve"> information </w:t>
      </w:r>
      <w:r w:rsidRPr="003C3E37">
        <w:rPr>
          <w:szCs w:val="24"/>
        </w:rPr>
        <w:t xml:space="preserve">is collected </w:t>
      </w:r>
      <w:r>
        <w:rPr>
          <w:szCs w:val="24"/>
        </w:rPr>
        <w:t>to determine and document eligibility to participate in the GNND Sales Program.</w:t>
      </w:r>
      <w:r w:rsidRPr="003C3E37">
        <w:rPr>
          <w:szCs w:val="24"/>
        </w:rPr>
        <w:t xml:space="preserve"> </w:t>
      </w:r>
      <w:r w:rsidR="00DF4F8E">
        <w:rPr>
          <w:szCs w:val="24"/>
        </w:rPr>
        <w:t>(</w:t>
      </w:r>
      <w:r w:rsidRPr="001D222F">
        <w:rPr>
          <w:szCs w:val="24"/>
        </w:rPr>
        <w:t>24 CFR 291.500</w:t>
      </w:r>
      <w:r>
        <w:rPr>
          <w:szCs w:val="24"/>
        </w:rPr>
        <w:t xml:space="preserve">, 291.505, </w:t>
      </w:r>
      <w:r w:rsidR="00AC21CB">
        <w:rPr>
          <w:szCs w:val="24"/>
        </w:rPr>
        <w:t xml:space="preserve">and </w:t>
      </w:r>
      <w:r>
        <w:rPr>
          <w:szCs w:val="24"/>
        </w:rPr>
        <w:t>291.520 and Handbook 4000.1</w:t>
      </w:r>
      <w:r w:rsidR="00DF4F8E">
        <w:rPr>
          <w:szCs w:val="24"/>
        </w:rPr>
        <w:t>)</w:t>
      </w:r>
      <w:r>
        <w:rPr>
          <w:szCs w:val="24"/>
        </w:rPr>
        <w:t xml:space="preserve"> </w:t>
      </w:r>
    </w:p>
    <w:p w:rsidRPr="003C3E37" w:rsidR="006D20E3" w:rsidP="006D20E3" w:rsidRDefault="006D20E3" w14:paraId="510EE181" w14:textId="77777777">
      <w:pPr>
        <w:pStyle w:val="BodyTextIndent2"/>
        <w:ind w:left="0" w:firstLine="0"/>
        <w:rPr>
          <w:szCs w:val="24"/>
        </w:rPr>
      </w:pPr>
    </w:p>
    <w:p w:rsidR="006D20E3" w:rsidP="006D20E3" w:rsidRDefault="006D20E3" w14:paraId="42EDE15D" w14:textId="0545B363">
      <w:pPr>
        <w:pStyle w:val="BodyTextIndent2"/>
        <w:ind w:left="720" w:hanging="360"/>
        <w:rPr>
          <w:szCs w:val="24"/>
        </w:rPr>
      </w:pPr>
      <w:r w:rsidRPr="003C3E37">
        <w:rPr>
          <w:b/>
          <w:bCs/>
          <w:szCs w:val="24"/>
        </w:rPr>
        <w:t>Form HUD</w:t>
      </w:r>
      <w:r w:rsidR="00AC21CB">
        <w:rPr>
          <w:b/>
          <w:bCs/>
          <w:szCs w:val="24"/>
        </w:rPr>
        <w:t>-</w:t>
      </w:r>
      <w:r w:rsidRPr="003C3E37">
        <w:rPr>
          <w:b/>
          <w:bCs/>
          <w:szCs w:val="24"/>
        </w:rPr>
        <w:t>9549-B,</w:t>
      </w:r>
      <w:r w:rsidRPr="003C3E37">
        <w:rPr>
          <w:szCs w:val="24"/>
        </w:rPr>
        <w:t xml:space="preserve"> </w:t>
      </w:r>
      <w:r w:rsidRPr="008F6416">
        <w:rPr>
          <w:i/>
          <w:szCs w:val="24"/>
        </w:rPr>
        <w:t xml:space="preserve">Good Neighbor Next Door Sales Program </w:t>
      </w:r>
      <w:r w:rsidR="00CE3C27">
        <w:rPr>
          <w:i/>
          <w:szCs w:val="24"/>
        </w:rPr>
        <w:t xml:space="preserve">- </w:t>
      </w:r>
      <w:r w:rsidRPr="008F6416">
        <w:rPr>
          <w:i/>
          <w:szCs w:val="24"/>
        </w:rPr>
        <w:t>Teacher</w:t>
      </w:r>
      <w:r w:rsidR="00AC21CB">
        <w:rPr>
          <w:i/>
          <w:szCs w:val="24"/>
        </w:rPr>
        <w:t>-</w:t>
      </w:r>
      <w:r w:rsidRPr="008F6416">
        <w:rPr>
          <w:i/>
          <w:szCs w:val="24"/>
        </w:rPr>
        <w:t>Pre-Qualification Questionnaire</w:t>
      </w:r>
      <w:r w:rsidRPr="003C3E37">
        <w:rPr>
          <w:szCs w:val="24"/>
        </w:rPr>
        <w:t xml:space="preserve">, is a self-certification by a prospective participant in the GNND </w:t>
      </w:r>
      <w:r w:rsidR="00AC21CB">
        <w:rPr>
          <w:szCs w:val="24"/>
        </w:rPr>
        <w:t>Sales P</w:t>
      </w:r>
      <w:r w:rsidRPr="003C3E37">
        <w:rPr>
          <w:szCs w:val="24"/>
        </w:rPr>
        <w:t>rogram represent</w:t>
      </w:r>
      <w:r>
        <w:rPr>
          <w:szCs w:val="24"/>
        </w:rPr>
        <w:t xml:space="preserve">ing themselves as </w:t>
      </w:r>
      <w:r w:rsidR="00BA3C66">
        <w:rPr>
          <w:szCs w:val="24"/>
        </w:rPr>
        <w:t xml:space="preserve">an </w:t>
      </w:r>
      <w:r>
        <w:rPr>
          <w:szCs w:val="24"/>
        </w:rPr>
        <w:t xml:space="preserve">eligible </w:t>
      </w:r>
      <w:r w:rsidRPr="003C3E37">
        <w:rPr>
          <w:szCs w:val="24"/>
        </w:rPr>
        <w:t>teacher</w:t>
      </w:r>
      <w:r>
        <w:rPr>
          <w:szCs w:val="24"/>
        </w:rPr>
        <w:t xml:space="preserve"> that gives direct services to students in grades pre-kindergarten</w:t>
      </w:r>
      <w:r w:rsidRPr="003C3E37">
        <w:rPr>
          <w:szCs w:val="24"/>
        </w:rPr>
        <w:t xml:space="preserve"> through 12</w:t>
      </w:r>
      <w:proofErr w:type="gramStart"/>
      <w:r w:rsidRPr="003C3E37">
        <w:rPr>
          <w:szCs w:val="24"/>
        </w:rPr>
        <w:t xml:space="preserve">.  </w:t>
      </w:r>
      <w:proofErr w:type="gramEnd"/>
      <w:r w:rsidRPr="000A1FD2">
        <w:rPr>
          <w:szCs w:val="24"/>
        </w:rPr>
        <w:t>Th</w:t>
      </w:r>
      <w:r>
        <w:rPr>
          <w:szCs w:val="24"/>
        </w:rPr>
        <w:t>is</w:t>
      </w:r>
      <w:r w:rsidRPr="000A1FD2">
        <w:rPr>
          <w:szCs w:val="24"/>
        </w:rPr>
        <w:t xml:space="preserve"> information </w:t>
      </w:r>
      <w:r w:rsidRPr="003C3E37">
        <w:rPr>
          <w:szCs w:val="24"/>
        </w:rPr>
        <w:t xml:space="preserve">is collected </w:t>
      </w:r>
      <w:r>
        <w:rPr>
          <w:szCs w:val="24"/>
        </w:rPr>
        <w:t xml:space="preserve">to determine and document eligibility to participate in the GNND Sales Program. </w:t>
      </w:r>
      <w:r w:rsidR="00DF4F8E">
        <w:rPr>
          <w:szCs w:val="24"/>
        </w:rPr>
        <w:t>(</w:t>
      </w:r>
      <w:r w:rsidRPr="001D222F">
        <w:rPr>
          <w:szCs w:val="24"/>
        </w:rPr>
        <w:t>24 CFR 291.500</w:t>
      </w:r>
      <w:r>
        <w:rPr>
          <w:szCs w:val="24"/>
        </w:rPr>
        <w:t xml:space="preserve">, 291.505, </w:t>
      </w:r>
      <w:r w:rsidR="00AC21CB">
        <w:rPr>
          <w:szCs w:val="24"/>
        </w:rPr>
        <w:t xml:space="preserve">and </w:t>
      </w:r>
      <w:r>
        <w:rPr>
          <w:szCs w:val="24"/>
        </w:rPr>
        <w:t>291.525 and Handbook 4000.1</w:t>
      </w:r>
      <w:r w:rsidR="00DF4F8E">
        <w:rPr>
          <w:szCs w:val="24"/>
        </w:rPr>
        <w:t xml:space="preserve">) </w:t>
      </w:r>
    </w:p>
    <w:p w:rsidRPr="003C3E37" w:rsidR="006D20E3" w:rsidP="006D20E3" w:rsidRDefault="006D20E3" w14:paraId="3AEB7BE9" w14:textId="77777777">
      <w:pPr>
        <w:pStyle w:val="BodyTextIndent2"/>
        <w:ind w:left="720" w:hanging="360"/>
        <w:rPr>
          <w:szCs w:val="24"/>
        </w:rPr>
      </w:pPr>
    </w:p>
    <w:p w:rsidR="006D20E3" w:rsidP="006D20E3" w:rsidRDefault="006D20E3" w14:paraId="76FD6C4A" w14:textId="042022EA">
      <w:pPr>
        <w:pStyle w:val="BodyTextIndent2"/>
        <w:ind w:left="720" w:hanging="360"/>
        <w:rPr>
          <w:szCs w:val="24"/>
        </w:rPr>
      </w:pPr>
      <w:r w:rsidRPr="003C3E37">
        <w:rPr>
          <w:b/>
          <w:bCs/>
          <w:szCs w:val="24"/>
        </w:rPr>
        <w:t>Form HUD</w:t>
      </w:r>
      <w:r w:rsidR="00AC21CB">
        <w:rPr>
          <w:b/>
          <w:bCs/>
          <w:szCs w:val="24"/>
        </w:rPr>
        <w:t>-</w:t>
      </w:r>
      <w:r w:rsidRPr="003C3E37">
        <w:rPr>
          <w:b/>
          <w:bCs/>
          <w:szCs w:val="24"/>
        </w:rPr>
        <w:t>9549-C,</w:t>
      </w:r>
      <w:r w:rsidRPr="003C3E37">
        <w:rPr>
          <w:szCs w:val="24"/>
        </w:rPr>
        <w:t xml:space="preserve"> </w:t>
      </w:r>
      <w:r w:rsidRPr="008F6416">
        <w:rPr>
          <w:i/>
          <w:szCs w:val="24"/>
        </w:rPr>
        <w:t xml:space="preserve">Good Neighbor Next Door Sales Program </w:t>
      </w:r>
      <w:r w:rsidR="00CE3C27">
        <w:rPr>
          <w:i/>
          <w:szCs w:val="24"/>
        </w:rPr>
        <w:t xml:space="preserve">- </w:t>
      </w:r>
      <w:r w:rsidRPr="008F6416">
        <w:rPr>
          <w:i/>
          <w:szCs w:val="24"/>
        </w:rPr>
        <w:t>Firefighter/Emergency Medical Technician Pre-Qualification Questionnaire</w:t>
      </w:r>
      <w:r w:rsidRPr="003C3E37">
        <w:rPr>
          <w:szCs w:val="24"/>
        </w:rPr>
        <w:t xml:space="preserve">, is a self-certification by a prospective participant in the GNND program representing themselves as </w:t>
      </w:r>
      <w:r w:rsidR="00F0170E">
        <w:rPr>
          <w:szCs w:val="24"/>
        </w:rPr>
        <w:t xml:space="preserve">an </w:t>
      </w:r>
      <w:r w:rsidRPr="003C3E37">
        <w:rPr>
          <w:szCs w:val="24"/>
        </w:rPr>
        <w:t>eligible firefighter</w:t>
      </w:r>
      <w:r w:rsidR="00CE3C27">
        <w:rPr>
          <w:szCs w:val="24"/>
        </w:rPr>
        <w:t>/</w:t>
      </w:r>
      <w:r w:rsidRPr="003C3E37">
        <w:rPr>
          <w:szCs w:val="24"/>
        </w:rPr>
        <w:t xml:space="preserve">emergency </w:t>
      </w:r>
      <w:r>
        <w:rPr>
          <w:szCs w:val="24"/>
        </w:rPr>
        <w:t xml:space="preserve">medical technician. </w:t>
      </w:r>
      <w:r w:rsidRPr="000A1FD2">
        <w:rPr>
          <w:szCs w:val="24"/>
        </w:rPr>
        <w:t>Th</w:t>
      </w:r>
      <w:r>
        <w:rPr>
          <w:szCs w:val="24"/>
        </w:rPr>
        <w:t>is</w:t>
      </w:r>
      <w:r w:rsidRPr="000A1FD2">
        <w:rPr>
          <w:szCs w:val="24"/>
        </w:rPr>
        <w:t xml:space="preserve"> information </w:t>
      </w:r>
      <w:r w:rsidRPr="003C3E37">
        <w:rPr>
          <w:szCs w:val="24"/>
        </w:rPr>
        <w:t xml:space="preserve">is collected </w:t>
      </w:r>
      <w:r>
        <w:rPr>
          <w:szCs w:val="24"/>
        </w:rPr>
        <w:t>to determine and document eligibility to participate in the GNND Sales Program.</w:t>
      </w:r>
      <w:r w:rsidR="00FF5EF5">
        <w:rPr>
          <w:szCs w:val="24"/>
        </w:rPr>
        <w:t xml:space="preserve"> (</w:t>
      </w:r>
      <w:r w:rsidRPr="001D222F">
        <w:rPr>
          <w:szCs w:val="24"/>
        </w:rPr>
        <w:t>24 CFR 291.500</w:t>
      </w:r>
      <w:r>
        <w:rPr>
          <w:szCs w:val="24"/>
        </w:rPr>
        <w:t xml:space="preserve">, 291.505, </w:t>
      </w:r>
      <w:r w:rsidR="00CE3C27">
        <w:rPr>
          <w:szCs w:val="24"/>
        </w:rPr>
        <w:t xml:space="preserve">and </w:t>
      </w:r>
      <w:r>
        <w:rPr>
          <w:szCs w:val="24"/>
        </w:rPr>
        <w:t>291.530 and Handbook 4000.1</w:t>
      </w:r>
      <w:r w:rsidR="00FF5EF5">
        <w:rPr>
          <w:szCs w:val="24"/>
        </w:rPr>
        <w:t>)</w:t>
      </w:r>
    </w:p>
    <w:p w:rsidRPr="003C3E37" w:rsidR="006D20E3" w:rsidP="006D20E3" w:rsidRDefault="006D20E3" w14:paraId="73303A22" w14:textId="77777777">
      <w:pPr>
        <w:pStyle w:val="BodyTextIndent2"/>
        <w:ind w:left="720" w:hanging="360"/>
        <w:rPr>
          <w:szCs w:val="24"/>
        </w:rPr>
      </w:pPr>
    </w:p>
    <w:p w:rsidRPr="003C3E37" w:rsidR="006D20E3" w:rsidP="006D20E3" w:rsidRDefault="006D20E3" w14:paraId="1C330FE2" w14:textId="49B060B2">
      <w:pPr>
        <w:tabs>
          <w:tab w:val="left" w:pos="-720"/>
          <w:tab w:val="left" w:pos="1440"/>
        </w:tabs>
        <w:suppressAutoHyphens/>
        <w:ind w:left="720" w:hanging="360"/>
        <w:rPr>
          <w:rFonts w:ascii="Times New Roman" w:hAnsi="Times New Roman"/>
          <w:sz w:val="24"/>
          <w:szCs w:val="24"/>
        </w:rPr>
      </w:pPr>
      <w:r w:rsidRPr="003C3E37">
        <w:rPr>
          <w:rFonts w:ascii="Times New Roman" w:hAnsi="Times New Roman"/>
          <w:b/>
          <w:bCs/>
          <w:sz w:val="24"/>
          <w:szCs w:val="24"/>
        </w:rPr>
        <w:t>Form HUD</w:t>
      </w:r>
      <w:r w:rsidR="00CE3C27">
        <w:rPr>
          <w:rFonts w:ascii="Times New Roman" w:hAnsi="Times New Roman"/>
          <w:b/>
          <w:bCs/>
          <w:sz w:val="24"/>
          <w:szCs w:val="24"/>
        </w:rPr>
        <w:t>-</w:t>
      </w:r>
      <w:r w:rsidRPr="003C3E37">
        <w:rPr>
          <w:rFonts w:ascii="Times New Roman" w:hAnsi="Times New Roman"/>
          <w:b/>
          <w:bCs/>
          <w:sz w:val="24"/>
          <w:szCs w:val="24"/>
        </w:rPr>
        <w:t>9549-D,</w:t>
      </w:r>
      <w:r w:rsidRPr="003C3E37">
        <w:rPr>
          <w:rFonts w:ascii="Times New Roman" w:hAnsi="Times New Roman"/>
          <w:sz w:val="24"/>
          <w:szCs w:val="24"/>
        </w:rPr>
        <w:t xml:space="preserve"> </w:t>
      </w:r>
      <w:r w:rsidRPr="008F6416">
        <w:rPr>
          <w:rFonts w:ascii="Times New Roman" w:hAnsi="Times New Roman"/>
          <w:i/>
          <w:sz w:val="24"/>
          <w:szCs w:val="24"/>
        </w:rPr>
        <w:t>Good Neighbor Next Door Sales Program</w:t>
      </w:r>
      <w:r w:rsidR="00CE3C27">
        <w:rPr>
          <w:rFonts w:ascii="Times New Roman" w:hAnsi="Times New Roman"/>
          <w:i/>
          <w:sz w:val="24"/>
          <w:szCs w:val="24"/>
        </w:rPr>
        <w:t xml:space="preserve"> –</w:t>
      </w:r>
      <w:r w:rsidRPr="008F6416">
        <w:rPr>
          <w:rFonts w:ascii="Times New Roman" w:hAnsi="Times New Roman"/>
          <w:i/>
          <w:sz w:val="24"/>
          <w:szCs w:val="24"/>
        </w:rPr>
        <w:t xml:space="preserve"> </w:t>
      </w:r>
      <w:r w:rsidR="00CE3C27">
        <w:rPr>
          <w:rFonts w:ascii="Times New Roman" w:hAnsi="Times New Roman"/>
          <w:i/>
          <w:sz w:val="24"/>
          <w:szCs w:val="24"/>
        </w:rPr>
        <w:t xml:space="preserve">Participant Continuing </w:t>
      </w:r>
      <w:r w:rsidRPr="008F6416">
        <w:rPr>
          <w:rFonts w:ascii="Times New Roman" w:hAnsi="Times New Roman"/>
          <w:i/>
          <w:sz w:val="24"/>
          <w:szCs w:val="24"/>
        </w:rPr>
        <w:t>Eligibilit</w:t>
      </w:r>
      <w:r>
        <w:rPr>
          <w:rFonts w:ascii="Times New Roman" w:hAnsi="Times New Roman"/>
          <w:sz w:val="24"/>
          <w:szCs w:val="24"/>
        </w:rPr>
        <w:t>y</w:t>
      </w:r>
      <w:r w:rsidR="00CE3C27">
        <w:rPr>
          <w:rFonts w:ascii="Times New Roman" w:hAnsi="Times New Roman"/>
          <w:sz w:val="24"/>
          <w:szCs w:val="24"/>
        </w:rPr>
        <w:t xml:space="preserve"> </w:t>
      </w:r>
      <w:r w:rsidR="00CE3C27">
        <w:rPr>
          <w:rFonts w:ascii="Times New Roman" w:hAnsi="Times New Roman"/>
          <w:i/>
          <w:iCs/>
          <w:sz w:val="24"/>
          <w:szCs w:val="24"/>
        </w:rPr>
        <w:t>Certification</w:t>
      </w:r>
      <w:r>
        <w:rPr>
          <w:rFonts w:ascii="Times New Roman" w:hAnsi="Times New Roman"/>
          <w:sz w:val="24"/>
          <w:szCs w:val="24"/>
        </w:rPr>
        <w:t>,</w:t>
      </w:r>
      <w:r w:rsidRPr="003C3E37">
        <w:rPr>
          <w:rFonts w:ascii="Times New Roman" w:hAnsi="Times New Roman"/>
          <w:sz w:val="24"/>
          <w:szCs w:val="24"/>
        </w:rPr>
        <w:t xml:space="preserve"> </w:t>
      </w:r>
      <w:r>
        <w:rPr>
          <w:rFonts w:ascii="Times New Roman" w:hAnsi="Times New Roman"/>
          <w:sz w:val="24"/>
          <w:szCs w:val="24"/>
        </w:rPr>
        <w:t xml:space="preserve">is </w:t>
      </w:r>
      <w:r w:rsidR="00F0170E">
        <w:rPr>
          <w:rFonts w:ascii="Times New Roman" w:hAnsi="Times New Roman"/>
          <w:sz w:val="24"/>
          <w:szCs w:val="24"/>
        </w:rPr>
        <w:t>completed</w:t>
      </w:r>
      <w:r>
        <w:rPr>
          <w:rFonts w:ascii="Times New Roman" w:hAnsi="Times New Roman"/>
          <w:sz w:val="24"/>
          <w:szCs w:val="24"/>
        </w:rPr>
        <w:t xml:space="preserve"> by the </w:t>
      </w:r>
      <w:r w:rsidR="00F0170E">
        <w:rPr>
          <w:rFonts w:ascii="Times New Roman" w:hAnsi="Times New Roman"/>
          <w:sz w:val="24"/>
          <w:szCs w:val="24"/>
        </w:rPr>
        <w:t xml:space="preserve">qualifying </w:t>
      </w:r>
      <w:r>
        <w:rPr>
          <w:rFonts w:ascii="Times New Roman" w:hAnsi="Times New Roman"/>
          <w:sz w:val="24"/>
          <w:szCs w:val="24"/>
        </w:rPr>
        <w:t xml:space="preserve">purchaser </w:t>
      </w:r>
      <w:r w:rsidRPr="00FB115B">
        <w:rPr>
          <w:rFonts w:ascii="Times New Roman" w:hAnsi="Times New Roman"/>
          <w:sz w:val="24"/>
          <w:szCs w:val="24"/>
        </w:rPr>
        <w:t xml:space="preserve">of </w:t>
      </w:r>
      <w:r w:rsidR="00F0170E">
        <w:rPr>
          <w:rFonts w:ascii="Times New Roman" w:hAnsi="Times New Roman"/>
          <w:sz w:val="24"/>
          <w:szCs w:val="24"/>
        </w:rPr>
        <w:t xml:space="preserve">the GNND </w:t>
      </w:r>
      <w:r w:rsidR="003100A3">
        <w:rPr>
          <w:rFonts w:ascii="Times New Roman" w:hAnsi="Times New Roman"/>
          <w:sz w:val="24"/>
          <w:szCs w:val="24"/>
        </w:rPr>
        <w:t>property as</w:t>
      </w:r>
      <w:r>
        <w:rPr>
          <w:rFonts w:ascii="Times New Roman" w:hAnsi="Times New Roman"/>
          <w:sz w:val="24"/>
          <w:szCs w:val="24"/>
        </w:rPr>
        <w:t xml:space="preserve"> </w:t>
      </w:r>
      <w:r w:rsidRPr="003C3E37">
        <w:rPr>
          <w:rFonts w:ascii="Times New Roman" w:hAnsi="Times New Roman"/>
          <w:sz w:val="24"/>
          <w:szCs w:val="24"/>
        </w:rPr>
        <w:t xml:space="preserve">an annual self-certification of continuing eligibility under GNND </w:t>
      </w:r>
      <w:r w:rsidR="00CE3C27">
        <w:rPr>
          <w:rFonts w:ascii="Times New Roman" w:hAnsi="Times New Roman"/>
          <w:sz w:val="24"/>
          <w:szCs w:val="24"/>
        </w:rPr>
        <w:t>Sales P</w:t>
      </w:r>
      <w:r w:rsidRPr="003C3E37">
        <w:rPr>
          <w:rFonts w:ascii="Times New Roman" w:hAnsi="Times New Roman"/>
          <w:sz w:val="24"/>
          <w:szCs w:val="24"/>
        </w:rPr>
        <w:t>rogram rules</w:t>
      </w:r>
      <w:r w:rsidR="00FF5EF5">
        <w:rPr>
          <w:rFonts w:ascii="Times New Roman" w:hAnsi="Times New Roman"/>
          <w:sz w:val="24"/>
          <w:szCs w:val="24"/>
        </w:rPr>
        <w:t>. (</w:t>
      </w:r>
      <w:r>
        <w:rPr>
          <w:rFonts w:ascii="Times New Roman" w:hAnsi="Times New Roman"/>
          <w:sz w:val="24"/>
          <w:szCs w:val="24"/>
        </w:rPr>
        <w:t xml:space="preserve">24 </w:t>
      </w:r>
      <w:r w:rsidRPr="000368B0">
        <w:rPr>
          <w:rFonts w:ascii="Times New Roman" w:hAnsi="Times New Roman"/>
          <w:sz w:val="24"/>
          <w:szCs w:val="24"/>
        </w:rPr>
        <w:t>CFR</w:t>
      </w:r>
      <w:r>
        <w:rPr>
          <w:rFonts w:ascii="Times New Roman" w:hAnsi="Times New Roman"/>
          <w:sz w:val="24"/>
          <w:szCs w:val="24"/>
        </w:rPr>
        <w:t xml:space="preserve"> </w:t>
      </w:r>
      <w:r w:rsidRPr="000368B0">
        <w:rPr>
          <w:rFonts w:ascii="Times New Roman" w:hAnsi="Times New Roman"/>
          <w:sz w:val="24"/>
          <w:szCs w:val="24"/>
        </w:rPr>
        <w:t>291.565 and Handbook 4000.1</w:t>
      </w:r>
      <w:r w:rsidR="00FF5EF5">
        <w:rPr>
          <w:rFonts w:ascii="Times New Roman" w:hAnsi="Times New Roman"/>
          <w:sz w:val="24"/>
          <w:szCs w:val="24"/>
        </w:rPr>
        <w:t>)</w:t>
      </w:r>
      <w:r w:rsidRPr="003C3E37">
        <w:rPr>
          <w:rFonts w:ascii="Times New Roman" w:hAnsi="Times New Roman"/>
          <w:sz w:val="24"/>
          <w:szCs w:val="24"/>
        </w:rPr>
        <w:t xml:space="preserve"> </w:t>
      </w:r>
      <w:r w:rsidRPr="00FB115B">
        <w:rPr>
          <w:rFonts w:ascii="Times New Roman" w:hAnsi="Times New Roman"/>
          <w:sz w:val="24"/>
          <w:szCs w:val="24"/>
        </w:rPr>
        <w:t xml:space="preserve"> </w:t>
      </w:r>
    </w:p>
    <w:p w:rsidRPr="003C3E37" w:rsidR="006D20E3" w:rsidP="006D20E3" w:rsidRDefault="006D20E3" w14:paraId="6DF5095F" w14:textId="64EF736B">
      <w:pPr>
        <w:tabs>
          <w:tab w:val="left" w:pos="-720"/>
          <w:tab w:val="left" w:pos="0"/>
          <w:tab w:val="left" w:pos="720"/>
        </w:tabs>
        <w:suppressAutoHyphens/>
        <w:ind w:left="720" w:hanging="360"/>
        <w:rPr>
          <w:rFonts w:ascii="Times New Roman" w:hAnsi="Times New Roman"/>
          <w:sz w:val="24"/>
          <w:szCs w:val="24"/>
        </w:rPr>
      </w:pPr>
      <w:r w:rsidRPr="003C3E37">
        <w:rPr>
          <w:rFonts w:ascii="Times New Roman" w:hAnsi="Times New Roman"/>
          <w:b/>
          <w:bCs/>
          <w:sz w:val="24"/>
          <w:szCs w:val="24"/>
        </w:rPr>
        <w:t>Form HUD</w:t>
      </w:r>
      <w:r w:rsidR="00CE3C27">
        <w:rPr>
          <w:rFonts w:ascii="Times New Roman" w:hAnsi="Times New Roman"/>
          <w:b/>
          <w:bCs/>
          <w:sz w:val="24"/>
          <w:szCs w:val="24"/>
        </w:rPr>
        <w:t>-</w:t>
      </w:r>
      <w:r w:rsidRPr="003C3E37">
        <w:rPr>
          <w:rFonts w:ascii="Times New Roman" w:hAnsi="Times New Roman"/>
          <w:b/>
          <w:bCs/>
          <w:sz w:val="24"/>
          <w:szCs w:val="24"/>
        </w:rPr>
        <w:t>9549-E,</w:t>
      </w:r>
      <w:r w:rsidRPr="003C3E37">
        <w:rPr>
          <w:rFonts w:ascii="Times New Roman" w:hAnsi="Times New Roman"/>
          <w:sz w:val="24"/>
          <w:szCs w:val="24"/>
        </w:rPr>
        <w:t xml:space="preserve"> </w:t>
      </w:r>
      <w:r w:rsidRPr="004D40B8" w:rsidR="004D40B8">
        <w:rPr>
          <w:rFonts w:ascii="Times New Roman" w:hAnsi="Times New Roman"/>
          <w:i/>
          <w:iCs/>
          <w:sz w:val="24"/>
          <w:szCs w:val="24"/>
        </w:rPr>
        <w:t>Employer Verification of Participant</w:t>
      </w:r>
      <w:r w:rsidR="004D40B8">
        <w:rPr>
          <w:rFonts w:ascii="Times New Roman" w:hAnsi="Times New Roman"/>
          <w:i/>
          <w:iCs/>
          <w:sz w:val="24"/>
          <w:szCs w:val="24"/>
        </w:rPr>
        <w:t xml:space="preserve"> Employment Property Disposition Program </w:t>
      </w:r>
      <w:r w:rsidRPr="004D40B8">
        <w:rPr>
          <w:rFonts w:ascii="Times New Roman" w:hAnsi="Times New Roman"/>
          <w:i/>
          <w:iCs/>
          <w:sz w:val="24"/>
          <w:szCs w:val="24"/>
        </w:rPr>
        <w:t>Good</w:t>
      </w:r>
      <w:r w:rsidRPr="008F6416">
        <w:rPr>
          <w:rFonts w:ascii="Times New Roman" w:hAnsi="Times New Roman"/>
          <w:i/>
          <w:sz w:val="24"/>
          <w:szCs w:val="24"/>
        </w:rPr>
        <w:t xml:space="preserve"> Neighbor Next Door Sales Program Agency</w:t>
      </w:r>
      <w:r w:rsidR="004D40B8">
        <w:rPr>
          <w:rFonts w:ascii="Times New Roman" w:hAnsi="Times New Roman"/>
          <w:i/>
          <w:sz w:val="24"/>
          <w:szCs w:val="24"/>
        </w:rPr>
        <w:t>’s</w:t>
      </w:r>
      <w:r w:rsidRPr="008F6416">
        <w:rPr>
          <w:rFonts w:ascii="Times New Roman" w:hAnsi="Times New Roman"/>
          <w:i/>
          <w:sz w:val="24"/>
          <w:szCs w:val="24"/>
        </w:rPr>
        <w:t xml:space="preserve"> Certification of Employment</w:t>
      </w:r>
      <w:r w:rsidRPr="003C3E37">
        <w:rPr>
          <w:rFonts w:ascii="Times New Roman" w:hAnsi="Times New Roman"/>
          <w:sz w:val="24"/>
          <w:szCs w:val="24"/>
        </w:rPr>
        <w:t xml:space="preserve">, </w:t>
      </w:r>
      <w:r>
        <w:rPr>
          <w:rFonts w:ascii="Times New Roman" w:hAnsi="Times New Roman"/>
          <w:sz w:val="24"/>
          <w:szCs w:val="24"/>
        </w:rPr>
        <w:t>is completed by</w:t>
      </w:r>
      <w:r w:rsidRPr="003C3E37">
        <w:rPr>
          <w:rFonts w:ascii="Times New Roman" w:hAnsi="Times New Roman"/>
          <w:sz w:val="24"/>
          <w:szCs w:val="24"/>
        </w:rPr>
        <w:t xml:space="preserve"> </w:t>
      </w:r>
      <w:r w:rsidR="004D40B8">
        <w:rPr>
          <w:rFonts w:ascii="Times New Roman" w:hAnsi="Times New Roman"/>
          <w:sz w:val="24"/>
          <w:szCs w:val="24"/>
        </w:rPr>
        <w:t xml:space="preserve">the </w:t>
      </w:r>
      <w:r w:rsidRPr="003C3E37">
        <w:rPr>
          <w:rFonts w:ascii="Times New Roman" w:hAnsi="Times New Roman"/>
          <w:sz w:val="24"/>
          <w:szCs w:val="24"/>
        </w:rPr>
        <w:t xml:space="preserve">employer of the </w:t>
      </w:r>
      <w:r w:rsidR="00F0170E">
        <w:rPr>
          <w:rFonts w:ascii="Times New Roman" w:hAnsi="Times New Roman"/>
          <w:sz w:val="24"/>
          <w:szCs w:val="24"/>
        </w:rPr>
        <w:t xml:space="preserve">qualifying </w:t>
      </w:r>
      <w:r>
        <w:rPr>
          <w:rFonts w:ascii="Times New Roman" w:hAnsi="Times New Roman"/>
          <w:sz w:val="24"/>
          <w:szCs w:val="24"/>
        </w:rPr>
        <w:t>purchaser</w:t>
      </w:r>
      <w:r w:rsidR="00F0170E">
        <w:rPr>
          <w:rFonts w:ascii="Times New Roman" w:hAnsi="Times New Roman"/>
          <w:sz w:val="24"/>
          <w:szCs w:val="24"/>
        </w:rPr>
        <w:t xml:space="preserve"> confirming that the purchaser is</w:t>
      </w:r>
      <w:r w:rsidRPr="00FB115B">
        <w:rPr>
          <w:rFonts w:ascii="Times New Roman" w:hAnsi="Times New Roman"/>
          <w:sz w:val="24"/>
          <w:szCs w:val="24"/>
        </w:rPr>
        <w:t xml:space="preserve"> a teacher, law enforcement officer</w:t>
      </w:r>
      <w:r w:rsidR="00F0170E">
        <w:rPr>
          <w:rFonts w:ascii="Times New Roman" w:hAnsi="Times New Roman"/>
          <w:sz w:val="24"/>
          <w:szCs w:val="24"/>
        </w:rPr>
        <w:t>,</w:t>
      </w:r>
      <w:r w:rsidRPr="00FB115B">
        <w:rPr>
          <w:rFonts w:ascii="Times New Roman" w:hAnsi="Times New Roman"/>
          <w:sz w:val="24"/>
          <w:szCs w:val="24"/>
        </w:rPr>
        <w:t xml:space="preserve"> </w:t>
      </w:r>
      <w:r w:rsidR="00EE3AF3">
        <w:rPr>
          <w:rFonts w:ascii="Times New Roman" w:hAnsi="Times New Roman"/>
          <w:sz w:val="24"/>
          <w:szCs w:val="24"/>
        </w:rPr>
        <w:t xml:space="preserve">or </w:t>
      </w:r>
      <w:r w:rsidRPr="00FB115B">
        <w:rPr>
          <w:rFonts w:ascii="Times New Roman" w:hAnsi="Times New Roman"/>
          <w:sz w:val="24"/>
          <w:szCs w:val="24"/>
        </w:rPr>
        <w:t>firefighter</w:t>
      </w:r>
      <w:r w:rsidR="00EE3AF3">
        <w:rPr>
          <w:rFonts w:ascii="Times New Roman" w:hAnsi="Times New Roman"/>
          <w:sz w:val="24"/>
          <w:szCs w:val="24"/>
        </w:rPr>
        <w:t>/</w:t>
      </w:r>
      <w:r w:rsidRPr="00FB115B">
        <w:rPr>
          <w:rFonts w:ascii="Times New Roman" w:hAnsi="Times New Roman"/>
          <w:sz w:val="24"/>
          <w:szCs w:val="24"/>
        </w:rPr>
        <w:t>emergency medical technician</w:t>
      </w:r>
      <w:r w:rsidRPr="003C3E37">
        <w:rPr>
          <w:rFonts w:ascii="Times New Roman" w:hAnsi="Times New Roman"/>
          <w:sz w:val="24"/>
          <w:szCs w:val="24"/>
        </w:rPr>
        <w:t>.</w:t>
      </w:r>
      <w:r>
        <w:rPr>
          <w:rFonts w:ascii="Times New Roman" w:hAnsi="Times New Roman"/>
          <w:sz w:val="24"/>
          <w:szCs w:val="24"/>
        </w:rPr>
        <w:t xml:space="preserve"> </w:t>
      </w:r>
      <w:r w:rsidRPr="008F6416">
        <w:rPr>
          <w:rFonts w:ascii="Times New Roman" w:hAnsi="Times New Roman"/>
          <w:sz w:val="24"/>
          <w:szCs w:val="24"/>
        </w:rPr>
        <w:t>This information is collected to determine and document eligibility to participate in the GNND Sales Program</w:t>
      </w:r>
      <w:r>
        <w:rPr>
          <w:rFonts w:ascii="Times New Roman" w:hAnsi="Times New Roman"/>
          <w:sz w:val="24"/>
          <w:szCs w:val="24"/>
        </w:rPr>
        <w:t>.</w:t>
      </w:r>
      <w:r w:rsidRPr="008F6416">
        <w:rPr>
          <w:rFonts w:ascii="Times New Roman" w:hAnsi="Times New Roman"/>
          <w:sz w:val="24"/>
          <w:szCs w:val="24"/>
        </w:rPr>
        <w:t xml:space="preserve"> </w:t>
      </w:r>
      <w:r w:rsidR="002C4E76">
        <w:rPr>
          <w:rFonts w:ascii="Times New Roman" w:hAnsi="Times New Roman"/>
          <w:sz w:val="24"/>
          <w:szCs w:val="24"/>
        </w:rPr>
        <w:t xml:space="preserve">(24 </w:t>
      </w:r>
      <w:r w:rsidRPr="000368B0" w:rsidR="002C4E76">
        <w:rPr>
          <w:rFonts w:ascii="Times New Roman" w:hAnsi="Times New Roman"/>
          <w:sz w:val="24"/>
          <w:szCs w:val="24"/>
        </w:rPr>
        <w:t>CFR</w:t>
      </w:r>
      <w:r w:rsidR="002C4E76">
        <w:rPr>
          <w:rFonts w:ascii="Times New Roman" w:hAnsi="Times New Roman"/>
          <w:sz w:val="24"/>
          <w:szCs w:val="24"/>
        </w:rPr>
        <w:t xml:space="preserve"> </w:t>
      </w:r>
      <w:r w:rsidRPr="000368B0" w:rsidR="002C4E76">
        <w:rPr>
          <w:rFonts w:ascii="Times New Roman" w:hAnsi="Times New Roman"/>
          <w:sz w:val="24"/>
          <w:szCs w:val="24"/>
        </w:rPr>
        <w:t>291.5</w:t>
      </w:r>
      <w:r w:rsidR="002C4E76">
        <w:rPr>
          <w:rFonts w:ascii="Times New Roman" w:hAnsi="Times New Roman"/>
          <w:sz w:val="24"/>
          <w:szCs w:val="24"/>
        </w:rPr>
        <w:t>1</w:t>
      </w:r>
      <w:r w:rsidRPr="000368B0" w:rsidR="002C4E76">
        <w:rPr>
          <w:rFonts w:ascii="Times New Roman" w:hAnsi="Times New Roman"/>
          <w:sz w:val="24"/>
          <w:szCs w:val="24"/>
        </w:rPr>
        <w:t>5 and Handbook 4000.1</w:t>
      </w:r>
      <w:r w:rsidR="002C4E76">
        <w:rPr>
          <w:rFonts w:ascii="Times New Roman" w:hAnsi="Times New Roman"/>
          <w:sz w:val="24"/>
          <w:szCs w:val="24"/>
        </w:rPr>
        <w:t>)</w:t>
      </w:r>
      <w:r w:rsidRPr="003C3E37" w:rsidR="002C4E76">
        <w:rPr>
          <w:rFonts w:ascii="Times New Roman" w:hAnsi="Times New Roman"/>
          <w:sz w:val="24"/>
          <w:szCs w:val="24"/>
        </w:rPr>
        <w:t xml:space="preserve"> </w:t>
      </w:r>
      <w:r w:rsidRPr="00FB115B" w:rsidR="002C4E76">
        <w:rPr>
          <w:rFonts w:ascii="Times New Roman" w:hAnsi="Times New Roman"/>
          <w:sz w:val="24"/>
          <w:szCs w:val="24"/>
        </w:rPr>
        <w:t xml:space="preserve"> </w:t>
      </w:r>
    </w:p>
    <w:p w:rsidRPr="00200849" w:rsidR="006D20E3" w:rsidP="006D20E3" w:rsidRDefault="006D20E3" w14:paraId="6C756B29" w14:textId="22B834D1">
      <w:pPr>
        <w:tabs>
          <w:tab w:val="left" w:pos="-720"/>
          <w:tab w:val="left" w:pos="0"/>
          <w:tab w:val="left" w:pos="720"/>
        </w:tabs>
        <w:suppressAutoHyphens/>
        <w:ind w:left="720" w:hanging="720"/>
        <w:rPr>
          <w:rFonts w:ascii="Times New Roman" w:hAnsi="Times New Roman"/>
          <w:sz w:val="24"/>
          <w:szCs w:val="24"/>
        </w:rPr>
      </w:pPr>
      <w:r>
        <w:rPr>
          <w:rFonts w:ascii="Times New Roman" w:hAnsi="Times New Roman"/>
          <w:b/>
          <w:bCs/>
          <w:sz w:val="24"/>
          <w:szCs w:val="24"/>
        </w:rPr>
        <w:t xml:space="preserve">      </w:t>
      </w:r>
      <w:r w:rsidRPr="003C3E37">
        <w:rPr>
          <w:rFonts w:ascii="Times New Roman" w:hAnsi="Times New Roman"/>
          <w:b/>
          <w:bCs/>
          <w:sz w:val="24"/>
          <w:szCs w:val="24"/>
        </w:rPr>
        <w:t>Participant’s Request to Interrupt 36</w:t>
      </w:r>
      <w:r w:rsidR="00EE3AF3">
        <w:rPr>
          <w:rFonts w:ascii="Times New Roman" w:hAnsi="Times New Roman"/>
          <w:b/>
          <w:bCs/>
          <w:sz w:val="24"/>
          <w:szCs w:val="24"/>
        </w:rPr>
        <w:t>-</w:t>
      </w:r>
      <w:r w:rsidRPr="003C3E37">
        <w:rPr>
          <w:rFonts w:ascii="Times New Roman" w:hAnsi="Times New Roman"/>
          <w:b/>
          <w:bCs/>
          <w:sz w:val="24"/>
          <w:szCs w:val="24"/>
        </w:rPr>
        <w:t>Month Ow</w:t>
      </w:r>
      <w:r>
        <w:rPr>
          <w:rFonts w:ascii="Times New Roman" w:hAnsi="Times New Roman"/>
          <w:b/>
          <w:bCs/>
          <w:sz w:val="24"/>
          <w:szCs w:val="24"/>
        </w:rPr>
        <w:t>ner-Occupancy Term</w:t>
      </w:r>
      <w:r w:rsidR="00BA3C66">
        <w:rPr>
          <w:rFonts w:ascii="Times New Roman" w:hAnsi="Times New Roman"/>
          <w:b/>
          <w:bCs/>
          <w:sz w:val="24"/>
          <w:szCs w:val="24"/>
        </w:rPr>
        <w:t xml:space="preserve"> </w:t>
      </w:r>
      <w:r w:rsidR="00BA3C66">
        <w:rPr>
          <w:rFonts w:ascii="Times New Roman" w:hAnsi="Times New Roman"/>
          <w:sz w:val="24"/>
          <w:szCs w:val="24"/>
        </w:rPr>
        <w:t xml:space="preserve">information </w:t>
      </w:r>
      <w:r w:rsidRPr="00636CAF">
        <w:rPr>
          <w:rFonts w:ascii="Times New Roman" w:hAnsi="Times New Roman"/>
          <w:bCs/>
          <w:sz w:val="24"/>
          <w:szCs w:val="24"/>
        </w:rPr>
        <w:t>is collected</w:t>
      </w:r>
      <w:r>
        <w:rPr>
          <w:rFonts w:ascii="Times New Roman" w:hAnsi="Times New Roman"/>
          <w:bCs/>
          <w:sz w:val="24"/>
          <w:szCs w:val="24"/>
        </w:rPr>
        <w:t xml:space="preserve"> according to</w:t>
      </w:r>
      <w:r>
        <w:rPr>
          <w:rFonts w:ascii="Times New Roman" w:hAnsi="Times New Roman"/>
          <w:sz w:val="24"/>
          <w:szCs w:val="24"/>
        </w:rPr>
        <w:t xml:space="preserve"> 24 CFR</w:t>
      </w:r>
      <w:r w:rsidRPr="003C3E37">
        <w:rPr>
          <w:rFonts w:ascii="Times New Roman" w:hAnsi="Times New Roman"/>
          <w:sz w:val="24"/>
          <w:szCs w:val="24"/>
        </w:rPr>
        <w:t xml:space="preserve"> 291.540</w:t>
      </w:r>
      <w:r>
        <w:rPr>
          <w:rFonts w:ascii="Times New Roman" w:hAnsi="Times New Roman"/>
          <w:sz w:val="24"/>
          <w:szCs w:val="24"/>
        </w:rPr>
        <w:t xml:space="preserve"> </w:t>
      </w:r>
      <w:r w:rsidRPr="003D535B">
        <w:rPr>
          <w:rFonts w:ascii="Times New Roman" w:hAnsi="Times New Roman"/>
          <w:sz w:val="24"/>
          <w:szCs w:val="24"/>
        </w:rPr>
        <w:t xml:space="preserve">and </w:t>
      </w:r>
      <w:r>
        <w:rPr>
          <w:rFonts w:ascii="Times New Roman" w:hAnsi="Times New Roman"/>
          <w:sz w:val="24"/>
          <w:szCs w:val="24"/>
        </w:rPr>
        <w:t>Handbook 4000.1.  I</w:t>
      </w:r>
      <w:r w:rsidR="00F0170E">
        <w:rPr>
          <w:rFonts w:ascii="Times New Roman" w:hAnsi="Times New Roman"/>
          <w:sz w:val="24"/>
          <w:szCs w:val="24"/>
        </w:rPr>
        <w:t>f a GNND participant requires an i</w:t>
      </w:r>
      <w:r>
        <w:rPr>
          <w:rFonts w:ascii="Times New Roman" w:hAnsi="Times New Roman"/>
          <w:sz w:val="24"/>
          <w:szCs w:val="24"/>
        </w:rPr>
        <w:t>nterruption to</w:t>
      </w:r>
      <w:r w:rsidRPr="003C3E37">
        <w:rPr>
          <w:rFonts w:ascii="Times New Roman" w:hAnsi="Times New Roman"/>
          <w:sz w:val="24"/>
          <w:szCs w:val="24"/>
        </w:rPr>
        <w:t xml:space="preserve"> </w:t>
      </w:r>
      <w:r w:rsidR="00F0170E">
        <w:rPr>
          <w:rFonts w:ascii="Times New Roman" w:hAnsi="Times New Roman"/>
          <w:sz w:val="24"/>
          <w:szCs w:val="24"/>
        </w:rPr>
        <w:t xml:space="preserve">the </w:t>
      </w:r>
      <w:r>
        <w:rPr>
          <w:rFonts w:ascii="Times New Roman" w:hAnsi="Times New Roman"/>
          <w:sz w:val="24"/>
          <w:szCs w:val="24"/>
        </w:rPr>
        <w:t>o</w:t>
      </w:r>
      <w:r w:rsidRPr="003C3E37">
        <w:rPr>
          <w:rFonts w:ascii="Times New Roman" w:hAnsi="Times New Roman"/>
          <w:sz w:val="24"/>
          <w:szCs w:val="24"/>
        </w:rPr>
        <w:t xml:space="preserve">wner-occupancy term, </w:t>
      </w:r>
      <w:r w:rsidR="00F0170E">
        <w:rPr>
          <w:rFonts w:ascii="Times New Roman" w:hAnsi="Times New Roman"/>
          <w:sz w:val="24"/>
          <w:szCs w:val="24"/>
        </w:rPr>
        <w:t xml:space="preserve">the </w:t>
      </w:r>
      <w:r w:rsidRPr="003C3E37">
        <w:rPr>
          <w:rFonts w:ascii="Times New Roman" w:hAnsi="Times New Roman"/>
          <w:sz w:val="24"/>
          <w:szCs w:val="24"/>
        </w:rPr>
        <w:t>participant</w:t>
      </w:r>
      <w:r w:rsidRPr="003C3E37" w:rsidR="00F0170E">
        <w:rPr>
          <w:rFonts w:ascii="Times New Roman" w:hAnsi="Times New Roman"/>
          <w:sz w:val="24"/>
          <w:szCs w:val="24"/>
        </w:rPr>
        <w:t xml:space="preserve"> </w:t>
      </w:r>
      <w:r w:rsidR="00F0170E">
        <w:rPr>
          <w:rFonts w:ascii="Times New Roman" w:hAnsi="Times New Roman"/>
          <w:sz w:val="24"/>
          <w:szCs w:val="24"/>
        </w:rPr>
        <w:t>may</w:t>
      </w:r>
      <w:r w:rsidRPr="003C3E37">
        <w:rPr>
          <w:rFonts w:ascii="Times New Roman" w:hAnsi="Times New Roman"/>
          <w:sz w:val="24"/>
          <w:szCs w:val="24"/>
        </w:rPr>
        <w:t xml:space="preserve"> request a</w:t>
      </w:r>
      <w:r w:rsidR="00F0170E">
        <w:rPr>
          <w:rFonts w:ascii="Times New Roman" w:hAnsi="Times New Roman"/>
          <w:sz w:val="24"/>
          <w:szCs w:val="24"/>
        </w:rPr>
        <w:t>pproval for a term interruption from</w:t>
      </w:r>
      <w:r w:rsidRPr="003C3E37">
        <w:rPr>
          <w:rFonts w:ascii="Times New Roman" w:hAnsi="Times New Roman"/>
          <w:sz w:val="24"/>
          <w:szCs w:val="24"/>
        </w:rPr>
        <w:t xml:space="preserve"> HUD.</w:t>
      </w:r>
    </w:p>
    <w:p w:rsidR="00075224" w:rsidP="00FF5EF5" w:rsidRDefault="00075224" w14:paraId="6D81E625" w14:textId="35A1D9BD">
      <w:pPr>
        <w:numPr>
          <w:ilvl w:val="0"/>
          <w:numId w:val="8"/>
        </w:numPr>
        <w:rPr>
          <w:rFonts w:ascii="Times New Roman" w:hAnsi="Times New Roman"/>
          <w:b/>
          <w:bCs/>
          <w:sz w:val="24"/>
          <w:szCs w:val="24"/>
        </w:rPr>
      </w:pPr>
      <w:r w:rsidRPr="00FF5EF5">
        <w:rPr>
          <w:rFonts w:ascii="Times New Roman" w:hAnsi="Times New Roman"/>
          <w:b/>
          <w:bCs/>
          <w:sz w:val="24"/>
          <w:szCs w:val="24"/>
        </w:rPr>
        <w:lastRenderedPageBreak/>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69186F" w:rsidP="002C4E76" w:rsidRDefault="002C4E76" w14:paraId="2583679E" w14:textId="22C5F064">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sz w:val="24"/>
          <w:szCs w:val="24"/>
        </w:rPr>
      </w:pPr>
      <w:r>
        <w:rPr>
          <w:rFonts w:ascii="Times New Roman" w:hAnsi="Times New Roman"/>
          <w:sz w:val="24"/>
          <w:szCs w:val="24"/>
        </w:rPr>
        <w:t>HUD’s</w:t>
      </w:r>
      <w:r w:rsidRPr="002C4E76">
        <w:rPr>
          <w:rFonts w:ascii="Times New Roman" w:hAnsi="Times New Roman"/>
          <w:sz w:val="24"/>
          <w:szCs w:val="24"/>
        </w:rPr>
        <w:t xml:space="preserve"> Asset Disposition and Management System (ADAMS-P260) tracks the activity of a</w:t>
      </w:r>
      <w:r w:rsidR="0059270B">
        <w:rPr>
          <w:rFonts w:ascii="Times New Roman" w:hAnsi="Times New Roman"/>
          <w:sz w:val="24"/>
          <w:szCs w:val="24"/>
        </w:rPr>
        <w:t xml:space="preserve"> HUD </w:t>
      </w:r>
      <w:r w:rsidR="00173266">
        <w:rPr>
          <w:rFonts w:ascii="Times New Roman" w:hAnsi="Times New Roman"/>
          <w:sz w:val="24"/>
          <w:szCs w:val="24"/>
        </w:rPr>
        <w:t>r</w:t>
      </w:r>
      <w:r w:rsidR="0059270B">
        <w:rPr>
          <w:rFonts w:ascii="Times New Roman" w:hAnsi="Times New Roman"/>
          <w:sz w:val="24"/>
          <w:szCs w:val="24"/>
        </w:rPr>
        <w:t xml:space="preserve">eal </w:t>
      </w:r>
      <w:r w:rsidR="00173266">
        <w:rPr>
          <w:rFonts w:ascii="Times New Roman" w:hAnsi="Times New Roman"/>
          <w:sz w:val="24"/>
          <w:szCs w:val="24"/>
        </w:rPr>
        <w:t>e</w:t>
      </w:r>
      <w:r w:rsidR="0059270B">
        <w:rPr>
          <w:rFonts w:ascii="Times New Roman" w:hAnsi="Times New Roman"/>
          <w:sz w:val="24"/>
          <w:szCs w:val="24"/>
        </w:rPr>
        <w:t xml:space="preserve">state </w:t>
      </w:r>
      <w:r w:rsidR="00173266">
        <w:rPr>
          <w:rFonts w:ascii="Times New Roman" w:hAnsi="Times New Roman"/>
          <w:sz w:val="24"/>
          <w:szCs w:val="24"/>
        </w:rPr>
        <w:t>o</w:t>
      </w:r>
      <w:r w:rsidR="0059270B">
        <w:rPr>
          <w:rFonts w:ascii="Times New Roman" w:hAnsi="Times New Roman"/>
          <w:sz w:val="24"/>
          <w:szCs w:val="24"/>
        </w:rPr>
        <w:t>wned</w:t>
      </w:r>
      <w:r w:rsidR="00EC6E35">
        <w:rPr>
          <w:rFonts w:ascii="Times New Roman" w:hAnsi="Times New Roman"/>
          <w:sz w:val="24"/>
          <w:szCs w:val="24"/>
        </w:rPr>
        <w:t xml:space="preserve"> (REO)</w:t>
      </w:r>
      <w:r w:rsidRPr="002C4E76">
        <w:rPr>
          <w:rFonts w:ascii="Times New Roman" w:hAnsi="Times New Roman"/>
          <w:sz w:val="24"/>
          <w:szCs w:val="24"/>
        </w:rPr>
        <w:t xml:space="preserve"> </w:t>
      </w:r>
      <w:r w:rsidR="00173266">
        <w:rPr>
          <w:rFonts w:ascii="Times New Roman" w:hAnsi="Times New Roman"/>
          <w:sz w:val="24"/>
          <w:szCs w:val="24"/>
        </w:rPr>
        <w:t xml:space="preserve">single-family property </w:t>
      </w:r>
      <w:r w:rsidRPr="002C4E76">
        <w:rPr>
          <w:rFonts w:ascii="Times New Roman" w:hAnsi="Times New Roman"/>
          <w:sz w:val="24"/>
          <w:szCs w:val="24"/>
        </w:rPr>
        <w:t xml:space="preserve">from acquisition through final sale. </w:t>
      </w:r>
      <w:r>
        <w:rPr>
          <w:rFonts w:ascii="Times New Roman" w:hAnsi="Times New Roman"/>
          <w:sz w:val="24"/>
          <w:szCs w:val="24"/>
        </w:rPr>
        <w:t>I</w:t>
      </w:r>
      <w:r w:rsidRPr="00FF5EF5">
        <w:rPr>
          <w:rFonts w:ascii="Times New Roman" w:hAnsi="Times New Roman"/>
          <w:sz w:val="24"/>
          <w:szCs w:val="24"/>
        </w:rPr>
        <w:t>nformation collections for the GN</w:t>
      </w:r>
      <w:r w:rsidR="00975778">
        <w:rPr>
          <w:rFonts w:ascii="Times New Roman" w:hAnsi="Times New Roman"/>
          <w:sz w:val="24"/>
          <w:szCs w:val="24"/>
        </w:rPr>
        <w:t>N</w:t>
      </w:r>
      <w:r w:rsidRPr="00FF5EF5">
        <w:rPr>
          <w:rFonts w:ascii="Times New Roman" w:hAnsi="Times New Roman"/>
          <w:sz w:val="24"/>
          <w:szCs w:val="24"/>
        </w:rPr>
        <w:t xml:space="preserve">D </w:t>
      </w:r>
      <w:r w:rsidR="00173266">
        <w:rPr>
          <w:rFonts w:ascii="Times New Roman" w:hAnsi="Times New Roman"/>
          <w:sz w:val="24"/>
          <w:szCs w:val="24"/>
        </w:rPr>
        <w:t>S</w:t>
      </w:r>
      <w:r w:rsidRPr="00FF5EF5">
        <w:rPr>
          <w:rFonts w:ascii="Times New Roman" w:hAnsi="Times New Roman"/>
          <w:sz w:val="24"/>
          <w:szCs w:val="24"/>
        </w:rPr>
        <w:t xml:space="preserve">ales </w:t>
      </w:r>
      <w:r w:rsidR="00173266">
        <w:rPr>
          <w:rFonts w:ascii="Times New Roman" w:hAnsi="Times New Roman"/>
          <w:sz w:val="24"/>
          <w:szCs w:val="24"/>
        </w:rPr>
        <w:t>P</w:t>
      </w:r>
      <w:r w:rsidRPr="00FF5EF5">
        <w:rPr>
          <w:rFonts w:ascii="Times New Roman" w:hAnsi="Times New Roman"/>
          <w:sz w:val="24"/>
          <w:szCs w:val="24"/>
        </w:rPr>
        <w:t xml:space="preserve">rogram are </w:t>
      </w:r>
      <w:r w:rsidRPr="002C4E76">
        <w:rPr>
          <w:rFonts w:ascii="Times New Roman" w:hAnsi="Times New Roman"/>
          <w:sz w:val="24"/>
          <w:szCs w:val="24"/>
        </w:rPr>
        <w:t>used a</w:t>
      </w:r>
      <w:r w:rsidR="004278E6">
        <w:rPr>
          <w:rFonts w:ascii="Times New Roman" w:hAnsi="Times New Roman"/>
          <w:sz w:val="24"/>
          <w:szCs w:val="24"/>
        </w:rPr>
        <w:t>s</w:t>
      </w:r>
      <w:r w:rsidRPr="002C4E76">
        <w:rPr>
          <w:rFonts w:ascii="Times New Roman" w:hAnsi="Times New Roman"/>
          <w:sz w:val="24"/>
          <w:szCs w:val="24"/>
        </w:rPr>
        <w:t xml:space="preserve"> part of the collection effort.</w:t>
      </w:r>
      <w:r w:rsidR="0069186F">
        <w:rPr>
          <w:rFonts w:ascii="Times New Roman" w:hAnsi="Times New Roman"/>
          <w:sz w:val="24"/>
          <w:szCs w:val="24"/>
        </w:rPr>
        <w:t xml:space="preserve"> </w:t>
      </w:r>
      <w:r w:rsidR="00F72625">
        <w:rPr>
          <w:rFonts w:ascii="Times New Roman" w:hAnsi="Times New Roman"/>
          <w:sz w:val="24"/>
          <w:szCs w:val="24"/>
        </w:rPr>
        <w:t xml:space="preserve">Specifically, </w:t>
      </w:r>
      <w:r w:rsidRPr="00A450FA" w:rsidR="00F72625">
        <w:rPr>
          <w:rFonts w:ascii="Times New Roman" w:hAnsi="Times New Roman"/>
          <w:sz w:val="24"/>
          <w:szCs w:val="24"/>
        </w:rPr>
        <w:t xml:space="preserve">the forms </w:t>
      </w:r>
      <w:r w:rsidR="00F72625">
        <w:rPr>
          <w:rFonts w:ascii="Times New Roman" w:hAnsi="Times New Roman"/>
          <w:sz w:val="24"/>
          <w:szCs w:val="24"/>
        </w:rPr>
        <w:t>are</w:t>
      </w:r>
      <w:r w:rsidRPr="00A450FA" w:rsidR="00F72625">
        <w:rPr>
          <w:rFonts w:ascii="Times New Roman" w:hAnsi="Times New Roman"/>
          <w:sz w:val="24"/>
          <w:szCs w:val="24"/>
        </w:rPr>
        <w:t xml:space="preserve"> collected electronically and submitted by email from contractors to the M</w:t>
      </w:r>
      <w:r w:rsidR="00F72625">
        <w:rPr>
          <w:rFonts w:ascii="Times New Roman" w:hAnsi="Times New Roman"/>
          <w:sz w:val="24"/>
          <w:szCs w:val="24"/>
        </w:rPr>
        <w:t xml:space="preserve">anagement and Marketing </w:t>
      </w:r>
      <w:r w:rsidR="00975778">
        <w:rPr>
          <w:rFonts w:ascii="Times New Roman" w:hAnsi="Times New Roman"/>
          <w:sz w:val="24"/>
          <w:szCs w:val="24"/>
        </w:rPr>
        <w:t>contractors</w:t>
      </w:r>
      <w:r w:rsidRPr="00A450FA" w:rsidR="00F72625">
        <w:rPr>
          <w:rFonts w:ascii="Times New Roman" w:hAnsi="Times New Roman"/>
          <w:sz w:val="24"/>
          <w:szCs w:val="24"/>
        </w:rPr>
        <w:t>, and then to HUD</w:t>
      </w:r>
      <w:proofErr w:type="gramStart"/>
      <w:r w:rsidRPr="00A450FA" w:rsidR="00F72625">
        <w:rPr>
          <w:rFonts w:ascii="Times New Roman" w:hAnsi="Times New Roman"/>
          <w:sz w:val="24"/>
          <w:szCs w:val="24"/>
        </w:rPr>
        <w:t xml:space="preserve">.  </w:t>
      </w:r>
      <w:proofErr w:type="gramEnd"/>
      <w:r w:rsidRPr="00A450FA" w:rsidR="00F72625">
        <w:rPr>
          <w:rFonts w:ascii="Times New Roman" w:hAnsi="Times New Roman"/>
          <w:sz w:val="24"/>
          <w:szCs w:val="24"/>
        </w:rPr>
        <w:t xml:space="preserve">In May 2017, HUD implemented </w:t>
      </w:r>
      <w:r w:rsidR="00D37493">
        <w:rPr>
          <w:rFonts w:ascii="Times New Roman" w:hAnsi="Times New Roman"/>
          <w:sz w:val="24"/>
          <w:szCs w:val="24"/>
        </w:rPr>
        <w:t xml:space="preserve">electronic </w:t>
      </w:r>
      <w:r w:rsidRPr="00A450FA" w:rsidR="00F72625">
        <w:rPr>
          <w:rFonts w:ascii="Times New Roman" w:hAnsi="Times New Roman"/>
          <w:sz w:val="24"/>
          <w:szCs w:val="24"/>
        </w:rPr>
        <w:t xml:space="preserve">signature technology to electronically sign </w:t>
      </w:r>
      <w:r w:rsidR="00F72625">
        <w:rPr>
          <w:rFonts w:ascii="Times New Roman" w:hAnsi="Times New Roman"/>
          <w:sz w:val="24"/>
          <w:szCs w:val="24"/>
        </w:rPr>
        <w:t xml:space="preserve">the </w:t>
      </w:r>
      <w:r w:rsidRPr="00BC2431" w:rsidR="00F72625">
        <w:rPr>
          <w:rFonts w:ascii="Times New Roman" w:hAnsi="Times New Roman"/>
          <w:sz w:val="24"/>
          <w:szCs w:val="24"/>
        </w:rPr>
        <w:t>form</w:t>
      </w:r>
      <w:r w:rsidR="00F72625">
        <w:rPr>
          <w:rFonts w:ascii="Times New Roman" w:hAnsi="Times New Roman"/>
          <w:sz w:val="24"/>
          <w:szCs w:val="24"/>
        </w:rPr>
        <w:t>s</w:t>
      </w:r>
      <w:r w:rsidRPr="00BC2431" w:rsidR="00F72625">
        <w:rPr>
          <w:rFonts w:ascii="Times New Roman" w:hAnsi="Times New Roman"/>
          <w:sz w:val="24"/>
          <w:szCs w:val="24"/>
        </w:rPr>
        <w:t xml:space="preserve"> included in this collection of information</w:t>
      </w:r>
      <w:r w:rsidR="00F72625">
        <w:rPr>
          <w:rFonts w:ascii="Times New Roman" w:hAnsi="Times New Roman"/>
          <w:sz w:val="24"/>
          <w:szCs w:val="24"/>
        </w:rPr>
        <w:t xml:space="preserve"> that</w:t>
      </w:r>
      <w:r w:rsidRPr="00BC2431" w:rsidR="00F72625">
        <w:rPr>
          <w:rFonts w:ascii="Times New Roman" w:hAnsi="Times New Roman"/>
          <w:sz w:val="24"/>
          <w:szCs w:val="24"/>
        </w:rPr>
        <w:t xml:space="preserve"> provide a binding contract between the property purchaser and HUD.</w:t>
      </w:r>
    </w:p>
    <w:p w:rsidRPr="00FF5EF5" w:rsidR="00F72625" w:rsidP="002C4E76" w:rsidRDefault="00F72625" w14:paraId="7447C4B3" w14:textId="77777777">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sz w:val="24"/>
          <w:szCs w:val="24"/>
        </w:rPr>
      </w:pPr>
    </w:p>
    <w:p w:rsidR="00075224" w:rsidP="00075224" w:rsidRDefault="00075224" w14:paraId="2B671227" w14:textId="15FCF749">
      <w:pPr>
        <w:numPr>
          <w:ilvl w:val="0"/>
          <w:numId w:val="10"/>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b/>
          <w:bCs/>
          <w:sz w:val="24"/>
          <w:szCs w:val="24"/>
        </w:rPr>
      </w:pPr>
      <w:r w:rsidRPr="00FF5EF5">
        <w:rPr>
          <w:rFonts w:ascii="Times New Roman" w:hAnsi="Times New Roman"/>
          <w:b/>
          <w:bCs/>
          <w:sz w:val="24"/>
          <w:szCs w:val="24"/>
        </w:rPr>
        <w:t xml:space="preserve">Describe efforts to identify duplication. Show specifically why any similar information already available cannot be used or modified for use for the purposes described in Item 2 above. </w:t>
      </w:r>
    </w:p>
    <w:p w:rsidRPr="00FF5EF5" w:rsidR="00FF5EF5" w:rsidP="00FF5EF5" w:rsidRDefault="00FF5EF5" w14:paraId="24A770D5" w14:textId="77777777">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b/>
          <w:bCs/>
          <w:sz w:val="24"/>
          <w:szCs w:val="24"/>
        </w:rPr>
      </w:pPr>
    </w:p>
    <w:p w:rsidR="000E4178" w:rsidP="000E4178" w:rsidRDefault="00FF5EF5" w14:paraId="2C652AFC" w14:textId="6C188544">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sz w:val="24"/>
          <w:szCs w:val="24"/>
        </w:rPr>
      </w:pPr>
      <w:r w:rsidRPr="00FF5EF5">
        <w:rPr>
          <w:rFonts w:ascii="Times New Roman" w:hAnsi="Times New Roman"/>
          <w:sz w:val="24"/>
          <w:szCs w:val="24"/>
        </w:rPr>
        <w:t xml:space="preserve">The GNND </w:t>
      </w:r>
      <w:r w:rsidR="00D37493">
        <w:rPr>
          <w:rFonts w:ascii="Times New Roman" w:hAnsi="Times New Roman"/>
          <w:sz w:val="24"/>
          <w:szCs w:val="24"/>
        </w:rPr>
        <w:t xml:space="preserve">Sales </w:t>
      </w:r>
      <w:r w:rsidRPr="00FF5EF5">
        <w:rPr>
          <w:rFonts w:ascii="Times New Roman" w:hAnsi="Times New Roman"/>
          <w:sz w:val="24"/>
          <w:szCs w:val="24"/>
        </w:rPr>
        <w:t>program is a stand-alone program, and the information collected is not duplicative</w:t>
      </w:r>
      <w:proofErr w:type="gramStart"/>
      <w:r w:rsidRPr="00FF5EF5">
        <w:rPr>
          <w:rFonts w:ascii="Times New Roman" w:hAnsi="Times New Roman"/>
          <w:sz w:val="24"/>
          <w:szCs w:val="24"/>
        </w:rPr>
        <w:t xml:space="preserve">.  </w:t>
      </w:r>
      <w:proofErr w:type="gramEnd"/>
    </w:p>
    <w:p w:rsidR="000E4178" w:rsidP="000E4178" w:rsidRDefault="000E4178" w14:paraId="5DBEB2DB" w14:textId="77777777">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sz w:val="24"/>
          <w:szCs w:val="24"/>
        </w:rPr>
      </w:pPr>
    </w:p>
    <w:p w:rsidRPr="000E4178" w:rsidR="00075224" w:rsidP="000E4178" w:rsidRDefault="00075224" w14:paraId="2C302D9F" w14:textId="402EC815">
      <w:pPr>
        <w:numPr>
          <w:ilvl w:val="0"/>
          <w:numId w:val="11"/>
        </w:num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sz w:val="24"/>
          <w:szCs w:val="24"/>
        </w:rPr>
      </w:pPr>
      <w:r w:rsidRPr="000E4178">
        <w:rPr>
          <w:rFonts w:ascii="Times New Roman" w:hAnsi="Times New Roman"/>
          <w:b/>
          <w:bCs/>
          <w:sz w:val="24"/>
          <w:szCs w:val="24"/>
        </w:rPr>
        <w:t xml:space="preserve">If the collection of information impacts small businesses or other small entities (Item 5 of OMB Form 83-I), describe any methods used to minimize burden. </w:t>
      </w:r>
    </w:p>
    <w:p w:rsidR="000E4178" w:rsidP="000E4178" w:rsidRDefault="000E4178" w14:paraId="07F5423C" w14:textId="77777777">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sz w:val="24"/>
          <w:szCs w:val="24"/>
        </w:rPr>
      </w:pPr>
    </w:p>
    <w:p w:rsidR="000E4178" w:rsidP="005778D8" w:rsidRDefault="000E4178" w14:paraId="12B48A83" w14:textId="271EEFBA">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sz w:val="24"/>
          <w:szCs w:val="24"/>
        </w:rPr>
      </w:pPr>
      <w:r w:rsidRPr="00200849">
        <w:rPr>
          <w:rFonts w:ascii="Times New Roman" w:hAnsi="Times New Roman"/>
          <w:sz w:val="24"/>
          <w:szCs w:val="24"/>
        </w:rPr>
        <w:t xml:space="preserve">The information collected </w:t>
      </w:r>
      <w:r w:rsidRPr="00437E57">
        <w:rPr>
          <w:rFonts w:ascii="Times New Roman" w:hAnsi="Times New Roman"/>
          <w:sz w:val="24"/>
          <w:szCs w:val="24"/>
        </w:rPr>
        <w:t xml:space="preserve">does not have a significant economic impact on a substantial number of small entities. </w:t>
      </w:r>
      <w:r w:rsidRPr="005778D8" w:rsidR="005778D8">
        <w:rPr>
          <w:rFonts w:ascii="Times New Roman" w:hAnsi="Times New Roman"/>
          <w:sz w:val="24"/>
          <w:szCs w:val="24"/>
        </w:rPr>
        <w:t xml:space="preserve">HUD-approved real estate brokers with </w:t>
      </w:r>
      <w:r w:rsidR="00D37493">
        <w:rPr>
          <w:rFonts w:ascii="Times New Roman" w:hAnsi="Times New Roman"/>
          <w:sz w:val="24"/>
          <w:szCs w:val="24"/>
        </w:rPr>
        <w:t xml:space="preserve">an </w:t>
      </w:r>
      <w:r w:rsidRPr="005778D8" w:rsidR="005778D8">
        <w:rPr>
          <w:rFonts w:ascii="Times New Roman" w:hAnsi="Times New Roman"/>
          <w:sz w:val="24"/>
          <w:szCs w:val="24"/>
        </w:rPr>
        <w:t>active Name</w:t>
      </w:r>
      <w:r w:rsidR="00D37493">
        <w:rPr>
          <w:rFonts w:ascii="Times New Roman" w:hAnsi="Times New Roman"/>
          <w:sz w:val="24"/>
          <w:szCs w:val="24"/>
        </w:rPr>
        <w:t>/</w:t>
      </w:r>
      <w:r w:rsidRPr="005778D8" w:rsidR="005778D8">
        <w:rPr>
          <w:rFonts w:ascii="Times New Roman" w:hAnsi="Times New Roman"/>
          <w:sz w:val="24"/>
          <w:szCs w:val="24"/>
        </w:rPr>
        <w:t xml:space="preserve">Address Identifiers (NAID) submitting offers on behalf of prospective </w:t>
      </w:r>
      <w:r w:rsidR="005778D8">
        <w:rPr>
          <w:rFonts w:ascii="Times New Roman" w:hAnsi="Times New Roman"/>
          <w:sz w:val="24"/>
          <w:szCs w:val="24"/>
        </w:rPr>
        <w:t xml:space="preserve">GNND </w:t>
      </w:r>
      <w:r w:rsidR="00D37493">
        <w:rPr>
          <w:rFonts w:ascii="Times New Roman" w:hAnsi="Times New Roman"/>
          <w:sz w:val="24"/>
          <w:szCs w:val="24"/>
        </w:rPr>
        <w:t>S</w:t>
      </w:r>
      <w:r w:rsidR="005778D8">
        <w:rPr>
          <w:rFonts w:ascii="Times New Roman" w:hAnsi="Times New Roman"/>
          <w:sz w:val="24"/>
          <w:szCs w:val="24"/>
        </w:rPr>
        <w:t xml:space="preserve">ales </w:t>
      </w:r>
      <w:r w:rsidR="00D37493">
        <w:rPr>
          <w:rFonts w:ascii="Times New Roman" w:hAnsi="Times New Roman"/>
          <w:sz w:val="24"/>
          <w:szCs w:val="24"/>
        </w:rPr>
        <w:t>P</w:t>
      </w:r>
      <w:r w:rsidRPr="005778D8" w:rsidR="005778D8">
        <w:rPr>
          <w:rFonts w:ascii="Times New Roman" w:hAnsi="Times New Roman"/>
          <w:sz w:val="24"/>
          <w:szCs w:val="24"/>
        </w:rPr>
        <w:t>rogram participants may include small entities</w:t>
      </w:r>
      <w:proofErr w:type="gramStart"/>
      <w:r w:rsidRPr="005778D8" w:rsidR="005778D8">
        <w:rPr>
          <w:rFonts w:ascii="Times New Roman" w:hAnsi="Times New Roman"/>
          <w:sz w:val="24"/>
          <w:szCs w:val="24"/>
        </w:rPr>
        <w:t xml:space="preserve">.  </w:t>
      </w:r>
      <w:proofErr w:type="gramEnd"/>
      <w:r w:rsidRPr="005778D8" w:rsidR="005778D8">
        <w:rPr>
          <w:rFonts w:ascii="Times New Roman" w:hAnsi="Times New Roman"/>
          <w:sz w:val="24"/>
          <w:szCs w:val="24"/>
        </w:rPr>
        <w:t>The equipment required to access and process the information collection is desktop or equivalent computers typically found in any real estate sales office</w:t>
      </w:r>
      <w:proofErr w:type="gramStart"/>
      <w:r w:rsidRPr="005778D8" w:rsidR="005778D8">
        <w:rPr>
          <w:rFonts w:ascii="Times New Roman" w:hAnsi="Times New Roman"/>
          <w:sz w:val="24"/>
          <w:szCs w:val="24"/>
        </w:rPr>
        <w:t xml:space="preserve">.  </w:t>
      </w:r>
      <w:proofErr w:type="gramEnd"/>
      <w:r w:rsidRPr="005778D8" w:rsidR="005778D8">
        <w:rPr>
          <w:rFonts w:ascii="Times New Roman" w:hAnsi="Times New Roman"/>
          <w:sz w:val="24"/>
          <w:szCs w:val="24"/>
        </w:rPr>
        <w:t xml:space="preserve">  </w:t>
      </w:r>
    </w:p>
    <w:p w:rsidRPr="00200849" w:rsidR="000E4178" w:rsidP="000E4178" w:rsidRDefault="000E4178" w14:paraId="3332920A" w14:textId="77777777">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sz w:val="24"/>
          <w:szCs w:val="24"/>
        </w:rPr>
      </w:pPr>
    </w:p>
    <w:p w:rsidRPr="00DA4B1D" w:rsidR="00DA4B1D" w:rsidP="00DA4B1D" w:rsidRDefault="00DA4B1D" w14:paraId="5BCEE1FB" w14:textId="2C75C663">
      <w:pPr>
        <w:numPr>
          <w:ilvl w:val="0"/>
          <w:numId w:val="12"/>
        </w:numPr>
        <w:rPr>
          <w:rFonts w:ascii="Times New Roman" w:hAnsi="Times New Roman"/>
          <w:b/>
          <w:bCs/>
          <w:sz w:val="24"/>
          <w:szCs w:val="24"/>
        </w:rPr>
      </w:pPr>
      <w:r w:rsidRPr="00DA4B1D">
        <w:rPr>
          <w:rFonts w:ascii="Times New Roman" w:hAnsi="Times New Roman"/>
          <w:b/>
          <w:bCs/>
          <w:sz w:val="24"/>
          <w:szCs w:val="24"/>
        </w:rPr>
        <w:t xml:space="preserve">Describe the consequence to Federal program or policy activities if the collection is not conducted or is conducted less frequently, as well as any technical or legal obstacles to reducing burden. </w:t>
      </w:r>
    </w:p>
    <w:p w:rsidR="005778D8" w:rsidP="005778D8" w:rsidRDefault="000E4178" w14:paraId="6A382630" w14:textId="3DC77C48">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sz w:val="24"/>
          <w:szCs w:val="24"/>
        </w:rPr>
      </w:pPr>
      <w:r w:rsidRPr="00DA4B1D">
        <w:rPr>
          <w:rFonts w:ascii="Times New Roman" w:hAnsi="Times New Roman"/>
          <w:sz w:val="24"/>
          <w:szCs w:val="24"/>
        </w:rPr>
        <w:t>The information collected is the minimum needed to implement the GNND Program</w:t>
      </w:r>
      <w:r w:rsidR="005778D8">
        <w:rPr>
          <w:rFonts w:ascii="Times New Roman" w:hAnsi="Times New Roman"/>
          <w:sz w:val="24"/>
          <w:szCs w:val="24"/>
        </w:rPr>
        <w:t xml:space="preserve"> </w:t>
      </w:r>
      <w:r w:rsidRPr="00DA4B1D">
        <w:rPr>
          <w:rFonts w:ascii="Times New Roman" w:hAnsi="Times New Roman"/>
          <w:sz w:val="24"/>
          <w:szCs w:val="24"/>
        </w:rPr>
        <w:t>using appropriate management control tools</w:t>
      </w:r>
      <w:r w:rsidR="005778D8">
        <w:rPr>
          <w:rFonts w:ascii="Times New Roman" w:hAnsi="Times New Roman"/>
          <w:sz w:val="24"/>
          <w:szCs w:val="24"/>
        </w:rPr>
        <w:t xml:space="preserve"> and to protect against fraud </w:t>
      </w:r>
      <w:r w:rsidR="00A10260">
        <w:rPr>
          <w:rFonts w:ascii="Times New Roman" w:hAnsi="Times New Roman"/>
          <w:sz w:val="24"/>
          <w:szCs w:val="24"/>
        </w:rPr>
        <w:t xml:space="preserve">and abuse. </w:t>
      </w:r>
    </w:p>
    <w:p w:rsidR="005778D8" w:rsidP="005778D8" w:rsidRDefault="005778D8" w14:paraId="250D4671" w14:textId="77777777">
      <w:pPr>
        <w:tabs>
          <w:tab w:val="left" w:pos="-720"/>
          <w:tab w:val="left" w:pos="0"/>
        </w:tabs>
        <w:suppressAutoHyphens/>
        <w:overflowPunct w:val="0"/>
        <w:autoSpaceDE w:val="0"/>
        <w:autoSpaceDN w:val="0"/>
        <w:adjustRightInd w:val="0"/>
        <w:spacing w:after="0" w:line="240" w:lineRule="auto"/>
        <w:ind w:left="360"/>
        <w:textAlignment w:val="baseline"/>
        <w:rPr>
          <w:rFonts w:ascii="Times New Roman" w:hAnsi="Times New Roman"/>
          <w:sz w:val="24"/>
          <w:szCs w:val="24"/>
        </w:rPr>
      </w:pPr>
    </w:p>
    <w:p w:rsidR="005778D8" w:rsidP="005778D8" w:rsidRDefault="00075224" w14:paraId="7BD3BCA3" w14:textId="131A91CC">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b/>
          <w:bCs/>
          <w:sz w:val="24"/>
          <w:szCs w:val="24"/>
        </w:rPr>
      </w:pPr>
      <w:r w:rsidRPr="00DA4B1D">
        <w:rPr>
          <w:rFonts w:ascii="Times New Roman" w:hAnsi="Times New Roman"/>
          <w:b/>
          <w:bCs/>
          <w:sz w:val="24"/>
          <w:szCs w:val="24"/>
        </w:rPr>
        <w:t xml:space="preserve">7. </w:t>
      </w:r>
      <w:r w:rsidR="00D039D1">
        <w:rPr>
          <w:rFonts w:ascii="Times New Roman" w:hAnsi="Times New Roman"/>
          <w:b/>
          <w:bCs/>
          <w:sz w:val="24"/>
          <w:szCs w:val="24"/>
        </w:rPr>
        <w:t xml:space="preserve">  </w:t>
      </w:r>
      <w:r w:rsidRPr="00DA4B1D">
        <w:rPr>
          <w:rFonts w:ascii="Times New Roman" w:hAnsi="Times New Roman"/>
          <w:b/>
          <w:bCs/>
          <w:sz w:val="24"/>
          <w:szCs w:val="24"/>
        </w:rPr>
        <w:t>Explain any special circumstances that would cause an information collection to be</w:t>
      </w:r>
      <w:r w:rsidR="00506BAD">
        <w:rPr>
          <w:rFonts w:ascii="Times New Roman" w:hAnsi="Times New Roman"/>
          <w:b/>
          <w:bCs/>
          <w:sz w:val="24"/>
          <w:szCs w:val="24"/>
        </w:rPr>
        <w:t xml:space="preserve"> </w:t>
      </w:r>
      <w:r w:rsidRPr="00DA4B1D">
        <w:rPr>
          <w:rFonts w:ascii="Times New Roman" w:hAnsi="Times New Roman"/>
          <w:b/>
          <w:bCs/>
          <w:sz w:val="24"/>
          <w:szCs w:val="24"/>
        </w:rPr>
        <w:t>conducted in a manner:</w:t>
      </w:r>
    </w:p>
    <w:p w:rsidRPr="005778D8" w:rsidR="00075224" w:rsidP="005778D8" w:rsidRDefault="00075224" w14:paraId="3EAFB970" w14:textId="0954231D">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sz w:val="24"/>
          <w:szCs w:val="24"/>
        </w:rPr>
      </w:pPr>
      <w:r w:rsidRPr="00DA4B1D">
        <w:rPr>
          <w:rFonts w:ascii="Times New Roman" w:hAnsi="Times New Roman"/>
          <w:b/>
          <w:bCs/>
          <w:sz w:val="24"/>
          <w:szCs w:val="24"/>
        </w:rPr>
        <w:t xml:space="preserve"> </w:t>
      </w:r>
    </w:p>
    <w:p w:rsidRPr="00975778" w:rsidR="00975778" w:rsidP="00975778" w:rsidRDefault="00975778" w14:paraId="47031874" w14:textId="77777777">
      <w:pPr>
        <w:ind w:left="360"/>
        <w:rPr>
          <w:rFonts w:ascii="Times New Roman" w:hAnsi="Times New Roman"/>
          <w:b/>
          <w:bCs/>
          <w:i/>
          <w:iCs/>
          <w:sz w:val="24"/>
          <w:szCs w:val="24"/>
        </w:rPr>
      </w:pPr>
      <w:r w:rsidRPr="00975778">
        <w:rPr>
          <w:rFonts w:ascii="Times New Roman" w:hAnsi="Times New Roman"/>
          <w:b/>
          <w:bCs/>
          <w:i/>
          <w:iCs/>
          <w:sz w:val="24"/>
          <w:szCs w:val="24"/>
        </w:rPr>
        <w:t xml:space="preserve">* requiring respondents to report information to the agency more often than </w:t>
      </w:r>
      <w:proofErr w:type="gramStart"/>
      <w:r w:rsidRPr="00975778">
        <w:rPr>
          <w:rFonts w:ascii="Times New Roman" w:hAnsi="Times New Roman"/>
          <w:b/>
          <w:bCs/>
          <w:i/>
          <w:iCs/>
          <w:sz w:val="24"/>
          <w:szCs w:val="24"/>
        </w:rPr>
        <w:t>quarterly;</w:t>
      </w:r>
      <w:proofErr w:type="gramEnd"/>
      <w:r w:rsidRPr="00975778">
        <w:rPr>
          <w:rFonts w:ascii="Times New Roman" w:hAnsi="Times New Roman"/>
          <w:b/>
          <w:bCs/>
          <w:i/>
          <w:iCs/>
          <w:sz w:val="24"/>
          <w:szCs w:val="24"/>
        </w:rPr>
        <w:t xml:space="preserve"> </w:t>
      </w:r>
    </w:p>
    <w:p w:rsidRPr="00575D07" w:rsidR="00975778" w:rsidP="00975778" w:rsidRDefault="00975778" w14:paraId="5CCE0151" w14:textId="77777777">
      <w:pPr>
        <w:ind w:left="360"/>
        <w:rPr>
          <w:rFonts w:ascii="Times New Roman" w:hAnsi="Times New Roman"/>
          <w:sz w:val="24"/>
          <w:szCs w:val="24"/>
        </w:rPr>
      </w:pPr>
      <w:r>
        <w:rPr>
          <w:rFonts w:ascii="Times New Roman" w:hAnsi="Times New Roman"/>
          <w:sz w:val="24"/>
          <w:szCs w:val="24"/>
        </w:rPr>
        <w:t>R</w:t>
      </w:r>
      <w:r w:rsidRPr="00575D07">
        <w:rPr>
          <w:rFonts w:ascii="Times New Roman" w:hAnsi="Times New Roman"/>
          <w:sz w:val="24"/>
          <w:szCs w:val="24"/>
        </w:rPr>
        <w:t>espondents</w:t>
      </w:r>
      <w:r>
        <w:rPr>
          <w:rFonts w:ascii="Times New Roman" w:hAnsi="Times New Roman"/>
          <w:sz w:val="24"/>
          <w:szCs w:val="24"/>
        </w:rPr>
        <w:t xml:space="preserve"> provide information on a transactional basis (prior to closing or at annual certification.)</w:t>
      </w:r>
    </w:p>
    <w:p w:rsidRPr="00975778" w:rsidR="00975778" w:rsidP="00975778" w:rsidRDefault="00975778" w14:paraId="661575D6" w14:textId="77777777">
      <w:pPr>
        <w:ind w:left="360"/>
        <w:rPr>
          <w:rFonts w:ascii="Times New Roman" w:hAnsi="Times New Roman"/>
          <w:b/>
          <w:bCs/>
          <w:i/>
          <w:iCs/>
          <w:sz w:val="24"/>
          <w:szCs w:val="24"/>
        </w:rPr>
      </w:pPr>
      <w:r w:rsidRPr="00975778">
        <w:rPr>
          <w:rFonts w:ascii="Times New Roman" w:hAnsi="Times New Roman"/>
          <w:b/>
          <w:bCs/>
          <w:i/>
          <w:iCs/>
          <w:sz w:val="24"/>
          <w:szCs w:val="24"/>
        </w:rPr>
        <w:t xml:space="preserve">* requiring respondents to prepare a written response to a collection of information in fewer than 30 days after receipt of </w:t>
      </w:r>
      <w:proofErr w:type="gramStart"/>
      <w:r w:rsidRPr="00975778">
        <w:rPr>
          <w:rFonts w:ascii="Times New Roman" w:hAnsi="Times New Roman"/>
          <w:b/>
          <w:bCs/>
          <w:i/>
          <w:iCs/>
          <w:sz w:val="24"/>
          <w:szCs w:val="24"/>
        </w:rPr>
        <w:t>it;</w:t>
      </w:r>
      <w:proofErr w:type="gramEnd"/>
      <w:r w:rsidRPr="00975778">
        <w:rPr>
          <w:rFonts w:ascii="Times New Roman" w:hAnsi="Times New Roman"/>
          <w:b/>
          <w:bCs/>
          <w:i/>
          <w:iCs/>
          <w:sz w:val="24"/>
          <w:szCs w:val="24"/>
        </w:rPr>
        <w:t xml:space="preserve">  </w:t>
      </w:r>
    </w:p>
    <w:p w:rsidRPr="00575D07" w:rsidR="00975778" w:rsidP="00975778" w:rsidRDefault="00975778" w14:paraId="605684C8" w14:textId="77777777">
      <w:pPr>
        <w:ind w:left="360"/>
        <w:rPr>
          <w:rFonts w:ascii="Times New Roman" w:hAnsi="Times New Roman"/>
          <w:sz w:val="24"/>
          <w:szCs w:val="24"/>
        </w:rPr>
      </w:pPr>
      <w:r>
        <w:rPr>
          <w:rFonts w:ascii="Times New Roman" w:hAnsi="Times New Roman"/>
          <w:sz w:val="24"/>
          <w:szCs w:val="24"/>
        </w:rPr>
        <w:lastRenderedPageBreak/>
        <w:t>R</w:t>
      </w:r>
      <w:r w:rsidRPr="00575D07">
        <w:rPr>
          <w:rFonts w:ascii="Times New Roman" w:hAnsi="Times New Roman"/>
          <w:sz w:val="24"/>
          <w:szCs w:val="24"/>
        </w:rPr>
        <w:t>espondents</w:t>
      </w:r>
      <w:r>
        <w:rPr>
          <w:rFonts w:ascii="Times New Roman" w:hAnsi="Times New Roman"/>
          <w:sz w:val="24"/>
          <w:szCs w:val="24"/>
        </w:rPr>
        <w:t xml:space="preserve"> provide information on a transactional basis (prior to closing or at annual certification.)</w:t>
      </w:r>
    </w:p>
    <w:p w:rsidRPr="00975778" w:rsidR="00975778" w:rsidP="00975778" w:rsidRDefault="00975778" w14:paraId="7230D807" w14:textId="77777777">
      <w:pPr>
        <w:ind w:left="360"/>
        <w:rPr>
          <w:rFonts w:ascii="Times New Roman" w:hAnsi="Times New Roman"/>
          <w:b/>
          <w:bCs/>
          <w:i/>
          <w:iCs/>
          <w:sz w:val="24"/>
          <w:szCs w:val="24"/>
        </w:rPr>
      </w:pPr>
      <w:r w:rsidRPr="00975778">
        <w:rPr>
          <w:rFonts w:ascii="Times New Roman" w:hAnsi="Times New Roman"/>
          <w:b/>
          <w:bCs/>
          <w:i/>
          <w:iCs/>
          <w:sz w:val="24"/>
          <w:szCs w:val="24"/>
        </w:rPr>
        <w:t xml:space="preserve">* require respondents to submit more than an original and two copies of any </w:t>
      </w:r>
      <w:proofErr w:type="gramStart"/>
      <w:r w:rsidRPr="00975778">
        <w:rPr>
          <w:rFonts w:ascii="Times New Roman" w:hAnsi="Times New Roman"/>
          <w:b/>
          <w:bCs/>
          <w:i/>
          <w:iCs/>
          <w:sz w:val="24"/>
          <w:szCs w:val="24"/>
        </w:rPr>
        <w:t>document;</w:t>
      </w:r>
      <w:proofErr w:type="gramEnd"/>
    </w:p>
    <w:p w:rsidR="00975778" w:rsidP="00975778" w:rsidRDefault="00975778" w14:paraId="7554FE13" w14:textId="3DEFE1B5">
      <w:pPr>
        <w:ind w:left="360"/>
        <w:rPr>
          <w:rFonts w:ascii="Times New Roman" w:hAnsi="Times New Roman"/>
          <w:sz w:val="24"/>
          <w:szCs w:val="24"/>
        </w:rPr>
      </w:pPr>
      <w:r>
        <w:rPr>
          <w:rFonts w:ascii="Times New Roman" w:hAnsi="Times New Roman"/>
          <w:sz w:val="24"/>
          <w:szCs w:val="24"/>
        </w:rPr>
        <w:t xml:space="preserve">The </w:t>
      </w:r>
      <w:r w:rsidRPr="00575D07">
        <w:rPr>
          <w:rFonts w:ascii="Times New Roman" w:hAnsi="Times New Roman"/>
          <w:sz w:val="24"/>
          <w:szCs w:val="24"/>
        </w:rPr>
        <w:t xml:space="preserve">respondents </w:t>
      </w:r>
      <w:r>
        <w:rPr>
          <w:rFonts w:ascii="Times New Roman" w:hAnsi="Times New Roman"/>
          <w:sz w:val="24"/>
          <w:szCs w:val="24"/>
        </w:rPr>
        <w:t xml:space="preserve">are not </w:t>
      </w:r>
      <w:r w:rsidRPr="00575D07">
        <w:rPr>
          <w:rFonts w:ascii="Times New Roman" w:hAnsi="Times New Roman"/>
          <w:sz w:val="24"/>
          <w:szCs w:val="24"/>
        </w:rPr>
        <w:t>requir</w:t>
      </w:r>
      <w:r>
        <w:rPr>
          <w:rFonts w:ascii="Times New Roman" w:hAnsi="Times New Roman"/>
          <w:sz w:val="24"/>
          <w:szCs w:val="24"/>
        </w:rPr>
        <w:t>ed</w:t>
      </w:r>
      <w:r w:rsidRPr="00575D07">
        <w:rPr>
          <w:rFonts w:ascii="Times New Roman" w:hAnsi="Times New Roman"/>
          <w:sz w:val="24"/>
          <w:szCs w:val="24"/>
        </w:rPr>
        <w:t xml:space="preserve"> to submit more than an original and two copies of any document</w:t>
      </w:r>
      <w:r>
        <w:rPr>
          <w:rFonts w:ascii="Times New Roman" w:hAnsi="Times New Roman"/>
          <w:sz w:val="24"/>
          <w:szCs w:val="24"/>
        </w:rPr>
        <w:t>.</w:t>
      </w:r>
    </w:p>
    <w:p w:rsidRPr="00975778" w:rsidR="00975778" w:rsidP="00975778" w:rsidRDefault="00975778" w14:paraId="60C9F401" w14:textId="77777777">
      <w:pPr>
        <w:ind w:left="360"/>
        <w:rPr>
          <w:rFonts w:ascii="Times New Roman" w:hAnsi="Times New Roman"/>
          <w:b/>
          <w:bCs/>
          <w:i/>
          <w:iCs/>
          <w:sz w:val="24"/>
          <w:szCs w:val="24"/>
        </w:rPr>
      </w:pPr>
      <w:r w:rsidRPr="00975778">
        <w:rPr>
          <w:rFonts w:ascii="Times New Roman" w:hAnsi="Times New Roman"/>
          <w:b/>
          <w:bCs/>
          <w:i/>
          <w:iCs/>
          <w:sz w:val="24"/>
          <w:szCs w:val="24"/>
        </w:rPr>
        <w:t xml:space="preserve">* requiring respondents to retain records other than health, medical, government contract, grant-in-aid, or tax records, for more than three </w:t>
      </w:r>
      <w:proofErr w:type="gramStart"/>
      <w:r w:rsidRPr="00975778">
        <w:rPr>
          <w:rFonts w:ascii="Times New Roman" w:hAnsi="Times New Roman"/>
          <w:b/>
          <w:bCs/>
          <w:i/>
          <w:iCs/>
          <w:sz w:val="24"/>
          <w:szCs w:val="24"/>
        </w:rPr>
        <w:t>years;</w:t>
      </w:r>
      <w:proofErr w:type="gramEnd"/>
      <w:r w:rsidRPr="00975778">
        <w:rPr>
          <w:rFonts w:ascii="Times New Roman" w:hAnsi="Times New Roman"/>
          <w:b/>
          <w:bCs/>
          <w:i/>
          <w:iCs/>
          <w:sz w:val="24"/>
          <w:szCs w:val="24"/>
        </w:rPr>
        <w:t xml:space="preserve"> </w:t>
      </w:r>
    </w:p>
    <w:p w:rsidRPr="00575D07" w:rsidR="00975778" w:rsidP="00975778" w:rsidRDefault="00975778" w14:paraId="31F1F2B1" w14:textId="0464F73F">
      <w:pPr>
        <w:ind w:left="360"/>
        <w:rPr>
          <w:rFonts w:ascii="Times New Roman" w:hAnsi="Times New Roman"/>
          <w:sz w:val="24"/>
          <w:szCs w:val="24"/>
        </w:rPr>
      </w:pPr>
      <w:r w:rsidRPr="00575D07">
        <w:rPr>
          <w:rFonts w:ascii="Times New Roman" w:hAnsi="Times New Roman"/>
          <w:sz w:val="24"/>
          <w:szCs w:val="24"/>
        </w:rPr>
        <w:t xml:space="preserve"> </w:t>
      </w:r>
      <w:r>
        <w:rPr>
          <w:rFonts w:ascii="Times New Roman" w:hAnsi="Times New Roman"/>
          <w:sz w:val="24"/>
          <w:szCs w:val="24"/>
        </w:rPr>
        <w:t xml:space="preserve">The </w:t>
      </w:r>
      <w:r w:rsidRPr="00575D07">
        <w:rPr>
          <w:rFonts w:ascii="Times New Roman" w:hAnsi="Times New Roman"/>
          <w:sz w:val="24"/>
          <w:szCs w:val="24"/>
        </w:rPr>
        <w:t xml:space="preserve">respondents </w:t>
      </w:r>
      <w:r>
        <w:rPr>
          <w:rFonts w:ascii="Times New Roman" w:hAnsi="Times New Roman"/>
          <w:sz w:val="24"/>
          <w:szCs w:val="24"/>
        </w:rPr>
        <w:t xml:space="preserve">are not </w:t>
      </w:r>
      <w:r w:rsidRPr="00575D07">
        <w:rPr>
          <w:rFonts w:ascii="Times New Roman" w:hAnsi="Times New Roman"/>
          <w:sz w:val="24"/>
          <w:szCs w:val="24"/>
        </w:rPr>
        <w:t>requir</w:t>
      </w:r>
      <w:r>
        <w:rPr>
          <w:rFonts w:ascii="Times New Roman" w:hAnsi="Times New Roman"/>
          <w:sz w:val="24"/>
          <w:szCs w:val="24"/>
        </w:rPr>
        <w:t>ed</w:t>
      </w:r>
      <w:r w:rsidRPr="00575D07">
        <w:rPr>
          <w:rFonts w:ascii="Times New Roman" w:hAnsi="Times New Roman"/>
          <w:sz w:val="24"/>
          <w:szCs w:val="24"/>
        </w:rPr>
        <w:t xml:space="preserve"> to retain records, other than health, medical, government contract, grant-in-aid, or tax records, for more than three years</w:t>
      </w:r>
      <w:r>
        <w:rPr>
          <w:rFonts w:ascii="Times New Roman" w:hAnsi="Times New Roman"/>
          <w:sz w:val="24"/>
          <w:szCs w:val="24"/>
        </w:rPr>
        <w:t>.</w:t>
      </w:r>
      <w:r w:rsidRPr="00575D07">
        <w:rPr>
          <w:rFonts w:ascii="Times New Roman" w:hAnsi="Times New Roman"/>
          <w:sz w:val="24"/>
          <w:szCs w:val="24"/>
        </w:rPr>
        <w:t xml:space="preserve"> </w:t>
      </w:r>
    </w:p>
    <w:p w:rsidRPr="00975778" w:rsidR="00975778" w:rsidP="00975778" w:rsidRDefault="00975778" w14:paraId="006851BB" w14:textId="114E3D68">
      <w:pPr>
        <w:ind w:left="360"/>
        <w:rPr>
          <w:rFonts w:ascii="Times New Roman" w:hAnsi="Times New Roman"/>
          <w:b/>
          <w:bCs/>
          <w:i/>
          <w:iCs/>
          <w:sz w:val="24"/>
          <w:szCs w:val="24"/>
        </w:rPr>
      </w:pPr>
      <w:r w:rsidRPr="00975778">
        <w:rPr>
          <w:rFonts w:ascii="Times New Roman" w:hAnsi="Times New Roman"/>
          <w:b/>
          <w:bCs/>
          <w:i/>
          <w:iCs/>
          <w:sz w:val="24"/>
          <w:szCs w:val="24"/>
        </w:rPr>
        <w:t xml:space="preserve">* in connection with a statistical survey, that is not designed to produce valid and reliable results that can be generalized to the universe of </w:t>
      </w:r>
      <w:proofErr w:type="gramStart"/>
      <w:r w:rsidRPr="00975778">
        <w:rPr>
          <w:rFonts w:ascii="Times New Roman" w:hAnsi="Times New Roman"/>
          <w:b/>
          <w:bCs/>
          <w:i/>
          <w:iCs/>
          <w:sz w:val="24"/>
          <w:szCs w:val="24"/>
        </w:rPr>
        <w:t>study</w:t>
      </w:r>
      <w:r>
        <w:rPr>
          <w:rFonts w:ascii="Times New Roman" w:hAnsi="Times New Roman"/>
          <w:b/>
          <w:bCs/>
          <w:i/>
          <w:iCs/>
          <w:sz w:val="24"/>
          <w:szCs w:val="24"/>
        </w:rPr>
        <w:t>;</w:t>
      </w:r>
      <w:proofErr w:type="gramEnd"/>
      <w:r w:rsidRPr="00975778">
        <w:rPr>
          <w:rFonts w:ascii="Times New Roman" w:hAnsi="Times New Roman"/>
          <w:b/>
          <w:bCs/>
          <w:i/>
          <w:iCs/>
          <w:sz w:val="24"/>
          <w:szCs w:val="24"/>
        </w:rPr>
        <w:t xml:space="preserve"> </w:t>
      </w:r>
    </w:p>
    <w:p w:rsidRPr="00575D07" w:rsidR="00975778" w:rsidP="00975778" w:rsidRDefault="00975778" w14:paraId="6EFB774F" w14:textId="77777777">
      <w:pPr>
        <w:ind w:left="360"/>
        <w:rPr>
          <w:rFonts w:ascii="Times New Roman" w:hAnsi="Times New Roman"/>
          <w:sz w:val="24"/>
          <w:szCs w:val="24"/>
        </w:rPr>
      </w:pPr>
      <w:r>
        <w:rPr>
          <w:rFonts w:ascii="Times New Roman" w:hAnsi="Times New Roman"/>
          <w:sz w:val="24"/>
          <w:szCs w:val="24"/>
        </w:rPr>
        <w:t xml:space="preserve">The </w:t>
      </w:r>
      <w:r w:rsidRPr="00575D07">
        <w:rPr>
          <w:rFonts w:ascii="Times New Roman" w:hAnsi="Times New Roman"/>
          <w:sz w:val="24"/>
          <w:szCs w:val="24"/>
        </w:rPr>
        <w:t xml:space="preserve">respondents </w:t>
      </w:r>
      <w:r>
        <w:rPr>
          <w:rFonts w:ascii="Times New Roman" w:hAnsi="Times New Roman"/>
          <w:sz w:val="24"/>
          <w:szCs w:val="24"/>
        </w:rPr>
        <w:t xml:space="preserve">are not </w:t>
      </w:r>
      <w:r w:rsidRPr="00575D07">
        <w:rPr>
          <w:rFonts w:ascii="Times New Roman" w:hAnsi="Times New Roman"/>
          <w:sz w:val="24"/>
          <w:szCs w:val="24"/>
        </w:rPr>
        <w:t>requir</w:t>
      </w:r>
      <w:r>
        <w:rPr>
          <w:rFonts w:ascii="Times New Roman" w:hAnsi="Times New Roman"/>
          <w:sz w:val="24"/>
          <w:szCs w:val="24"/>
        </w:rPr>
        <w:t>ed</w:t>
      </w:r>
      <w:r w:rsidRPr="00575D07">
        <w:rPr>
          <w:rFonts w:ascii="Times New Roman" w:hAnsi="Times New Roman"/>
          <w:sz w:val="24"/>
          <w:szCs w:val="24"/>
        </w:rPr>
        <w:t xml:space="preserve"> in connection with a statistical survey, that is not designed to produce valid and reliable results that can be generalized to the universe of study</w:t>
      </w:r>
      <w:r>
        <w:rPr>
          <w:rFonts w:ascii="Times New Roman" w:hAnsi="Times New Roman"/>
          <w:sz w:val="24"/>
          <w:szCs w:val="24"/>
        </w:rPr>
        <w:t>.</w:t>
      </w:r>
      <w:r w:rsidRPr="00575D07">
        <w:rPr>
          <w:rFonts w:ascii="Times New Roman" w:hAnsi="Times New Roman"/>
          <w:sz w:val="24"/>
          <w:szCs w:val="24"/>
        </w:rPr>
        <w:t xml:space="preserve"> </w:t>
      </w:r>
    </w:p>
    <w:p w:rsidRPr="00975778" w:rsidR="00975778" w:rsidP="00975778" w:rsidRDefault="00975778" w14:paraId="48D03ECB" w14:textId="77777777">
      <w:pPr>
        <w:ind w:left="360"/>
        <w:rPr>
          <w:rFonts w:ascii="Times New Roman" w:hAnsi="Times New Roman"/>
          <w:b/>
          <w:bCs/>
          <w:i/>
          <w:iCs/>
          <w:sz w:val="24"/>
          <w:szCs w:val="24"/>
        </w:rPr>
      </w:pPr>
      <w:r w:rsidRPr="00975778">
        <w:rPr>
          <w:rFonts w:ascii="Times New Roman" w:hAnsi="Times New Roman"/>
          <w:b/>
          <w:bCs/>
          <w:i/>
          <w:iCs/>
          <w:sz w:val="24"/>
          <w:szCs w:val="24"/>
        </w:rPr>
        <w:t xml:space="preserve">* requiring the use of a statistical data classification that has not been reviewed and approved by </w:t>
      </w:r>
      <w:proofErr w:type="gramStart"/>
      <w:r w:rsidRPr="00975778">
        <w:rPr>
          <w:rFonts w:ascii="Times New Roman" w:hAnsi="Times New Roman"/>
          <w:b/>
          <w:bCs/>
          <w:i/>
          <w:iCs/>
          <w:sz w:val="24"/>
          <w:szCs w:val="24"/>
        </w:rPr>
        <w:t>OMB;</w:t>
      </w:r>
      <w:proofErr w:type="gramEnd"/>
      <w:r w:rsidRPr="00975778">
        <w:rPr>
          <w:rFonts w:ascii="Times New Roman" w:hAnsi="Times New Roman"/>
          <w:b/>
          <w:bCs/>
          <w:i/>
          <w:iCs/>
          <w:sz w:val="24"/>
          <w:szCs w:val="24"/>
        </w:rPr>
        <w:t xml:space="preserve"> </w:t>
      </w:r>
    </w:p>
    <w:p w:rsidRPr="00575D07" w:rsidR="00975778" w:rsidP="00975778" w:rsidRDefault="00975778" w14:paraId="59F21CF5" w14:textId="77777777">
      <w:pPr>
        <w:ind w:left="360"/>
        <w:rPr>
          <w:rFonts w:ascii="Times New Roman" w:hAnsi="Times New Roman"/>
          <w:sz w:val="24"/>
          <w:szCs w:val="24"/>
        </w:rPr>
      </w:pPr>
      <w:r>
        <w:rPr>
          <w:rFonts w:ascii="Times New Roman" w:hAnsi="Times New Roman"/>
          <w:sz w:val="24"/>
          <w:szCs w:val="24"/>
        </w:rPr>
        <w:t xml:space="preserve">The </w:t>
      </w:r>
      <w:r w:rsidRPr="00575D07">
        <w:rPr>
          <w:rFonts w:ascii="Times New Roman" w:hAnsi="Times New Roman"/>
          <w:sz w:val="24"/>
          <w:szCs w:val="24"/>
        </w:rPr>
        <w:t xml:space="preserve">respondents </w:t>
      </w:r>
      <w:r>
        <w:rPr>
          <w:rFonts w:ascii="Times New Roman" w:hAnsi="Times New Roman"/>
          <w:sz w:val="24"/>
          <w:szCs w:val="24"/>
        </w:rPr>
        <w:t xml:space="preserve">are not </w:t>
      </w:r>
      <w:r w:rsidRPr="00575D07">
        <w:rPr>
          <w:rFonts w:ascii="Times New Roman" w:hAnsi="Times New Roman"/>
          <w:sz w:val="24"/>
          <w:szCs w:val="24"/>
        </w:rPr>
        <w:t>requir</w:t>
      </w:r>
      <w:r>
        <w:rPr>
          <w:rFonts w:ascii="Times New Roman" w:hAnsi="Times New Roman"/>
          <w:sz w:val="24"/>
          <w:szCs w:val="24"/>
        </w:rPr>
        <w:t>ed</w:t>
      </w:r>
      <w:r w:rsidRPr="00575D07">
        <w:rPr>
          <w:rFonts w:ascii="Times New Roman" w:hAnsi="Times New Roman"/>
          <w:sz w:val="24"/>
          <w:szCs w:val="24"/>
        </w:rPr>
        <w:t xml:space="preserve"> </w:t>
      </w:r>
      <w:r>
        <w:rPr>
          <w:rFonts w:ascii="Times New Roman" w:hAnsi="Times New Roman"/>
          <w:sz w:val="24"/>
          <w:szCs w:val="24"/>
        </w:rPr>
        <w:t xml:space="preserve">to </w:t>
      </w:r>
      <w:r w:rsidRPr="00575D07">
        <w:rPr>
          <w:rFonts w:ascii="Times New Roman" w:hAnsi="Times New Roman"/>
          <w:sz w:val="24"/>
          <w:szCs w:val="24"/>
        </w:rPr>
        <w:t>use of a statistical data classification that has not been reviewed and approved by OMB</w:t>
      </w:r>
      <w:r>
        <w:rPr>
          <w:rFonts w:ascii="Times New Roman" w:hAnsi="Times New Roman"/>
          <w:sz w:val="24"/>
          <w:szCs w:val="24"/>
        </w:rPr>
        <w:t>.</w:t>
      </w:r>
    </w:p>
    <w:p w:rsidRPr="00975778" w:rsidR="00975778" w:rsidP="00975778" w:rsidRDefault="00975778" w14:paraId="106BB629" w14:textId="77777777">
      <w:pPr>
        <w:ind w:left="360"/>
        <w:rPr>
          <w:rFonts w:ascii="Times New Roman" w:hAnsi="Times New Roman"/>
          <w:b/>
          <w:bCs/>
          <w:i/>
          <w:iCs/>
          <w:sz w:val="24"/>
          <w:szCs w:val="24"/>
        </w:rPr>
      </w:pPr>
      <w:r w:rsidRPr="00975778">
        <w:rPr>
          <w:rFonts w:ascii="Times New Roman" w:hAnsi="Times New Roman"/>
          <w:b/>
          <w:bCs/>
          <w:i/>
          <w:iCs/>
          <w:sz w:val="24"/>
          <w:szCs w:val="24"/>
        </w:rPr>
        <w:t xml:space="preserve">* that included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575D07" w:rsidR="00975778" w:rsidP="00975778" w:rsidRDefault="00975778" w14:paraId="13F24BCD" w14:textId="77777777">
      <w:pPr>
        <w:ind w:left="360"/>
        <w:rPr>
          <w:rFonts w:ascii="Times New Roman" w:hAnsi="Times New Roman"/>
          <w:sz w:val="24"/>
          <w:szCs w:val="24"/>
        </w:rPr>
      </w:pPr>
      <w:r>
        <w:rPr>
          <w:rFonts w:ascii="Times New Roman" w:hAnsi="Times New Roman"/>
          <w:sz w:val="24"/>
          <w:szCs w:val="24"/>
        </w:rPr>
        <w:t xml:space="preserve">The </w:t>
      </w:r>
      <w:r w:rsidRPr="00575D07">
        <w:rPr>
          <w:rFonts w:ascii="Times New Roman" w:hAnsi="Times New Roman"/>
          <w:sz w:val="24"/>
          <w:szCs w:val="24"/>
        </w:rPr>
        <w:t xml:space="preserve">respondents </w:t>
      </w:r>
      <w:r>
        <w:rPr>
          <w:rFonts w:ascii="Times New Roman" w:hAnsi="Times New Roman"/>
          <w:sz w:val="24"/>
          <w:szCs w:val="24"/>
        </w:rPr>
        <w:t xml:space="preserve">are not </w:t>
      </w:r>
      <w:r w:rsidRPr="00575D07">
        <w:rPr>
          <w:rFonts w:ascii="Times New Roman" w:hAnsi="Times New Roman"/>
          <w:sz w:val="24"/>
          <w:szCs w:val="24"/>
        </w:rPr>
        <w:t>requir</w:t>
      </w:r>
      <w:r>
        <w:rPr>
          <w:rFonts w:ascii="Times New Roman" w:hAnsi="Times New Roman"/>
          <w:sz w:val="24"/>
          <w:szCs w:val="24"/>
        </w:rPr>
        <w:t>ed</w:t>
      </w:r>
      <w:r w:rsidRPr="00575D07">
        <w:rPr>
          <w:rFonts w:ascii="Times New Roman" w:hAnsi="Times New Roman"/>
          <w:sz w:val="24"/>
          <w:szCs w:val="24"/>
        </w:rPr>
        <w:t xml:space="preserve"> t</w:t>
      </w:r>
      <w:r>
        <w:rPr>
          <w:rFonts w:ascii="Times New Roman" w:hAnsi="Times New Roman"/>
          <w:sz w:val="24"/>
          <w:szCs w:val="24"/>
        </w:rPr>
        <w:t>o submit information t</w:t>
      </w:r>
      <w:r w:rsidRPr="00575D07">
        <w:rPr>
          <w:rFonts w:ascii="Times New Roman" w:hAnsi="Times New Roman"/>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rFonts w:ascii="Times New Roman" w:hAnsi="Times New Roman"/>
          <w:sz w:val="24"/>
          <w:szCs w:val="24"/>
        </w:rPr>
        <w:t>.</w:t>
      </w:r>
      <w:r w:rsidRPr="00575D07">
        <w:rPr>
          <w:rFonts w:ascii="Times New Roman" w:hAnsi="Times New Roman"/>
          <w:sz w:val="24"/>
          <w:szCs w:val="24"/>
        </w:rPr>
        <w:t xml:space="preserve"> </w:t>
      </w:r>
    </w:p>
    <w:p w:rsidRPr="00975778" w:rsidR="00975778" w:rsidP="00975778" w:rsidRDefault="00975778" w14:paraId="7A97C5AE" w14:textId="2D858BF4">
      <w:pPr>
        <w:ind w:left="360"/>
        <w:rPr>
          <w:rFonts w:ascii="Times New Roman" w:hAnsi="Times New Roman"/>
          <w:b/>
          <w:bCs/>
          <w:i/>
          <w:iCs/>
          <w:sz w:val="24"/>
          <w:szCs w:val="24"/>
        </w:rPr>
      </w:pPr>
      <w:r w:rsidRPr="00975778">
        <w:rPr>
          <w:rFonts w:ascii="Times New Roman" w:hAnsi="Times New Roman"/>
          <w:b/>
          <w:bCs/>
          <w:i/>
          <w:iCs/>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575D07" w:rsidR="00075224" w:rsidP="0027791D" w:rsidRDefault="0027791D" w14:paraId="0EAA4DBF" w14:textId="0A139D48">
      <w:pPr>
        <w:ind w:left="360"/>
        <w:rPr>
          <w:rFonts w:ascii="Times New Roman" w:hAnsi="Times New Roman"/>
          <w:sz w:val="24"/>
          <w:szCs w:val="24"/>
        </w:rPr>
      </w:pPr>
      <w:r>
        <w:rPr>
          <w:rFonts w:ascii="Times New Roman" w:hAnsi="Times New Roman"/>
          <w:sz w:val="24"/>
          <w:szCs w:val="24"/>
        </w:rPr>
        <w:t xml:space="preserve">The </w:t>
      </w:r>
      <w:r w:rsidRPr="00575D07">
        <w:rPr>
          <w:rFonts w:ascii="Times New Roman" w:hAnsi="Times New Roman"/>
          <w:sz w:val="24"/>
          <w:szCs w:val="24"/>
        </w:rPr>
        <w:t xml:space="preserve">respondents </w:t>
      </w:r>
      <w:r>
        <w:rPr>
          <w:rFonts w:ascii="Times New Roman" w:hAnsi="Times New Roman"/>
          <w:sz w:val="24"/>
          <w:szCs w:val="24"/>
        </w:rPr>
        <w:t xml:space="preserve">are not </w:t>
      </w:r>
      <w:r w:rsidRPr="00575D07">
        <w:rPr>
          <w:rFonts w:ascii="Times New Roman" w:hAnsi="Times New Roman"/>
          <w:sz w:val="24"/>
          <w:szCs w:val="24"/>
        </w:rPr>
        <w:t>requir</w:t>
      </w:r>
      <w:r>
        <w:rPr>
          <w:rFonts w:ascii="Times New Roman" w:hAnsi="Times New Roman"/>
          <w:sz w:val="24"/>
          <w:szCs w:val="24"/>
        </w:rPr>
        <w:t>ed</w:t>
      </w:r>
      <w:r w:rsidRPr="00575D07">
        <w:rPr>
          <w:rFonts w:ascii="Times New Roman" w:hAnsi="Times New Roman"/>
          <w:sz w:val="24"/>
          <w:szCs w:val="24"/>
        </w:rPr>
        <w:t xml:space="preserve"> </w:t>
      </w:r>
      <w:r w:rsidRPr="00575D07" w:rsidR="00075224">
        <w:rPr>
          <w:rFonts w:ascii="Times New Roman" w:hAnsi="Times New Roman"/>
          <w:sz w:val="24"/>
          <w:szCs w:val="24"/>
        </w:rPr>
        <w:t xml:space="preserve">to submit proprietary trade secrets, or other confidential information unless the agency can demonstrate that it has instituted procedures to protect the information's confidentiality to the extent permitted by law. </w:t>
      </w:r>
    </w:p>
    <w:p w:rsidR="001A3EB7" w:rsidP="00506BAD" w:rsidRDefault="00075224" w14:paraId="1C4399F1" w14:textId="22D66CD6">
      <w:pPr>
        <w:ind w:left="360" w:hanging="360"/>
        <w:rPr>
          <w:rFonts w:ascii="Times New Roman" w:hAnsi="Times New Roman"/>
          <w:sz w:val="24"/>
          <w:szCs w:val="24"/>
        </w:rPr>
      </w:pPr>
      <w:r w:rsidRPr="00575D07">
        <w:rPr>
          <w:rFonts w:ascii="Times New Roman" w:hAnsi="Times New Roman"/>
          <w:sz w:val="24"/>
          <w:szCs w:val="24"/>
        </w:rPr>
        <w:t>8.</w:t>
      </w:r>
      <w:r w:rsidR="00F26595">
        <w:rPr>
          <w:rFonts w:ascii="Times New Roman" w:hAnsi="Times New Roman"/>
          <w:sz w:val="24"/>
          <w:szCs w:val="24"/>
        </w:rPr>
        <w:tab/>
      </w:r>
      <w:r w:rsidRPr="00DA4B1D">
        <w:rPr>
          <w:rFonts w:ascii="Times New Roman" w:hAnsi="Times New Roman"/>
          <w:b/>
          <w:bCs/>
          <w:sz w:val="24"/>
          <w:szCs w:val="24"/>
        </w:rPr>
        <w:t xml:space="preserve">If applicable, provide a copy and identify the date and page number of </w:t>
      </w:r>
      <w:r w:rsidRPr="00DA4B1D" w:rsidR="00506BAD">
        <w:rPr>
          <w:rFonts w:ascii="Times New Roman" w:hAnsi="Times New Roman"/>
          <w:b/>
          <w:bCs/>
          <w:sz w:val="24"/>
          <w:szCs w:val="24"/>
        </w:rPr>
        <w:t>publications</w:t>
      </w:r>
      <w:r w:rsidRPr="00DA4B1D">
        <w:rPr>
          <w:rFonts w:ascii="Times New Roman" w:hAnsi="Times New Roman"/>
          <w:b/>
          <w:bCs/>
          <w:sz w:val="24"/>
          <w:szCs w:val="24"/>
        </w:rPr>
        <w:t xml:space="preserve"> in the Federal Register of the agency's notice, required by 5 CFR 1320.8(d), </w:t>
      </w:r>
      <w:r w:rsidR="00E833C4">
        <w:rPr>
          <w:rFonts w:ascii="Times New Roman" w:hAnsi="Times New Roman"/>
          <w:b/>
          <w:bCs/>
          <w:sz w:val="24"/>
          <w:szCs w:val="24"/>
        </w:rPr>
        <w:tab/>
      </w:r>
      <w:r w:rsidRPr="00DA4B1D">
        <w:rPr>
          <w:rFonts w:ascii="Times New Roman" w:hAnsi="Times New Roman"/>
          <w:b/>
          <w:bCs/>
          <w:sz w:val="24"/>
          <w:szCs w:val="24"/>
        </w:rPr>
        <w:t xml:space="preserve">soliciting comments on the information collection prior to submission to OMB. Summarize public </w:t>
      </w:r>
      <w:r w:rsidRPr="00DA4B1D">
        <w:rPr>
          <w:rFonts w:ascii="Times New Roman" w:hAnsi="Times New Roman"/>
          <w:b/>
          <w:bCs/>
          <w:sz w:val="24"/>
          <w:szCs w:val="24"/>
        </w:rPr>
        <w:lastRenderedPageBreak/>
        <w:t>comments received in response to that notice and describe actions taken by the agency in response to these comments. Specifically address</w:t>
      </w:r>
      <w:r w:rsidR="00506BAD">
        <w:rPr>
          <w:rFonts w:ascii="Times New Roman" w:hAnsi="Times New Roman"/>
          <w:b/>
          <w:bCs/>
          <w:sz w:val="24"/>
          <w:szCs w:val="24"/>
        </w:rPr>
        <w:t xml:space="preserve"> </w:t>
      </w:r>
      <w:r w:rsidRPr="00DA4B1D">
        <w:rPr>
          <w:rFonts w:ascii="Times New Roman" w:hAnsi="Times New Roman"/>
          <w:b/>
          <w:bCs/>
          <w:sz w:val="24"/>
          <w:szCs w:val="24"/>
        </w:rPr>
        <w:t>comments received on cost and</w:t>
      </w:r>
      <w:r w:rsidR="00E833C4">
        <w:rPr>
          <w:rFonts w:ascii="Times New Roman" w:hAnsi="Times New Roman"/>
          <w:b/>
          <w:bCs/>
          <w:sz w:val="24"/>
          <w:szCs w:val="24"/>
        </w:rPr>
        <w:t xml:space="preserve"> </w:t>
      </w:r>
      <w:r w:rsidRPr="00DA4B1D">
        <w:rPr>
          <w:rFonts w:ascii="Times New Roman" w:hAnsi="Times New Roman"/>
          <w:b/>
          <w:bCs/>
          <w:sz w:val="24"/>
          <w:szCs w:val="24"/>
        </w:rPr>
        <w:t xml:space="preserve">hour burden. Describe efforts to consult with </w:t>
      </w:r>
      <w:r w:rsidR="00E833C4">
        <w:rPr>
          <w:rFonts w:ascii="Times New Roman" w:hAnsi="Times New Roman"/>
          <w:b/>
          <w:bCs/>
          <w:sz w:val="24"/>
          <w:szCs w:val="24"/>
        </w:rPr>
        <w:tab/>
      </w:r>
      <w:r w:rsidRPr="00DA4B1D">
        <w:rPr>
          <w:rFonts w:ascii="Times New Roman" w:hAnsi="Times New Roman"/>
          <w:b/>
          <w:bCs/>
          <w:sz w:val="24"/>
          <w:szCs w:val="24"/>
        </w:rPr>
        <w:t>persons outside the agency to obtain their views on the availability of data, frequency of collection, the clarity of instructions and</w:t>
      </w:r>
      <w:r w:rsidR="00E833C4">
        <w:rPr>
          <w:rFonts w:ascii="Times New Roman" w:hAnsi="Times New Roman"/>
          <w:b/>
          <w:bCs/>
          <w:sz w:val="24"/>
          <w:szCs w:val="24"/>
        </w:rPr>
        <w:t xml:space="preserve"> </w:t>
      </w:r>
      <w:r w:rsidRPr="00DA4B1D">
        <w:rPr>
          <w:rFonts w:ascii="Times New Roman" w:hAnsi="Times New Roman"/>
          <w:b/>
          <w:bCs/>
          <w:sz w:val="24"/>
          <w:szCs w:val="24"/>
        </w:rPr>
        <w:t>recordkeeping, disclosure, or</w:t>
      </w:r>
      <w:r w:rsidR="00506BAD">
        <w:rPr>
          <w:rFonts w:ascii="Times New Roman" w:hAnsi="Times New Roman"/>
          <w:b/>
          <w:bCs/>
          <w:sz w:val="24"/>
          <w:szCs w:val="24"/>
        </w:rPr>
        <w:t xml:space="preserve"> </w:t>
      </w:r>
      <w:r w:rsidRPr="00DA4B1D">
        <w:rPr>
          <w:rFonts w:ascii="Times New Roman" w:hAnsi="Times New Roman"/>
          <w:b/>
          <w:bCs/>
          <w:sz w:val="24"/>
          <w:szCs w:val="24"/>
        </w:rPr>
        <w:t>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may be</w:t>
      </w:r>
      <w:r w:rsidR="00506BAD">
        <w:rPr>
          <w:rFonts w:ascii="Times New Roman" w:hAnsi="Times New Roman"/>
          <w:b/>
          <w:bCs/>
          <w:sz w:val="24"/>
          <w:szCs w:val="24"/>
        </w:rPr>
        <w:t xml:space="preserve"> </w:t>
      </w:r>
      <w:r w:rsidRPr="00DA4B1D">
        <w:rPr>
          <w:rFonts w:ascii="Times New Roman" w:hAnsi="Times New Roman"/>
          <w:b/>
          <w:bCs/>
          <w:sz w:val="24"/>
          <w:szCs w:val="24"/>
        </w:rPr>
        <w:t>circumstances that may preclude consultation in a specific situation. These circumstances should be explained.</w:t>
      </w:r>
      <w:r w:rsidRPr="00575D07">
        <w:rPr>
          <w:rFonts w:ascii="Times New Roman" w:hAnsi="Times New Roman"/>
          <w:sz w:val="24"/>
          <w:szCs w:val="24"/>
        </w:rPr>
        <w:t xml:space="preserve"> </w:t>
      </w:r>
    </w:p>
    <w:p w:rsidR="00DA4B1D" w:rsidP="00506BAD" w:rsidRDefault="00506BAD" w14:paraId="0401BAC8" w14:textId="6D7F6514">
      <w:pPr>
        <w:ind w:left="360" w:hanging="360"/>
        <w:rPr>
          <w:rFonts w:ascii="Times New Roman" w:hAnsi="Times New Roman"/>
          <w:sz w:val="24"/>
        </w:rPr>
      </w:pPr>
      <w:r>
        <w:rPr>
          <w:rFonts w:ascii="Times New Roman" w:hAnsi="Times New Roman"/>
          <w:sz w:val="24"/>
          <w:szCs w:val="24"/>
        </w:rPr>
        <w:tab/>
      </w:r>
      <w:r w:rsidRPr="001A3EB7" w:rsidR="001A3EB7">
        <w:rPr>
          <w:rFonts w:ascii="Times New Roman" w:hAnsi="Times New Roman"/>
          <w:sz w:val="24"/>
        </w:rPr>
        <w:t xml:space="preserve">The agency notice soliciting comments on the information collection was published in the Federal Register on </w:t>
      </w:r>
      <w:proofErr w:type="spellStart"/>
      <w:r w:rsidRPr="001A3EB7" w:rsidR="001A3EB7">
        <w:rPr>
          <w:rFonts w:ascii="Times New Roman" w:hAnsi="Times New Roman"/>
          <w:sz w:val="24"/>
        </w:rPr>
        <w:t>XXXday</w:t>
      </w:r>
      <w:proofErr w:type="spellEnd"/>
      <w:r w:rsidRPr="001A3EB7" w:rsidR="001A3EB7">
        <w:rPr>
          <w:rFonts w:ascii="Times New Roman" w:hAnsi="Times New Roman"/>
          <w:sz w:val="24"/>
        </w:rPr>
        <w:t xml:space="preserve">, </w:t>
      </w:r>
      <w:proofErr w:type="spellStart"/>
      <w:r w:rsidRPr="001A3EB7" w:rsidR="001A3EB7">
        <w:rPr>
          <w:rFonts w:ascii="Times New Roman" w:hAnsi="Times New Roman"/>
          <w:sz w:val="24"/>
        </w:rPr>
        <w:t>XMonth</w:t>
      </w:r>
      <w:proofErr w:type="spellEnd"/>
      <w:r w:rsidR="00CF7181">
        <w:rPr>
          <w:rFonts w:ascii="Times New Roman" w:hAnsi="Times New Roman"/>
          <w:sz w:val="24"/>
        </w:rPr>
        <w:t>,</w:t>
      </w:r>
      <w:r w:rsidRPr="001A3EB7" w:rsidR="001A3EB7">
        <w:rPr>
          <w:rFonts w:ascii="Times New Roman" w:hAnsi="Times New Roman"/>
          <w:sz w:val="24"/>
        </w:rPr>
        <w:t xml:space="preserve"> 20</w:t>
      </w:r>
      <w:r w:rsidR="00CF7181">
        <w:rPr>
          <w:rFonts w:ascii="Times New Roman" w:hAnsi="Times New Roman"/>
          <w:sz w:val="24"/>
        </w:rPr>
        <w:t>20</w:t>
      </w:r>
      <w:r w:rsidRPr="001A3EB7" w:rsidR="001A3EB7">
        <w:rPr>
          <w:rFonts w:ascii="Times New Roman" w:hAnsi="Times New Roman"/>
          <w:sz w:val="24"/>
        </w:rPr>
        <w:t xml:space="preserve"> (Volume XX, Number XXX, Page XXXXX)</w:t>
      </w:r>
      <w:proofErr w:type="gramStart"/>
      <w:r w:rsidRPr="001A3EB7" w:rsidR="001A3EB7">
        <w:rPr>
          <w:rFonts w:ascii="Times New Roman" w:hAnsi="Times New Roman"/>
          <w:sz w:val="24"/>
        </w:rPr>
        <w:t xml:space="preserve">.  </w:t>
      </w:r>
      <w:proofErr w:type="gramEnd"/>
      <w:r w:rsidRPr="001A3EB7" w:rsidR="001A3EB7">
        <w:rPr>
          <w:rFonts w:ascii="Times New Roman" w:hAnsi="Times New Roman"/>
          <w:sz w:val="24"/>
        </w:rPr>
        <w:t>No comments were received.</w:t>
      </w:r>
    </w:p>
    <w:p w:rsidR="00EC6E35" w:rsidP="00506BAD" w:rsidRDefault="00EC6E35" w14:paraId="2AA71C30" w14:textId="186EDCB0">
      <w:pPr>
        <w:ind w:left="360" w:hanging="360"/>
        <w:rPr>
          <w:rFonts w:ascii="Times New Roman" w:hAnsi="Times New Roman"/>
          <w:sz w:val="24"/>
        </w:rPr>
      </w:pPr>
      <w:r>
        <w:rPr>
          <w:rFonts w:ascii="Times New Roman" w:hAnsi="Times New Roman"/>
          <w:sz w:val="24"/>
        </w:rPr>
        <w:tab/>
        <w:t>HUD had discussions with the four listed regional Homeownership Center</w:t>
      </w:r>
      <w:r w:rsidR="00112333">
        <w:rPr>
          <w:rFonts w:ascii="Times New Roman" w:hAnsi="Times New Roman"/>
          <w:sz w:val="24"/>
        </w:rPr>
        <w:t xml:space="preserve"> (HOC)</w:t>
      </w:r>
      <w:r>
        <w:rPr>
          <w:rFonts w:ascii="Times New Roman" w:hAnsi="Times New Roman"/>
          <w:sz w:val="24"/>
        </w:rPr>
        <w:t xml:space="preserve"> REO Directors regarding the collection of information requirements in the GNND Sales Program.</w:t>
      </w:r>
    </w:p>
    <w:p w:rsidR="00EC6E35" w:rsidP="00112333" w:rsidRDefault="00EC6E35" w14:paraId="050EBBCA" w14:textId="146C33E0">
      <w:pPr>
        <w:numPr>
          <w:ilvl w:val="0"/>
          <w:numId w:val="15"/>
        </w:numPr>
        <w:spacing w:after="0" w:line="240" w:lineRule="auto"/>
        <w:rPr>
          <w:rFonts w:ascii="Times New Roman" w:hAnsi="Times New Roman"/>
          <w:sz w:val="24"/>
        </w:rPr>
      </w:pPr>
      <w:r>
        <w:rPr>
          <w:rFonts w:ascii="Times New Roman" w:hAnsi="Times New Roman"/>
          <w:sz w:val="24"/>
        </w:rPr>
        <w:t>Ralph Jackson, Atlanta</w:t>
      </w:r>
      <w:r w:rsidR="00112333">
        <w:rPr>
          <w:rFonts w:ascii="Times New Roman" w:hAnsi="Times New Roman"/>
          <w:sz w:val="24"/>
        </w:rPr>
        <w:t xml:space="preserve"> HOC</w:t>
      </w:r>
    </w:p>
    <w:p w:rsidR="00EC6E35" w:rsidP="00112333" w:rsidRDefault="00EC6E35" w14:paraId="1E58D626" w14:textId="373C5B0D">
      <w:pPr>
        <w:numPr>
          <w:ilvl w:val="0"/>
          <w:numId w:val="15"/>
        </w:numPr>
        <w:spacing w:after="0" w:line="240" w:lineRule="auto"/>
        <w:rPr>
          <w:rFonts w:ascii="Times New Roman" w:hAnsi="Times New Roman"/>
          <w:sz w:val="24"/>
        </w:rPr>
      </w:pPr>
      <w:r>
        <w:rPr>
          <w:rFonts w:ascii="Times New Roman" w:hAnsi="Times New Roman"/>
          <w:sz w:val="24"/>
        </w:rPr>
        <w:t xml:space="preserve">Andrew Eckel, </w:t>
      </w:r>
      <w:r w:rsidR="00112333">
        <w:rPr>
          <w:rFonts w:ascii="Times New Roman" w:hAnsi="Times New Roman"/>
          <w:sz w:val="24"/>
        </w:rPr>
        <w:t>Denver HOC</w:t>
      </w:r>
    </w:p>
    <w:p w:rsidR="00112333" w:rsidP="00112333" w:rsidRDefault="00112333" w14:paraId="217DC47C" w14:textId="07A4CB73">
      <w:pPr>
        <w:numPr>
          <w:ilvl w:val="0"/>
          <w:numId w:val="15"/>
        </w:numPr>
        <w:spacing w:after="0" w:line="240" w:lineRule="auto"/>
        <w:rPr>
          <w:rFonts w:ascii="Times New Roman" w:hAnsi="Times New Roman"/>
          <w:sz w:val="24"/>
        </w:rPr>
      </w:pPr>
      <w:r>
        <w:rPr>
          <w:rFonts w:ascii="Times New Roman" w:hAnsi="Times New Roman"/>
          <w:sz w:val="24"/>
        </w:rPr>
        <w:t>Michael Curry, Philadelphia HOC</w:t>
      </w:r>
    </w:p>
    <w:p w:rsidR="00112333" w:rsidP="00112333" w:rsidRDefault="00112333" w14:paraId="581DABC8" w14:textId="51DAA110">
      <w:pPr>
        <w:numPr>
          <w:ilvl w:val="0"/>
          <w:numId w:val="15"/>
        </w:numPr>
        <w:spacing w:after="0" w:line="240" w:lineRule="auto"/>
        <w:rPr>
          <w:rFonts w:ascii="Times New Roman" w:hAnsi="Times New Roman"/>
          <w:sz w:val="24"/>
        </w:rPr>
      </w:pPr>
      <w:r>
        <w:rPr>
          <w:rFonts w:ascii="Times New Roman" w:hAnsi="Times New Roman"/>
          <w:sz w:val="24"/>
        </w:rPr>
        <w:t>Tammy Massone, Santa Ana HOC</w:t>
      </w:r>
    </w:p>
    <w:p w:rsidR="00112333" w:rsidP="00112333" w:rsidRDefault="00112333" w14:paraId="4B61B4B5" w14:textId="77777777">
      <w:pPr>
        <w:spacing w:after="0" w:line="240" w:lineRule="auto"/>
        <w:ind w:left="1080"/>
        <w:rPr>
          <w:rFonts w:ascii="Times New Roman" w:hAnsi="Times New Roman"/>
          <w:sz w:val="24"/>
        </w:rPr>
      </w:pPr>
    </w:p>
    <w:p w:rsidR="001A3EB7" w:rsidP="00BB25B1" w:rsidRDefault="00075224" w14:paraId="5BBB6CBA" w14:textId="58BB2620">
      <w:pPr>
        <w:spacing w:after="480" w:afterLines="200"/>
        <w:ind w:hanging="360"/>
        <w:rPr>
          <w:rFonts w:ascii="Times New Roman" w:hAnsi="Times New Roman"/>
          <w:sz w:val="24"/>
          <w:szCs w:val="24"/>
        </w:rPr>
      </w:pPr>
      <w:r w:rsidRPr="00575D07">
        <w:rPr>
          <w:rFonts w:ascii="Times New Roman" w:hAnsi="Times New Roman"/>
          <w:sz w:val="24"/>
          <w:szCs w:val="24"/>
        </w:rPr>
        <w:t xml:space="preserve">9. </w:t>
      </w:r>
      <w:r w:rsidR="00F26595">
        <w:rPr>
          <w:rFonts w:ascii="Times New Roman" w:hAnsi="Times New Roman"/>
          <w:sz w:val="24"/>
          <w:szCs w:val="24"/>
        </w:rPr>
        <w:t xml:space="preserve">  </w:t>
      </w:r>
      <w:r w:rsidRPr="00DA4B1D">
        <w:rPr>
          <w:rFonts w:ascii="Times New Roman" w:hAnsi="Times New Roman"/>
          <w:b/>
          <w:bCs/>
          <w:sz w:val="24"/>
          <w:szCs w:val="24"/>
        </w:rPr>
        <w:t xml:space="preserve">Explain any decision to provide any payment or gift to respondents, other </w:t>
      </w:r>
      <w:r w:rsidRPr="00DA4B1D" w:rsidR="00506BAD">
        <w:rPr>
          <w:rFonts w:ascii="Times New Roman" w:hAnsi="Times New Roman"/>
          <w:b/>
          <w:bCs/>
          <w:sz w:val="24"/>
          <w:szCs w:val="24"/>
        </w:rPr>
        <w:t xml:space="preserve">than </w:t>
      </w:r>
      <w:r w:rsidR="00506BAD">
        <w:rPr>
          <w:rFonts w:ascii="Times New Roman" w:hAnsi="Times New Roman"/>
          <w:b/>
          <w:bCs/>
          <w:sz w:val="24"/>
          <w:szCs w:val="24"/>
        </w:rPr>
        <w:t>renumeration</w:t>
      </w:r>
      <w:r w:rsidRPr="00DA4B1D">
        <w:rPr>
          <w:rFonts w:ascii="Times New Roman" w:hAnsi="Times New Roman"/>
          <w:b/>
          <w:bCs/>
          <w:sz w:val="24"/>
          <w:szCs w:val="24"/>
        </w:rPr>
        <w:t xml:space="preserve"> of contractors or grantees.</w:t>
      </w:r>
      <w:r w:rsidRPr="00575D07">
        <w:rPr>
          <w:rFonts w:ascii="Times New Roman" w:hAnsi="Times New Roman"/>
          <w:sz w:val="24"/>
          <w:szCs w:val="24"/>
        </w:rPr>
        <w:t xml:space="preserve"> </w:t>
      </w:r>
    </w:p>
    <w:p w:rsidR="00DA4B1D" w:rsidP="00BB25B1" w:rsidRDefault="00F26595" w14:paraId="2413B697" w14:textId="1E842D72">
      <w:pPr>
        <w:spacing w:after="480" w:afterLines="200"/>
        <w:ind w:hanging="360"/>
        <w:rPr>
          <w:rFonts w:ascii="Times New Roman" w:hAnsi="Times New Roman"/>
          <w:sz w:val="24"/>
          <w:szCs w:val="24"/>
        </w:rPr>
      </w:pPr>
      <w:r>
        <w:rPr>
          <w:rFonts w:ascii="Times New Roman" w:hAnsi="Times New Roman"/>
          <w:sz w:val="24"/>
          <w:szCs w:val="24"/>
        </w:rPr>
        <w:t xml:space="preserve">    </w:t>
      </w:r>
      <w:r w:rsidR="00BB25B1">
        <w:rPr>
          <w:rFonts w:ascii="Times New Roman" w:hAnsi="Times New Roman"/>
          <w:sz w:val="24"/>
          <w:szCs w:val="24"/>
        </w:rPr>
        <w:tab/>
      </w:r>
      <w:r w:rsidRPr="00FA3144" w:rsidR="00DA4B1D">
        <w:rPr>
          <w:rFonts w:ascii="Times New Roman" w:hAnsi="Times New Roman"/>
          <w:sz w:val="24"/>
          <w:szCs w:val="24"/>
        </w:rPr>
        <w:t xml:space="preserve">Other than remuneration of contractors and sales commission payments to </w:t>
      </w:r>
      <w:r w:rsidR="001A3EB7">
        <w:rPr>
          <w:rFonts w:ascii="Times New Roman" w:hAnsi="Times New Roman"/>
          <w:sz w:val="24"/>
          <w:szCs w:val="24"/>
        </w:rPr>
        <w:t>real estate</w:t>
      </w:r>
      <w:r w:rsidR="00BB25B1">
        <w:rPr>
          <w:rFonts w:ascii="Times New Roman" w:hAnsi="Times New Roman"/>
          <w:sz w:val="24"/>
          <w:szCs w:val="24"/>
        </w:rPr>
        <w:t xml:space="preserve"> </w:t>
      </w:r>
      <w:r w:rsidRPr="00FA3144" w:rsidR="00DA4B1D">
        <w:rPr>
          <w:rFonts w:ascii="Times New Roman" w:hAnsi="Times New Roman"/>
          <w:sz w:val="24"/>
          <w:szCs w:val="24"/>
        </w:rPr>
        <w:t>brokers</w:t>
      </w:r>
      <w:r w:rsidR="00BB25B1">
        <w:rPr>
          <w:rFonts w:ascii="Times New Roman" w:hAnsi="Times New Roman"/>
          <w:sz w:val="24"/>
          <w:szCs w:val="24"/>
        </w:rPr>
        <w:t xml:space="preserve"> </w:t>
      </w:r>
      <w:r w:rsidRPr="00FA3144" w:rsidR="00DA4B1D">
        <w:rPr>
          <w:rFonts w:ascii="Times New Roman" w:hAnsi="Times New Roman"/>
          <w:sz w:val="24"/>
          <w:szCs w:val="24"/>
        </w:rPr>
        <w:t>submitting selected offers, no gift or other type payments are made to the</w:t>
      </w:r>
      <w:r w:rsidR="00112333">
        <w:rPr>
          <w:rFonts w:ascii="Times New Roman" w:hAnsi="Times New Roman"/>
          <w:sz w:val="24"/>
          <w:szCs w:val="24"/>
        </w:rPr>
        <w:t xml:space="preserve"> </w:t>
      </w:r>
      <w:r w:rsidRPr="00FA3144" w:rsidR="00DA4B1D">
        <w:rPr>
          <w:rFonts w:ascii="Times New Roman" w:hAnsi="Times New Roman"/>
          <w:sz w:val="24"/>
          <w:szCs w:val="24"/>
        </w:rPr>
        <w:t>respondents.</w:t>
      </w:r>
    </w:p>
    <w:p w:rsidRPr="00DA4B1D" w:rsidR="00075224" w:rsidP="00BB25B1" w:rsidRDefault="00075224" w14:paraId="5ABFB741" w14:textId="4CBAA9D7">
      <w:pPr>
        <w:spacing w:after="480" w:afterLines="200"/>
        <w:ind w:hanging="360"/>
        <w:rPr>
          <w:rFonts w:ascii="Times New Roman" w:hAnsi="Times New Roman"/>
          <w:b/>
          <w:bCs/>
          <w:sz w:val="24"/>
          <w:szCs w:val="24"/>
        </w:rPr>
      </w:pPr>
      <w:r w:rsidRPr="00575D07">
        <w:rPr>
          <w:rFonts w:ascii="Times New Roman" w:hAnsi="Times New Roman"/>
          <w:sz w:val="24"/>
          <w:szCs w:val="24"/>
        </w:rPr>
        <w:t xml:space="preserve">10. </w:t>
      </w:r>
      <w:r w:rsidRPr="00DA4B1D">
        <w:rPr>
          <w:rFonts w:ascii="Times New Roman" w:hAnsi="Times New Roman"/>
          <w:b/>
          <w:bCs/>
          <w:sz w:val="24"/>
          <w:szCs w:val="24"/>
        </w:rPr>
        <w:t xml:space="preserve">Describe any assurance of confidentiality provided to respondents and the basis for the assurance in statute, regulation, or agency policy. </w:t>
      </w:r>
    </w:p>
    <w:p w:rsidRPr="00575D07" w:rsidR="001A3EB7" w:rsidP="00BB25B1" w:rsidRDefault="00F26595" w14:paraId="4936859D" w14:textId="339F5684">
      <w:pPr>
        <w:spacing w:after="480" w:afterLines="200"/>
        <w:ind w:hanging="360"/>
        <w:rPr>
          <w:rFonts w:ascii="Times New Roman" w:hAnsi="Times New Roman"/>
          <w:sz w:val="24"/>
          <w:szCs w:val="24"/>
        </w:rPr>
      </w:pPr>
      <w:r>
        <w:rPr>
          <w:rFonts w:ascii="Times New Roman" w:hAnsi="Times New Roman"/>
          <w:sz w:val="24"/>
          <w:szCs w:val="24"/>
        </w:rPr>
        <w:t xml:space="preserve">    </w:t>
      </w:r>
      <w:r w:rsidR="00112333">
        <w:rPr>
          <w:rFonts w:ascii="Times New Roman" w:hAnsi="Times New Roman"/>
          <w:sz w:val="24"/>
          <w:szCs w:val="24"/>
        </w:rPr>
        <w:tab/>
      </w:r>
      <w:r w:rsidR="00DA4B1D">
        <w:rPr>
          <w:rFonts w:ascii="Times New Roman" w:hAnsi="Times New Roman"/>
          <w:sz w:val="24"/>
          <w:szCs w:val="24"/>
        </w:rPr>
        <w:t>The</w:t>
      </w:r>
      <w:r w:rsidR="001A3EB7">
        <w:rPr>
          <w:rFonts w:ascii="Times New Roman" w:hAnsi="Times New Roman"/>
          <w:sz w:val="24"/>
          <w:szCs w:val="24"/>
        </w:rPr>
        <w:t xml:space="preserve"> Privacy Act of 1974 </w:t>
      </w:r>
      <w:r w:rsidR="00112333">
        <w:rPr>
          <w:rFonts w:ascii="Times New Roman" w:hAnsi="Times New Roman"/>
          <w:sz w:val="24"/>
          <w:szCs w:val="24"/>
        </w:rPr>
        <w:t xml:space="preserve">(Pub. L. </w:t>
      </w:r>
      <w:r w:rsidR="00CF7181">
        <w:rPr>
          <w:rFonts w:ascii="Times New Roman" w:hAnsi="Times New Roman"/>
          <w:sz w:val="24"/>
          <w:szCs w:val="24"/>
        </w:rPr>
        <w:t>No.</w:t>
      </w:r>
      <w:r w:rsidR="00112333">
        <w:rPr>
          <w:rFonts w:ascii="Times New Roman" w:hAnsi="Times New Roman"/>
          <w:sz w:val="24"/>
          <w:szCs w:val="24"/>
        </w:rPr>
        <w:t xml:space="preserve">93-579, 88 Stat. 1896, 5 U.S.C. 552a) </w:t>
      </w:r>
      <w:r w:rsidR="001A3EB7">
        <w:rPr>
          <w:rFonts w:ascii="Times New Roman" w:hAnsi="Times New Roman"/>
          <w:sz w:val="24"/>
          <w:szCs w:val="24"/>
        </w:rPr>
        <w:t>protects respondents who</w:t>
      </w:r>
      <w:r w:rsidR="00112333">
        <w:rPr>
          <w:rFonts w:ascii="Times New Roman" w:hAnsi="Times New Roman"/>
          <w:sz w:val="24"/>
          <w:szCs w:val="24"/>
        </w:rPr>
        <w:t xml:space="preserve"> </w:t>
      </w:r>
      <w:r w:rsidR="001A3EB7">
        <w:rPr>
          <w:rFonts w:ascii="Times New Roman" w:hAnsi="Times New Roman"/>
          <w:sz w:val="24"/>
          <w:szCs w:val="24"/>
        </w:rPr>
        <w:t>meet the information reporting</w:t>
      </w:r>
      <w:r>
        <w:rPr>
          <w:rFonts w:ascii="Times New Roman" w:hAnsi="Times New Roman"/>
          <w:sz w:val="24"/>
          <w:szCs w:val="24"/>
        </w:rPr>
        <w:t xml:space="preserve"> </w:t>
      </w:r>
      <w:r w:rsidR="001A3EB7">
        <w:rPr>
          <w:rFonts w:ascii="Times New Roman" w:hAnsi="Times New Roman"/>
          <w:sz w:val="24"/>
          <w:szCs w:val="24"/>
        </w:rPr>
        <w:t>requirements.</w:t>
      </w:r>
    </w:p>
    <w:p w:rsidRPr="00DA4B1D" w:rsidR="00075224" w:rsidP="00BB25B1" w:rsidRDefault="00075224" w14:paraId="07E61873" w14:textId="77777777">
      <w:pPr>
        <w:spacing w:after="480" w:afterLines="200"/>
        <w:ind w:hanging="360"/>
        <w:rPr>
          <w:rFonts w:ascii="Times New Roman" w:hAnsi="Times New Roman"/>
          <w:b/>
          <w:bCs/>
          <w:sz w:val="24"/>
          <w:szCs w:val="24"/>
        </w:rPr>
      </w:pPr>
      <w:r w:rsidRPr="00DA4B1D">
        <w:rPr>
          <w:rFonts w:ascii="Times New Roman" w:hAnsi="Times New Roman"/>
          <w:b/>
          <w:bCs/>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DA4B1D" w:rsidP="00BB25B1" w:rsidRDefault="00DA4B1D" w14:paraId="7BD173CE" w14:textId="27308BBE">
      <w:pPr>
        <w:tabs>
          <w:tab w:val="left" w:pos="-720"/>
          <w:tab w:val="left" w:pos="0"/>
        </w:tabs>
        <w:suppressAutoHyphens/>
        <w:overflowPunct w:val="0"/>
        <w:autoSpaceDE w:val="0"/>
        <w:autoSpaceDN w:val="0"/>
        <w:adjustRightInd w:val="0"/>
        <w:spacing w:after="480" w:afterLines="200"/>
        <w:ind w:left="360" w:hanging="360"/>
        <w:textAlignment w:val="baseline"/>
        <w:rPr>
          <w:rFonts w:ascii="Times New Roman" w:hAnsi="Times New Roman"/>
          <w:sz w:val="24"/>
          <w:szCs w:val="24"/>
        </w:rPr>
      </w:pPr>
      <w:r w:rsidRPr="00FA3144">
        <w:rPr>
          <w:rFonts w:ascii="Times New Roman" w:hAnsi="Times New Roman"/>
          <w:sz w:val="24"/>
          <w:szCs w:val="24"/>
        </w:rPr>
        <w:lastRenderedPageBreak/>
        <w:t xml:space="preserve">This information collection does not contain </w:t>
      </w:r>
      <w:r>
        <w:rPr>
          <w:rFonts w:ascii="Times New Roman" w:hAnsi="Times New Roman"/>
          <w:sz w:val="24"/>
          <w:szCs w:val="24"/>
        </w:rPr>
        <w:t>any questions</w:t>
      </w:r>
      <w:r w:rsidRPr="00FA3144">
        <w:rPr>
          <w:rFonts w:ascii="Times New Roman" w:hAnsi="Times New Roman"/>
          <w:sz w:val="24"/>
          <w:szCs w:val="24"/>
        </w:rPr>
        <w:t xml:space="preserve"> of a sensitive nature</w:t>
      </w:r>
      <w:r w:rsidRPr="00C3484E">
        <w:rPr>
          <w:rFonts w:ascii="Times New Roman" w:hAnsi="Times New Roman"/>
          <w:i/>
          <w:sz w:val="24"/>
          <w:szCs w:val="24"/>
        </w:rPr>
        <w:t>.</w:t>
      </w:r>
    </w:p>
    <w:p w:rsidR="00112333" w:rsidP="002404AB" w:rsidRDefault="00075224" w14:paraId="49663A42" w14:textId="77777777">
      <w:pPr>
        <w:spacing w:after="0"/>
        <w:ind w:hanging="360"/>
        <w:rPr>
          <w:rFonts w:ascii="Times New Roman" w:hAnsi="Times New Roman"/>
          <w:b/>
          <w:bCs/>
          <w:sz w:val="24"/>
          <w:szCs w:val="24"/>
        </w:rPr>
      </w:pPr>
      <w:r w:rsidRPr="00DA4B1D">
        <w:rPr>
          <w:rFonts w:ascii="Times New Roman" w:hAnsi="Times New Roman"/>
          <w:b/>
          <w:bCs/>
          <w:sz w:val="24"/>
          <w:szCs w:val="24"/>
        </w:rPr>
        <w:t xml:space="preserve">12. Provide estimates of the hour burden of the collection of information. The statement should: </w:t>
      </w:r>
    </w:p>
    <w:p w:rsidR="00112333" w:rsidP="002404AB" w:rsidRDefault="00112333" w14:paraId="304DB0B9" w14:textId="77777777">
      <w:pPr>
        <w:spacing w:after="0"/>
        <w:ind w:hanging="360"/>
        <w:rPr>
          <w:rFonts w:ascii="Times New Roman" w:hAnsi="Times New Roman"/>
          <w:b/>
          <w:bCs/>
          <w:sz w:val="24"/>
          <w:szCs w:val="24"/>
        </w:rPr>
      </w:pPr>
    </w:p>
    <w:p w:rsidR="00075224" w:rsidP="002404AB" w:rsidRDefault="00112333" w14:paraId="698B4816" w14:textId="14C149BA">
      <w:pPr>
        <w:spacing w:after="0"/>
        <w:ind w:hanging="360"/>
        <w:rPr>
          <w:rFonts w:ascii="Times New Roman" w:hAnsi="Times New Roman"/>
          <w:b/>
          <w:bCs/>
          <w:sz w:val="24"/>
          <w:szCs w:val="24"/>
        </w:rPr>
      </w:pPr>
      <w:r>
        <w:rPr>
          <w:rFonts w:ascii="Times New Roman" w:hAnsi="Times New Roman"/>
          <w:b/>
          <w:bCs/>
          <w:sz w:val="24"/>
          <w:szCs w:val="24"/>
        </w:rPr>
        <w:tab/>
      </w:r>
      <w:r w:rsidRPr="00DA4B1D" w:rsidR="00075224">
        <w:rPr>
          <w:rFonts w:ascii="Times New Roman" w:hAnsi="Times New Roman"/>
          <w:b/>
          <w:bCs/>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w:t>
      </w:r>
      <w:r w:rsidRPr="00DA4B1D" w:rsidR="00DA4B1D">
        <w:rPr>
          <w:rFonts w:ascii="Times New Roman" w:hAnsi="Times New Roman"/>
          <w:b/>
          <w:bCs/>
          <w:sz w:val="24"/>
          <w:szCs w:val="24"/>
        </w:rPr>
        <w:t>1</w:t>
      </w:r>
      <w:r w:rsidRPr="00DA4B1D" w:rsidR="00075224">
        <w:rPr>
          <w:rFonts w:ascii="Times New Roman" w:hAnsi="Times New Roman"/>
          <w:b/>
          <w:bCs/>
          <w:sz w:val="24"/>
          <w:szCs w:val="24"/>
        </w:rPr>
        <w:t xml:space="preserve">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DA4B1D" w:rsidR="00112333" w:rsidP="002404AB" w:rsidRDefault="00112333" w14:paraId="56361ECA" w14:textId="77777777">
      <w:pPr>
        <w:spacing w:after="0"/>
        <w:ind w:hanging="360"/>
        <w:rPr>
          <w:rFonts w:ascii="Times New Roman" w:hAnsi="Times New Roman"/>
          <w:b/>
          <w:bCs/>
          <w:sz w:val="24"/>
          <w:szCs w:val="24"/>
        </w:rPr>
      </w:pPr>
    </w:p>
    <w:p w:rsidR="00075224" w:rsidP="002404AB" w:rsidRDefault="00112333" w14:paraId="1F5958EC" w14:textId="67C38474">
      <w:pPr>
        <w:spacing w:after="0"/>
        <w:ind w:hanging="360"/>
        <w:rPr>
          <w:rFonts w:ascii="Times New Roman" w:hAnsi="Times New Roman"/>
          <w:b/>
          <w:bCs/>
          <w:sz w:val="24"/>
          <w:szCs w:val="24"/>
        </w:rPr>
      </w:pPr>
      <w:r>
        <w:rPr>
          <w:rFonts w:ascii="Times New Roman" w:hAnsi="Times New Roman"/>
          <w:b/>
          <w:bCs/>
          <w:sz w:val="24"/>
          <w:szCs w:val="24"/>
        </w:rPr>
        <w:tab/>
      </w:r>
      <w:r w:rsidRPr="00DA4B1D" w:rsidR="00075224">
        <w:rPr>
          <w:rFonts w:ascii="Times New Roman" w:hAnsi="Times New Roman"/>
          <w:b/>
          <w:bCs/>
          <w:sz w:val="24"/>
          <w:szCs w:val="24"/>
        </w:rPr>
        <w:t xml:space="preserve">* If this request for approval covers more than one form, provide separate hour burden estimates for each </w:t>
      </w:r>
      <w:proofErr w:type="gramStart"/>
      <w:r w:rsidRPr="00DA4B1D" w:rsidR="00075224">
        <w:rPr>
          <w:rFonts w:ascii="Times New Roman" w:hAnsi="Times New Roman"/>
          <w:b/>
          <w:bCs/>
          <w:sz w:val="24"/>
          <w:szCs w:val="24"/>
        </w:rPr>
        <w:t>form</w:t>
      </w:r>
      <w:proofErr w:type="gramEnd"/>
      <w:r w:rsidRPr="00DA4B1D" w:rsidR="00075224">
        <w:rPr>
          <w:rFonts w:ascii="Times New Roman" w:hAnsi="Times New Roman"/>
          <w:b/>
          <w:bCs/>
          <w:sz w:val="24"/>
          <w:szCs w:val="24"/>
        </w:rPr>
        <w:t xml:space="preserve"> and aggregate the hour burdens in Item 13 of OMB Form 83-I. </w:t>
      </w:r>
    </w:p>
    <w:p w:rsidRPr="00DA4B1D" w:rsidR="00112333" w:rsidP="002404AB" w:rsidRDefault="00112333" w14:paraId="52BD4628" w14:textId="77777777">
      <w:pPr>
        <w:spacing w:after="0"/>
        <w:ind w:hanging="360"/>
        <w:rPr>
          <w:rFonts w:ascii="Times New Roman" w:hAnsi="Times New Roman"/>
          <w:b/>
          <w:bCs/>
          <w:sz w:val="24"/>
          <w:szCs w:val="24"/>
        </w:rPr>
      </w:pPr>
    </w:p>
    <w:p w:rsidR="00075224" w:rsidP="002404AB" w:rsidRDefault="00112333" w14:paraId="41B522E9" w14:textId="38ADD5A1">
      <w:pPr>
        <w:spacing w:after="0"/>
        <w:ind w:hanging="360"/>
        <w:rPr>
          <w:rFonts w:ascii="Times New Roman" w:hAnsi="Times New Roman"/>
          <w:b/>
          <w:bCs/>
          <w:sz w:val="24"/>
          <w:szCs w:val="24"/>
        </w:rPr>
      </w:pPr>
      <w:r>
        <w:rPr>
          <w:rFonts w:ascii="Times New Roman" w:hAnsi="Times New Roman"/>
          <w:b/>
          <w:bCs/>
          <w:sz w:val="24"/>
          <w:szCs w:val="24"/>
        </w:rPr>
        <w:tab/>
      </w:r>
      <w:r w:rsidRPr="00DA4B1D" w:rsidR="00075224">
        <w:rPr>
          <w:rFonts w:ascii="Times New Roman" w:hAnsi="Times New Roman"/>
          <w:b/>
          <w:bCs/>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2404AB" w:rsidP="002404AB" w:rsidRDefault="002404AB" w14:paraId="615BEC69" w14:textId="77777777">
      <w:pPr>
        <w:spacing w:after="0"/>
        <w:ind w:hanging="360"/>
        <w:rPr>
          <w:rFonts w:ascii="Times New Roman" w:hAnsi="Times New Roman"/>
          <w:b/>
          <w:bCs/>
          <w:sz w:val="24"/>
          <w:szCs w:val="24"/>
        </w:rPr>
      </w:pPr>
    </w:p>
    <w:p w:rsidR="00BB25B1" w:rsidP="002404AB" w:rsidRDefault="00112333" w14:paraId="0520E93A" w14:textId="7FE9430C">
      <w:pPr>
        <w:spacing w:after="0"/>
        <w:ind w:hanging="360"/>
        <w:rPr>
          <w:rFonts w:ascii="Times New Roman" w:hAnsi="Times New Roman"/>
          <w:sz w:val="24"/>
          <w:szCs w:val="24"/>
        </w:rPr>
      </w:pPr>
      <w:r>
        <w:rPr>
          <w:rFonts w:ascii="Times New Roman" w:hAnsi="Times New Roman"/>
          <w:sz w:val="24"/>
          <w:szCs w:val="24"/>
        </w:rPr>
        <w:tab/>
      </w:r>
      <w:r w:rsidR="00BA4074">
        <w:rPr>
          <w:rFonts w:ascii="Times New Roman" w:hAnsi="Times New Roman"/>
          <w:sz w:val="24"/>
          <w:szCs w:val="24"/>
        </w:rPr>
        <w:t>The following are assumptions to the estimates of the burden hours of the collection of information.</w:t>
      </w:r>
    </w:p>
    <w:p w:rsidR="00BB25B1" w:rsidP="002404AB" w:rsidRDefault="00BA4074" w14:paraId="3AA1B6D3" w14:textId="77777777">
      <w:pPr>
        <w:numPr>
          <w:ilvl w:val="0"/>
          <w:numId w:val="14"/>
        </w:numPr>
        <w:spacing w:after="0"/>
        <w:rPr>
          <w:rFonts w:ascii="Times New Roman" w:hAnsi="Times New Roman"/>
          <w:sz w:val="24"/>
          <w:szCs w:val="24"/>
        </w:rPr>
      </w:pPr>
      <w:r>
        <w:rPr>
          <w:rFonts w:ascii="Times New Roman" w:hAnsi="Times New Roman"/>
          <w:sz w:val="24"/>
          <w:szCs w:val="24"/>
        </w:rPr>
        <w:t>An average of 178 annual sales of HUD properties acquired and sold under the GNND Sales Program from 1/1/2017 through 12/31/2018 with approximately 4 offers submitted for each sale.</w:t>
      </w:r>
    </w:p>
    <w:p w:rsidRPr="00BB25B1" w:rsidR="00BA4074" w:rsidP="002404AB" w:rsidRDefault="00BA4074" w14:paraId="5474D1C2" w14:textId="1B9EEAC8">
      <w:pPr>
        <w:numPr>
          <w:ilvl w:val="0"/>
          <w:numId w:val="14"/>
        </w:numPr>
        <w:spacing w:after="0"/>
        <w:rPr>
          <w:rFonts w:ascii="Times New Roman" w:hAnsi="Times New Roman"/>
          <w:sz w:val="24"/>
          <w:szCs w:val="24"/>
        </w:rPr>
      </w:pPr>
      <w:r w:rsidRPr="00BB25B1">
        <w:rPr>
          <w:rFonts w:ascii="Times New Roman" w:hAnsi="Times New Roman"/>
          <w:sz w:val="24"/>
          <w:szCs w:val="24"/>
        </w:rPr>
        <w:t xml:space="preserve">HUD estimates that </w:t>
      </w:r>
      <w:r w:rsidRPr="00BB25B1" w:rsidR="009E2770">
        <w:rPr>
          <w:rFonts w:ascii="Times New Roman" w:hAnsi="Times New Roman"/>
          <w:sz w:val="24"/>
          <w:szCs w:val="24"/>
        </w:rPr>
        <w:t>26</w:t>
      </w:r>
      <w:r w:rsidRPr="00BB25B1">
        <w:rPr>
          <w:rFonts w:ascii="Times New Roman" w:hAnsi="Times New Roman"/>
          <w:sz w:val="24"/>
          <w:szCs w:val="24"/>
        </w:rPr>
        <w:t xml:space="preserve"> participants in each calendar year will submit a written request by letter or email for permission to interrupt the required occupancy period.</w:t>
      </w: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34"/>
        <w:gridCol w:w="1239"/>
        <w:gridCol w:w="1104"/>
        <w:gridCol w:w="1104"/>
        <w:gridCol w:w="1051"/>
        <w:gridCol w:w="942"/>
        <w:gridCol w:w="1128"/>
        <w:gridCol w:w="1176"/>
      </w:tblGrid>
      <w:tr w:rsidR="0092554A" w:rsidTr="0092554A" w14:paraId="460B31BC" w14:textId="77777777">
        <w:tc>
          <w:tcPr>
            <w:tcW w:w="1705" w:type="dxa"/>
            <w:shd w:val="clear" w:color="auto" w:fill="auto"/>
          </w:tcPr>
          <w:p w:rsidRPr="0092554A" w:rsidR="00BA4074" w:rsidP="0092554A" w:rsidRDefault="00BA4074" w14:paraId="5CEA2D10" w14:textId="4532E924">
            <w:pPr>
              <w:tabs>
                <w:tab w:val="left" w:pos="1530"/>
              </w:tabs>
              <w:rPr>
                <w:rFonts w:ascii="Times New Roman" w:hAnsi="Times New Roman"/>
                <w:sz w:val="20"/>
                <w:szCs w:val="20"/>
              </w:rPr>
            </w:pPr>
            <w:r w:rsidRPr="0092554A">
              <w:rPr>
                <w:rFonts w:ascii="Times New Roman" w:hAnsi="Times New Roman"/>
                <w:sz w:val="20"/>
                <w:szCs w:val="20"/>
              </w:rPr>
              <w:t>Information Collection</w:t>
            </w:r>
          </w:p>
        </w:tc>
        <w:tc>
          <w:tcPr>
            <w:tcW w:w="1239" w:type="dxa"/>
            <w:shd w:val="clear" w:color="auto" w:fill="auto"/>
          </w:tcPr>
          <w:p w:rsidRPr="0092554A" w:rsidR="00BA4074" w:rsidP="0092554A" w:rsidRDefault="00BA4074" w14:paraId="1ECF99C7" w14:textId="27B3F60A">
            <w:pPr>
              <w:tabs>
                <w:tab w:val="left" w:pos="1530"/>
              </w:tabs>
              <w:rPr>
                <w:rFonts w:ascii="Times New Roman" w:hAnsi="Times New Roman"/>
                <w:sz w:val="20"/>
                <w:szCs w:val="20"/>
              </w:rPr>
            </w:pPr>
            <w:r w:rsidRPr="0092554A">
              <w:rPr>
                <w:rFonts w:ascii="Times New Roman" w:hAnsi="Times New Roman"/>
                <w:sz w:val="20"/>
                <w:szCs w:val="20"/>
              </w:rPr>
              <w:t>Number of Respondents</w:t>
            </w:r>
          </w:p>
        </w:tc>
        <w:tc>
          <w:tcPr>
            <w:tcW w:w="1113" w:type="dxa"/>
            <w:shd w:val="clear" w:color="auto" w:fill="auto"/>
          </w:tcPr>
          <w:p w:rsidRPr="0092554A" w:rsidR="00BA4074" w:rsidP="0092554A" w:rsidRDefault="00B07408" w14:paraId="1D4B2E67" w14:textId="7FB38C0A">
            <w:pPr>
              <w:tabs>
                <w:tab w:val="left" w:pos="1530"/>
              </w:tabs>
              <w:rPr>
                <w:rFonts w:ascii="Times New Roman" w:hAnsi="Times New Roman"/>
                <w:sz w:val="20"/>
                <w:szCs w:val="20"/>
              </w:rPr>
            </w:pPr>
            <w:r w:rsidRPr="0092554A">
              <w:rPr>
                <w:rFonts w:ascii="Times New Roman" w:hAnsi="Times New Roman"/>
                <w:sz w:val="20"/>
                <w:szCs w:val="20"/>
              </w:rPr>
              <w:t>Frequency of Response</w:t>
            </w:r>
          </w:p>
        </w:tc>
        <w:tc>
          <w:tcPr>
            <w:tcW w:w="1113" w:type="dxa"/>
            <w:shd w:val="clear" w:color="auto" w:fill="auto"/>
          </w:tcPr>
          <w:p w:rsidRPr="0092554A" w:rsidR="00BA4074" w:rsidP="0092554A" w:rsidRDefault="00B07408" w14:paraId="683FE75A" w14:textId="0602E6FD">
            <w:pPr>
              <w:tabs>
                <w:tab w:val="left" w:pos="1530"/>
              </w:tabs>
              <w:rPr>
                <w:rFonts w:ascii="Times New Roman" w:hAnsi="Times New Roman"/>
                <w:sz w:val="20"/>
                <w:szCs w:val="20"/>
              </w:rPr>
            </w:pPr>
            <w:r w:rsidRPr="0092554A">
              <w:rPr>
                <w:rFonts w:ascii="Times New Roman" w:hAnsi="Times New Roman"/>
                <w:sz w:val="20"/>
                <w:szCs w:val="20"/>
              </w:rPr>
              <w:t>Annual Responses</w:t>
            </w:r>
          </w:p>
        </w:tc>
        <w:tc>
          <w:tcPr>
            <w:tcW w:w="1065" w:type="dxa"/>
            <w:shd w:val="clear" w:color="auto" w:fill="auto"/>
          </w:tcPr>
          <w:p w:rsidRPr="0092554A" w:rsidR="00BA4074" w:rsidP="0092554A" w:rsidRDefault="00B07408" w14:paraId="769B61E6" w14:textId="59DC9076">
            <w:pPr>
              <w:tabs>
                <w:tab w:val="left" w:pos="1530"/>
              </w:tabs>
              <w:rPr>
                <w:rFonts w:ascii="Times New Roman" w:hAnsi="Times New Roman"/>
                <w:sz w:val="20"/>
                <w:szCs w:val="20"/>
              </w:rPr>
            </w:pPr>
            <w:r w:rsidRPr="0092554A">
              <w:rPr>
                <w:rFonts w:ascii="Times New Roman" w:hAnsi="Times New Roman"/>
                <w:sz w:val="20"/>
                <w:szCs w:val="20"/>
              </w:rPr>
              <w:t>Average</w:t>
            </w:r>
            <w:r w:rsidRPr="0092554A" w:rsidR="009E2770">
              <w:rPr>
                <w:rFonts w:ascii="Times New Roman" w:hAnsi="Times New Roman"/>
                <w:sz w:val="20"/>
                <w:szCs w:val="20"/>
              </w:rPr>
              <w:t xml:space="preserve"> Burden Hours Per Response</w:t>
            </w:r>
            <w:r w:rsidRPr="0092554A">
              <w:rPr>
                <w:rFonts w:ascii="Times New Roman" w:hAnsi="Times New Roman"/>
                <w:sz w:val="20"/>
                <w:szCs w:val="20"/>
              </w:rPr>
              <w:t xml:space="preserve"> </w:t>
            </w:r>
          </w:p>
        </w:tc>
        <w:tc>
          <w:tcPr>
            <w:tcW w:w="956" w:type="dxa"/>
            <w:shd w:val="clear" w:color="auto" w:fill="auto"/>
          </w:tcPr>
          <w:p w:rsidRPr="0092554A" w:rsidR="00BA4074" w:rsidP="0092554A" w:rsidRDefault="009E2770" w14:paraId="4207BE93" w14:textId="2C0E3A82">
            <w:pPr>
              <w:tabs>
                <w:tab w:val="left" w:pos="1530"/>
              </w:tabs>
              <w:rPr>
                <w:rFonts w:ascii="Times New Roman" w:hAnsi="Times New Roman"/>
                <w:sz w:val="20"/>
                <w:szCs w:val="20"/>
              </w:rPr>
            </w:pPr>
            <w:r w:rsidRPr="0092554A">
              <w:rPr>
                <w:rFonts w:ascii="Times New Roman" w:hAnsi="Times New Roman"/>
                <w:sz w:val="20"/>
                <w:szCs w:val="20"/>
              </w:rPr>
              <w:t>Annual Burden Hours</w:t>
            </w:r>
          </w:p>
        </w:tc>
        <w:tc>
          <w:tcPr>
            <w:tcW w:w="1159" w:type="dxa"/>
            <w:shd w:val="clear" w:color="auto" w:fill="auto"/>
          </w:tcPr>
          <w:p w:rsidRPr="0092554A" w:rsidR="00BA4074" w:rsidP="0092554A" w:rsidRDefault="009E2770" w14:paraId="3E26D75B" w14:textId="7A8E01EF">
            <w:pPr>
              <w:tabs>
                <w:tab w:val="left" w:pos="1530"/>
              </w:tabs>
              <w:rPr>
                <w:rFonts w:ascii="Times New Roman" w:hAnsi="Times New Roman"/>
                <w:sz w:val="20"/>
                <w:szCs w:val="20"/>
              </w:rPr>
            </w:pPr>
            <w:r w:rsidRPr="0092554A">
              <w:rPr>
                <w:rFonts w:ascii="Times New Roman" w:hAnsi="Times New Roman"/>
                <w:sz w:val="20"/>
                <w:szCs w:val="20"/>
              </w:rPr>
              <w:t>Hourly Cost per Response</w:t>
            </w:r>
          </w:p>
        </w:tc>
        <w:tc>
          <w:tcPr>
            <w:tcW w:w="1028" w:type="dxa"/>
            <w:shd w:val="clear" w:color="auto" w:fill="auto"/>
          </w:tcPr>
          <w:p w:rsidRPr="0092554A" w:rsidR="00BA4074" w:rsidP="0092554A" w:rsidRDefault="009E2770" w14:paraId="7320A29C" w14:textId="751E3D4C">
            <w:pPr>
              <w:tabs>
                <w:tab w:val="left" w:pos="1530"/>
              </w:tabs>
              <w:rPr>
                <w:rFonts w:ascii="Times New Roman" w:hAnsi="Times New Roman"/>
                <w:sz w:val="20"/>
                <w:szCs w:val="20"/>
              </w:rPr>
            </w:pPr>
            <w:r w:rsidRPr="0092554A">
              <w:rPr>
                <w:rFonts w:ascii="Times New Roman" w:hAnsi="Times New Roman"/>
                <w:sz w:val="20"/>
                <w:szCs w:val="20"/>
              </w:rPr>
              <w:t>Total Annual Cost</w:t>
            </w:r>
          </w:p>
        </w:tc>
      </w:tr>
      <w:tr w:rsidR="0092554A" w:rsidTr="0092554A" w14:paraId="2118D80E" w14:textId="77777777">
        <w:tc>
          <w:tcPr>
            <w:tcW w:w="1705" w:type="dxa"/>
            <w:shd w:val="clear" w:color="auto" w:fill="auto"/>
          </w:tcPr>
          <w:p w:rsidRPr="0092554A" w:rsidR="00BA4074" w:rsidP="0092554A" w:rsidRDefault="009E2770" w14:paraId="367FC4E7" w14:textId="2352835D">
            <w:pPr>
              <w:tabs>
                <w:tab w:val="left" w:pos="1530"/>
              </w:tabs>
              <w:rPr>
                <w:rFonts w:ascii="Times New Roman" w:hAnsi="Times New Roman"/>
                <w:sz w:val="24"/>
                <w:szCs w:val="24"/>
              </w:rPr>
            </w:pPr>
            <w:r w:rsidRPr="0092554A">
              <w:rPr>
                <w:rFonts w:ascii="Times New Roman" w:hAnsi="Times New Roman"/>
                <w:sz w:val="24"/>
                <w:szCs w:val="24"/>
              </w:rPr>
              <w:t>HUD-9549</w:t>
            </w:r>
          </w:p>
        </w:tc>
        <w:tc>
          <w:tcPr>
            <w:tcW w:w="1239" w:type="dxa"/>
            <w:shd w:val="clear" w:color="auto" w:fill="auto"/>
          </w:tcPr>
          <w:p w:rsidRPr="0092554A" w:rsidR="00BA4074" w:rsidP="0092554A" w:rsidRDefault="00207101" w14:paraId="5EB18FF5" w14:textId="65CB526F">
            <w:pPr>
              <w:tabs>
                <w:tab w:val="left" w:pos="1530"/>
              </w:tabs>
              <w:jc w:val="right"/>
              <w:rPr>
                <w:rFonts w:ascii="Times New Roman" w:hAnsi="Times New Roman"/>
                <w:sz w:val="24"/>
                <w:szCs w:val="24"/>
              </w:rPr>
            </w:pPr>
            <w:r w:rsidRPr="0092554A">
              <w:rPr>
                <w:rFonts w:ascii="Times New Roman" w:hAnsi="Times New Roman"/>
                <w:sz w:val="24"/>
                <w:szCs w:val="24"/>
              </w:rPr>
              <w:t>178</w:t>
            </w:r>
          </w:p>
        </w:tc>
        <w:tc>
          <w:tcPr>
            <w:tcW w:w="1113" w:type="dxa"/>
            <w:shd w:val="clear" w:color="auto" w:fill="auto"/>
          </w:tcPr>
          <w:p w:rsidRPr="0092554A" w:rsidR="00BA4074" w:rsidP="0092554A" w:rsidRDefault="00207101" w14:paraId="5CEC9320" w14:textId="1BA67B50">
            <w:pPr>
              <w:tabs>
                <w:tab w:val="left" w:pos="1530"/>
              </w:tabs>
              <w:jc w:val="right"/>
              <w:rPr>
                <w:rFonts w:ascii="Times New Roman" w:hAnsi="Times New Roman"/>
                <w:sz w:val="24"/>
                <w:szCs w:val="24"/>
              </w:rPr>
            </w:pPr>
            <w:r w:rsidRPr="0092554A">
              <w:rPr>
                <w:rFonts w:ascii="Times New Roman" w:hAnsi="Times New Roman"/>
                <w:sz w:val="24"/>
                <w:szCs w:val="24"/>
              </w:rPr>
              <w:t>4</w:t>
            </w:r>
          </w:p>
        </w:tc>
        <w:tc>
          <w:tcPr>
            <w:tcW w:w="1113" w:type="dxa"/>
            <w:shd w:val="clear" w:color="auto" w:fill="auto"/>
          </w:tcPr>
          <w:p w:rsidRPr="0092554A" w:rsidR="00BA4074" w:rsidP="0092554A" w:rsidRDefault="00207101" w14:paraId="7AD52CC1" w14:textId="790BD349">
            <w:pPr>
              <w:tabs>
                <w:tab w:val="left" w:pos="1530"/>
              </w:tabs>
              <w:jc w:val="right"/>
              <w:rPr>
                <w:rFonts w:ascii="Times New Roman" w:hAnsi="Times New Roman"/>
                <w:sz w:val="24"/>
                <w:szCs w:val="24"/>
              </w:rPr>
            </w:pPr>
            <w:r w:rsidRPr="0092554A">
              <w:rPr>
                <w:rFonts w:ascii="Times New Roman" w:hAnsi="Times New Roman"/>
                <w:sz w:val="24"/>
                <w:szCs w:val="24"/>
              </w:rPr>
              <w:t>712</w:t>
            </w:r>
          </w:p>
        </w:tc>
        <w:tc>
          <w:tcPr>
            <w:tcW w:w="1065" w:type="dxa"/>
            <w:shd w:val="clear" w:color="auto" w:fill="auto"/>
          </w:tcPr>
          <w:p w:rsidRPr="0092554A" w:rsidR="00BA4074" w:rsidP="0092554A" w:rsidRDefault="006574D5" w14:paraId="5F22EB29" w14:textId="0DF135A7">
            <w:pPr>
              <w:tabs>
                <w:tab w:val="left" w:pos="1530"/>
              </w:tabs>
              <w:jc w:val="right"/>
              <w:rPr>
                <w:rFonts w:ascii="Times New Roman" w:hAnsi="Times New Roman"/>
                <w:sz w:val="24"/>
                <w:szCs w:val="24"/>
              </w:rPr>
            </w:pPr>
            <w:r w:rsidRPr="0092554A">
              <w:rPr>
                <w:rFonts w:ascii="Times New Roman" w:hAnsi="Times New Roman"/>
                <w:sz w:val="24"/>
                <w:szCs w:val="24"/>
              </w:rPr>
              <w:t>0.0</w:t>
            </w:r>
            <w:r w:rsidRPr="0092554A" w:rsidR="001A2C4B">
              <w:rPr>
                <w:rFonts w:ascii="Times New Roman" w:hAnsi="Times New Roman"/>
                <w:sz w:val="24"/>
                <w:szCs w:val="24"/>
              </w:rPr>
              <w:t>8</w:t>
            </w:r>
          </w:p>
        </w:tc>
        <w:tc>
          <w:tcPr>
            <w:tcW w:w="956" w:type="dxa"/>
            <w:shd w:val="clear" w:color="auto" w:fill="auto"/>
          </w:tcPr>
          <w:p w:rsidRPr="0092554A" w:rsidR="00BA4074" w:rsidP="0092554A" w:rsidRDefault="001A2C4B" w14:paraId="59A47842" w14:textId="0A575951">
            <w:pPr>
              <w:tabs>
                <w:tab w:val="left" w:pos="1530"/>
              </w:tabs>
              <w:jc w:val="right"/>
              <w:rPr>
                <w:rFonts w:ascii="Times New Roman" w:hAnsi="Times New Roman"/>
                <w:sz w:val="24"/>
                <w:szCs w:val="24"/>
              </w:rPr>
            </w:pPr>
            <w:r w:rsidRPr="0092554A">
              <w:rPr>
                <w:rFonts w:ascii="Times New Roman" w:hAnsi="Times New Roman"/>
                <w:sz w:val="24"/>
                <w:szCs w:val="24"/>
              </w:rPr>
              <w:t>56.96</w:t>
            </w:r>
          </w:p>
        </w:tc>
        <w:tc>
          <w:tcPr>
            <w:tcW w:w="1159" w:type="dxa"/>
            <w:shd w:val="clear" w:color="auto" w:fill="auto"/>
          </w:tcPr>
          <w:p w:rsidRPr="0092554A" w:rsidR="00BA4074" w:rsidP="0092554A" w:rsidRDefault="001A2C4B" w14:paraId="15A65931" w14:textId="040BA339">
            <w:pPr>
              <w:tabs>
                <w:tab w:val="left" w:pos="1530"/>
              </w:tabs>
              <w:jc w:val="right"/>
              <w:rPr>
                <w:rFonts w:ascii="Times New Roman" w:hAnsi="Times New Roman"/>
                <w:sz w:val="24"/>
                <w:szCs w:val="24"/>
              </w:rPr>
            </w:pPr>
            <w:r w:rsidRPr="0092554A">
              <w:rPr>
                <w:rFonts w:ascii="Times New Roman" w:hAnsi="Times New Roman"/>
                <w:sz w:val="24"/>
                <w:szCs w:val="24"/>
              </w:rPr>
              <w:t>$31.00</w:t>
            </w:r>
          </w:p>
        </w:tc>
        <w:tc>
          <w:tcPr>
            <w:tcW w:w="1028" w:type="dxa"/>
            <w:shd w:val="clear" w:color="auto" w:fill="auto"/>
          </w:tcPr>
          <w:p w:rsidRPr="0092554A" w:rsidR="00BA4074" w:rsidP="0092554A" w:rsidRDefault="00E00A90" w14:paraId="29B85EC8" w14:textId="56BBEC01">
            <w:pPr>
              <w:tabs>
                <w:tab w:val="left" w:pos="1530"/>
              </w:tabs>
              <w:jc w:val="right"/>
              <w:rPr>
                <w:rFonts w:ascii="Times New Roman" w:hAnsi="Times New Roman"/>
                <w:sz w:val="24"/>
                <w:szCs w:val="24"/>
              </w:rPr>
            </w:pPr>
            <w:r w:rsidRPr="0092554A">
              <w:rPr>
                <w:rFonts w:ascii="Times New Roman" w:hAnsi="Times New Roman"/>
                <w:sz w:val="24"/>
                <w:szCs w:val="24"/>
              </w:rPr>
              <w:t>$1765.76</w:t>
            </w:r>
          </w:p>
        </w:tc>
      </w:tr>
      <w:tr w:rsidR="0092554A" w:rsidTr="0092554A" w14:paraId="57CB38D5" w14:textId="77777777">
        <w:tc>
          <w:tcPr>
            <w:tcW w:w="1705" w:type="dxa"/>
            <w:shd w:val="clear" w:color="auto" w:fill="auto"/>
          </w:tcPr>
          <w:p w:rsidRPr="0092554A" w:rsidR="00BA4074" w:rsidP="0092554A" w:rsidRDefault="009E2770" w14:paraId="512549CE" w14:textId="1A90A20B">
            <w:pPr>
              <w:tabs>
                <w:tab w:val="left" w:pos="1530"/>
              </w:tabs>
              <w:rPr>
                <w:rFonts w:ascii="Times New Roman" w:hAnsi="Times New Roman"/>
                <w:sz w:val="24"/>
                <w:szCs w:val="24"/>
              </w:rPr>
            </w:pPr>
            <w:r w:rsidRPr="0092554A">
              <w:rPr>
                <w:rFonts w:ascii="Times New Roman" w:hAnsi="Times New Roman"/>
                <w:sz w:val="24"/>
                <w:szCs w:val="24"/>
              </w:rPr>
              <w:t>HUD-9549-A</w:t>
            </w:r>
          </w:p>
        </w:tc>
        <w:tc>
          <w:tcPr>
            <w:tcW w:w="1239" w:type="dxa"/>
            <w:shd w:val="clear" w:color="auto" w:fill="auto"/>
          </w:tcPr>
          <w:p w:rsidRPr="0092554A" w:rsidR="00BA4074" w:rsidP="0092554A" w:rsidRDefault="00207101" w14:paraId="1E8D50EF" w14:textId="0B6FCA28">
            <w:pPr>
              <w:tabs>
                <w:tab w:val="left" w:pos="1530"/>
              </w:tabs>
              <w:jc w:val="right"/>
              <w:rPr>
                <w:rFonts w:ascii="Times New Roman" w:hAnsi="Times New Roman"/>
                <w:sz w:val="24"/>
                <w:szCs w:val="24"/>
              </w:rPr>
            </w:pPr>
            <w:r w:rsidRPr="0092554A">
              <w:rPr>
                <w:rFonts w:ascii="Times New Roman" w:hAnsi="Times New Roman"/>
                <w:sz w:val="24"/>
                <w:szCs w:val="24"/>
              </w:rPr>
              <w:t>56</w:t>
            </w:r>
          </w:p>
        </w:tc>
        <w:tc>
          <w:tcPr>
            <w:tcW w:w="1113" w:type="dxa"/>
            <w:shd w:val="clear" w:color="auto" w:fill="auto"/>
          </w:tcPr>
          <w:p w:rsidRPr="0092554A" w:rsidR="00BA4074" w:rsidP="0092554A" w:rsidRDefault="00207101" w14:paraId="2E66A649" w14:textId="5CD55EF0">
            <w:pPr>
              <w:tabs>
                <w:tab w:val="left" w:pos="1530"/>
              </w:tabs>
              <w:jc w:val="right"/>
              <w:rPr>
                <w:rFonts w:ascii="Times New Roman" w:hAnsi="Times New Roman"/>
                <w:sz w:val="24"/>
                <w:szCs w:val="24"/>
              </w:rPr>
            </w:pPr>
            <w:r w:rsidRPr="0092554A">
              <w:rPr>
                <w:rFonts w:ascii="Times New Roman" w:hAnsi="Times New Roman"/>
                <w:sz w:val="24"/>
                <w:szCs w:val="24"/>
              </w:rPr>
              <w:t>4</w:t>
            </w:r>
          </w:p>
        </w:tc>
        <w:tc>
          <w:tcPr>
            <w:tcW w:w="1113" w:type="dxa"/>
            <w:shd w:val="clear" w:color="auto" w:fill="auto"/>
          </w:tcPr>
          <w:p w:rsidRPr="0092554A" w:rsidR="00BA4074" w:rsidP="0092554A" w:rsidRDefault="00207101" w14:paraId="3306009B" w14:textId="49D8EEDD">
            <w:pPr>
              <w:tabs>
                <w:tab w:val="left" w:pos="1530"/>
              </w:tabs>
              <w:jc w:val="right"/>
              <w:rPr>
                <w:rFonts w:ascii="Times New Roman" w:hAnsi="Times New Roman"/>
                <w:sz w:val="24"/>
                <w:szCs w:val="24"/>
              </w:rPr>
            </w:pPr>
            <w:r w:rsidRPr="0092554A">
              <w:rPr>
                <w:rFonts w:ascii="Times New Roman" w:hAnsi="Times New Roman"/>
                <w:sz w:val="24"/>
                <w:szCs w:val="24"/>
              </w:rPr>
              <w:t>224</w:t>
            </w:r>
          </w:p>
        </w:tc>
        <w:tc>
          <w:tcPr>
            <w:tcW w:w="1065" w:type="dxa"/>
            <w:shd w:val="clear" w:color="auto" w:fill="auto"/>
          </w:tcPr>
          <w:p w:rsidRPr="0092554A" w:rsidR="00BA4074" w:rsidP="0092554A" w:rsidRDefault="006574D5" w14:paraId="08521C18" w14:textId="248FF8FA">
            <w:pPr>
              <w:tabs>
                <w:tab w:val="left" w:pos="1530"/>
              </w:tabs>
              <w:jc w:val="right"/>
              <w:rPr>
                <w:rFonts w:ascii="Times New Roman" w:hAnsi="Times New Roman"/>
                <w:sz w:val="24"/>
                <w:szCs w:val="24"/>
              </w:rPr>
            </w:pPr>
            <w:r w:rsidRPr="0092554A">
              <w:rPr>
                <w:rFonts w:ascii="Times New Roman" w:hAnsi="Times New Roman"/>
                <w:sz w:val="24"/>
                <w:szCs w:val="24"/>
              </w:rPr>
              <w:t>0.0</w:t>
            </w:r>
            <w:r w:rsidRPr="0092554A" w:rsidR="001A2C4B">
              <w:rPr>
                <w:rFonts w:ascii="Times New Roman" w:hAnsi="Times New Roman"/>
                <w:sz w:val="24"/>
                <w:szCs w:val="24"/>
              </w:rPr>
              <w:t>8</w:t>
            </w:r>
          </w:p>
        </w:tc>
        <w:tc>
          <w:tcPr>
            <w:tcW w:w="956" w:type="dxa"/>
            <w:shd w:val="clear" w:color="auto" w:fill="auto"/>
          </w:tcPr>
          <w:p w:rsidRPr="0092554A" w:rsidR="00BA4074" w:rsidP="0092554A" w:rsidRDefault="001A2C4B" w14:paraId="510C79C4" w14:textId="20F53075">
            <w:pPr>
              <w:tabs>
                <w:tab w:val="left" w:pos="1530"/>
              </w:tabs>
              <w:jc w:val="right"/>
              <w:rPr>
                <w:rFonts w:ascii="Times New Roman" w:hAnsi="Times New Roman"/>
                <w:sz w:val="24"/>
                <w:szCs w:val="24"/>
              </w:rPr>
            </w:pPr>
            <w:r w:rsidRPr="0092554A">
              <w:rPr>
                <w:rFonts w:ascii="Times New Roman" w:hAnsi="Times New Roman"/>
                <w:sz w:val="24"/>
                <w:szCs w:val="24"/>
              </w:rPr>
              <w:t>17.92</w:t>
            </w:r>
          </w:p>
        </w:tc>
        <w:tc>
          <w:tcPr>
            <w:tcW w:w="1159" w:type="dxa"/>
            <w:shd w:val="clear" w:color="auto" w:fill="auto"/>
          </w:tcPr>
          <w:p w:rsidRPr="0092554A" w:rsidR="00BA4074" w:rsidP="0092554A" w:rsidRDefault="001A2C4B" w14:paraId="66A8451E" w14:textId="1082233A">
            <w:pPr>
              <w:tabs>
                <w:tab w:val="left" w:pos="1530"/>
              </w:tabs>
              <w:jc w:val="right"/>
              <w:rPr>
                <w:rFonts w:ascii="Times New Roman" w:hAnsi="Times New Roman"/>
                <w:sz w:val="24"/>
                <w:szCs w:val="24"/>
              </w:rPr>
            </w:pPr>
            <w:r w:rsidRPr="0092554A">
              <w:rPr>
                <w:rFonts w:ascii="Times New Roman" w:hAnsi="Times New Roman"/>
                <w:sz w:val="24"/>
                <w:szCs w:val="24"/>
              </w:rPr>
              <w:t>$31.00</w:t>
            </w:r>
          </w:p>
        </w:tc>
        <w:tc>
          <w:tcPr>
            <w:tcW w:w="1028" w:type="dxa"/>
            <w:shd w:val="clear" w:color="auto" w:fill="auto"/>
          </w:tcPr>
          <w:p w:rsidRPr="0092554A" w:rsidR="00BA4074" w:rsidP="0092554A" w:rsidRDefault="00E00A90" w14:paraId="607085D5" w14:textId="10000726">
            <w:pPr>
              <w:tabs>
                <w:tab w:val="left" w:pos="1530"/>
              </w:tabs>
              <w:jc w:val="right"/>
              <w:rPr>
                <w:rFonts w:ascii="Times New Roman" w:hAnsi="Times New Roman"/>
                <w:sz w:val="24"/>
                <w:szCs w:val="24"/>
              </w:rPr>
            </w:pPr>
            <w:r w:rsidRPr="0092554A">
              <w:rPr>
                <w:rFonts w:ascii="Times New Roman" w:hAnsi="Times New Roman"/>
                <w:sz w:val="24"/>
                <w:szCs w:val="24"/>
              </w:rPr>
              <w:t>$555.52</w:t>
            </w:r>
          </w:p>
        </w:tc>
      </w:tr>
      <w:tr w:rsidR="0092554A" w:rsidTr="0092554A" w14:paraId="6E8C71A8" w14:textId="77777777">
        <w:tc>
          <w:tcPr>
            <w:tcW w:w="1705" w:type="dxa"/>
            <w:shd w:val="clear" w:color="auto" w:fill="auto"/>
          </w:tcPr>
          <w:p w:rsidRPr="0092554A" w:rsidR="009E2770" w:rsidP="0092554A" w:rsidRDefault="009E2770" w14:paraId="2A503845" w14:textId="4D0303B6">
            <w:pPr>
              <w:tabs>
                <w:tab w:val="left" w:pos="1530"/>
              </w:tabs>
              <w:rPr>
                <w:rFonts w:ascii="Times New Roman" w:hAnsi="Times New Roman"/>
                <w:sz w:val="24"/>
                <w:szCs w:val="24"/>
              </w:rPr>
            </w:pPr>
            <w:r w:rsidRPr="0092554A">
              <w:rPr>
                <w:rFonts w:ascii="Times New Roman" w:hAnsi="Times New Roman"/>
                <w:sz w:val="24"/>
                <w:szCs w:val="24"/>
              </w:rPr>
              <w:t>HUD-9549-</w:t>
            </w:r>
            <w:r w:rsidRPr="0092554A" w:rsidR="00D8389E">
              <w:rPr>
                <w:rFonts w:ascii="Times New Roman" w:hAnsi="Times New Roman"/>
                <w:sz w:val="24"/>
                <w:szCs w:val="24"/>
              </w:rPr>
              <w:t>B</w:t>
            </w:r>
          </w:p>
        </w:tc>
        <w:tc>
          <w:tcPr>
            <w:tcW w:w="1239" w:type="dxa"/>
            <w:shd w:val="clear" w:color="auto" w:fill="auto"/>
          </w:tcPr>
          <w:p w:rsidRPr="0092554A" w:rsidR="00BA4074" w:rsidP="0092554A" w:rsidRDefault="00207101" w14:paraId="628B7054" w14:textId="72254BA2">
            <w:pPr>
              <w:tabs>
                <w:tab w:val="left" w:pos="1530"/>
              </w:tabs>
              <w:jc w:val="right"/>
              <w:rPr>
                <w:rFonts w:ascii="Times New Roman" w:hAnsi="Times New Roman"/>
                <w:sz w:val="24"/>
                <w:szCs w:val="24"/>
              </w:rPr>
            </w:pPr>
            <w:r w:rsidRPr="0092554A">
              <w:rPr>
                <w:rFonts w:ascii="Times New Roman" w:hAnsi="Times New Roman"/>
                <w:sz w:val="24"/>
                <w:szCs w:val="24"/>
              </w:rPr>
              <w:t>98</w:t>
            </w:r>
          </w:p>
        </w:tc>
        <w:tc>
          <w:tcPr>
            <w:tcW w:w="1113" w:type="dxa"/>
            <w:shd w:val="clear" w:color="auto" w:fill="auto"/>
          </w:tcPr>
          <w:p w:rsidRPr="0092554A" w:rsidR="00BA4074" w:rsidP="0092554A" w:rsidRDefault="00207101" w14:paraId="1A612860" w14:textId="00A803D8">
            <w:pPr>
              <w:tabs>
                <w:tab w:val="left" w:pos="1530"/>
              </w:tabs>
              <w:jc w:val="right"/>
              <w:rPr>
                <w:rFonts w:ascii="Times New Roman" w:hAnsi="Times New Roman"/>
                <w:sz w:val="24"/>
                <w:szCs w:val="24"/>
              </w:rPr>
            </w:pPr>
            <w:r w:rsidRPr="0092554A">
              <w:rPr>
                <w:rFonts w:ascii="Times New Roman" w:hAnsi="Times New Roman"/>
                <w:sz w:val="24"/>
                <w:szCs w:val="24"/>
              </w:rPr>
              <w:t>4</w:t>
            </w:r>
          </w:p>
        </w:tc>
        <w:tc>
          <w:tcPr>
            <w:tcW w:w="1113" w:type="dxa"/>
            <w:shd w:val="clear" w:color="auto" w:fill="auto"/>
          </w:tcPr>
          <w:p w:rsidRPr="0092554A" w:rsidR="00BA4074" w:rsidP="0092554A" w:rsidRDefault="00207101" w14:paraId="1C56A6E5" w14:textId="07CF1F59">
            <w:pPr>
              <w:tabs>
                <w:tab w:val="left" w:pos="1530"/>
              </w:tabs>
              <w:jc w:val="right"/>
              <w:rPr>
                <w:rFonts w:ascii="Times New Roman" w:hAnsi="Times New Roman"/>
                <w:sz w:val="24"/>
                <w:szCs w:val="24"/>
              </w:rPr>
            </w:pPr>
            <w:r w:rsidRPr="0092554A">
              <w:rPr>
                <w:rFonts w:ascii="Times New Roman" w:hAnsi="Times New Roman"/>
                <w:sz w:val="24"/>
                <w:szCs w:val="24"/>
              </w:rPr>
              <w:t>392</w:t>
            </w:r>
          </w:p>
        </w:tc>
        <w:tc>
          <w:tcPr>
            <w:tcW w:w="1065" w:type="dxa"/>
            <w:shd w:val="clear" w:color="auto" w:fill="auto"/>
          </w:tcPr>
          <w:p w:rsidRPr="0092554A" w:rsidR="00BA4074" w:rsidP="0092554A" w:rsidRDefault="006574D5" w14:paraId="434D65A0" w14:textId="76392912">
            <w:pPr>
              <w:tabs>
                <w:tab w:val="left" w:pos="1530"/>
              </w:tabs>
              <w:jc w:val="right"/>
              <w:rPr>
                <w:rFonts w:ascii="Times New Roman" w:hAnsi="Times New Roman"/>
                <w:sz w:val="24"/>
                <w:szCs w:val="24"/>
              </w:rPr>
            </w:pPr>
            <w:r w:rsidRPr="0092554A">
              <w:rPr>
                <w:rFonts w:ascii="Times New Roman" w:hAnsi="Times New Roman"/>
                <w:sz w:val="24"/>
                <w:szCs w:val="24"/>
              </w:rPr>
              <w:t>0.0</w:t>
            </w:r>
            <w:r w:rsidRPr="0092554A" w:rsidR="001A2C4B">
              <w:rPr>
                <w:rFonts w:ascii="Times New Roman" w:hAnsi="Times New Roman"/>
                <w:sz w:val="24"/>
                <w:szCs w:val="24"/>
              </w:rPr>
              <w:t>8</w:t>
            </w:r>
          </w:p>
        </w:tc>
        <w:tc>
          <w:tcPr>
            <w:tcW w:w="956" w:type="dxa"/>
            <w:shd w:val="clear" w:color="auto" w:fill="auto"/>
          </w:tcPr>
          <w:p w:rsidRPr="0092554A" w:rsidR="00BA4074" w:rsidP="0092554A" w:rsidRDefault="001A2C4B" w14:paraId="0B407B14" w14:textId="19900D45">
            <w:pPr>
              <w:tabs>
                <w:tab w:val="left" w:pos="1530"/>
              </w:tabs>
              <w:jc w:val="right"/>
              <w:rPr>
                <w:rFonts w:ascii="Times New Roman" w:hAnsi="Times New Roman"/>
                <w:sz w:val="24"/>
                <w:szCs w:val="24"/>
              </w:rPr>
            </w:pPr>
            <w:r w:rsidRPr="0092554A">
              <w:rPr>
                <w:rFonts w:ascii="Times New Roman" w:hAnsi="Times New Roman"/>
                <w:sz w:val="24"/>
                <w:szCs w:val="24"/>
              </w:rPr>
              <w:t>31.</w:t>
            </w:r>
            <w:r w:rsidRPr="0092554A" w:rsidR="00E00A90">
              <w:rPr>
                <w:rFonts w:ascii="Times New Roman" w:hAnsi="Times New Roman"/>
                <w:sz w:val="24"/>
                <w:szCs w:val="24"/>
              </w:rPr>
              <w:t>36</w:t>
            </w:r>
          </w:p>
        </w:tc>
        <w:tc>
          <w:tcPr>
            <w:tcW w:w="1159" w:type="dxa"/>
            <w:shd w:val="clear" w:color="auto" w:fill="auto"/>
          </w:tcPr>
          <w:p w:rsidRPr="0092554A" w:rsidR="00BA4074" w:rsidP="0092554A" w:rsidRDefault="001A2C4B" w14:paraId="43BE5A79" w14:textId="50387BB7">
            <w:pPr>
              <w:tabs>
                <w:tab w:val="left" w:pos="1530"/>
              </w:tabs>
              <w:jc w:val="right"/>
              <w:rPr>
                <w:rFonts w:ascii="Times New Roman" w:hAnsi="Times New Roman"/>
                <w:sz w:val="24"/>
                <w:szCs w:val="24"/>
              </w:rPr>
            </w:pPr>
            <w:r w:rsidRPr="0092554A">
              <w:rPr>
                <w:rFonts w:ascii="Times New Roman" w:hAnsi="Times New Roman"/>
                <w:sz w:val="24"/>
                <w:szCs w:val="24"/>
              </w:rPr>
              <w:t>$31.00</w:t>
            </w:r>
          </w:p>
        </w:tc>
        <w:tc>
          <w:tcPr>
            <w:tcW w:w="1028" w:type="dxa"/>
            <w:shd w:val="clear" w:color="auto" w:fill="auto"/>
          </w:tcPr>
          <w:p w:rsidRPr="0092554A" w:rsidR="00BA4074" w:rsidP="0092554A" w:rsidRDefault="00E00A90" w14:paraId="78A1B43D" w14:textId="320F099D">
            <w:pPr>
              <w:tabs>
                <w:tab w:val="left" w:pos="1530"/>
              </w:tabs>
              <w:jc w:val="right"/>
              <w:rPr>
                <w:rFonts w:ascii="Times New Roman" w:hAnsi="Times New Roman"/>
                <w:sz w:val="24"/>
                <w:szCs w:val="24"/>
              </w:rPr>
            </w:pPr>
            <w:r w:rsidRPr="0092554A">
              <w:rPr>
                <w:rFonts w:ascii="Times New Roman" w:hAnsi="Times New Roman"/>
                <w:sz w:val="24"/>
                <w:szCs w:val="24"/>
              </w:rPr>
              <w:t>$972.16</w:t>
            </w:r>
          </w:p>
        </w:tc>
      </w:tr>
      <w:tr w:rsidR="0092554A" w:rsidTr="0092554A" w14:paraId="61C0F12D" w14:textId="77777777">
        <w:tc>
          <w:tcPr>
            <w:tcW w:w="1705" w:type="dxa"/>
            <w:shd w:val="clear" w:color="auto" w:fill="auto"/>
          </w:tcPr>
          <w:p w:rsidRPr="0092554A" w:rsidR="00BA4074" w:rsidP="0092554A" w:rsidRDefault="009E2770" w14:paraId="1CF130A5" w14:textId="5904BCEB">
            <w:pPr>
              <w:tabs>
                <w:tab w:val="left" w:pos="1530"/>
              </w:tabs>
              <w:rPr>
                <w:rFonts w:ascii="Times New Roman" w:hAnsi="Times New Roman"/>
                <w:sz w:val="24"/>
                <w:szCs w:val="24"/>
              </w:rPr>
            </w:pPr>
            <w:r w:rsidRPr="0092554A">
              <w:rPr>
                <w:rFonts w:ascii="Times New Roman" w:hAnsi="Times New Roman"/>
                <w:sz w:val="24"/>
                <w:szCs w:val="24"/>
              </w:rPr>
              <w:t>HUD-9549</w:t>
            </w:r>
            <w:r w:rsidRPr="0092554A" w:rsidR="00D8389E">
              <w:rPr>
                <w:rFonts w:ascii="Times New Roman" w:hAnsi="Times New Roman"/>
                <w:sz w:val="24"/>
                <w:szCs w:val="24"/>
              </w:rPr>
              <w:t>-C</w:t>
            </w:r>
          </w:p>
        </w:tc>
        <w:tc>
          <w:tcPr>
            <w:tcW w:w="1239" w:type="dxa"/>
            <w:shd w:val="clear" w:color="auto" w:fill="auto"/>
          </w:tcPr>
          <w:p w:rsidRPr="0092554A" w:rsidR="00BA4074" w:rsidP="0092554A" w:rsidRDefault="00207101" w14:paraId="6BE3F218" w14:textId="1D435367">
            <w:pPr>
              <w:tabs>
                <w:tab w:val="left" w:pos="1530"/>
              </w:tabs>
              <w:jc w:val="right"/>
              <w:rPr>
                <w:rFonts w:ascii="Times New Roman" w:hAnsi="Times New Roman"/>
                <w:sz w:val="24"/>
                <w:szCs w:val="24"/>
              </w:rPr>
            </w:pPr>
            <w:r w:rsidRPr="0092554A">
              <w:rPr>
                <w:rFonts w:ascii="Times New Roman" w:hAnsi="Times New Roman"/>
                <w:sz w:val="24"/>
                <w:szCs w:val="24"/>
              </w:rPr>
              <w:t>24</w:t>
            </w:r>
          </w:p>
        </w:tc>
        <w:tc>
          <w:tcPr>
            <w:tcW w:w="1113" w:type="dxa"/>
            <w:shd w:val="clear" w:color="auto" w:fill="auto"/>
          </w:tcPr>
          <w:p w:rsidRPr="0092554A" w:rsidR="00BA4074" w:rsidP="0092554A" w:rsidRDefault="00207101" w14:paraId="22CB7FDA" w14:textId="48A8231A">
            <w:pPr>
              <w:tabs>
                <w:tab w:val="left" w:pos="1530"/>
              </w:tabs>
              <w:jc w:val="right"/>
              <w:rPr>
                <w:rFonts w:ascii="Times New Roman" w:hAnsi="Times New Roman"/>
                <w:sz w:val="24"/>
                <w:szCs w:val="24"/>
              </w:rPr>
            </w:pPr>
            <w:r w:rsidRPr="0092554A">
              <w:rPr>
                <w:rFonts w:ascii="Times New Roman" w:hAnsi="Times New Roman"/>
                <w:sz w:val="24"/>
                <w:szCs w:val="24"/>
              </w:rPr>
              <w:t>4</w:t>
            </w:r>
          </w:p>
        </w:tc>
        <w:tc>
          <w:tcPr>
            <w:tcW w:w="1113" w:type="dxa"/>
            <w:shd w:val="clear" w:color="auto" w:fill="auto"/>
          </w:tcPr>
          <w:p w:rsidRPr="0092554A" w:rsidR="00BA4074" w:rsidP="0092554A" w:rsidRDefault="00207101" w14:paraId="73F48EDB" w14:textId="7C123A07">
            <w:pPr>
              <w:tabs>
                <w:tab w:val="left" w:pos="1530"/>
              </w:tabs>
              <w:jc w:val="right"/>
              <w:rPr>
                <w:rFonts w:ascii="Times New Roman" w:hAnsi="Times New Roman"/>
                <w:sz w:val="24"/>
                <w:szCs w:val="24"/>
              </w:rPr>
            </w:pPr>
            <w:r w:rsidRPr="0092554A">
              <w:rPr>
                <w:rFonts w:ascii="Times New Roman" w:hAnsi="Times New Roman"/>
                <w:sz w:val="24"/>
                <w:szCs w:val="24"/>
              </w:rPr>
              <w:t>96</w:t>
            </w:r>
          </w:p>
        </w:tc>
        <w:tc>
          <w:tcPr>
            <w:tcW w:w="1065" w:type="dxa"/>
            <w:shd w:val="clear" w:color="auto" w:fill="auto"/>
          </w:tcPr>
          <w:p w:rsidRPr="0092554A" w:rsidR="00BA4074" w:rsidP="0092554A" w:rsidRDefault="006574D5" w14:paraId="08195E66" w14:textId="6077F0E4">
            <w:pPr>
              <w:tabs>
                <w:tab w:val="left" w:pos="1530"/>
              </w:tabs>
              <w:jc w:val="right"/>
              <w:rPr>
                <w:rFonts w:ascii="Times New Roman" w:hAnsi="Times New Roman"/>
                <w:sz w:val="24"/>
                <w:szCs w:val="24"/>
              </w:rPr>
            </w:pPr>
            <w:r w:rsidRPr="0092554A">
              <w:rPr>
                <w:rFonts w:ascii="Times New Roman" w:hAnsi="Times New Roman"/>
                <w:sz w:val="24"/>
                <w:szCs w:val="24"/>
              </w:rPr>
              <w:t>0.0</w:t>
            </w:r>
            <w:r w:rsidRPr="0092554A" w:rsidR="001A2C4B">
              <w:rPr>
                <w:rFonts w:ascii="Times New Roman" w:hAnsi="Times New Roman"/>
                <w:sz w:val="24"/>
                <w:szCs w:val="24"/>
              </w:rPr>
              <w:t>8</w:t>
            </w:r>
          </w:p>
        </w:tc>
        <w:tc>
          <w:tcPr>
            <w:tcW w:w="956" w:type="dxa"/>
            <w:shd w:val="clear" w:color="auto" w:fill="auto"/>
          </w:tcPr>
          <w:p w:rsidRPr="0092554A" w:rsidR="00BA4074" w:rsidP="0092554A" w:rsidRDefault="001A2C4B" w14:paraId="504725D4" w14:textId="0E9A771B">
            <w:pPr>
              <w:tabs>
                <w:tab w:val="left" w:pos="1530"/>
              </w:tabs>
              <w:jc w:val="right"/>
              <w:rPr>
                <w:rFonts w:ascii="Times New Roman" w:hAnsi="Times New Roman"/>
                <w:sz w:val="24"/>
                <w:szCs w:val="24"/>
              </w:rPr>
            </w:pPr>
            <w:r w:rsidRPr="0092554A">
              <w:rPr>
                <w:rFonts w:ascii="Times New Roman" w:hAnsi="Times New Roman"/>
                <w:sz w:val="24"/>
                <w:szCs w:val="24"/>
              </w:rPr>
              <w:t>7.68</w:t>
            </w:r>
          </w:p>
        </w:tc>
        <w:tc>
          <w:tcPr>
            <w:tcW w:w="1159" w:type="dxa"/>
            <w:shd w:val="clear" w:color="auto" w:fill="auto"/>
          </w:tcPr>
          <w:p w:rsidRPr="0092554A" w:rsidR="00BA4074" w:rsidP="0092554A" w:rsidRDefault="001A2C4B" w14:paraId="54830763" w14:textId="09B6A63B">
            <w:pPr>
              <w:tabs>
                <w:tab w:val="left" w:pos="1530"/>
              </w:tabs>
              <w:jc w:val="right"/>
              <w:rPr>
                <w:rFonts w:ascii="Times New Roman" w:hAnsi="Times New Roman"/>
                <w:sz w:val="24"/>
                <w:szCs w:val="24"/>
              </w:rPr>
            </w:pPr>
            <w:r w:rsidRPr="0092554A">
              <w:rPr>
                <w:rFonts w:ascii="Times New Roman" w:hAnsi="Times New Roman"/>
                <w:sz w:val="24"/>
                <w:szCs w:val="24"/>
              </w:rPr>
              <w:t>$31.00</w:t>
            </w:r>
          </w:p>
        </w:tc>
        <w:tc>
          <w:tcPr>
            <w:tcW w:w="1028" w:type="dxa"/>
            <w:shd w:val="clear" w:color="auto" w:fill="auto"/>
          </w:tcPr>
          <w:p w:rsidRPr="0092554A" w:rsidR="00BA4074" w:rsidP="0092554A" w:rsidRDefault="00E00A90" w14:paraId="41BF44D8" w14:textId="58C0D407">
            <w:pPr>
              <w:tabs>
                <w:tab w:val="left" w:pos="1530"/>
              </w:tabs>
              <w:jc w:val="right"/>
              <w:rPr>
                <w:rFonts w:ascii="Times New Roman" w:hAnsi="Times New Roman"/>
                <w:sz w:val="24"/>
                <w:szCs w:val="24"/>
              </w:rPr>
            </w:pPr>
            <w:r w:rsidRPr="0092554A">
              <w:rPr>
                <w:rFonts w:ascii="Times New Roman" w:hAnsi="Times New Roman"/>
                <w:sz w:val="24"/>
                <w:szCs w:val="24"/>
              </w:rPr>
              <w:t>$238.08</w:t>
            </w:r>
          </w:p>
        </w:tc>
      </w:tr>
      <w:tr w:rsidR="0092554A" w:rsidTr="0092554A" w14:paraId="0A176A07" w14:textId="77777777">
        <w:tc>
          <w:tcPr>
            <w:tcW w:w="1705" w:type="dxa"/>
            <w:shd w:val="clear" w:color="auto" w:fill="auto"/>
          </w:tcPr>
          <w:p w:rsidRPr="0092554A" w:rsidR="00BA4074" w:rsidP="0092554A" w:rsidRDefault="009E2770" w14:paraId="41F13BF7" w14:textId="4840D382">
            <w:pPr>
              <w:tabs>
                <w:tab w:val="left" w:pos="1530"/>
              </w:tabs>
              <w:rPr>
                <w:rFonts w:ascii="Times New Roman" w:hAnsi="Times New Roman"/>
                <w:sz w:val="24"/>
                <w:szCs w:val="24"/>
              </w:rPr>
            </w:pPr>
            <w:r w:rsidRPr="0092554A">
              <w:rPr>
                <w:rFonts w:ascii="Times New Roman" w:hAnsi="Times New Roman"/>
                <w:sz w:val="24"/>
                <w:szCs w:val="24"/>
              </w:rPr>
              <w:t>HUD-9549</w:t>
            </w:r>
            <w:r w:rsidRPr="0092554A" w:rsidR="00D8389E">
              <w:rPr>
                <w:rFonts w:ascii="Times New Roman" w:hAnsi="Times New Roman"/>
                <w:sz w:val="24"/>
                <w:szCs w:val="24"/>
              </w:rPr>
              <w:t>-D</w:t>
            </w:r>
          </w:p>
        </w:tc>
        <w:tc>
          <w:tcPr>
            <w:tcW w:w="1239" w:type="dxa"/>
            <w:shd w:val="clear" w:color="auto" w:fill="auto"/>
          </w:tcPr>
          <w:p w:rsidRPr="0092554A" w:rsidR="00BA4074" w:rsidP="0092554A" w:rsidRDefault="00207101" w14:paraId="5E964CCB" w14:textId="256407D4">
            <w:pPr>
              <w:tabs>
                <w:tab w:val="left" w:pos="1530"/>
              </w:tabs>
              <w:jc w:val="right"/>
              <w:rPr>
                <w:rFonts w:ascii="Times New Roman" w:hAnsi="Times New Roman"/>
                <w:sz w:val="24"/>
                <w:szCs w:val="24"/>
              </w:rPr>
            </w:pPr>
            <w:r w:rsidRPr="0092554A">
              <w:rPr>
                <w:rFonts w:ascii="Times New Roman" w:hAnsi="Times New Roman"/>
                <w:sz w:val="24"/>
                <w:szCs w:val="24"/>
              </w:rPr>
              <w:t>178</w:t>
            </w:r>
          </w:p>
        </w:tc>
        <w:tc>
          <w:tcPr>
            <w:tcW w:w="1113" w:type="dxa"/>
            <w:shd w:val="clear" w:color="auto" w:fill="auto"/>
          </w:tcPr>
          <w:p w:rsidRPr="0092554A" w:rsidR="00BA4074" w:rsidP="0092554A" w:rsidRDefault="00207101" w14:paraId="470CEE53" w14:textId="755767AC">
            <w:pPr>
              <w:tabs>
                <w:tab w:val="left" w:pos="1530"/>
              </w:tabs>
              <w:jc w:val="right"/>
              <w:rPr>
                <w:rFonts w:ascii="Times New Roman" w:hAnsi="Times New Roman"/>
                <w:sz w:val="24"/>
                <w:szCs w:val="24"/>
              </w:rPr>
            </w:pPr>
            <w:r w:rsidRPr="0092554A">
              <w:rPr>
                <w:rFonts w:ascii="Times New Roman" w:hAnsi="Times New Roman"/>
                <w:sz w:val="24"/>
                <w:szCs w:val="24"/>
              </w:rPr>
              <w:t>1</w:t>
            </w:r>
          </w:p>
        </w:tc>
        <w:tc>
          <w:tcPr>
            <w:tcW w:w="1113" w:type="dxa"/>
            <w:shd w:val="clear" w:color="auto" w:fill="auto"/>
          </w:tcPr>
          <w:p w:rsidRPr="0092554A" w:rsidR="00BA4074" w:rsidP="0092554A" w:rsidRDefault="00207101" w14:paraId="561FB32D" w14:textId="20C804F8">
            <w:pPr>
              <w:tabs>
                <w:tab w:val="left" w:pos="1530"/>
              </w:tabs>
              <w:jc w:val="right"/>
              <w:rPr>
                <w:rFonts w:ascii="Times New Roman" w:hAnsi="Times New Roman"/>
                <w:sz w:val="24"/>
                <w:szCs w:val="24"/>
              </w:rPr>
            </w:pPr>
            <w:r w:rsidRPr="0092554A">
              <w:rPr>
                <w:rFonts w:ascii="Times New Roman" w:hAnsi="Times New Roman"/>
                <w:sz w:val="24"/>
                <w:szCs w:val="24"/>
              </w:rPr>
              <w:t>178</w:t>
            </w:r>
          </w:p>
        </w:tc>
        <w:tc>
          <w:tcPr>
            <w:tcW w:w="1065" w:type="dxa"/>
            <w:shd w:val="clear" w:color="auto" w:fill="auto"/>
          </w:tcPr>
          <w:p w:rsidRPr="0092554A" w:rsidR="00BA4074" w:rsidP="0092554A" w:rsidRDefault="006574D5" w14:paraId="1929BB10" w14:textId="18625907">
            <w:pPr>
              <w:tabs>
                <w:tab w:val="left" w:pos="1530"/>
              </w:tabs>
              <w:jc w:val="right"/>
              <w:rPr>
                <w:rFonts w:ascii="Times New Roman" w:hAnsi="Times New Roman"/>
                <w:sz w:val="24"/>
                <w:szCs w:val="24"/>
              </w:rPr>
            </w:pPr>
            <w:r w:rsidRPr="0092554A">
              <w:rPr>
                <w:rFonts w:ascii="Times New Roman" w:hAnsi="Times New Roman"/>
                <w:sz w:val="24"/>
                <w:szCs w:val="24"/>
              </w:rPr>
              <w:t>0.08</w:t>
            </w:r>
          </w:p>
        </w:tc>
        <w:tc>
          <w:tcPr>
            <w:tcW w:w="956" w:type="dxa"/>
            <w:shd w:val="clear" w:color="auto" w:fill="auto"/>
          </w:tcPr>
          <w:p w:rsidRPr="0092554A" w:rsidR="00BA4074" w:rsidP="0092554A" w:rsidRDefault="001A2C4B" w14:paraId="70FA15FF" w14:textId="0C69F018">
            <w:pPr>
              <w:tabs>
                <w:tab w:val="left" w:pos="1530"/>
              </w:tabs>
              <w:jc w:val="right"/>
              <w:rPr>
                <w:rFonts w:ascii="Times New Roman" w:hAnsi="Times New Roman"/>
                <w:sz w:val="24"/>
                <w:szCs w:val="24"/>
              </w:rPr>
            </w:pPr>
            <w:r w:rsidRPr="0092554A">
              <w:rPr>
                <w:rFonts w:ascii="Times New Roman" w:hAnsi="Times New Roman"/>
                <w:sz w:val="24"/>
                <w:szCs w:val="24"/>
              </w:rPr>
              <w:t>14.24</w:t>
            </w:r>
          </w:p>
        </w:tc>
        <w:tc>
          <w:tcPr>
            <w:tcW w:w="1159" w:type="dxa"/>
            <w:shd w:val="clear" w:color="auto" w:fill="auto"/>
          </w:tcPr>
          <w:p w:rsidRPr="0092554A" w:rsidR="00BA4074" w:rsidP="0092554A" w:rsidRDefault="001A2C4B" w14:paraId="452AD8E3" w14:textId="415EAE01">
            <w:pPr>
              <w:tabs>
                <w:tab w:val="left" w:pos="1530"/>
              </w:tabs>
              <w:jc w:val="right"/>
              <w:rPr>
                <w:rFonts w:ascii="Times New Roman" w:hAnsi="Times New Roman"/>
                <w:sz w:val="24"/>
                <w:szCs w:val="24"/>
              </w:rPr>
            </w:pPr>
            <w:r w:rsidRPr="0092554A">
              <w:rPr>
                <w:rFonts w:ascii="Times New Roman" w:hAnsi="Times New Roman"/>
                <w:sz w:val="24"/>
                <w:szCs w:val="24"/>
              </w:rPr>
              <w:t>$31.00</w:t>
            </w:r>
          </w:p>
        </w:tc>
        <w:tc>
          <w:tcPr>
            <w:tcW w:w="1028" w:type="dxa"/>
            <w:shd w:val="clear" w:color="auto" w:fill="auto"/>
          </w:tcPr>
          <w:p w:rsidRPr="0092554A" w:rsidR="00BA4074" w:rsidP="0092554A" w:rsidRDefault="00394397" w14:paraId="17CF630B" w14:textId="644F9090">
            <w:pPr>
              <w:tabs>
                <w:tab w:val="left" w:pos="1530"/>
              </w:tabs>
              <w:jc w:val="right"/>
              <w:rPr>
                <w:rFonts w:ascii="Times New Roman" w:hAnsi="Times New Roman"/>
                <w:sz w:val="24"/>
                <w:szCs w:val="24"/>
              </w:rPr>
            </w:pPr>
            <w:r w:rsidRPr="0092554A">
              <w:rPr>
                <w:rFonts w:ascii="Times New Roman" w:hAnsi="Times New Roman"/>
                <w:sz w:val="24"/>
                <w:szCs w:val="24"/>
              </w:rPr>
              <w:t>$441.44</w:t>
            </w:r>
          </w:p>
        </w:tc>
      </w:tr>
      <w:tr w:rsidR="0092554A" w:rsidTr="0092554A" w14:paraId="7802D5DF" w14:textId="77777777">
        <w:tc>
          <w:tcPr>
            <w:tcW w:w="1705" w:type="dxa"/>
            <w:shd w:val="clear" w:color="auto" w:fill="auto"/>
          </w:tcPr>
          <w:p w:rsidRPr="0092554A" w:rsidR="00BA4074" w:rsidP="0092554A" w:rsidRDefault="009E2770" w14:paraId="3F4B3787" w14:textId="4885CDEA">
            <w:pPr>
              <w:tabs>
                <w:tab w:val="left" w:pos="1530"/>
              </w:tabs>
              <w:rPr>
                <w:rFonts w:ascii="Times New Roman" w:hAnsi="Times New Roman"/>
                <w:sz w:val="24"/>
                <w:szCs w:val="24"/>
              </w:rPr>
            </w:pPr>
            <w:r w:rsidRPr="0092554A">
              <w:rPr>
                <w:rFonts w:ascii="Times New Roman" w:hAnsi="Times New Roman"/>
                <w:sz w:val="24"/>
                <w:szCs w:val="24"/>
              </w:rPr>
              <w:lastRenderedPageBreak/>
              <w:t>HUD-9549</w:t>
            </w:r>
            <w:r w:rsidRPr="0092554A" w:rsidR="00D8389E">
              <w:rPr>
                <w:rFonts w:ascii="Times New Roman" w:hAnsi="Times New Roman"/>
                <w:sz w:val="24"/>
                <w:szCs w:val="24"/>
              </w:rPr>
              <w:t>-E</w:t>
            </w:r>
          </w:p>
        </w:tc>
        <w:tc>
          <w:tcPr>
            <w:tcW w:w="1239" w:type="dxa"/>
            <w:shd w:val="clear" w:color="auto" w:fill="auto"/>
          </w:tcPr>
          <w:p w:rsidRPr="0092554A" w:rsidR="00BA4074" w:rsidP="0092554A" w:rsidRDefault="00207101" w14:paraId="439E1D98" w14:textId="794F9D7A">
            <w:pPr>
              <w:tabs>
                <w:tab w:val="left" w:pos="1530"/>
              </w:tabs>
              <w:jc w:val="right"/>
              <w:rPr>
                <w:rFonts w:ascii="Times New Roman" w:hAnsi="Times New Roman"/>
                <w:sz w:val="24"/>
                <w:szCs w:val="24"/>
              </w:rPr>
            </w:pPr>
            <w:r w:rsidRPr="0092554A">
              <w:rPr>
                <w:rFonts w:ascii="Times New Roman" w:hAnsi="Times New Roman"/>
                <w:sz w:val="24"/>
                <w:szCs w:val="24"/>
              </w:rPr>
              <w:t>178</w:t>
            </w:r>
          </w:p>
        </w:tc>
        <w:tc>
          <w:tcPr>
            <w:tcW w:w="1113" w:type="dxa"/>
            <w:shd w:val="clear" w:color="auto" w:fill="auto"/>
          </w:tcPr>
          <w:p w:rsidRPr="0092554A" w:rsidR="00BA4074" w:rsidP="0092554A" w:rsidRDefault="00207101" w14:paraId="23E22B1C" w14:textId="353124E0">
            <w:pPr>
              <w:tabs>
                <w:tab w:val="left" w:pos="1530"/>
              </w:tabs>
              <w:jc w:val="right"/>
              <w:rPr>
                <w:rFonts w:ascii="Times New Roman" w:hAnsi="Times New Roman"/>
                <w:sz w:val="24"/>
                <w:szCs w:val="24"/>
              </w:rPr>
            </w:pPr>
            <w:r w:rsidRPr="0092554A">
              <w:rPr>
                <w:rFonts w:ascii="Times New Roman" w:hAnsi="Times New Roman"/>
                <w:sz w:val="24"/>
                <w:szCs w:val="24"/>
              </w:rPr>
              <w:t>1</w:t>
            </w:r>
          </w:p>
        </w:tc>
        <w:tc>
          <w:tcPr>
            <w:tcW w:w="1113" w:type="dxa"/>
            <w:shd w:val="clear" w:color="auto" w:fill="auto"/>
          </w:tcPr>
          <w:p w:rsidRPr="0092554A" w:rsidR="00BA4074" w:rsidP="0092554A" w:rsidRDefault="00207101" w14:paraId="369C9150" w14:textId="6D39F771">
            <w:pPr>
              <w:tabs>
                <w:tab w:val="left" w:pos="1530"/>
              </w:tabs>
              <w:jc w:val="right"/>
              <w:rPr>
                <w:rFonts w:ascii="Times New Roman" w:hAnsi="Times New Roman"/>
                <w:sz w:val="24"/>
                <w:szCs w:val="24"/>
              </w:rPr>
            </w:pPr>
            <w:r w:rsidRPr="0092554A">
              <w:rPr>
                <w:rFonts w:ascii="Times New Roman" w:hAnsi="Times New Roman"/>
                <w:sz w:val="24"/>
                <w:szCs w:val="24"/>
              </w:rPr>
              <w:t>178</w:t>
            </w:r>
          </w:p>
        </w:tc>
        <w:tc>
          <w:tcPr>
            <w:tcW w:w="1065" w:type="dxa"/>
            <w:shd w:val="clear" w:color="auto" w:fill="auto"/>
          </w:tcPr>
          <w:p w:rsidRPr="0092554A" w:rsidR="00BA4074" w:rsidP="0092554A" w:rsidRDefault="006574D5" w14:paraId="2F7F701F" w14:textId="592A8E5B">
            <w:pPr>
              <w:tabs>
                <w:tab w:val="left" w:pos="1530"/>
              </w:tabs>
              <w:jc w:val="right"/>
              <w:rPr>
                <w:rFonts w:ascii="Times New Roman" w:hAnsi="Times New Roman"/>
                <w:sz w:val="24"/>
                <w:szCs w:val="24"/>
              </w:rPr>
            </w:pPr>
            <w:r w:rsidRPr="0092554A">
              <w:rPr>
                <w:rFonts w:ascii="Times New Roman" w:hAnsi="Times New Roman"/>
                <w:sz w:val="24"/>
                <w:szCs w:val="24"/>
              </w:rPr>
              <w:t>0.08</w:t>
            </w:r>
          </w:p>
        </w:tc>
        <w:tc>
          <w:tcPr>
            <w:tcW w:w="956" w:type="dxa"/>
            <w:shd w:val="clear" w:color="auto" w:fill="auto"/>
          </w:tcPr>
          <w:p w:rsidRPr="0092554A" w:rsidR="00BA4074" w:rsidP="0092554A" w:rsidRDefault="001A2C4B" w14:paraId="46FD28BB" w14:textId="52E8B956">
            <w:pPr>
              <w:tabs>
                <w:tab w:val="left" w:pos="1530"/>
              </w:tabs>
              <w:jc w:val="right"/>
              <w:rPr>
                <w:rFonts w:ascii="Times New Roman" w:hAnsi="Times New Roman"/>
                <w:sz w:val="24"/>
                <w:szCs w:val="24"/>
              </w:rPr>
            </w:pPr>
            <w:r w:rsidRPr="0092554A">
              <w:rPr>
                <w:rFonts w:ascii="Times New Roman" w:hAnsi="Times New Roman"/>
                <w:sz w:val="24"/>
                <w:szCs w:val="24"/>
              </w:rPr>
              <w:t>14.24</w:t>
            </w:r>
          </w:p>
        </w:tc>
        <w:tc>
          <w:tcPr>
            <w:tcW w:w="1159" w:type="dxa"/>
            <w:shd w:val="clear" w:color="auto" w:fill="auto"/>
          </w:tcPr>
          <w:p w:rsidRPr="0092554A" w:rsidR="00BA4074" w:rsidP="0092554A" w:rsidRDefault="001A2C4B" w14:paraId="7910751B" w14:textId="204738D1">
            <w:pPr>
              <w:tabs>
                <w:tab w:val="left" w:pos="1530"/>
              </w:tabs>
              <w:jc w:val="right"/>
              <w:rPr>
                <w:rFonts w:ascii="Times New Roman" w:hAnsi="Times New Roman"/>
                <w:sz w:val="24"/>
                <w:szCs w:val="24"/>
              </w:rPr>
            </w:pPr>
            <w:r w:rsidRPr="0092554A">
              <w:rPr>
                <w:rFonts w:ascii="Times New Roman" w:hAnsi="Times New Roman"/>
                <w:sz w:val="24"/>
                <w:szCs w:val="24"/>
              </w:rPr>
              <w:t>$31.00</w:t>
            </w:r>
          </w:p>
        </w:tc>
        <w:tc>
          <w:tcPr>
            <w:tcW w:w="1028" w:type="dxa"/>
            <w:shd w:val="clear" w:color="auto" w:fill="auto"/>
          </w:tcPr>
          <w:p w:rsidRPr="0092554A" w:rsidR="00BA4074" w:rsidP="0092554A" w:rsidRDefault="00394397" w14:paraId="07699196" w14:textId="0E9CAFBC">
            <w:pPr>
              <w:tabs>
                <w:tab w:val="left" w:pos="1530"/>
              </w:tabs>
              <w:jc w:val="right"/>
              <w:rPr>
                <w:rFonts w:ascii="Times New Roman" w:hAnsi="Times New Roman"/>
                <w:sz w:val="24"/>
                <w:szCs w:val="24"/>
              </w:rPr>
            </w:pPr>
            <w:r w:rsidRPr="0092554A">
              <w:rPr>
                <w:rFonts w:ascii="Times New Roman" w:hAnsi="Times New Roman"/>
                <w:sz w:val="24"/>
                <w:szCs w:val="24"/>
              </w:rPr>
              <w:t>$441.44</w:t>
            </w:r>
          </w:p>
        </w:tc>
      </w:tr>
      <w:tr w:rsidR="0092554A" w:rsidTr="0092554A" w14:paraId="63F14907" w14:textId="77777777">
        <w:tc>
          <w:tcPr>
            <w:tcW w:w="1705" w:type="dxa"/>
            <w:shd w:val="clear" w:color="auto" w:fill="auto"/>
          </w:tcPr>
          <w:p w:rsidRPr="0092554A" w:rsidR="00BA4074" w:rsidP="0092554A" w:rsidRDefault="00D8389E" w14:paraId="1FD3B690" w14:textId="43D87D97">
            <w:pPr>
              <w:tabs>
                <w:tab w:val="left" w:pos="1530"/>
              </w:tabs>
              <w:rPr>
                <w:rFonts w:ascii="Times New Roman" w:hAnsi="Times New Roman"/>
                <w:sz w:val="24"/>
                <w:szCs w:val="24"/>
              </w:rPr>
            </w:pPr>
            <w:r w:rsidRPr="0092554A">
              <w:rPr>
                <w:rFonts w:ascii="Times New Roman" w:hAnsi="Times New Roman"/>
                <w:sz w:val="24"/>
                <w:szCs w:val="24"/>
              </w:rPr>
              <w:t>Request to Interrupt 36 Month Occupancy Term</w:t>
            </w:r>
          </w:p>
        </w:tc>
        <w:tc>
          <w:tcPr>
            <w:tcW w:w="1239" w:type="dxa"/>
            <w:shd w:val="clear" w:color="auto" w:fill="auto"/>
          </w:tcPr>
          <w:p w:rsidRPr="0092554A" w:rsidR="00BA4074" w:rsidP="0092554A" w:rsidRDefault="00207101" w14:paraId="180F712E" w14:textId="41858B6D">
            <w:pPr>
              <w:tabs>
                <w:tab w:val="left" w:pos="1530"/>
              </w:tabs>
              <w:jc w:val="right"/>
              <w:rPr>
                <w:rFonts w:ascii="Times New Roman" w:hAnsi="Times New Roman"/>
                <w:sz w:val="24"/>
                <w:szCs w:val="24"/>
              </w:rPr>
            </w:pPr>
            <w:r w:rsidRPr="0092554A">
              <w:rPr>
                <w:rFonts w:ascii="Times New Roman" w:hAnsi="Times New Roman"/>
                <w:sz w:val="24"/>
                <w:szCs w:val="24"/>
              </w:rPr>
              <w:t>26</w:t>
            </w:r>
          </w:p>
        </w:tc>
        <w:tc>
          <w:tcPr>
            <w:tcW w:w="1113" w:type="dxa"/>
            <w:shd w:val="clear" w:color="auto" w:fill="auto"/>
          </w:tcPr>
          <w:p w:rsidRPr="0092554A" w:rsidR="00BA4074" w:rsidP="0092554A" w:rsidRDefault="00207101" w14:paraId="2375B466" w14:textId="396074BA">
            <w:pPr>
              <w:tabs>
                <w:tab w:val="left" w:pos="1530"/>
              </w:tabs>
              <w:jc w:val="right"/>
              <w:rPr>
                <w:rFonts w:ascii="Times New Roman" w:hAnsi="Times New Roman"/>
                <w:sz w:val="24"/>
                <w:szCs w:val="24"/>
              </w:rPr>
            </w:pPr>
            <w:r w:rsidRPr="0092554A">
              <w:rPr>
                <w:rFonts w:ascii="Times New Roman" w:hAnsi="Times New Roman"/>
                <w:sz w:val="24"/>
                <w:szCs w:val="24"/>
              </w:rPr>
              <w:t>1</w:t>
            </w:r>
          </w:p>
        </w:tc>
        <w:tc>
          <w:tcPr>
            <w:tcW w:w="1113" w:type="dxa"/>
            <w:shd w:val="clear" w:color="auto" w:fill="auto"/>
          </w:tcPr>
          <w:p w:rsidRPr="0092554A" w:rsidR="00BA4074" w:rsidP="0092554A" w:rsidRDefault="00207101" w14:paraId="759679DA" w14:textId="3D23333A">
            <w:pPr>
              <w:tabs>
                <w:tab w:val="left" w:pos="1530"/>
              </w:tabs>
              <w:jc w:val="right"/>
              <w:rPr>
                <w:rFonts w:ascii="Times New Roman" w:hAnsi="Times New Roman"/>
                <w:sz w:val="24"/>
                <w:szCs w:val="24"/>
              </w:rPr>
            </w:pPr>
            <w:r w:rsidRPr="0092554A">
              <w:rPr>
                <w:rFonts w:ascii="Times New Roman" w:hAnsi="Times New Roman"/>
                <w:sz w:val="24"/>
                <w:szCs w:val="24"/>
              </w:rPr>
              <w:t>26</w:t>
            </w:r>
          </w:p>
        </w:tc>
        <w:tc>
          <w:tcPr>
            <w:tcW w:w="1065" w:type="dxa"/>
            <w:shd w:val="clear" w:color="auto" w:fill="auto"/>
          </w:tcPr>
          <w:p w:rsidRPr="0092554A" w:rsidR="00BA4074" w:rsidP="0092554A" w:rsidRDefault="00E00A90" w14:paraId="28CDA75E" w14:textId="5011E82D">
            <w:pPr>
              <w:tabs>
                <w:tab w:val="left" w:pos="1530"/>
              </w:tabs>
              <w:jc w:val="right"/>
              <w:rPr>
                <w:rFonts w:ascii="Times New Roman" w:hAnsi="Times New Roman"/>
                <w:sz w:val="24"/>
                <w:szCs w:val="24"/>
              </w:rPr>
            </w:pPr>
            <w:r w:rsidRPr="0092554A">
              <w:rPr>
                <w:rFonts w:ascii="Times New Roman" w:hAnsi="Times New Roman"/>
                <w:sz w:val="24"/>
                <w:szCs w:val="24"/>
              </w:rPr>
              <w:t>0.50</w:t>
            </w:r>
          </w:p>
        </w:tc>
        <w:tc>
          <w:tcPr>
            <w:tcW w:w="956" w:type="dxa"/>
            <w:shd w:val="clear" w:color="auto" w:fill="auto"/>
          </w:tcPr>
          <w:p w:rsidRPr="0092554A" w:rsidR="00BA4074" w:rsidP="0092554A" w:rsidRDefault="001A2C4B" w14:paraId="749A8EB2" w14:textId="6B046555">
            <w:pPr>
              <w:tabs>
                <w:tab w:val="left" w:pos="1530"/>
              </w:tabs>
              <w:jc w:val="right"/>
              <w:rPr>
                <w:rFonts w:ascii="Times New Roman" w:hAnsi="Times New Roman"/>
                <w:sz w:val="24"/>
                <w:szCs w:val="24"/>
              </w:rPr>
            </w:pPr>
            <w:r w:rsidRPr="0092554A">
              <w:rPr>
                <w:rFonts w:ascii="Times New Roman" w:hAnsi="Times New Roman"/>
                <w:sz w:val="24"/>
                <w:szCs w:val="24"/>
              </w:rPr>
              <w:t>13.00</w:t>
            </w:r>
          </w:p>
        </w:tc>
        <w:tc>
          <w:tcPr>
            <w:tcW w:w="1159" w:type="dxa"/>
            <w:shd w:val="clear" w:color="auto" w:fill="auto"/>
          </w:tcPr>
          <w:p w:rsidRPr="0092554A" w:rsidR="00BA4074" w:rsidP="0092554A" w:rsidRDefault="00394397" w14:paraId="686142CA" w14:textId="54E5FFB6">
            <w:pPr>
              <w:tabs>
                <w:tab w:val="left" w:pos="1530"/>
              </w:tabs>
              <w:jc w:val="right"/>
              <w:rPr>
                <w:rFonts w:ascii="Times New Roman" w:hAnsi="Times New Roman"/>
                <w:sz w:val="24"/>
                <w:szCs w:val="24"/>
              </w:rPr>
            </w:pPr>
            <w:r w:rsidRPr="0092554A">
              <w:rPr>
                <w:rFonts w:ascii="Times New Roman" w:hAnsi="Times New Roman"/>
                <w:sz w:val="24"/>
                <w:szCs w:val="24"/>
              </w:rPr>
              <w:t>$31.00</w:t>
            </w:r>
          </w:p>
        </w:tc>
        <w:tc>
          <w:tcPr>
            <w:tcW w:w="1028" w:type="dxa"/>
            <w:shd w:val="clear" w:color="auto" w:fill="auto"/>
          </w:tcPr>
          <w:p w:rsidRPr="0092554A" w:rsidR="00BA4074" w:rsidP="0092554A" w:rsidRDefault="00394397" w14:paraId="764C3099" w14:textId="693F6AE4">
            <w:pPr>
              <w:tabs>
                <w:tab w:val="left" w:pos="1530"/>
              </w:tabs>
              <w:jc w:val="right"/>
              <w:rPr>
                <w:rFonts w:ascii="Times New Roman" w:hAnsi="Times New Roman"/>
                <w:sz w:val="24"/>
                <w:szCs w:val="24"/>
              </w:rPr>
            </w:pPr>
            <w:r w:rsidRPr="0092554A">
              <w:rPr>
                <w:rFonts w:ascii="Times New Roman" w:hAnsi="Times New Roman"/>
                <w:sz w:val="24"/>
                <w:szCs w:val="24"/>
              </w:rPr>
              <w:t>$403.00</w:t>
            </w:r>
          </w:p>
        </w:tc>
      </w:tr>
      <w:tr w:rsidR="0092554A" w:rsidTr="0092554A" w14:paraId="4DF103BA" w14:textId="77777777">
        <w:tc>
          <w:tcPr>
            <w:tcW w:w="1705" w:type="dxa"/>
            <w:shd w:val="clear" w:color="auto" w:fill="auto"/>
          </w:tcPr>
          <w:p w:rsidRPr="0092554A" w:rsidR="00BA4074" w:rsidP="0092554A" w:rsidRDefault="00207101" w14:paraId="3A8B7DAA" w14:textId="490F3016">
            <w:pPr>
              <w:tabs>
                <w:tab w:val="left" w:pos="1530"/>
              </w:tabs>
              <w:rPr>
                <w:rFonts w:ascii="Times New Roman" w:hAnsi="Times New Roman"/>
                <w:b/>
                <w:bCs/>
                <w:sz w:val="24"/>
                <w:szCs w:val="24"/>
              </w:rPr>
            </w:pPr>
            <w:r w:rsidRPr="0092554A">
              <w:rPr>
                <w:rFonts w:ascii="Times New Roman" w:hAnsi="Times New Roman"/>
                <w:b/>
                <w:bCs/>
                <w:sz w:val="24"/>
                <w:szCs w:val="24"/>
              </w:rPr>
              <w:t>Totals</w:t>
            </w:r>
          </w:p>
        </w:tc>
        <w:tc>
          <w:tcPr>
            <w:tcW w:w="1239" w:type="dxa"/>
            <w:shd w:val="clear" w:color="auto" w:fill="auto"/>
          </w:tcPr>
          <w:p w:rsidRPr="0092554A" w:rsidR="00BA4074" w:rsidP="0092554A" w:rsidRDefault="00207101" w14:paraId="1460C0B9" w14:textId="65702E20">
            <w:pPr>
              <w:tabs>
                <w:tab w:val="left" w:pos="1530"/>
              </w:tabs>
              <w:jc w:val="right"/>
              <w:rPr>
                <w:rFonts w:ascii="Times New Roman" w:hAnsi="Times New Roman"/>
                <w:b/>
                <w:bCs/>
                <w:sz w:val="24"/>
                <w:szCs w:val="24"/>
              </w:rPr>
            </w:pPr>
            <w:r w:rsidRPr="0092554A">
              <w:rPr>
                <w:rFonts w:ascii="Times New Roman" w:hAnsi="Times New Roman"/>
                <w:b/>
                <w:bCs/>
                <w:sz w:val="24"/>
                <w:szCs w:val="24"/>
              </w:rPr>
              <w:t>738</w:t>
            </w:r>
          </w:p>
        </w:tc>
        <w:tc>
          <w:tcPr>
            <w:tcW w:w="1113" w:type="dxa"/>
            <w:shd w:val="clear" w:color="auto" w:fill="auto"/>
          </w:tcPr>
          <w:p w:rsidRPr="0092554A" w:rsidR="00BA4074" w:rsidP="0092554A" w:rsidRDefault="00BA4074" w14:paraId="5ECE2424" w14:textId="77777777">
            <w:pPr>
              <w:tabs>
                <w:tab w:val="left" w:pos="1530"/>
              </w:tabs>
              <w:jc w:val="right"/>
              <w:rPr>
                <w:rFonts w:ascii="Times New Roman" w:hAnsi="Times New Roman"/>
                <w:b/>
                <w:bCs/>
                <w:sz w:val="24"/>
                <w:szCs w:val="24"/>
              </w:rPr>
            </w:pPr>
          </w:p>
        </w:tc>
        <w:tc>
          <w:tcPr>
            <w:tcW w:w="1113" w:type="dxa"/>
            <w:shd w:val="clear" w:color="auto" w:fill="auto"/>
          </w:tcPr>
          <w:p w:rsidRPr="0092554A" w:rsidR="00BA4074" w:rsidP="0092554A" w:rsidRDefault="006574D5" w14:paraId="254D55FE" w14:textId="7CFFC4B4">
            <w:pPr>
              <w:tabs>
                <w:tab w:val="left" w:pos="1530"/>
              </w:tabs>
              <w:jc w:val="right"/>
              <w:rPr>
                <w:rFonts w:ascii="Times New Roman" w:hAnsi="Times New Roman"/>
                <w:b/>
                <w:bCs/>
                <w:sz w:val="24"/>
                <w:szCs w:val="24"/>
              </w:rPr>
            </w:pPr>
            <w:r w:rsidRPr="0092554A">
              <w:rPr>
                <w:rFonts w:ascii="Times New Roman" w:hAnsi="Times New Roman"/>
                <w:b/>
                <w:bCs/>
                <w:sz w:val="24"/>
                <w:szCs w:val="24"/>
              </w:rPr>
              <w:t>1,806</w:t>
            </w:r>
          </w:p>
        </w:tc>
        <w:tc>
          <w:tcPr>
            <w:tcW w:w="1065" w:type="dxa"/>
            <w:shd w:val="clear" w:color="auto" w:fill="auto"/>
          </w:tcPr>
          <w:p w:rsidRPr="0092554A" w:rsidR="00BA4074" w:rsidP="0092554A" w:rsidRDefault="00BA4074" w14:paraId="22E8ADBE" w14:textId="77777777">
            <w:pPr>
              <w:tabs>
                <w:tab w:val="left" w:pos="1530"/>
              </w:tabs>
              <w:jc w:val="right"/>
              <w:rPr>
                <w:rFonts w:ascii="Times New Roman" w:hAnsi="Times New Roman"/>
                <w:b/>
                <w:bCs/>
                <w:sz w:val="24"/>
                <w:szCs w:val="24"/>
              </w:rPr>
            </w:pPr>
          </w:p>
        </w:tc>
        <w:tc>
          <w:tcPr>
            <w:tcW w:w="956" w:type="dxa"/>
            <w:shd w:val="clear" w:color="auto" w:fill="auto"/>
          </w:tcPr>
          <w:p w:rsidRPr="0092554A" w:rsidR="00BA4074" w:rsidP="0092554A" w:rsidRDefault="00E00A90" w14:paraId="535E1BE7" w14:textId="30E0F795">
            <w:pPr>
              <w:tabs>
                <w:tab w:val="left" w:pos="1530"/>
              </w:tabs>
              <w:jc w:val="right"/>
              <w:rPr>
                <w:rFonts w:ascii="Times New Roman" w:hAnsi="Times New Roman"/>
                <w:b/>
                <w:bCs/>
                <w:sz w:val="24"/>
                <w:szCs w:val="24"/>
              </w:rPr>
            </w:pPr>
            <w:r w:rsidRPr="0092554A">
              <w:rPr>
                <w:rFonts w:ascii="Times New Roman" w:hAnsi="Times New Roman"/>
                <w:b/>
                <w:bCs/>
                <w:sz w:val="24"/>
                <w:szCs w:val="24"/>
              </w:rPr>
              <w:fldChar w:fldCharType="begin"/>
            </w:r>
            <w:r w:rsidRPr="0092554A">
              <w:rPr>
                <w:rFonts w:ascii="Times New Roman" w:hAnsi="Times New Roman"/>
                <w:b/>
                <w:bCs/>
                <w:sz w:val="24"/>
                <w:szCs w:val="24"/>
              </w:rPr>
              <w:instrText xml:space="preserve"> =SUM(ABOVE) </w:instrText>
            </w:r>
            <w:r w:rsidRPr="0092554A">
              <w:rPr>
                <w:rFonts w:ascii="Times New Roman" w:hAnsi="Times New Roman"/>
                <w:b/>
                <w:bCs/>
                <w:sz w:val="24"/>
                <w:szCs w:val="24"/>
              </w:rPr>
              <w:fldChar w:fldCharType="separate"/>
            </w:r>
            <w:r w:rsidRPr="0092554A">
              <w:rPr>
                <w:rFonts w:ascii="Times New Roman" w:hAnsi="Times New Roman"/>
                <w:b/>
                <w:bCs/>
                <w:noProof/>
                <w:sz w:val="24"/>
                <w:szCs w:val="24"/>
              </w:rPr>
              <w:t>155.4</w:t>
            </w:r>
            <w:r w:rsidRPr="0092554A">
              <w:rPr>
                <w:rFonts w:ascii="Times New Roman" w:hAnsi="Times New Roman"/>
                <w:b/>
                <w:bCs/>
                <w:sz w:val="24"/>
                <w:szCs w:val="24"/>
              </w:rPr>
              <w:fldChar w:fldCharType="end"/>
            </w:r>
            <w:r w:rsidRPr="0092554A">
              <w:rPr>
                <w:rFonts w:ascii="Times New Roman" w:hAnsi="Times New Roman"/>
                <w:b/>
                <w:bCs/>
                <w:sz w:val="24"/>
                <w:szCs w:val="24"/>
              </w:rPr>
              <w:t>0</w:t>
            </w:r>
          </w:p>
        </w:tc>
        <w:tc>
          <w:tcPr>
            <w:tcW w:w="1159" w:type="dxa"/>
            <w:shd w:val="clear" w:color="auto" w:fill="auto"/>
          </w:tcPr>
          <w:p w:rsidRPr="0092554A" w:rsidR="00BA4074" w:rsidP="0092554A" w:rsidRDefault="00BA4074" w14:paraId="5C614A81" w14:textId="77777777">
            <w:pPr>
              <w:tabs>
                <w:tab w:val="left" w:pos="1530"/>
              </w:tabs>
              <w:jc w:val="right"/>
              <w:rPr>
                <w:rFonts w:ascii="Times New Roman" w:hAnsi="Times New Roman"/>
                <w:b/>
                <w:bCs/>
                <w:sz w:val="24"/>
                <w:szCs w:val="24"/>
              </w:rPr>
            </w:pPr>
          </w:p>
        </w:tc>
        <w:tc>
          <w:tcPr>
            <w:tcW w:w="1028" w:type="dxa"/>
            <w:shd w:val="clear" w:color="auto" w:fill="auto"/>
          </w:tcPr>
          <w:p w:rsidRPr="0092554A" w:rsidR="00BA4074" w:rsidP="0092554A" w:rsidRDefault="00E00A90" w14:paraId="1B740BAF" w14:textId="73BB247C">
            <w:pPr>
              <w:tabs>
                <w:tab w:val="left" w:pos="1530"/>
              </w:tabs>
              <w:jc w:val="right"/>
              <w:rPr>
                <w:rFonts w:ascii="Times New Roman" w:hAnsi="Times New Roman"/>
                <w:b/>
                <w:bCs/>
                <w:sz w:val="24"/>
                <w:szCs w:val="24"/>
              </w:rPr>
            </w:pPr>
            <w:r w:rsidRPr="0092554A">
              <w:rPr>
                <w:rFonts w:ascii="Times New Roman" w:hAnsi="Times New Roman"/>
                <w:b/>
                <w:bCs/>
                <w:sz w:val="24"/>
                <w:szCs w:val="24"/>
              </w:rPr>
              <w:fldChar w:fldCharType="begin"/>
            </w:r>
            <w:r w:rsidRPr="0092554A">
              <w:rPr>
                <w:rFonts w:ascii="Times New Roman" w:hAnsi="Times New Roman"/>
                <w:b/>
                <w:bCs/>
                <w:sz w:val="24"/>
                <w:szCs w:val="24"/>
              </w:rPr>
              <w:instrText xml:space="preserve"> =SUM(ABOVE) </w:instrText>
            </w:r>
            <w:r w:rsidRPr="0092554A">
              <w:rPr>
                <w:rFonts w:ascii="Times New Roman" w:hAnsi="Times New Roman"/>
                <w:b/>
                <w:bCs/>
                <w:sz w:val="24"/>
                <w:szCs w:val="24"/>
              </w:rPr>
              <w:fldChar w:fldCharType="separate"/>
            </w:r>
            <w:r w:rsidRPr="0092554A">
              <w:rPr>
                <w:rFonts w:ascii="Times New Roman" w:hAnsi="Times New Roman"/>
                <w:b/>
                <w:bCs/>
                <w:noProof/>
                <w:sz w:val="24"/>
                <w:szCs w:val="24"/>
              </w:rPr>
              <w:t>$4</w:t>
            </w:r>
            <w:r w:rsidRPr="0092554A" w:rsidR="00112333">
              <w:rPr>
                <w:rFonts w:ascii="Times New Roman" w:hAnsi="Times New Roman"/>
                <w:b/>
                <w:bCs/>
                <w:noProof/>
                <w:sz w:val="24"/>
                <w:szCs w:val="24"/>
              </w:rPr>
              <w:t>,</w:t>
            </w:r>
            <w:r w:rsidRPr="0092554A">
              <w:rPr>
                <w:rFonts w:ascii="Times New Roman" w:hAnsi="Times New Roman"/>
                <w:b/>
                <w:bCs/>
                <w:noProof/>
                <w:sz w:val="24"/>
                <w:szCs w:val="24"/>
              </w:rPr>
              <w:t>817.40</w:t>
            </w:r>
            <w:r w:rsidRPr="0092554A">
              <w:rPr>
                <w:rFonts w:ascii="Times New Roman" w:hAnsi="Times New Roman"/>
                <w:b/>
                <w:bCs/>
                <w:sz w:val="24"/>
                <w:szCs w:val="24"/>
              </w:rPr>
              <w:fldChar w:fldCharType="end"/>
            </w:r>
          </w:p>
        </w:tc>
      </w:tr>
    </w:tbl>
    <w:p w:rsidRPr="00BA4074" w:rsidR="00BA4074" w:rsidP="002404AB" w:rsidRDefault="002404AB" w14:paraId="70EB9686" w14:textId="3CF74C03">
      <w:pPr>
        <w:tabs>
          <w:tab w:val="left" w:pos="1530"/>
        </w:tabs>
        <w:ind w:left="360" w:firstLine="360"/>
        <w:rPr>
          <w:rFonts w:ascii="Times New Roman" w:hAnsi="Times New Roman"/>
          <w:sz w:val="24"/>
          <w:szCs w:val="24"/>
        </w:rPr>
      </w:pPr>
      <w:r>
        <w:rPr>
          <w:rFonts w:ascii="Times New Roman" w:hAnsi="Times New Roman"/>
          <w:sz w:val="24"/>
          <w:szCs w:val="24"/>
        </w:rPr>
        <w:t xml:space="preserve">The hourly rate is based on a Real Estate Broker and Sales Agent national mean </w:t>
      </w:r>
      <w:r w:rsidR="00A06C93">
        <w:rPr>
          <w:rFonts w:ascii="Times New Roman" w:hAnsi="Times New Roman"/>
          <w:sz w:val="24"/>
          <w:szCs w:val="24"/>
        </w:rPr>
        <w:t xml:space="preserve">annual </w:t>
      </w:r>
      <w:r w:rsidR="00A06C93">
        <w:rPr>
          <w:rFonts w:ascii="Times New Roman" w:hAnsi="Times New Roman"/>
          <w:sz w:val="24"/>
          <w:szCs w:val="24"/>
        </w:rPr>
        <w:tab/>
      </w:r>
      <w:r>
        <w:rPr>
          <w:rFonts w:ascii="Times New Roman" w:hAnsi="Times New Roman"/>
          <w:sz w:val="24"/>
          <w:szCs w:val="24"/>
        </w:rPr>
        <w:t>salary of $65,240 where hourly rate is rounded to nearest dollar amount at $31.</w:t>
      </w:r>
    </w:p>
    <w:p w:rsidRPr="00D039D1" w:rsidR="00075224" w:rsidP="00075224" w:rsidRDefault="00075224" w14:paraId="5D0921EE" w14:textId="77777777">
      <w:pPr>
        <w:rPr>
          <w:rFonts w:ascii="Times New Roman" w:hAnsi="Times New Roman"/>
          <w:b/>
          <w:bCs/>
          <w:sz w:val="24"/>
          <w:szCs w:val="24"/>
        </w:rPr>
      </w:pPr>
      <w:r w:rsidRPr="00D039D1">
        <w:rPr>
          <w:rFonts w:ascii="Times New Roman" w:hAnsi="Times New Roman"/>
          <w:b/>
          <w:bCs/>
          <w:sz w:val="24"/>
          <w:szCs w:val="24"/>
        </w:rPr>
        <w:t xml:space="preserve">13. Provide an estimate for the total annual cost burden to respondents or recordkeepers resulting from the collection of information. (Do not include the cost of any hour burden shown in Items 12 and 14). </w:t>
      </w:r>
    </w:p>
    <w:p w:rsidRPr="00D039D1" w:rsidR="00075224" w:rsidP="00075224" w:rsidRDefault="00075224" w14:paraId="426786C5" w14:textId="77777777">
      <w:pPr>
        <w:rPr>
          <w:rFonts w:ascii="Times New Roman" w:hAnsi="Times New Roman"/>
          <w:b/>
          <w:bCs/>
          <w:sz w:val="24"/>
          <w:szCs w:val="24"/>
        </w:rPr>
      </w:pPr>
      <w:r w:rsidRPr="00D039D1">
        <w:rPr>
          <w:rFonts w:ascii="Times New Roman" w:hAnsi="Times New Roman"/>
          <w:b/>
          <w:bCs/>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039D1">
        <w:rPr>
          <w:rFonts w:ascii="Times New Roman" w:hAnsi="Times New Roman"/>
          <w:b/>
          <w:bCs/>
          <w:sz w:val="24"/>
          <w:szCs w:val="24"/>
        </w:rPr>
        <w:t>take into account</w:t>
      </w:r>
      <w:proofErr w:type="gramEnd"/>
      <w:r w:rsidRPr="00D039D1">
        <w:rPr>
          <w:rFonts w:ascii="Times New Roman" w:hAnsi="Times New Roman"/>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D039D1">
        <w:rPr>
          <w:rFonts w:ascii="Times New Roman" w:hAnsi="Times New Roman"/>
          <w:b/>
          <w:bCs/>
          <w:sz w:val="24"/>
          <w:szCs w:val="24"/>
        </w:rPr>
        <w:t>drilling</w:t>
      </w:r>
      <w:proofErr w:type="gramEnd"/>
      <w:r w:rsidRPr="00D039D1">
        <w:rPr>
          <w:rFonts w:ascii="Times New Roman" w:hAnsi="Times New Roman"/>
          <w:b/>
          <w:bCs/>
          <w:sz w:val="24"/>
          <w:szCs w:val="24"/>
        </w:rPr>
        <w:t xml:space="preserve"> and testing equipment; and record storage facilities. </w:t>
      </w:r>
    </w:p>
    <w:p w:rsidRPr="00D039D1" w:rsidR="00075224" w:rsidP="00075224" w:rsidRDefault="00075224" w14:paraId="18AA0F35" w14:textId="77777777">
      <w:pPr>
        <w:rPr>
          <w:rFonts w:ascii="Times New Roman" w:hAnsi="Times New Roman"/>
          <w:b/>
          <w:bCs/>
          <w:sz w:val="24"/>
          <w:szCs w:val="24"/>
        </w:rPr>
      </w:pPr>
      <w:r w:rsidRPr="00D039D1">
        <w:rPr>
          <w:rFonts w:ascii="Times New Roman" w:hAnsi="Times New Roman"/>
          <w:b/>
          <w:bCs/>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075224" w:rsidP="00075224" w:rsidRDefault="00075224" w14:paraId="4F161D59" w14:textId="1A608B4B">
      <w:pPr>
        <w:rPr>
          <w:rFonts w:ascii="Times New Roman" w:hAnsi="Times New Roman"/>
          <w:b/>
          <w:bCs/>
          <w:sz w:val="24"/>
          <w:szCs w:val="24"/>
        </w:rPr>
      </w:pPr>
      <w:r w:rsidRPr="00D039D1">
        <w:rPr>
          <w:rFonts w:ascii="Times New Roman" w:hAnsi="Times New Roman"/>
          <w:b/>
          <w:bCs/>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D039D1" w:rsidR="00D039D1" w:rsidP="00075224" w:rsidRDefault="00D039D1" w14:paraId="04CC7652" w14:textId="263054C3">
      <w:pPr>
        <w:rPr>
          <w:rFonts w:ascii="Times New Roman" w:hAnsi="Times New Roman"/>
          <w:sz w:val="24"/>
          <w:szCs w:val="24"/>
        </w:rPr>
      </w:pPr>
      <w:r>
        <w:rPr>
          <w:rFonts w:ascii="Times New Roman" w:hAnsi="Times New Roman"/>
          <w:sz w:val="24"/>
          <w:szCs w:val="24"/>
        </w:rPr>
        <w:t>There are no additional costs to the respondents.</w:t>
      </w:r>
    </w:p>
    <w:p w:rsidR="00BB25B1" w:rsidP="00075224" w:rsidRDefault="00075224" w14:paraId="499B5AE3" w14:textId="77777777">
      <w:pPr>
        <w:rPr>
          <w:rFonts w:ascii="Times New Roman" w:hAnsi="Times New Roman"/>
          <w:b/>
          <w:bCs/>
          <w:sz w:val="24"/>
          <w:szCs w:val="24"/>
        </w:rPr>
      </w:pPr>
      <w:r w:rsidRPr="00D039D1">
        <w:rPr>
          <w:rFonts w:ascii="Times New Roman" w:hAnsi="Times New Roman"/>
          <w:b/>
          <w:bCs/>
          <w:sz w:val="24"/>
          <w:szCs w:val="24"/>
        </w:rPr>
        <w:t xml:space="preserve">14. Provide estimates of annualized costs to the Federal government. Also, provide a description of the method used to estimate cost, which should include quantification of </w:t>
      </w:r>
      <w:r w:rsidRPr="00D039D1">
        <w:rPr>
          <w:rFonts w:ascii="Times New Roman" w:hAnsi="Times New Roman"/>
          <w:b/>
          <w:bCs/>
          <w:sz w:val="24"/>
          <w:szCs w:val="24"/>
        </w:rPr>
        <w:lastRenderedPageBreak/>
        <w:t>hours, operational expenses (such as equipment, overhead, printing, and support staff), and any other expense that would not have been incurred without this collection of information. Agencies may also aggregate cost estimates from Items 12, 13, and 14 in a single table.</w:t>
      </w: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20"/>
        <w:gridCol w:w="1061"/>
        <w:gridCol w:w="1827"/>
        <w:gridCol w:w="1007"/>
        <w:gridCol w:w="899"/>
        <w:gridCol w:w="1143"/>
        <w:gridCol w:w="1176"/>
      </w:tblGrid>
      <w:tr w:rsidR="0092554A" w:rsidTr="0092554A" w14:paraId="3E55FFB6" w14:textId="77777777">
        <w:tc>
          <w:tcPr>
            <w:tcW w:w="1620" w:type="dxa"/>
            <w:shd w:val="clear" w:color="auto" w:fill="auto"/>
          </w:tcPr>
          <w:p w:rsidRPr="0092554A" w:rsidR="00BB25B1" w:rsidP="0092554A" w:rsidRDefault="00075224" w14:paraId="067F33FA" w14:textId="5E6B4B69">
            <w:pPr>
              <w:tabs>
                <w:tab w:val="left" w:pos="1530"/>
              </w:tabs>
              <w:rPr>
                <w:rFonts w:ascii="Times New Roman" w:hAnsi="Times New Roman"/>
                <w:sz w:val="20"/>
                <w:szCs w:val="20"/>
              </w:rPr>
            </w:pPr>
            <w:r w:rsidRPr="0092554A">
              <w:rPr>
                <w:rFonts w:ascii="Times New Roman" w:hAnsi="Times New Roman"/>
                <w:b/>
                <w:bCs/>
                <w:sz w:val="24"/>
                <w:szCs w:val="24"/>
              </w:rPr>
              <w:t xml:space="preserve"> </w:t>
            </w:r>
            <w:r w:rsidRPr="0092554A" w:rsidR="00BB25B1">
              <w:rPr>
                <w:rFonts w:ascii="Times New Roman" w:hAnsi="Times New Roman"/>
                <w:sz w:val="20"/>
                <w:szCs w:val="20"/>
              </w:rPr>
              <w:t>Information Collection</w:t>
            </w:r>
          </w:p>
        </w:tc>
        <w:tc>
          <w:tcPr>
            <w:tcW w:w="1061" w:type="dxa"/>
            <w:shd w:val="clear" w:color="auto" w:fill="auto"/>
          </w:tcPr>
          <w:p w:rsidRPr="0092554A" w:rsidR="00BB25B1" w:rsidP="0092554A" w:rsidRDefault="00BB25B1" w14:paraId="58F9A1A3" w14:textId="4A654D0D">
            <w:pPr>
              <w:tabs>
                <w:tab w:val="left" w:pos="1530"/>
              </w:tabs>
              <w:rPr>
                <w:rFonts w:ascii="Times New Roman" w:hAnsi="Times New Roman"/>
                <w:sz w:val="20"/>
                <w:szCs w:val="20"/>
              </w:rPr>
            </w:pPr>
            <w:r w:rsidRPr="0092554A">
              <w:rPr>
                <w:rFonts w:ascii="Times New Roman" w:hAnsi="Times New Roman"/>
                <w:sz w:val="20"/>
                <w:szCs w:val="20"/>
              </w:rPr>
              <w:t>Annual Responses</w:t>
            </w:r>
          </w:p>
        </w:tc>
        <w:tc>
          <w:tcPr>
            <w:tcW w:w="1827" w:type="dxa"/>
            <w:shd w:val="clear" w:color="auto" w:fill="auto"/>
          </w:tcPr>
          <w:p w:rsidRPr="0092554A" w:rsidR="00BB25B1" w:rsidP="0092554A" w:rsidRDefault="00BB25B1" w14:paraId="7BBABD4F" w14:textId="60534FE6">
            <w:pPr>
              <w:tabs>
                <w:tab w:val="left" w:pos="1530"/>
              </w:tabs>
              <w:rPr>
                <w:rFonts w:ascii="Times New Roman" w:hAnsi="Times New Roman"/>
                <w:sz w:val="20"/>
                <w:szCs w:val="20"/>
              </w:rPr>
            </w:pPr>
            <w:r w:rsidRPr="0092554A">
              <w:rPr>
                <w:rFonts w:ascii="Times New Roman" w:hAnsi="Times New Roman"/>
                <w:sz w:val="20"/>
                <w:szCs w:val="20"/>
              </w:rPr>
              <w:t>Review/Completion by HUD Staff</w:t>
            </w:r>
          </w:p>
        </w:tc>
        <w:tc>
          <w:tcPr>
            <w:tcW w:w="1007" w:type="dxa"/>
            <w:shd w:val="clear" w:color="auto" w:fill="auto"/>
          </w:tcPr>
          <w:p w:rsidRPr="0092554A" w:rsidR="00BB25B1" w:rsidP="0092554A" w:rsidRDefault="00BB25B1" w14:paraId="25E797B5" w14:textId="77777777">
            <w:pPr>
              <w:tabs>
                <w:tab w:val="left" w:pos="1530"/>
              </w:tabs>
              <w:rPr>
                <w:rFonts w:ascii="Times New Roman" w:hAnsi="Times New Roman"/>
                <w:sz w:val="20"/>
                <w:szCs w:val="20"/>
              </w:rPr>
            </w:pPr>
            <w:r w:rsidRPr="0092554A">
              <w:rPr>
                <w:rFonts w:ascii="Times New Roman" w:hAnsi="Times New Roman"/>
                <w:sz w:val="20"/>
                <w:szCs w:val="20"/>
              </w:rPr>
              <w:t xml:space="preserve">Average Burden Hours Per Response </w:t>
            </w:r>
          </w:p>
        </w:tc>
        <w:tc>
          <w:tcPr>
            <w:tcW w:w="899" w:type="dxa"/>
            <w:shd w:val="clear" w:color="auto" w:fill="auto"/>
          </w:tcPr>
          <w:p w:rsidRPr="0092554A" w:rsidR="00BB25B1" w:rsidP="0092554A" w:rsidRDefault="00BB25B1" w14:paraId="40B3CDA0" w14:textId="77777777">
            <w:pPr>
              <w:tabs>
                <w:tab w:val="left" w:pos="1530"/>
              </w:tabs>
              <w:rPr>
                <w:rFonts w:ascii="Times New Roman" w:hAnsi="Times New Roman"/>
                <w:sz w:val="20"/>
                <w:szCs w:val="20"/>
              </w:rPr>
            </w:pPr>
            <w:r w:rsidRPr="0092554A">
              <w:rPr>
                <w:rFonts w:ascii="Times New Roman" w:hAnsi="Times New Roman"/>
                <w:sz w:val="20"/>
                <w:szCs w:val="20"/>
              </w:rPr>
              <w:t>Annual Burden Hours</w:t>
            </w:r>
          </w:p>
        </w:tc>
        <w:tc>
          <w:tcPr>
            <w:tcW w:w="1143" w:type="dxa"/>
            <w:shd w:val="clear" w:color="auto" w:fill="auto"/>
          </w:tcPr>
          <w:p w:rsidRPr="0092554A" w:rsidR="00BB25B1" w:rsidP="0092554A" w:rsidRDefault="00BB25B1" w14:paraId="4CE448EB" w14:textId="77777777">
            <w:pPr>
              <w:tabs>
                <w:tab w:val="left" w:pos="1530"/>
              </w:tabs>
              <w:rPr>
                <w:rFonts w:ascii="Times New Roman" w:hAnsi="Times New Roman"/>
                <w:sz w:val="20"/>
                <w:szCs w:val="20"/>
              </w:rPr>
            </w:pPr>
            <w:r w:rsidRPr="0092554A">
              <w:rPr>
                <w:rFonts w:ascii="Times New Roman" w:hAnsi="Times New Roman"/>
                <w:sz w:val="20"/>
                <w:szCs w:val="20"/>
              </w:rPr>
              <w:t>Hourly Cost per Response</w:t>
            </w:r>
          </w:p>
        </w:tc>
        <w:tc>
          <w:tcPr>
            <w:tcW w:w="1116" w:type="dxa"/>
            <w:shd w:val="clear" w:color="auto" w:fill="auto"/>
          </w:tcPr>
          <w:p w:rsidRPr="0092554A" w:rsidR="00BB25B1" w:rsidP="0092554A" w:rsidRDefault="00BB25B1" w14:paraId="6CCE3862" w14:textId="77777777">
            <w:pPr>
              <w:tabs>
                <w:tab w:val="left" w:pos="1530"/>
              </w:tabs>
              <w:rPr>
                <w:rFonts w:ascii="Times New Roman" w:hAnsi="Times New Roman"/>
                <w:sz w:val="20"/>
                <w:szCs w:val="20"/>
              </w:rPr>
            </w:pPr>
            <w:r w:rsidRPr="0092554A">
              <w:rPr>
                <w:rFonts w:ascii="Times New Roman" w:hAnsi="Times New Roman"/>
                <w:sz w:val="20"/>
                <w:szCs w:val="20"/>
              </w:rPr>
              <w:t>Total Annual Cost</w:t>
            </w:r>
          </w:p>
        </w:tc>
      </w:tr>
      <w:tr w:rsidR="0092554A" w:rsidTr="0092554A" w14:paraId="38BF16B7" w14:textId="77777777">
        <w:tc>
          <w:tcPr>
            <w:tcW w:w="1620" w:type="dxa"/>
            <w:shd w:val="clear" w:color="auto" w:fill="auto"/>
          </w:tcPr>
          <w:p w:rsidRPr="0092554A" w:rsidR="00BB25B1" w:rsidP="0092554A" w:rsidRDefault="00BB25B1" w14:paraId="043FC98E" w14:textId="77777777">
            <w:pPr>
              <w:tabs>
                <w:tab w:val="left" w:pos="1530"/>
              </w:tabs>
              <w:rPr>
                <w:rFonts w:ascii="Times New Roman" w:hAnsi="Times New Roman"/>
                <w:sz w:val="24"/>
                <w:szCs w:val="24"/>
              </w:rPr>
            </w:pPr>
            <w:r w:rsidRPr="0092554A">
              <w:rPr>
                <w:rFonts w:ascii="Times New Roman" w:hAnsi="Times New Roman"/>
                <w:sz w:val="24"/>
                <w:szCs w:val="24"/>
              </w:rPr>
              <w:t>HUD-9549</w:t>
            </w:r>
          </w:p>
        </w:tc>
        <w:tc>
          <w:tcPr>
            <w:tcW w:w="1061" w:type="dxa"/>
            <w:shd w:val="clear" w:color="auto" w:fill="auto"/>
          </w:tcPr>
          <w:p w:rsidRPr="0092554A" w:rsidR="00BB25B1" w:rsidP="0092554A" w:rsidRDefault="00BB25B1" w14:paraId="1E23F74C" w14:textId="714C94E3">
            <w:pPr>
              <w:tabs>
                <w:tab w:val="left" w:pos="1530"/>
              </w:tabs>
              <w:jc w:val="right"/>
              <w:rPr>
                <w:rFonts w:ascii="Times New Roman" w:hAnsi="Times New Roman"/>
                <w:sz w:val="24"/>
                <w:szCs w:val="24"/>
              </w:rPr>
            </w:pPr>
            <w:r w:rsidRPr="0092554A">
              <w:rPr>
                <w:rFonts w:ascii="Times New Roman" w:hAnsi="Times New Roman"/>
                <w:sz w:val="24"/>
                <w:szCs w:val="24"/>
              </w:rPr>
              <w:t>712</w:t>
            </w:r>
          </w:p>
        </w:tc>
        <w:tc>
          <w:tcPr>
            <w:tcW w:w="1827" w:type="dxa"/>
            <w:shd w:val="clear" w:color="auto" w:fill="auto"/>
          </w:tcPr>
          <w:p w:rsidRPr="0092554A" w:rsidR="00BB25B1" w:rsidP="0092554A" w:rsidRDefault="00BB25B1" w14:paraId="64D2E69D" w14:textId="4A7C2258">
            <w:pPr>
              <w:tabs>
                <w:tab w:val="left" w:pos="1530"/>
              </w:tabs>
              <w:jc w:val="right"/>
              <w:rPr>
                <w:rFonts w:ascii="Times New Roman" w:hAnsi="Times New Roman"/>
                <w:sz w:val="24"/>
                <w:szCs w:val="24"/>
              </w:rPr>
            </w:pPr>
            <w:r w:rsidRPr="0092554A">
              <w:rPr>
                <w:rFonts w:ascii="Times New Roman" w:hAnsi="Times New Roman"/>
                <w:sz w:val="24"/>
                <w:szCs w:val="24"/>
              </w:rPr>
              <w:t>712</w:t>
            </w:r>
          </w:p>
        </w:tc>
        <w:tc>
          <w:tcPr>
            <w:tcW w:w="1007" w:type="dxa"/>
            <w:shd w:val="clear" w:color="auto" w:fill="auto"/>
          </w:tcPr>
          <w:p w:rsidRPr="0092554A" w:rsidR="00BB25B1" w:rsidP="0092554A" w:rsidRDefault="00BB25B1" w14:paraId="583D1430" w14:textId="7C9B80A1">
            <w:pPr>
              <w:tabs>
                <w:tab w:val="left" w:pos="1530"/>
              </w:tabs>
              <w:jc w:val="right"/>
              <w:rPr>
                <w:rFonts w:ascii="Times New Roman" w:hAnsi="Times New Roman"/>
                <w:sz w:val="24"/>
                <w:szCs w:val="24"/>
              </w:rPr>
            </w:pPr>
            <w:r w:rsidRPr="0092554A">
              <w:rPr>
                <w:rFonts w:ascii="Times New Roman" w:hAnsi="Times New Roman"/>
                <w:sz w:val="24"/>
                <w:szCs w:val="24"/>
              </w:rPr>
              <w:t>0.0</w:t>
            </w:r>
            <w:r w:rsidRPr="0092554A" w:rsidR="009E06CF">
              <w:rPr>
                <w:rFonts w:ascii="Times New Roman" w:hAnsi="Times New Roman"/>
                <w:sz w:val="24"/>
                <w:szCs w:val="24"/>
              </w:rPr>
              <w:t>3</w:t>
            </w:r>
          </w:p>
        </w:tc>
        <w:tc>
          <w:tcPr>
            <w:tcW w:w="899" w:type="dxa"/>
            <w:shd w:val="clear" w:color="auto" w:fill="auto"/>
          </w:tcPr>
          <w:p w:rsidRPr="0092554A" w:rsidR="00BB25B1" w:rsidP="0092554A" w:rsidRDefault="009E06CF" w14:paraId="3A3C5D97" w14:textId="15621A14">
            <w:pPr>
              <w:tabs>
                <w:tab w:val="left" w:pos="1530"/>
              </w:tabs>
              <w:jc w:val="right"/>
              <w:rPr>
                <w:rFonts w:ascii="Times New Roman" w:hAnsi="Times New Roman"/>
                <w:sz w:val="24"/>
                <w:szCs w:val="24"/>
              </w:rPr>
            </w:pPr>
            <w:r w:rsidRPr="0092554A">
              <w:rPr>
                <w:rFonts w:ascii="Times New Roman" w:hAnsi="Times New Roman"/>
                <w:sz w:val="24"/>
                <w:szCs w:val="24"/>
              </w:rPr>
              <w:t>21.36</w:t>
            </w:r>
          </w:p>
        </w:tc>
        <w:tc>
          <w:tcPr>
            <w:tcW w:w="1143" w:type="dxa"/>
            <w:shd w:val="clear" w:color="auto" w:fill="auto"/>
          </w:tcPr>
          <w:p w:rsidRPr="0092554A" w:rsidR="00BB25B1" w:rsidP="0092554A" w:rsidRDefault="00BB25B1" w14:paraId="38DF2FC4" w14:textId="14E3C024">
            <w:pPr>
              <w:tabs>
                <w:tab w:val="left" w:pos="1530"/>
              </w:tabs>
              <w:jc w:val="right"/>
              <w:rPr>
                <w:rFonts w:ascii="Times New Roman" w:hAnsi="Times New Roman"/>
                <w:sz w:val="24"/>
                <w:szCs w:val="24"/>
              </w:rPr>
            </w:pPr>
            <w:r w:rsidRPr="0092554A">
              <w:rPr>
                <w:rFonts w:ascii="Times New Roman" w:hAnsi="Times New Roman"/>
                <w:sz w:val="24"/>
                <w:szCs w:val="24"/>
              </w:rPr>
              <w:t>$</w:t>
            </w:r>
            <w:r w:rsidRPr="0092554A" w:rsidR="009E06CF">
              <w:rPr>
                <w:rFonts w:ascii="Times New Roman" w:hAnsi="Times New Roman"/>
                <w:sz w:val="24"/>
                <w:szCs w:val="24"/>
              </w:rPr>
              <w:t>4</w:t>
            </w:r>
            <w:r w:rsidRPr="0092554A" w:rsidR="004E6745">
              <w:rPr>
                <w:rFonts w:ascii="Times New Roman" w:hAnsi="Times New Roman"/>
                <w:sz w:val="24"/>
                <w:szCs w:val="24"/>
              </w:rPr>
              <w:t>1.37</w:t>
            </w:r>
          </w:p>
        </w:tc>
        <w:tc>
          <w:tcPr>
            <w:tcW w:w="1116" w:type="dxa"/>
            <w:shd w:val="clear" w:color="auto" w:fill="auto"/>
          </w:tcPr>
          <w:p w:rsidRPr="0092554A" w:rsidR="00BB25B1" w:rsidP="0092554A" w:rsidRDefault="00BB25B1" w14:paraId="653837BC" w14:textId="6AFBD3DE">
            <w:pPr>
              <w:tabs>
                <w:tab w:val="left" w:pos="1530"/>
              </w:tabs>
              <w:jc w:val="right"/>
              <w:rPr>
                <w:rFonts w:ascii="Times New Roman" w:hAnsi="Times New Roman"/>
                <w:sz w:val="24"/>
                <w:szCs w:val="24"/>
              </w:rPr>
            </w:pPr>
            <w:r w:rsidRPr="0092554A">
              <w:rPr>
                <w:rFonts w:ascii="Times New Roman" w:hAnsi="Times New Roman"/>
                <w:sz w:val="24"/>
                <w:szCs w:val="24"/>
              </w:rPr>
              <w:t>$</w:t>
            </w:r>
            <w:r w:rsidRPr="0092554A" w:rsidR="002404AB">
              <w:rPr>
                <w:rFonts w:ascii="Times New Roman" w:hAnsi="Times New Roman"/>
                <w:sz w:val="24"/>
                <w:szCs w:val="24"/>
              </w:rPr>
              <w:t>8</w:t>
            </w:r>
            <w:r w:rsidRPr="0092554A" w:rsidR="004E6745">
              <w:rPr>
                <w:rFonts w:ascii="Times New Roman" w:hAnsi="Times New Roman"/>
                <w:sz w:val="24"/>
                <w:szCs w:val="24"/>
              </w:rPr>
              <w:t>83.66</w:t>
            </w:r>
          </w:p>
        </w:tc>
      </w:tr>
      <w:tr w:rsidR="0092554A" w:rsidTr="0092554A" w14:paraId="5BB68B0D" w14:textId="77777777">
        <w:tc>
          <w:tcPr>
            <w:tcW w:w="1620" w:type="dxa"/>
            <w:shd w:val="clear" w:color="auto" w:fill="auto"/>
          </w:tcPr>
          <w:p w:rsidRPr="0092554A" w:rsidR="00BB25B1" w:rsidP="0092554A" w:rsidRDefault="00BB25B1" w14:paraId="15D74825" w14:textId="77777777">
            <w:pPr>
              <w:tabs>
                <w:tab w:val="left" w:pos="1530"/>
              </w:tabs>
              <w:rPr>
                <w:rFonts w:ascii="Times New Roman" w:hAnsi="Times New Roman"/>
                <w:sz w:val="24"/>
                <w:szCs w:val="24"/>
              </w:rPr>
            </w:pPr>
            <w:r w:rsidRPr="0092554A">
              <w:rPr>
                <w:rFonts w:ascii="Times New Roman" w:hAnsi="Times New Roman"/>
                <w:sz w:val="24"/>
                <w:szCs w:val="24"/>
              </w:rPr>
              <w:t>HUD-9549-A</w:t>
            </w:r>
          </w:p>
        </w:tc>
        <w:tc>
          <w:tcPr>
            <w:tcW w:w="1061" w:type="dxa"/>
            <w:shd w:val="clear" w:color="auto" w:fill="auto"/>
          </w:tcPr>
          <w:p w:rsidRPr="0092554A" w:rsidR="00BB25B1" w:rsidP="0092554A" w:rsidRDefault="00BB25B1" w14:paraId="7EF768DD" w14:textId="73580AE0">
            <w:pPr>
              <w:tabs>
                <w:tab w:val="left" w:pos="1530"/>
              </w:tabs>
              <w:jc w:val="right"/>
              <w:rPr>
                <w:rFonts w:ascii="Times New Roman" w:hAnsi="Times New Roman"/>
                <w:sz w:val="24"/>
                <w:szCs w:val="24"/>
              </w:rPr>
            </w:pPr>
            <w:r w:rsidRPr="0092554A">
              <w:rPr>
                <w:rFonts w:ascii="Times New Roman" w:hAnsi="Times New Roman"/>
                <w:sz w:val="24"/>
                <w:szCs w:val="24"/>
              </w:rPr>
              <w:t>224</w:t>
            </w:r>
          </w:p>
        </w:tc>
        <w:tc>
          <w:tcPr>
            <w:tcW w:w="1827" w:type="dxa"/>
            <w:shd w:val="clear" w:color="auto" w:fill="auto"/>
          </w:tcPr>
          <w:p w:rsidRPr="0092554A" w:rsidR="00BB25B1" w:rsidP="0092554A" w:rsidRDefault="00BB25B1" w14:paraId="747ED3AD" w14:textId="009B9B65">
            <w:pPr>
              <w:tabs>
                <w:tab w:val="left" w:pos="1530"/>
              </w:tabs>
              <w:jc w:val="right"/>
              <w:rPr>
                <w:rFonts w:ascii="Times New Roman" w:hAnsi="Times New Roman"/>
                <w:sz w:val="24"/>
                <w:szCs w:val="24"/>
              </w:rPr>
            </w:pPr>
            <w:r w:rsidRPr="0092554A">
              <w:rPr>
                <w:rFonts w:ascii="Times New Roman" w:hAnsi="Times New Roman"/>
                <w:sz w:val="24"/>
                <w:szCs w:val="24"/>
              </w:rPr>
              <w:t>224</w:t>
            </w:r>
          </w:p>
        </w:tc>
        <w:tc>
          <w:tcPr>
            <w:tcW w:w="1007" w:type="dxa"/>
            <w:shd w:val="clear" w:color="auto" w:fill="auto"/>
          </w:tcPr>
          <w:p w:rsidRPr="0092554A" w:rsidR="00BB25B1" w:rsidP="0092554A" w:rsidRDefault="00BB25B1" w14:paraId="46DAFB89" w14:textId="1C8B889B">
            <w:pPr>
              <w:tabs>
                <w:tab w:val="left" w:pos="1530"/>
              </w:tabs>
              <w:jc w:val="right"/>
              <w:rPr>
                <w:rFonts w:ascii="Times New Roman" w:hAnsi="Times New Roman"/>
                <w:sz w:val="24"/>
                <w:szCs w:val="24"/>
              </w:rPr>
            </w:pPr>
            <w:r w:rsidRPr="0092554A">
              <w:rPr>
                <w:rFonts w:ascii="Times New Roman" w:hAnsi="Times New Roman"/>
                <w:sz w:val="24"/>
                <w:szCs w:val="24"/>
              </w:rPr>
              <w:t>0.0</w:t>
            </w:r>
            <w:r w:rsidRPr="0092554A" w:rsidR="009E06CF">
              <w:rPr>
                <w:rFonts w:ascii="Times New Roman" w:hAnsi="Times New Roman"/>
                <w:sz w:val="24"/>
                <w:szCs w:val="24"/>
              </w:rPr>
              <w:t>3</w:t>
            </w:r>
          </w:p>
        </w:tc>
        <w:tc>
          <w:tcPr>
            <w:tcW w:w="899" w:type="dxa"/>
            <w:shd w:val="clear" w:color="auto" w:fill="auto"/>
          </w:tcPr>
          <w:p w:rsidRPr="0092554A" w:rsidR="00BB25B1" w:rsidP="0092554A" w:rsidRDefault="009E06CF" w14:paraId="59F0A104" w14:textId="31E9F1BC">
            <w:pPr>
              <w:tabs>
                <w:tab w:val="left" w:pos="1530"/>
              </w:tabs>
              <w:jc w:val="right"/>
              <w:rPr>
                <w:rFonts w:ascii="Times New Roman" w:hAnsi="Times New Roman"/>
                <w:sz w:val="24"/>
                <w:szCs w:val="24"/>
              </w:rPr>
            </w:pPr>
            <w:r w:rsidRPr="0092554A">
              <w:rPr>
                <w:rFonts w:ascii="Times New Roman" w:hAnsi="Times New Roman"/>
                <w:sz w:val="24"/>
                <w:szCs w:val="24"/>
              </w:rPr>
              <w:t>6.72</w:t>
            </w:r>
          </w:p>
        </w:tc>
        <w:tc>
          <w:tcPr>
            <w:tcW w:w="1143" w:type="dxa"/>
            <w:shd w:val="clear" w:color="auto" w:fill="auto"/>
          </w:tcPr>
          <w:p w:rsidRPr="0092554A" w:rsidR="00BB25B1" w:rsidP="0092554A" w:rsidRDefault="009E06CF" w14:paraId="7F5E0605" w14:textId="363AA147">
            <w:pPr>
              <w:tabs>
                <w:tab w:val="left" w:pos="1530"/>
              </w:tabs>
              <w:jc w:val="right"/>
              <w:rPr>
                <w:rFonts w:ascii="Times New Roman" w:hAnsi="Times New Roman"/>
                <w:sz w:val="24"/>
                <w:szCs w:val="24"/>
              </w:rPr>
            </w:pPr>
            <w:r w:rsidRPr="0092554A">
              <w:rPr>
                <w:rFonts w:ascii="Times New Roman" w:hAnsi="Times New Roman"/>
                <w:sz w:val="24"/>
                <w:szCs w:val="24"/>
              </w:rPr>
              <w:t>4</w:t>
            </w:r>
            <w:r w:rsidRPr="0092554A" w:rsidR="004E6745">
              <w:rPr>
                <w:rFonts w:ascii="Times New Roman" w:hAnsi="Times New Roman"/>
                <w:sz w:val="24"/>
                <w:szCs w:val="24"/>
              </w:rPr>
              <w:t>1.37</w:t>
            </w:r>
          </w:p>
        </w:tc>
        <w:tc>
          <w:tcPr>
            <w:tcW w:w="1116" w:type="dxa"/>
            <w:shd w:val="clear" w:color="auto" w:fill="auto"/>
          </w:tcPr>
          <w:p w:rsidRPr="0092554A" w:rsidR="00BB25B1" w:rsidP="0092554A" w:rsidRDefault="00BB25B1" w14:paraId="5519D96A" w14:textId="480C94A4">
            <w:pPr>
              <w:tabs>
                <w:tab w:val="left" w:pos="1530"/>
              </w:tabs>
              <w:jc w:val="right"/>
              <w:rPr>
                <w:rFonts w:ascii="Times New Roman" w:hAnsi="Times New Roman"/>
                <w:sz w:val="24"/>
                <w:szCs w:val="24"/>
              </w:rPr>
            </w:pPr>
            <w:r w:rsidRPr="0092554A">
              <w:rPr>
                <w:rFonts w:ascii="Times New Roman" w:hAnsi="Times New Roman"/>
                <w:sz w:val="24"/>
                <w:szCs w:val="24"/>
              </w:rPr>
              <w:t>$</w:t>
            </w:r>
            <w:r w:rsidRPr="0092554A" w:rsidR="002404AB">
              <w:rPr>
                <w:rFonts w:ascii="Times New Roman" w:hAnsi="Times New Roman"/>
                <w:sz w:val="24"/>
                <w:szCs w:val="24"/>
              </w:rPr>
              <w:t>2</w:t>
            </w:r>
            <w:r w:rsidRPr="0092554A" w:rsidR="004E6745">
              <w:rPr>
                <w:rFonts w:ascii="Times New Roman" w:hAnsi="Times New Roman"/>
                <w:sz w:val="24"/>
                <w:szCs w:val="24"/>
              </w:rPr>
              <w:t>78.01</w:t>
            </w:r>
          </w:p>
        </w:tc>
      </w:tr>
      <w:tr w:rsidR="0092554A" w:rsidTr="0092554A" w14:paraId="1FE32E7F" w14:textId="77777777">
        <w:tc>
          <w:tcPr>
            <w:tcW w:w="1620" w:type="dxa"/>
            <w:shd w:val="clear" w:color="auto" w:fill="auto"/>
          </w:tcPr>
          <w:p w:rsidRPr="0092554A" w:rsidR="00BB25B1" w:rsidP="0092554A" w:rsidRDefault="00BB25B1" w14:paraId="05015FDF" w14:textId="77777777">
            <w:pPr>
              <w:tabs>
                <w:tab w:val="left" w:pos="1530"/>
              </w:tabs>
              <w:rPr>
                <w:rFonts w:ascii="Times New Roman" w:hAnsi="Times New Roman"/>
                <w:sz w:val="24"/>
                <w:szCs w:val="24"/>
              </w:rPr>
            </w:pPr>
            <w:r w:rsidRPr="0092554A">
              <w:rPr>
                <w:rFonts w:ascii="Times New Roman" w:hAnsi="Times New Roman"/>
                <w:sz w:val="24"/>
                <w:szCs w:val="24"/>
              </w:rPr>
              <w:t>HUD-9549-B</w:t>
            </w:r>
          </w:p>
        </w:tc>
        <w:tc>
          <w:tcPr>
            <w:tcW w:w="1061" w:type="dxa"/>
            <w:shd w:val="clear" w:color="auto" w:fill="auto"/>
          </w:tcPr>
          <w:p w:rsidRPr="0092554A" w:rsidR="00BB25B1" w:rsidP="0092554A" w:rsidRDefault="00BB25B1" w14:paraId="20C7A1F0" w14:textId="7C4D1EA5">
            <w:pPr>
              <w:tabs>
                <w:tab w:val="left" w:pos="1530"/>
              </w:tabs>
              <w:jc w:val="right"/>
              <w:rPr>
                <w:rFonts w:ascii="Times New Roman" w:hAnsi="Times New Roman"/>
                <w:sz w:val="24"/>
                <w:szCs w:val="24"/>
              </w:rPr>
            </w:pPr>
            <w:r w:rsidRPr="0092554A">
              <w:rPr>
                <w:rFonts w:ascii="Times New Roman" w:hAnsi="Times New Roman"/>
                <w:sz w:val="24"/>
                <w:szCs w:val="24"/>
              </w:rPr>
              <w:t>392</w:t>
            </w:r>
          </w:p>
        </w:tc>
        <w:tc>
          <w:tcPr>
            <w:tcW w:w="1827" w:type="dxa"/>
            <w:shd w:val="clear" w:color="auto" w:fill="auto"/>
          </w:tcPr>
          <w:p w:rsidRPr="0092554A" w:rsidR="00BB25B1" w:rsidP="0092554A" w:rsidRDefault="00BB25B1" w14:paraId="259C494F" w14:textId="74ECD8A7">
            <w:pPr>
              <w:tabs>
                <w:tab w:val="left" w:pos="1530"/>
              </w:tabs>
              <w:jc w:val="right"/>
              <w:rPr>
                <w:rFonts w:ascii="Times New Roman" w:hAnsi="Times New Roman"/>
                <w:sz w:val="24"/>
                <w:szCs w:val="24"/>
              </w:rPr>
            </w:pPr>
            <w:r w:rsidRPr="0092554A">
              <w:rPr>
                <w:rFonts w:ascii="Times New Roman" w:hAnsi="Times New Roman"/>
                <w:sz w:val="24"/>
                <w:szCs w:val="24"/>
              </w:rPr>
              <w:t>392</w:t>
            </w:r>
          </w:p>
        </w:tc>
        <w:tc>
          <w:tcPr>
            <w:tcW w:w="1007" w:type="dxa"/>
            <w:shd w:val="clear" w:color="auto" w:fill="auto"/>
          </w:tcPr>
          <w:p w:rsidRPr="0092554A" w:rsidR="00BB25B1" w:rsidP="0092554A" w:rsidRDefault="00BB25B1" w14:paraId="7A0DEC41" w14:textId="30E8D6DE">
            <w:pPr>
              <w:tabs>
                <w:tab w:val="left" w:pos="1530"/>
              </w:tabs>
              <w:jc w:val="right"/>
              <w:rPr>
                <w:rFonts w:ascii="Times New Roman" w:hAnsi="Times New Roman"/>
                <w:sz w:val="24"/>
                <w:szCs w:val="24"/>
              </w:rPr>
            </w:pPr>
            <w:r w:rsidRPr="0092554A">
              <w:rPr>
                <w:rFonts w:ascii="Times New Roman" w:hAnsi="Times New Roman"/>
                <w:sz w:val="24"/>
                <w:szCs w:val="24"/>
              </w:rPr>
              <w:t>0.0</w:t>
            </w:r>
            <w:r w:rsidRPr="0092554A" w:rsidR="009E06CF">
              <w:rPr>
                <w:rFonts w:ascii="Times New Roman" w:hAnsi="Times New Roman"/>
                <w:sz w:val="24"/>
                <w:szCs w:val="24"/>
              </w:rPr>
              <w:t>3</w:t>
            </w:r>
          </w:p>
        </w:tc>
        <w:tc>
          <w:tcPr>
            <w:tcW w:w="899" w:type="dxa"/>
            <w:shd w:val="clear" w:color="auto" w:fill="auto"/>
          </w:tcPr>
          <w:p w:rsidRPr="0092554A" w:rsidR="00BB25B1" w:rsidP="0092554A" w:rsidRDefault="009E06CF" w14:paraId="032D7D1E" w14:textId="1B1E5924">
            <w:pPr>
              <w:tabs>
                <w:tab w:val="left" w:pos="1530"/>
              </w:tabs>
              <w:jc w:val="right"/>
              <w:rPr>
                <w:rFonts w:ascii="Times New Roman" w:hAnsi="Times New Roman"/>
                <w:sz w:val="24"/>
                <w:szCs w:val="24"/>
              </w:rPr>
            </w:pPr>
            <w:r w:rsidRPr="0092554A">
              <w:rPr>
                <w:rFonts w:ascii="Times New Roman" w:hAnsi="Times New Roman"/>
                <w:sz w:val="24"/>
                <w:szCs w:val="24"/>
              </w:rPr>
              <w:t>11.76</w:t>
            </w:r>
          </w:p>
        </w:tc>
        <w:tc>
          <w:tcPr>
            <w:tcW w:w="1143" w:type="dxa"/>
            <w:shd w:val="clear" w:color="auto" w:fill="auto"/>
          </w:tcPr>
          <w:p w:rsidRPr="0092554A" w:rsidR="00BB25B1" w:rsidP="0092554A" w:rsidRDefault="00BB25B1" w14:paraId="032592FC" w14:textId="2E0F1A40">
            <w:pPr>
              <w:tabs>
                <w:tab w:val="left" w:pos="1530"/>
              </w:tabs>
              <w:jc w:val="right"/>
              <w:rPr>
                <w:rFonts w:ascii="Times New Roman" w:hAnsi="Times New Roman"/>
                <w:sz w:val="24"/>
                <w:szCs w:val="24"/>
              </w:rPr>
            </w:pPr>
            <w:r w:rsidRPr="0092554A">
              <w:rPr>
                <w:rFonts w:ascii="Times New Roman" w:hAnsi="Times New Roman"/>
                <w:sz w:val="24"/>
                <w:szCs w:val="24"/>
              </w:rPr>
              <w:t>$</w:t>
            </w:r>
            <w:r w:rsidRPr="0092554A" w:rsidR="009E06CF">
              <w:rPr>
                <w:rFonts w:ascii="Times New Roman" w:hAnsi="Times New Roman"/>
                <w:sz w:val="24"/>
                <w:szCs w:val="24"/>
              </w:rPr>
              <w:t>4</w:t>
            </w:r>
            <w:r w:rsidRPr="0092554A" w:rsidR="004E6745">
              <w:rPr>
                <w:rFonts w:ascii="Times New Roman" w:hAnsi="Times New Roman"/>
                <w:sz w:val="24"/>
                <w:szCs w:val="24"/>
              </w:rPr>
              <w:t>1.37</w:t>
            </w:r>
          </w:p>
        </w:tc>
        <w:tc>
          <w:tcPr>
            <w:tcW w:w="1116" w:type="dxa"/>
            <w:shd w:val="clear" w:color="auto" w:fill="auto"/>
          </w:tcPr>
          <w:p w:rsidRPr="0092554A" w:rsidR="00BB25B1" w:rsidP="0092554A" w:rsidRDefault="00BB25B1" w14:paraId="53849208" w14:textId="34DF19AA">
            <w:pPr>
              <w:tabs>
                <w:tab w:val="left" w:pos="1530"/>
              </w:tabs>
              <w:jc w:val="right"/>
              <w:rPr>
                <w:rFonts w:ascii="Times New Roman" w:hAnsi="Times New Roman"/>
                <w:sz w:val="24"/>
                <w:szCs w:val="24"/>
              </w:rPr>
            </w:pPr>
            <w:r w:rsidRPr="0092554A">
              <w:rPr>
                <w:rFonts w:ascii="Times New Roman" w:hAnsi="Times New Roman"/>
                <w:sz w:val="24"/>
                <w:szCs w:val="24"/>
              </w:rPr>
              <w:t>$</w:t>
            </w:r>
            <w:r w:rsidRPr="0092554A" w:rsidR="002404AB">
              <w:rPr>
                <w:rFonts w:ascii="Times New Roman" w:hAnsi="Times New Roman"/>
                <w:sz w:val="24"/>
                <w:szCs w:val="24"/>
              </w:rPr>
              <w:t>4</w:t>
            </w:r>
            <w:r w:rsidRPr="0092554A" w:rsidR="004E6745">
              <w:rPr>
                <w:rFonts w:ascii="Times New Roman" w:hAnsi="Times New Roman"/>
                <w:sz w:val="24"/>
                <w:szCs w:val="24"/>
              </w:rPr>
              <w:t>86.51</w:t>
            </w:r>
          </w:p>
        </w:tc>
      </w:tr>
      <w:tr w:rsidR="0092554A" w:rsidTr="0092554A" w14:paraId="21A032FB" w14:textId="77777777">
        <w:tc>
          <w:tcPr>
            <w:tcW w:w="1620" w:type="dxa"/>
            <w:shd w:val="clear" w:color="auto" w:fill="auto"/>
          </w:tcPr>
          <w:p w:rsidRPr="0092554A" w:rsidR="00BB25B1" w:rsidP="0092554A" w:rsidRDefault="00BB25B1" w14:paraId="697B780E" w14:textId="77777777">
            <w:pPr>
              <w:tabs>
                <w:tab w:val="left" w:pos="1530"/>
              </w:tabs>
              <w:rPr>
                <w:rFonts w:ascii="Times New Roman" w:hAnsi="Times New Roman"/>
                <w:sz w:val="24"/>
                <w:szCs w:val="24"/>
              </w:rPr>
            </w:pPr>
            <w:r w:rsidRPr="0092554A">
              <w:rPr>
                <w:rFonts w:ascii="Times New Roman" w:hAnsi="Times New Roman"/>
                <w:sz w:val="24"/>
                <w:szCs w:val="24"/>
              </w:rPr>
              <w:t>HUD-9549-C</w:t>
            </w:r>
          </w:p>
        </w:tc>
        <w:tc>
          <w:tcPr>
            <w:tcW w:w="1061" w:type="dxa"/>
            <w:shd w:val="clear" w:color="auto" w:fill="auto"/>
          </w:tcPr>
          <w:p w:rsidRPr="0092554A" w:rsidR="00BB25B1" w:rsidP="0092554A" w:rsidRDefault="00BB25B1" w14:paraId="40B99A96" w14:textId="638DE01B">
            <w:pPr>
              <w:tabs>
                <w:tab w:val="left" w:pos="1530"/>
              </w:tabs>
              <w:jc w:val="right"/>
              <w:rPr>
                <w:rFonts w:ascii="Times New Roman" w:hAnsi="Times New Roman"/>
                <w:sz w:val="24"/>
                <w:szCs w:val="24"/>
              </w:rPr>
            </w:pPr>
            <w:r w:rsidRPr="0092554A">
              <w:rPr>
                <w:rFonts w:ascii="Times New Roman" w:hAnsi="Times New Roman"/>
                <w:sz w:val="24"/>
                <w:szCs w:val="24"/>
              </w:rPr>
              <w:t>96</w:t>
            </w:r>
          </w:p>
        </w:tc>
        <w:tc>
          <w:tcPr>
            <w:tcW w:w="1827" w:type="dxa"/>
            <w:shd w:val="clear" w:color="auto" w:fill="auto"/>
          </w:tcPr>
          <w:p w:rsidRPr="0092554A" w:rsidR="00BB25B1" w:rsidP="0092554A" w:rsidRDefault="00BB25B1" w14:paraId="2B6C3CBE" w14:textId="364C8584">
            <w:pPr>
              <w:tabs>
                <w:tab w:val="left" w:pos="1530"/>
              </w:tabs>
              <w:jc w:val="right"/>
              <w:rPr>
                <w:rFonts w:ascii="Times New Roman" w:hAnsi="Times New Roman"/>
                <w:sz w:val="24"/>
                <w:szCs w:val="24"/>
              </w:rPr>
            </w:pPr>
            <w:r w:rsidRPr="0092554A">
              <w:rPr>
                <w:rFonts w:ascii="Times New Roman" w:hAnsi="Times New Roman"/>
                <w:sz w:val="24"/>
                <w:szCs w:val="24"/>
              </w:rPr>
              <w:t>96</w:t>
            </w:r>
          </w:p>
        </w:tc>
        <w:tc>
          <w:tcPr>
            <w:tcW w:w="1007" w:type="dxa"/>
            <w:shd w:val="clear" w:color="auto" w:fill="auto"/>
          </w:tcPr>
          <w:p w:rsidRPr="0092554A" w:rsidR="00BB25B1" w:rsidP="0092554A" w:rsidRDefault="00BB25B1" w14:paraId="5CFA949B" w14:textId="4606686A">
            <w:pPr>
              <w:tabs>
                <w:tab w:val="left" w:pos="1530"/>
              </w:tabs>
              <w:jc w:val="right"/>
              <w:rPr>
                <w:rFonts w:ascii="Times New Roman" w:hAnsi="Times New Roman"/>
                <w:sz w:val="24"/>
                <w:szCs w:val="24"/>
              </w:rPr>
            </w:pPr>
            <w:r w:rsidRPr="0092554A">
              <w:rPr>
                <w:rFonts w:ascii="Times New Roman" w:hAnsi="Times New Roman"/>
                <w:sz w:val="24"/>
                <w:szCs w:val="24"/>
              </w:rPr>
              <w:t>0.0</w:t>
            </w:r>
            <w:r w:rsidRPr="0092554A" w:rsidR="009E06CF">
              <w:rPr>
                <w:rFonts w:ascii="Times New Roman" w:hAnsi="Times New Roman"/>
                <w:sz w:val="24"/>
                <w:szCs w:val="24"/>
              </w:rPr>
              <w:t>3</w:t>
            </w:r>
          </w:p>
        </w:tc>
        <w:tc>
          <w:tcPr>
            <w:tcW w:w="899" w:type="dxa"/>
            <w:shd w:val="clear" w:color="auto" w:fill="auto"/>
          </w:tcPr>
          <w:p w:rsidRPr="0092554A" w:rsidR="00BB25B1" w:rsidP="0092554A" w:rsidRDefault="009E06CF" w14:paraId="1423E962" w14:textId="56C655E9">
            <w:pPr>
              <w:tabs>
                <w:tab w:val="left" w:pos="1530"/>
              </w:tabs>
              <w:jc w:val="right"/>
              <w:rPr>
                <w:rFonts w:ascii="Times New Roman" w:hAnsi="Times New Roman"/>
                <w:sz w:val="24"/>
                <w:szCs w:val="24"/>
              </w:rPr>
            </w:pPr>
            <w:r w:rsidRPr="0092554A">
              <w:rPr>
                <w:rFonts w:ascii="Times New Roman" w:hAnsi="Times New Roman"/>
                <w:sz w:val="24"/>
                <w:szCs w:val="24"/>
              </w:rPr>
              <w:t>2.88</w:t>
            </w:r>
          </w:p>
        </w:tc>
        <w:tc>
          <w:tcPr>
            <w:tcW w:w="1143" w:type="dxa"/>
            <w:shd w:val="clear" w:color="auto" w:fill="auto"/>
          </w:tcPr>
          <w:p w:rsidRPr="0092554A" w:rsidR="00BB25B1" w:rsidP="0092554A" w:rsidRDefault="00BB25B1" w14:paraId="40BD1DBB" w14:textId="30F58A33">
            <w:pPr>
              <w:tabs>
                <w:tab w:val="left" w:pos="1530"/>
              </w:tabs>
              <w:jc w:val="right"/>
              <w:rPr>
                <w:rFonts w:ascii="Times New Roman" w:hAnsi="Times New Roman"/>
                <w:sz w:val="24"/>
                <w:szCs w:val="24"/>
              </w:rPr>
            </w:pPr>
            <w:r w:rsidRPr="0092554A">
              <w:rPr>
                <w:rFonts w:ascii="Times New Roman" w:hAnsi="Times New Roman"/>
                <w:sz w:val="24"/>
                <w:szCs w:val="24"/>
              </w:rPr>
              <w:t>$</w:t>
            </w:r>
            <w:r w:rsidRPr="0092554A" w:rsidR="009E06CF">
              <w:rPr>
                <w:rFonts w:ascii="Times New Roman" w:hAnsi="Times New Roman"/>
                <w:sz w:val="24"/>
                <w:szCs w:val="24"/>
              </w:rPr>
              <w:t>4</w:t>
            </w:r>
            <w:r w:rsidRPr="0092554A" w:rsidR="004E6745">
              <w:rPr>
                <w:rFonts w:ascii="Times New Roman" w:hAnsi="Times New Roman"/>
                <w:sz w:val="24"/>
                <w:szCs w:val="24"/>
              </w:rPr>
              <w:t>1.37</w:t>
            </w:r>
          </w:p>
        </w:tc>
        <w:tc>
          <w:tcPr>
            <w:tcW w:w="1116" w:type="dxa"/>
            <w:shd w:val="clear" w:color="auto" w:fill="auto"/>
          </w:tcPr>
          <w:p w:rsidRPr="0092554A" w:rsidR="00BB25B1" w:rsidP="0092554A" w:rsidRDefault="00BB25B1" w14:paraId="322A7390" w14:textId="02F1F4EB">
            <w:pPr>
              <w:tabs>
                <w:tab w:val="left" w:pos="1530"/>
              </w:tabs>
              <w:jc w:val="right"/>
              <w:rPr>
                <w:rFonts w:ascii="Times New Roman" w:hAnsi="Times New Roman"/>
                <w:sz w:val="24"/>
                <w:szCs w:val="24"/>
              </w:rPr>
            </w:pPr>
            <w:r w:rsidRPr="0092554A">
              <w:rPr>
                <w:rFonts w:ascii="Times New Roman" w:hAnsi="Times New Roman"/>
                <w:sz w:val="24"/>
                <w:szCs w:val="24"/>
              </w:rPr>
              <w:t>$</w:t>
            </w:r>
            <w:r w:rsidRPr="0092554A" w:rsidR="002404AB">
              <w:rPr>
                <w:rFonts w:ascii="Times New Roman" w:hAnsi="Times New Roman"/>
                <w:sz w:val="24"/>
                <w:szCs w:val="24"/>
              </w:rPr>
              <w:t>11</w:t>
            </w:r>
            <w:r w:rsidRPr="0092554A" w:rsidR="004E6745">
              <w:rPr>
                <w:rFonts w:ascii="Times New Roman" w:hAnsi="Times New Roman"/>
                <w:sz w:val="24"/>
                <w:szCs w:val="24"/>
              </w:rPr>
              <w:t>9.15</w:t>
            </w:r>
          </w:p>
        </w:tc>
      </w:tr>
      <w:tr w:rsidR="0092554A" w:rsidTr="0092554A" w14:paraId="298234FE" w14:textId="77777777">
        <w:tc>
          <w:tcPr>
            <w:tcW w:w="1620" w:type="dxa"/>
            <w:shd w:val="clear" w:color="auto" w:fill="auto"/>
          </w:tcPr>
          <w:p w:rsidRPr="0092554A" w:rsidR="00BB25B1" w:rsidP="0092554A" w:rsidRDefault="00BB25B1" w14:paraId="19D08E98" w14:textId="77777777">
            <w:pPr>
              <w:tabs>
                <w:tab w:val="left" w:pos="1530"/>
              </w:tabs>
              <w:rPr>
                <w:rFonts w:ascii="Times New Roman" w:hAnsi="Times New Roman"/>
                <w:sz w:val="24"/>
                <w:szCs w:val="24"/>
              </w:rPr>
            </w:pPr>
            <w:r w:rsidRPr="0092554A">
              <w:rPr>
                <w:rFonts w:ascii="Times New Roman" w:hAnsi="Times New Roman"/>
                <w:sz w:val="24"/>
                <w:szCs w:val="24"/>
              </w:rPr>
              <w:t>HUD-9549-D</w:t>
            </w:r>
          </w:p>
        </w:tc>
        <w:tc>
          <w:tcPr>
            <w:tcW w:w="1061" w:type="dxa"/>
            <w:shd w:val="clear" w:color="auto" w:fill="auto"/>
          </w:tcPr>
          <w:p w:rsidRPr="0092554A" w:rsidR="00BB25B1" w:rsidP="0092554A" w:rsidRDefault="00BB25B1" w14:paraId="70FB14AA" w14:textId="77777777">
            <w:pPr>
              <w:tabs>
                <w:tab w:val="left" w:pos="1530"/>
              </w:tabs>
              <w:jc w:val="right"/>
              <w:rPr>
                <w:rFonts w:ascii="Times New Roman" w:hAnsi="Times New Roman"/>
                <w:sz w:val="24"/>
                <w:szCs w:val="24"/>
              </w:rPr>
            </w:pPr>
            <w:r w:rsidRPr="0092554A">
              <w:rPr>
                <w:rFonts w:ascii="Times New Roman" w:hAnsi="Times New Roman"/>
                <w:sz w:val="24"/>
                <w:szCs w:val="24"/>
              </w:rPr>
              <w:t>178</w:t>
            </w:r>
          </w:p>
        </w:tc>
        <w:tc>
          <w:tcPr>
            <w:tcW w:w="1827" w:type="dxa"/>
            <w:shd w:val="clear" w:color="auto" w:fill="auto"/>
          </w:tcPr>
          <w:p w:rsidRPr="0092554A" w:rsidR="00BB25B1" w:rsidP="0092554A" w:rsidRDefault="00BB25B1" w14:paraId="6B54A77B" w14:textId="258DD152">
            <w:pPr>
              <w:tabs>
                <w:tab w:val="left" w:pos="1530"/>
              </w:tabs>
              <w:jc w:val="right"/>
              <w:rPr>
                <w:rFonts w:ascii="Times New Roman" w:hAnsi="Times New Roman"/>
                <w:sz w:val="24"/>
                <w:szCs w:val="24"/>
              </w:rPr>
            </w:pPr>
            <w:r w:rsidRPr="0092554A">
              <w:rPr>
                <w:rFonts w:ascii="Times New Roman" w:hAnsi="Times New Roman"/>
                <w:sz w:val="24"/>
                <w:szCs w:val="24"/>
              </w:rPr>
              <w:t>178</w:t>
            </w:r>
          </w:p>
        </w:tc>
        <w:tc>
          <w:tcPr>
            <w:tcW w:w="1007" w:type="dxa"/>
            <w:shd w:val="clear" w:color="auto" w:fill="auto"/>
          </w:tcPr>
          <w:p w:rsidRPr="0092554A" w:rsidR="00BB25B1" w:rsidP="0092554A" w:rsidRDefault="00BB25B1" w14:paraId="79A519C4" w14:textId="080287D5">
            <w:pPr>
              <w:tabs>
                <w:tab w:val="left" w:pos="1530"/>
              </w:tabs>
              <w:jc w:val="right"/>
              <w:rPr>
                <w:rFonts w:ascii="Times New Roman" w:hAnsi="Times New Roman"/>
                <w:sz w:val="24"/>
                <w:szCs w:val="24"/>
              </w:rPr>
            </w:pPr>
            <w:r w:rsidRPr="0092554A">
              <w:rPr>
                <w:rFonts w:ascii="Times New Roman" w:hAnsi="Times New Roman"/>
                <w:sz w:val="24"/>
                <w:szCs w:val="24"/>
              </w:rPr>
              <w:t>0.0</w:t>
            </w:r>
            <w:r w:rsidRPr="0092554A" w:rsidR="009E06CF">
              <w:rPr>
                <w:rFonts w:ascii="Times New Roman" w:hAnsi="Times New Roman"/>
                <w:sz w:val="24"/>
                <w:szCs w:val="24"/>
              </w:rPr>
              <w:t>3</w:t>
            </w:r>
          </w:p>
        </w:tc>
        <w:tc>
          <w:tcPr>
            <w:tcW w:w="899" w:type="dxa"/>
            <w:shd w:val="clear" w:color="auto" w:fill="auto"/>
          </w:tcPr>
          <w:p w:rsidRPr="0092554A" w:rsidR="00BB25B1" w:rsidP="0092554A" w:rsidRDefault="009E06CF" w14:paraId="4DDA6E56" w14:textId="12002CD7">
            <w:pPr>
              <w:tabs>
                <w:tab w:val="left" w:pos="1530"/>
              </w:tabs>
              <w:jc w:val="right"/>
              <w:rPr>
                <w:rFonts w:ascii="Times New Roman" w:hAnsi="Times New Roman"/>
                <w:sz w:val="24"/>
                <w:szCs w:val="24"/>
              </w:rPr>
            </w:pPr>
            <w:r w:rsidRPr="0092554A">
              <w:rPr>
                <w:rFonts w:ascii="Times New Roman" w:hAnsi="Times New Roman"/>
                <w:sz w:val="24"/>
                <w:szCs w:val="24"/>
              </w:rPr>
              <w:t>5.34</w:t>
            </w:r>
          </w:p>
        </w:tc>
        <w:tc>
          <w:tcPr>
            <w:tcW w:w="1143" w:type="dxa"/>
            <w:shd w:val="clear" w:color="auto" w:fill="auto"/>
          </w:tcPr>
          <w:p w:rsidRPr="0092554A" w:rsidR="00BB25B1" w:rsidP="0092554A" w:rsidRDefault="00BB25B1" w14:paraId="4FC7B614" w14:textId="06E6C5E3">
            <w:pPr>
              <w:tabs>
                <w:tab w:val="left" w:pos="1530"/>
              </w:tabs>
              <w:jc w:val="right"/>
              <w:rPr>
                <w:rFonts w:ascii="Times New Roman" w:hAnsi="Times New Roman"/>
                <w:sz w:val="24"/>
                <w:szCs w:val="24"/>
              </w:rPr>
            </w:pPr>
            <w:r w:rsidRPr="0092554A">
              <w:rPr>
                <w:rFonts w:ascii="Times New Roman" w:hAnsi="Times New Roman"/>
                <w:sz w:val="24"/>
                <w:szCs w:val="24"/>
              </w:rPr>
              <w:t>$</w:t>
            </w:r>
            <w:r w:rsidRPr="0092554A" w:rsidR="009E06CF">
              <w:rPr>
                <w:rFonts w:ascii="Times New Roman" w:hAnsi="Times New Roman"/>
                <w:sz w:val="24"/>
                <w:szCs w:val="24"/>
              </w:rPr>
              <w:t>4</w:t>
            </w:r>
            <w:r w:rsidRPr="0092554A" w:rsidR="004E6745">
              <w:rPr>
                <w:rFonts w:ascii="Times New Roman" w:hAnsi="Times New Roman"/>
                <w:sz w:val="24"/>
                <w:szCs w:val="24"/>
              </w:rPr>
              <w:t>1.37</w:t>
            </w:r>
          </w:p>
        </w:tc>
        <w:tc>
          <w:tcPr>
            <w:tcW w:w="1116" w:type="dxa"/>
            <w:shd w:val="clear" w:color="auto" w:fill="auto"/>
          </w:tcPr>
          <w:p w:rsidRPr="0092554A" w:rsidR="00BB25B1" w:rsidP="0092554A" w:rsidRDefault="00BB25B1" w14:paraId="3BA0F921" w14:textId="3FD96BAA">
            <w:pPr>
              <w:tabs>
                <w:tab w:val="left" w:pos="1530"/>
              </w:tabs>
              <w:jc w:val="right"/>
              <w:rPr>
                <w:rFonts w:ascii="Times New Roman" w:hAnsi="Times New Roman"/>
                <w:sz w:val="24"/>
                <w:szCs w:val="24"/>
              </w:rPr>
            </w:pPr>
            <w:r w:rsidRPr="0092554A">
              <w:rPr>
                <w:rFonts w:ascii="Times New Roman" w:hAnsi="Times New Roman"/>
                <w:sz w:val="24"/>
                <w:szCs w:val="24"/>
              </w:rPr>
              <w:t>$</w:t>
            </w:r>
            <w:r w:rsidRPr="0092554A" w:rsidR="002404AB">
              <w:rPr>
                <w:rFonts w:ascii="Times New Roman" w:hAnsi="Times New Roman"/>
                <w:sz w:val="24"/>
                <w:szCs w:val="24"/>
              </w:rPr>
              <w:t>2</w:t>
            </w:r>
            <w:r w:rsidRPr="0092554A" w:rsidR="004E6745">
              <w:rPr>
                <w:rFonts w:ascii="Times New Roman" w:hAnsi="Times New Roman"/>
                <w:sz w:val="24"/>
                <w:szCs w:val="24"/>
              </w:rPr>
              <w:t>20.92</w:t>
            </w:r>
          </w:p>
        </w:tc>
      </w:tr>
      <w:tr w:rsidR="0092554A" w:rsidTr="0092554A" w14:paraId="4AC2CC3A" w14:textId="77777777">
        <w:tc>
          <w:tcPr>
            <w:tcW w:w="1620" w:type="dxa"/>
            <w:shd w:val="clear" w:color="auto" w:fill="auto"/>
          </w:tcPr>
          <w:p w:rsidRPr="0092554A" w:rsidR="00BB25B1" w:rsidP="0092554A" w:rsidRDefault="00BB25B1" w14:paraId="0337AB20" w14:textId="77777777">
            <w:pPr>
              <w:tabs>
                <w:tab w:val="left" w:pos="1530"/>
              </w:tabs>
              <w:rPr>
                <w:rFonts w:ascii="Times New Roman" w:hAnsi="Times New Roman"/>
                <w:sz w:val="24"/>
                <w:szCs w:val="24"/>
              </w:rPr>
            </w:pPr>
            <w:r w:rsidRPr="0092554A">
              <w:rPr>
                <w:rFonts w:ascii="Times New Roman" w:hAnsi="Times New Roman"/>
                <w:sz w:val="24"/>
                <w:szCs w:val="24"/>
              </w:rPr>
              <w:t>HUD-9549-E</w:t>
            </w:r>
          </w:p>
        </w:tc>
        <w:tc>
          <w:tcPr>
            <w:tcW w:w="1061" w:type="dxa"/>
            <w:shd w:val="clear" w:color="auto" w:fill="auto"/>
          </w:tcPr>
          <w:p w:rsidRPr="0092554A" w:rsidR="00BB25B1" w:rsidP="0092554A" w:rsidRDefault="00BB25B1" w14:paraId="09AC9C9B" w14:textId="77777777">
            <w:pPr>
              <w:tabs>
                <w:tab w:val="left" w:pos="1530"/>
              </w:tabs>
              <w:jc w:val="right"/>
              <w:rPr>
                <w:rFonts w:ascii="Times New Roman" w:hAnsi="Times New Roman"/>
                <w:sz w:val="24"/>
                <w:szCs w:val="24"/>
              </w:rPr>
            </w:pPr>
            <w:r w:rsidRPr="0092554A">
              <w:rPr>
                <w:rFonts w:ascii="Times New Roman" w:hAnsi="Times New Roman"/>
                <w:sz w:val="24"/>
                <w:szCs w:val="24"/>
              </w:rPr>
              <w:t>178</w:t>
            </w:r>
          </w:p>
        </w:tc>
        <w:tc>
          <w:tcPr>
            <w:tcW w:w="1827" w:type="dxa"/>
            <w:shd w:val="clear" w:color="auto" w:fill="auto"/>
          </w:tcPr>
          <w:p w:rsidRPr="0092554A" w:rsidR="00BB25B1" w:rsidP="0092554A" w:rsidRDefault="009E06CF" w14:paraId="3E009FB5" w14:textId="58589AB2">
            <w:pPr>
              <w:tabs>
                <w:tab w:val="left" w:pos="1530"/>
              </w:tabs>
              <w:jc w:val="right"/>
              <w:rPr>
                <w:rFonts w:ascii="Times New Roman" w:hAnsi="Times New Roman"/>
                <w:sz w:val="24"/>
                <w:szCs w:val="24"/>
              </w:rPr>
            </w:pPr>
            <w:r w:rsidRPr="0092554A">
              <w:rPr>
                <w:rFonts w:ascii="Times New Roman" w:hAnsi="Times New Roman"/>
                <w:sz w:val="24"/>
                <w:szCs w:val="24"/>
              </w:rPr>
              <w:t>178</w:t>
            </w:r>
          </w:p>
        </w:tc>
        <w:tc>
          <w:tcPr>
            <w:tcW w:w="1007" w:type="dxa"/>
            <w:shd w:val="clear" w:color="auto" w:fill="auto"/>
          </w:tcPr>
          <w:p w:rsidRPr="0092554A" w:rsidR="00BB25B1" w:rsidP="0092554A" w:rsidRDefault="00BB25B1" w14:paraId="2AFA7A57" w14:textId="3552DAE1">
            <w:pPr>
              <w:tabs>
                <w:tab w:val="left" w:pos="1530"/>
              </w:tabs>
              <w:jc w:val="right"/>
              <w:rPr>
                <w:rFonts w:ascii="Times New Roman" w:hAnsi="Times New Roman"/>
                <w:sz w:val="24"/>
                <w:szCs w:val="24"/>
              </w:rPr>
            </w:pPr>
            <w:r w:rsidRPr="0092554A">
              <w:rPr>
                <w:rFonts w:ascii="Times New Roman" w:hAnsi="Times New Roman"/>
                <w:sz w:val="24"/>
                <w:szCs w:val="24"/>
              </w:rPr>
              <w:t>0.</w:t>
            </w:r>
            <w:r w:rsidRPr="0092554A" w:rsidR="009E06CF">
              <w:rPr>
                <w:rFonts w:ascii="Times New Roman" w:hAnsi="Times New Roman"/>
                <w:sz w:val="24"/>
                <w:szCs w:val="24"/>
              </w:rPr>
              <w:t>03</w:t>
            </w:r>
          </w:p>
        </w:tc>
        <w:tc>
          <w:tcPr>
            <w:tcW w:w="899" w:type="dxa"/>
            <w:shd w:val="clear" w:color="auto" w:fill="auto"/>
          </w:tcPr>
          <w:p w:rsidRPr="0092554A" w:rsidR="00BB25B1" w:rsidP="0092554A" w:rsidRDefault="009E06CF" w14:paraId="66341FCA" w14:textId="45E01BC2">
            <w:pPr>
              <w:tabs>
                <w:tab w:val="left" w:pos="1530"/>
              </w:tabs>
              <w:jc w:val="right"/>
              <w:rPr>
                <w:rFonts w:ascii="Times New Roman" w:hAnsi="Times New Roman"/>
                <w:sz w:val="24"/>
                <w:szCs w:val="24"/>
              </w:rPr>
            </w:pPr>
            <w:r w:rsidRPr="0092554A">
              <w:rPr>
                <w:rFonts w:ascii="Times New Roman" w:hAnsi="Times New Roman"/>
                <w:sz w:val="24"/>
                <w:szCs w:val="24"/>
              </w:rPr>
              <w:t>5.34</w:t>
            </w:r>
          </w:p>
        </w:tc>
        <w:tc>
          <w:tcPr>
            <w:tcW w:w="1143" w:type="dxa"/>
            <w:shd w:val="clear" w:color="auto" w:fill="auto"/>
          </w:tcPr>
          <w:p w:rsidRPr="0092554A" w:rsidR="00BB25B1" w:rsidP="0092554A" w:rsidRDefault="00BB25B1" w14:paraId="78B46D75" w14:textId="53F6AFA9">
            <w:pPr>
              <w:tabs>
                <w:tab w:val="left" w:pos="1530"/>
              </w:tabs>
              <w:jc w:val="right"/>
              <w:rPr>
                <w:rFonts w:ascii="Times New Roman" w:hAnsi="Times New Roman"/>
                <w:sz w:val="24"/>
                <w:szCs w:val="24"/>
              </w:rPr>
            </w:pPr>
            <w:r w:rsidRPr="0092554A">
              <w:rPr>
                <w:rFonts w:ascii="Times New Roman" w:hAnsi="Times New Roman"/>
                <w:sz w:val="24"/>
                <w:szCs w:val="24"/>
              </w:rPr>
              <w:t>$</w:t>
            </w:r>
            <w:r w:rsidRPr="0092554A" w:rsidR="009E06CF">
              <w:rPr>
                <w:rFonts w:ascii="Times New Roman" w:hAnsi="Times New Roman"/>
                <w:sz w:val="24"/>
                <w:szCs w:val="24"/>
              </w:rPr>
              <w:t>4</w:t>
            </w:r>
            <w:r w:rsidRPr="0092554A" w:rsidR="004E6745">
              <w:rPr>
                <w:rFonts w:ascii="Times New Roman" w:hAnsi="Times New Roman"/>
                <w:sz w:val="24"/>
                <w:szCs w:val="24"/>
              </w:rPr>
              <w:t>1.37</w:t>
            </w:r>
          </w:p>
        </w:tc>
        <w:tc>
          <w:tcPr>
            <w:tcW w:w="1116" w:type="dxa"/>
            <w:shd w:val="clear" w:color="auto" w:fill="auto"/>
          </w:tcPr>
          <w:p w:rsidRPr="0092554A" w:rsidR="00BB25B1" w:rsidP="0092554A" w:rsidRDefault="00BB25B1" w14:paraId="3CD822FB" w14:textId="7CD5007F">
            <w:pPr>
              <w:tabs>
                <w:tab w:val="left" w:pos="1530"/>
              </w:tabs>
              <w:jc w:val="right"/>
              <w:rPr>
                <w:rFonts w:ascii="Times New Roman" w:hAnsi="Times New Roman"/>
                <w:sz w:val="24"/>
                <w:szCs w:val="24"/>
              </w:rPr>
            </w:pPr>
            <w:r w:rsidRPr="0092554A">
              <w:rPr>
                <w:rFonts w:ascii="Times New Roman" w:hAnsi="Times New Roman"/>
                <w:sz w:val="24"/>
                <w:szCs w:val="24"/>
              </w:rPr>
              <w:t>$</w:t>
            </w:r>
            <w:r w:rsidRPr="0092554A" w:rsidR="002404AB">
              <w:rPr>
                <w:rFonts w:ascii="Times New Roman" w:hAnsi="Times New Roman"/>
                <w:sz w:val="24"/>
                <w:szCs w:val="24"/>
              </w:rPr>
              <w:t>2</w:t>
            </w:r>
            <w:r w:rsidRPr="0092554A" w:rsidR="004E6745">
              <w:rPr>
                <w:rFonts w:ascii="Times New Roman" w:hAnsi="Times New Roman"/>
                <w:sz w:val="24"/>
                <w:szCs w:val="24"/>
              </w:rPr>
              <w:t>20.92</w:t>
            </w:r>
          </w:p>
        </w:tc>
      </w:tr>
      <w:tr w:rsidR="0092554A" w:rsidTr="0092554A" w14:paraId="7A28D62D" w14:textId="77777777">
        <w:tc>
          <w:tcPr>
            <w:tcW w:w="1620" w:type="dxa"/>
            <w:shd w:val="clear" w:color="auto" w:fill="auto"/>
          </w:tcPr>
          <w:p w:rsidRPr="0092554A" w:rsidR="00BB25B1" w:rsidP="0092554A" w:rsidRDefault="00BB25B1" w14:paraId="2E21AD21" w14:textId="77777777">
            <w:pPr>
              <w:tabs>
                <w:tab w:val="left" w:pos="1530"/>
              </w:tabs>
              <w:rPr>
                <w:rFonts w:ascii="Times New Roman" w:hAnsi="Times New Roman"/>
                <w:sz w:val="24"/>
                <w:szCs w:val="24"/>
              </w:rPr>
            </w:pPr>
            <w:r w:rsidRPr="0092554A">
              <w:rPr>
                <w:rFonts w:ascii="Times New Roman" w:hAnsi="Times New Roman"/>
                <w:sz w:val="24"/>
                <w:szCs w:val="24"/>
              </w:rPr>
              <w:t>Request to Interrupt 36 Month Occupancy Term</w:t>
            </w:r>
          </w:p>
        </w:tc>
        <w:tc>
          <w:tcPr>
            <w:tcW w:w="1061" w:type="dxa"/>
            <w:shd w:val="clear" w:color="auto" w:fill="auto"/>
          </w:tcPr>
          <w:p w:rsidRPr="0092554A" w:rsidR="00BB25B1" w:rsidP="0092554A" w:rsidRDefault="00BB25B1" w14:paraId="5CFB9F95" w14:textId="77777777">
            <w:pPr>
              <w:tabs>
                <w:tab w:val="left" w:pos="1530"/>
              </w:tabs>
              <w:jc w:val="right"/>
              <w:rPr>
                <w:rFonts w:ascii="Times New Roman" w:hAnsi="Times New Roman"/>
                <w:sz w:val="24"/>
                <w:szCs w:val="24"/>
              </w:rPr>
            </w:pPr>
            <w:r w:rsidRPr="0092554A">
              <w:rPr>
                <w:rFonts w:ascii="Times New Roman" w:hAnsi="Times New Roman"/>
                <w:sz w:val="24"/>
                <w:szCs w:val="24"/>
              </w:rPr>
              <w:t>26</w:t>
            </w:r>
          </w:p>
        </w:tc>
        <w:tc>
          <w:tcPr>
            <w:tcW w:w="1827" w:type="dxa"/>
            <w:shd w:val="clear" w:color="auto" w:fill="auto"/>
          </w:tcPr>
          <w:p w:rsidRPr="0092554A" w:rsidR="00BB25B1" w:rsidP="0092554A" w:rsidRDefault="009E06CF" w14:paraId="3C25F3BE" w14:textId="098E9A5A">
            <w:pPr>
              <w:tabs>
                <w:tab w:val="left" w:pos="1530"/>
              </w:tabs>
              <w:jc w:val="right"/>
              <w:rPr>
                <w:rFonts w:ascii="Times New Roman" w:hAnsi="Times New Roman"/>
                <w:sz w:val="24"/>
                <w:szCs w:val="24"/>
              </w:rPr>
            </w:pPr>
            <w:r w:rsidRPr="0092554A">
              <w:rPr>
                <w:rFonts w:ascii="Times New Roman" w:hAnsi="Times New Roman"/>
                <w:sz w:val="24"/>
                <w:szCs w:val="24"/>
              </w:rPr>
              <w:t>26</w:t>
            </w:r>
          </w:p>
        </w:tc>
        <w:tc>
          <w:tcPr>
            <w:tcW w:w="1007" w:type="dxa"/>
            <w:shd w:val="clear" w:color="auto" w:fill="auto"/>
          </w:tcPr>
          <w:p w:rsidRPr="0092554A" w:rsidR="00BB25B1" w:rsidP="0092554A" w:rsidRDefault="00BB25B1" w14:paraId="23BB258D" w14:textId="77777777">
            <w:pPr>
              <w:tabs>
                <w:tab w:val="left" w:pos="1530"/>
              </w:tabs>
              <w:jc w:val="right"/>
              <w:rPr>
                <w:rFonts w:ascii="Times New Roman" w:hAnsi="Times New Roman"/>
                <w:sz w:val="24"/>
                <w:szCs w:val="24"/>
              </w:rPr>
            </w:pPr>
            <w:r w:rsidRPr="0092554A">
              <w:rPr>
                <w:rFonts w:ascii="Times New Roman" w:hAnsi="Times New Roman"/>
                <w:sz w:val="24"/>
                <w:szCs w:val="24"/>
              </w:rPr>
              <w:t>0.50</w:t>
            </w:r>
          </w:p>
        </w:tc>
        <w:tc>
          <w:tcPr>
            <w:tcW w:w="899" w:type="dxa"/>
            <w:shd w:val="clear" w:color="auto" w:fill="auto"/>
          </w:tcPr>
          <w:p w:rsidRPr="0092554A" w:rsidR="00BB25B1" w:rsidP="0092554A" w:rsidRDefault="00BB25B1" w14:paraId="5D9C47F2" w14:textId="77777777">
            <w:pPr>
              <w:tabs>
                <w:tab w:val="left" w:pos="1530"/>
              </w:tabs>
              <w:jc w:val="right"/>
              <w:rPr>
                <w:rFonts w:ascii="Times New Roman" w:hAnsi="Times New Roman"/>
                <w:sz w:val="24"/>
                <w:szCs w:val="24"/>
              </w:rPr>
            </w:pPr>
            <w:r w:rsidRPr="0092554A">
              <w:rPr>
                <w:rFonts w:ascii="Times New Roman" w:hAnsi="Times New Roman"/>
                <w:sz w:val="24"/>
                <w:szCs w:val="24"/>
              </w:rPr>
              <w:t>13.00</w:t>
            </w:r>
          </w:p>
        </w:tc>
        <w:tc>
          <w:tcPr>
            <w:tcW w:w="1143" w:type="dxa"/>
            <w:shd w:val="clear" w:color="auto" w:fill="auto"/>
          </w:tcPr>
          <w:p w:rsidRPr="0092554A" w:rsidR="00BB25B1" w:rsidP="0092554A" w:rsidRDefault="00BB25B1" w14:paraId="4F80F1D2" w14:textId="44BE982D">
            <w:pPr>
              <w:tabs>
                <w:tab w:val="left" w:pos="1530"/>
              </w:tabs>
              <w:jc w:val="right"/>
              <w:rPr>
                <w:rFonts w:ascii="Times New Roman" w:hAnsi="Times New Roman"/>
                <w:sz w:val="24"/>
                <w:szCs w:val="24"/>
              </w:rPr>
            </w:pPr>
            <w:r w:rsidRPr="0092554A">
              <w:rPr>
                <w:rFonts w:ascii="Times New Roman" w:hAnsi="Times New Roman"/>
                <w:sz w:val="24"/>
                <w:szCs w:val="24"/>
              </w:rPr>
              <w:t>$</w:t>
            </w:r>
            <w:r w:rsidRPr="0092554A" w:rsidR="009E06CF">
              <w:rPr>
                <w:rFonts w:ascii="Times New Roman" w:hAnsi="Times New Roman"/>
                <w:sz w:val="24"/>
                <w:szCs w:val="24"/>
              </w:rPr>
              <w:t>4</w:t>
            </w:r>
            <w:r w:rsidRPr="0092554A" w:rsidR="004E6745">
              <w:rPr>
                <w:rFonts w:ascii="Times New Roman" w:hAnsi="Times New Roman"/>
                <w:sz w:val="24"/>
                <w:szCs w:val="24"/>
              </w:rPr>
              <w:t>1.37</w:t>
            </w:r>
          </w:p>
        </w:tc>
        <w:tc>
          <w:tcPr>
            <w:tcW w:w="1116" w:type="dxa"/>
            <w:shd w:val="clear" w:color="auto" w:fill="auto"/>
          </w:tcPr>
          <w:p w:rsidRPr="0092554A" w:rsidR="00BB25B1" w:rsidP="0092554A" w:rsidRDefault="00BB25B1" w14:paraId="20C9D624" w14:textId="48FD7F53">
            <w:pPr>
              <w:tabs>
                <w:tab w:val="left" w:pos="1530"/>
              </w:tabs>
              <w:jc w:val="right"/>
              <w:rPr>
                <w:rFonts w:ascii="Times New Roman" w:hAnsi="Times New Roman"/>
                <w:sz w:val="24"/>
                <w:szCs w:val="24"/>
              </w:rPr>
            </w:pPr>
            <w:r w:rsidRPr="0092554A">
              <w:rPr>
                <w:rFonts w:ascii="Times New Roman" w:hAnsi="Times New Roman"/>
                <w:sz w:val="24"/>
                <w:szCs w:val="24"/>
              </w:rPr>
              <w:t>$</w:t>
            </w:r>
            <w:r w:rsidRPr="0092554A" w:rsidR="002404AB">
              <w:rPr>
                <w:rFonts w:ascii="Times New Roman" w:hAnsi="Times New Roman"/>
                <w:sz w:val="24"/>
                <w:szCs w:val="24"/>
              </w:rPr>
              <w:t>5</w:t>
            </w:r>
            <w:r w:rsidRPr="0092554A" w:rsidR="004E6745">
              <w:rPr>
                <w:rFonts w:ascii="Times New Roman" w:hAnsi="Times New Roman"/>
                <w:sz w:val="24"/>
                <w:szCs w:val="24"/>
              </w:rPr>
              <w:t>37.81</w:t>
            </w:r>
          </w:p>
        </w:tc>
      </w:tr>
      <w:tr w:rsidR="0092554A" w:rsidTr="0092554A" w14:paraId="60B120DA" w14:textId="77777777">
        <w:tc>
          <w:tcPr>
            <w:tcW w:w="1620" w:type="dxa"/>
            <w:shd w:val="clear" w:color="auto" w:fill="auto"/>
          </w:tcPr>
          <w:p w:rsidRPr="0092554A" w:rsidR="00BB25B1" w:rsidP="0092554A" w:rsidRDefault="00BB25B1" w14:paraId="0BAD77E8" w14:textId="77777777">
            <w:pPr>
              <w:tabs>
                <w:tab w:val="left" w:pos="1530"/>
              </w:tabs>
              <w:rPr>
                <w:rFonts w:ascii="Times New Roman" w:hAnsi="Times New Roman"/>
                <w:b/>
                <w:bCs/>
                <w:sz w:val="24"/>
                <w:szCs w:val="24"/>
              </w:rPr>
            </w:pPr>
            <w:r w:rsidRPr="0092554A">
              <w:rPr>
                <w:rFonts w:ascii="Times New Roman" w:hAnsi="Times New Roman"/>
                <w:b/>
                <w:bCs/>
                <w:sz w:val="24"/>
                <w:szCs w:val="24"/>
              </w:rPr>
              <w:t>Totals</w:t>
            </w:r>
          </w:p>
        </w:tc>
        <w:tc>
          <w:tcPr>
            <w:tcW w:w="1061" w:type="dxa"/>
            <w:shd w:val="clear" w:color="auto" w:fill="auto"/>
          </w:tcPr>
          <w:p w:rsidRPr="0092554A" w:rsidR="00BB25B1" w:rsidP="0092554A" w:rsidRDefault="009E06CF" w14:paraId="18DDC6FE" w14:textId="5DD70C48">
            <w:pPr>
              <w:tabs>
                <w:tab w:val="left" w:pos="1530"/>
              </w:tabs>
              <w:jc w:val="right"/>
              <w:rPr>
                <w:rFonts w:ascii="Times New Roman" w:hAnsi="Times New Roman"/>
                <w:b/>
                <w:bCs/>
                <w:sz w:val="24"/>
                <w:szCs w:val="24"/>
              </w:rPr>
            </w:pPr>
            <w:r w:rsidRPr="0092554A">
              <w:rPr>
                <w:rFonts w:ascii="Times New Roman" w:hAnsi="Times New Roman"/>
                <w:b/>
                <w:bCs/>
                <w:sz w:val="24"/>
                <w:szCs w:val="24"/>
              </w:rPr>
              <w:fldChar w:fldCharType="begin"/>
            </w:r>
            <w:r w:rsidRPr="0092554A">
              <w:rPr>
                <w:rFonts w:ascii="Times New Roman" w:hAnsi="Times New Roman"/>
                <w:b/>
                <w:bCs/>
                <w:sz w:val="24"/>
                <w:szCs w:val="24"/>
              </w:rPr>
              <w:instrText xml:space="preserve"> =SUM(ABOVE) </w:instrText>
            </w:r>
            <w:r w:rsidRPr="0092554A">
              <w:rPr>
                <w:rFonts w:ascii="Times New Roman" w:hAnsi="Times New Roman"/>
                <w:b/>
                <w:bCs/>
                <w:sz w:val="24"/>
                <w:szCs w:val="24"/>
              </w:rPr>
              <w:fldChar w:fldCharType="separate"/>
            </w:r>
            <w:r w:rsidRPr="0092554A">
              <w:rPr>
                <w:rFonts w:ascii="Times New Roman" w:hAnsi="Times New Roman"/>
                <w:b/>
                <w:bCs/>
                <w:noProof/>
                <w:sz w:val="24"/>
                <w:szCs w:val="24"/>
              </w:rPr>
              <w:t>1,806</w:t>
            </w:r>
            <w:r w:rsidRPr="0092554A">
              <w:rPr>
                <w:rFonts w:ascii="Times New Roman" w:hAnsi="Times New Roman"/>
                <w:b/>
                <w:bCs/>
                <w:sz w:val="24"/>
                <w:szCs w:val="24"/>
              </w:rPr>
              <w:fldChar w:fldCharType="end"/>
            </w:r>
          </w:p>
        </w:tc>
        <w:tc>
          <w:tcPr>
            <w:tcW w:w="1827" w:type="dxa"/>
            <w:shd w:val="clear" w:color="auto" w:fill="auto"/>
          </w:tcPr>
          <w:p w:rsidRPr="0092554A" w:rsidR="00BB25B1" w:rsidP="0092554A" w:rsidRDefault="009E06CF" w14:paraId="0F27AB3C" w14:textId="5C1C29DE">
            <w:pPr>
              <w:tabs>
                <w:tab w:val="left" w:pos="1530"/>
              </w:tabs>
              <w:jc w:val="right"/>
              <w:rPr>
                <w:rFonts w:ascii="Times New Roman" w:hAnsi="Times New Roman"/>
                <w:b/>
                <w:bCs/>
                <w:sz w:val="24"/>
                <w:szCs w:val="24"/>
              </w:rPr>
            </w:pPr>
            <w:r w:rsidRPr="0092554A">
              <w:rPr>
                <w:rFonts w:ascii="Times New Roman" w:hAnsi="Times New Roman"/>
                <w:b/>
                <w:bCs/>
                <w:sz w:val="24"/>
                <w:szCs w:val="24"/>
              </w:rPr>
              <w:fldChar w:fldCharType="begin"/>
            </w:r>
            <w:r w:rsidRPr="0092554A">
              <w:rPr>
                <w:rFonts w:ascii="Times New Roman" w:hAnsi="Times New Roman"/>
                <w:b/>
                <w:bCs/>
                <w:sz w:val="24"/>
                <w:szCs w:val="24"/>
              </w:rPr>
              <w:instrText xml:space="preserve"> =SUM(ABOVE) </w:instrText>
            </w:r>
            <w:r w:rsidRPr="0092554A">
              <w:rPr>
                <w:rFonts w:ascii="Times New Roman" w:hAnsi="Times New Roman"/>
                <w:b/>
                <w:bCs/>
                <w:sz w:val="24"/>
                <w:szCs w:val="24"/>
              </w:rPr>
              <w:fldChar w:fldCharType="separate"/>
            </w:r>
            <w:r w:rsidRPr="0092554A">
              <w:rPr>
                <w:rFonts w:ascii="Times New Roman" w:hAnsi="Times New Roman"/>
                <w:b/>
                <w:bCs/>
                <w:noProof/>
                <w:sz w:val="24"/>
                <w:szCs w:val="24"/>
              </w:rPr>
              <w:t>1,806</w:t>
            </w:r>
            <w:r w:rsidRPr="0092554A">
              <w:rPr>
                <w:rFonts w:ascii="Times New Roman" w:hAnsi="Times New Roman"/>
                <w:b/>
                <w:bCs/>
                <w:sz w:val="24"/>
                <w:szCs w:val="24"/>
              </w:rPr>
              <w:fldChar w:fldCharType="end"/>
            </w:r>
          </w:p>
        </w:tc>
        <w:tc>
          <w:tcPr>
            <w:tcW w:w="1007" w:type="dxa"/>
            <w:shd w:val="clear" w:color="auto" w:fill="auto"/>
          </w:tcPr>
          <w:p w:rsidRPr="0092554A" w:rsidR="00BB25B1" w:rsidP="0092554A" w:rsidRDefault="00BB25B1" w14:paraId="6E8BE022" w14:textId="77777777">
            <w:pPr>
              <w:tabs>
                <w:tab w:val="left" w:pos="1530"/>
              </w:tabs>
              <w:jc w:val="right"/>
              <w:rPr>
                <w:rFonts w:ascii="Times New Roman" w:hAnsi="Times New Roman"/>
                <w:b/>
                <w:bCs/>
                <w:sz w:val="24"/>
                <w:szCs w:val="24"/>
              </w:rPr>
            </w:pPr>
          </w:p>
        </w:tc>
        <w:tc>
          <w:tcPr>
            <w:tcW w:w="899" w:type="dxa"/>
            <w:shd w:val="clear" w:color="auto" w:fill="auto"/>
          </w:tcPr>
          <w:p w:rsidRPr="0092554A" w:rsidR="00BB25B1" w:rsidP="0092554A" w:rsidRDefault="002404AB" w14:paraId="072272DD" w14:textId="463CA6FC">
            <w:pPr>
              <w:tabs>
                <w:tab w:val="left" w:pos="1530"/>
              </w:tabs>
              <w:jc w:val="right"/>
              <w:rPr>
                <w:rFonts w:ascii="Times New Roman" w:hAnsi="Times New Roman"/>
                <w:b/>
                <w:bCs/>
                <w:sz w:val="24"/>
                <w:szCs w:val="24"/>
              </w:rPr>
            </w:pPr>
            <w:r w:rsidRPr="0092554A">
              <w:rPr>
                <w:rFonts w:ascii="Times New Roman" w:hAnsi="Times New Roman"/>
                <w:b/>
                <w:bCs/>
                <w:sz w:val="24"/>
                <w:szCs w:val="24"/>
              </w:rPr>
              <w:fldChar w:fldCharType="begin"/>
            </w:r>
            <w:r w:rsidRPr="0092554A">
              <w:rPr>
                <w:rFonts w:ascii="Times New Roman" w:hAnsi="Times New Roman"/>
                <w:b/>
                <w:bCs/>
                <w:sz w:val="24"/>
                <w:szCs w:val="24"/>
              </w:rPr>
              <w:instrText xml:space="preserve"> =SUM(ABOVE) </w:instrText>
            </w:r>
            <w:r w:rsidRPr="0092554A">
              <w:rPr>
                <w:rFonts w:ascii="Times New Roman" w:hAnsi="Times New Roman"/>
                <w:b/>
                <w:bCs/>
                <w:sz w:val="24"/>
                <w:szCs w:val="24"/>
              </w:rPr>
              <w:fldChar w:fldCharType="separate"/>
            </w:r>
            <w:r w:rsidRPr="0092554A">
              <w:rPr>
                <w:rFonts w:ascii="Times New Roman" w:hAnsi="Times New Roman"/>
                <w:b/>
                <w:bCs/>
                <w:noProof/>
                <w:sz w:val="24"/>
                <w:szCs w:val="24"/>
              </w:rPr>
              <w:t>66.4</w:t>
            </w:r>
            <w:r w:rsidRPr="0092554A">
              <w:rPr>
                <w:rFonts w:ascii="Times New Roman" w:hAnsi="Times New Roman"/>
                <w:b/>
                <w:bCs/>
                <w:sz w:val="24"/>
                <w:szCs w:val="24"/>
              </w:rPr>
              <w:fldChar w:fldCharType="end"/>
            </w:r>
            <w:r w:rsidRPr="0092554A" w:rsidR="00BB25B1">
              <w:rPr>
                <w:rFonts w:ascii="Times New Roman" w:hAnsi="Times New Roman"/>
                <w:b/>
                <w:bCs/>
                <w:sz w:val="24"/>
                <w:szCs w:val="24"/>
              </w:rPr>
              <w:t>0</w:t>
            </w:r>
          </w:p>
        </w:tc>
        <w:tc>
          <w:tcPr>
            <w:tcW w:w="1143" w:type="dxa"/>
            <w:shd w:val="clear" w:color="auto" w:fill="auto"/>
          </w:tcPr>
          <w:p w:rsidRPr="0092554A" w:rsidR="00BB25B1" w:rsidP="0092554A" w:rsidRDefault="00BB25B1" w14:paraId="4F9D3B29" w14:textId="77777777">
            <w:pPr>
              <w:tabs>
                <w:tab w:val="left" w:pos="1530"/>
              </w:tabs>
              <w:jc w:val="right"/>
              <w:rPr>
                <w:rFonts w:ascii="Times New Roman" w:hAnsi="Times New Roman"/>
                <w:b/>
                <w:bCs/>
                <w:sz w:val="24"/>
                <w:szCs w:val="24"/>
              </w:rPr>
            </w:pPr>
          </w:p>
        </w:tc>
        <w:tc>
          <w:tcPr>
            <w:tcW w:w="1116" w:type="dxa"/>
            <w:shd w:val="clear" w:color="auto" w:fill="auto"/>
          </w:tcPr>
          <w:p w:rsidRPr="0092554A" w:rsidR="00BB25B1" w:rsidP="0092554A" w:rsidRDefault="004E6745" w14:paraId="5DF37A8B" w14:textId="12A0E8D9">
            <w:pPr>
              <w:tabs>
                <w:tab w:val="left" w:pos="1530"/>
              </w:tabs>
              <w:jc w:val="right"/>
              <w:rPr>
                <w:rFonts w:ascii="Times New Roman" w:hAnsi="Times New Roman"/>
                <w:b/>
                <w:bCs/>
                <w:sz w:val="24"/>
                <w:szCs w:val="24"/>
              </w:rPr>
            </w:pPr>
            <w:r w:rsidRPr="0092554A">
              <w:rPr>
                <w:rFonts w:ascii="Times New Roman" w:hAnsi="Times New Roman"/>
                <w:b/>
                <w:bCs/>
                <w:sz w:val="24"/>
                <w:szCs w:val="24"/>
              </w:rPr>
              <w:fldChar w:fldCharType="begin"/>
            </w:r>
            <w:r w:rsidRPr="0092554A">
              <w:rPr>
                <w:rFonts w:ascii="Times New Roman" w:hAnsi="Times New Roman"/>
                <w:b/>
                <w:bCs/>
                <w:sz w:val="24"/>
                <w:szCs w:val="24"/>
              </w:rPr>
              <w:instrText xml:space="preserve"> =SUM(ABOVE) </w:instrText>
            </w:r>
            <w:r w:rsidRPr="0092554A">
              <w:rPr>
                <w:rFonts w:ascii="Times New Roman" w:hAnsi="Times New Roman"/>
                <w:b/>
                <w:bCs/>
                <w:sz w:val="24"/>
                <w:szCs w:val="24"/>
              </w:rPr>
              <w:fldChar w:fldCharType="separate"/>
            </w:r>
            <w:r w:rsidRPr="0092554A">
              <w:rPr>
                <w:rFonts w:ascii="Times New Roman" w:hAnsi="Times New Roman"/>
                <w:b/>
                <w:bCs/>
                <w:noProof/>
                <w:sz w:val="24"/>
                <w:szCs w:val="24"/>
              </w:rPr>
              <w:t>$2,746.98</w:t>
            </w:r>
            <w:r w:rsidRPr="0092554A">
              <w:rPr>
                <w:rFonts w:ascii="Times New Roman" w:hAnsi="Times New Roman"/>
                <w:b/>
                <w:bCs/>
                <w:sz w:val="24"/>
                <w:szCs w:val="24"/>
              </w:rPr>
              <w:fldChar w:fldCharType="end"/>
            </w:r>
          </w:p>
        </w:tc>
      </w:tr>
    </w:tbl>
    <w:p w:rsidRPr="00637E96" w:rsidR="00075224" w:rsidP="00075224" w:rsidRDefault="00637E96" w14:paraId="1E70C8E9" w14:textId="432AF448">
      <w:pPr>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The hourly cost is based on estimated GS12 CY20</w:t>
      </w:r>
      <w:r w:rsidR="004E6745">
        <w:rPr>
          <w:rFonts w:ascii="Times New Roman" w:hAnsi="Times New Roman"/>
          <w:sz w:val="24"/>
          <w:szCs w:val="24"/>
        </w:rPr>
        <w:t>20</w:t>
      </w:r>
      <w:r>
        <w:rPr>
          <w:rFonts w:ascii="Times New Roman" w:hAnsi="Times New Roman"/>
          <w:sz w:val="24"/>
          <w:szCs w:val="24"/>
        </w:rPr>
        <w:t xml:space="preserve"> salary of $8</w:t>
      </w:r>
      <w:r w:rsidR="004E6745">
        <w:rPr>
          <w:rFonts w:ascii="Times New Roman" w:hAnsi="Times New Roman"/>
          <w:sz w:val="24"/>
          <w:szCs w:val="24"/>
        </w:rPr>
        <w:t>6</w:t>
      </w:r>
      <w:r>
        <w:rPr>
          <w:rFonts w:ascii="Times New Roman" w:hAnsi="Times New Roman"/>
          <w:sz w:val="24"/>
          <w:szCs w:val="24"/>
        </w:rPr>
        <w:t>,3</w:t>
      </w:r>
      <w:r w:rsidR="004E6745">
        <w:rPr>
          <w:rFonts w:ascii="Times New Roman" w:hAnsi="Times New Roman"/>
          <w:sz w:val="24"/>
          <w:szCs w:val="24"/>
        </w:rPr>
        <w:t>35</w:t>
      </w:r>
      <w:r>
        <w:rPr>
          <w:rFonts w:ascii="Times New Roman" w:hAnsi="Times New Roman"/>
          <w:sz w:val="24"/>
          <w:szCs w:val="24"/>
        </w:rPr>
        <w:t xml:space="preserve"> annually</w:t>
      </w:r>
      <w:r w:rsidR="004E6745">
        <w:rPr>
          <w:rFonts w:ascii="Times New Roman" w:hAnsi="Times New Roman"/>
          <w:sz w:val="24"/>
          <w:szCs w:val="24"/>
        </w:rPr>
        <w:t>.</w:t>
      </w:r>
    </w:p>
    <w:p w:rsidR="00F26595" w:rsidP="00F26595" w:rsidRDefault="00075224" w14:paraId="5F02E8C2" w14:textId="77777777">
      <w:pPr>
        <w:rPr>
          <w:rFonts w:ascii="Times New Roman" w:hAnsi="Times New Roman"/>
          <w:b/>
          <w:bCs/>
          <w:sz w:val="24"/>
          <w:szCs w:val="24"/>
        </w:rPr>
      </w:pPr>
      <w:r w:rsidRPr="00F26595">
        <w:rPr>
          <w:rFonts w:ascii="Times New Roman" w:hAnsi="Times New Roman"/>
          <w:b/>
          <w:bCs/>
          <w:sz w:val="24"/>
          <w:szCs w:val="24"/>
        </w:rPr>
        <w:t>15. Explain the reasons for any program changes or adjustments reported in Items 13 or 14 of the OMB Form 83-I.</w:t>
      </w:r>
    </w:p>
    <w:p w:rsidRPr="00C17480" w:rsidR="00C17480" w:rsidP="00F26595" w:rsidRDefault="009162C7" w14:paraId="3A53E281" w14:textId="529B55D7">
      <w:pPr>
        <w:rPr>
          <w:rFonts w:ascii="Times New Roman" w:hAnsi="Times New Roman"/>
          <w:sz w:val="24"/>
          <w:szCs w:val="24"/>
        </w:rPr>
      </w:pPr>
      <w:r>
        <w:rPr>
          <w:rFonts w:ascii="Times New Roman" w:hAnsi="Times New Roman"/>
          <w:sz w:val="24"/>
          <w:szCs w:val="24"/>
        </w:rPr>
        <w:t xml:space="preserve">This is an extension of a currently approved information collection. </w:t>
      </w:r>
      <w:proofErr w:type="gramStart"/>
      <w:r w:rsidR="00C77857">
        <w:rPr>
          <w:rFonts w:ascii="Times New Roman" w:hAnsi="Times New Roman"/>
          <w:sz w:val="24"/>
          <w:szCs w:val="24"/>
        </w:rPr>
        <w:t>The</w:t>
      </w:r>
      <w:proofErr w:type="gramEnd"/>
      <w:r w:rsidR="00C77857">
        <w:rPr>
          <w:rFonts w:ascii="Times New Roman" w:hAnsi="Times New Roman"/>
          <w:sz w:val="24"/>
          <w:szCs w:val="24"/>
        </w:rPr>
        <w:t xml:space="preserve"> collection has </w:t>
      </w:r>
      <w:r w:rsidRPr="00AD76B4" w:rsidR="00C77857">
        <w:rPr>
          <w:rFonts w:ascii="Times New Roman" w:hAnsi="Times New Roman"/>
          <w:sz w:val="24"/>
          <w:szCs w:val="24"/>
        </w:rPr>
        <w:t xml:space="preserve">been updated with new </w:t>
      </w:r>
      <w:r w:rsidR="006F18A6">
        <w:rPr>
          <w:rFonts w:ascii="Times New Roman" w:hAnsi="Times New Roman"/>
          <w:sz w:val="24"/>
          <w:szCs w:val="24"/>
        </w:rPr>
        <w:t>estimates</w:t>
      </w:r>
      <w:r w:rsidRPr="00AD76B4" w:rsidR="00C77857">
        <w:rPr>
          <w:rFonts w:ascii="Times New Roman" w:hAnsi="Times New Roman"/>
          <w:sz w:val="24"/>
          <w:szCs w:val="24"/>
        </w:rPr>
        <w:t xml:space="preserve"> to represent the Department’s </w:t>
      </w:r>
      <w:r w:rsidR="00BE15AF">
        <w:rPr>
          <w:rFonts w:ascii="Times New Roman" w:hAnsi="Times New Roman"/>
          <w:sz w:val="24"/>
          <w:szCs w:val="24"/>
        </w:rPr>
        <w:t xml:space="preserve">current </w:t>
      </w:r>
      <w:r w:rsidR="00F01FD6">
        <w:rPr>
          <w:rFonts w:ascii="Times New Roman" w:hAnsi="Times New Roman"/>
          <w:sz w:val="24"/>
          <w:szCs w:val="24"/>
        </w:rPr>
        <w:t>decrease</w:t>
      </w:r>
      <w:r w:rsidR="00F9683A">
        <w:rPr>
          <w:rFonts w:ascii="Times New Roman" w:hAnsi="Times New Roman"/>
          <w:sz w:val="24"/>
          <w:szCs w:val="24"/>
        </w:rPr>
        <w:t xml:space="preserve"> in HUD REO </w:t>
      </w:r>
      <w:r w:rsidR="003F6C78">
        <w:rPr>
          <w:rFonts w:ascii="Times New Roman" w:hAnsi="Times New Roman"/>
          <w:sz w:val="24"/>
          <w:szCs w:val="24"/>
        </w:rPr>
        <w:t>i</w:t>
      </w:r>
      <w:r w:rsidR="00F9683A">
        <w:rPr>
          <w:rFonts w:ascii="Times New Roman" w:hAnsi="Times New Roman"/>
          <w:sz w:val="24"/>
          <w:szCs w:val="24"/>
        </w:rPr>
        <w:t>nventory</w:t>
      </w:r>
      <w:r w:rsidR="007E4A13">
        <w:rPr>
          <w:rFonts w:ascii="Times New Roman" w:hAnsi="Times New Roman"/>
          <w:sz w:val="24"/>
          <w:szCs w:val="24"/>
        </w:rPr>
        <w:t>, thus reducing</w:t>
      </w:r>
      <w:r w:rsidR="00BE15AF">
        <w:rPr>
          <w:rFonts w:ascii="Times New Roman" w:hAnsi="Times New Roman"/>
          <w:sz w:val="24"/>
          <w:szCs w:val="24"/>
        </w:rPr>
        <w:t xml:space="preserve"> </w:t>
      </w:r>
      <w:r w:rsidR="00C77857">
        <w:rPr>
          <w:rFonts w:ascii="Times New Roman" w:hAnsi="Times New Roman"/>
          <w:sz w:val="24"/>
          <w:szCs w:val="24"/>
        </w:rPr>
        <w:t xml:space="preserve">GNND </w:t>
      </w:r>
      <w:r w:rsidR="003F6C78">
        <w:rPr>
          <w:rFonts w:ascii="Times New Roman" w:hAnsi="Times New Roman"/>
          <w:sz w:val="24"/>
          <w:szCs w:val="24"/>
        </w:rPr>
        <w:t>Sales P</w:t>
      </w:r>
      <w:r w:rsidR="00C77857">
        <w:rPr>
          <w:rFonts w:ascii="Times New Roman" w:hAnsi="Times New Roman"/>
          <w:sz w:val="24"/>
          <w:szCs w:val="24"/>
        </w:rPr>
        <w:t>rogram</w:t>
      </w:r>
      <w:r w:rsidR="00E00A90">
        <w:rPr>
          <w:rFonts w:ascii="Times New Roman" w:hAnsi="Times New Roman"/>
          <w:sz w:val="24"/>
          <w:szCs w:val="24"/>
        </w:rPr>
        <w:t xml:space="preserve"> </w:t>
      </w:r>
      <w:r w:rsidRPr="00AD76B4" w:rsidR="00C77857">
        <w:rPr>
          <w:rFonts w:ascii="Times New Roman" w:hAnsi="Times New Roman"/>
          <w:sz w:val="24"/>
          <w:szCs w:val="24"/>
        </w:rPr>
        <w:t>activity.  Th</w:t>
      </w:r>
      <w:r w:rsidR="00703D89">
        <w:rPr>
          <w:rFonts w:ascii="Times New Roman" w:hAnsi="Times New Roman"/>
          <w:sz w:val="24"/>
          <w:szCs w:val="24"/>
        </w:rPr>
        <w:t>is</w:t>
      </w:r>
      <w:r w:rsidRPr="00AD76B4" w:rsidR="00C77857">
        <w:rPr>
          <w:rFonts w:ascii="Times New Roman" w:hAnsi="Times New Roman"/>
          <w:sz w:val="24"/>
          <w:szCs w:val="24"/>
        </w:rPr>
        <w:t xml:space="preserve"> current </w:t>
      </w:r>
      <w:r w:rsidR="00703D89">
        <w:rPr>
          <w:rFonts w:ascii="Times New Roman" w:hAnsi="Times New Roman"/>
          <w:sz w:val="24"/>
          <w:szCs w:val="24"/>
        </w:rPr>
        <w:t xml:space="preserve">level of </w:t>
      </w:r>
      <w:r w:rsidRPr="00AD76B4" w:rsidR="00C77857">
        <w:rPr>
          <w:rFonts w:ascii="Times New Roman" w:hAnsi="Times New Roman"/>
          <w:sz w:val="24"/>
          <w:szCs w:val="24"/>
        </w:rPr>
        <w:t xml:space="preserve">activity </w:t>
      </w:r>
      <w:r w:rsidR="00703D89">
        <w:rPr>
          <w:rFonts w:ascii="Times New Roman" w:hAnsi="Times New Roman"/>
          <w:sz w:val="24"/>
          <w:szCs w:val="24"/>
        </w:rPr>
        <w:t xml:space="preserve">resulted </w:t>
      </w:r>
      <w:r w:rsidR="00C17480">
        <w:rPr>
          <w:rFonts w:ascii="Times New Roman" w:hAnsi="Times New Roman"/>
          <w:sz w:val="24"/>
          <w:szCs w:val="24"/>
        </w:rPr>
        <w:t>i</w:t>
      </w:r>
      <w:r w:rsidR="00703D89">
        <w:rPr>
          <w:rFonts w:ascii="Times New Roman" w:hAnsi="Times New Roman"/>
          <w:sz w:val="24"/>
          <w:szCs w:val="24"/>
        </w:rPr>
        <w:t>n</w:t>
      </w:r>
      <w:r w:rsidR="00C17480">
        <w:rPr>
          <w:rFonts w:ascii="Times New Roman" w:hAnsi="Times New Roman"/>
          <w:sz w:val="24"/>
          <w:szCs w:val="24"/>
        </w:rPr>
        <w:t xml:space="preserve"> a decline </w:t>
      </w:r>
      <w:r w:rsidR="00C77857">
        <w:rPr>
          <w:rFonts w:ascii="Times New Roman" w:hAnsi="Times New Roman"/>
          <w:sz w:val="24"/>
          <w:szCs w:val="24"/>
        </w:rPr>
        <w:t xml:space="preserve">with respondents, </w:t>
      </w:r>
      <w:proofErr w:type="gramStart"/>
      <w:r w:rsidR="00C77857">
        <w:rPr>
          <w:rFonts w:ascii="Times New Roman" w:hAnsi="Times New Roman"/>
          <w:sz w:val="24"/>
          <w:szCs w:val="24"/>
        </w:rPr>
        <w:t>responses</w:t>
      </w:r>
      <w:proofErr w:type="gramEnd"/>
      <w:r w:rsidR="00C77857">
        <w:rPr>
          <w:rFonts w:ascii="Times New Roman" w:hAnsi="Times New Roman"/>
          <w:sz w:val="24"/>
          <w:szCs w:val="24"/>
        </w:rPr>
        <w:t xml:space="preserve"> and burden hours</w:t>
      </w:r>
      <w:r w:rsidRPr="00AD76B4" w:rsidR="00C77857">
        <w:rPr>
          <w:rFonts w:ascii="Times New Roman" w:hAnsi="Times New Roman"/>
          <w:sz w:val="24"/>
          <w:szCs w:val="24"/>
        </w:rPr>
        <w:t xml:space="preserve">. </w:t>
      </w:r>
      <w:r w:rsidR="00C17480">
        <w:rPr>
          <w:rFonts w:ascii="Times New Roman" w:hAnsi="Times New Roman"/>
          <w:sz w:val="24"/>
          <w:szCs w:val="24"/>
        </w:rPr>
        <w:t>T</w:t>
      </w:r>
      <w:r w:rsidR="00AC2392">
        <w:rPr>
          <w:rFonts w:ascii="Times New Roman" w:hAnsi="Times New Roman"/>
          <w:sz w:val="24"/>
          <w:szCs w:val="24"/>
        </w:rPr>
        <w:t xml:space="preserve">he forms </w:t>
      </w:r>
      <w:r w:rsidR="00C17480">
        <w:rPr>
          <w:rFonts w:ascii="Times New Roman" w:hAnsi="Times New Roman"/>
          <w:sz w:val="24"/>
          <w:szCs w:val="24"/>
        </w:rPr>
        <w:t xml:space="preserve">associated with </w:t>
      </w:r>
      <w:r w:rsidR="00AC2392">
        <w:rPr>
          <w:rFonts w:ascii="Times New Roman" w:hAnsi="Times New Roman"/>
          <w:sz w:val="24"/>
          <w:szCs w:val="24"/>
        </w:rPr>
        <w:t xml:space="preserve">this </w:t>
      </w:r>
      <w:r w:rsidR="00C17480">
        <w:rPr>
          <w:rFonts w:ascii="Times New Roman" w:hAnsi="Times New Roman"/>
          <w:sz w:val="24"/>
          <w:szCs w:val="24"/>
        </w:rPr>
        <w:t xml:space="preserve">information </w:t>
      </w:r>
      <w:r w:rsidR="00AC2392">
        <w:rPr>
          <w:rFonts w:ascii="Times New Roman" w:hAnsi="Times New Roman"/>
          <w:sz w:val="24"/>
          <w:szCs w:val="24"/>
        </w:rPr>
        <w:t>colle</w:t>
      </w:r>
      <w:r w:rsidR="00D039D1">
        <w:rPr>
          <w:rFonts w:ascii="Times New Roman" w:hAnsi="Times New Roman"/>
          <w:sz w:val="24"/>
          <w:szCs w:val="24"/>
        </w:rPr>
        <w:t>c</w:t>
      </w:r>
      <w:r w:rsidR="00AC2392">
        <w:rPr>
          <w:rFonts w:ascii="Times New Roman" w:hAnsi="Times New Roman"/>
          <w:sz w:val="24"/>
          <w:szCs w:val="24"/>
        </w:rPr>
        <w:t>tion</w:t>
      </w:r>
      <w:r w:rsidR="00D039D1">
        <w:rPr>
          <w:rFonts w:ascii="Times New Roman" w:hAnsi="Times New Roman"/>
          <w:sz w:val="24"/>
          <w:szCs w:val="24"/>
        </w:rPr>
        <w:t xml:space="preserve"> </w:t>
      </w:r>
      <w:r w:rsidR="00C17480">
        <w:rPr>
          <w:rFonts w:ascii="Times New Roman" w:hAnsi="Times New Roman"/>
          <w:sz w:val="24"/>
          <w:szCs w:val="24"/>
        </w:rPr>
        <w:t xml:space="preserve">are revised </w:t>
      </w:r>
      <w:r w:rsidR="00032B9A">
        <w:rPr>
          <w:rFonts w:ascii="Times New Roman" w:hAnsi="Times New Roman"/>
          <w:sz w:val="24"/>
          <w:szCs w:val="24"/>
        </w:rPr>
        <w:t xml:space="preserve">with minor edits to </w:t>
      </w:r>
      <w:r w:rsidR="00C17480">
        <w:rPr>
          <w:rFonts w:ascii="Times New Roman" w:hAnsi="Times New Roman"/>
          <w:sz w:val="24"/>
          <w:szCs w:val="24"/>
        </w:rPr>
        <w:t>t</w:t>
      </w:r>
      <w:r w:rsidR="00FF3A1D">
        <w:rPr>
          <w:rFonts w:ascii="Times New Roman" w:hAnsi="Times New Roman"/>
          <w:sz w:val="24"/>
          <w:szCs w:val="24"/>
        </w:rPr>
        <w:t>he</w:t>
      </w:r>
      <w:r w:rsidR="00C17480">
        <w:rPr>
          <w:rFonts w:ascii="Times New Roman" w:hAnsi="Times New Roman"/>
          <w:sz w:val="24"/>
          <w:szCs w:val="24"/>
        </w:rPr>
        <w:t xml:space="preserve"> language </w:t>
      </w:r>
      <w:r w:rsidR="00D81A57">
        <w:rPr>
          <w:rFonts w:ascii="Times New Roman" w:hAnsi="Times New Roman"/>
          <w:sz w:val="24"/>
          <w:szCs w:val="24"/>
        </w:rPr>
        <w:t>contained in the form</w:t>
      </w:r>
      <w:r w:rsidR="00EF5A45">
        <w:rPr>
          <w:rFonts w:ascii="Times New Roman" w:hAnsi="Times New Roman"/>
          <w:sz w:val="24"/>
          <w:szCs w:val="24"/>
        </w:rPr>
        <w:t>.</w:t>
      </w:r>
      <w:r w:rsidR="00C17480">
        <w:rPr>
          <w:rFonts w:ascii="Times New Roman" w:hAnsi="Times New Roman"/>
          <w:b/>
          <w:bCs/>
          <w:sz w:val="24"/>
          <w:szCs w:val="24"/>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1"/>
        <w:gridCol w:w="7559"/>
      </w:tblGrid>
      <w:tr w:rsidR="00C17480" w:rsidTr="0092554A" w14:paraId="0BD291DC" w14:textId="77777777">
        <w:tc>
          <w:tcPr>
            <w:tcW w:w="1791" w:type="dxa"/>
            <w:shd w:val="clear" w:color="auto" w:fill="auto"/>
          </w:tcPr>
          <w:p w:rsidRPr="0092554A" w:rsidR="00C17480" w:rsidP="0092554A" w:rsidRDefault="00C17480" w14:paraId="3F254375" w14:textId="77777777">
            <w:pPr>
              <w:pStyle w:val="ListParagraph"/>
              <w:tabs>
                <w:tab w:val="left" w:pos="-720"/>
                <w:tab w:val="left" w:pos="0"/>
              </w:tabs>
              <w:suppressAutoHyphens/>
              <w:spacing w:after="0" w:line="240" w:lineRule="auto"/>
              <w:ind w:left="0"/>
              <w:rPr>
                <w:rFonts w:ascii="Times New Roman" w:hAnsi="Times New Roman"/>
                <w:sz w:val="24"/>
                <w:szCs w:val="24"/>
              </w:rPr>
            </w:pPr>
            <w:r w:rsidRPr="0092554A">
              <w:rPr>
                <w:rFonts w:ascii="Times New Roman" w:hAnsi="Times New Roman"/>
                <w:sz w:val="24"/>
                <w:szCs w:val="24"/>
              </w:rPr>
              <w:t>Form Number</w:t>
            </w:r>
          </w:p>
        </w:tc>
        <w:tc>
          <w:tcPr>
            <w:tcW w:w="7559" w:type="dxa"/>
            <w:shd w:val="clear" w:color="auto" w:fill="auto"/>
          </w:tcPr>
          <w:p w:rsidRPr="0092554A" w:rsidR="00C17480" w:rsidP="0092554A" w:rsidRDefault="00C17480" w14:paraId="1399BC1E" w14:textId="77777777">
            <w:pPr>
              <w:pStyle w:val="ListParagraph"/>
              <w:tabs>
                <w:tab w:val="left" w:pos="-720"/>
                <w:tab w:val="left" w:pos="0"/>
              </w:tabs>
              <w:suppressAutoHyphens/>
              <w:spacing w:after="0" w:line="240" w:lineRule="auto"/>
              <w:ind w:left="0"/>
              <w:rPr>
                <w:rFonts w:ascii="Times New Roman" w:hAnsi="Times New Roman"/>
                <w:sz w:val="24"/>
                <w:szCs w:val="24"/>
              </w:rPr>
            </w:pPr>
            <w:r w:rsidRPr="0092554A">
              <w:rPr>
                <w:rFonts w:ascii="Times New Roman" w:hAnsi="Times New Roman"/>
                <w:sz w:val="24"/>
                <w:szCs w:val="24"/>
              </w:rPr>
              <w:t>Revision</w:t>
            </w:r>
          </w:p>
        </w:tc>
      </w:tr>
      <w:tr w:rsidR="00C17480" w:rsidTr="0092554A" w14:paraId="06A62833" w14:textId="77777777">
        <w:tc>
          <w:tcPr>
            <w:tcW w:w="1791" w:type="dxa"/>
            <w:shd w:val="clear" w:color="auto" w:fill="auto"/>
          </w:tcPr>
          <w:p w:rsidRPr="0092554A" w:rsidR="00C17480" w:rsidP="0092554A" w:rsidRDefault="00C17480" w14:paraId="283258ED" w14:textId="77777777">
            <w:pPr>
              <w:pStyle w:val="ListParagraph"/>
              <w:tabs>
                <w:tab w:val="left" w:pos="-720"/>
                <w:tab w:val="left" w:pos="0"/>
              </w:tabs>
              <w:suppressAutoHyphens/>
              <w:spacing w:after="0" w:line="240" w:lineRule="auto"/>
              <w:ind w:left="0"/>
              <w:rPr>
                <w:rFonts w:ascii="Times New Roman" w:hAnsi="Times New Roman"/>
                <w:sz w:val="24"/>
                <w:szCs w:val="24"/>
              </w:rPr>
            </w:pPr>
            <w:r w:rsidRPr="0092554A">
              <w:rPr>
                <w:rFonts w:ascii="Times New Roman" w:hAnsi="Times New Roman"/>
                <w:sz w:val="24"/>
                <w:szCs w:val="24"/>
              </w:rPr>
              <w:t>HUD-9549</w:t>
            </w:r>
          </w:p>
        </w:tc>
        <w:tc>
          <w:tcPr>
            <w:tcW w:w="7559" w:type="dxa"/>
            <w:shd w:val="clear" w:color="auto" w:fill="auto"/>
          </w:tcPr>
          <w:p w:rsidRPr="0092554A" w:rsidR="00C17480" w:rsidP="0092554A" w:rsidRDefault="00C17480" w14:paraId="2E8A31D3" w14:textId="0622F00E">
            <w:pPr>
              <w:pStyle w:val="ListParagraph"/>
              <w:tabs>
                <w:tab w:val="left" w:pos="-720"/>
                <w:tab w:val="left" w:pos="0"/>
              </w:tabs>
              <w:suppressAutoHyphens/>
              <w:spacing w:after="0" w:line="240" w:lineRule="auto"/>
              <w:ind w:left="0"/>
              <w:rPr>
                <w:rFonts w:ascii="Times New Roman" w:hAnsi="Times New Roman"/>
                <w:sz w:val="24"/>
                <w:szCs w:val="24"/>
              </w:rPr>
            </w:pPr>
            <w:r w:rsidRPr="0092554A">
              <w:rPr>
                <w:rFonts w:ascii="Times New Roman" w:hAnsi="Times New Roman"/>
                <w:sz w:val="24"/>
                <w:szCs w:val="24"/>
              </w:rPr>
              <w:t>Non-substantive revision to Privacy Act Notice</w:t>
            </w:r>
            <w:r w:rsidR="00AC760C">
              <w:rPr>
                <w:rFonts w:ascii="Times New Roman" w:hAnsi="Times New Roman"/>
                <w:sz w:val="24"/>
                <w:szCs w:val="24"/>
              </w:rPr>
              <w:t>; added certification to meet</w:t>
            </w:r>
            <w:r w:rsidRPr="00AC760C" w:rsidR="00AC760C">
              <w:rPr>
                <w:rFonts w:ascii="Times New Roman" w:hAnsi="Times New Roman"/>
                <w:sz w:val="24"/>
                <w:szCs w:val="24"/>
              </w:rPr>
              <w:t xml:space="preserve"> false statement liability under the </w:t>
            </w:r>
            <w:r w:rsidRPr="00AC760C" w:rsidR="00AC760C">
              <w:rPr>
                <w:rFonts w:ascii="Times New Roman" w:hAnsi="Times New Roman"/>
                <w:color w:val="000000"/>
                <w:sz w:val="24"/>
                <w:szCs w:val="24"/>
              </w:rPr>
              <w:t>Program Fraud Civil Remedies Act (P</w:t>
            </w:r>
            <w:r w:rsidRPr="00AC760C" w:rsidR="00AC760C">
              <w:rPr>
                <w:rFonts w:ascii="Times New Roman" w:hAnsi="Times New Roman"/>
                <w:sz w:val="24"/>
                <w:szCs w:val="24"/>
              </w:rPr>
              <w:t>FCRA).</w:t>
            </w:r>
          </w:p>
        </w:tc>
      </w:tr>
      <w:tr w:rsidR="00C17480" w:rsidTr="0092554A" w14:paraId="030287C9" w14:textId="77777777">
        <w:tc>
          <w:tcPr>
            <w:tcW w:w="1791" w:type="dxa"/>
            <w:shd w:val="clear" w:color="auto" w:fill="auto"/>
          </w:tcPr>
          <w:p w:rsidRPr="0092554A" w:rsidR="00C17480" w:rsidP="0092554A" w:rsidRDefault="00C17480" w14:paraId="2F60D703" w14:textId="77777777">
            <w:pPr>
              <w:pStyle w:val="ListParagraph"/>
              <w:tabs>
                <w:tab w:val="left" w:pos="-720"/>
                <w:tab w:val="left" w:pos="0"/>
              </w:tabs>
              <w:suppressAutoHyphens/>
              <w:spacing w:after="0" w:line="240" w:lineRule="auto"/>
              <w:ind w:left="0"/>
              <w:rPr>
                <w:rFonts w:ascii="Times New Roman" w:hAnsi="Times New Roman"/>
                <w:sz w:val="24"/>
                <w:szCs w:val="24"/>
              </w:rPr>
            </w:pPr>
            <w:r w:rsidRPr="0092554A">
              <w:rPr>
                <w:rFonts w:ascii="Times New Roman" w:hAnsi="Times New Roman"/>
                <w:sz w:val="24"/>
                <w:szCs w:val="24"/>
              </w:rPr>
              <w:t>HUD-9549-A</w:t>
            </w:r>
          </w:p>
        </w:tc>
        <w:tc>
          <w:tcPr>
            <w:tcW w:w="7559" w:type="dxa"/>
            <w:shd w:val="clear" w:color="auto" w:fill="auto"/>
          </w:tcPr>
          <w:p w:rsidRPr="0092554A" w:rsidR="00C17480" w:rsidP="0092554A" w:rsidRDefault="00C17480" w14:paraId="3125678E" w14:textId="3BD7F0AC">
            <w:pPr>
              <w:pStyle w:val="ListParagraph"/>
              <w:tabs>
                <w:tab w:val="left" w:pos="-720"/>
                <w:tab w:val="left" w:pos="0"/>
              </w:tabs>
              <w:suppressAutoHyphens/>
              <w:spacing w:after="0" w:line="240" w:lineRule="auto"/>
              <w:ind w:left="0"/>
              <w:rPr>
                <w:rFonts w:ascii="Times New Roman" w:hAnsi="Times New Roman"/>
                <w:sz w:val="24"/>
                <w:szCs w:val="24"/>
              </w:rPr>
            </w:pPr>
            <w:r w:rsidRPr="0092554A">
              <w:rPr>
                <w:rFonts w:ascii="Times New Roman" w:hAnsi="Times New Roman"/>
                <w:sz w:val="24"/>
                <w:szCs w:val="24"/>
              </w:rPr>
              <w:t>Non-substantive revisions to items #1,2,5 and 6</w:t>
            </w:r>
            <w:r w:rsidR="00B86C8E">
              <w:rPr>
                <w:rFonts w:ascii="Times New Roman" w:hAnsi="Times New Roman"/>
                <w:sz w:val="24"/>
                <w:szCs w:val="24"/>
              </w:rPr>
              <w:t>, added certification to meet</w:t>
            </w:r>
            <w:r w:rsidRPr="00AC760C" w:rsidR="00B86C8E">
              <w:rPr>
                <w:rFonts w:ascii="Times New Roman" w:hAnsi="Times New Roman"/>
                <w:sz w:val="24"/>
                <w:szCs w:val="24"/>
              </w:rPr>
              <w:t xml:space="preserve"> false statement liability under the </w:t>
            </w:r>
            <w:r w:rsidRPr="00AC760C" w:rsidR="00B86C8E">
              <w:rPr>
                <w:rFonts w:ascii="Times New Roman" w:hAnsi="Times New Roman"/>
                <w:color w:val="000000"/>
                <w:sz w:val="24"/>
                <w:szCs w:val="24"/>
              </w:rPr>
              <w:t>P</w:t>
            </w:r>
            <w:r w:rsidRPr="00AC760C" w:rsidR="00B86C8E">
              <w:rPr>
                <w:rFonts w:ascii="Times New Roman" w:hAnsi="Times New Roman"/>
                <w:sz w:val="24"/>
                <w:szCs w:val="24"/>
              </w:rPr>
              <w:t>FCRA.</w:t>
            </w:r>
          </w:p>
        </w:tc>
      </w:tr>
      <w:tr w:rsidR="00C17480" w:rsidTr="0092554A" w14:paraId="1BEE90DB" w14:textId="77777777">
        <w:tc>
          <w:tcPr>
            <w:tcW w:w="1791" w:type="dxa"/>
            <w:shd w:val="clear" w:color="auto" w:fill="auto"/>
          </w:tcPr>
          <w:p w:rsidRPr="0092554A" w:rsidR="00C17480" w:rsidP="0092554A" w:rsidRDefault="00C17480" w14:paraId="131FCB4A" w14:textId="5097CDC1">
            <w:pPr>
              <w:pStyle w:val="ListParagraph"/>
              <w:tabs>
                <w:tab w:val="left" w:pos="-720"/>
                <w:tab w:val="left" w:pos="0"/>
              </w:tabs>
              <w:suppressAutoHyphens/>
              <w:spacing w:after="0" w:line="240" w:lineRule="auto"/>
              <w:ind w:left="0"/>
              <w:rPr>
                <w:rFonts w:ascii="Times New Roman" w:hAnsi="Times New Roman"/>
                <w:sz w:val="24"/>
                <w:szCs w:val="24"/>
              </w:rPr>
            </w:pPr>
            <w:r w:rsidRPr="0092554A">
              <w:rPr>
                <w:rFonts w:ascii="Times New Roman" w:hAnsi="Times New Roman"/>
                <w:sz w:val="24"/>
                <w:szCs w:val="24"/>
              </w:rPr>
              <w:t>HUD-954</w:t>
            </w:r>
            <w:r w:rsidR="003F6C78">
              <w:rPr>
                <w:rFonts w:ascii="Times New Roman" w:hAnsi="Times New Roman"/>
                <w:sz w:val="24"/>
                <w:szCs w:val="24"/>
              </w:rPr>
              <w:t>9</w:t>
            </w:r>
            <w:r w:rsidRPr="0092554A">
              <w:rPr>
                <w:rFonts w:ascii="Times New Roman" w:hAnsi="Times New Roman"/>
                <w:sz w:val="24"/>
                <w:szCs w:val="24"/>
              </w:rPr>
              <w:t>-B</w:t>
            </w:r>
          </w:p>
        </w:tc>
        <w:tc>
          <w:tcPr>
            <w:tcW w:w="7559" w:type="dxa"/>
            <w:shd w:val="clear" w:color="auto" w:fill="auto"/>
          </w:tcPr>
          <w:p w:rsidRPr="0092554A" w:rsidR="00C17480" w:rsidP="0092554A" w:rsidRDefault="00C17480" w14:paraId="45C6A23D" w14:textId="6F6266DC">
            <w:pPr>
              <w:pStyle w:val="ListParagraph"/>
              <w:tabs>
                <w:tab w:val="left" w:pos="-720"/>
                <w:tab w:val="left" w:pos="0"/>
              </w:tabs>
              <w:suppressAutoHyphens/>
              <w:spacing w:after="0" w:line="240" w:lineRule="auto"/>
              <w:ind w:left="0"/>
              <w:rPr>
                <w:rFonts w:ascii="Times New Roman" w:hAnsi="Times New Roman"/>
                <w:sz w:val="24"/>
                <w:szCs w:val="24"/>
              </w:rPr>
            </w:pPr>
            <w:r w:rsidRPr="0092554A">
              <w:rPr>
                <w:rFonts w:ascii="Times New Roman" w:hAnsi="Times New Roman"/>
                <w:sz w:val="24"/>
                <w:szCs w:val="24"/>
              </w:rPr>
              <w:t>Revision to #6 Bullet</w:t>
            </w:r>
            <w:r w:rsidR="00B86C8E">
              <w:rPr>
                <w:rFonts w:ascii="Times New Roman" w:hAnsi="Times New Roman"/>
                <w:sz w:val="24"/>
                <w:szCs w:val="24"/>
              </w:rPr>
              <w:t xml:space="preserve">, </w:t>
            </w:r>
          </w:p>
          <w:p w:rsidRPr="0092554A" w:rsidR="00C17480" w:rsidP="0092554A" w:rsidRDefault="00C17480" w14:paraId="704ACC28" w14:textId="77777777">
            <w:pPr>
              <w:pStyle w:val="ListParagraph"/>
              <w:tabs>
                <w:tab w:val="left" w:pos="-720"/>
                <w:tab w:val="left" w:pos="0"/>
              </w:tabs>
              <w:suppressAutoHyphens/>
              <w:spacing w:after="0" w:line="240" w:lineRule="auto"/>
              <w:ind w:left="0"/>
              <w:rPr>
                <w:rFonts w:ascii="Times New Roman" w:hAnsi="Times New Roman"/>
                <w:sz w:val="24"/>
                <w:szCs w:val="24"/>
              </w:rPr>
            </w:pPr>
            <w:r w:rsidRPr="0092554A">
              <w:rPr>
                <w:rFonts w:ascii="Times New Roman" w:hAnsi="Times New Roman"/>
                <w:sz w:val="24"/>
                <w:szCs w:val="24"/>
              </w:rPr>
              <w:lastRenderedPageBreak/>
              <w:t xml:space="preserve">Removed language </w:t>
            </w:r>
          </w:p>
          <w:p w:rsidRPr="0092554A" w:rsidR="00C17480" w:rsidP="0092554A" w:rsidRDefault="00C17480" w14:paraId="4E2CD7A8" w14:textId="77777777">
            <w:pPr>
              <w:pStyle w:val="ListParagraph"/>
              <w:numPr>
                <w:ilvl w:val="0"/>
                <w:numId w:val="16"/>
              </w:numPr>
              <w:tabs>
                <w:tab w:val="left" w:pos="-720"/>
                <w:tab w:val="left" w:pos="0"/>
              </w:tabs>
              <w:suppressAutoHyphens/>
              <w:spacing w:after="0" w:line="240" w:lineRule="auto"/>
              <w:rPr>
                <w:rFonts w:ascii="Times New Roman" w:hAnsi="Times New Roman"/>
                <w:sz w:val="24"/>
                <w:szCs w:val="24"/>
              </w:rPr>
            </w:pPr>
            <w:r w:rsidRPr="0092554A">
              <w:rPr>
                <w:rFonts w:ascii="Times New Roman" w:hAnsi="Times New Roman"/>
                <w:sz w:val="24"/>
                <w:szCs w:val="24"/>
              </w:rPr>
              <w:t xml:space="preserve">“Your good faith intention to maintain employment as a teacher for the first year of occupancy of the home you purchase.” </w:t>
            </w:r>
          </w:p>
          <w:p w:rsidRPr="0092554A" w:rsidR="00C17480" w:rsidP="0092554A" w:rsidRDefault="00C17480" w14:paraId="0198BC46" w14:textId="77777777">
            <w:pPr>
              <w:pStyle w:val="ListParagraph"/>
              <w:tabs>
                <w:tab w:val="left" w:pos="-720"/>
                <w:tab w:val="left" w:pos="0"/>
              </w:tabs>
              <w:suppressAutoHyphens/>
              <w:spacing w:after="0" w:line="240" w:lineRule="auto"/>
              <w:ind w:left="360"/>
              <w:rPr>
                <w:rFonts w:ascii="Times New Roman" w:hAnsi="Times New Roman"/>
                <w:sz w:val="24"/>
                <w:szCs w:val="24"/>
              </w:rPr>
            </w:pPr>
          </w:p>
          <w:p w:rsidRPr="0092554A" w:rsidR="00C17480" w:rsidP="0092554A" w:rsidRDefault="00C17480" w14:paraId="5A9ACA26" w14:textId="295A2060">
            <w:pPr>
              <w:pStyle w:val="ListParagraph"/>
              <w:tabs>
                <w:tab w:val="left" w:pos="-720"/>
                <w:tab w:val="left" w:pos="0"/>
              </w:tabs>
              <w:suppressAutoHyphens/>
              <w:spacing w:after="0" w:line="240" w:lineRule="auto"/>
              <w:ind w:left="360"/>
              <w:rPr>
                <w:rFonts w:ascii="Times New Roman" w:hAnsi="Times New Roman"/>
                <w:sz w:val="24"/>
                <w:szCs w:val="24"/>
              </w:rPr>
            </w:pPr>
            <w:r w:rsidRPr="0092554A">
              <w:rPr>
                <w:rFonts w:ascii="Times New Roman" w:hAnsi="Times New Roman"/>
                <w:sz w:val="24"/>
                <w:szCs w:val="24"/>
              </w:rPr>
              <w:t>And Replaced With</w:t>
            </w:r>
          </w:p>
          <w:p w:rsidRPr="0092554A" w:rsidR="00C17480" w:rsidP="0092554A" w:rsidRDefault="00C17480" w14:paraId="7F49F390" w14:textId="77777777">
            <w:pPr>
              <w:pStyle w:val="ListParagraph"/>
              <w:numPr>
                <w:ilvl w:val="0"/>
                <w:numId w:val="16"/>
              </w:numPr>
              <w:tabs>
                <w:tab w:val="left" w:pos="-720"/>
                <w:tab w:val="left" w:pos="0"/>
              </w:tabs>
              <w:suppressAutoHyphens/>
              <w:spacing w:after="0" w:line="240" w:lineRule="auto"/>
              <w:rPr>
                <w:rFonts w:ascii="Times New Roman" w:hAnsi="Times New Roman"/>
                <w:sz w:val="24"/>
                <w:szCs w:val="24"/>
              </w:rPr>
            </w:pPr>
            <w:r w:rsidRPr="0092554A">
              <w:rPr>
                <w:rFonts w:ascii="Times New Roman" w:hAnsi="Times New Roman"/>
                <w:sz w:val="24"/>
                <w:szCs w:val="24"/>
              </w:rPr>
              <w:t xml:space="preserve">“Your good faith intention to </w:t>
            </w:r>
            <w:r w:rsidRPr="0092554A">
              <w:rPr>
                <w:rFonts w:ascii="Times New Roman" w:hAnsi="Times New Roman"/>
                <w:color w:val="FF0000"/>
                <w:sz w:val="24"/>
                <w:szCs w:val="24"/>
              </w:rPr>
              <w:t>continue</w:t>
            </w:r>
            <w:r w:rsidRPr="0092554A">
              <w:rPr>
                <w:rFonts w:ascii="Times New Roman" w:hAnsi="Times New Roman"/>
                <w:sz w:val="24"/>
                <w:szCs w:val="24"/>
              </w:rPr>
              <w:t xml:space="preserve"> employment as a teacher for </w:t>
            </w:r>
            <w:r w:rsidRPr="0092554A">
              <w:rPr>
                <w:rFonts w:ascii="Times New Roman" w:hAnsi="Times New Roman"/>
                <w:color w:val="FF0000"/>
                <w:sz w:val="24"/>
                <w:szCs w:val="24"/>
              </w:rPr>
              <w:t>at least one year after date of closing.”</w:t>
            </w:r>
          </w:p>
          <w:p w:rsidRPr="0092554A" w:rsidR="00C17480" w:rsidP="0092554A" w:rsidRDefault="00C17480" w14:paraId="5311C5DC" w14:textId="77777777">
            <w:pPr>
              <w:tabs>
                <w:tab w:val="left" w:pos="-720"/>
                <w:tab w:val="left" w:pos="0"/>
              </w:tabs>
              <w:suppressAutoHyphens/>
              <w:spacing w:after="0" w:line="240" w:lineRule="auto"/>
              <w:rPr>
                <w:rFonts w:ascii="Times New Roman" w:hAnsi="Times New Roman"/>
                <w:sz w:val="24"/>
                <w:szCs w:val="24"/>
              </w:rPr>
            </w:pPr>
          </w:p>
          <w:p w:rsidRPr="0092554A" w:rsidR="00C17480" w:rsidP="0092554A" w:rsidRDefault="00C17480" w14:paraId="6BE06E26" w14:textId="6E9259DD">
            <w:pPr>
              <w:pStyle w:val="ListParagraph"/>
              <w:tabs>
                <w:tab w:val="left" w:pos="-720"/>
                <w:tab w:val="left" w:pos="0"/>
              </w:tabs>
              <w:suppressAutoHyphens/>
              <w:spacing w:after="0" w:line="240" w:lineRule="auto"/>
              <w:ind w:left="0"/>
              <w:rPr>
                <w:rFonts w:ascii="Times New Roman" w:hAnsi="Times New Roman"/>
                <w:sz w:val="24"/>
                <w:szCs w:val="24"/>
              </w:rPr>
            </w:pPr>
            <w:r w:rsidRPr="0092554A">
              <w:rPr>
                <w:rFonts w:ascii="Times New Roman" w:hAnsi="Times New Roman"/>
                <w:sz w:val="24"/>
                <w:szCs w:val="24"/>
              </w:rPr>
              <w:t>Non-substantive revisions to Privacy Act Notice and #5</w:t>
            </w:r>
            <w:r w:rsidR="00B86C8E">
              <w:rPr>
                <w:rFonts w:ascii="Times New Roman" w:hAnsi="Times New Roman"/>
                <w:sz w:val="24"/>
                <w:szCs w:val="24"/>
              </w:rPr>
              <w:t>, added certification to meet</w:t>
            </w:r>
            <w:r w:rsidRPr="00AC760C" w:rsidR="00B86C8E">
              <w:rPr>
                <w:rFonts w:ascii="Times New Roman" w:hAnsi="Times New Roman"/>
                <w:sz w:val="24"/>
                <w:szCs w:val="24"/>
              </w:rPr>
              <w:t xml:space="preserve"> false statement liability under the </w:t>
            </w:r>
            <w:r w:rsidRPr="00AC760C" w:rsidR="00B86C8E">
              <w:rPr>
                <w:rFonts w:ascii="Times New Roman" w:hAnsi="Times New Roman"/>
                <w:color w:val="000000"/>
                <w:sz w:val="24"/>
                <w:szCs w:val="24"/>
              </w:rPr>
              <w:t>P</w:t>
            </w:r>
            <w:r w:rsidRPr="00AC760C" w:rsidR="00B86C8E">
              <w:rPr>
                <w:rFonts w:ascii="Times New Roman" w:hAnsi="Times New Roman"/>
                <w:sz w:val="24"/>
                <w:szCs w:val="24"/>
              </w:rPr>
              <w:t>FCRA.</w:t>
            </w:r>
          </w:p>
        </w:tc>
      </w:tr>
      <w:tr w:rsidR="00C17480" w:rsidTr="0092554A" w14:paraId="482E18C4" w14:textId="77777777">
        <w:tc>
          <w:tcPr>
            <w:tcW w:w="1791" w:type="dxa"/>
            <w:shd w:val="clear" w:color="auto" w:fill="auto"/>
          </w:tcPr>
          <w:p w:rsidRPr="0092554A" w:rsidR="00C17480" w:rsidP="0092554A" w:rsidRDefault="00C17480" w14:paraId="2A37EE83" w14:textId="77777777">
            <w:pPr>
              <w:pStyle w:val="ListParagraph"/>
              <w:tabs>
                <w:tab w:val="left" w:pos="-720"/>
                <w:tab w:val="left" w:pos="0"/>
              </w:tabs>
              <w:suppressAutoHyphens/>
              <w:spacing w:after="0" w:line="240" w:lineRule="auto"/>
              <w:ind w:left="0"/>
              <w:rPr>
                <w:rFonts w:ascii="Times New Roman" w:hAnsi="Times New Roman"/>
                <w:sz w:val="24"/>
                <w:szCs w:val="24"/>
              </w:rPr>
            </w:pPr>
            <w:r w:rsidRPr="0092554A">
              <w:rPr>
                <w:rFonts w:ascii="Times New Roman" w:hAnsi="Times New Roman"/>
                <w:sz w:val="24"/>
                <w:szCs w:val="24"/>
              </w:rPr>
              <w:lastRenderedPageBreak/>
              <w:t>HUD-9549-C</w:t>
            </w:r>
          </w:p>
        </w:tc>
        <w:tc>
          <w:tcPr>
            <w:tcW w:w="7559" w:type="dxa"/>
            <w:shd w:val="clear" w:color="auto" w:fill="auto"/>
          </w:tcPr>
          <w:p w:rsidRPr="0092554A" w:rsidR="00C17480" w:rsidP="0092554A" w:rsidRDefault="00C17480" w14:paraId="3EC5DFF9" w14:textId="319BE9F6">
            <w:pPr>
              <w:pStyle w:val="ListParagraph"/>
              <w:tabs>
                <w:tab w:val="left" w:pos="-720"/>
                <w:tab w:val="left" w:pos="0"/>
              </w:tabs>
              <w:suppressAutoHyphens/>
              <w:spacing w:after="0" w:line="240" w:lineRule="auto"/>
              <w:ind w:left="0"/>
              <w:rPr>
                <w:rFonts w:ascii="Times New Roman" w:hAnsi="Times New Roman"/>
                <w:sz w:val="24"/>
                <w:szCs w:val="24"/>
              </w:rPr>
            </w:pPr>
            <w:r w:rsidRPr="0092554A">
              <w:rPr>
                <w:rFonts w:ascii="Times New Roman" w:hAnsi="Times New Roman"/>
                <w:sz w:val="24"/>
                <w:szCs w:val="24"/>
              </w:rPr>
              <w:t>Non-substantive revisions to items #1,4</w:t>
            </w:r>
            <w:r w:rsidR="003F6C78">
              <w:rPr>
                <w:rFonts w:ascii="Times New Roman" w:hAnsi="Times New Roman"/>
                <w:sz w:val="24"/>
                <w:szCs w:val="24"/>
              </w:rPr>
              <w:t>,</w:t>
            </w:r>
            <w:r w:rsidRPr="0092554A">
              <w:rPr>
                <w:rFonts w:ascii="Times New Roman" w:hAnsi="Times New Roman"/>
                <w:sz w:val="24"/>
                <w:szCs w:val="24"/>
              </w:rPr>
              <w:t xml:space="preserve"> and 5</w:t>
            </w:r>
            <w:r w:rsidR="00B86C8E">
              <w:rPr>
                <w:rFonts w:ascii="Times New Roman" w:hAnsi="Times New Roman"/>
                <w:sz w:val="24"/>
                <w:szCs w:val="24"/>
              </w:rPr>
              <w:t>, added certification to meet</w:t>
            </w:r>
            <w:r w:rsidRPr="00AC760C" w:rsidR="00B86C8E">
              <w:rPr>
                <w:rFonts w:ascii="Times New Roman" w:hAnsi="Times New Roman"/>
                <w:sz w:val="24"/>
                <w:szCs w:val="24"/>
              </w:rPr>
              <w:t xml:space="preserve"> false statement liability under the </w:t>
            </w:r>
            <w:r w:rsidRPr="00AC760C" w:rsidR="00B86C8E">
              <w:rPr>
                <w:rFonts w:ascii="Times New Roman" w:hAnsi="Times New Roman"/>
                <w:color w:val="000000"/>
                <w:sz w:val="24"/>
                <w:szCs w:val="24"/>
              </w:rPr>
              <w:t>P</w:t>
            </w:r>
            <w:r w:rsidRPr="00AC760C" w:rsidR="00B86C8E">
              <w:rPr>
                <w:rFonts w:ascii="Times New Roman" w:hAnsi="Times New Roman"/>
                <w:sz w:val="24"/>
                <w:szCs w:val="24"/>
              </w:rPr>
              <w:t>FCRA.</w:t>
            </w:r>
          </w:p>
        </w:tc>
      </w:tr>
      <w:tr w:rsidR="00C17480" w:rsidTr="0092554A" w14:paraId="306DA687" w14:textId="77777777">
        <w:tc>
          <w:tcPr>
            <w:tcW w:w="1791" w:type="dxa"/>
            <w:shd w:val="clear" w:color="auto" w:fill="auto"/>
          </w:tcPr>
          <w:p w:rsidRPr="0092554A" w:rsidR="00C17480" w:rsidP="0092554A" w:rsidRDefault="00C17480" w14:paraId="2B78F1B8" w14:textId="77777777">
            <w:pPr>
              <w:pStyle w:val="ListParagraph"/>
              <w:tabs>
                <w:tab w:val="left" w:pos="-720"/>
                <w:tab w:val="left" w:pos="0"/>
              </w:tabs>
              <w:suppressAutoHyphens/>
              <w:spacing w:after="0" w:line="240" w:lineRule="auto"/>
              <w:ind w:left="0"/>
              <w:rPr>
                <w:rFonts w:ascii="Times New Roman" w:hAnsi="Times New Roman"/>
                <w:sz w:val="24"/>
                <w:szCs w:val="24"/>
              </w:rPr>
            </w:pPr>
            <w:r w:rsidRPr="0092554A">
              <w:rPr>
                <w:rFonts w:ascii="Times New Roman" w:hAnsi="Times New Roman"/>
                <w:sz w:val="24"/>
                <w:szCs w:val="24"/>
              </w:rPr>
              <w:t>HUD-9549-D</w:t>
            </w:r>
          </w:p>
        </w:tc>
        <w:tc>
          <w:tcPr>
            <w:tcW w:w="7559" w:type="dxa"/>
            <w:shd w:val="clear" w:color="auto" w:fill="auto"/>
          </w:tcPr>
          <w:p w:rsidRPr="0092554A" w:rsidR="00C17480" w:rsidP="0092554A" w:rsidRDefault="00EF5A45" w14:paraId="59DDE381" w14:textId="0459EFD9">
            <w:pPr>
              <w:pStyle w:val="ListParagraph"/>
              <w:tabs>
                <w:tab w:val="left" w:pos="-720"/>
                <w:tab w:val="left" w:pos="0"/>
              </w:tabs>
              <w:suppressAutoHyphens/>
              <w:spacing w:after="0" w:line="240" w:lineRule="auto"/>
              <w:ind w:left="0"/>
              <w:rPr>
                <w:rFonts w:ascii="Times New Roman" w:hAnsi="Times New Roman"/>
                <w:sz w:val="24"/>
                <w:szCs w:val="24"/>
              </w:rPr>
            </w:pPr>
            <w:r w:rsidRPr="0092554A">
              <w:rPr>
                <w:rFonts w:ascii="Times New Roman" w:hAnsi="Times New Roman"/>
                <w:sz w:val="24"/>
                <w:szCs w:val="24"/>
              </w:rPr>
              <w:t>A</w:t>
            </w:r>
            <w:r w:rsidRPr="0092554A" w:rsidR="00862D47">
              <w:rPr>
                <w:rFonts w:ascii="Times New Roman" w:hAnsi="Times New Roman"/>
                <w:sz w:val="24"/>
                <w:szCs w:val="24"/>
              </w:rPr>
              <w:t xml:space="preserve">dded </w:t>
            </w:r>
            <w:r w:rsidRPr="0092554A" w:rsidR="00A538E6">
              <w:rPr>
                <w:rFonts w:ascii="Times New Roman" w:hAnsi="Times New Roman"/>
                <w:sz w:val="24"/>
                <w:szCs w:val="24"/>
              </w:rPr>
              <w:t xml:space="preserve">Public </w:t>
            </w:r>
            <w:r w:rsidRPr="0092554A" w:rsidR="00664E3B">
              <w:rPr>
                <w:rFonts w:ascii="Times New Roman" w:hAnsi="Times New Roman"/>
                <w:sz w:val="24"/>
                <w:szCs w:val="24"/>
              </w:rPr>
              <w:t>r</w:t>
            </w:r>
            <w:r w:rsidRPr="0092554A" w:rsidR="00862D47">
              <w:rPr>
                <w:rFonts w:ascii="Times New Roman" w:hAnsi="Times New Roman"/>
                <w:sz w:val="24"/>
                <w:szCs w:val="24"/>
              </w:rPr>
              <w:t>eporting</w:t>
            </w:r>
            <w:r w:rsidRPr="0092554A" w:rsidR="00664E3B">
              <w:rPr>
                <w:rFonts w:ascii="Times New Roman" w:hAnsi="Times New Roman"/>
                <w:sz w:val="24"/>
                <w:szCs w:val="24"/>
              </w:rPr>
              <w:t xml:space="preserve"> burden statement</w:t>
            </w:r>
            <w:r w:rsidR="00B86C8E">
              <w:rPr>
                <w:rFonts w:ascii="Times New Roman" w:hAnsi="Times New Roman"/>
                <w:sz w:val="24"/>
                <w:szCs w:val="24"/>
              </w:rPr>
              <w:t>, added certification to meet</w:t>
            </w:r>
            <w:r w:rsidRPr="00AC760C" w:rsidR="00B86C8E">
              <w:rPr>
                <w:rFonts w:ascii="Times New Roman" w:hAnsi="Times New Roman"/>
                <w:sz w:val="24"/>
                <w:szCs w:val="24"/>
              </w:rPr>
              <w:t xml:space="preserve"> false statement liability under the </w:t>
            </w:r>
            <w:r w:rsidRPr="00AC760C" w:rsidR="00B86C8E">
              <w:rPr>
                <w:rFonts w:ascii="Times New Roman" w:hAnsi="Times New Roman"/>
                <w:color w:val="000000"/>
                <w:sz w:val="24"/>
                <w:szCs w:val="24"/>
              </w:rPr>
              <w:t>P</w:t>
            </w:r>
            <w:r w:rsidRPr="00AC760C" w:rsidR="00B86C8E">
              <w:rPr>
                <w:rFonts w:ascii="Times New Roman" w:hAnsi="Times New Roman"/>
                <w:sz w:val="24"/>
                <w:szCs w:val="24"/>
              </w:rPr>
              <w:t>FCRA.</w:t>
            </w:r>
            <w:r w:rsidRPr="0092554A" w:rsidR="00C17480">
              <w:rPr>
                <w:rFonts w:ascii="Times New Roman" w:hAnsi="Times New Roman"/>
                <w:sz w:val="24"/>
                <w:szCs w:val="24"/>
              </w:rPr>
              <w:t xml:space="preserve"> </w:t>
            </w:r>
          </w:p>
        </w:tc>
      </w:tr>
      <w:tr w:rsidR="00C17480" w:rsidTr="0092554A" w14:paraId="4D92B886" w14:textId="77777777">
        <w:tc>
          <w:tcPr>
            <w:tcW w:w="1791" w:type="dxa"/>
            <w:shd w:val="clear" w:color="auto" w:fill="auto"/>
          </w:tcPr>
          <w:p w:rsidRPr="0092554A" w:rsidR="00C17480" w:rsidP="0092554A" w:rsidRDefault="00C17480" w14:paraId="799A5AA3" w14:textId="77777777">
            <w:pPr>
              <w:pStyle w:val="ListParagraph"/>
              <w:tabs>
                <w:tab w:val="left" w:pos="-720"/>
                <w:tab w:val="left" w:pos="0"/>
              </w:tabs>
              <w:suppressAutoHyphens/>
              <w:spacing w:after="0" w:line="240" w:lineRule="auto"/>
              <w:ind w:left="0"/>
              <w:rPr>
                <w:rFonts w:ascii="Times New Roman" w:hAnsi="Times New Roman"/>
                <w:sz w:val="24"/>
                <w:szCs w:val="24"/>
              </w:rPr>
            </w:pPr>
            <w:r w:rsidRPr="0092554A">
              <w:rPr>
                <w:rFonts w:ascii="Times New Roman" w:hAnsi="Times New Roman"/>
                <w:sz w:val="24"/>
                <w:szCs w:val="24"/>
              </w:rPr>
              <w:t>HUD-9549-E</w:t>
            </w:r>
          </w:p>
        </w:tc>
        <w:tc>
          <w:tcPr>
            <w:tcW w:w="7559" w:type="dxa"/>
            <w:shd w:val="clear" w:color="auto" w:fill="auto"/>
          </w:tcPr>
          <w:p w:rsidRPr="0092554A" w:rsidR="00C17480" w:rsidP="0092554A" w:rsidRDefault="00C17480" w14:paraId="31941800" w14:textId="77777777">
            <w:pPr>
              <w:pStyle w:val="ListParagraph"/>
              <w:tabs>
                <w:tab w:val="left" w:pos="-720"/>
                <w:tab w:val="left" w:pos="0"/>
              </w:tabs>
              <w:suppressAutoHyphens/>
              <w:spacing w:after="0" w:line="240" w:lineRule="auto"/>
              <w:ind w:left="0"/>
              <w:rPr>
                <w:rFonts w:ascii="Times New Roman" w:hAnsi="Times New Roman"/>
                <w:sz w:val="24"/>
                <w:szCs w:val="24"/>
              </w:rPr>
            </w:pPr>
            <w:r w:rsidRPr="0092554A">
              <w:rPr>
                <w:rFonts w:ascii="Times New Roman" w:hAnsi="Times New Roman"/>
                <w:sz w:val="24"/>
                <w:szCs w:val="24"/>
              </w:rPr>
              <w:t xml:space="preserve">Removed language </w:t>
            </w:r>
          </w:p>
          <w:p w:rsidRPr="0092554A" w:rsidR="00C17480" w:rsidP="0092554A" w:rsidRDefault="00C17480" w14:paraId="19698A59" w14:textId="5B7B8226">
            <w:pPr>
              <w:pStyle w:val="ListParagraph"/>
              <w:numPr>
                <w:ilvl w:val="0"/>
                <w:numId w:val="16"/>
              </w:numPr>
              <w:tabs>
                <w:tab w:val="left" w:pos="-720"/>
                <w:tab w:val="left" w:pos="0"/>
              </w:tabs>
              <w:suppressAutoHyphens/>
              <w:spacing w:after="0" w:line="240" w:lineRule="auto"/>
              <w:rPr>
                <w:rFonts w:ascii="Times New Roman" w:hAnsi="Times New Roman"/>
                <w:sz w:val="24"/>
                <w:szCs w:val="24"/>
              </w:rPr>
            </w:pPr>
            <w:r w:rsidRPr="0092554A">
              <w:rPr>
                <w:rFonts w:ascii="Times New Roman" w:hAnsi="Times New Roman"/>
                <w:sz w:val="24"/>
                <w:szCs w:val="24"/>
              </w:rPr>
              <w:t xml:space="preserve">“a Teacher, who, for purposes of the GNND Sales Program, is defined as an individual employed full time by a state-accredited public school or private school, as a classroom teacher in grades pre-K through 12 and that this agency serves students from the community, neighborhood, or jurisdiction of the unit of general local government, or Indian tribal government in which the home is located; or”  </w:t>
            </w:r>
          </w:p>
          <w:p w:rsidRPr="0092554A" w:rsidR="00C17480" w:rsidP="0092554A" w:rsidRDefault="00C17480" w14:paraId="2C3CD8E7" w14:textId="77777777">
            <w:pPr>
              <w:pStyle w:val="ListParagraph"/>
              <w:tabs>
                <w:tab w:val="left" w:pos="-720"/>
                <w:tab w:val="left" w:pos="0"/>
              </w:tabs>
              <w:suppressAutoHyphens/>
              <w:spacing w:after="0" w:line="240" w:lineRule="auto"/>
              <w:ind w:left="360"/>
              <w:rPr>
                <w:rFonts w:ascii="Times New Roman" w:hAnsi="Times New Roman"/>
                <w:sz w:val="24"/>
                <w:szCs w:val="24"/>
              </w:rPr>
            </w:pPr>
          </w:p>
          <w:p w:rsidRPr="0092554A" w:rsidR="00C17480" w:rsidP="0092554A" w:rsidRDefault="00C17480" w14:paraId="00ED43B7" w14:textId="77777777">
            <w:pPr>
              <w:tabs>
                <w:tab w:val="left" w:pos="-720"/>
                <w:tab w:val="left" w:pos="0"/>
              </w:tabs>
              <w:suppressAutoHyphens/>
              <w:spacing w:after="0" w:line="240" w:lineRule="auto"/>
              <w:rPr>
                <w:rFonts w:ascii="Times New Roman" w:hAnsi="Times New Roman"/>
                <w:sz w:val="24"/>
                <w:szCs w:val="24"/>
              </w:rPr>
            </w:pPr>
            <w:r w:rsidRPr="0092554A">
              <w:rPr>
                <w:rFonts w:ascii="Times New Roman" w:hAnsi="Times New Roman"/>
                <w:sz w:val="24"/>
                <w:szCs w:val="24"/>
              </w:rPr>
              <w:t>And Replaced With</w:t>
            </w:r>
          </w:p>
          <w:p w:rsidR="009162C7" w:rsidP="009162C7" w:rsidRDefault="00C17480" w14:paraId="0F42C1C9" w14:textId="77777777">
            <w:pPr>
              <w:pStyle w:val="ListParagraph"/>
              <w:numPr>
                <w:ilvl w:val="0"/>
                <w:numId w:val="16"/>
              </w:numPr>
              <w:tabs>
                <w:tab w:val="left" w:pos="-720"/>
                <w:tab w:val="left" w:pos="0"/>
              </w:tabs>
              <w:suppressAutoHyphens/>
              <w:spacing w:after="0" w:line="240" w:lineRule="auto"/>
              <w:rPr>
                <w:rFonts w:ascii="Times New Roman" w:hAnsi="Times New Roman"/>
                <w:sz w:val="24"/>
                <w:szCs w:val="24"/>
              </w:rPr>
            </w:pPr>
            <w:r w:rsidRPr="0092554A">
              <w:rPr>
                <w:rFonts w:ascii="Times New Roman" w:hAnsi="Times New Roman"/>
                <w:sz w:val="24"/>
                <w:szCs w:val="24"/>
              </w:rPr>
              <w:t xml:space="preserve">“a Teacher, who, for purposes of the GNND Sales Program, is defined as an individual </w:t>
            </w:r>
            <w:r w:rsidRPr="0092554A">
              <w:rPr>
                <w:rFonts w:ascii="Times New Roman" w:hAnsi="Times New Roman"/>
                <w:color w:val="FF0000"/>
                <w:sz w:val="24"/>
                <w:szCs w:val="24"/>
              </w:rPr>
              <w:t xml:space="preserve">who is </w:t>
            </w:r>
            <w:r w:rsidRPr="0092554A">
              <w:rPr>
                <w:rFonts w:ascii="Times New Roman" w:hAnsi="Times New Roman"/>
                <w:sz w:val="24"/>
                <w:szCs w:val="24"/>
              </w:rPr>
              <w:t xml:space="preserve">employed </w:t>
            </w:r>
            <w:r w:rsidRPr="0092554A">
              <w:rPr>
                <w:rFonts w:ascii="Times New Roman" w:hAnsi="Times New Roman"/>
                <w:color w:val="FF0000"/>
                <w:sz w:val="24"/>
                <w:szCs w:val="24"/>
              </w:rPr>
              <w:t xml:space="preserve">as a </w:t>
            </w:r>
            <w:r w:rsidRPr="0092554A">
              <w:rPr>
                <w:rFonts w:ascii="Times New Roman" w:hAnsi="Times New Roman"/>
                <w:sz w:val="24"/>
                <w:szCs w:val="24"/>
              </w:rPr>
              <w:t xml:space="preserve">full time </w:t>
            </w:r>
            <w:r w:rsidRPr="0092554A">
              <w:rPr>
                <w:rFonts w:ascii="Times New Roman" w:hAnsi="Times New Roman"/>
                <w:color w:val="FF0000"/>
                <w:sz w:val="24"/>
                <w:szCs w:val="24"/>
              </w:rPr>
              <w:t xml:space="preserve">teacher </w:t>
            </w:r>
            <w:r w:rsidRPr="0092554A">
              <w:rPr>
                <w:rFonts w:ascii="Times New Roman" w:hAnsi="Times New Roman"/>
                <w:sz w:val="24"/>
                <w:szCs w:val="24"/>
              </w:rPr>
              <w:t xml:space="preserve">by a state-accredited public school or private school </w:t>
            </w:r>
            <w:r w:rsidRPr="0092554A">
              <w:rPr>
                <w:rFonts w:ascii="Times New Roman" w:hAnsi="Times New Roman"/>
                <w:color w:val="FF0000"/>
                <w:sz w:val="24"/>
                <w:szCs w:val="24"/>
              </w:rPr>
              <w:t>that provides direct services to students</w:t>
            </w:r>
            <w:r w:rsidRPr="0092554A">
              <w:rPr>
                <w:rFonts w:ascii="Times New Roman" w:hAnsi="Times New Roman"/>
                <w:sz w:val="24"/>
                <w:szCs w:val="24"/>
              </w:rPr>
              <w:t xml:space="preserve"> in grades pre-K</w:t>
            </w:r>
            <w:r w:rsidRPr="0092554A">
              <w:rPr>
                <w:rFonts w:ascii="Times New Roman" w:hAnsi="Times New Roman"/>
                <w:color w:val="FF0000"/>
                <w:sz w:val="24"/>
                <w:szCs w:val="24"/>
              </w:rPr>
              <w:t>indergarten</w:t>
            </w:r>
            <w:r w:rsidRPr="0092554A">
              <w:rPr>
                <w:rFonts w:ascii="Times New Roman" w:hAnsi="Times New Roman"/>
                <w:sz w:val="24"/>
                <w:szCs w:val="24"/>
              </w:rPr>
              <w:t xml:space="preserve"> through 12 and serves students from the community, neighborhood, or jurisdiction of the unit of general local government, or Indian tribal government </w:t>
            </w:r>
            <w:r w:rsidRPr="0092554A">
              <w:rPr>
                <w:rFonts w:ascii="Times New Roman" w:hAnsi="Times New Roman"/>
                <w:color w:val="FF0000"/>
                <w:sz w:val="24"/>
                <w:szCs w:val="24"/>
              </w:rPr>
              <w:t>where</w:t>
            </w:r>
            <w:r w:rsidRPr="0092554A">
              <w:rPr>
                <w:rFonts w:ascii="Times New Roman" w:hAnsi="Times New Roman"/>
                <w:sz w:val="24"/>
                <w:szCs w:val="24"/>
              </w:rPr>
              <w:t xml:space="preserve"> the home is located; or”  </w:t>
            </w:r>
          </w:p>
          <w:p w:rsidR="009162C7" w:rsidP="009162C7" w:rsidRDefault="009162C7" w14:paraId="1ABD4A69" w14:textId="77777777">
            <w:pPr>
              <w:pStyle w:val="ListParagraph"/>
              <w:tabs>
                <w:tab w:val="left" w:pos="-720"/>
                <w:tab w:val="left" w:pos="0"/>
              </w:tabs>
              <w:suppressAutoHyphens/>
              <w:spacing w:after="0" w:line="240" w:lineRule="auto"/>
              <w:ind w:left="360"/>
              <w:rPr>
                <w:rFonts w:ascii="Times New Roman" w:hAnsi="Times New Roman"/>
                <w:sz w:val="24"/>
                <w:szCs w:val="24"/>
              </w:rPr>
            </w:pPr>
          </w:p>
          <w:p w:rsidRPr="009162C7" w:rsidR="00B86C8E" w:rsidP="009162C7" w:rsidRDefault="009162C7" w14:paraId="1EEFA98C" w14:textId="6B9E51C6">
            <w:pPr>
              <w:pStyle w:val="ListParagraph"/>
              <w:tabs>
                <w:tab w:val="left" w:pos="-720"/>
                <w:tab w:val="left" w:pos="0"/>
              </w:tabs>
              <w:suppressAutoHyphens/>
              <w:spacing w:after="0" w:line="240" w:lineRule="auto"/>
              <w:ind w:left="0"/>
              <w:rPr>
                <w:rFonts w:ascii="Times New Roman" w:hAnsi="Times New Roman"/>
                <w:sz w:val="24"/>
                <w:szCs w:val="24"/>
              </w:rPr>
            </w:pPr>
            <w:r>
              <w:rPr>
                <w:rFonts w:ascii="Times New Roman" w:hAnsi="Times New Roman"/>
                <w:sz w:val="24"/>
                <w:szCs w:val="24"/>
              </w:rPr>
              <w:t>A</w:t>
            </w:r>
            <w:r w:rsidRPr="009162C7">
              <w:rPr>
                <w:rFonts w:ascii="Times New Roman" w:hAnsi="Times New Roman"/>
                <w:sz w:val="24"/>
                <w:szCs w:val="24"/>
              </w:rPr>
              <w:t xml:space="preserve">dded certification to meet false statement liability under the </w:t>
            </w:r>
            <w:r w:rsidRPr="009162C7">
              <w:rPr>
                <w:rFonts w:ascii="Times New Roman" w:hAnsi="Times New Roman"/>
                <w:color w:val="000000"/>
                <w:sz w:val="24"/>
                <w:szCs w:val="24"/>
              </w:rPr>
              <w:t>P</w:t>
            </w:r>
            <w:r w:rsidRPr="009162C7">
              <w:rPr>
                <w:rFonts w:ascii="Times New Roman" w:hAnsi="Times New Roman"/>
                <w:sz w:val="24"/>
                <w:szCs w:val="24"/>
              </w:rPr>
              <w:t>FCRA.</w:t>
            </w:r>
          </w:p>
          <w:p w:rsidRPr="0092554A" w:rsidR="009162C7" w:rsidP="00B86C8E" w:rsidRDefault="009162C7" w14:paraId="294B6C9E" w14:textId="2C38ED2D">
            <w:pPr>
              <w:pStyle w:val="ListParagraph"/>
              <w:tabs>
                <w:tab w:val="left" w:pos="-720"/>
                <w:tab w:val="left" w:pos="0"/>
              </w:tabs>
              <w:suppressAutoHyphens/>
              <w:spacing w:after="0" w:line="240" w:lineRule="auto"/>
              <w:rPr>
                <w:rFonts w:ascii="Times New Roman" w:hAnsi="Times New Roman"/>
                <w:sz w:val="24"/>
                <w:szCs w:val="24"/>
              </w:rPr>
            </w:pPr>
          </w:p>
        </w:tc>
      </w:tr>
    </w:tbl>
    <w:p w:rsidRPr="00F26595" w:rsidR="00C17480" w:rsidP="00F26595" w:rsidRDefault="00C17480" w14:paraId="0D55885F" w14:textId="5843C11A">
      <w:pPr>
        <w:rPr>
          <w:rFonts w:ascii="Times New Roman" w:hAnsi="Times New Roman"/>
          <w:b/>
          <w:bCs/>
          <w:sz w:val="24"/>
          <w:szCs w:val="24"/>
        </w:rPr>
      </w:pPr>
    </w:p>
    <w:p w:rsidR="00075224" w:rsidP="00075224" w:rsidRDefault="00075224" w14:paraId="6EA24975" w14:textId="0DA831C5">
      <w:pPr>
        <w:rPr>
          <w:rFonts w:ascii="Times New Roman" w:hAnsi="Times New Roman"/>
          <w:b/>
          <w:bCs/>
          <w:sz w:val="24"/>
          <w:szCs w:val="24"/>
        </w:rPr>
      </w:pPr>
      <w:r w:rsidRPr="00F26595">
        <w:rPr>
          <w:rFonts w:ascii="Times New Roman" w:hAnsi="Times New Roman"/>
          <w:b/>
          <w:bCs/>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F26595" w:rsidR="00F26595" w:rsidP="00075224" w:rsidRDefault="00F26595" w14:paraId="088A1D80" w14:textId="4F4E972D">
      <w:pPr>
        <w:rPr>
          <w:rFonts w:ascii="Times New Roman" w:hAnsi="Times New Roman"/>
          <w:sz w:val="24"/>
          <w:szCs w:val="24"/>
        </w:rPr>
      </w:pPr>
      <w:r w:rsidRPr="00F26595">
        <w:rPr>
          <w:rFonts w:ascii="Times New Roman" w:hAnsi="Times New Roman"/>
          <w:sz w:val="24"/>
          <w:szCs w:val="24"/>
        </w:rPr>
        <w:t>There are</w:t>
      </w:r>
      <w:r>
        <w:rPr>
          <w:rFonts w:ascii="Times New Roman" w:hAnsi="Times New Roman"/>
          <w:sz w:val="24"/>
          <w:szCs w:val="24"/>
        </w:rPr>
        <w:t xml:space="preserve"> no plans to publish this collection of information for statistical use.</w:t>
      </w:r>
      <w:r w:rsidRPr="00F26595">
        <w:rPr>
          <w:rFonts w:ascii="Times New Roman" w:hAnsi="Times New Roman"/>
          <w:sz w:val="24"/>
          <w:szCs w:val="24"/>
        </w:rPr>
        <w:t xml:space="preserve"> </w:t>
      </w:r>
    </w:p>
    <w:p w:rsidR="00075224" w:rsidP="00075224" w:rsidRDefault="00075224" w14:paraId="62E9040A" w14:textId="150A6999">
      <w:pPr>
        <w:rPr>
          <w:rFonts w:ascii="Times New Roman" w:hAnsi="Times New Roman"/>
          <w:b/>
          <w:bCs/>
          <w:sz w:val="24"/>
          <w:szCs w:val="24"/>
        </w:rPr>
      </w:pPr>
      <w:r w:rsidRPr="00F26595">
        <w:rPr>
          <w:rFonts w:ascii="Times New Roman" w:hAnsi="Times New Roman"/>
          <w:b/>
          <w:bCs/>
          <w:sz w:val="24"/>
          <w:szCs w:val="24"/>
        </w:rPr>
        <w:t xml:space="preserve">17. If seeking approval to not display the expiration date for OMB approval of the information collection, explain the reasons that display would be inappropriate. </w:t>
      </w:r>
    </w:p>
    <w:p w:rsidRPr="00F26595" w:rsidR="00F26595" w:rsidP="00075224" w:rsidRDefault="00F26595" w14:paraId="4B81DAAA" w14:textId="3AC53F38">
      <w:pPr>
        <w:rPr>
          <w:rFonts w:ascii="Times New Roman" w:hAnsi="Times New Roman"/>
          <w:sz w:val="24"/>
          <w:szCs w:val="24"/>
        </w:rPr>
      </w:pPr>
      <w:r>
        <w:rPr>
          <w:rFonts w:ascii="Times New Roman" w:hAnsi="Times New Roman"/>
          <w:sz w:val="24"/>
          <w:szCs w:val="24"/>
        </w:rPr>
        <w:t>HUD is not seeking approval to avoid displaying the expiration date.</w:t>
      </w:r>
    </w:p>
    <w:p w:rsidR="00075224" w:rsidP="00075224" w:rsidRDefault="00075224" w14:paraId="204CDB43" w14:textId="5973C1B8">
      <w:pPr>
        <w:rPr>
          <w:rFonts w:ascii="Times New Roman" w:hAnsi="Times New Roman"/>
          <w:b/>
          <w:bCs/>
          <w:sz w:val="24"/>
          <w:szCs w:val="24"/>
        </w:rPr>
      </w:pPr>
      <w:r w:rsidRPr="00F26595">
        <w:rPr>
          <w:rFonts w:ascii="Times New Roman" w:hAnsi="Times New Roman"/>
          <w:b/>
          <w:bCs/>
          <w:sz w:val="24"/>
          <w:szCs w:val="24"/>
        </w:rPr>
        <w:t xml:space="preserve">18. Explain each exception to the certification statement identified in Item 19, "Certification for Paperwork Reduction Act Submissions," of OMB Form 83-I. </w:t>
      </w:r>
    </w:p>
    <w:p w:rsidRPr="00575D07" w:rsidR="00075224" w:rsidP="00075224" w:rsidRDefault="00F26595" w14:paraId="3F8454D5" w14:textId="38A350DF">
      <w:pPr>
        <w:rPr>
          <w:rFonts w:ascii="Times New Roman" w:hAnsi="Times New Roman"/>
          <w:sz w:val="24"/>
          <w:szCs w:val="24"/>
        </w:rPr>
      </w:pPr>
      <w:r w:rsidRPr="00F26595">
        <w:rPr>
          <w:rFonts w:ascii="Times New Roman" w:hAnsi="Times New Roman"/>
          <w:sz w:val="24"/>
          <w:szCs w:val="24"/>
        </w:rPr>
        <w:lastRenderedPageBreak/>
        <w:t xml:space="preserve">There are </w:t>
      </w:r>
      <w:r>
        <w:rPr>
          <w:rFonts w:ascii="Times New Roman" w:hAnsi="Times New Roman"/>
          <w:sz w:val="24"/>
          <w:szCs w:val="24"/>
        </w:rPr>
        <w:t xml:space="preserve">no exceptions to the certification statement identified in Item </w:t>
      </w:r>
      <w:r w:rsidR="00387B32">
        <w:rPr>
          <w:rFonts w:ascii="Times New Roman" w:hAnsi="Times New Roman"/>
          <w:sz w:val="24"/>
          <w:szCs w:val="24"/>
        </w:rPr>
        <w:t>19, “Certification for Paperwork Reduction Act Submission,” of OMB Form 83-I.</w:t>
      </w:r>
    </w:p>
    <w:p w:rsidRPr="00575D07" w:rsidR="00075224" w:rsidP="00075224" w:rsidRDefault="00075224" w14:paraId="52B751C2" w14:textId="77777777">
      <w:pPr>
        <w:rPr>
          <w:rFonts w:ascii="Times New Roman" w:hAnsi="Times New Roman"/>
          <w:sz w:val="24"/>
          <w:szCs w:val="24"/>
        </w:rPr>
      </w:pPr>
      <w:r w:rsidRPr="00575D07">
        <w:rPr>
          <w:rFonts w:ascii="Times New Roman" w:hAnsi="Times New Roman"/>
          <w:b/>
          <w:bCs/>
          <w:sz w:val="24"/>
          <w:szCs w:val="24"/>
        </w:rPr>
        <w:t xml:space="preserve">B. Collections of Information Employing Statistical Methods </w:t>
      </w:r>
    </w:p>
    <w:p w:rsidRPr="00387B32" w:rsidR="00075224" w:rsidP="00075224" w:rsidRDefault="00075224" w14:paraId="5DC86C45" w14:textId="3EF3D896">
      <w:pPr>
        <w:rPr>
          <w:rFonts w:ascii="Times New Roman" w:hAnsi="Times New Roman"/>
          <w:b/>
          <w:bCs/>
          <w:sz w:val="24"/>
          <w:szCs w:val="24"/>
        </w:rPr>
      </w:pPr>
      <w:r w:rsidRPr="00387B32">
        <w:rPr>
          <w:rFonts w:ascii="Times New Roman" w:hAnsi="Times New Roman"/>
          <w:b/>
          <w:bCs/>
          <w:sz w:val="24"/>
          <w:szCs w:val="24"/>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w:t>
      </w:r>
      <w:r w:rsidR="003F6C78">
        <w:rPr>
          <w:rFonts w:ascii="Times New Roman" w:hAnsi="Times New Roman"/>
          <w:b/>
          <w:bCs/>
          <w:sz w:val="24"/>
          <w:szCs w:val="24"/>
        </w:rPr>
        <w:t>t</w:t>
      </w:r>
      <w:r w:rsidRPr="00387B32">
        <w:rPr>
          <w:rFonts w:ascii="Times New Roman" w:hAnsi="Times New Roman"/>
          <w:b/>
          <w:bCs/>
          <w:sz w:val="24"/>
          <w:szCs w:val="24"/>
        </w:rPr>
        <w:t xml:space="preserve"> that it applies to the methods proposed: </w:t>
      </w:r>
    </w:p>
    <w:p w:rsidRPr="00387B32" w:rsidR="00075224" w:rsidP="00075224" w:rsidRDefault="00075224" w14:paraId="6CEE8960" w14:textId="77777777">
      <w:pPr>
        <w:rPr>
          <w:rFonts w:ascii="Times New Roman" w:hAnsi="Times New Roman"/>
          <w:b/>
          <w:bCs/>
          <w:sz w:val="24"/>
          <w:szCs w:val="24"/>
        </w:rPr>
      </w:pPr>
      <w:r w:rsidRPr="00387B32">
        <w:rPr>
          <w:rFonts w:ascii="Times New Roman" w:hAnsi="Times New Roman"/>
          <w:b/>
          <w:bCs/>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387B32">
        <w:rPr>
          <w:rFonts w:ascii="Times New Roman" w:hAnsi="Times New Roman"/>
          <w:b/>
          <w:bCs/>
          <w:sz w:val="24"/>
          <w:szCs w:val="24"/>
        </w:rPr>
        <w:t>collection as a whole</w:t>
      </w:r>
      <w:proofErr w:type="gramEnd"/>
      <w:r w:rsidRPr="00387B32">
        <w:rPr>
          <w:rFonts w:ascii="Times New Roman" w:hAnsi="Times New Roman"/>
          <w:b/>
          <w:bCs/>
          <w:sz w:val="24"/>
          <w:szCs w:val="24"/>
        </w:rPr>
        <w:t xml:space="preserve">. If the collection had been conducted previously, include the actual response rate achieved during the last collection. </w:t>
      </w:r>
    </w:p>
    <w:p w:rsidRPr="00637E96" w:rsidR="00075224" w:rsidP="00637E96" w:rsidRDefault="00075224" w14:paraId="161920D0" w14:textId="77777777">
      <w:pPr>
        <w:spacing w:after="0"/>
        <w:ind w:left="360" w:hanging="360"/>
        <w:rPr>
          <w:rFonts w:ascii="Times New Roman" w:hAnsi="Times New Roman"/>
          <w:b/>
          <w:bCs/>
          <w:sz w:val="24"/>
          <w:szCs w:val="24"/>
        </w:rPr>
      </w:pPr>
      <w:r w:rsidRPr="00575D07">
        <w:rPr>
          <w:rFonts w:ascii="Times New Roman" w:hAnsi="Times New Roman"/>
          <w:sz w:val="24"/>
          <w:szCs w:val="24"/>
        </w:rPr>
        <w:t>2</w:t>
      </w:r>
      <w:r w:rsidRPr="00637E96">
        <w:rPr>
          <w:rFonts w:ascii="Times New Roman" w:hAnsi="Times New Roman"/>
          <w:b/>
          <w:bCs/>
          <w:sz w:val="24"/>
          <w:szCs w:val="24"/>
        </w:rPr>
        <w:t xml:space="preserve">. Describe the procedures for the collection of information including: </w:t>
      </w:r>
    </w:p>
    <w:p w:rsidRPr="00637E96" w:rsidR="00075224" w:rsidP="00637E96" w:rsidRDefault="00075224" w14:paraId="5D0C85A1" w14:textId="77777777">
      <w:pPr>
        <w:spacing w:after="0"/>
        <w:ind w:left="360" w:hanging="360"/>
        <w:rPr>
          <w:rFonts w:ascii="Times New Roman" w:hAnsi="Times New Roman"/>
          <w:b/>
          <w:bCs/>
          <w:sz w:val="24"/>
          <w:szCs w:val="24"/>
        </w:rPr>
      </w:pPr>
      <w:r w:rsidRPr="00637E96">
        <w:rPr>
          <w:rFonts w:ascii="Times New Roman" w:hAnsi="Times New Roman"/>
          <w:b/>
          <w:bCs/>
          <w:sz w:val="24"/>
          <w:szCs w:val="24"/>
        </w:rPr>
        <w:t xml:space="preserve">* Statistical methodology for stratification and sample selection, </w:t>
      </w:r>
    </w:p>
    <w:p w:rsidRPr="00637E96" w:rsidR="00075224" w:rsidP="00637E96" w:rsidRDefault="00075224" w14:paraId="446F68ED" w14:textId="77777777">
      <w:pPr>
        <w:spacing w:after="0"/>
        <w:ind w:left="360" w:hanging="360"/>
        <w:rPr>
          <w:rFonts w:ascii="Times New Roman" w:hAnsi="Times New Roman"/>
          <w:b/>
          <w:bCs/>
          <w:sz w:val="24"/>
          <w:szCs w:val="24"/>
        </w:rPr>
      </w:pPr>
      <w:r w:rsidRPr="00637E96">
        <w:rPr>
          <w:rFonts w:ascii="Times New Roman" w:hAnsi="Times New Roman"/>
          <w:b/>
          <w:bCs/>
          <w:sz w:val="24"/>
          <w:szCs w:val="24"/>
        </w:rPr>
        <w:t xml:space="preserve">* Estimation procedure, </w:t>
      </w:r>
    </w:p>
    <w:p w:rsidRPr="00637E96" w:rsidR="00075224" w:rsidP="00637E96" w:rsidRDefault="00075224" w14:paraId="0119141C" w14:textId="77777777">
      <w:pPr>
        <w:spacing w:after="0"/>
        <w:ind w:left="360" w:hanging="360"/>
        <w:rPr>
          <w:rFonts w:ascii="Times New Roman" w:hAnsi="Times New Roman"/>
          <w:b/>
          <w:bCs/>
          <w:sz w:val="24"/>
          <w:szCs w:val="24"/>
        </w:rPr>
      </w:pPr>
      <w:r w:rsidRPr="00637E96">
        <w:rPr>
          <w:rFonts w:ascii="Times New Roman" w:hAnsi="Times New Roman"/>
          <w:b/>
          <w:bCs/>
          <w:sz w:val="24"/>
          <w:szCs w:val="24"/>
        </w:rPr>
        <w:t xml:space="preserve">* Degree of accuracy needed for the purpose described in the justification, </w:t>
      </w:r>
    </w:p>
    <w:p w:rsidRPr="00637E96" w:rsidR="00075224" w:rsidP="00637E96" w:rsidRDefault="00075224" w14:paraId="3A2518A4" w14:textId="77777777">
      <w:pPr>
        <w:spacing w:after="0"/>
        <w:ind w:left="360" w:hanging="360"/>
        <w:rPr>
          <w:rFonts w:ascii="Times New Roman" w:hAnsi="Times New Roman"/>
          <w:b/>
          <w:bCs/>
          <w:sz w:val="24"/>
          <w:szCs w:val="24"/>
        </w:rPr>
      </w:pPr>
      <w:r w:rsidRPr="00637E96">
        <w:rPr>
          <w:rFonts w:ascii="Times New Roman" w:hAnsi="Times New Roman"/>
          <w:b/>
          <w:bCs/>
          <w:sz w:val="24"/>
          <w:szCs w:val="24"/>
        </w:rPr>
        <w:t xml:space="preserve">* Unusual problems requiring specialized sampling procedures, and </w:t>
      </w:r>
    </w:p>
    <w:p w:rsidR="00075224" w:rsidP="00637E96" w:rsidRDefault="00075224" w14:paraId="3C2F1456" w14:textId="0E612DB3">
      <w:pPr>
        <w:spacing w:after="0"/>
        <w:ind w:left="360" w:hanging="360"/>
        <w:rPr>
          <w:rFonts w:ascii="Times New Roman" w:hAnsi="Times New Roman"/>
          <w:b/>
          <w:bCs/>
          <w:sz w:val="24"/>
          <w:szCs w:val="24"/>
        </w:rPr>
      </w:pPr>
      <w:r w:rsidRPr="00637E96">
        <w:rPr>
          <w:rFonts w:ascii="Times New Roman" w:hAnsi="Times New Roman"/>
          <w:b/>
          <w:bCs/>
          <w:sz w:val="24"/>
          <w:szCs w:val="24"/>
        </w:rPr>
        <w:t xml:space="preserve">* Any use of periodic (less frequent than annual) data collection cycles to reduce burden. </w:t>
      </w:r>
    </w:p>
    <w:p w:rsidRPr="00637E96" w:rsidR="004E6745" w:rsidP="00637E96" w:rsidRDefault="004E6745" w14:paraId="4122F515" w14:textId="77777777">
      <w:pPr>
        <w:spacing w:after="0"/>
        <w:ind w:left="360" w:hanging="360"/>
        <w:rPr>
          <w:rFonts w:ascii="Times New Roman" w:hAnsi="Times New Roman"/>
          <w:b/>
          <w:bCs/>
          <w:sz w:val="24"/>
          <w:szCs w:val="24"/>
        </w:rPr>
      </w:pPr>
    </w:p>
    <w:p w:rsidRPr="00637E96" w:rsidR="00075224" w:rsidP="00637E96" w:rsidRDefault="00075224" w14:paraId="752BF47E" w14:textId="77777777">
      <w:pPr>
        <w:ind w:left="360" w:hanging="360"/>
        <w:rPr>
          <w:rFonts w:ascii="Times New Roman" w:hAnsi="Times New Roman"/>
          <w:b/>
          <w:bCs/>
          <w:sz w:val="24"/>
          <w:szCs w:val="24"/>
        </w:rPr>
      </w:pPr>
      <w:r w:rsidRPr="00637E96">
        <w:rPr>
          <w:rFonts w:ascii="Times New Roman" w:hAnsi="Times New Roman"/>
          <w:b/>
          <w:bCs/>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637E96" w:rsidR="00075224" w:rsidP="00637E96" w:rsidRDefault="00075224" w14:paraId="324F6A07" w14:textId="21011776">
      <w:pPr>
        <w:ind w:left="360" w:hanging="360"/>
        <w:rPr>
          <w:rFonts w:ascii="Times New Roman" w:hAnsi="Times New Roman"/>
          <w:b/>
          <w:bCs/>
          <w:sz w:val="24"/>
          <w:szCs w:val="24"/>
        </w:rPr>
      </w:pPr>
      <w:r w:rsidRPr="00637E96">
        <w:rPr>
          <w:rFonts w:ascii="Times New Roman" w:hAnsi="Times New Roman"/>
          <w:b/>
          <w:bCs/>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637E96" w:rsidR="00506BAD">
        <w:rPr>
          <w:rFonts w:ascii="Times New Roman" w:hAnsi="Times New Roman"/>
          <w:b/>
          <w:bCs/>
          <w:sz w:val="24"/>
          <w:szCs w:val="24"/>
        </w:rPr>
        <w:t>tests</w:t>
      </w:r>
      <w:r w:rsidRPr="00637E96">
        <w:rPr>
          <w:rFonts w:ascii="Times New Roman" w:hAnsi="Times New Roman"/>
          <w:b/>
          <w:bCs/>
          <w:sz w:val="24"/>
          <w:szCs w:val="24"/>
        </w:rPr>
        <w:t xml:space="preserve"> may be submitted for approval separately or in combination with the main collection of information. </w:t>
      </w:r>
    </w:p>
    <w:p w:rsidRPr="00637E96" w:rsidR="00075224" w:rsidP="00637E96" w:rsidRDefault="00075224" w14:paraId="2BA369E2" w14:textId="77777777">
      <w:pPr>
        <w:ind w:left="360" w:hanging="360"/>
        <w:rPr>
          <w:rFonts w:ascii="Times New Roman" w:hAnsi="Times New Roman"/>
          <w:b/>
          <w:bCs/>
          <w:sz w:val="24"/>
          <w:szCs w:val="24"/>
        </w:rPr>
      </w:pPr>
      <w:r w:rsidRPr="00637E96">
        <w:rPr>
          <w:rFonts w:ascii="Times New Roman" w:hAnsi="Times New Roman"/>
          <w:b/>
          <w:bCs/>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Pr="00575D07" w:rsidR="0066398E" w:rsidP="00075224" w:rsidRDefault="004E6745" w14:paraId="3721C6B0" w14:textId="75210449">
      <w:pPr>
        <w:rPr>
          <w:rFonts w:ascii="Times New Roman" w:hAnsi="Times New Roman"/>
          <w:sz w:val="24"/>
          <w:szCs w:val="24"/>
        </w:rPr>
      </w:pPr>
      <w:r>
        <w:rPr>
          <w:rFonts w:ascii="Times New Roman" w:hAnsi="Times New Roman"/>
          <w:sz w:val="24"/>
          <w:szCs w:val="24"/>
        </w:rPr>
        <w:tab/>
      </w:r>
      <w:r w:rsidR="00637E96">
        <w:rPr>
          <w:rFonts w:ascii="Times New Roman" w:hAnsi="Times New Roman"/>
          <w:sz w:val="24"/>
          <w:szCs w:val="24"/>
        </w:rPr>
        <w:t>This collection of information does not employ statistical methods.</w:t>
      </w:r>
    </w:p>
    <w:sectPr w:rsidRPr="00575D07" w:rsidR="0066398E" w:rsidSect="00075224">
      <w:footerReference w:type="even" r:id="rId11"/>
      <w:footerReference w:type="default" r:id="rId12"/>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98E28" w14:textId="77777777" w:rsidR="0092554A" w:rsidRDefault="0092554A" w:rsidP="00075224">
      <w:pPr>
        <w:spacing w:after="0" w:line="240" w:lineRule="auto"/>
      </w:pPr>
      <w:r>
        <w:separator/>
      </w:r>
    </w:p>
  </w:endnote>
  <w:endnote w:type="continuationSeparator" w:id="0">
    <w:p w14:paraId="3D634589" w14:textId="77777777" w:rsidR="0092554A" w:rsidRDefault="0092554A"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2C3E6"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2A91EFC0"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31FD6"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B7253E">
      <w:rPr>
        <w:rStyle w:val="PageNumber"/>
        <w:noProof/>
      </w:rPr>
      <w:t>1</w:t>
    </w:r>
    <w:r>
      <w:rPr>
        <w:rStyle w:val="PageNumber"/>
      </w:rPr>
      <w:fldChar w:fldCharType="end"/>
    </w:r>
  </w:p>
  <w:p w14:paraId="24791449"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9E651" w14:textId="77777777" w:rsidR="0092554A" w:rsidRDefault="0092554A" w:rsidP="00075224">
      <w:pPr>
        <w:spacing w:after="0" w:line="240" w:lineRule="auto"/>
      </w:pPr>
      <w:r>
        <w:separator/>
      </w:r>
    </w:p>
  </w:footnote>
  <w:footnote w:type="continuationSeparator" w:id="0">
    <w:p w14:paraId="4A5C9814" w14:textId="77777777" w:rsidR="0092554A" w:rsidRDefault="0092554A"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F4AF2"/>
    <w:multiLevelType w:val="hybridMultilevel"/>
    <w:tmpl w:val="F49E1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15:restartNumberingAfterBreak="0">
    <w:nsid w:val="1B4F6C24"/>
    <w:multiLevelType w:val="hybridMultilevel"/>
    <w:tmpl w:val="CE369C68"/>
    <w:lvl w:ilvl="0" w:tplc="CE506B4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463A3B"/>
    <w:multiLevelType w:val="hybridMultilevel"/>
    <w:tmpl w:val="681A34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194683"/>
    <w:multiLevelType w:val="hybridMultilevel"/>
    <w:tmpl w:val="9B3A8B0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2210499"/>
    <w:multiLevelType w:val="hybridMultilevel"/>
    <w:tmpl w:val="0BA06FEA"/>
    <w:lvl w:ilvl="0" w:tplc="436A89A0">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F0823"/>
    <w:multiLevelType w:val="hybridMultilevel"/>
    <w:tmpl w:val="9692E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DE2E2D"/>
    <w:multiLevelType w:val="hybridMultilevel"/>
    <w:tmpl w:val="7BF8781E"/>
    <w:lvl w:ilvl="0" w:tplc="010A15D8">
      <w:start w:val="4"/>
      <w:numFmt w:val="decimal"/>
      <w:lvlText w:val="%1."/>
      <w:lvlJc w:val="left"/>
      <w:pPr>
        <w:tabs>
          <w:tab w:val="num" w:pos="360"/>
        </w:tabs>
        <w:ind w:left="360" w:hanging="360"/>
      </w:pPr>
      <w:rPr>
        <w:rFonts w:hint="default"/>
      </w:rPr>
    </w:lvl>
    <w:lvl w:ilvl="1" w:tplc="7CE8463C">
      <w:start w:val="1"/>
      <w:numFmt w:val="bullet"/>
      <w:lvlText w:val=""/>
      <w:lvlJc w:val="left"/>
      <w:pPr>
        <w:tabs>
          <w:tab w:val="num" w:pos="1440"/>
        </w:tabs>
        <w:ind w:left="1440" w:hanging="360"/>
      </w:pPr>
      <w:rPr>
        <w:rFonts w:ascii="Symbol" w:hAnsi="Symbol" w:hint="default"/>
        <w:b w:val="0"/>
        <w:i w:val="0"/>
        <w:sz w:val="24"/>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38315F"/>
    <w:multiLevelType w:val="hybridMultilevel"/>
    <w:tmpl w:val="B36CAB54"/>
    <w:lvl w:ilvl="0" w:tplc="59A0B2D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147930"/>
    <w:multiLevelType w:val="hybridMultilevel"/>
    <w:tmpl w:val="EFBEE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AB1754"/>
    <w:multiLevelType w:val="hybridMultilevel"/>
    <w:tmpl w:val="424C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14"/>
  </w:num>
  <w:num w:numId="3">
    <w:abstractNumId w:val="1"/>
  </w:num>
  <w:num w:numId="4">
    <w:abstractNumId w:val="13"/>
  </w:num>
  <w:num w:numId="5">
    <w:abstractNumId w:val="12"/>
  </w:num>
  <w:num w:numId="6">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10"/>
  </w:num>
  <w:num w:numId="9">
    <w:abstractNumId w:val="3"/>
  </w:num>
  <w:num w:numId="10">
    <w:abstractNumId w:val="8"/>
  </w:num>
  <w:num w:numId="11">
    <w:abstractNumId w:val="9"/>
  </w:num>
  <w:num w:numId="12">
    <w:abstractNumId w:val="6"/>
  </w:num>
  <w:num w:numId="13">
    <w:abstractNumId w:val="11"/>
  </w:num>
  <w:num w:numId="14">
    <w:abstractNumId w:val="7"/>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NotTrackMoves/>
  <w:defaultTabStop w:val="720"/>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5224"/>
    <w:rsid w:val="00032B9A"/>
    <w:rsid w:val="00060FF6"/>
    <w:rsid w:val="00075224"/>
    <w:rsid w:val="000B4874"/>
    <w:rsid w:val="000E0531"/>
    <w:rsid w:val="000E4178"/>
    <w:rsid w:val="00112333"/>
    <w:rsid w:val="001301C1"/>
    <w:rsid w:val="00143B74"/>
    <w:rsid w:val="00164BAE"/>
    <w:rsid w:val="00167FD2"/>
    <w:rsid w:val="00173266"/>
    <w:rsid w:val="00174045"/>
    <w:rsid w:val="001A109C"/>
    <w:rsid w:val="001A2C4B"/>
    <w:rsid w:val="001A3EB7"/>
    <w:rsid w:val="001C6560"/>
    <w:rsid w:val="00207101"/>
    <w:rsid w:val="002404AB"/>
    <w:rsid w:val="0027791D"/>
    <w:rsid w:val="0029110D"/>
    <w:rsid w:val="00296DF2"/>
    <w:rsid w:val="002B0780"/>
    <w:rsid w:val="002C4E76"/>
    <w:rsid w:val="003100A3"/>
    <w:rsid w:val="00320358"/>
    <w:rsid w:val="00387B32"/>
    <w:rsid w:val="00394397"/>
    <w:rsid w:val="003C400F"/>
    <w:rsid w:val="003E2D18"/>
    <w:rsid w:val="003F4D24"/>
    <w:rsid w:val="003F6C78"/>
    <w:rsid w:val="004278E6"/>
    <w:rsid w:val="004939BF"/>
    <w:rsid w:val="004B18C8"/>
    <w:rsid w:val="004D40B8"/>
    <w:rsid w:val="004E0825"/>
    <w:rsid w:val="004E6745"/>
    <w:rsid w:val="0050120C"/>
    <w:rsid w:val="00506BAD"/>
    <w:rsid w:val="00575D07"/>
    <w:rsid w:val="005778D8"/>
    <w:rsid w:val="0059270B"/>
    <w:rsid w:val="005A2F50"/>
    <w:rsid w:val="005A6EB8"/>
    <w:rsid w:val="005D21A4"/>
    <w:rsid w:val="00637E96"/>
    <w:rsid w:val="006574D5"/>
    <w:rsid w:val="0066398E"/>
    <w:rsid w:val="00664E3B"/>
    <w:rsid w:val="00666CF0"/>
    <w:rsid w:val="006717F4"/>
    <w:rsid w:val="0069186F"/>
    <w:rsid w:val="006A389A"/>
    <w:rsid w:val="006D20E3"/>
    <w:rsid w:val="006F18A6"/>
    <w:rsid w:val="00703D89"/>
    <w:rsid w:val="00711F61"/>
    <w:rsid w:val="00741B05"/>
    <w:rsid w:val="007650AA"/>
    <w:rsid w:val="00785663"/>
    <w:rsid w:val="00797FB9"/>
    <w:rsid w:val="007A6D49"/>
    <w:rsid w:val="007E4A13"/>
    <w:rsid w:val="00827207"/>
    <w:rsid w:val="00862D47"/>
    <w:rsid w:val="008C0A04"/>
    <w:rsid w:val="009162C7"/>
    <w:rsid w:val="0092554A"/>
    <w:rsid w:val="00932A5F"/>
    <w:rsid w:val="00934001"/>
    <w:rsid w:val="00941F50"/>
    <w:rsid w:val="00975778"/>
    <w:rsid w:val="009814CB"/>
    <w:rsid w:val="00982371"/>
    <w:rsid w:val="009A3A5E"/>
    <w:rsid w:val="009A3E21"/>
    <w:rsid w:val="009B0ABC"/>
    <w:rsid w:val="009E06CF"/>
    <w:rsid w:val="009E118C"/>
    <w:rsid w:val="009E2770"/>
    <w:rsid w:val="00A06C93"/>
    <w:rsid w:val="00A10260"/>
    <w:rsid w:val="00A1156E"/>
    <w:rsid w:val="00A538E6"/>
    <w:rsid w:val="00A653E3"/>
    <w:rsid w:val="00AA04EA"/>
    <w:rsid w:val="00AC21CB"/>
    <w:rsid w:val="00AC2392"/>
    <w:rsid w:val="00AC760C"/>
    <w:rsid w:val="00B05AB8"/>
    <w:rsid w:val="00B07408"/>
    <w:rsid w:val="00B7253E"/>
    <w:rsid w:val="00B86C8E"/>
    <w:rsid w:val="00BA3C66"/>
    <w:rsid w:val="00BA4074"/>
    <w:rsid w:val="00BB25B1"/>
    <w:rsid w:val="00BE15AF"/>
    <w:rsid w:val="00BF7BF3"/>
    <w:rsid w:val="00C17480"/>
    <w:rsid w:val="00C36F93"/>
    <w:rsid w:val="00C77857"/>
    <w:rsid w:val="00CB1BBE"/>
    <w:rsid w:val="00CE3C27"/>
    <w:rsid w:val="00CF7181"/>
    <w:rsid w:val="00D039D1"/>
    <w:rsid w:val="00D127E8"/>
    <w:rsid w:val="00D37493"/>
    <w:rsid w:val="00D530F9"/>
    <w:rsid w:val="00D720B2"/>
    <w:rsid w:val="00D81A57"/>
    <w:rsid w:val="00D8389E"/>
    <w:rsid w:val="00D946F6"/>
    <w:rsid w:val="00DA4B1D"/>
    <w:rsid w:val="00DC1E6C"/>
    <w:rsid w:val="00DF4F8E"/>
    <w:rsid w:val="00E00A90"/>
    <w:rsid w:val="00E53DE7"/>
    <w:rsid w:val="00E627EF"/>
    <w:rsid w:val="00E64951"/>
    <w:rsid w:val="00E81921"/>
    <w:rsid w:val="00E833C4"/>
    <w:rsid w:val="00EB7649"/>
    <w:rsid w:val="00EC6E35"/>
    <w:rsid w:val="00ED16BA"/>
    <w:rsid w:val="00EE3AF3"/>
    <w:rsid w:val="00EF5A45"/>
    <w:rsid w:val="00F0170E"/>
    <w:rsid w:val="00F01FD6"/>
    <w:rsid w:val="00F0228A"/>
    <w:rsid w:val="00F26595"/>
    <w:rsid w:val="00F42913"/>
    <w:rsid w:val="00F72625"/>
    <w:rsid w:val="00F9683A"/>
    <w:rsid w:val="00FA0875"/>
    <w:rsid w:val="00FD4E8B"/>
    <w:rsid w:val="00FE53AC"/>
    <w:rsid w:val="00FF3A1D"/>
    <w:rsid w:val="00FF5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99FED4"/>
  <w15:chartTrackingRefBased/>
  <w15:docId w15:val="{0D60B4BF-B160-408F-B3F1-88D33534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575D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75D07"/>
    <w:rPr>
      <w:rFonts w:ascii="Segoe UI" w:hAnsi="Segoe UI" w:cs="Segoe UI"/>
      <w:sz w:val="18"/>
      <w:szCs w:val="18"/>
    </w:rPr>
  </w:style>
  <w:style w:type="paragraph" w:styleId="ListParagraph">
    <w:name w:val="List Paragraph"/>
    <w:basedOn w:val="Normal"/>
    <w:uiPriority w:val="34"/>
    <w:qFormat/>
    <w:rsid w:val="006D20E3"/>
    <w:pPr>
      <w:ind w:left="720"/>
      <w:contextualSpacing/>
    </w:pPr>
  </w:style>
  <w:style w:type="paragraph" w:styleId="BodyTextIndent2">
    <w:name w:val="Body Text Indent 2"/>
    <w:basedOn w:val="Normal"/>
    <w:link w:val="BodyTextIndent2Char"/>
    <w:rsid w:val="006D20E3"/>
    <w:pPr>
      <w:tabs>
        <w:tab w:val="left" w:pos="-720"/>
        <w:tab w:val="left" w:pos="1440"/>
      </w:tabs>
      <w:suppressAutoHyphens/>
      <w:overflowPunct w:val="0"/>
      <w:autoSpaceDE w:val="0"/>
      <w:autoSpaceDN w:val="0"/>
      <w:adjustRightInd w:val="0"/>
      <w:spacing w:after="0" w:line="240" w:lineRule="auto"/>
      <w:ind w:left="1440" w:hanging="720"/>
      <w:textAlignment w:val="baseline"/>
    </w:pPr>
    <w:rPr>
      <w:rFonts w:ascii="Times New Roman" w:hAnsi="Times New Roman"/>
      <w:sz w:val="24"/>
      <w:szCs w:val="20"/>
    </w:rPr>
  </w:style>
  <w:style w:type="character" w:customStyle="1" w:styleId="BodyTextIndent2Char">
    <w:name w:val="Body Text Indent 2 Char"/>
    <w:link w:val="BodyTextIndent2"/>
    <w:rsid w:val="006D20E3"/>
    <w:rPr>
      <w:rFonts w:ascii="Times New Roman" w:hAnsi="Times New Roman"/>
      <w:sz w:val="24"/>
    </w:rPr>
  </w:style>
  <w:style w:type="paragraph" w:styleId="HTMLPreformatted">
    <w:name w:val="HTML Preformatted"/>
    <w:basedOn w:val="Normal"/>
    <w:link w:val="HTMLPreformattedChar"/>
    <w:rsid w:val="00DA4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link w:val="HTMLPreformatted"/>
    <w:rsid w:val="00DA4B1D"/>
    <w:rPr>
      <w:rFonts w:ascii="Courier New" w:eastAsia="Courier New" w:hAnsi="Courier New"/>
    </w:rPr>
  </w:style>
  <w:style w:type="table" w:styleId="TableGrid">
    <w:name w:val="Table Grid"/>
    <w:basedOn w:val="TableNormal"/>
    <w:uiPriority w:val="59"/>
    <w:rsid w:val="00BA4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1" ma:contentTypeDescription="Create a new document." ma:contentTypeScope="" ma:versionID="212ba0d84cdfc5ec9056aa3157999063">
  <xsd:schema xmlns:xsd="http://www.w3.org/2001/XMLSchema" xmlns:xs="http://www.w3.org/2001/XMLSchema" xmlns:p="http://schemas.microsoft.com/office/2006/metadata/properties" xmlns:ns3="c6d93d11-28f8-4e6d-ae4f-5893c68de00b" xmlns:ns4="750983b6-60eb-446f-a2fd-b09d080777e3" targetNamespace="http://schemas.microsoft.com/office/2006/metadata/properties" ma:root="true" ma:fieldsID="0f4654b424d958151c0561f44bca9858" ns3:_="" ns4:_="">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87BC8-F2B1-4D3B-9522-59BE35A3E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83431-DA36-41D1-91DA-27E4D5C4B5E8}">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750983b6-60eb-446f-a2fd-b09d080777e3"/>
    <ds:schemaRef ds:uri="c6d93d11-28f8-4e6d-ae4f-5893c68de00b"/>
    <ds:schemaRef ds:uri="http://www.w3.org/XML/1998/namespace"/>
    <ds:schemaRef ds:uri="http://purl.org/dc/dcmitype/"/>
  </ds:schemaRefs>
</ds:datastoreItem>
</file>

<file path=customXml/itemProps3.xml><?xml version="1.0" encoding="utf-8"?>
<ds:datastoreItem xmlns:ds="http://schemas.openxmlformats.org/officeDocument/2006/customXml" ds:itemID="{E3DA37F7-9258-4419-82FB-F844F8918005}">
  <ds:schemaRefs>
    <ds:schemaRef ds:uri="http://schemas.microsoft.com/sharepoint/v3/contenttype/forms"/>
  </ds:schemaRefs>
</ds:datastoreItem>
</file>

<file path=customXml/itemProps4.xml><?xml version="1.0" encoding="utf-8"?>
<ds:datastoreItem xmlns:ds="http://schemas.openxmlformats.org/officeDocument/2006/customXml" ds:itemID="{38A99035-A05C-425B-B0F8-CAE56F1C1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3766</Words>
  <Characters>21470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Venida Brown;Gail Hall</dc:creator>
  <cp:keywords/>
  <cp:lastModifiedBy>Brown, Venida B</cp:lastModifiedBy>
  <cp:revision>2</cp:revision>
  <cp:lastPrinted>2020-02-25T18:32:00Z</cp:lastPrinted>
  <dcterms:created xsi:type="dcterms:W3CDTF">2020-04-23T20:03:00Z</dcterms:created>
  <dcterms:modified xsi:type="dcterms:W3CDTF">2020-04-23T20:03:00Z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dlc_DocIdItemGuid">
    <vt:lpwstr>90ff4b8b-cd95-4645-8ec6-e6f81459ade9</vt:lpwstr>
  </property>
</Properties>
</file>